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jc w:val="right"/>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p>
      <w:pPr>
        <w:pStyle w:val="1023"/>
        <w:spacing w:before="7"/>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p>
      <w:pPr>
        <w:pStyle w:val="1023"/>
        <w:ind w:right="731"/>
        <w:jc w:val="center"/>
        <w:spacing w:line="360" w:lineRule="auto"/>
        <w:rPr>
          <w:rFonts w:hint="eastAsia" w:ascii="仿宋" w:hAnsi="仿宋" w:eastAsia="仿宋" w:cs="仿宋"/>
          <w:b/>
          <w:bCs/>
          <w:color w:val="000000"/>
          <w:sz w:val="52"/>
          <w:szCs w:val="52"/>
          <w:highlight w:val="none"/>
          <w:lang w:eastAsia="zh-CN"/>
        </w:rPr>
      </w:pPr>
      <w:r>
        <w:rPr>
          <w:rFonts w:hint="eastAsia" w:ascii="仿宋" w:hAnsi="仿宋" w:eastAsia="仿宋" w:cs="仿宋"/>
          <w:b/>
          <w:bCs/>
          <w:color w:val="000000"/>
          <w:sz w:val="52"/>
          <w:szCs w:val="52"/>
          <w:highlight w:val="none"/>
          <w:lang w:eastAsia="zh-CN"/>
        </w:rPr>
        <w:t xml:space="preserve">太子山南侧2号地块关注污染物清运处置服务</w:t>
      </w:r>
      <w:r>
        <w:rPr>
          <w:rFonts w:hint="eastAsia" w:ascii="仿宋" w:hAnsi="仿宋" w:eastAsia="仿宋" w:cs="仿宋"/>
          <w:b/>
          <w:bCs/>
          <w:color w:val="000000"/>
          <w:sz w:val="52"/>
          <w:szCs w:val="52"/>
          <w:highlight w:val="none"/>
          <w:lang w:eastAsia="zh-CN"/>
        </w:rPr>
      </w:r>
      <w:r/>
    </w:p>
    <w:p>
      <w:pPr>
        <w:pStyle w:val="1023"/>
        <w:jc w:val="center"/>
        <w:rPr>
          <w:rFonts w:hint="eastAsia" w:ascii="仿宋" w:hAnsi="仿宋" w:eastAsia="仿宋" w:cs="仿宋"/>
          <w:b/>
          <w:bCs/>
          <w:color w:val="000000"/>
          <w:sz w:val="50"/>
          <w:szCs w:val="50"/>
          <w:highlight w:val="none"/>
          <w:lang w:eastAsia="zh-CN"/>
        </w:rPr>
      </w:pPr>
      <w:r>
        <w:rPr>
          <w:rFonts w:hint="eastAsia" w:ascii="仿宋" w:hAnsi="仿宋" w:eastAsia="仿宋" w:cs="仿宋"/>
          <w:color w:val="000000"/>
          <w:sz w:val="22"/>
          <w:szCs w:val="22"/>
          <w:highlight w:val="none"/>
          <w:shd w:val="clear" w:color="auto" w:fill="auto"/>
          <w:lang w:val="en-US" w:eastAsia="en-US" w:bidi="ar-SA"/>
        </w:rPr>
        <mc:AlternateContent>
          <mc:Choice Requires="wpg">
            <w:drawing>
              <wp:inline xmlns:wp="http://schemas.openxmlformats.org/drawingml/2006/wordprocessingDrawing" distT="0" distB="0" distL="0" distR="0">
                <wp:extent cx="1623695" cy="168211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623695" cy="1682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7.8pt;height:132.4pt;mso-wrap-distance-left:0.0pt;mso-wrap-distance-top:0.0pt;mso-wrap-distance-right:0.0pt;mso-wrap-distance-bottom:0.0pt;" stroked="f">
                <v:path textboxrect="0,0,0,0"/>
                <v:imagedata r:id="rId14" o:title=""/>
              </v:shape>
            </w:pict>
          </mc:Fallback>
        </mc:AlternateContent>
      </w:r>
      <w:r>
        <w:rPr>
          <w:rFonts w:hint="eastAsia" w:ascii="仿宋" w:hAnsi="仿宋" w:eastAsia="仿宋" w:cs="仿宋"/>
          <w:b/>
          <w:bCs/>
          <w:color w:val="000000"/>
          <w:sz w:val="50"/>
          <w:szCs w:val="50"/>
          <w:highlight w:val="none"/>
          <w:lang w:eastAsia="zh-CN"/>
        </w:rPr>
      </w:r>
      <w:r/>
    </w:p>
    <w:p>
      <w:pPr>
        <w:pStyle w:val="1023"/>
        <w:rPr>
          <w:rFonts w:hint="eastAsia" w:ascii="仿宋" w:hAnsi="仿宋" w:eastAsia="仿宋" w:cs="仿宋"/>
          <w:b/>
          <w:bCs/>
          <w:color w:val="000000"/>
          <w:sz w:val="50"/>
          <w:szCs w:val="50"/>
          <w:highlight w:val="none"/>
          <w:lang w:eastAsia="zh-CN"/>
        </w:rPr>
      </w:pPr>
      <w:r>
        <w:rPr>
          <w:rFonts w:hint="eastAsia" w:ascii="仿宋" w:hAnsi="仿宋" w:eastAsia="仿宋" w:cs="仿宋"/>
          <w:b/>
          <w:bCs/>
          <w:color w:val="000000"/>
          <w:sz w:val="50"/>
          <w:szCs w:val="50"/>
          <w:highlight w:val="none"/>
          <w:lang w:eastAsia="zh-CN"/>
        </w:rPr>
      </w:r>
      <w:r/>
    </w:p>
    <w:p>
      <w:pPr>
        <w:pStyle w:val="1023"/>
        <w:ind w:right="736"/>
        <w:jc w:val="center"/>
        <w:rPr>
          <w:rFonts w:hint="eastAsia" w:ascii="仿宋" w:hAnsi="仿宋" w:eastAsia="仿宋" w:cs="仿宋"/>
          <w:color w:val="000000"/>
          <w:sz w:val="72"/>
          <w:szCs w:val="72"/>
          <w:highlight w:val="none"/>
          <w:lang w:eastAsia="zh-CN"/>
        </w:rPr>
      </w:pPr>
      <w:r>
        <w:rPr>
          <w:rFonts w:hint="eastAsia" w:ascii="仿宋" w:hAnsi="仿宋" w:eastAsia="仿宋" w:cs="仿宋"/>
          <w:b/>
          <w:bCs/>
          <w:color w:val="000000"/>
          <w:sz w:val="72"/>
          <w:szCs w:val="72"/>
          <w:highlight w:val="none"/>
          <w:lang w:val="en-US" w:eastAsia="zh-CN"/>
        </w:rPr>
        <w:t xml:space="preserve">竞争性</w:t>
      </w:r>
      <w:r>
        <w:rPr>
          <w:rFonts w:hint="eastAsia" w:ascii="仿宋" w:hAnsi="仿宋" w:eastAsia="仿宋" w:cs="仿宋"/>
          <w:b/>
          <w:bCs/>
          <w:color w:val="000000"/>
          <w:sz w:val="72"/>
          <w:szCs w:val="72"/>
          <w:highlight w:val="none"/>
          <w:lang w:val="en-US" w:eastAsia="zh-CN"/>
        </w:rPr>
        <w:t xml:space="preserve">磋商</w:t>
      </w:r>
      <w:r>
        <w:rPr>
          <w:rFonts w:hint="eastAsia" w:ascii="仿宋" w:hAnsi="仿宋" w:eastAsia="仿宋" w:cs="仿宋"/>
          <w:b/>
          <w:bCs/>
          <w:color w:val="000000"/>
          <w:sz w:val="72"/>
          <w:szCs w:val="72"/>
          <w:highlight w:val="none"/>
          <w:lang w:eastAsia="zh-CN"/>
        </w:rPr>
        <w:t xml:space="preserve">文件</w:t>
      </w:r>
      <w:r>
        <w:rPr>
          <w:rFonts w:hint="eastAsia" w:ascii="仿宋" w:hAnsi="仿宋" w:eastAsia="仿宋" w:cs="仿宋"/>
          <w:color w:val="000000"/>
          <w:sz w:val="72"/>
          <w:szCs w:val="72"/>
          <w:highlight w:val="none"/>
          <w:lang w:eastAsia="zh-CN"/>
        </w:rPr>
      </w:r>
      <w:r/>
    </w:p>
    <w:p>
      <w:pPr>
        <w:pStyle w:val="1023"/>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p>
      <w:pPr>
        <w:pStyle w:val="1023"/>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p>
      <w:pPr>
        <w:pStyle w:val="1023"/>
        <w:ind w:right="731"/>
        <w:jc w:val="center"/>
        <w:spacing w:line="360" w:lineRule="auto"/>
        <w:rPr>
          <w:rFonts w:ascii="仿宋" w:hAnsi="仿宋" w:eastAsia="仿宋" w:cs="仿宋"/>
          <w:b/>
          <w:bCs/>
          <w:color w:val="000000"/>
          <w:highlight w:val="none"/>
          <w:lang w:val="en-US" w:eastAsia="zh-CN"/>
        </w:rPr>
      </w:pPr>
      <w:r>
        <w:rPr>
          <w:rFonts w:hint="eastAsia" w:ascii="仿宋" w:hAnsi="仿宋" w:eastAsia="仿宋" w:cs="仿宋"/>
          <w:b/>
          <w:bCs/>
          <w:color w:val="000000"/>
          <w:sz w:val="40"/>
          <w:szCs w:val="40"/>
          <w:highlight w:val="none"/>
          <w:lang w:eastAsia="zh-CN"/>
        </w:rPr>
        <w:t xml:space="preserve">项目编号：</w:t>
      </w:r>
      <w:r>
        <w:rPr>
          <w:rFonts w:hint="eastAsia" w:ascii="仿宋" w:hAnsi="仿宋" w:eastAsia="仿宋" w:cs="仿宋"/>
          <w:b/>
          <w:bCs/>
          <w:color w:val="000000"/>
          <w:sz w:val="40"/>
          <w:szCs w:val="40"/>
          <w:highlight w:val="none"/>
          <w:lang w:val="en-US" w:eastAsia="zh-CN"/>
        </w:rPr>
        <w:t xml:space="preserve">JSZC-320192-ZHZH-C2026-0006</w:t>
      </w:r>
      <w:r>
        <w:rPr>
          <w:rFonts w:ascii="仿宋" w:hAnsi="仿宋" w:eastAsia="仿宋" w:cs="仿宋"/>
          <w:b/>
          <w:bCs/>
          <w:color w:val="000000"/>
          <w:highlight w:val="none"/>
          <w:lang w:val="en-US" w:eastAsia="zh-CN"/>
        </w:rPr>
      </w:r>
      <w:r/>
    </w:p>
    <w:p>
      <w:pPr>
        <w:pStyle w:val="1023"/>
        <w:rPr>
          <w:rFonts w:hint="eastAsia" w:ascii="仿宋" w:hAnsi="仿宋" w:eastAsia="仿宋" w:cs="仿宋"/>
          <w:b/>
          <w:bCs/>
          <w:color w:val="000000"/>
          <w:sz w:val="38"/>
          <w:szCs w:val="38"/>
          <w:highlight w:val="none"/>
          <w:lang w:eastAsia="zh-CN"/>
        </w:rPr>
      </w:pPr>
      <w:r>
        <w:rPr>
          <w:rFonts w:hint="eastAsia" w:ascii="仿宋" w:hAnsi="仿宋" w:eastAsia="仿宋" w:cs="仿宋"/>
          <w:b/>
          <w:bCs/>
          <w:color w:val="000000"/>
          <w:sz w:val="38"/>
          <w:szCs w:val="38"/>
          <w:highlight w:val="none"/>
          <w:lang w:eastAsia="zh-CN"/>
        </w:rPr>
      </w:r>
      <w:r/>
    </w:p>
    <w:p>
      <w:pPr>
        <w:pStyle w:val="1023"/>
        <w:rPr>
          <w:rFonts w:hint="eastAsia" w:ascii="仿宋" w:hAnsi="仿宋" w:eastAsia="仿宋" w:cs="仿宋"/>
          <w:b/>
          <w:bCs/>
          <w:color w:val="000000"/>
          <w:sz w:val="38"/>
          <w:szCs w:val="38"/>
          <w:highlight w:val="none"/>
          <w:lang w:eastAsia="zh-CN"/>
        </w:rPr>
      </w:pPr>
      <w:r>
        <w:rPr>
          <w:rFonts w:hint="eastAsia" w:ascii="仿宋" w:hAnsi="仿宋" w:eastAsia="仿宋" w:cs="仿宋"/>
          <w:b/>
          <w:bCs/>
          <w:color w:val="000000"/>
          <w:sz w:val="38"/>
          <w:szCs w:val="38"/>
          <w:highlight w:val="none"/>
          <w:lang w:eastAsia="zh-CN"/>
        </w:rPr>
      </w:r>
      <w:r/>
    </w:p>
    <w:p>
      <w:pPr>
        <w:pStyle w:val="1023"/>
        <w:rPr>
          <w:rFonts w:hint="eastAsia" w:ascii="仿宋" w:hAnsi="仿宋" w:eastAsia="仿宋" w:cs="仿宋"/>
          <w:b/>
          <w:bCs/>
          <w:color w:val="000000"/>
          <w:sz w:val="38"/>
          <w:szCs w:val="38"/>
          <w:highlight w:val="none"/>
          <w:lang w:eastAsia="zh-CN"/>
        </w:rPr>
      </w:pPr>
      <w:r>
        <w:rPr>
          <w:rFonts w:hint="eastAsia" w:ascii="仿宋" w:hAnsi="仿宋" w:eastAsia="仿宋" w:cs="仿宋"/>
          <w:b/>
          <w:bCs/>
          <w:color w:val="000000"/>
          <w:sz w:val="38"/>
          <w:szCs w:val="38"/>
          <w:highlight w:val="none"/>
          <w:lang w:eastAsia="zh-CN"/>
        </w:rPr>
      </w:r>
      <w:r/>
    </w:p>
    <w:p>
      <w:pPr>
        <w:pStyle w:val="1060"/>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p>
      <w:pPr>
        <w:pStyle w:val="1023"/>
        <w:rPr>
          <w:rFonts w:hint="eastAsia" w:ascii="仿宋" w:hAnsi="仿宋" w:eastAsia="仿宋" w:cs="仿宋"/>
          <w:b/>
          <w:bCs/>
          <w:color w:val="000000"/>
          <w:sz w:val="38"/>
          <w:szCs w:val="38"/>
          <w:highlight w:val="none"/>
          <w:lang w:eastAsia="zh-CN"/>
        </w:rPr>
      </w:pPr>
      <w:r>
        <w:rPr>
          <w:rFonts w:hint="eastAsia" w:ascii="仿宋" w:hAnsi="仿宋" w:eastAsia="仿宋" w:cs="仿宋"/>
          <w:b/>
          <w:bCs/>
          <w:color w:val="000000"/>
          <w:sz w:val="38"/>
          <w:szCs w:val="38"/>
          <w:highlight w:val="none"/>
          <w:lang w:eastAsia="zh-CN"/>
        </w:rPr>
      </w:r>
      <w:r/>
    </w:p>
    <w:p>
      <w:pPr>
        <w:pStyle w:val="1023"/>
        <w:rPr>
          <w:rFonts w:hint="eastAsia" w:ascii="仿宋" w:hAnsi="仿宋" w:eastAsia="仿宋" w:cs="仿宋"/>
          <w:b/>
          <w:bCs/>
          <w:color w:val="000000"/>
          <w:sz w:val="38"/>
          <w:szCs w:val="38"/>
          <w:highlight w:val="none"/>
          <w:lang w:eastAsia="zh-CN"/>
        </w:rPr>
      </w:pPr>
      <w:r>
        <w:rPr>
          <w:rFonts w:hint="eastAsia" w:ascii="仿宋" w:hAnsi="仿宋" w:eastAsia="仿宋" w:cs="仿宋"/>
          <w:b/>
          <w:bCs/>
          <w:color w:val="000000"/>
          <w:sz w:val="38"/>
          <w:szCs w:val="38"/>
          <w:highlight w:val="none"/>
          <w:lang w:eastAsia="zh-CN"/>
        </w:rPr>
      </w:r>
      <w:r/>
    </w:p>
    <w:p>
      <w:pPr>
        <w:pStyle w:val="1023"/>
        <w:ind w:left="992" w:right="737"/>
        <w:spacing w:before="312"/>
        <w:rPr>
          <w:rFonts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t xml:space="preserve">采购人：南京市六合区人民政府大厂街道办事处</w:t>
      </w:r>
      <w:r>
        <w:rPr>
          <w:rFonts w:ascii="仿宋" w:hAnsi="仿宋" w:eastAsia="仿宋" w:cs="仿宋"/>
          <w:b/>
          <w:bCs/>
          <w:color w:val="000000"/>
          <w:sz w:val="30"/>
          <w:szCs w:val="30"/>
          <w:highlight w:val="none"/>
          <w:lang w:eastAsia="zh-CN"/>
        </w:rPr>
      </w:r>
      <w:r/>
    </w:p>
    <w:p>
      <w:pPr>
        <w:pStyle w:val="1023"/>
        <w:ind w:left="992" w:right="737"/>
        <w:spacing w:before="312"/>
        <w:rPr>
          <w:rFonts w:hint="eastAsia" w:ascii="仿宋" w:hAnsi="仿宋" w:eastAsia="仿宋" w:cs="仿宋"/>
          <w:color w:val="000000"/>
          <w:sz w:val="30"/>
          <w:szCs w:val="30"/>
          <w:highlight w:val="none"/>
          <w:lang w:eastAsia="zh-CN"/>
        </w:rPr>
      </w:pPr>
      <w:r>
        <w:rPr>
          <w:rFonts w:hint="eastAsia" w:ascii="仿宋" w:hAnsi="仿宋" w:eastAsia="仿宋" w:cs="仿宋"/>
          <w:b/>
          <w:bCs/>
          <w:color w:val="000000"/>
          <w:sz w:val="30"/>
          <w:szCs w:val="30"/>
          <w:highlight w:val="none"/>
          <w:lang w:eastAsia="zh-CN"/>
        </w:rPr>
        <w:t xml:space="preserve">采购代理单位：江苏中衡工程顾问有限公司</w:t>
      </w:r>
      <w:r>
        <w:rPr>
          <w:rFonts w:hint="eastAsia" w:ascii="仿宋" w:hAnsi="仿宋" w:eastAsia="仿宋" w:cs="仿宋"/>
          <w:color w:val="000000"/>
          <w:sz w:val="30"/>
          <w:szCs w:val="30"/>
          <w:highlight w:val="none"/>
          <w:lang w:eastAsia="zh-CN"/>
        </w:rPr>
      </w:r>
      <w:r/>
    </w:p>
    <w:p>
      <w:pPr>
        <w:pStyle w:val="1023"/>
        <w:ind w:left="901" w:right="731"/>
        <w:jc w:val="center"/>
        <w:spacing w:before="153"/>
        <w:rPr>
          <w:rFonts w:hint="eastAsia" w:ascii="仿宋" w:hAnsi="仿宋" w:eastAsia="仿宋" w:cs="仿宋"/>
          <w:color w:val="000000"/>
          <w:sz w:val="30"/>
          <w:szCs w:val="30"/>
          <w:highlight w:val="none"/>
        </w:rPr>
      </w:pPr>
      <w:r>
        <w:rPr>
          <w:rFonts w:hint="eastAsia" w:ascii="仿宋" w:hAnsi="仿宋" w:eastAsia="仿宋" w:cs="仿宋"/>
          <w:b/>
          <w:bCs/>
          <w:color w:val="000000"/>
          <w:sz w:val="30"/>
          <w:szCs w:val="30"/>
          <w:highlight w:val="none"/>
          <w:lang w:eastAsia="zh-CN"/>
        </w:rPr>
        <w:t xml:space="preserve">2026年</w:t>
      </w:r>
      <w:r>
        <w:rPr>
          <w:rFonts w:hint="eastAsia" w:ascii="仿宋" w:hAnsi="仿宋" w:eastAsia="仿宋" w:cs="仿宋"/>
          <w:b/>
          <w:bCs/>
          <w:color w:val="000000"/>
          <w:sz w:val="30"/>
          <w:szCs w:val="30"/>
          <w:highlight w:val="none"/>
          <w:lang w:val="en-US" w:eastAsia="zh-CN"/>
        </w:rPr>
        <w:t xml:space="preserve">4</w:t>
      </w:r>
      <w:r>
        <w:rPr>
          <w:rFonts w:hint="eastAsia" w:ascii="仿宋" w:hAnsi="仿宋" w:eastAsia="仿宋" w:cs="仿宋"/>
          <w:b/>
          <w:bCs/>
          <w:color w:val="000000"/>
          <w:sz w:val="30"/>
          <w:szCs w:val="30"/>
          <w:highlight w:val="none"/>
        </w:rPr>
        <w:t xml:space="preserve">月</w:t>
      </w:r>
      <w:r>
        <w:rPr>
          <w:rFonts w:hint="eastAsia" w:ascii="仿宋" w:hAnsi="仿宋" w:eastAsia="仿宋" w:cs="仿宋"/>
          <w:color w:val="000000"/>
          <w:sz w:val="30"/>
          <w:szCs w:val="30"/>
          <w:highlight w:val="none"/>
        </w:rPr>
      </w:r>
      <w:r/>
    </w:p>
    <w:p>
      <w:pPr>
        <w:pStyle w:val="1023"/>
        <w:jc w:val="center"/>
        <w:rPr>
          <w:rFonts w:hint="eastAsia" w:ascii="仿宋" w:hAnsi="仿宋" w:eastAsia="仿宋" w:cs="仿宋"/>
          <w:color w:val="000000"/>
          <w:sz w:val="36"/>
          <w:szCs w:val="36"/>
          <w:highlight w:val="none"/>
        </w:rPr>
        <w:sectPr>
          <w:headerReference w:type="default" r:id="rId9"/>
          <w:footerReference w:type="default" r:id="rId10"/>
          <w:footnotePr/>
          <w:endnotePr/>
          <w:type w:val="continuous"/>
          <w:pgSz w:w="11911" w:h="16849" w:orient="portrait"/>
          <w:pgMar w:top="1417" w:right="1757" w:bottom="1417" w:left="1757" w:header="850" w:footer="1548" w:gutter="0"/>
          <w:cols w:num="1" w:sep="0" w:space="1701" w:equalWidth="1"/>
          <w:docGrid w:linePitch="360"/>
          <w:titlePg/>
        </w:sectPr>
      </w:pPr>
      <w:r>
        <w:rPr>
          <w:rFonts w:hint="eastAsia" w:ascii="仿宋" w:hAnsi="仿宋" w:eastAsia="仿宋" w:cs="仿宋"/>
          <w:color w:val="000000"/>
          <w:sz w:val="36"/>
          <w:szCs w:val="36"/>
          <w:highlight w:val="none"/>
        </w:rPr>
        <w:br w:type="page" w:clear="all"/>
      </w:r>
      <w:r/>
    </w:p>
    <w:p>
      <w:pPr>
        <w:pStyle w:val="1023"/>
        <w:rPr>
          <w:rFonts w:hint="eastAsia" w:ascii="仿宋" w:hAnsi="仿宋" w:eastAsia="仿宋" w:cs="仿宋"/>
          <w:b/>
          <w:bCs/>
          <w:color w:val="000000"/>
          <w:sz w:val="20"/>
          <w:szCs w:val="20"/>
          <w:highlight w:val="none"/>
        </w:rPr>
      </w:pPr>
      <w:r>
        <w:rPr>
          <w:rFonts w:hint="eastAsia" w:ascii="仿宋" w:hAnsi="仿宋" w:eastAsia="仿宋" w:cs="仿宋"/>
          <w:b/>
          <w:bCs/>
          <w:color w:val="000000"/>
          <w:sz w:val="20"/>
          <w:szCs w:val="20"/>
          <w:highlight w:val="none"/>
        </w:rPr>
      </w:r>
      <w:r/>
    </w:p>
    <w:p>
      <w:pPr>
        <w:pStyle w:val="1023"/>
        <w:rPr>
          <w:rFonts w:hint="eastAsia" w:ascii="仿宋" w:hAnsi="仿宋" w:eastAsia="仿宋" w:cs="仿宋"/>
          <w:b/>
          <w:bCs/>
          <w:color w:val="000000"/>
          <w:sz w:val="16"/>
          <w:szCs w:val="16"/>
          <w:highlight w:val="none"/>
        </w:rPr>
      </w:pPr>
      <w:r>
        <w:rPr>
          <w:rFonts w:hint="eastAsia" w:ascii="仿宋" w:hAnsi="仿宋" w:eastAsia="仿宋" w:cs="仿宋"/>
          <w:b/>
          <w:bCs/>
          <w:color w:val="000000"/>
          <w:sz w:val="16"/>
          <w:szCs w:val="16"/>
          <w:highlight w:val="none"/>
        </w:rPr>
      </w:r>
      <w:r/>
    </w:p>
    <w:p>
      <w:pPr>
        <w:pStyle w:val="102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目</w:t>
      </w:r>
      <w:r>
        <w:rPr>
          <w:rFonts w:hint="eastAsia" w:ascii="仿宋" w:hAnsi="仿宋" w:eastAsia="仿宋" w:cs="仿宋"/>
          <w:color w:val="000000"/>
          <w:sz w:val="28"/>
          <w:szCs w:val="28"/>
          <w:highlight w:val="none"/>
          <w:lang w:eastAsia="zh-CN"/>
        </w:rPr>
        <w:t xml:space="preserve"> </w:t>
      </w:r>
      <w:r>
        <w:rPr>
          <w:rFonts w:hint="eastAsia" w:ascii="仿宋" w:hAnsi="仿宋" w:eastAsia="仿宋" w:cs="仿宋"/>
          <w:color w:val="000000"/>
          <w:sz w:val="28"/>
          <w:szCs w:val="28"/>
          <w:highlight w:val="none"/>
        </w:rPr>
        <w:t xml:space="preserve">录</w:t>
      </w:r>
      <w:r>
        <w:rPr>
          <w:rFonts w:hint="eastAsia" w:ascii="仿宋" w:hAnsi="仿宋" w:eastAsia="仿宋" w:cs="仿宋"/>
          <w:color w:val="000000"/>
          <w:sz w:val="28"/>
          <w:szCs w:val="28"/>
          <w:highlight w:val="none"/>
        </w:rPr>
      </w:r>
      <w:r/>
    </w:p>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9"/>
        <w:spacing w:line="360" w:lineRule="auto"/>
        <w:tabs>
          <w:tab w:val="right" w:pos="8397"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TOC \o "1-1" \h \u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_Toc7538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第一章</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color w:val="000000"/>
          <w:sz w:val="24"/>
          <w:szCs w:val="24"/>
          <w:highlight w:val="none"/>
          <w:lang w:val="en-US" w:eastAsia="zh-CN"/>
        </w:rPr>
        <w:t xml:space="preserve">竞争性磋商</w:t>
      </w:r>
      <w:r>
        <w:rPr>
          <w:rFonts w:hint="eastAsia" w:ascii="仿宋" w:hAnsi="仿宋" w:eastAsia="仿宋" w:cs="仿宋"/>
          <w:color w:val="000000"/>
          <w:sz w:val="24"/>
          <w:szCs w:val="24"/>
          <w:highlight w:val="none"/>
        </w:rPr>
        <w:t xml:space="preserve">公告</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_Toc7538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49"/>
        <w:spacing w:line="360" w:lineRule="auto"/>
        <w:tabs>
          <w:tab w:val="right" w:pos="8397"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_Toc5422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第二章</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color w:val="000000"/>
          <w:sz w:val="24"/>
          <w:szCs w:val="24"/>
          <w:highlight w:val="none"/>
          <w:lang w:val="en-US" w:eastAsia="zh-CN"/>
        </w:rPr>
        <w:t xml:space="preserve">竞争性磋商</w:t>
      </w:r>
      <w:r>
        <w:rPr>
          <w:rFonts w:hint="eastAsia" w:ascii="仿宋" w:hAnsi="仿宋" w:eastAsia="仿宋" w:cs="仿宋"/>
          <w:color w:val="000000"/>
          <w:sz w:val="24"/>
          <w:szCs w:val="24"/>
          <w:highlight w:val="none"/>
        </w:rPr>
        <w:t xml:space="preserve">须知</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_Toc5422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49"/>
        <w:spacing w:line="360" w:lineRule="auto"/>
        <w:tabs>
          <w:tab w:val="right" w:pos="8397" w:leader="dot"/>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_Toc28609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第三章</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color w:val="000000"/>
          <w:sz w:val="24"/>
          <w:szCs w:val="24"/>
          <w:highlight w:val="none"/>
        </w:rPr>
        <w:t xml:space="preserve">评标标准</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p>
      <w:pPr>
        <w:pStyle w:val="1049"/>
        <w:spacing w:line="360" w:lineRule="auto"/>
        <w:tabs>
          <w:tab w:val="right" w:pos="8397" w:leader="dot"/>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_Toc25001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第四章 采购需求</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en-US" w:eastAsia="zh-CN"/>
        </w:rPr>
      </w:r>
      <w:r/>
    </w:p>
    <w:p>
      <w:pPr>
        <w:pStyle w:val="1049"/>
        <w:spacing w:line="360" w:lineRule="auto"/>
        <w:tabs>
          <w:tab w:val="right" w:pos="8397" w:leader="dot"/>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_Toc29245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第五章</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color w:val="000000"/>
          <w:sz w:val="24"/>
          <w:szCs w:val="24"/>
          <w:highlight w:val="none"/>
          <w:lang w:val="en-US" w:eastAsia="zh-CN"/>
        </w:rPr>
        <w:t xml:space="preserve">合同</w:t>
      </w:r>
      <w:r>
        <w:rPr>
          <w:rFonts w:hint="eastAsia" w:ascii="仿宋" w:hAnsi="仿宋" w:eastAsia="仿宋" w:cs="仿宋"/>
          <w:color w:val="000000"/>
          <w:sz w:val="24"/>
          <w:szCs w:val="24"/>
          <w:highlight w:val="none"/>
        </w:rPr>
        <w:t xml:space="preserve">主要条款及格式</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eastAsia="zh-CN"/>
        </w:rPr>
      </w:r>
      <w:r/>
    </w:p>
    <w:p>
      <w:pPr>
        <w:pStyle w:val="1049"/>
        <w:spacing w:line="360" w:lineRule="auto"/>
        <w:tabs>
          <w:tab w:val="right" w:pos="8397" w:leader="dot"/>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_Toc3081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第六章</w:t>
      </w:r>
      <w:r>
        <w:rPr>
          <w:rFonts w:hint="eastAsia" w:ascii="仿宋" w:hAnsi="仿宋" w:eastAsia="仿宋" w:cs="仿宋"/>
          <w:color w:val="000000"/>
          <w:sz w:val="24"/>
          <w:szCs w:val="24"/>
          <w:highlight w:val="none"/>
          <w:lang w:eastAsia="zh-CN"/>
        </w:rPr>
        <w:t xml:space="preserve"> 响应文件格式及附件</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rPr>
      </w:r>
      <w:r/>
    </w:p>
    <w:p>
      <w:pPr>
        <w:pStyle w:val="1023"/>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8"/>
          <w:szCs w:val="28"/>
          <w:highlight w:val="none"/>
        </w:rPr>
      </w:r>
      <w:r/>
    </w:p>
    <w:p>
      <w:pPr>
        <w:pStyle w:val="1023"/>
        <w:ind w:left="166" w:right="170"/>
        <w:jc w:val="center"/>
        <w:spacing w:before="231"/>
        <w:rPr>
          <w:rFonts w:hint="eastAsia" w:ascii="仿宋" w:hAnsi="仿宋" w:eastAsia="仿宋" w:cs="仿宋"/>
          <w:color w:val="000000"/>
          <w:sz w:val="30"/>
          <w:szCs w:val="30"/>
          <w:highlight w:val="none"/>
          <w:lang w:eastAsia="zh-CN"/>
        </w:rPr>
      </w:pPr>
      <w:r>
        <w:rPr>
          <w:rFonts w:hint="eastAsia" w:ascii="仿宋" w:hAnsi="仿宋" w:eastAsia="仿宋" w:cs="仿宋"/>
          <w:color w:val="000000"/>
          <w:sz w:val="30"/>
          <w:szCs w:val="30"/>
          <w:highlight w:val="none"/>
          <w:lang w:eastAsia="zh-CN"/>
        </w:rPr>
        <w:t xml:space="preserve"> </w:t>
      </w:r>
      <w:r>
        <w:rPr>
          <w:rFonts w:hint="eastAsia" w:ascii="仿宋" w:hAnsi="仿宋" w:eastAsia="仿宋" w:cs="仿宋"/>
          <w:color w:val="000000"/>
          <w:sz w:val="30"/>
          <w:szCs w:val="30"/>
          <w:highlight w:val="none"/>
          <w:lang w:eastAsia="zh-CN"/>
        </w:rPr>
      </w:r>
      <w:r/>
    </w:p>
    <w:p>
      <w:pPr>
        <w:pStyle w:val="1023"/>
        <w:jc w:val="center"/>
        <w:rPr>
          <w:rFonts w:hint="eastAsia" w:ascii="仿宋" w:hAnsi="仿宋" w:eastAsia="仿宋" w:cs="仿宋"/>
          <w:color w:val="000000"/>
          <w:sz w:val="30"/>
          <w:szCs w:val="30"/>
          <w:highlight w:val="none"/>
          <w:lang w:eastAsia="zh-CN"/>
        </w:rPr>
        <w:sectPr>
          <w:footerReference w:type="default" r:id="rId11"/>
          <w:footnotePr/>
          <w:endnotePr/>
          <w:type w:val="nextPage"/>
          <w:pgSz w:w="11911" w:h="16849" w:orient="portrait"/>
          <w:pgMar w:top="1417" w:right="1757" w:bottom="1417" w:left="1757" w:header="850" w:footer="1020" w:gutter="0"/>
          <w:pgNumType w:start="1"/>
          <w:cols w:num="1" w:sep="0" w:space="1701" w:equalWidth="1"/>
          <w:docGrid w:linePitch="360"/>
        </w:sectPr>
      </w:pPr>
      <w:r>
        <w:rPr>
          <w:rFonts w:hint="eastAsia" w:ascii="仿宋" w:hAnsi="仿宋" w:eastAsia="仿宋" w:cs="仿宋"/>
          <w:color w:val="000000"/>
          <w:sz w:val="30"/>
          <w:szCs w:val="30"/>
          <w:highlight w:val="none"/>
          <w:lang w:eastAsia="zh-CN"/>
        </w:rPr>
      </w:r>
      <w:r/>
    </w:p>
    <w:p>
      <w:pPr>
        <w:pStyle w:val="1023"/>
        <w:rPr>
          <w:rFonts w:hint="eastAsia" w:ascii="仿宋" w:hAnsi="仿宋" w:eastAsia="仿宋" w:cs="仿宋"/>
          <w:color w:val="000000"/>
          <w:sz w:val="20"/>
          <w:szCs w:val="20"/>
          <w:highlight w:val="none"/>
          <w:lang w:eastAsia="zh-CN"/>
        </w:rPr>
      </w:pPr>
      <w:r>
        <w:rPr>
          <w:rFonts w:hint="eastAsia" w:ascii="仿宋" w:hAnsi="仿宋" w:eastAsia="仿宋" w:cs="仿宋"/>
          <w:color w:val="000000"/>
          <w:sz w:val="20"/>
          <w:szCs w:val="20"/>
          <w:highlight w:val="none"/>
          <w:lang w:eastAsia="zh-CN"/>
        </w:rPr>
      </w:r>
      <w:r/>
    </w:p>
    <w:p>
      <w:pPr>
        <w:pStyle w:val="1023"/>
        <w:spacing w:before="8"/>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p>
      <w:pPr>
        <w:pStyle w:val="1026"/>
        <w:ind w:right="5"/>
        <w:jc w:val="center"/>
        <w:rPr>
          <w:rFonts w:hint="eastAsia" w:ascii="仿宋" w:hAnsi="仿宋" w:eastAsia="仿宋" w:cs="仿宋"/>
          <w:b w:val="0"/>
          <w:bCs w:val="0"/>
          <w:color w:val="000000"/>
          <w:highlight w:val="none"/>
          <w:lang w:eastAsia="zh-CN"/>
        </w:rPr>
      </w:pPr>
      <w:r/>
      <w:bookmarkStart w:id="0" w:name="_bookmark0"/>
      <w:r/>
      <w:bookmarkEnd w:id="0"/>
      <w:r/>
      <w:bookmarkStart w:id="1" w:name="_Toc7538"/>
      <w:r>
        <w:rPr>
          <w:rFonts w:hint="eastAsia" w:ascii="仿宋" w:hAnsi="仿宋" w:eastAsia="仿宋" w:cs="仿宋"/>
          <w:color w:val="000000"/>
          <w:highlight w:val="none"/>
          <w:lang w:eastAsia="zh-CN"/>
        </w:rPr>
        <w:t xml:space="preserve">第一章 </w:t>
      </w:r>
      <w:r>
        <w:rPr>
          <w:rFonts w:hint="eastAsia" w:ascii="仿宋" w:hAnsi="仿宋" w:eastAsia="仿宋" w:cs="仿宋"/>
          <w:color w:val="000000"/>
          <w:highlight w:val="none"/>
          <w:lang w:val="en-US" w:eastAsia="zh-CN"/>
        </w:rPr>
        <w:t xml:space="preserve">竞争性磋商</w:t>
      </w:r>
      <w:r>
        <w:rPr>
          <w:rFonts w:hint="eastAsia" w:ascii="仿宋" w:hAnsi="仿宋" w:eastAsia="仿宋" w:cs="仿宋"/>
          <w:color w:val="000000"/>
          <w:highlight w:val="none"/>
          <w:lang w:eastAsia="zh-CN"/>
        </w:rPr>
        <w:t xml:space="preserve">公告</w:t>
      </w:r>
      <w:bookmarkEnd w:id="1"/>
      <w:r>
        <w:rPr>
          <w:rFonts w:hint="eastAsia" w:ascii="仿宋" w:hAnsi="仿宋" w:eastAsia="仿宋" w:cs="仿宋"/>
          <w:b w:val="0"/>
          <w:bCs w:val="0"/>
          <w:color w:val="000000"/>
          <w:highlight w:val="none"/>
          <w:lang w:eastAsia="zh-CN"/>
        </w:rPr>
      </w:r>
      <w:r/>
    </w:p>
    <w:p>
      <w:pPr>
        <w:pStyle w:val="1023"/>
        <w:rPr>
          <w:rFonts w:hint="eastAsia" w:ascii="仿宋" w:hAnsi="仿宋" w:eastAsia="仿宋" w:cs="仿宋"/>
          <w:b/>
          <w:bCs/>
          <w:color w:val="000000"/>
          <w:sz w:val="20"/>
          <w:szCs w:val="20"/>
          <w:highlight w:val="none"/>
          <w:lang w:eastAsia="zh-CN"/>
        </w:rPr>
      </w:pPr>
      <w:r>
        <w:rPr>
          <w:rFonts w:hint="eastAsia" w:ascii="仿宋" w:hAnsi="仿宋" w:eastAsia="仿宋" w:cs="仿宋"/>
          <w:b/>
          <w:bCs/>
          <w:color w:val="000000"/>
          <w:sz w:val="20"/>
          <w:szCs w:val="20"/>
          <w:highlight w:val="none"/>
          <w:lang w:eastAsia="zh-CN"/>
        </w:rPr>
      </w:r>
      <w:r/>
    </w:p>
    <w:p>
      <w:pPr>
        <w:pStyle w:val="1023"/>
        <w:ind w:firstLine="480"/>
        <w:spacing w:line="360" w:lineRule="auto"/>
        <w:rPr>
          <w:rFonts w:ascii="仿宋" w:hAnsi="仿宋" w:eastAsia="仿宋" w:cs="仿宋"/>
          <w:color w:val="000000"/>
          <w:sz w:val="24"/>
          <w:szCs w:val="24"/>
          <w:highlight w:val="none"/>
          <w:lang w:eastAsia="zh-CN"/>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lang w:eastAsia="zh-CN"/>
        </w:rPr>
        <w:t xml:space="preserve">项目概况</w:t>
      </w:r>
      <w:r>
        <w:rPr>
          <w:rFonts w:ascii="仿宋" w:hAnsi="仿宋" w:eastAsia="仿宋" w:cs="仿宋"/>
          <w:color w:val="000000"/>
          <w:sz w:val="24"/>
          <w:szCs w:val="24"/>
          <w:highlight w:val="none"/>
          <w:lang w:eastAsia="zh-CN"/>
        </w:rPr>
      </w:r>
      <w:r/>
    </w:p>
    <w:p>
      <w:pPr>
        <w:pStyle w:val="1023"/>
        <w:ind w:firstLine="480"/>
        <w:spacing w:line="360" w:lineRule="auto"/>
        <w:rPr>
          <w:rFonts w:ascii="仿宋" w:hAnsi="仿宋" w:eastAsia="仿宋" w:cs="仿宋"/>
          <w:color w:val="000000"/>
          <w:sz w:val="24"/>
          <w:szCs w:val="24"/>
          <w:highlight w:val="none"/>
          <w:lang w:eastAsia="zh-CN"/>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u w:val="single"/>
          <w:lang w:eastAsia="zh-CN"/>
        </w:rPr>
        <w:t xml:space="preserve">太子山南侧2号地块关注污染物清运处置服务</w:t>
      </w:r>
      <w:r>
        <w:rPr>
          <w:rFonts w:hint="eastAsia" w:ascii="仿宋" w:hAnsi="仿宋" w:eastAsia="仿宋" w:cs="仿宋"/>
          <w:color w:val="000000"/>
          <w:sz w:val="24"/>
          <w:szCs w:val="24"/>
          <w:highlight w:val="none"/>
          <w:lang w:eastAsia="zh-CN"/>
        </w:rPr>
        <w:t xml:space="preserve">的潜在</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eastAsia="zh-CN"/>
        </w:rPr>
        <w:t xml:space="preserve">应在</w:t>
      </w:r>
      <w:r>
        <w:rPr>
          <w:rFonts w:hint="eastAsia" w:ascii="仿宋" w:hAnsi="仿宋" w:eastAsia="仿宋" w:cs="仿宋"/>
          <w:color w:val="000000"/>
          <w:sz w:val="24"/>
          <w:szCs w:val="24"/>
          <w:highlight w:val="none"/>
          <w:u w:val="single"/>
        </w:rPr>
        <w:t xml:space="preserve">苏采云系统注册登记成功后系统内免费下载</w:t>
      </w:r>
      <w:r>
        <w:rPr>
          <w:rFonts w:hint="eastAsia" w:ascii="仿宋" w:hAnsi="仿宋" w:eastAsia="仿宋" w:cs="仿宋"/>
          <w:color w:val="000000"/>
          <w:sz w:val="24"/>
          <w:szCs w:val="24"/>
          <w:highlight w:val="none"/>
          <w:lang w:eastAsia="zh-CN"/>
        </w:rPr>
        <w:t xml:space="preserve">获取采购文件，并于</w:t>
      </w:r>
      <w:r>
        <w:rPr>
          <w:rFonts w:hint="eastAsia" w:ascii="仿宋" w:hAnsi="仿宋" w:eastAsia="仿宋" w:cs="仿宋"/>
          <w:bCs/>
          <w:color w:val="000000"/>
          <w:sz w:val="24"/>
          <w:szCs w:val="24"/>
          <w:highlight w:val="none"/>
          <w:u w:val="single"/>
          <w:lang w:val="zh-CN" w:eastAsia="zh-CN"/>
        </w:rPr>
        <w:t xml:space="preserve">2026年</w:t>
      </w:r>
      <w:r>
        <w:rPr>
          <w:rFonts w:hint="eastAsia" w:ascii="仿宋" w:hAnsi="仿宋" w:eastAsia="仿宋" w:cs="仿宋"/>
          <w:bCs/>
          <w:color w:val="000000"/>
          <w:sz w:val="24"/>
          <w:szCs w:val="24"/>
          <w:highlight w:val="none"/>
          <w:u w:val="single"/>
          <w:lang w:val="en-US" w:eastAsia="zh-CN"/>
        </w:rPr>
        <w:t xml:space="preserve">4</w:t>
      </w:r>
      <w:r>
        <w:rPr>
          <w:rFonts w:hint="eastAsia" w:ascii="仿宋" w:hAnsi="仿宋" w:eastAsia="仿宋" w:cs="仿宋"/>
          <w:bCs/>
          <w:color w:val="000000"/>
          <w:sz w:val="24"/>
          <w:szCs w:val="24"/>
          <w:highlight w:val="none"/>
          <w:u w:val="single"/>
          <w:lang w:val="zh-CN" w:eastAsia="zh-CN"/>
        </w:rPr>
        <w:t xml:space="preserve">月</w:t>
      </w:r>
      <w:r>
        <w:rPr>
          <w:rFonts w:hint="eastAsia" w:ascii="仿宋" w:hAnsi="仿宋" w:eastAsia="仿宋" w:cs="仿宋"/>
          <w:bCs/>
          <w:color w:val="000000"/>
          <w:sz w:val="24"/>
          <w:szCs w:val="24"/>
          <w:highlight w:val="none"/>
          <w:u w:val="single"/>
          <w:lang w:val="en-US" w:eastAsia="zh-CN"/>
        </w:rPr>
        <w:t xml:space="preserve">24</w:t>
      </w:r>
      <w:r>
        <w:rPr>
          <w:rFonts w:hint="eastAsia" w:ascii="仿宋" w:hAnsi="仿宋" w:eastAsia="仿宋" w:cs="仿宋"/>
          <w:bCs/>
          <w:color w:val="000000"/>
          <w:sz w:val="24"/>
          <w:szCs w:val="24"/>
          <w:highlight w:val="none"/>
          <w:u w:val="single"/>
          <w:lang w:val="zh-CN" w:eastAsia="zh-CN"/>
        </w:rPr>
        <w:t xml:space="preserve">日</w:t>
      </w:r>
      <w:r>
        <w:rPr>
          <w:rFonts w:hint="eastAsia" w:ascii="仿宋" w:hAnsi="仿宋" w:eastAsia="仿宋" w:cs="仿宋"/>
          <w:bCs/>
          <w:color w:val="000000"/>
          <w:sz w:val="24"/>
          <w:szCs w:val="24"/>
          <w:highlight w:val="none"/>
          <w:u w:val="single"/>
          <w:lang w:eastAsia="zh-CN"/>
        </w:rPr>
        <w:t xml:space="preserve">1</w:t>
      </w:r>
      <w:r>
        <w:rPr>
          <w:rFonts w:hint="eastAsia" w:ascii="仿宋" w:hAnsi="仿宋" w:eastAsia="仿宋" w:cs="仿宋"/>
          <w:bCs/>
          <w:color w:val="000000"/>
          <w:sz w:val="24"/>
          <w:szCs w:val="24"/>
          <w:highlight w:val="none"/>
          <w:u w:val="single"/>
          <w:lang w:val="en-US" w:eastAsia="zh-CN"/>
        </w:rPr>
        <w:t xml:space="preserve">4</w:t>
      </w:r>
      <w:r>
        <w:rPr>
          <w:rFonts w:hint="eastAsia" w:ascii="仿宋" w:hAnsi="仿宋" w:eastAsia="仿宋" w:cs="仿宋"/>
          <w:bCs/>
          <w:color w:val="000000"/>
          <w:sz w:val="24"/>
          <w:szCs w:val="24"/>
          <w:highlight w:val="none"/>
          <w:u w:val="single"/>
          <w:lang w:val="zh-CN" w:eastAsia="zh-CN"/>
        </w:rPr>
        <w:t xml:space="preserve">点</w:t>
      </w:r>
      <w:r>
        <w:rPr>
          <w:rFonts w:hint="eastAsia" w:ascii="仿宋" w:hAnsi="仿宋" w:eastAsia="仿宋" w:cs="仿宋"/>
          <w:bCs/>
          <w:color w:val="000000"/>
          <w:sz w:val="24"/>
          <w:szCs w:val="24"/>
          <w:highlight w:val="none"/>
          <w:u w:val="single"/>
          <w:lang w:val="en-US" w:eastAsia="zh-CN"/>
        </w:rPr>
        <w:t xml:space="preserve">0</w:t>
      </w:r>
      <w:r>
        <w:rPr>
          <w:rFonts w:hint="eastAsia" w:ascii="仿宋" w:hAnsi="仿宋" w:eastAsia="仿宋" w:cs="仿宋"/>
          <w:bCs/>
          <w:color w:val="000000"/>
          <w:sz w:val="24"/>
          <w:szCs w:val="24"/>
          <w:highlight w:val="none"/>
          <w:u w:val="single"/>
          <w:lang w:val="zh-CN" w:eastAsia="zh-CN"/>
        </w:rPr>
        <w:t xml:space="preserve">0分</w:t>
      </w:r>
      <w:r>
        <w:rPr>
          <w:rFonts w:hint="eastAsia" w:ascii="仿宋" w:hAnsi="仿宋" w:eastAsia="仿宋" w:cs="仿宋"/>
          <w:bCs/>
          <w:color w:val="000000"/>
          <w:sz w:val="24"/>
          <w:szCs w:val="24"/>
          <w:highlight w:val="none"/>
          <w:lang w:eastAsia="zh-CN"/>
        </w:rPr>
        <w:t xml:space="preserve">（北京时间）前</w:t>
      </w:r>
      <w:r>
        <w:rPr>
          <w:rFonts w:hint="eastAsia" w:ascii="仿宋" w:hAnsi="仿宋" w:eastAsia="仿宋" w:cs="仿宋"/>
          <w:color w:val="000000"/>
          <w:sz w:val="24"/>
          <w:szCs w:val="24"/>
          <w:highlight w:val="none"/>
          <w:lang w:eastAsia="zh-CN"/>
        </w:rPr>
        <w:t xml:space="preserve">递</w:t>
      </w:r>
      <w:r>
        <w:rPr>
          <w:rFonts w:hint="eastAsia" w:ascii="仿宋" w:hAnsi="仿宋" w:eastAsia="仿宋" w:cs="仿宋"/>
          <w:color w:val="000000"/>
          <w:spacing w:val="-3"/>
          <w:sz w:val="24"/>
          <w:szCs w:val="24"/>
          <w:highlight w:val="none"/>
          <w:lang w:eastAsia="zh-CN"/>
        </w:rPr>
        <w:t xml:space="preserve">交</w:t>
      </w:r>
      <w:r>
        <w:rPr>
          <w:rFonts w:hint="eastAsia" w:ascii="仿宋" w:hAnsi="仿宋" w:eastAsia="仿宋" w:cs="仿宋"/>
          <w:color w:val="000000"/>
          <w:spacing w:val="-3"/>
          <w:sz w:val="24"/>
          <w:szCs w:val="24"/>
          <w:highlight w:val="none"/>
          <w:lang w:val="en-US" w:eastAsia="zh-CN"/>
        </w:rPr>
        <w:t xml:space="preserve">响应</w:t>
      </w:r>
      <w:r>
        <w:rPr>
          <w:rFonts w:hint="eastAsia" w:ascii="仿宋" w:hAnsi="仿宋" w:eastAsia="仿宋" w:cs="仿宋"/>
          <w:color w:val="000000"/>
          <w:sz w:val="24"/>
          <w:szCs w:val="24"/>
          <w:highlight w:val="none"/>
          <w:lang w:eastAsia="zh-CN"/>
        </w:rPr>
        <w:t xml:space="preserve">文</w:t>
      </w:r>
      <w:r>
        <w:rPr>
          <w:rFonts w:hint="eastAsia" w:ascii="仿宋" w:hAnsi="仿宋" w:eastAsia="仿宋" w:cs="仿宋"/>
          <w:color w:val="000000"/>
          <w:spacing w:val="-3"/>
          <w:sz w:val="24"/>
          <w:szCs w:val="24"/>
          <w:highlight w:val="none"/>
          <w:lang w:eastAsia="zh-CN"/>
        </w:rPr>
        <w:t xml:space="preserve">件</w:t>
      </w:r>
      <w:r>
        <w:rPr>
          <w:rFonts w:hint="eastAsia" w:ascii="仿宋" w:hAnsi="仿宋" w:eastAsia="仿宋" w:cs="仿宋"/>
          <w:color w:val="000000"/>
          <w:sz w:val="24"/>
          <w:szCs w:val="24"/>
          <w:highlight w:val="none"/>
          <w:lang w:eastAsia="zh-CN"/>
        </w:rPr>
        <w:t xml:space="preserve">。</w:t>
      </w:r>
      <w:r>
        <w:rPr>
          <w:rFonts w:ascii="仿宋" w:hAnsi="仿宋" w:eastAsia="仿宋" w:cs="仿宋"/>
          <w:color w:val="000000"/>
          <w:sz w:val="24"/>
          <w:szCs w:val="24"/>
          <w:highlight w:val="none"/>
          <w:lang w:eastAsia="zh-CN"/>
        </w:rPr>
      </w:r>
      <w:r/>
    </w:p>
    <w:p>
      <w:pPr>
        <w:pStyle w:val="1029"/>
        <w:ind w:left="0"/>
        <w:spacing w:before="0" w:line="360" w:lineRule="auto"/>
        <w:rPr>
          <w:rFonts w:hint="eastAsia" w:ascii="仿宋" w:hAnsi="仿宋" w:eastAsia="仿宋" w:cs="仿宋"/>
          <w:b w:val="0"/>
          <w:bCs w:val="0"/>
          <w:color w:val="000000"/>
          <w:highlight w:val="none"/>
          <w:lang w:eastAsia="zh-CN"/>
        </w:rPr>
      </w:pPr>
      <w:r>
        <w:rPr>
          <w:rFonts w:hint="eastAsia" w:ascii="仿宋" w:hAnsi="仿宋" w:eastAsia="仿宋" w:cs="仿宋"/>
          <w:color w:val="000000"/>
          <w:spacing w:val="16"/>
          <w:highlight w:val="none"/>
          <w:lang w:eastAsia="zh-CN"/>
        </w:rPr>
        <w:t xml:space="preserve">一、项目基本情况</w:t>
      </w:r>
      <w:r>
        <w:rPr>
          <w:rFonts w:hint="eastAsia" w:ascii="仿宋" w:hAnsi="仿宋" w:eastAsia="仿宋" w:cs="仿宋"/>
          <w:b w:val="0"/>
          <w:bCs w:val="0"/>
          <w:color w:val="000000"/>
          <w:highlight w:val="none"/>
          <w:lang w:eastAsia="zh-CN"/>
        </w:rPr>
      </w:r>
      <w:r/>
    </w:p>
    <w:p>
      <w:pPr>
        <w:pStyle w:val="1040"/>
        <w:ind w:left="0"/>
        <w:spacing w:before="0" w:line="360" w:lineRule="auto"/>
        <w:rPr>
          <w:rFonts w:hint="eastAsia" w:ascii="仿宋" w:hAnsi="仿宋" w:eastAsia="仿宋" w:cs="仿宋"/>
          <w:color w:val="000000"/>
          <w:spacing w:val="7"/>
          <w:sz w:val="24"/>
          <w:szCs w:val="24"/>
          <w:highlight w:val="none"/>
          <w:lang w:val="en-US" w:eastAsia="zh-CN"/>
        </w:rPr>
      </w:pPr>
      <w:r>
        <w:rPr>
          <w:rFonts w:hint="eastAsia" w:ascii="仿宋" w:hAnsi="仿宋" w:eastAsia="仿宋" w:cs="仿宋"/>
          <w:color w:val="000000"/>
          <w:spacing w:val="4"/>
          <w:sz w:val="24"/>
          <w:szCs w:val="24"/>
          <w:highlight w:val="none"/>
          <w:lang w:eastAsia="zh-CN"/>
        </w:rPr>
        <w:t xml:space="preserve">1.1 </w:t>
      </w:r>
      <w:r>
        <w:rPr>
          <w:rFonts w:hint="eastAsia" w:ascii="仿宋" w:hAnsi="仿宋" w:eastAsia="仿宋" w:cs="仿宋"/>
          <w:color w:val="000000"/>
          <w:spacing w:val="7"/>
          <w:sz w:val="24"/>
          <w:szCs w:val="24"/>
          <w:highlight w:val="none"/>
          <w:lang w:eastAsia="zh-CN"/>
        </w:rPr>
        <w:t xml:space="preserve">项目编号：JSZC-320192-ZHZH-C2026-0006</w:t>
      </w:r>
      <w:r>
        <w:rPr>
          <w:rFonts w:hint="eastAsia" w:ascii="仿宋" w:hAnsi="仿宋" w:eastAsia="仿宋" w:cs="仿宋"/>
          <w:color w:val="000000"/>
          <w:spacing w:val="7"/>
          <w:sz w:val="24"/>
          <w:szCs w:val="24"/>
          <w:highlight w:val="none"/>
          <w:lang w:val="en-US" w:eastAsia="zh-CN"/>
        </w:rPr>
      </w:r>
      <w:r/>
    </w:p>
    <w:p>
      <w:pPr>
        <w:pStyle w:val="1040"/>
        <w:ind w:left="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4"/>
          <w:sz w:val="24"/>
          <w:szCs w:val="24"/>
          <w:highlight w:val="none"/>
          <w:lang w:eastAsia="zh-CN"/>
        </w:rPr>
        <w:t xml:space="preserve">1.2 </w:t>
      </w:r>
      <w:r>
        <w:rPr>
          <w:rFonts w:hint="eastAsia" w:ascii="仿宋" w:hAnsi="仿宋" w:eastAsia="仿宋" w:cs="仿宋"/>
          <w:color w:val="000000"/>
          <w:spacing w:val="7"/>
          <w:sz w:val="24"/>
          <w:szCs w:val="24"/>
          <w:highlight w:val="none"/>
          <w:lang w:eastAsia="zh-CN"/>
        </w:rPr>
        <w:t xml:space="preserve">项目名称：太子山南侧2号地块关注污染物清运处置服务</w:t>
      </w:r>
      <w:r>
        <w:rPr>
          <w:rFonts w:hint="eastAsia" w:ascii="仿宋" w:hAnsi="仿宋" w:eastAsia="仿宋" w:cs="仿宋"/>
          <w:color w:val="000000"/>
          <w:sz w:val="24"/>
          <w:szCs w:val="24"/>
          <w:highlight w:val="none"/>
          <w:lang w:eastAsia="zh-CN"/>
        </w:rPr>
      </w:r>
      <w:r/>
    </w:p>
    <w:p>
      <w:pPr>
        <w:pStyle w:val="1040"/>
        <w:ind w:left="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4"/>
          <w:sz w:val="24"/>
          <w:szCs w:val="24"/>
          <w:highlight w:val="none"/>
          <w:lang w:eastAsia="zh-CN"/>
        </w:rPr>
        <w:t xml:space="preserve">1.3 </w:t>
      </w:r>
      <w:r>
        <w:rPr>
          <w:rFonts w:hint="eastAsia" w:ascii="仿宋" w:hAnsi="仿宋" w:eastAsia="仿宋" w:cs="仿宋"/>
          <w:color w:val="000000"/>
          <w:spacing w:val="9"/>
          <w:sz w:val="24"/>
          <w:szCs w:val="24"/>
          <w:highlight w:val="none"/>
          <w:lang w:eastAsia="zh-CN"/>
        </w:rPr>
        <w:t xml:space="preserve">预算金额：</w:t>
      </w:r>
      <w:r>
        <w:rPr>
          <w:rFonts w:hint="eastAsia" w:ascii="仿宋" w:hAnsi="仿宋" w:eastAsia="仿宋" w:cs="仿宋"/>
          <w:color w:val="000000"/>
          <w:spacing w:val="9"/>
          <w:sz w:val="24"/>
          <w:szCs w:val="24"/>
          <w:highlight w:val="none"/>
          <w:lang w:val="en-US" w:eastAsia="zh-CN"/>
        </w:rPr>
        <w:t xml:space="preserve">140</w:t>
      </w:r>
      <w:r>
        <w:rPr>
          <w:rFonts w:hint="eastAsia" w:ascii="仿宋" w:hAnsi="仿宋" w:eastAsia="仿宋" w:cs="仿宋"/>
          <w:color w:val="000000"/>
          <w:spacing w:val="13"/>
          <w:sz w:val="24"/>
          <w:szCs w:val="24"/>
          <w:highlight w:val="none"/>
          <w:lang w:eastAsia="zh-CN"/>
        </w:rPr>
        <w:t xml:space="preserve">万元</w:t>
      </w:r>
      <w:r>
        <w:rPr>
          <w:rFonts w:hint="eastAsia" w:ascii="仿宋" w:hAnsi="仿宋" w:eastAsia="仿宋" w:cs="仿宋"/>
          <w:color w:val="000000"/>
          <w:sz w:val="24"/>
          <w:szCs w:val="24"/>
          <w:highlight w:val="none"/>
          <w:lang w:eastAsia="zh-CN"/>
        </w:rPr>
      </w:r>
      <w:r/>
    </w:p>
    <w:p>
      <w:pPr>
        <w:pStyle w:val="1040"/>
        <w:ind w:left="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4"/>
          <w:sz w:val="24"/>
          <w:szCs w:val="24"/>
          <w:highlight w:val="none"/>
          <w:lang w:eastAsia="zh-CN"/>
        </w:rPr>
        <w:t xml:space="preserve">1.4 </w:t>
      </w:r>
      <w:r>
        <w:rPr>
          <w:rFonts w:hint="eastAsia" w:ascii="仿宋" w:hAnsi="仿宋" w:eastAsia="仿宋" w:cs="仿宋"/>
          <w:color w:val="000000"/>
          <w:spacing w:val="9"/>
          <w:sz w:val="24"/>
          <w:szCs w:val="24"/>
          <w:highlight w:val="none"/>
          <w:lang w:eastAsia="zh-CN"/>
        </w:rPr>
        <w:t xml:space="preserve">最高限价：</w:t>
      </w:r>
      <w:r>
        <w:rPr>
          <w:rFonts w:hint="eastAsia" w:ascii="仿宋" w:hAnsi="仿宋" w:eastAsia="仿宋" w:cs="仿宋"/>
          <w:color w:val="000000"/>
          <w:spacing w:val="9"/>
          <w:sz w:val="24"/>
          <w:szCs w:val="24"/>
          <w:highlight w:val="none"/>
          <w:lang w:val="en-US" w:eastAsia="zh-CN"/>
        </w:rPr>
        <w:t xml:space="preserve">140</w:t>
      </w:r>
      <w:r>
        <w:rPr>
          <w:rFonts w:hint="eastAsia" w:ascii="仿宋" w:hAnsi="仿宋" w:eastAsia="仿宋" w:cs="仿宋"/>
          <w:color w:val="000000"/>
          <w:spacing w:val="13"/>
          <w:sz w:val="24"/>
          <w:szCs w:val="24"/>
          <w:highlight w:val="none"/>
          <w:lang w:eastAsia="zh-CN"/>
        </w:rPr>
        <w:t xml:space="preserve">万元</w:t>
      </w:r>
      <w:r>
        <w:rPr>
          <w:rFonts w:hint="eastAsia" w:ascii="仿宋" w:hAnsi="仿宋" w:eastAsia="仿宋" w:cs="仿宋"/>
          <w:color w:val="000000"/>
          <w:sz w:val="24"/>
          <w:szCs w:val="24"/>
          <w:highlight w:val="none"/>
          <w:lang w:eastAsia="zh-CN"/>
        </w:rPr>
      </w:r>
      <w:r/>
    </w:p>
    <w:p>
      <w:pPr>
        <w:pStyle w:val="1023"/>
        <w:spacing w:line="360" w:lineRule="auto"/>
        <w:rPr>
          <w:rFonts w:hint="eastAsia" w:ascii="仿宋" w:hAnsi="仿宋" w:eastAsia="仿宋" w:cs="仿宋"/>
          <w:color w:val="000000"/>
          <w:spacing w:val="4"/>
          <w:sz w:val="24"/>
          <w:szCs w:val="24"/>
          <w:highlight w:val="none"/>
          <w:lang w:eastAsia="zh-CN"/>
        </w:rPr>
      </w:pPr>
      <w:r>
        <w:rPr>
          <w:rFonts w:hint="eastAsia" w:ascii="仿宋" w:hAnsi="仿宋" w:eastAsia="仿宋" w:cs="仿宋"/>
          <w:color w:val="000000"/>
          <w:spacing w:val="4"/>
          <w:sz w:val="24"/>
          <w:szCs w:val="24"/>
          <w:highlight w:val="none"/>
          <w:lang w:eastAsia="zh-CN"/>
        </w:rPr>
        <w:t xml:space="preserve">1.5 采购需求：</w:t>
      </w:r>
      <w:r>
        <w:rPr>
          <w:rFonts w:hint="eastAsia" w:ascii="仿宋" w:hAnsi="仿宋" w:eastAsia="仿宋" w:cs="仿宋"/>
          <w:b w:val="0"/>
          <w:bCs w:val="0"/>
          <w:color w:val="000000"/>
          <w:sz w:val="24"/>
          <w:szCs w:val="24"/>
          <w:highlight w:val="none"/>
          <w:u w:val="none"/>
          <w:lang w:val="en-US" w:eastAsia="zh-CN"/>
        </w:rPr>
        <w:t xml:space="preserve">太子山南侧2号地块关注污染物清运处置服务</w:t>
      </w:r>
      <w:r>
        <w:rPr>
          <w:rFonts w:hint="eastAsia" w:ascii="仿宋" w:hAnsi="仿宋" w:eastAsia="仿宋" w:cs="仿宋"/>
          <w:b w:val="0"/>
          <w:bCs w:val="0"/>
          <w:color w:val="000000"/>
          <w:sz w:val="24"/>
          <w:szCs w:val="24"/>
          <w:highlight w:val="none"/>
          <w:u w:val="none"/>
          <w:lang w:eastAsia="zh-CN"/>
        </w:rPr>
        <w:t xml:space="preserve">，</w:t>
      </w:r>
      <w:r>
        <w:rPr>
          <w:rFonts w:hint="eastAsia" w:ascii="仿宋" w:hAnsi="仿宋" w:eastAsia="仿宋" w:cs="仿宋"/>
          <w:b w:val="0"/>
          <w:bCs w:val="0"/>
          <w:color w:val="000000"/>
          <w:sz w:val="24"/>
          <w:szCs w:val="24"/>
          <w:highlight w:val="none"/>
          <w:lang w:val="en-US" w:eastAsia="zh-CN" w:bidi="ar-SA"/>
        </w:rPr>
        <w:t xml:space="preserve">主要为</w:t>
      </w:r>
      <w:r>
        <w:rPr>
          <w:rFonts w:hint="eastAsia" w:ascii="仿宋" w:hAnsi="仿宋" w:eastAsia="仿宋" w:cs="仿宋"/>
          <w:b w:val="0"/>
          <w:bCs w:val="0"/>
          <w:color w:val="000000"/>
          <w:sz w:val="24"/>
          <w:szCs w:val="24"/>
          <w:highlight w:val="none"/>
          <w:lang w:val="en-US" w:eastAsia="zh-CN"/>
        </w:rPr>
        <w:t xml:space="preserve">2号地块内</w:t>
      </w:r>
      <w:r>
        <w:rPr>
          <w:rFonts w:hint="eastAsia" w:ascii="仿宋" w:hAnsi="仿宋" w:eastAsia="仿宋" w:cs="仿宋"/>
          <w:b w:val="0"/>
          <w:bCs w:val="0"/>
          <w:color w:val="000000"/>
          <w:sz w:val="24"/>
          <w:szCs w:val="24"/>
          <w:highlight w:val="none"/>
          <w:lang w:val="en-US" w:eastAsia="zh-CN" w:bidi="ar-SA"/>
        </w:rPr>
        <w:t xml:space="preserve">污染物(一般固废）的</w:t>
      </w:r>
      <w:r>
        <w:rPr>
          <w:rFonts w:hint="eastAsia" w:ascii="仿宋" w:hAnsi="仿宋" w:eastAsia="仿宋" w:cs="仿宋"/>
          <w:b w:val="0"/>
          <w:color w:val="000000"/>
          <w:sz w:val="24"/>
        </w:rPr>
        <w:t xml:space="preserve">清理、清运、外运及合法合规处置等</w:t>
      </w:r>
      <w:r>
        <w:rPr>
          <w:rFonts w:hint="eastAsia" w:ascii="仿宋" w:hAnsi="仿宋" w:eastAsia="仿宋" w:cs="仿宋"/>
          <w:b w:val="0"/>
          <w:bCs w:val="0"/>
          <w:color w:val="000000"/>
          <w:sz w:val="24"/>
          <w:szCs w:val="24"/>
          <w:highlight w:val="none"/>
          <w:lang w:val="en-US" w:eastAsia="zh-CN" w:bidi="ar-SA"/>
        </w:rPr>
        <w:t xml:space="preserve">。</w:t>
      </w:r>
      <w:r>
        <w:rPr>
          <w:rFonts w:hint="eastAsia" w:ascii="仿宋" w:hAnsi="仿宋" w:eastAsia="仿宋" w:cs="仿宋"/>
          <w:b w:val="0"/>
          <w:bCs w:val="0"/>
          <w:color w:val="000000"/>
          <w:spacing w:val="4"/>
          <w:sz w:val="24"/>
          <w:szCs w:val="24"/>
          <w:highlight w:val="none"/>
          <w:lang w:eastAsia="zh-CN"/>
        </w:rPr>
        <w:t xml:space="preserve">具体要求详见竞争性磋商文件第四章。</w:t>
      </w:r>
      <w:r>
        <w:rPr>
          <w:rFonts w:hint="eastAsia" w:ascii="仿宋" w:hAnsi="仿宋" w:eastAsia="仿宋" w:cs="仿宋"/>
          <w:color w:val="000000"/>
          <w:spacing w:val="4"/>
          <w:sz w:val="24"/>
          <w:szCs w:val="24"/>
          <w:highlight w:val="none"/>
          <w:lang w:eastAsia="zh-CN"/>
        </w:rPr>
      </w:r>
      <w:r/>
    </w:p>
    <w:p>
      <w:pPr>
        <w:pStyle w:val="1040"/>
        <w:ind w:left="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4"/>
          <w:sz w:val="24"/>
          <w:szCs w:val="24"/>
          <w:highlight w:val="none"/>
          <w:lang w:eastAsia="zh-CN"/>
        </w:rPr>
        <w:t xml:space="preserve">1.6 </w:t>
      </w:r>
      <w:r>
        <w:rPr>
          <w:rFonts w:hint="eastAsia" w:ascii="仿宋" w:hAnsi="仿宋" w:eastAsia="仿宋" w:cs="仿宋"/>
          <w:color w:val="000000"/>
          <w:spacing w:val="6"/>
          <w:sz w:val="24"/>
          <w:szCs w:val="24"/>
          <w:highlight w:val="none"/>
          <w:lang w:eastAsia="zh-CN"/>
        </w:rPr>
        <w:t xml:space="preserve">合同履行期限：自采购人通知进场服务之日起30日历日</w:t>
      </w:r>
      <w:r>
        <w:rPr>
          <w:rFonts w:hint="eastAsia" w:ascii="仿宋" w:hAnsi="仿宋" w:eastAsia="仿宋" w:cs="仿宋"/>
          <w:color w:val="000000"/>
          <w:spacing w:val="4"/>
          <w:sz w:val="24"/>
          <w:szCs w:val="24"/>
          <w:highlight w:val="none"/>
          <w:lang w:val="en-US" w:eastAsia="zh-CN" w:bidi="ar-SA"/>
        </w:rPr>
        <w:t xml:space="preserve">。</w:t>
      </w:r>
      <w:r>
        <w:rPr>
          <w:rFonts w:hint="eastAsia" w:ascii="仿宋" w:hAnsi="仿宋" w:eastAsia="仿宋" w:cs="仿宋"/>
          <w:color w:val="000000"/>
          <w:sz w:val="24"/>
          <w:szCs w:val="24"/>
          <w:highlight w:val="none"/>
          <w:lang w:eastAsia="zh-CN"/>
        </w:rPr>
      </w:r>
      <w:r/>
    </w:p>
    <w:p>
      <w:pPr>
        <w:pStyle w:val="1040"/>
        <w:ind w:left="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4"/>
          <w:sz w:val="24"/>
          <w:szCs w:val="24"/>
          <w:highlight w:val="none"/>
          <w:lang w:eastAsia="zh-CN"/>
        </w:rPr>
        <w:t xml:space="preserve">1.7</w:t>
      </w:r>
      <w:r>
        <w:rPr>
          <w:rFonts w:hint="eastAsia" w:ascii="仿宋" w:hAnsi="仿宋" w:eastAsia="仿宋" w:cs="仿宋"/>
          <w:color w:val="000000"/>
          <w:spacing w:val="43"/>
          <w:sz w:val="24"/>
          <w:szCs w:val="24"/>
          <w:highlight w:val="none"/>
          <w:lang w:eastAsia="zh-CN"/>
        </w:rPr>
        <w:t xml:space="preserve"> </w:t>
      </w:r>
      <w:r>
        <w:rPr>
          <w:rFonts w:hint="eastAsia" w:ascii="仿宋" w:hAnsi="仿宋" w:eastAsia="仿宋" w:cs="仿宋"/>
          <w:color w:val="000000"/>
          <w:spacing w:val="13"/>
          <w:sz w:val="24"/>
          <w:szCs w:val="24"/>
          <w:highlight w:val="none"/>
          <w:lang w:eastAsia="zh-CN"/>
        </w:rPr>
        <w:t xml:space="preserve">本项目不接受联合体。</w:t>
      </w:r>
      <w:r>
        <w:rPr>
          <w:rFonts w:hint="eastAsia" w:ascii="仿宋" w:hAnsi="仿宋" w:eastAsia="仿宋" w:cs="仿宋"/>
          <w:color w:val="000000"/>
          <w:sz w:val="24"/>
          <w:szCs w:val="24"/>
          <w:highlight w:val="none"/>
          <w:lang w:eastAsia="zh-CN"/>
        </w:rPr>
      </w:r>
      <w:r/>
    </w:p>
    <w:p>
      <w:pPr>
        <w:pStyle w:val="1023"/>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4"/>
          <w:sz w:val="24"/>
          <w:szCs w:val="24"/>
          <w:highlight w:val="none"/>
          <w:lang w:eastAsia="zh-CN"/>
        </w:rPr>
        <w:t xml:space="preserve">1.8</w:t>
      </w:r>
      <w:r>
        <w:rPr>
          <w:rFonts w:hint="eastAsia" w:ascii="仿宋" w:hAnsi="仿宋" w:eastAsia="仿宋" w:cs="仿宋"/>
          <w:color w:val="000000"/>
          <w:spacing w:val="52"/>
          <w:sz w:val="24"/>
          <w:szCs w:val="24"/>
          <w:highlight w:val="none"/>
          <w:lang w:eastAsia="zh-CN"/>
        </w:rPr>
        <w:t xml:space="preserve"> </w:t>
      </w:r>
      <w:r>
        <w:rPr>
          <w:rFonts w:hint="eastAsia" w:ascii="仿宋" w:hAnsi="仿宋" w:eastAsia="仿宋" w:cs="仿宋"/>
          <w:color w:val="000000"/>
          <w:spacing w:val="13"/>
          <w:sz w:val="24"/>
          <w:szCs w:val="24"/>
          <w:highlight w:val="none"/>
          <w:lang w:eastAsia="zh-CN"/>
        </w:rPr>
        <w:t xml:space="preserve">本项目所属行业</w:t>
      </w:r>
      <w:r>
        <w:rPr>
          <w:rFonts w:hint="eastAsia" w:ascii="仿宋" w:hAnsi="仿宋" w:eastAsia="仿宋" w:cs="仿宋"/>
          <w:color w:val="000000"/>
          <w:spacing w:val="13"/>
          <w:sz w:val="24"/>
          <w:szCs w:val="24"/>
          <w:highlight w:val="none"/>
          <w:lang w:val="en-US" w:eastAsia="zh-CN"/>
        </w:rPr>
        <w:t xml:space="preserve">:</w:t>
      </w:r>
      <w:r>
        <w:rPr>
          <w:rFonts w:hint="eastAsia" w:ascii="仿宋" w:hAnsi="仿宋" w:eastAsia="仿宋" w:cs="仿宋"/>
          <w:color w:val="000000"/>
          <w:sz w:val="24"/>
          <w:szCs w:val="24"/>
          <w:highlight w:val="none"/>
        </w:rPr>
        <w:t xml:space="preserve">根据《关于印发中小企业划型标准规定的通知》（工信部联企业〔2011〕300号）及《国家统计局关于印发&lt;统计上大中小微型企业划分办法（2017）&gt;的通知》（国统字〔2017〕213号）等文件规定，本项目所属行业为“</w:t>
      </w:r>
      <w:r>
        <w:rPr>
          <w:rFonts w:hint="eastAsia" w:ascii="仿宋" w:hAnsi="仿宋" w:eastAsia="仿宋" w:cs="仿宋"/>
          <w:color w:val="000000"/>
          <w:sz w:val="24"/>
          <w:szCs w:val="24"/>
          <w:highlight w:val="none"/>
          <w:lang w:val="en-US" w:eastAsia="zh-CN"/>
        </w:rPr>
        <w:t xml:space="preserve">其他未列明行业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r>
      <w:r/>
    </w:p>
    <w:p>
      <w:pPr>
        <w:pStyle w:val="1029"/>
        <w:ind w:left="0"/>
        <w:spacing w:before="0" w:line="360" w:lineRule="auto"/>
        <w:rPr>
          <w:rFonts w:hint="eastAsia" w:ascii="仿宋" w:hAnsi="仿宋" w:eastAsia="仿宋" w:cs="仿宋"/>
          <w:color w:val="000000"/>
          <w:spacing w:val="16"/>
          <w:highlight w:val="none"/>
          <w:lang w:val="en-US" w:eastAsia="zh-CN"/>
        </w:rPr>
      </w:pPr>
      <w:r>
        <w:rPr>
          <w:rFonts w:hint="eastAsia" w:ascii="仿宋" w:hAnsi="仿宋" w:eastAsia="仿宋" w:cs="仿宋"/>
          <w:color w:val="000000"/>
          <w:spacing w:val="16"/>
          <w:highlight w:val="none"/>
          <w:lang w:val="en-US" w:eastAsia="zh-CN"/>
        </w:rPr>
        <w:t xml:space="preserve">二、申请人的资格要求：</w:t>
      </w:r>
      <w:r>
        <w:rPr>
          <w:rFonts w:hint="eastAsia" w:ascii="仿宋" w:hAnsi="仿宋" w:eastAsia="仿宋" w:cs="仿宋"/>
          <w:color w:val="000000"/>
          <w:spacing w:val="16"/>
          <w:highlight w:val="none"/>
          <w:lang w:val="en-US" w:eastAsia="zh-CN"/>
        </w:rPr>
      </w:r>
      <w:r/>
    </w:p>
    <w:p>
      <w:pPr>
        <w:pStyle w:val="1030"/>
        <w:ind w:left="0"/>
        <w:keepLines w:val="0"/>
        <w:keepNext w:val="0"/>
        <w:pageBreakBefore w:val="0"/>
        <w:spacing w:before="0"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2.1 满足《中华人民共和国政府采购法》第二十二条规定；</w:t>
      </w:r>
      <w:r>
        <w:rPr>
          <w:rFonts w:hint="eastAsia" w:ascii="仿宋" w:hAnsi="仿宋" w:eastAsia="仿宋" w:cs="仿宋"/>
          <w:b/>
          <w:bCs/>
          <w:color w:val="000000"/>
          <w:sz w:val="24"/>
          <w:szCs w:val="24"/>
          <w:highlight w:val="none"/>
          <w:lang w:val="en-US" w:eastAsia="zh-CN" w:bidi="ar-SA"/>
        </w:rPr>
      </w:r>
      <w:r/>
    </w:p>
    <w:p>
      <w:pPr>
        <w:pStyle w:val="1023"/>
        <w:numPr>
          <w:ilvl w:val="0"/>
          <w:numId w:val="1"/>
        </w:numPr>
        <w:ind w:left="180"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具有独立承担民事责任的能力（</w:t>
      </w:r>
      <w:r>
        <w:rPr>
          <w:rFonts w:hint="eastAsia"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rPr>
        <w:t xml:space="preserve">为企业的，提供有效的营业执照；为事业单位的，提供有效的事业单位法人证书；为社会团体的，提供有效的社会团体法人登记证书；为合伙企业、个体工商户的，提供有效的营业执照；为非企业专业服务机构的，提供有效的执业许可证等证明材料；为自然人的，提供有效的自然人身份证件；其他</w:t>
      </w:r>
      <w:r>
        <w:rPr>
          <w:rFonts w:hint="eastAsia"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rPr>
        <w:t xml:space="preserve">应按照有关法律、法规和规章规定，提供有效的相应具体证照</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r>
      <w:r/>
    </w:p>
    <w:p>
      <w:pPr>
        <w:pStyle w:val="1023"/>
        <w:numPr>
          <w:ilvl w:val="0"/>
          <w:numId w:val="1"/>
        </w:numPr>
        <w:ind w:left="180"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具有良好的商业信誉和健全的财务会计制度（提供</w:t>
      </w:r>
      <w:r>
        <w:rPr>
          <w:rFonts w:hint="eastAsia" w:ascii="仿宋" w:hAnsi="仿宋" w:eastAsia="仿宋" w:cs="仿宋"/>
          <w:color w:val="000000"/>
          <w:sz w:val="24"/>
          <w:highlight w:val="none"/>
          <w:lang w:val="en-US" w:eastAsia="zh-CN"/>
        </w:rPr>
        <w:t xml:space="preserve">参加</w:t>
      </w:r>
      <w:r>
        <w:rPr>
          <w:rFonts w:hint="eastAsia" w:ascii="仿宋" w:hAnsi="仿宋" w:eastAsia="仿宋" w:cs="仿宋"/>
          <w:color w:val="000000"/>
          <w:sz w:val="24"/>
          <w:highlight w:val="none"/>
        </w:rPr>
        <w:t xml:space="preserve">本次政府采购响应文件开启时间前（不含投标截止时间的当月）任意一个月的财务状况报告（至少包括资产负债和利润表，或收入支出表/收入费用表）；或提供投标截止时间前六个月内银行出具的资信证明；或提供财政部门认可的政府采购专业担保机构出具的担保函；成立不满一年的</w:t>
      </w:r>
      <w:r>
        <w:rPr>
          <w:rFonts w:hint="eastAsia"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rPr>
        <w:t xml:space="preserve">无须提供上述材料</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r>
      <w:r/>
    </w:p>
    <w:p>
      <w:pPr>
        <w:pStyle w:val="1023"/>
        <w:numPr>
          <w:ilvl w:val="0"/>
          <w:numId w:val="1"/>
        </w:numPr>
        <w:ind w:left="180"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有依法缴纳税收和社会保障资金的良好记录（提供</w:t>
      </w:r>
      <w:r>
        <w:rPr>
          <w:rFonts w:hint="eastAsia" w:ascii="仿宋" w:hAnsi="仿宋" w:eastAsia="仿宋" w:cs="仿宋"/>
          <w:color w:val="000000"/>
          <w:sz w:val="24"/>
          <w:highlight w:val="none"/>
        </w:rPr>
        <w:t xml:space="preserve">响应文件开启</w:t>
      </w:r>
      <w:r>
        <w:rPr>
          <w:rFonts w:hint="eastAsia" w:ascii="仿宋" w:hAnsi="仿宋" w:eastAsia="仿宋" w:cs="仿宋"/>
          <w:color w:val="000000"/>
          <w:sz w:val="24"/>
          <w:highlight w:val="none"/>
          <w:lang w:eastAsia="zh-CN"/>
        </w:rPr>
        <w:t xml:space="preserve">前（不含</w:t>
      </w:r>
      <w:r>
        <w:rPr>
          <w:rFonts w:hint="eastAsia" w:ascii="仿宋" w:hAnsi="仿宋" w:eastAsia="仿宋" w:cs="仿宋"/>
          <w:color w:val="000000"/>
          <w:sz w:val="24"/>
          <w:highlight w:val="none"/>
        </w:rPr>
        <w:t xml:space="preserve">响应文件开启</w:t>
      </w:r>
      <w:r>
        <w:rPr>
          <w:rFonts w:hint="eastAsia" w:ascii="仿宋" w:hAnsi="仿宋" w:eastAsia="仿宋" w:cs="仿宋"/>
          <w:color w:val="000000"/>
          <w:sz w:val="24"/>
          <w:highlight w:val="none"/>
          <w:lang w:eastAsia="zh-CN"/>
        </w:rPr>
        <w:t xml:space="preserve">时间的当月）六个月内任意一个月的依法缴纳税收（企业代缴的个人所得税除外）和社会保障资金的相关材料（包括相关主管部门证明或银行代扣证明）；根据国家相关政策免缴或迟缴的，需提供相关证明材料；</w:t>
      </w:r>
      <w:r>
        <w:rPr>
          <w:rFonts w:hint="eastAsia" w:ascii="仿宋" w:hAnsi="仿宋" w:eastAsia="仿宋" w:cs="仿宋"/>
          <w:color w:val="000000"/>
          <w:sz w:val="24"/>
          <w:highlight w:val="none"/>
        </w:rPr>
        <w:t xml:space="preserve">响应文件开启</w:t>
      </w:r>
      <w:r>
        <w:rPr>
          <w:rFonts w:hint="eastAsia" w:ascii="仿宋" w:hAnsi="仿宋" w:eastAsia="仿宋" w:cs="仿宋"/>
          <w:color w:val="000000"/>
          <w:sz w:val="24"/>
          <w:highlight w:val="none"/>
          <w:lang w:val="en-US" w:eastAsia="zh-CN"/>
        </w:rPr>
        <w:t xml:space="preserve">时间</w:t>
      </w:r>
      <w:r>
        <w:rPr>
          <w:rFonts w:hint="eastAsia" w:ascii="仿宋" w:hAnsi="仿宋" w:eastAsia="仿宋" w:cs="仿宋"/>
          <w:color w:val="000000"/>
          <w:sz w:val="24"/>
          <w:highlight w:val="none"/>
          <w:lang w:eastAsia="zh-CN"/>
        </w:rPr>
        <w:t xml:space="preserve">的当月成立的</w:t>
      </w:r>
      <w:r>
        <w:rPr>
          <w:rFonts w:hint="eastAsia"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lang w:eastAsia="zh-CN"/>
        </w:rPr>
        <w:t xml:space="preserve">，视同满足本项资格条件要求）</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r>
      <w:r/>
    </w:p>
    <w:p>
      <w:pPr>
        <w:pStyle w:val="1023"/>
        <w:numPr>
          <w:ilvl w:val="0"/>
          <w:numId w:val="1"/>
        </w:numPr>
        <w:ind w:left="180"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具有履行合同所必需的设备和专业技术能力（</w:t>
      </w:r>
      <w:r>
        <w:rPr>
          <w:rFonts w:hint="eastAsia"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rPr>
        <w:t xml:space="preserve">根据履行采购项目合同需要，提供履行合同所必需的设备和专业技术能力的声明</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60"/>
        <w:numPr>
          <w:ilvl w:val="0"/>
          <w:numId w:val="1"/>
        </w:numPr>
        <w:ind w:left="180"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参加本项目政府采购活动前三年内，在经营活动中没有重大违法记录（提供参加本次政府采购活动前3年内在经营活动中没有重大违法记录的书面声明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本条所称重大违法记录，是指</w:t>
      </w:r>
      <w:r>
        <w:rPr>
          <w:rFonts w:hint="eastAsia"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rPr>
        <w:t xml:space="preserve">因违法经营受到刑事处罚或者责令停产停业、吊销许可证或者执照、较大数额罚款等行政处罚。根据财库〔2022〕3号文件的规定，“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投标人</w:t>
      </w:r>
      <w:r>
        <w:rPr>
          <w:rFonts w:hint="eastAsia" w:ascii="仿宋" w:hAnsi="仿宋" w:eastAsia="仿宋" w:cs="仿宋"/>
          <w:color w:val="000000"/>
          <w:sz w:val="24"/>
          <w:highlight w:val="none"/>
        </w:rPr>
        <w:t xml:space="preserve">在参加政府采购活动前3年内因违法经营被禁止在一定期限内参加政府采购活动，期限届满的，可以参加政府采购活动）</w:t>
      </w:r>
      <w:r>
        <w:rPr>
          <w:rFonts w:hint="eastAsia" w:ascii="仿宋" w:hAnsi="仿宋" w:eastAsia="仿宋" w:cs="仿宋"/>
          <w:color w:val="000000"/>
          <w:sz w:val="24"/>
          <w:highlight w:val="none"/>
        </w:rPr>
      </w:r>
      <w:r/>
    </w:p>
    <w:p>
      <w:pPr>
        <w:pStyle w:val="1060"/>
        <w:ind w:firstLine="480"/>
        <w:spacing w:line="360" w:lineRule="auto"/>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zh-CN" w:eastAsia="zh-CN" w:bidi="ar-SA"/>
        </w:rPr>
        <w:t xml:space="preserve">（6）法律、行政法规规定的其它条件：无。</w:t>
      </w:r>
      <w:r>
        <w:rPr>
          <w:rFonts w:hint="eastAsia" w:ascii="仿宋" w:hAnsi="仿宋" w:eastAsia="仿宋" w:cs="仿宋"/>
          <w:b w:val="0"/>
          <w:bCs w:val="0"/>
          <w:color w:val="000000"/>
          <w:sz w:val="24"/>
          <w:szCs w:val="24"/>
          <w:highlight w:val="none"/>
          <w:lang w:val="en-US" w:eastAsia="zh-CN" w:bidi="ar-SA"/>
        </w:rPr>
      </w:r>
      <w:r/>
    </w:p>
    <w:p>
      <w:pPr>
        <w:pStyle w:val="1040"/>
        <w:ind w:left="0" w:firstLine="48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color w:val="000000"/>
          <w:sz w:val="24"/>
          <w:szCs w:val="24"/>
          <w:highlight w:val="none"/>
          <w:lang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hint="eastAsia" w:ascii="仿宋" w:hAnsi="仿宋" w:eastAsia="仿宋" w:cs="仿宋"/>
          <w:color w:val="000000"/>
          <w:sz w:val="24"/>
          <w:szCs w:val="24"/>
          <w:highlight w:val="none"/>
          <w:lang w:eastAsia="zh-CN"/>
        </w:rPr>
      </w:r>
      <w:r/>
    </w:p>
    <w:p>
      <w:pPr>
        <w:pStyle w:val="1040"/>
        <w:ind w:left="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在政府采购资格审查环节，供应商只需提供书面《南京市政府采购供应商信用记录表暨信用承诺书》，即可替代以下证明材料： </w:t>
      </w:r>
      <w:r>
        <w:rPr>
          <w:rFonts w:hint="eastAsia" w:ascii="仿宋" w:hAnsi="仿宋" w:eastAsia="仿宋" w:cs="仿宋"/>
          <w:color w:val="000000"/>
          <w:sz w:val="24"/>
          <w:szCs w:val="24"/>
          <w:highlight w:val="none"/>
          <w:lang w:eastAsia="zh-CN"/>
        </w:rPr>
      </w:r>
      <w:r/>
    </w:p>
    <w:p>
      <w:pPr>
        <w:pStyle w:val="1040"/>
        <w:ind w:left="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（1）符合国家相关规定的财务状况报告； </w:t>
      </w:r>
      <w:r>
        <w:rPr>
          <w:rFonts w:hint="eastAsia" w:ascii="仿宋" w:hAnsi="仿宋" w:eastAsia="仿宋" w:cs="仿宋"/>
          <w:color w:val="000000"/>
          <w:sz w:val="24"/>
          <w:szCs w:val="24"/>
          <w:highlight w:val="none"/>
          <w:lang w:eastAsia="zh-CN"/>
        </w:rPr>
      </w:r>
      <w:r/>
    </w:p>
    <w:p>
      <w:pPr>
        <w:pStyle w:val="1040"/>
        <w:ind w:left="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（2）依法缴纳税收的证明材料； </w:t>
      </w:r>
      <w:r>
        <w:rPr>
          <w:rFonts w:hint="eastAsia" w:ascii="仿宋" w:hAnsi="仿宋" w:eastAsia="仿宋" w:cs="仿宋"/>
          <w:color w:val="000000"/>
          <w:sz w:val="24"/>
          <w:szCs w:val="24"/>
          <w:highlight w:val="none"/>
          <w:lang w:eastAsia="zh-CN"/>
        </w:rPr>
      </w:r>
      <w:r/>
    </w:p>
    <w:p>
      <w:pPr>
        <w:pStyle w:val="1040"/>
        <w:ind w:left="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（3）依法缴纳社会保障资金的证明材料； </w:t>
      </w:r>
      <w:r>
        <w:rPr>
          <w:rFonts w:hint="eastAsia" w:ascii="仿宋" w:hAnsi="仿宋" w:eastAsia="仿宋" w:cs="仿宋"/>
          <w:color w:val="000000"/>
          <w:sz w:val="24"/>
          <w:szCs w:val="24"/>
          <w:highlight w:val="none"/>
          <w:lang w:eastAsia="zh-CN"/>
        </w:rPr>
      </w:r>
      <w:r/>
    </w:p>
    <w:p>
      <w:pPr>
        <w:pStyle w:val="1040"/>
        <w:ind w:left="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（4）具备履行政府采购合同所必需的设备和专业技术能力的证明材料；</w:t>
      </w:r>
      <w:r>
        <w:rPr>
          <w:rFonts w:hint="eastAsia" w:ascii="仿宋" w:hAnsi="仿宋" w:eastAsia="仿宋" w:cs="仿宋"/>
          <w:color w:val="000000"/>
          <w:sz w:val="24"/>
          <w:szCs w:val="24"/>
          <w:highlight w:val="none"/>
          <w:lang w:eastAsia="zh-CN"/>
        </w:rPr>
      </w:r>
      <w:r/>
    </w:p>
    <w:p>
      <w:pPr>
        <w:pStyle w:val="1040"/>
        <w:ind w:left="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（5）参加政府采购活动前三年内在经营活动中没有重大违法记录的证明材料； </w:t>
      </w:r>
      <w:r>
        <w:rPr>
          <w:rFonts w:hint="eastAsia" w:ascii="仿宋" w:hAnsi="仿宋" w:eastAsia="仿宋" w:cs="仿宋"/>
          <w:color w:val="000000"/>
          <w:sz w:val="24"/>
          <w:szCs w:val="24"/>
          <w:highlight w:val="none"/>
          <w:lang w:eastAsia="zh-CN"/>
        </w:rPr>
      </w:r>
      <w:r/>
    </w:p>
    <w:p>
      <w:pPr>
        <w:pStyle w:val="1040"/>
        <w:ind w:left="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（6）未被列入失信被执行人、重大税收违法失信主体、政府采购严重违法失信行为记录名单的证明材料。 </w:t>
      </w:r>
      <w:r>
        <w:rPr>
          <w:rFonts w:hint="eastAsia" w:ascii="仿宋" w:hAnsi="仿宋" w:eastAsia="仿宋" w:cs="仿宋"/>
          <w:color w:val="000000"/>
          <w:sz w:val="24"/>
          <w:szCs w:val="24"/>
          <w:highlight w:val="none"/>
          <w:lang w:eastAsia="zh-CN"/>
        </w:rPr>
      </w:r>
      <w:r/>
    </w:p>
    <w:p>
      <w:pPr>
        <w:pStyle w:val="1040"/>
        <w:ind w:left="0" w:firstLine="48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仿宋" w:hAnsi="仿宋" w:eastAsia="仿宋" w:cs="仿宋"/>
          <w:color w:val="000000"/>
          <w:sz w:val="24"/>
          <w:szCs w:val="24"/>
          <w:highlight w:val="none"/>
          <w:lang w:eastAsia="zh-CN"/>
        </w:rPr>
      </w:r>
      <w:r/>
    </w:p>
    <w:p>
      <w:pPr>
        <w:pStyle w:val="1040"/>
        <w:ind w:left="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供应商涉及以下情形的，不适用信用承诺：</w:t>
      </w:r>
      <w:r>
        <w:rPr>
          <w:rFonts w:hint="eastAsia" w:ascii="仿宋" w:hAnsi="仿宋" w:eastAsia="仿宋" w:cs="仿宋"/>
          <w:color w:val="000000"/>
          <w:sz w:val="24"/>
          <w:szCs w:val="24"/>
          <w:highlight w:val="none"/>
          <w:lang w:eastAsia="zh-CN"/>
        </w:rPr>
      </w:r>
      <w:r/>
    </w:p>
    <w:p>
      <w:pPr>
        <w:pStyle w:val="1040"/>
        <w:ind w:left="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（1）供应商被列入严重失信主体名单； </w:t>
      </w:r>
      <w:r>
        <w:rPr>
          <w:rFonts w:hint="eastAsia" w:ascii="仿宋" w:hAnsi="仿宋" w:eastAsia="仿宋" w:cs="仿宋"/>
          <w:color w:val="000000"/>
          <w:sz w:val="24"/>
          <w:szCs w:val="24"/>
          <w:highlight w:val="none"/>
          <w:lang w:eastAsia="zh-CN"/>
        </w:rPr>
      </w:r>
      <w:r/>
    </w:p>
    <w:p>
      <w:pPr>
        <w:pStyle w:val="1040"/>
        <w:ind w:left="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（2）被相关监管部门作出行政处罚且尚在处罚有效期内； </w:t>
      </w:r>
      <w:r>
        <w:rPr>
          <w:rFonts w:hint="eastAsia" w:ascii="仿宋" w:hAnsi="仿宋" w:eastAsia="仿宋" w:cs="仿宋"/>
          <w:color w:val="000000"/>
          <w:sz w:val="24"/>
          <w:szCs w:val="24"/>
          <w:highlight w:val="none"/>
          <w:lang w:eastAsia="zh-CN"/>
        </w:rPr>
      </w:r>
      <w:r/>
    </w:p>
    <w:p>
      <w:pPr>
        <w:pStyle w:val="1040"/>
        <w:ind w:left="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（3）其它法律、行政法规规定的不适用信用承诺的情形。 </w:t>
      </w:r>
      <w:r>
        <w:rPr>
          <w:rFonts w:hint="eastAsia" w:ascii="仿宋" w:hAnsi="仿宋" w:eastAsia="仿宋" w:cs="仿宋"/>
          <w:color w:val="000000"/>
          <w:sz w:val="24"/>
          <w:szCs w:val="24"/>
          <w:highlight w:val="none"/>
          <w:lang w:eastAsia="zh-CN"/>
        </w:rPr>
      </w:r>
      <w:r/>
    </w:p>
    <w:p>
      <w:pPr>
        <w:pStyle w:val="1040"/>
        <w:ind w:left="0" w:firstLine="48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供应商对信用承诺内容的真实性、合法性、有效性负责。如作出虚假信用承诺，视同为“提供虚假材料谋取中标、成交”的违法行为。</w:t>
      </w:r>
      <w:r>
        <w:rPr>
          <w:rFonts w:hint="eastAsia" w:ascii="仿宋" w:hAnsi="仿宋" w:eastAsia="仿宋" w:cs="仿宋"/>
          <w:color w:val="000000"/>
          <w:sz w:val="24"/>
          <w:szCs w:val="24"/>
          <w:highlight w:val="none"/>
          <w:lang w:eastAsia="zh-CN"/>
        </w:rPr>
      </w:r>
      <w:r/>
    </w:p>
    <w:p>
      <w:pPr>
        <w:pStyle w:val="1023"/>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b/>
          <w:bCs/>
          <w:color w:val="000000"/>
          <w:sz w:val="24"/>
          <w:szCs w:val="24"/>
          <w:highlight w:val="none"/>
          <w:lang w:eastAsia="zh-CN"/>
        </w:rPr>
        <w:t xml:space="preserve">2.2 </w:t>
      </w:r>
      <w:r>
        <w:rPr>
          <w:rFonts w:hint="eastAsia" w:ascii="仿宋" w:hAnsi="仿宋" w:eastAsia="仿宋" w:cs="仿宋"/>
          <w:b/>
          <w:bCs/>
          <w:color w:val="000000"/>
          <w:spacing w:val="13"/>
          <w:sz w:val="24"/>
          <w:szCs w:val="24"/>
          <w:highlight w:val="none"/>
          <w:lang w:eastAsia="zh-CN"/>
        </w:rPr>
        <w:t xml:space="preserve">落实政府采购政策需满足的资格要求：</w:t>
      </w:r>
      <w:r>
        <w:rPr>
          <w:rFonts w:hint="eastAsia" w:ascii="仿宋" w:hAnsi="仿宋" w:eastAsia="仿宋" w:cs="仿宋"/>
          <w:b/>
          <w:bCs/>
          <w:color w:val="000000"/>
          <w:spacing w:val="-59"/>
          <w:sz w:val="24"/>
          <w:szCs w:val="24"/>
          <w:highlight w:val="none"/>
          <w:lang w:eastAsia="zh-CN"/>
        </w:rPr>
        <w:t xml:space="preserve"> </w:t>
      </w:r>
      <w:r>
        <w:rPr>
          <w:rFonts w:hint="eastAsia" w:ascii="仿宋" w:hAnsi="仿宋" w:eastAsia="仿宋" w:cs="仿宋"/>
          <w:color w:val="000000"/>
          <w:sz w:val="24"/>
          <w:szCs w:val="24"/>
          <w:highlight w:val="none"/>
          <w:lang w:eastAsia="zh-CN"/>
        </w:rPr>
        <w:t xml:space="preserve">（如属于专门面向中小企业采购的项目，供应商应为中小微企业、监狱企业、残疾人福利单位）本项目按照采</w:t>
      </w:r>
      <w:r>
        <w:rPr>
          <w:rFonts w:hint="eastAsia" w:ascii="仿宋" w:hAnsi="仿宋" w:eastAsia="仿宋" w:cs="仿宋"/>
          <w:color w:val="000000"/>
          <w:sz w:val="24"/>
          <w:szCs w:val="24"/>
          <w:highlight w:val="none"/>
          <w:lang w:val="en-US" w:eastAsia="zh-CN" w:bidi="ar-SA"/>
        </w:rPr>
        <w:t xml:space="preserve">用以下第（1）种方式落实政府采购促进中小企业发展的要求：</w:t>
      </w:r>
      <w:r>
        <w:rPr>
          <w:rFonts w:hint="eastAsia" w:ascii="仿宋" w:hAnsi="仿宋" w:eastAsia="仿宋" w:cs="仿宋"/>
          <w:color w:val="000000"/>
          <w:sz w:val="24"/>
          <w:szCs w:val="24"/>
          <w:highlight w:val="none"/>
          <w:lang w:val="en-US" w:eastAsia="zh-CN" w:bidi="ar-SA"/>
        </w:rPr>
      </w:r>
      <w:r/>
    </w:p>
    <w:p>
      <w:pPr>
        <w:pStyle w:val="106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（1）本项目整体专门面向中小企业采购服务。</w:t>
      </w:r>
      <w:r>
        <w:rPr>
          <w:rFonts w:hint="eastAsia" w:ascii="仿宋" w:hAnsi="仿宋" w:eastAsia="仿宋" w:cs="仿宋"/>
          <w:color w:val="000000"/>
          <w:sz w:val="24"/>
          <w:szCs w:val="24"/>
          <w:highlight w:val="none"/>
          <w:lang w:val="en-US" w:eastAsia="zh-CN" w:bidi="ar-SA"/>
        </w:rPr>
      </w:r>
      <w:r/>
    </w:p>
    <w:p>
      <w:pPr>
        <w:pStyle w:val="106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（2）本项目整体专门面向小微企业采购服务。</w:t>
      </w:r>
      <w:r>
        <w:rPr>
          <w:rFonts w:hint="eastAsia" w:ascii="仿宋" w:hAnsi="仿宋" w:eastAsia="仿宋" w:cs="仿宋"/>
          <w:color w:val="000000"/>
          <w:sz w:val="24"/>
          <w:szCs w:val="24"/>
          <w:highlight w:val="none"/>
          <w:lang w:val="en-US" w:eastAsia="zh-CN" w:bidi="ar-SA"/>
        </w:rPr>
      </w:r>
      <w:r/>
    </w:p>
    <w:p>
      <w:pPr>
        <w:pStyle w:val="106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（3）本项目通过以下第（） 种方式预留部分采购份额采购中小企业服务：</w:t>
      </w:r>
      <w:r>
        <w:rPr>
          <w:rFonts w:hint="eastAsia" w:ascii="仿宋" w:hAnsi="仿宋" w:eastAsia="仿宋" w:cs="仿宋"/>
          <w:color w:val="000000"/>
          <w:sz w:val="24"/>
          <w:szCs w:val="24"/>
          <w:highlight w:val="none"/>
          <w:lang w:val="en-US" w:eastAsia="zh-CN" w:bidi="ar-SA"/>
        </w:rPr>
      </w:r>
      <w:r/>
    </w:p>
    <w:p>
      <w:pPr>
        <w:pStyle w:val="106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①本项目要求供应商以联合体形式参加，中小企业合同金额应当达到的比例为_ %。</w:t>
      </w:r>
      <w:r>
        <w:rPr>
          <w:rFonts w:hint="eastAsia" w:ascii="仿宋" w:hAnsi="仿宋" w:eastAsia="仿宋" w:cs="仿宋"/>
          <w:color w:val="000000"/>
          <w:sz w:val="24"/>
          <w:szCs w:val="24"/>
          <w:highlight w:val="none"/>
          <w:lang w:val="en-US" w:eastAsia="zh-CN" w:bidi="ar-SA"/>
        </w:rPr>
      </w:r>
      <w:r/>
    </w:p>
    <w:p>
      <w:pPr>
        <w:pStyle w:val="106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②本项目要求供应商进行合同分包，中小企业合同金额应当达到的比例为_ %。</w:t>
      </w:r>
      <w:r>
        <w:rPr>
          <w:rFonts w:hint="eastAsia" w:ascii="仿宋" w:hAnsi="仿宋" w:eastAsia="仿宋" w:cs="仿宋"/>
          <w:color w:val="000000"/>
          <w:sz w:val="24"/>
          <w:szCs w:val="24"/>
          <w:highlight w:val="none"/>
          <w:lang w:val="en-US" w:eastAsia="zh-CN" w:bidi="ar-SA"/>
        </w:rPr>
      </w:r>
      <w:r/>
    </w:p>
    <w:p>
      <w:pPr>
        <w:pStyle w:val="1060"/>
        <w:spacing w:line="360" w:lineRule="auto"/>
        <w:rPr>
          <w:rFonts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bidi="ar-SA"/>
        </w:rPr>
        <w:t xml:space="preserve"> （4）本项目为非预留份额的采购项目或采购包，执行价格扣除优惠政策，具体详见采购文件评标办法与标准。</w:t>
      </w:r>
      <w:r>
        <w:rPr>
          <w:rFonts w:ascii="仿宋" w:hAnsi="仿宋" w:eastAsia="仿宋" w:cs="仿宋"/>
          <w:color w:val="000000"/>
          <w:sz w:val="24"/>
          <w:szCs w:val="24"/>
          <w:highlight w:val="none"/>
          <w:lang w:eastAsia="zh-CN"/>
        </w:rPr>
      </w:r>
      <w:r/>
    </w:p>
    <w:p>
      <w:pPr>
        <w:pStyle w:val="1040"/>
        <w:ind w:left="0"/>
        <w:jc w:val="both"/>
        <w:spacing w:before="0" w:line="360" w:lineRule="auto"/>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eastAsia="zh-CN"/>
        </w:rPr>
        <w:t xml:space="preserve">2.3 </w:t>
      </w:r>
      <w:r>
        <w:rPr>
          <w:rFonts w:hint="eastAsia" w:ascii="仿宋" w:hAnsi="仿宋" w:eastAsia="仿宋" w:cs="仿宋"/>
          <w:b/>
          <w:bCs/>
          <w:color w:val="000000"/>
          <w:sz w:val="24"/>
          <w:szCs w:val="24"/>
          <w:highlight w:val="none"/>
          <w:lang w:val="en-US" w:eastAsia="zh-CN" w:bidi="ar-SA"/>
        </w:rPr>
        <w:t xml:space="preserve">本项目的特定资格要求：</w:t>
      </w:r>
      <w:r>
        <w:rPr>
          <w:rFonts w:hint="eastAsia" w:ascii="仿宋" w:hAnsi="仿宋" w:eastAsia="仿宋" w:cs="仿宋"/>
          <w:b/>
          <w:bCs/>
          <w:color w:val="000000"/>
          <w:sz w:val="24"/>
          <w:szCs w:val="24"/>
          <w:highlight w:val="none"/>
          <w:lang w:val="en-US" w:eastAsia="zh-CN" w:bidi="ar-SA"/>
        </w:rPr>
      </w:r>
      <w:r/>
    </w:p>
    <w:p>
      <w:pPr>
        <w:pStyle w:val="1040"/>
        <w:ind w:left="0" w:firstLine="480"/>
        <w:jc w:val="both"/>
        <w:spacing w:before="0"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（1）供应商具备有效期内的《道路运输经营许可证》（提供证书扫描件加盖电子公章）;</w:t>
      </w:r>
      <w:r>
        <w:rPr>
          <w:rFonts w:hint="eastAsia" w:ascii="仿宋" w:hAnsi="仿宋" w:eastAsia="仿宋" w:cs="仿宋"/>
          <w:color w:val="000000"/>
          <w:sz w:val="24"/>
          <w:szCs w:val="24"/>
          <w:highlight w:val="none"/>
          <w:lang w:val="en-US" w:eastAsia="zh-CN"/>
        </w:rPr>
      </w:r>
      <w:r/>
    </w:p>
    <w:p>
      <w:pPr>
        <w:pStyle w:val="1040"/>
        <w:ind w:left="0"/>
        <w:jc w:val="both"/>
        <w:spacing w:before="0" w:line="360" w:lineRule="auto"/>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2.</w:t>
      </w:r>
      <w:r>
        <w:rPr>
          <w:rFonts w:hint="eastAsia" w:ascii="仿宋" w:hAnsi="仿宋" w:eastAsia="仿宋" w:cs="仿宋"/>
          <w:b/>
          <w:bCs/>
          <w:color w:val="000000"/>
          <w:sz w:val="24"/>
          <w:szCs w:val="24"/>
          <w:highlight w:val="none"/>
          <w:lang w:val="en-US" w:eastAsia="zh-CN"/>
        </w:rPr>
        <w:t xml:space="preserve">4</w:t>
      </w:r>
      <w:r>
        <w:rPr>
          <w:rFonts w:hint="eastAsia" w:ascii="仿宋" w:hAnsi="仿宋" w:eastAsia="仿宋" w:cs="仿宋"/>
          <w:b/>
          <w:bCs/>
          <w:color w:val="000000"/>
          <w:sz w:val="24"/>
          <w:szCs w:val="24"/>
          <w:highlight w:val="none"/>
          <w:lang w:eastAsia="zh-CN"/>
        </w:rPr>
        <w:t xml:space="preserve"> 拒绝下述供应商参加本次采购活动：</w:t>
      </w:r>
      <w:r>
        <w:rPr>
          <w:rFonts w:hint="eastAsia" w:ascii="仿宋" w:hAnsi="仿宋" w:eastAsia="仿宋" w:cs="仿宋"/>
          <w:b/>
          <w:bCs/>
          <w:color w:val="000000"/>
          <w:sz w:val="24"/>
          <w:szCs w:val="24"/>
          <w:highlight w:val="none"/>
          <w:lang w:eastAsia="zh-CN"/>
        </w:rPr>
      </w:r>
      <w:r/>
    </w:p>
    <w:p>
      <w:pPr>
        <w:pStyle w:val="1040"/>
        <w:ind w:left="0"/>
        <w:jc w:val="both"/>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 （1）供应商单位负责人为同一人或者存在直接控股、管理关系的不同供应商，不得参加同一合同项下的政府采购活动；</w:t>
      </w:r>
      <w:r>
        <w:rPr>
          <w:rFonts w:hint="eastAsia" w:ascii="仿宋" w:hAnsi="仿宋" w:eastAsia="仿宋" w:cs="仿宋"/>
          <w:color w:val="000000"/>
          <w:sz w:val="24"/>
          <w:szCs w:val="24"/>
          <w:highlight w:val="none"/>
          <w:lang w:eastAsia="zh-CN"/>
        </w:rPr>
      </w:r>
      <w:r/>
    </w:p>
    <w:p>
      <w:pPr>
        <w:pStyle w:val="1040"/>
        <w:ind w:left="0"/>
        <w:jc w:val="both"/>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 （2）为采购项目提供整体设计、规范编制或者项目管理、监理、检测等服务的供应商，不得参加本项目的采购活动；</w:t>
      </w:r>
      <w:r>
        <w:rPr>
          <w:rFonts w:hint="eastAsia" w:ascii="仿宋" w:hAnsi="仿宋" w:eastAsia="仿宋" w:cs="仿宋"/>
          <w:color w:val="000000"/>
          <w:sz w:val="24"/>
          <w:szCs w:val="24"/>
          <w:highlight w:val="none"/>
          <w:lang w:eastAsia="zh-CN"/>
        </w:rPr>
      </w:r>
      <w:r/>
    </w:p>
    <w:p>
      <w:pPr>
        <w:pStyle w:val="1040"/>
        <w:ind w:left="0"/>
        <w:jc w:val="both"/>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 （3）供应商被“信用中国”网站（www.creditchina.gov.cn）、“中国政府采购网”(www.ccgp.gov.cn)列入失信被执行人、</w:t>
      </w:r>
      <w:r>
        <w:rPr>
          <w:rFonts w:hint="eastAsia" w:ascii="仿宋" w:hAnsi="仿宋" w:eastAsia="仿宋" w:cs="仿宋"/>
          <w:color w:val="000000"/>
          <w:sz w:val="24"/>
          <w:szCs w:val="24"/>
          <w:highlight w:val="none"/>
          <w:lang w:val="en-US" w:eastAsia="zh-CN"/>
        </w:rPr>
        <w:t xml:space="preserve">大税收违法失信主体名单</w:t>
      </w:r>
      <w:r>
        <w:rPr>
          <w:rFonts w:hint="eastAsia" w:ascii="仿宋" w:hAnsi="仿宋" w:eastAsia="仿宋" w:cs="仿宋"/>
          <w:color w:val="000000"/>
          <w:sz w:val="24"/>
          <w:szCs w:val="24"/>
          <w:highlight w:val="none"/>
          <w:lang w:eastAsia="zh-CN"/>
        </w:rPr>
        <w:t xml:space="preserve">、政府采购严重违法失信行为记录名单；</w:t>
      </w:r>
      <w:r>
        <w:rPr>
          <w:rFonts w:hint="eastAsia" w:ascii="仿宋" w:hAnsi="仿宋" w:eastAsia="仿宋" w:cs="仿宋"/>
          <w:color w:val="000000"/>
          <w:sz w:val="24"/>
          <w:szCs w:val="24"/>
          <w:highlight w:val="none"/>
          <w:lang w:eastAsia="zh-CN"/>
        </w:rPr>
      </w:r>
      <w:r/>
    </w:p>
    <w:p>
      <w:pPr>
        <w:pStyle w:val="1040"/>
        <w:ind w:left="0"/>
        <w:jc w:val="both"/>
        <w:spacing w:before="0" w:line="360" w:lineRule="auto"/>
        <w:rPr>
          <w:rFonts w:hint="eastAsia" w:ascii="仿宋" w:hAnsi="仿宋" w:eastAsia="仿宋" w:cs="仿宋"/>
          <w:color w:val="000000"/>
          <w:sz w:val="24"/>
          <w:szCs w:val="24"/>
          <w:highlight w:val="none"/>
          <w:lang w:eastAsia="zh-CN"/>
        </w:rPr>
      </w:pPr>
      <w:r>
        <w:rPr>
          <w:rFonts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拒绝列入失信被执行人、重大税收违法案件当事人名单、政府采购严重违法失信行为记录名单的供应商参与政府采购活动。采购代理机构将在开标结束后，通过“中国政府采购网”、“信用中国”网站查询</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eastAsia="zh-CN"/>
        </w:rPr>
        <w:t xml:space="preserve">信用记录并保存。</w:t>
      </w:r>
      <w:r>
        <w:rPr>
          <w:rFonts w:hint="eastAsia" w:ascii="仿宋" w:hAnsi="仿宋" w:eastAsia="仿宋" w:cs="仿宋"/>
          <w:color w:val="000000"/>
          <w:sz w:val="24"/>
          <w:szCs w:val="24"/>
          <w:highlight w:val="none"/>
          <w:lang w:eastAsia="zh-CN"/>
        </w:rPr>
      </w:r>
      <w:r/>
    </w:p>
    <w:p>
      <w:pPr>
        <w:pStyle w:val="1029"/>
        <w:ind w:left="0"/>
        <w:spacing w:before="0" w:line="360" w:lineRule="auto"/>
        <w:rPr>
          <w:rFonts w:hint="eastAsia" w:ascii="仿宋" w:hAnsi="仿宋" w:eastAsia="仿宋" w:cs="仿宋"/>
          <w:b w:val="0"/>
          <w:bCs w:val="0"/>
          <w:color w:val="000000"/>
          <w:highlight w:val="none"/>
          <w:lang w:eastAsia="zh-CN"/>
        </w:rPr>
      </w:pPr>
      <w:r>
        <w:rPr>
          <w:rFonts w:hint="eastAsia" w:ascii="仿宋" w:hAnsi="仿宋" w:eastAsia="仿宋" w:cs="仿宋"/>
          <w:color w:val="000000"/>
          <w:spacing w:val="16"/>
          <w:highlight w:val="none"/>
          <w:lang w:eastAsia="zh-CN"/>
        </w:rPr>
        <w:t xml:space="preserve">三、获取竞争性磋商文件</w:t>
      </w:r>
      <w:r>
        <w:rPr>
          <w:rFonts w:hint="eastAsia" w:ascii="仿宋" w:hAnsi="仿宋" w:eastAsia="仿宋" w:cs="仿宋"/>
          <w:b w:val="0"/>
          <w:bCs w:val="0"/>
          <w:color w:val="000000"/>
          <w:highlight w:val="none"/>
          <w:lang w:eastAsia="zh-CN"/>
        </w:rPr>
      </w:r>
      <w:r/>
    </w:p>
    <w:p>
      <w:pPr>
        <w:pStyle w:val="1040"/>
        <w:ind w:left="0"/>
        <w:spacing w:before="0" w:line="360" w:lineRule="auto"/>
        <w:rPr>
          <w:rFonts w:hint="eastAsia" w:ascii="仿宋" w:hAnsi="仿宋" w:eastAsia="仿宋" w:cs="仿宋"/>
          <w:color w:val="000000"/>
          <w:spacing w:val="4"/>
          <w:sz w:val="24"/>
          <w:szCs w:val="24"/>
          <w:highlight w:val="none"/>
          <w:lang w:eastAsia="zh-CN"/>
        </w:rPr>
      </w:pPr>
      <w:r>
        <w:rPr>
          <w:rFonts w:hint="eastAsia" w:ascii="仿宋" w:hAnsi="仿宋" w:eastAsia="仿宋" w:cs="仿宋"/>
          <w:color w:val="000000"/>
          <w:spacing w:val="4"/>
          <w:sz w:val="24"/>
          <w:szCs w:val="24"/>
          <w:highlight w:val="none"/>
          <w:lang w:eastAsia="zh-CN"/>
        </w:rPr>
        <w:t xml:space="preserve">时间：自磋商文件公告发布之</w:t>
      </w:r>
      <w:r>
        <w:rPr>
          <w:rFonts w:hint="eastAsia" w:ascii="仿宋" w:hAnsi="仿宋" w:eastAsia="仿宋" w:cs="仿宋"/>
          <w:color w:val="000000"/>
          <w:spacing w:val="4"/>
          <w:sz w:val="24"/>
          <w:szCs w:val="24"/>
          <w:highlight w:val="none"/>
          <w:u w:val="none"/>
          <w:lang w:val="en-US" w:eastAsia="zh-CN"/>
        </w:rPr>
        <w:t xml:space="preserve">日</w:t>
      </w:r>
      <w:r>
        <w:rPr>
          <w:rFonts w:hint="eastAsia" w:ascii="仿宋" w:hAnsi="仿宋" w:eastAsia="仿宋" w:cs="仿宋"/>
          <w:color w:val="000000"/>
          <w:spacing w:val="4"/>
          <w:sz w:val="24"/>
          <w:szCs w:val="24"/>
          <w:highlight w:val="none"/>
          <w:lang w:val="en-US" w:eastAsia="zh-CN"/>
        </w:rPr>
        <w:t xml:space="preserve">起5个工作日</w:t>
      </w:r>
      <w:r>
        <w:rPr>
          <w:rFonts w:hint="eastAsia" w:ascii="仿宋" w:hAnsi="仿宋" w:eastAsia="仿宋" w:cs="仿宋"/>
          <w:color w:val="000000"/>
          <w:spacing w:val="4"/>
          <w:sz w:val="24"/>
          <w:szCs w:val="24"/>
          <w:highlight w:val="none"/>
          <w:lang w:eastAsia="zh-CN"/>
        </w:rPr>
      </w:r>
      <w:r/>
    </w:p>
    <w:p>
      <w:pPr>
        <w:pStyle w:val="1040"/>
        <w:ind w:left="0"/>
        <w:spacing w:before="0" w:line="360" w:lineRule="auto"/>
        <w:rPr>
          <w:rFonts w:hint="eastAsia" w:ascii="仿宋" w:hAnsi="仿宋" w:eastAsia="仿宋" w:cs="仿宋"/>
          <w:color w:val="000000"/>
          <w:spacing w:val="4"/>
          <w:sz w:val="24"/>
          <w:szCs w:val="24"/>
          <w:highlight w:val="none"/>
          <w:lang w:eastAsia="zh-CN"/>
        </w:rPr>
      </w:pPr>
      <w:r>
        <w:rPr>
          <w:rFonts w:hint="eastAsia" w:ascii="仿宋" w:hAnsi="仿宋" w:eastAsia="仿宋" w:cs="仿宋"/>
          <w:color w:val="000000"/>
          <w:spacing w:val="4"/>
          <w:sz w:val="24"/>
          <w:szCs w:val="24"/>
          <w:highlight w:val="none"/>
          <w:lang w:eastAsia="zh-CN"/>
        </w:rPr>
        <w:t xml:space="preserve">地点：</w:t>
      </w:r>
      <w:r>
        <w:rPr>
          <w:rFonts w:hint="eastAsia" w:ascii="仿宋" w:hAnsi="仿宋" w:eastAsia="仿宋" w:cs="仿宋"/>
          <w:color w:val="000000"/>
          <w:sz w:val="24"/>
          <w:szCs w:val="24"/>
          <w:highlight w:val="none"/>
        </w:rPr>
        <w:t xml:space="preserve">苏采云系统网上注册登记成功后系统内免费下载</w:t>
      </w:r>
      <w:r>
        <w:rPr>
          <w:rFonts w:hint="eastAsia" w:ascii="仿宋" w:hAnsi="仿宋" w:eastAsia="仿宋" w:cs="仿宋"/>
          <w:color w:val="000000"/>
          <w:spacing w:val="4"/>
          <w:sz w:val="24"/>
          <w:szCs w:val="24"/>
          <w:highlight w:val="none"/>
          <w:lang w:eastAsia="zh-CN"/>
        </w:rPr>
      </w:r>
      <w:r/>
    </w:p>
    <w:p>
      <w:pPr>
        <w:pStyle w:val="1040"/>
        <w:ind w:left="0"/>
        <w:jc w:val="left"/>
        <w:spacing w:before="0" w:line="360" w:lineRule="auto"/>
        <w:rPr>
          <w:rFonts w:hint="eastAsia" w:ascii="仿宋" w:hAnsi="仿宋" w:eastAsia="仿宋" w:cs="仿宋"/>
          <w:color w:val="000000"/>
          <w:spacing w:val="4"/>
          <w:sz w:val="24"/>
          <w:szCs w:val="24"/>
          <w:highlight w:val="none"/>
          <w:lang w:eastAsia="zh-CN"/>
        </w:rPr>
      </w:pPr>
      <w:r>
        <w:rPr>
          <w:rFonts w:hint="eastAsia" w:ascii="仿宋" w:hAnsi="仿宋" w:eastAsia="仿宋" w:cs="仿宋"/>
          <w:color w:val="000000"/>
          <w:spacing w:val="4"/>
          <w:sz w:val="24"/>
          <w:szCs w:val="24"/>
          <w:highlight w:val="none"/>
          <w:lang w:eastAsia="zh-CN"/>
        </w:rPr>
        <w:t xml:space="preserve">方式：</w:t>
      </w:r>
      <w:r>
        <w:rPr>
          <w:rFonts w:hint="eastAsia" w:ascii="仿宋" w:hAnsi="仿宋" w:eastAsia="仿宋" w:cs="仿宋"/>
          <w:color w:val="000000"/>
          <w:sz w:val="24"/>
          <w:szCs w:val="24"/>
          <w:highlight w:val="none"/>
          <w:lang w:val="en-US"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仿宋" w:hAnsi="仿宋" w:eastAsia="仿宋" w:cs="仿宋"/>
          <w:color w:val="000000"/>
          <w:spacing w:val="4"/>
          <w:sz w:val="24"/>
          <w:szCs w:val="24"/>
          <w:highlight w:val="none"/>
          <w:lang w:eastAsia="zh-CN"/>
        </w:rPr>
      </w:r>
      <w:r/>
    </w:p>
    <w:p>
      <w:pPr>
        <w:pStyle w:val="1040"/>
        <w:ind w:left="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4"/>
          <w:sz w:val="24"/>
          <w:szCs w:val="24"/>
          <w:highlight w:val="none"/>
          <w:lang w:eastAsia="zh-CN"/>
        </w:rPr>
        <w:t xml:space="preserve">售价：0.00元</w:t>
      </w:r>
      <w:r>
        <w:rPr>
          <w:rFonts w:hint="eastAsia" w:ascii="仿宋" w:hAnsi="仿宋" w:eastAsia="仿宋" w:cs="仿宋"/>
          <w:color w:val="000000"/>
          <w:sz w:val="24"/>
          <w:szCs w:val="24"/>
          <w:highlight w:val="none"/>
          <w:lang w:eastAsia="zh-CN"/>
        </w:rPr>
      </w:r>
      <w:r/>
    </w:p>
    <w:p>
      <w:pPr>
        <w:pStyle w:val="1029"/>
        <w:ind w:left="0"/>
        <w:spacing w:before="0" w:line="360" w:lineRule="auto"/>
        <w:rPr>
          <w:rFonts w:hint="eastAsia" w:ascii="仿宋" w:hAnsi="仿宋" w:eastAsia="仿宋" w:cs="仿宋"/>
          <w:color w:val="000000"/>
          <w:spacing w:val="16"/>
          <w:highlight w:val="none"/>
          <w:lang w:eastAsia="zh-CN"/>
        </w:rPr>
      </w:pPr>
      <w:r>
        <w:rPr>
          <w:rFonts w:hint="eastAsia" w:ascii="仿宋" w:hAnsi="仿宋" w:eastAsia="仿宋" w:cs="仿宋"/>
          <w:color w:val="000000"/>
          <w:spacing w:val="16"/>
          <w:highlight w:val="none"/>
          <w:lang w:eastAsia="zh-CN"/>
        </w:rPr>
        <w:t xml:space="preserve">四、响应文件提交信息</w:t>
      </w:r>
      <w:r>
        <w:rPr>
          <w:rFonts w:hint="eastAsia" w:ascii="仿宋" w:hAnsi="仿宋" w:eastAsia="仿宋" w:cs="仿宋"/>
          <w:color w:val="000000"/>
          <w:spacing w:val="16"/>
          <w:highlight w:val="none"/>
          <w:lang w:eastAsia="zh-CN"/>
        </w:rPr>
      </w:r>
      <w:r/>
    </w:p>
    <w:p>
      <w:pPr>
        <w:pStyle w:val="1029"/>
        <w:ind w:left="0"/>
        <w:spacing w:before="0" w:line="360" w:lineRule="auto"/>
        <w:rPr>
          <w:rFonts w:hint="eastAsia" w:ascii="仿宋" w:hAnsi="仿宋" w:eastAsia="仿宋" w:cs="仿宋"/>
          <w:b w:val="0"/>
          <w:bCs w:val="0"/>
          <w:color w:val="000000"/>
          <w:spacing w:val="16"/>
          <w:highlight w:val="none"/>
          <w:lang w:eastAsia="zh-CN"/>
        </w:rPr>
      </w:pPr>
      <w:r>
        <w:rPr>
          <w:rFonts w:hint="eastAsia" w:ascii="仿宋" w:hAnsi="仿宋" w:eastAsia="仿宋" w:cs="仿宋"/>
          <w:b w:val="0"/>
          <w:bCs w:val="0"/>
          <w:color w:val="000000"/>
          <w:spacing w:val="16"/>
          <w:highlight w:val="none"/>
          <w:lang w:eastAsia="zh-CN"/>
        </w:rPr>
        <w:t xml:space="preserve">截止时间：2026年</w:t>
      </w:r>
      <w:r>
        <w:rPr>
          <w:rFonts w:hint="eastAsia" w:ascii="仿宋" w:hAnsi="仿宋" w:eastAsia="仿宋" w:cs="仿宋"/>
          <w:b w:val="0"/>
          <w:bCs w:val="0"/>
          <w:color w:val="000000"/>
          <w:spacing w:val="16"/>
          <w:highlight w:val="none"/>
          <w:lang w:val="en-US" w:eastAsia="zh-CN"/>
        </w:rPr>
        <w:t xml:space="preserve">4</w:t>
      </w:r>
      <w:r>
        <w:rPr>
          <w:rFonts w:hint="eastAsia" w:ascii="仿宋" w:hAnsi="仿宋" w:eastAsia="仿宋" w:cs="仿宋"/>
          <w:b w:val="0"/>
          <w:bCs w:val="0"/>
          <w:color w:val="000000"/>
          <w:spacing w:val="16"/>
          <w:highlight w:val="none"/>
          <w:lang w:eastAsia="zh-CN"/>
        </w:rPr>
        <w:t xml:space="preserve">月</w:t>
      </w:r>
      <w:r>
        <w:rPr>
          <w:rFonts w:hint="eastAsia" w:ascii="仿宋" w:hAnsi="仿宋" w:eastAsia="仿宋" w:cs="仿宋"/>
          <w:b w:val="0"/>
          <w:bCs w:val="0"/>
          <w:color w:val="000000"/>
          <w:spacing w:val="16"/>
          <w:highlight w:val="none"/>
          <w:lang w:val="en-US" w:eastAsia="zh-CN"/>
        </w:rPr>
        <w:t xml:space="preserve">24</w:t>
      </w:r>
      <w:r>
        <w:rPr>
          <w:rFonts w:hint="eastAsia" w:ascii="仿宋" w:hAnsi="仿宋" w:eastAsia="仿宋" w:cs="仿宋"/>
          <w:b w:val="0"/>
          <w:bCs w:val="0"/>
          <w:color w:val="000000"/>
          <w:spacing w:val="16"/>
          <w:highlight w:val="none"/>
          <w:lang w:eastAsia="zh-CN"/>
        </w:rPr>
        <w:t xml:space="preserve">日</w:t>
      </w:r>
      <w:r>
        <w:rPr>
          <w:rFonts w:hint="eastAsia" w:ascii="仿宋" w:hAnsi="仿宋" w:eastAsia="仿宋" w:cs="仿宋"/>
          <w:b w:val="0"/>
          <w:bCs w:val="0"/>
          <w:color w:val="000000"/>
          <w:spacing w:val="16"/>
          <w:highlight w:val="none"/>
          <w:lang w:val="en-US" w:eastAsia="zh-CN"/>
        </w:rPr>
        <w:t xml:space="preserve">14</w:t>
      </w:r>
      <w:r>
        <w:rPr>
          <w:rFonts w:hint="eastAsia" w:ascii="仿宋" w:hAnsi="仿宋" w:eastAsia="仿宋" w:cs="仿宋"/>
          <w:b w:val="0"/>
          <w:bCs w:val="0"/>
          <w:color w:val="000000"/>
          <w:spacing w:val="16"/>
          <w:highlight w:val="none"/>
          <w:lang w:eastAsia="zh-CN"/>
        </w:rPr>
        <w:t xml:space="preserve">时</w:t>
      </w:r>
      <w:r>
        <w:rPr>
          <w:rFonts w:hint="eastAsia" w:ascii="仿宋" w:hAnsi="仿宋" w:eastAsia="仿宋" w:cs="仿宋"/>
          <w:b w:val="0"/>
          <w:bCs w:val="0"/>
          <w:color w:val="000000"/>
          <w:spacing w:val="16"/>
          <w:highlight w:val="none"/>
          <w:lang w:val="en-US" w:eastAsia="zh-CN"/>
        </w:rPr>
        <w:t xml:space="preserve">0</w:t>
      </w:r>
      <w:r>
        <w:rPr>
          <w:rFonts w:hint="eastAsia" w:ascii="仿宋" w:hAnsi="仿宋" w:eastAsia="仿宋" w:cs="仿宋"/>
          <w:b w:val="0"/>
          <w:bCs w:val="0"/>
          <w:color w:val="000000"/>
          <w:spacing w:val="16"/>
          <w:highlight w:val="none"/>
          <w:lang w:eastAsia="zh-CN"/>
        </w:rPr>
        <w:t xml:space="preserve">0分（北京时间）</w:t>
      </w:r>
      <w:r>
        <w:rPr>
          <w:rFonts w:hint="eastAsia" w:ascii="仿宋" w:hAnsi="仿宋" w:eastAsia="仿宋" w:cs="仿宋"/>
          <w:b w:val="0"/>
          <w:bCs w:val="0"/>
          <w:color w:val="000000"/>
          <w:spacing w:val="16"/>
          <w:highlight w:val="none"/>
          <w:lang w:eastAsia="zh-CN"/>
        </w:rPr>
      </w:r>
      <w:r/>
    </w:p>
    <w:p>
      <w:pPr>
        <w:pStyle w:val="1029"/>
        <w:ind w:left="0"/>
        <w:spacing w:before="0" w:line="360" w:lineRule="auto"/>
        <w:rPr>
          <w:rFonts w:hint="eastAsia" w:ascii="仿宋" w:hAnsi="仿宋" w:eastAsia="仿宋" w:cs="仿宋"/>
          <w:b w:val="0"/>
          <w:bCs w:val="0"/>
          <w:color w:val="000000"/>
          <w:spacing w:val="16"/>
          <w:highlight w:val="none"/>
          <w:lang w:eastAsia="zh-CN"/>
        </w:rPr>
      </w:pPr>
      <w:r>
        <w:rPr>
          <w:rFonts w:hint="eastAsia" w:ascii="仿宋" w:hAnsi="仿宋" w:eastAsia="仿宋" w:cs="仿宋"/>
          <w:b w:val="0"/>
          <w:bCs w:val="0"/>
          <w:color w:val="000000"/>
          <w:spacing w:val="16"/>
          <w:highlight w:val="none"/>
          <w:lang w:eastAsia="zh-CN"/>
        </w:rPr>
        <w:t xml:space="preserve">地点：江苏省政府采购交易系统（以下简称“苏采云系统”）。</w:t>
      </w:r>
      <w:r>
        <w:rPr>
          <w:rFonts w:hint="eastAsia" w:ascii="仿宋" w:hAnsi="仿宋" w:eastAsia="仿宋" w:cs="仿宋"/>
          <w:b w:val="0"/>
          <w:bCs w:val="0"/>
          <w:color w:val="000000"/>
          <w:spacing w:val="16"/>
          <w:highlight w:val="none"/>
          <w:lang w:eastAsia="zh-CN"/>
        </w:rPr>
      </w:r>
      <w:r/>
    </w:p>
    <w:p>
      <w:pPr>
        <w:pStyle w:val="1029"/>
        <w:numPr>
          <w:ilvl w:val="0"/>
          <w:numId w:val="2"/>
        </w:numPr>
        <w:ind w:left="0"/>
        <w:spacing w:before="0" w:line="360" w:lineRule="auto"/>
        <w:rPr>
          <w:rFonts w:hint="eastAsia" w:ascii="仿宋" w:hAnsi="仿宋" w:eastAsia="仿宋" w:cs="仿宋"/>
          <w:color w:val="000000"/>
          <w:spacing w:val="16"/>
          <w:highlight w:val="none"/>
          <w:lang w:eastAsia="zh-CN"/>
        </w:rPr>
      </w:pPr>
      <w:r>
        <w:rPr>
          <w:rFonts w:hint="eastAsia" w:ascii="仿宋" w:hAnsi="仿宋" w:eastAsia="仿宋" w:cs="仿宋"/>
          <w:color w:val="000000"/>
          <w:spacing w:val="16"/>
          <w:highlight w:val="none"/>
          <w:lang w:eastAsia="zh-CN"/>
        </w:rPr>
        <w:t xml:space="preserve">响应文件开启信息</w:t>
      </w:r>
      <w:r>
        <w:rPr>
          <w:rFonts w:hint="eastAsia" w:ascii="仿宋" w:hAnsi="仿宋" w:eastAsia="仿宋" w:cs="仿宋"/>
          <w:color w:val="000000"/>
          <w:spacing w:val="16"/>
          <w:highlight w:val="none"/>
          <w:lang w:eastAsia="zh-CN"/>
        </w:rPr>
      </w:r>
      <w:r/>
    </w:p>
    <w:p>
      <w:pPr>
        <w:pStyle w:val="1029"/>
        <w:numPr>
          <w:ilvl w:val="0"/>
          <w:numId w:val="0"/>
        </w:numPr>
        <w:spacing w:before="0" w:line="360" w:lineRule="auto"/>
        <w:rPr>
          <w:rFonts w:hint="eastAsia" w:ascii="仿宋" w:hAnsi="仿宋" w:eastAsia="仿宋" w:cs="仿宋"/>
          <w:b w:val="0"/>
          <w:bCs w:val="0"/>
          <w:color w:val="000000"/>
          <w:spacing w:val="16"/>
          <w:highlight w:val="none"/>
          <w:lang w:eastAsia="zh-CN"/>
        </w:rPr>
      </w:pPr>
      <w:r>
        <w:rPr>
          <w:rFonts w:hint="eastAsia" w:ascii="仿宋" w:hAnsi="仿宋" w:eastAsia="仿宋" w:cs="仿宋"/>
          <w:b w:val="0"/>
          <w:bCs w:val="0"/>
          <w:color w:val="000000"/>
          <w:spacing w:val="16"/>
          <w:highlight w:val="none"/>
          <w:lang w:eastAsia="zh-CN"/>
        </w:rPr>
        <w:t xml:space="preserve">时间：2026年</w:t>
      </w:r>
      <w:r>
        <w:rPr>
          <w:rFonts w:hint="eastAsia" w:ascii="仿宋" w:hAnsi="仿宋" w:eastAsia="仿宋" w:cs="仿宋"/>
          <w:b w:val="0"/>
          <w:bCs w:val="0"/>
          <w:color w:val="000000"/>
          <w:spacing w:val="16"/>
          <w:highlight w:val="none"/>
          <w:lang w:val="en-US" w:eastAsia="zh-CN"/>
        </w:rPr>
        <w:t xml:space="preserve">4</w:t>
      </w:r>
      <w:r>
        <w:rPr>
          <w:rFonts w:hint="eastAsia" w:ascii="仿宋" w:hAnsi="仿宋" w:eastAsia="仿宋" w:cs="仿宋"/>
          <w:b w:val="0"/>
          <w:bCs w:val="0"/>
          <w:color w:val="000000"/>
          <w:spacing w:val="16"/>
          <w:highlight w:val="none"/>
          <w:lang w:eastAsia="zh-CN"/>
        </w:rPr>
        <w:t xml:space="preserve">月</w:t>
      </w:r>
      <w:r>
        <w:rPr>
          <w:rFonts w:hint="eastAsia" w:ascii="仿宋" w:hAnsi="仿宋" w:eastAsia="仿宋" w:cs="仿宋"/>
          <w:b w:val="0"/>
          <w:bCs w:val="0"/>
          <w:color w:val="000000"/>
          <w:spacing w:val="16"/>
          <w:highlight w:val="none"/>
          <w:lang w:val="en-US" w:eastAsia="zh-CN"/>
        </w:rPr>
        <w:t xml:space="preserve">24</w:t>
      </w:r>
      <w:r>
        <w:rPr>
          <w:rFonts w:hint="eastAsia" w:ascii="仿宋" w:hAnsi="仿宋" w:eastAsia="仿宋" w:cs="仿宋"/>
          <w:b w:val="0"/>
          <w:bCs w:val="0"/>
          <w:color w:val="000000"/>
          <w:spacing w:val="16"/>
          <w:highlight w:val="none"/>
          <w:lang w:eastAsia="zh-CN"/>
        </w:rPr>
        <w:t xml:space="preserve">日</w:t>
      </w:r>
      <w:r>
        <w:rPr>
          <w:rFonts w:hint="eastAsia" w:ascii="仿宋" w:hAnsi="仿宋" w:eastAsia="仿宋" w:cs="仿宋"/>
          <w:b w:val="0"/>
          <w:bCs w:val="0"/>
          <w:color w:val="000000"/>
          <w:spacing w:val="16"/>
          <w:highlight w:val="none"/>
          <w:lang w:val="en-US" w:eastAsia="zh-CN"/>
        </w:rPr>
        <w:t xml:space="preserve">14</w:t>
      </w:r>
      <w:r>
        <w:rPr>
          <w:rFonts w:hint="eastAsia" w:ascii="仿宋" w:hAnsi="仿宋" w:eastAsia="仿宋" w:cs="仿宋"/>
          <w:b w:val="0"/>
          <w:bCs w:val="0"/>
          <w:color w:val="000000"/>
          <w:spacing w:val="16"/>
          <w:highlight w:val="none"/>
          <w:lang w:eastAsia="zh-CN"/>
        </w:rPr>
        <w:t xml:space="preserve">时</w:t>
      </w:r>
      <w:r>
        <w:rPr>
          <w:rFonts w:hint="eastAsia" w:ascii="仿宋" w:hAnsi="仿宋" w:eastAsia="仿宋" w:cs="仿宋"/>
          <w:b w:val="0"/>
          <w:bCs w:val="0"/>
          <w:color w:val="000000"/>
          <w:spacing w:val="16"/>
          <w:highlight w:val="none"/>
          <w:lang w:val="en-US" w:eastAsia="zh-CN"/>
        </w:rPr>
        <w:t xml:space="preserve">0</w:t>
      </w:r>
      <w:r>
        <w:rPr>
          <w:rFonts w:hint="eastAsia" w:ascii="仿宋" w:hAnsi="仿宋" w:eastAsia="仿宋" w:cs="仿宋"/>
          <w:b w:val="0"/>
          <w:bCs w:val="0"/>
          <w:color w:val="000000"/>
          <w:spacing w:val="16"/>
          <w:highlight w:val="none"/>
          <w:lang w:eastAsia="zh-CN"/>
        </w:rPr>
        <w:t xml:space="preserve">0分（北京时间）</w:t>
      </w:r>
      <w:r>
        <w:rPr>
          <w:rFonts w:hint="eastAsia" w:ascii="仿宋" w:hAnsi="仿宋" w:eastAsia="仿宋" w:cs="仿宋"/>
          <w:b w:val="0"/>
          <w:bCs w:val="0"/>
          <w:color w:val="000000"/>
          <w:spacing w:val="16"/>
          <w:highlight w:val="none"/>
          <w:lang w:eastAsia="zh-CN"/>
        </w:rPr>
      </w:r>
      <w:r/>
    </w:p>
    <w:p>
      <w:pPr>
        <w:pStyle w:val="1029"/>
        <w:ind w:left="0"/>
        <w:spacing w:before="0" w:line="360" w:lineRule="auto"/>
        <w:rPr>
          <w:rFonts w:hint="eastAsia" w:ascii="仿宋" w:hAnsi="仿宋" w:eastAsia="仿宋" w:cs="仿宋"/>
          <w:b w:val="0"/>
          <w:bCs w:val="0"/>
          <w:color w:val="000000"/>
          <w:spacing w:val="16"/>
          <w:highlight w:val="none"/>
          <w:lang w:eastAsia="zh-CN"/>
        </w:rPr>
      </w:pPr>
      <w:r>
        <w:rPr>
          <w:rFonts w:hint="eastAsia" w:ascii="仿宋" w:hAnsi="仿宋" w:eastAsia="仿宋" w:cs="仿宋"/>
          <w:b w:val="0"/>
          <w:bCs w:val="0"/>
          <w:color w:val="000000"/>
          <w:spacing w:val="16"/>
          <w:highlight w:val="none"/>
          <w:lang w:eastAsia="zh-CN"/>
        </w:rPr>
        <w:t xml:space="preserve">地点：江苏省政府采购交易系统（以下简称“苏采云系统”）网上开标大厅。</w:t>
      </w:r>
      <w:r>
        <w:rPr>
          <w:rFonts w:hint="eastAsia" w:ascii="仿宋" w:hAnsi="仿宋" w:eastAsia="仿宋" w:cs="仿宋"/>
          <w:b w:val="0"/>
          <w:bCs w:val="0"/>
          <w:color w:val="000000"/>
          <w:spacing w:val="16"/>
          <w:highlight w:val="none"/>
          <w:lang w:eastAsia="zh-CN"/>
        </w:rPr>
      </w:r>
      <w:r/>
    </w:p>
    <w:p>
      <w:pPr>
        <w:pStyle w:val="1029"/>
        <w:numPr>
          <w:ilvl w:val="0"/>
          <w:numId w:val="2"/>
        </w:numPr>
        <w:ind w:left="0" w:firstLine="0"/>
        <w:spacing w:before="0" w:line="360" w:lineRule="auto"/>
        <w:rPr>
          <w:rFonts w:hint="eastAsia" w:ascii="仿宋" w:hAnsi="仿宋" w:eastAsia="仿宋" w:cs="仿宋"/>
          <w:color w:val="000000"/>
          <w:spacing w:val="16"/>
          <w:highlight w:val="none"/>
          <w:lang w:eastAsia="zh-CN"/>
        </w:rPr>
      </w:pPr>
      <w:r>
        <w:rPr>
          <w:rFonts w:hint="eastAsia" w:ascii="仿宋" w:hAnsi="仿宋" w:eastAsia="仿宋" w:cs="仿宋"/>
          <w:color w:val="000000"/>
          <w:spacing w:val="16"/>
          <w:highlight w:val="none"/>
          <w:lang w:eastAsia="zh-CN"/>
        </w:rPr>
        <w:t xml:space="preserve">公告期限</w:t>
      </w:r>
      <w:r>
        <w:rPr>
          <w:rFonts w:hint="eastAsia" w:ascii="仿宋" w:hAnsi="仿宋" w:eastAsia="仿宋" w:cs="仿宋"/>
          <w:color w:val="000000"/>
          <w:spacing w:val="16"/>
          <w:highlight w:val="none"/>
          <w:lang w:eastAsia="zh-CN"/>
        </w:rPr>
      </w:r>
      <w:r/>
    </w:p>
    <w:p>
      <w:pPr>
        <w:pStyle w:val="1029"/>
        <w:numPr>
          <w:ilvl w:val="0"/>
          <w:numId w:val="0"/>
        </w:numPr>
        <w:spacing w:before="0" w:line="360" w:lineRule="auto"/>
        <w:rPr>
          <w:rFonts w:hint="eastAsia" w:ascii="仿宋" w:hAnsi="仿宋" w:eastAsia="仿宋" w:cs="仿宋"/>
          <w:color w:val="000000"/>
          <w:spacing w:val="16"/>
          <w:highlight w:val="none"/>
          <w:lang w:eastAsia="zh-CN"/>
        </w:rPr>
      </w:pPr>
      <w:r>
        <w:rPr>
          <w:rFonts w:hint="eastAsia" w:ascii="仿宋" w:hAnsi="仿宋" w:eastAsia="仿宋" w:cs="仿宋"/>
          <w:b w:val="0"/>
          <w:bCs w:val="0"/>
          <w:color w:val="000000"/>
          <w:spacing w:val="16"/>
          <w:highlight w:val="none"/>
          <w:lang w:eastAsia="zh-CN"/>
        </w:rPr>
        <w:t xml:space="preserve">自本公告发布之日起</w:t>
      </w:r>
      <w:r>
        <w:rPr>
          <w:rFonts w:hint="eastAsia" w:ascii="仿宋" w:hAnsi="仿宋" w:eastAsia="仿宋" w:cs="仿宋"/>
          <w:b w:val="0"/>
          <w:bCs w:val="0"/>
          <w:color w:val="000000"/>
          <w:spacing w:val="16"/>
          <w:highlight w:val="none"/>
          <w:lang w:val="en-US" w:eastAsia="zh-CN"/>
        </w:rPr>
        <w:t xml:space="preserve">3</w:t>
      </w:r>
      <w:r>
        <w:rPr>
          <w:rFonts w:hint="eastAsia" w:ascii="仿宋" w:hAnsi="仿宋" w:eastAsia="仿宋" w:cs="仿宋"/>
          <w:b w:val="0"/>
          <w:bCs w:val="0"/>
          <w:color w:val="000000"/>
          <w:spacing w:val="16"/>
          <w:highlight w:val="none"/>
          <w:lang w:eastAsia="zh-CN"/>
        </w:rPr>
        <w:t xml:space="preserve">个工作日。</w:t>
      </w:r>
      <w:r>
        <w:rPr>
          <w:rFonts w:hint="eastAsia" w:ascii="仿宋" w:hAnsi="仿宋" w:eastAsia="仿宋" w:cs="仿宋"/>
          <w:color w:val="000000"/>
          <w:spacing w:val="16"/>
          <w:highlight w:val="none"/>
          <w:lang w:eastAsia="zh-CN"/>
        </w:rPr>
      </w:r>
      <w:r/>
    </w:p>
    <w:p>
      <w:pPr>
        <w:pStyle w:val="1029"/>
        <w:ind w:left="0"/>
        <w:spacing w:before="0" w:line="360" w:lineRule="auto"/>
        <w:rPr>
          <w:rFonts w:hint="eastAsia" w:ascii="仿宋" w:hAnsi="仿宋" w:eastAsia="仿宋" w:cs="仿宋"/>
          <w:b w:val="0"/>
          <w:bCs w:val="0"/>
          <w:color w:val="000000"/>
          <w:highlight w:val="none"/>
          <w:lang w:eastAsia="zh-CN"/>
        </w:rPr>
      </w:pPr>
      <w:r>
        <w:rPr>
          <w:rFonts w:hint="eastAsia" w:ascii="仿宋" w:hAnsi="仿宋" w:eastAsia="仿宋" w:cs="仿宋"/>
          <w:color w:val="000000"/>
          <w:spacing w:val="16"/>
          <w:highlight w:val="none"/>
          <w:lang w:val="en-US" w:eastAsia="zh-CN"/>
        </w:rPr>
        <w:t xml:space="preserve">七</w:t>
      </w:r>
      <w:r>
        <w:rPr>
          <w:rFonts w:hint="eastAsia" w:ascii="仿宋" w:hAnsi="仿宋" w:eastAsia="仿宋" w:cs="仿宋"/>
          <w:color w:val="000000"/>
          <w:spacing w:val="16"/>
          <w:highlight w:val="none"/>
          <w:lang w:eastAsia="zh-CN"/>
        </w:rPr>
        <w:t xml:space="preserve">、其它补充事宜</w:t>
      </w:r>
      <w:r>
        <w:rPr>
          <w:rFonts w:hint="eastAsia" w:ascii="仿宋" w:hAnsi="仿宋" w:eastAsia="仿宋" w:cs="仿宋"/>
          <w:b w:val="0"/>
          <w:bCs w:val="0"/>
          <w:color w:val="000000"/>
          <w:highlight w:val="none"/>
          <w:lang w:eastAsia="zh-CN"/>
        </w:rPr>
      </w:r>
      <w:r/>
    </w:p>
    <w:p>
      <w:pPr>
        <w:pStyle w:val="1029"/>
        <w:ind w:left="0"/>
        <w:spacing w:before="0" w:line="360" w:lineRule="auto"/>
        <w:rPr>
          <w:rFonts w:hint="eastAsia" w:ascii="仿宋" w:hAnsi="仿宋" w:eastAsia="仿宋" w:cs="仿宋"/>
          <w:b w:val="0"/>
          <w:bCs w:val="0"/>
          <w:color w:val="000000"/>
          <w:spacing w:val="16"/>
          <w:highlight w:val="none"/>
          <w:lang w:eastAsia="zh-CN"/>
        </w:rPr>
      </w:pPr>
      <w:r>
        <w:rPr>
          <w:rFonts w:hint="eastAsia" w:ascii="仿宋" w:hAnsi="仿宋" w:eastAsia="仿宋" w:cs="仿宋"/>
          <w:b w:val="0"/>
          <w:bCs w:val="0"/>
          <w:color w:val="000000"/>
          <w:spacing w:val="16"/>
          <w:highlight w:val="none"/>
          <w:lang w:eastAsia="zh-CN"/>
        </w:rPr>
        <w:t xml:space="preserve">1、集中勘察或答疑：不组织集中勘察，供应商如果对采购需求有疑问请和采购单位联系人沟通。</w:t>
      </w:r>
      <w:r>
        <w:rPr>
          <w:rFonts w:hint="eastAsia" w:ascii="仿宋" w:hAnsi="仿宋" w:eastAsia="仿宋" w:cs="仿宋"/>
          <w:b w:val="0"/>
          <w:bCs w:val="0"/>
          <w:color w:val="000000"/>
          <w:spacing w:val="16"/>
          <w:highlight w:val="none"/>
          <w:lang w:eastAsia="zh-CN"/>
        </w:rPr>
      </w:r>
      <w:r/>
    </w:p>
    <w:p>
      <w:pPr>
        <w:pStyle w:val="1029"/>
        <w:ind w:left="0"/>
        <w:spacing w:before="0" w:line="360" w:lineRule="auto"/>
        <w:rPr>
          <w:rFonts w:hint="eastAsia" w:ascii="仿宋" w:hAnsi="仿宋" w:eastAsia="仿宋" w:cs="仿宋"/>
          <w:b w:val="0"/>
          <w:bCs w:val="0"/>
          <w:color w:val="000000"/>
          <w:spacing w:val="16"/>
          <w:highlight w:val="none"/>
          <w:lang w:eastAsia="zh-CN"/>
        </w:rPr>
      </w:pPr>
      <w:r>
        <w:rPr>
          <w:rFonts w:hint="eastAsia" w:ascii="仿宋" w:hAnsi="仿宋" w:eastAsia="仿宋" w:cs="仿宋"/>
          <w:b w:val="0"/>
          <w:bCs w:val="0"/>
          <w:color w:val="000000"/>
          <w:spacing w:val="16"/>
          <w:highlight w:val="none"/>
          <w:lang w:eastAsia="zh-CN"/>
        </w:rPr>
        <w:t xml:space="preserve">2、有关本次采购的事项若存在变动或修改，敬请及时关注“江苏政府采购网”“南京公共采购信息网”发布的信息更正公告。</w:t>
      </w:r>
      <w:r>
        <w:rPr>
          <w:rFonts w:hint="eastAsia" w:ascii="仿宋" w:hAnsi="仿宋" w:eastAsia="仿宋" w:cs="仿宋"/>
          <w:b w:val="0"/>
          <w:bCs w:val="0"/>
          <w:color w:val="000000"/>
          <w:spacing w:val="16"/>
          <w:highlight w:val="none"/>
          <w:lang w:eastAsia="zh-CN"/>
        </w:rPr>
      </w:r>
      <w:r/>
    </w:p>
    <w:p>
      <w:pPr>
        <w:pStyle w:val="1029"/>
        <w:ind w:left="0"/>
        <w:spacing w:before="0" w:line="360" w:lineRule="auto"/>
        <w:rPr>
          <w:rFonts w:hint="eastAsia" w:ascii="仿宋" w:hAnsi="仿宋" w:eastAsia="仿宋" w:cs="仿宋"/>
          <w:b w:val="0"/>
          <w:bCs w:val="0"/>
          <w:color w:val="000000"/>
          <w:spacing w:val="16"/>
          <w:highlight w:val="none"/>
          <w:lang w:eastAsia="zh-CN"/>
        </w:rPr>
      </w:pPr>
      <w:r>
        <w:rPr>
          <w:rFonts w:hint="eastAsia" w:ascii="仿宋" w:hAnsi="仿宋" w:eastAsia="仿宋" w:cs="仿宋"/>
          <w:b w:val="0"/>
          <w:bCs w:val="0"/>
          <w:color w:val="000000"/>
          <w:spacing w:val="16"/>
          <w:highlight w:val="none"/>
          <w:lang w:eastAsia="zh-CN"/>
        </w:rPr>
        <w:t xml:space="preserve">3、本次采购采用“政府采购管理交易系统（苏采云）”，招标（</w:t>
      </w:r>
      <w:r>
        <w:rPr>
          <w:rFonts w:hint="eastAsia" w:ascii="仿宋" w:hAnsi="仿宋" w:eastAsia="仿宋" w:cs="仿宋"/>
          <w:b w:val="0"/>
          <w:bCs w:val="0"/>
          <w:color w:val="000000"/>
          <w:spacing w:val="16"/>
          <w:highlight w:val="none"/>
          <w:lang w:val="en-US" w:eastAsia="zh-CN"/>
        </w:rPr>
        <w:t xml:space="preserve">采购</w:t>
      </w:r>
      <w:r>
        <w:rPr>
          <w:rFonts w:hint="eastAsia" w:ascii="仿宋" w:hAnsi="仿宋" w:eastAsia="仿宋" w:cs="仿宋"/>
          <w:b w:val="0"/>
          <w:bCs w:val="0"/>
          <w:color w:val="000000"/>
          <w:spacing w:val="16"/>
          <w:highlight w:val="none"/>
          <w:lang w:eastAsia="zh-CN"/>
        </w:rPr>
        <w:t xml:space="preserve">）、投标（</w:t>
      </w:r>
      <w:r>
        <w:rPr>
          <w:rFonts w:hint="eastAsia" w:ascii="仿宋" w:hAnsi="仿宋" w:eastAsia="仿宋" w:cs="仿宋"/>
          <w:b w:val="0"/>
          <w:bCs w:val="0"/>
          <w:color w:val="000000"/>
          <w:spacing w:val="16"/>
          <w:highlight w:val="none"/>
          <w:lang w:val="en-US" w:eastAsia="zh-CN"/>
        </w:rPr>
        <w:t xml:space="preserve">响应</w:t>
      </w:r>
      <w:r>
        <w:rPr>
          <w:rFonts w:hint="eastAsia" w:ascii="仿宋" w:hAnsi="仿宋" w:eastAsia="仿宋" w:cs="仿宋"/>
          <w:b w:val="0"/>
          <w:bCs w:val="0"/>
          <w:color w:val="000000"/>
          <w:spacing w:val="16"/>
          <w:highlight w:val="none"/>
          <w:lang w:eastAsia="zh-CN"/>
        </w:rPr>
        <w:t xml:space="preserve">）、评标（</w:t>
      </w:r>
      <w:r>
        <w:rPr>
          <w:rFonts w:hint="eastAsia" w:ascii="仿宋" w:hAnsi="仿宋" w:eastAsia="仿宋" w:cs="仿宋"/>
          <w:b w:val="0"/>
          <w:bCs w:val="0"/>
          <w:color w:val="000000"/>
          <w:spacing w:val="16"/>
          <w:highlight w:val="none"/>
          <w:lang w:val="en-US" w:eastAsia="zh-CN"/>
        </w:rPr>
        <w:t xml:space="preserve">评审</w:t>
      </w:r>
      <w:r>
        <w:rPr>
          <w:rFonts w:hint="eastAsia" w:ascii="仿宋" w:hAnsi="仿宋" w:eastAsia="仿宋" w:cs="仿宋"/>
          <w:b w:val="0"/>
          <w:bCs w:val="0"/>
          <w:color w:val="000000"/>
          <w:spacing w:val="16"/>
          <w:highlight w:val="none"/>
          <w:lang w:eastAsia="zh-CN"/>
        </w:rPr>
        <w:t xml:space="preserve">）和中标（</w:t>
      </w:r>
      <w:r>
        <w:rPr>
          <w:rFonts w:hint="eastAsia" w:ascii="仿宋" w:hAnsi="仿宋" w:eastAsia="仿宋" w:cs="仿宋"/>
          <w:b w:val="0"/>
          <w:bCs w:val="0"/>
          <w:color w:val="000000"/>
          <w:spacing w:val="16"/>
          <w:highlight w:val="none"/>
          <w:lang w:val="en-US" w:eastAsia="zh-CN"/>
        </w:rPr>
        <w:t xml:space="preserve">成交</w:t>
      </w:r>
      <w:r>
        <w:rPr>
          <w:rFonts w:hint="eastAsia" w:ascii="仿宋" w:hAnsi="仿宋" w:eastAsia="仿宋" w:cs="仿宋"/>
          <w:b w:val="0"/>
          <w:bCs w:val="0"/>
          <w:color w:val="000000"/>
          <w:spacing w:val="16"/>
          <w:highlight w:val="none"/>
          <w:lang w:eastAsia="zh-CN"/>
        </w:rPr>
        <w:t xml:space="preserve">）结果发布全程电子化，开标方式为不见面开标。供应商通过苏采云系统参与本项目，需要办理江苏省政府采购数字证书CA及电子签章，具体详见苏采云系统登录页“CA办理指南”。供应商按《苏采云系统供应商操作手册》（以下简称“操作手册”）进行注册，并在规定时间内上传电子响应文件（“苏采云”南京地区客服热线025-83633744、025-83633743）。如供应商未按要求操作，由此所产生的风险由供应商自行承担。</w:t>
      </w:r>
      <w:r>
        <w:rPr>
          <w:rFonts w:hint="eastAsia" w:ascii="仿宋" w:hAnsi="仿宋" w:eastAsia="仿宋" w:cs="仿宋"/>
          <w:b w:val="0"/>
          <w:bCs w:val="0"/>
          <w:color w:val="000000"/>
          <w:spacing w:val="16"/>
          <w:highlight w:val="none"/>
          <w:lang w:eastAsia="zh-CN"/>
        </w:rPr>
      </w:r>
      <w:r/>
    </w:p>
    <w:p>
      <w:pPr>
        <w:pStyle w:val="1029"/>
        <w:ind w:left="0"/>
        <w:spacing w:before="0" w:line="360" w:lineRule="auto"/>
        <w:rPr>
          <w:rFonts w:hint="eastAsia" w:ascii="仿宋" w:hAnsi="仿宋" w:eastAsia="仿宋" w:cs="仿宋"/>
          <w:b w:val="0"/>
          <w:bCs w:val="0"/>
          <w:color w:val="000000"/>
          <w:highlight w:val="none"/>
          <w:lang w:eastAsia="zh-CN"/>
        </w:rPr>
      </w:pPr>
      <w:r>
        <w:rPr>
          <w:rFonts w:hint="eastAsia" w:ascii="仿宋" w:hAnsi="仿宋" w:eastAsia="仿宋" w:cs="仿宋"/>
          <w:color w:val="000000"/>
          <w:spacing w:val="16"/>
          <w:highlight w:val="none"/>
          <w:lang w:val="en-US" w:eastAsia="zh-CN"/>
        </w:rPr>
        <w:t xml:space="preserve">八</w:t>
      </w:r>
      <w:r>
        <w:rPr>
          <w:rFonts w:hint="eastAsia" w:ascii="仿宋" w:hAnsi="仿宋" w:eastAsia="仿宋" w:cs="仿宋"/>
          <w:color w:val="000000"/>
          <w:spacing w:val="16"/>
          <w:highlight w:val="none"/>
          <w:lang w:eastAsia="zh-CN"/>
        </w:rPr>
        <w:t xml:space="preserve">、对本次</w:t>
      </w:r>
      <w:r>
        <w:rPr>
          <w:rFonts w:hint="eastAsia" w:ascii="仿宋" w:hAnsi="仿宋" w:eastAsia="仿宋" w:cs="仿宋"/>
          <w:color w:val="000000"/>
          <w:spacing w:val="16"/>
          <w:highlight w:val="none"/>
          <w:lang w:val="en-US" w:eastAsia="zh-CN"/>
        </w:rPr>
        <w:t xml:space="preserve">采购</w:t>
      </w:r>
      <w:r>
        <w:rPr>
          <w:rFonts w:hint="eastAsia" w:ascii="仿宋" w:hAnsi="仿宋" w:eastAsia="仿宋" w:cs="仿宋"/>
          <w:color w:val="000000"/>
          <w:spacing w:val="16"/>
          <w:highlight w:val="none"/>
          <w:lang w:eastAsia="zh-CN"/>
        </w:rPr>
        <w:t xml:space="preserve">提出询问，请按以下方式联系</w:t>
      </w:r>
      <w:r>
        <w:rPr>
          <w:rFonts w:hint="eastAsia" w:ascii="仿宋" w:hAnsi="仿宋" w:eastAsia="仿宋" w:cs="仿宋"/>
          <w:b w:val="0"/>
          <w:bCs w:val="0"/>
          <w:color w:val="000000"/>
          <w:highlight w:val="none"/>
          <w:lang w:eastAsia="zh-CN"/>
        </w:rPr>
      </w:r>
      <w:r/>
    </w:p>
    <w:p>
      <w:pPr>
        <w:pStyle w:val="1040"/>
        <w:ind w:left="0"/>
        <w:spacing w:before="0" w:line="360" w:lineRule="auto"/>
        <w:tabs>
          <w:tab w:val="left" w:pos="450" w:leader="none"/>
        </w:tabs>
        <w:rPr>
          <w:rFonts w:hint="eastAsia" w:ascii="仿宋" w:hAnsi="仿宋" w:eastAsia="仿宋" w:cs="仿宋"/>
          <w:color w:val="000000"/>
          <w:spacing w:val="13"/>
          <w:sz w:val="24"/>
          <w:szCs w:val="24"/>
          <w:highlight w:val="none"/>
          <w:lang w:eastAsia="zh-CN"/>
        </w:rPr>
      </w:pPr>
      <w:r>
        <w:rPr>
          <w:rFonts w:hint="eastAsia" w:ascii="仿宋" w:hAnsi="仿宋" w:eastAsia="仿宋" w:cs="仿宋"/>
          <w:color w:val="000000"/>
          <w:spacing w:val="4"/>
          <w:sz w:val="24"/>
          <w:szCs w:val="24"/>
          <w:highlight w:val="none"/>
          <w:lang w:val="en-US" w:eastAsia="zh-CN"/>
        </w:rPr>
        <w:t xml:space="preserve">8</w:t>
      </w:r>
      <w:r>
        <w:rPr>
          <w:rFonts w:hint="eastAsia" w:ascii="仿宋" w:hAnsi="仿宋" w:eastAsia="仿宋" w:cs="仿宋"/>
          <w:color w:val="000000"/>
          <w:spacing w:val="4"/>
          <w:sz w:val="24"/>
          <w:szCs w:val="24"/>
          <w:highlight w:val="none"/>
          <w:lang w:eastAsia="zh-CN"/>
        </w:rPr>
        <w:t xml:space="preserve">.1</w:t>
      </w:r>
      <w:r>
        <w:rPr>
          <w:rFonts w:hint="eastAsia" w:ascii="仿宋" w:hAnsi="仿宋" w:eastAsia="仿宋" w:cs="仿宋"/>
          <w:color w:val="000000"/>
          <w:spacing w:val="26"/>
          <w:sz w:val="24"/>
          <w:szCs w:val="24"/>
          <w:highlight w:val="none"/>
          <w:lang w:eastAsia="zh-CN"/>
        </w:rPr>
        <w:t xml:space="preserve"> </w:t>
      </w:r>
      <w:r>
        <w:rPr>
          <w:rFonts w:hint="eastAsia" w:ascii="仿宋" w:hAnsi="仿宋" w:eastAsia="仿宋" w:cs="仿宋"/>
          <w:color w:val="000000"/>
          <w:spacing w:val="13"/>
          <w:sz w:val="24"/>
          <w:szCs w:val="24"/>
          <w:highlight w:val="none"/>
          <w:lang w:eastAsia="zh-CN"/>
        </w:rPr>
        <w:t xml:space="preserve">采购人信息</w:t>
      </w:r>
      <w:r>
        <w:rPr>
          <w:rFonts w:hint="eastAsia" w:ascii="仿宋" w:hAnsi="仿宋" w:eastAsia="仿宋" w:cs="仿宋"/>
          <w:color w:val="000000"/>
          <w:spacing w:val="13"/>
          <w:sz w:val="24"/>
          <w:szCs w:val="24"/>
          <w:highlight w:val="none"/>
          <w:lang w:eastAsia="zh-CN"/>
        </w:rPr>
      </w:r>
      <w:r/>
    </w:p>
    <w:p>
      <w:pPr>
        <w:pStyle w:val="1040"/>
        <w:ind w:left="0"/>
        <w:spacing w:before="0" w:line="360" w:lineRule="auto"/>
        <w:tabs>
          <w:tab w:val="left" w:pos="450" w:leader="none"/>
        </w:tabs>
        <w:rPr>
          <w:rFonts w:hint="eastAsia" w:ascii="仿宋" w:hAnsi="仿宋" w:eastAsia="仿宋" w:cs="仿宋"/>
          <w:color w:val="000000"/>
          <w:spacing w:val="14"/>
          <w:sz w:val="24"/>
          <w:szCs w:val="24"/>
          <w:highlight w:val="none"/>
          <w:lang w:eastAsia="zh-CN"/>
        </w:rPr>
      </w:pPr>
      <w:r>
        <w:rPr>
          <w:rFonts w:hint="eastAsia" w:ascii="仿宋" w:hAnsi="仿宋" w:eastAsia="仿宋" w:cs="仿宋"/>
          <w:color w:val="000000"/>
          <w:spacing w:val="13"/>
          <w:sz w:val="24"/>
          <w:szCs w:val="24"/>
          <w:highlight w:val="none"/>
          <w:lang w:eastAsia="zh-CN"/>
        </w:rPr>
        <w:t xml:space="preserve">名称：南京市六合区人民政府大厂街道办事处</w:t>
      </w:r>
      <w:r>
        <w:rPr>
          <w:rFonts w:hint="eastAsia" w:ascii="仿宋" w:hAnsi="仿宋" w:eastAsia="仿宋" w:cs="仿宋"/>
          <w:color w:val="000000"/>
          <w:spacing w:val="14"/>
          <w:sz w:val="24"/>
          <w:szCs w:val="24"/>
          <w:highlight w:val="none"/>
          <w:lang w:eastAsia="zh-CN"/>
        </w:rPr>
      </w:r>
      <w:r/>
    </w:p>
    <w:p>
      <w:pPr>
        <w:pStyle w:val="1040"/>
        <w:ind w:left="0"/>
        <w:spacing w:before="0" w:line="360" w:lineRule="auto"/>
        <w:tabs>
          <w:tab w:val="left" w:pos="45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2"/>
          <w:sz w:val="24"/>
          <w:szCs w:val="24"/>
          <w:highlight w:val="none"/>
          <w:lang w:eastAsia="zh-CN"/>
        </w:rPr>
        <w:t xml:space="preserve">地址：</w:t>
      </w:r>
      <w:r>
        <w:rPr>
          <w:rFonts w:hint="eastAsia" w:ascii="仿宋" w:hAnsi="仿宋" w:eastAsia="仿宋" w:cs="仿宋"/>
          <w:color w:val="000000"/>
          <w:spacing w:val="13"/>
          <w:sz w:val="24"/>
          <w:szCs w:val="24"/>
          <w:highlight w:val="none"/>
          <w:lang w:eastAsia="zh-CN"/>
        </w:rPr>
        <w:t xml:space="preserve">江苏省南京市江北新区大厂街道太子山路8号</w:t>
      </w:r>
      <w:r>
        <w:rPr>
          <w:rFonts w:hint="eastAsia" w:ascii="仿宋" w:hAnsi="仿宋" w:eastAsia="仿宋" w:cs="仿宋"/>
          <w:i w:val="0"/>
          <w:iCs w:val="0"/>
          <w:caps w:val="0"/>
          <w:color w:val="000000"/>
          <w:spacing w:val="0"/>
          <w:sz w:val="24"/>
          <w:szCs w:val="24"/>
          <w:shd w:val="clear" w:color="auto" w:fill="ffffff"/>
        </w:rPr>
        <w:t xml:space="preserve">‌</w:t>
      </w:r>
      <w:r>
        <w:rPr>
          <w:rFonts w:hint="eastAsia" w:ascii="仿宋" w:hAnsi="仿宋" w:eastAsia="仿宋" w:cs="仿宋"/>
          <w:color w:val="000000"/>
          <w:sz w:val="24"/>
          <w:szCs w:val="24"/>
          <w:highlight w:val="none"/>
          <w:lang w:eastAsia="zh-CN"/>
        </w:rPr>
      </w:r>
      <w:r/>
    </w:p>
    <w:p>
      <w:pPr>
        <w:pStyle w:val="1040"/>
        <w:ind w:left="0"/>
        <w:spacing w:before="0" w:line="360" w:lineRule="auto"/>
        <w:tabs>
          <w:tab w:val="left" w:pos="450" w:leader="none"/>
        </w:tabs>
        <w:rPr>
          <w:rFonts w:ascii="仿宋" w:hAnsi="仿宋" w:eastAsia="仿宋" w:cs="仿宋"/>
          <w:color w:val="000000"/>
          <w:spacing w:val="13"/>
          <w:sz w:val="24"/>
          <w:szCs w:val="24"/>
          <w:highlight w:val="none"/>
          <w:lang w:val="en-US" w:eastAsia="zh-CN"/>
        </w:rPr>
      </w:pPr>
      <w:r>
        <w:rPr>
          <w:rFonts w:hint="eastAsia" w:ascii="仿宋" w:hAnsi="仿宋" w:eastAsia="仿宋" w:cs="仿宋"/>
          <w:color w:val="000000"/>
          <w:spacing w:val="13"/>
          <w:sz w:val="24"/>
          <w:szCs w:val="24"/>
          <w:highlight w:val="none"/>
          <w:lang w:eastAsia="zh-CN"/>
        </w:rPr>
        <w:t xml:space="preserve">联系人：</w:t>
      </w:r>
      <w:r>
        <w:rPr>
          <w:rFonts w:hint="eastAsia" w:ascii="仿宋" w:hAnsi="仿宋" w:eastAsia="仿宋" w:cs="仿宋"/>
          <w:color w:val="000000"/>
          <w:spacing w:val="13"/>
          <w:sz w:val="24"/>
          <w:szCs w:val="24"/>
          <w:highlight w:val="none"/>
          <w:lang w:val="en-US" w:eastAsia="zh-CN"/>
        </w:rPr>
        <w:t xml:space="preserve">徐主任</w:t>
      </w:r>
      <w:r>
        <w:rPr>
          <w:rFonts w:ascii="仿宋" w:hAnsi="仿宋" w:eastAsia="仿宋" w:cs="仿宋"/>
          <w:color w:val="000000"/>
          <w:spacing w:val="13"/>
          <w:sz w:val="24"/>
          <w:szCs w:val="24"/>
          <w:highlight w:val="none"/>
          <w:lang w:val="en-US" w:eastAsia="zh-CN"/>
        </w:rPr>
      </w:r>
      <w:r/>
    </w:p>
    <w:p>
      <w:pPr>
        <w:pStyle w:val="1040"/>
        <w:ind w:left="0"/>
        <w:spacing w:before="0" w:line="360" w:lineRule="auto"/>
        <w:tabs>
          <w:tab w:val="left" w:pos="450" w:leader="none"/>
        </w:tabs>
        <w:rPr>
          <w:rFonts w:hint="eastAsia" w:ascii="仿宋" w:hAnsi="仿宋" w:eastAsia="仿宋" w:cs="仿宋"/>
          <w:color w:val="000000"/>
          <w:spacing w:val="13"/>
          <w:sz w:val="24"/>
          <w:szCs w:val="24"/>
          <w:highlight w:val="none"/>
          <w:lang w:val="en-US" w:eastAsia="zh-CN"/>
        </w:rPr>
      </w:pPr>
      <w:r>
        <w:rPr>
          <w:rFonts w:hint="eastAsia" w:ascii="仿宋" w:hAnsi="仿宋" w:eastAsia="仿宋" w:cs="仿宋"/>
          <w:color w:val="000000"/>
          <w:spacing w:val="13"/>
          <w:sz w:val="24"/>
          <w:szCs w:val="24"/>
          <w:highlight w:val="none"/>
          <w:lang w:eastAsia="zh-CN"/>
        </w:rPr>
        <w:t xml:space="preserve">联系方式：</w:t>
      </w:r>
      <w:r>
        <w:rPr>
          <w:rFonts w:hint="eastAsia" w:ascii="仿宋" w:hAnsi="仿宋" w:eastAsia="仿宋" w:cs="仿宋"/>
          <w:color w:val="000000"/>
          <w:spacing w:val="13"/>
          <w:sz w:val="24"/>
          <w:szCs w:val="24"/>
          <w:highlight w:val="none"/>
          <w:lang w:val="en-US" w:eastAsia="zh-CN"/>
        </w:rPr>
        <w:t xml:space="preserve">13913307602 </w:t>
      </w:r>
      <w:r>
        <w:rPr>
          <w:rFonts w:hint="eastAsia" w:ascii="仿宋" w:hAnsi="仿宋" w:eastAsia="仿宋" w:cs="仿宋"/>
          <w:color w:val="000000"/>
          <w:spacing w:val="13"/>
          <w:sz w:val="24"/>
          <w:szCs w:val="24"/>
          <w:highlight w:val="none"/>
          <w:lang w:val="en-US" w:eastAsia="zh-CN"/>
        </w:rPr>
      </w:r>
      <w:r/>
    </w:p>
    <w:p>
      <w:pPr>
        <w:pStyle w:val="1040"/>
        <w:ind w:left="0"/>
        <w:spacing w:before="0" w:line="360" w:lineRule="auto"/>
        <w:rPr>
          <w:rFonts w:hint="eastAsia" w:ascii="仿宋" w:hAnsi="仿宋" w:eastAsia="仿宋" w:cs="仿宋"/>
          <w:color w:val="000000"/>
          <w:spacing w:val="-77"/>
          <w:sz w:val="24"/>
          <w:szCs w:val="24"/>
          <w:highlight w:val="none"/>
          <w:lang w:eastAsia="zh-CN"/>
        </w:rPr>
      </w:pPr>
      <w:r>
        <w:rPr>
          <w:rFonts w:hint="eastAsia" w:ascii="仿宋" w:hAnsi="仿宋" w:eastAsia="仿宋" w:cs="仿宋"/>
          <w:color w:val="000000"/>
          <w:spacing w:val="4"/>
          <w:sz w:val="24"/>
          <w:szCs w:val="24"/>
          <w:highlight w:val="none"/>
          <w:lang w:val="en-US" w:eastAsia="zh-CN"/>
        </w:rPr>
        <w:t xml:space="preserve">8</w:t>
      </w:r>
      <w:r>
        <w:rPr>
          <w:rFonts w:hint="eastAsia" w:ascii="仿宋" w:hAnsi="仿宋" w:eastAsia="仿宋" w:cs="仿宋"/>
          <w:color w:val="000000"/>
          <w:spacing w:val="4"/>
          <w:sz w:val="24"/>
          <w:szCs w:val="24"/>
          <w:highlight w:val="none"/>
          <w:lang w:eastAsia="zh-CN"/>
        </w:rPr>
        <w:t xml:space="preserve">.2 </w:t>
      </w:r>
      <w:r>
        <w:rPr>
          <w:rFonts w:hint="eastAsia" w:ascii="仿宋" w:hAnsi="仿宋" w:eastAsia="仿宋" w:cs="仿宋"/>
          <w:color w:val="000000"/>
          <w:spacing w:val="13"/>
          <w:sz w:val="24"/>
          <w:szCs w:val="24"/>
          <w:highlight w:val="none"/>
          <w:lang w:eastAsia="zh-CN"/>
        </w:rPr>
        <w:t xml:space="preserve">采购代理机构信息</w:t>
      </w:r>
      <w:r>
        <w:rPr>
          <w:rFonts w:hint="eastAsia" w:ascii="仿宋" w:hAnsi="仿宋" w:eastAsia="仿宋" w:cs="仿宋"/>
          <w:color w:val="000000"/>
          <w:spacing w:val="-77"/>
          <w:sz w:val="24"/>
          <w:szCs w:val="24"/>
          <w:highlight w:val="none"/>
          <w:lang w:eastAsia="zh-CN"/>
        </w:rPr>
        <w:t xml:space="preserve"> </w:t>
      </w:r>
      <w:r>
        <w:rPr>
          <w:rFonts w:hint="eastAsia" w:ascii="仿宋" w:hAnsi="仿宋" w:eastAsia="仿宋" w:cs="仿宋"/>
          <w:color w:val="000000"/>
          <w:spacing w:val="-77"/>
          <w:sz w:val="24"/>
          <w:szCs w:val="24"/>
          <w:highlight w:val="none"/>
          <w:lang w:eastAsia="zh-CN"/>
        </w:rPr>
      </w:r>
      <w:r/>
    </w:p>
    <w:p>
      <w:pPr>
        <w:pStyle w:val="1040"/>
        <w:ind w:left="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13"/>
          <w:sz w:val="24"/>
          <w:szCs w:val="24"/>
          <w:highlight w:val="none"/>
          <w:lang w:eastAsia="zh-CN"/>
        </w:rPr>
        <w:t xml:space="preserve">名称：江苏中衡</w:t>
      </w:r>
      <w:r>
        <w:rPr>
          <w:rFonts w:hint="eastAsia" w:ascii="仿宋" w:hAnsi="仿宋" w:eastAsia="仿宋" w:cs="仿宋"/>
          <w:color w:val="000000"/>
          <w:sz w:val="24"/>
          <w:szCs w:val="24"/>
          <w:highlight w:val="none"/>
          <w:lang w:eastAsia="zh-CN"/>
        </w:rPr>
        <w:t xml:space="preserve">工程</w:t>
      </w:r>
      <w:r>
        <w:rPr>
          <w:rFonts w:hint="eastAsia" w:ascii="仿宋" w:hAnsi="仿宋" w:eastAsia="仿宋" w:cs="仿宋"/>
          <w:color w:val="000000"/>
          <w:spacing w:val="13"/>
          <w:sz w:val="24"/>
          <w:szCs w:val="24"/>
          <w:highlight w:val="none"/>
          <w:lang w:eastAsia="zh-CN"/>
        </w:rPr>
        <w:t xml:space="preserve">顾问有限公司</w:t>
      </w:r>
      <w:r>
        <w:rPr>
          <w:rFonts w:hint="eastAsia" w:ascii="仿宋" w:hAnsi="仿宋" w:eastAsia="仿宋" w:cs="仿宋"/>
          <w:color w:val="000000"/>
          <w:sz w:val="24"/>
          <w:szCs w:val="24"/>
          <w:highlight w:val="none"/>
          <w:lang w:eastAsia="zh-CN"/>
        </w:rPr>
      </w:r>
      <w:r/>
    </w:p>
    <w:p>
      <w:pPr>
        <w:pStyle w:val="1040"/>
        <w:ind w:left="0"/>
        <w:spacing w:before="0" w:line="360" w:lineRule="auto"/>
        <w:rPr>
          <w:rFonts w:hint="eastAsia" w:ascii="仿宋" w:hAnsi="仿宋" w:eastAsia="仿宋" w:cs="仿宋"/>
          <w:color w:val="000000"/>
          <w:spacing w:val="11"/>
          <w:sz w:val="24"/>
          <w:szCs w:val="24"/>
          <w:highlight w:val="none"/>
          <w:lang w:val="en-US" w:eastAsia="zh-CN"/>
        </w:rPr>
      </w:pPr>
      <w:r>
        <w:rPr>
          <w:rFonts w:hint="eastAsia" w:ascii="仿宋" w:hAnsi="仿宋" w:eastAsia="仿宋" w:cs="仿宋"/>
          <w:color w:val="000000"/>
          <w:spacing w:val="13"/>
          <w:sz w:val="24"/>
          <w:szCs w:val="24"/>
          <w:highlight w:val="none"/>
          <w:lang w:eastAsia="zh-CN"/>
        </w:rPr>
        <w:t xml:space="preserve">地 </w:t>
      </w:r>
      <w:r>
        <w:rPr>
          <w:rFonts w:hint="eastAsia" w:ascii="仿宋" w:hAnsi="仿宋" w:eastAsia="仿宋" w:cs="仿宋"/>
          <w:color w:val="000000"/>
          <w:spacing w:val="11"/>
          <w:sz w:val="24"/>
          <w:szCs w:val="24"/>
          <w:highlight w:val="none"/>
          <w:lang w:eastAsia="zh-CN"/>
        </w:rPr>
        <w:t xml:space="preserve">址：</w:t>
      </w:r>
      <w:r>
        <w:rPr>
          <w:rFonts w:hint="eastAsia" w:ascii="仿宋" w:hAnsi="仿宋" w:eastAsia="仿宋" w:cs="仿宋"/>
          <w:color w:val="000000"/>
          <w:spacing w:val="13"/>
          <w:sz w:val="24"/>
          <w:szCs w:val="24"/>
          <w:highlight w:val="none"/>
          <w:lang w:eastAsia="zh-CN"/>
        </w:rPr>
        <w:t xml:space="preserve">南京市建邺区奥体大街68号国际总部研发园4B幢19层</w:t>
      </w:r>
      <w:r>
        <w:rPr>
          <w:rFonts w:hint="eastAsia" w:ascii="仿宋" w:hAnsi="仿宋" w:eastAsia="仿宋" w:cs="仿宋"/>
          <w:color w:val="000000"/>
          <w:spacing w:val="13"/>
          <w:sz w:val="24"/>
          <w:szCs w:val="24"/>
          <w:highlight w:val="none"/>
          <w:lang w:val="en-US" w:eastAsia="zh-CN"/>
        </w:rPr>
        <w:t xml:space="preserve"> </w:t>
      </w:r>
      <w:r>
        <w:rPr>
          <w:rFonts w:hint="eastAsia" w:ascii="仿宋" w:hAnsi="仿宋" w:eastAsia="仿宋" w:cs="仿宋"/>
          <w:color w:val="000000"/>
          <w:spacing w:val="11"/>
          <w:sz w:val="24"/>
          <w:szCs w:val="24"/>
          <w:highlight w:val="none"/>
          <w:lang w:val="en-US" w:eastAsia="zh-CN"/>
        </w:rPr>
      </w:r>
      <w:r/>
    </w:p>
    <w:p>
      <w:pPr>
        <w:pStyle w:val="1040"/>
        <w:ind w:left="0"/>
        <w:spacing w:before="0"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pacing w:val="11"/>
          <w:sz w:val="24"/>
          <w:szCs w:val="24"/>
          <w:highlight w:val="none"/>
          <w:lang w:eastAsia="zh-CN"/>
        </w:rPr>
        <w:t xml:space="preserve">联系人：</w:t>
      </w:r>
      <w:r>
        <w:rPr>
          <w:rFonts w:hint="eastAsia" w:ascii="仿宋" w:hAnsi="仿宋" w:eastAsia="仿宋" w:cs="仿宋"/>
          <w:color w:val="000000"/>
          <w:spacing w:val="11"/>
          <w:sz w:val="24"/>
          <w:szCs w:val="24"/>
          <w:highlight w:val="none"/>
          <w:lang w:val="en-US" w:eastAsia="zh-CN"/>
        </w:rPr>
        <w:t xml:space="preserve">陆蓉、</w:t>
      </w:r>
      <w:r>
        <w:rPr>
          <w:rFonts w:hint="eastAsia" w:ascii="仿宋" w:hAnsi="仿宋" w:eastAsia="仿宋" w:cs="仿宋"/>
          <w:color w:val="000000"/>
          <w:sz w:val="24"/>
          <w:szCs w:val="24"/>
          <w:highlight w:val="none"/>
          <w:lang w:val="en-US" w:eastAsia="zh-CN"/>
        </w:rPr>
        <w:t xml:space="preserve">雷婧涵</w:t>
      </w:r>
      <w:r>
        <w:rPr>
          <w:rFonts w:ascii="仿宋" w:hAnsi="仿宋" w:eastAsia="仿宋" w:cs="仿宋"/>
          <w:color w:val="000000"/>
          <w:sz w:val="24"/>
          <w:szCs w:val="24"/>
          <w:highlight w:val="none"/>
          <w:lang w:val="en-US" w:eastAsia="zh-CN"/>
        </w:rPr>
      </w:r>
      <w:r/>
    </w:p>
    <w:p>
      <w:pPr>
        <w:pStyle w:val="1040"/>
        <w:ind w:left="0"/>
        <w:spacing w:before="0"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pacing w:val="3"/>
          <w:sz w:val="24"/>
          <w:szCs w:val="24"/>
          <w:highlight w:val="none"/>
          <w:lang w:eastAsia="zh-CN"/>
        </w:rPr>
        <w:t xml:space="preserve">联系方式：</w:t>
      </w:r>
      <w:r>
        <w:rPr>
          <w:rFonts w:hint="eastAsia" w:ascii="仿宋" w:hAnsi="仿宋" w:eastAsia="仿宋" w:cs="仿宋"/>
          <w:color w:val="000000"/>
          <w:spacing w:val="3"/>
          <w:sz w:val="24"/>
          <w:szCs w:val="24"/>
          <w:highlight w:val="none"/>
          <w:lang w:val="en-US" w:eastAsia="zh-CN"/>
        </w:rPr>
        <w:t xml:space="preserve">15951762832</w:t>
      </w:r>
      <w:r>
        <w:rPr>
          <w:rFonts w:ascii="仿宋" w:hAnsi="仿宋" w:eastAsia="仿宋" w:cs="仿宋"/>
          <w:color w:val="000000"/>
          <w:sz w:val="24"/>
          <w:szCs w:val="24"/>
          <w:highlight w:val="none"/>
          <w:lang w:val="en-US" w:eastAsia="zh-CN"/>
        </w:rPr>
      </w:r>
      <w:r/>
    </w:p>
    <w:p>
      <w:pPr>
        <w:pStyle w:val="1023"/>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p>
      <w:pPr>
        <w:pStyle w:val="1036"/>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p>
      <w:pPr>
        <w:pStyle w:val="1036"/>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p>
      <w:pPr>
        <w:pStyle w:val="1036"/>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p>
      <w:pPr>
        <w:pStyle w:val="1036"/>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p>
      <w:pPr>
        <w:pStyle w:val="1036"/>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p>
      <w:pPr>
        <w:pStyle w:val="1036"/>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p>
      <w:pPr>
        <w:pStyle w:val="1026"/>
        <w:ind w:left="127" w:right="238"/>
        <w:jc w:val="center"/>
        <w:rPr>
          <w:rFonts w:hint="eastAsia" w:ascii="仿宋" w:hAnsi="仿宋" w:eastAsia="仿宋" w:cs="仿宋"/>
          <w:b w:val="0"/>
          <w:bCs w:val="0"/>
          <w:color w:val="000000"/>
          <w:sz w:val="23"/>
          <w:szCs w:val="23"/>
          <w:highlight w:val="none"/>
          <w:lang w:eastAsia="zh-CN"/>
        </w:rPr>
      </w:pPr>
      <w:r/>
      <w:bookmarkStart w:id="2" w:name="_bookmark1"/>
      <w:r/>
      <w:bookmarkEnd w:id="2"/>
      <w:r/>
      <w:bookmarkStart w:id="3" w:name="_Toc5422"/>
      <w:r>
        <w:rPr>
          <w:rFonts w:hint="eastAsia" w:ascii="仿宋" w:hAnsi="仿宋" w:eastAsia="仿宋" w:cs="仿宋"/>
          <w:color w:val="000000"/>
          <w:highlight w:val="none"/>
          <w:lang w:eastAsia="zh-CN"/>
        </w:rPr>
        <w:t xml:space="preserve">第二章 </w:t>
      </w:r>
      <w:r>
        <w:rPr>
          <w:rFonts w:hint="eastAsia" w:ascii="仿宋" w:hAnsi="仿宋" w:eastAsia="仿宋" w:cs="仿宋"/>
          <w:color w:val="000000"/>
          <w:highlight w:val="none"/>
          <w:lang w:val="en-US" w:eastAsia="zh-CN"/>
        </w:rPr>
        <w:t xml:space="preserve">竞争性磋商</w:t>
      </w:r>
      <w:r>
        <w:rPr>
          <w:rFonts w:hint="eastAsia" w:ascii="仿宋" w:hAnsi="仿宋" w:eastAsia="仿宋" w:cs="仿宋"/>
          <w:color w:val="000000"/>
          <w:highlight w:val="none"/>
          <w:lang w:eastAsia="zh-CN"/>
        </w:rPr>
        <w:t xml:space="preserve">须知</w:t>
      </w:r>
      <w:bookmarkEnd w:id="3"/>
      <w:r>
        <w:rPr>
          <w:rFonts w:hint="eastAsia" w:ascii="仿宋" w:hAnsi="仿宋" w:eastAsia="仿宋" w:cs="仿宋"/>
          <w:b w:val="0"/>
          <w:bCs w:val="0"/>
          <w:color w:val="000000"/>
          <w:sz w:val="23"/>
          <w:szCs w:val="23"/>
          <w:highlight w:val="none"/>
          <w:lang w:eastAsia="zh-CN"/>
        </w:rPr>
      </w:r>
      <w:r/>
    </w:p>
    <w:p>
      <w:pPr>
        <w:pStyle w:val="1023"/>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一、总则</w:t>
      </w:r>
      <w:r>
        <w:rPr>
          <w:rFonts w:hint="eastAsia" w:ascii="仿宋" w:hAnsi="仿宋" w:eastAsia="仿宋" w:cs="仿宋"/>
          <w:b/>
          <w:bCs/>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1、适用法律</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1.1《中华人民共和国政府采购法》《中华人民共和国政府采购法实施条例》《政府采购竞争性磋商采购方式管理暂行办法》等有关法律、规章和规定等。</w:t>
      </w:r>
      <w:r>
        <w:rPr>
          <w:rFonts w:hint="eastAsia" w:ascii="仿宋" w:hAnsi="仿宋" w:eastAsia="仿宋" w:cs="仿宋"/>
          <w:color w:val="000000"/>
          <w:sz w:val="24"/>
          <w:szCs w:val="24"/>
          <w:highlight w:val="none"/>
          <w:lang w:val="zh-CN"/>
        </w:rPr>
      </w:r>
      <w:r/>
    </w:p>
    <w:p>
      <w:pPr>
        <w:pStyle w:val="1023"/>
        <w:ind w:firstLine="487"/>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2、定义</w:t>
      </w:r>
      <w:r>
        <w:rPr>
          <w:rFonts w:hint="eastAsia" w:ascii="仿宋" w:hAnsi="仿宋" w:eastAsia="仿宋" w:cs="仿宋"/>
          <w:b/>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2.1“</w:t>
      </w:r>
      <w:r>
        <w:rPr>
          <w:rFonts w:hint="eastAsia" w:ascii="仿宋" w:hAnsi="仿宋" w:eastAsia="仿宋" w:cs="仿宋"/>
          <w:b/>
          <w:color w:val="000000"/>
          <w:sz w:val="24"/>
          <w:szCs w:val="24"/>
          <w:highlight w:val="none"/>
          <w:lang w:val="zh-CN"/>
        </w:rPr>
        <w:t xml:space="preserve">供应商</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是指参加磋商竞争，并符合采购文件规定资格条件的法人、其他组织或者自然人。</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color w:val="000000"/>
          <w:sz w:val="24"/>
          <w:szCs w:val="24"/>
          <w:highlight w:val="none"/>
          <w:lang w:val="zh-CN"/>
        </w:rPr>
        <w:t xml:space="preserve">2.2</w:t>
      </w:r>
      <w:r>
        <w:rPr>
          <w:rFonts w:hint="eastAsia" w:ascii="仿宋" w:hAnsi="仿宋" w:eastAsia="仿宋" w:cs="仿宋"/>
          <w:b/>
          <w:color w:val="000000"/>
          <w:sz w:val="24"/>
          <w:szCs w:val="24"/>
          <w:highlight w:val="none"/>
          <w:lang w:val="zh-CN"/>
        </w:rPr>
        <w:t xml:space="preserve">“服务”</w:t>
      </w:r>
      <w:r>
        <w:rPr>
          <w:rFonts w:hint="eastAsia" w:ascii="仿宋" w:hAnsi="仿宋" w:eastAsia="仿宋" w:cs="仿宋"/>
          <w:color w:val="000000"/>
          <w:sz w:val="24"/>
          <w:szCs w:val="24"/>
          <w:highlight w:val="none"/>
          <w:lang w:val="zh-CN"/>
        </w:rPr>
        <w:t xml:space="preserve">指本采购文件中所述产品及相关服务。</w:t>
      </w:r>
      <w:r>
        <w:rPr>
          <w:rFonts w:hint="eastAsia" w:ascii="仿宋" w:hAnsi="仿宋" w:eastAsia="仿宋" w:cs="仿宋"/>
          <w:b/>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2.3“用户或使用单位”是指使用服务的单位。</w:t>
      </w:r>
      <w:r>
        <w:rPr>
          <w:rFonts w:hint="eastAsia" w:ascii="仿宋" w:hAnsi="仿宋" w:eastAsia="仿宋" w:cs="仿宋"/>
          <w:color w:val="000000"/>
          <w:sz w:val="24"/>
          <w:szCs w:val="24"/>
          <w:highlight w:val="none"/>
          <w:lang w:val="zh-CN"/>
        </w:rPr>
      </w:r>
      <w:r/>
    </w:p>
    <w:p>
      <w:pPr>
        <w:pStyle w:val="1023"/>
        <w:ind w:firstLine="487"/>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3、政策功能</w:t>
      </w:r>
      <w:r>
        <w:rPr>
          <w:rFonts w:hint="eastAsia" w:ascii="仿宋" w:hAnsi="仿宋" w:eastAsia="仿宋" w:cs="仿宋"/>
          <w:b/>
          <w:color w:val="000000"/>
          <w:sz w:val="24"/>
          <w:szCs w:val="24"/>
          <w:highlight w:val="none"/>
          <w:lang w:val="zh-CN"/>
        </w:rPr>
      </w:r>
      <w:r/>
    </w:p>
    <w:p>
      <w:pPr>
        <w:pStyle w:val="1023"/>
        <w:ind w:firstLine="480"/>
        <w:spacing w:line="360" w:lineRule="auto"/>
        <w:rPr>
          <w:rFonts w:hint="eastAsia"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3.1 中小企业政策</w:t>
      </w:r>
      <w:r>
        <w:rPr>
          <w:rFonts w:hint="eastAsia" w:ascii="仿宋" w:hAnsi="仿宋" w:eastAsia="仿宋" w:cs="仿宋"/>
          <w:bCs/>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参加政府采购活动的中小企业应当提供《中小企业声明函》、由省级以上监狱管理局戒毒管理局(含新疆生产建设兵团)出具的属于监狱企业的证明文件或《残疾人福利性单位声明函》。</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对于接受供应商以联合体形式参加采购活动的项目，小微型企业联合体应当符合《政府采购促进中小企业发展管理办法》（财库〔2020〕46号）第九条的规定。</w:t>
      </w:r>
      <w:r>
        <w:rPr>
          <w:rFonts w:hint="eastAsia" w:ascii="仿宋" w:hAnsi="仿宋" w:eastAsia="仿宋" w:cs="仿宋"/>
          <w:color w:val="000000"/>
          <w:sz w:val="24"/>
          <w:highlight w:val="none"/>
        </w:rPr>
        <w:t xml:space="preserve">根据《关于进一步加大政府采购支持中小企业力度的通知》（财库〔2022〕19号）对于联合协议或者分包意向协议约定小微企业的合同份额占到合同总金额30%以上的，给予联合体4%的价格扣除。</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中小企业依据《政府采购促进中小企业发展管理办法》（财库〔2020〕46号）规定的政策获取政府采购合同后，小型、微型企业不得分包或转包给大型、中型企业，中型企业不得分包或转包给大型企业。</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未按要求提供相关材料的，不享受相关政策。</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本项目所属行业为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highlight w:val="none"/>
          <w:lang w:eastAsia="zh-CN"/>
        </w:rPr>
        <w:t xml:space="preserve">其他未列明行业”</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3.2 节能产品政策</w:t>
      </w:r>
      <w:r>
        <w:rPr>
          <w:rFonts w:hint="eastAsia" w:ascii="仿宋" w:hAnsi="仿宋" w:eastAsia="仿宋" w:cs="仿宋"/>
          <w:bCs/>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节能产品是指列入财政部、国家发展和改革委员会制定的节能产品品目政府采购清单，且经过认证的节能产品；</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拟采购产品属于节能产品政府采购清单规定必须强制采购的，实行强制采购。</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拟采购产品属于节能产品政府采购清单规定优先采购的，在技术、服务等指标同等条件下，实行优先采购，优先采购的要求详见第三章说明内容。</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参加政府采购活动的节能产品供应商应当提供有效的节能产品认证证书</w:t>
      </w:r>
      <w:r>
        <w:rPr>
          <w:rFonts w:hint="eastAsia" w:ascii="仿宋" w:hAnsi="仿宋" w:eastAsia="仿宋" w:cs="仿宋"/>
          <w:color w:val="000000"/>
          <w:sz w:val="24"/>
          <w:szCs w:val="24"/>
          <w:highlight w:val="none"/>
          <w:lang w:eastAsia="zh-CN"/>
        </w:rPr>
        <w:t xml:space="preserve">扫描件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未按要求提供相关材料的，不享受相关政策。</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3.3 环境标志产品政策</w:t>
      </w:r>
      <w:r>
        <w:rPr>
          <w:rFonts w:hint="eastAsia" w:ascii="仿宋" w:hAnsi="仿宋" w:eastAsia="仿宋" w:cs="仿宋"/>
          <w:bCs/>
          <w:color w:val="000000"/>
          <w:sz w:val="24"/>
          <w:szCs w:val="24"/>
          <w:highlight w:val="none"/>
        </w:rPr>
      </w:r>
      <w:r/>
    </w:p>
    <w:p>
      <w:pPr>
        <w:pStyle w:val="1023"/>
        <w:numPr>
          <w:ilvl w:val="1"/>
          <w:numId w:val="0"/>
        </w:numPr>
        <w:ind w:left="0"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rPr>
        <w:t xml:space="preserve">环境标志产品是指列入财政部、生态环境部制定的环境标志产品品目政府采购清单，且经过认证的环境标志产品；</w:t>
      </w:r>
      <w:r>
        <w:rPr>
          <w:rFonts w:hint="eastAsia" w:ascii="仿宋" w:hAnsi="仿宋" w:eastAsia="仿宋" w:cs="仿宋"/>
          <w:color w:val="000000"/>
          <w:sz w:val="24"/>
          <w:szCs w:val="24"/>
          <w:highlight w:val="none"/>
        </w:rPr>
      </w:r>
      <w:r/>
    </w:p>
    <w:p>
      <w:pPr>
        <w:pStyle w:val="1023"/>
        <w:numPr>
          <w:ilvl w:val="1"/>
          <w:numId w:val="0"/>
        </w:numPr>
        <w:ind w:left="0"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rPr>
        <w:t xml:space="preserve">拟采购产品属于环境标志产品政府采购清单规定优先采购的，在性能、技术、服务等指标同等条件下，实行优先采购，优先采购的要求详见第三章说明内容。</w:t>
      </w:r>
      <w:r>
        <w:rPr>
          <w:rFonts w:hint="eastAsia" w:ascii="仿宋" w:hAnsi="仿宋" w:eastAsia="仿宋" w:cs="仿宋"/>
          <w:color w:val="000000"/>
          <w:sz w:val="24"/>
          <w:szCs w:val="24"/>
          <w:highlight w:val="none"/>
        </w:rPr>
      </w:r>
      <w:r/>
    </w:p>
    <w:p>
      <w:pPr>
        <w:pStyle w:val="1023"/>
        <w:numPr>
          <w:ilvl w:val="1"/>
          <w:numId w:val="0"/>
        </w:numPr>
        <w:ind w:left="0"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rPr>
        <w:t xml:space="preserve">参加政府采购活动的环境标志产品应当提供有效的环境标志产品认证证书</w:t>
      </w:r>
      <w:r>
        <w:rPr>
          <w:rFonts w:hint="eastAsia" w:ascii="仿宋" w:hAnsi="仿宋" w:eastAsia="仿宋" w:cs="仿宋"/>
          <w:color w:val="000000"/>
          <w:sz w:val="24"/>
          <w:szCs w:val="24"/>
          <w:highlight w:val="none"/>
          <w:lang w:eastAsia="zh-CN"/>
        </w:rPr>
        <w:t xml:space="preserve">扫描件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23"/>
        <w:numPr>
          <w:ilvl w:val="1"/>
          <w:numId w:val="0"/>
        </w:numPr>
        <w:ind w:left="0"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rPr>
        <w:t xml:space="preserve">未按要求提供相关材料的，不享受相关政策。</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3.4 信息安全产品政策</w:t>
      </w:r>
      <w:r>
        <w:rPr>
          <w:rFonts w:hint="eastAsia" w:ascii="仿宋" w:hAnsi="仿宋" w:eastAsia="仿宋" w:cs="仿宋"/>
          <w:bCs/>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信息安全产品是指列入国家质检总局、国家认监委《信息安全产品强制性认证目录》，并获得强制性产品认证证书的产品；</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提供的产品属于信息安全产品的，供应商应当选择经国家认证的信息安全产品</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rPr>
        <w:t xml:space="preserve">，并提供由中国信息安全认证中心按国家标准认证颁发的有效认证证书</w:t>
      </w:r>
      <w:r>
        <w:rPr>
          <w:rFonts w:hint="eastAsia" w:ascii="仿宋" w:hAnsi="仿宋" w:eastAsia="仿宋" w:cs="仿宋"/>
          <w:color w:val="000000"/>
          <w:sz w:val="24"/>
          <w:szCs w:val="24"/>
          <w:highlight w:val="none"/>
          <w:lang w:eastAsia="zh-CN"/>
        </w:rPr>
        <w:t xml:space="preserve">扫描件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未按要求提供相关材料的，不享受相关政策。</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lang w:val="en-US" w:eastAsia="zh-CN"/>
        </w:rPr>
        <w:t xml:space="preserve">3.5</w:t>
      </w:r>
      <w:r>
        <w:rPr>
          <w:rFonts w:hint="eastAsia" w:ascii="仿宋" w:hAnsi="仿宋" w:eastAsia="仿宋" w:cs="仿宋"/>
          <w:bCs/>
          <w:color w:val="000000"/>
          <w:sz w:val="24"/>
          <w:szCs w:val="24"/>
          <w:highlight w:val="none"/>
        </w:rPr>
        <w:t xml:space="preserve"> 进口产品政策</w:t>
      </w:r>
      <w:r>
        <w:rPr>
          <w:rFonts w:hint="eastAsia" w:ascii="仿宋" w:hAnsi="仿宋" w:eastAsia="仿宋" w:cs="仿宋"/>
          <w:bCs/>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除第一章竞争性磋商</w:t>
      </w:r>
      <w:r>
        <w:rPr>
          <w:rFonts w:hint="eastAsia" w:ascii="仿宋" w:hAnsi="仿宋" w:eastAsia="仿宋" w:cs="仿宋"/>
          <w:color w:val="000000"/>
          <w:sz w:val="24"/>
          <w:szCs w:val="24"/>
          <w:highlight w:val="none"/>
          <w:lang w:val="en-US" w:eastAsia="zh-CN"/>
        </w:rPr>
        <w:t xml:space="preserve">邀请</w:t>
      </w:r>
      <w:r>
        <w:rPr>
          <w:rFonts w:hint="eastAsia" w:ascii="仿宋" w:hAnsi="仿宋" w:eastAsia="仿宋" w:cs="仿宋"/>
          <w:color w:val="000000"/>
          <w:sz w:val="24"/>
          <w:szCs w:val="24"/>
          <w:highlight w:val="none"/>
        </w:rPr>
        <w:t xml:space="preserve">另有规定外，不允许进口产品参加。进口产品认定依照《财政部关于政府采购进口产品管理有关问题的通知》（财办库〔2008〕248 号）的规定。</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允许进口产品参加的，满足需求的国内产品可以参加。</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允许进口产品参加的，优先采购向我国企业转让技术、与我国企业签订消化吸收再创新方案的供应商的进口产品。</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未按要求提供相关材料的，不享受相关政策。</w:t>
      </w:r>
      <w:r>
        <w:rPr>
          <w:rFonts w:hint="eastAsia" w:ascii="仿宋" w:hAnsi="仿宋" w:eastAsia="仿宋" w:cs="仿宋"/>
          <w:color w:val="000000"/>
          <w:sz w:val="24"/>
          <w:szCs w:val="24"/>
          <w:highlight w:val="none"/>
          <w:lang w:val="en-US" w:eastAsia="zh-CN"/>
        </w:rPr>
      </w:r>
      <w:r/>
    </w:p>
    <w:p>
      <w:pPr>
        <w:pStyle w:val="1023"/>
        <w:ind w:firstLine="480"/>
        <w:spacing w:line="360" w:lineRule="auto"/>
        <w:rPr>
          <w:rFonts w:hint="eastAsia"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3.6供应商信用信息查询</w:t>
      </w:r>
      <w:r>
        <w:rPr>
          <w:rFonts w:hint="eastAsia" w:ascii="仿宋" w:hAnsi="仿宋" w:eastAsia="仿宋" w:cs="仿宋"/>
          <w:bCs/>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采购人或采购代理机构将在“信用中国”（www.creditchina.gov.cn）、“中国政府采购网”（www.ccgp.gov.cn）对供应商进行信用信息查询，并将网站查询有关记录留存（财库〔</w:t>
      </w:r>
      <w:r>
        <w:rPr>
          <w:rFonts w:hint="eastAsia" w:ascii="仿宋" w:hAnsi="仿宋" w:eastAsia="仿宋" w:cs="仿宋"/>
          <w:color w:val="000000"/>
          <w:sz w:val="24"/>
          <w:szCs w:val="24"/>
          <w:highlight w:val="none"/>
          <w:lang w:val="zh-CN"/>
        </w:rPr>
        <w:t xml:space="preserve">2016〕</w:t>
      </w:r>
      <w:r>
        <w:rPr>
          <w:rFonts w:hint="eastAsia" w:ascii="仿宋" w:hAnsi="仿宋" w:eastAsia="仿宋" w:cs="仿宋"/>
          <w:color w:val="000000"/>
          <w:sz w:val="24"/>
          <w:szCs w:val="24"/>
          <w:highlight w:val="none"/>
        </w:rPr>
        <w:t xml:space="preserve">125 号）。</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查询截止时间：提交响应文件截止时间前。</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供应商信用查询记录不符合要求的，采购人或采购代理机构将依法拒绝供应商参加本次采购活动。</w:t>
      </w:r>
      <w:r>
        <w:rPr>
          <w:rFonts w:hint="eastAsia" w:ascii="仿宋" w:hAnsi="仿宋" w:eastAsia="仿宋" w:cs="仿宋"/>
          <w:color w:val="000000"/>
          <w:sz w:val="24"/>
          <w:szCs w:val="24"/>
          <w:highlight w:val="none"/>
        </w:rPr>
      </w:r>
      <w:r/>
    </w:p>
    <w:p>
      <w:pPr>
        <w:pStyle w:val="1023"/>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color w:val="000000"/>
          <w:sz w:val="24"/>
          <w:szCs w:val="24"/>
          <w:highlight w:val="none"/>
        </w:rPr>
        <w:t xml:space="preserve">4、</w:t>
      </w:r>
      <w:r>
        <w:rPr>
          <w:rFonts w:hint="eastAsia" w:ascii="仿宋" w:hAnsi="仿宋" w:eastAsia="仿宋" w:cs="仿宋"/>
          <w:b/>
          <w:bCs/>
          <w:color w:val="000000"/>
          <w:sz w:val="24"/>
          <w:szCs w:val="24"/>
          <w:highlight w:val="none"/>
          <w:lang w:val="zh-CN"/>
        </w:rPr>
        <w:t xml:space="preserve">磋商费用</w:t>
      </w:r>
      <w:r>
        <w:rPr>
          <w:rFonts w:hint="eastAsia" w:ascii="仿宋" w:hAnsi="仿宋" w:eastAsia="仿宋" w:cs="仿宋"/>
          <w:b/>
          <w:bCs/>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4.1供应商应承担所有与准备和参加磋商有关的费用，无论采购结果如何，采购代理和采购人在任何情况下均无义务和责任承担这些费用。</w:t>
      </w:r>
      <w:r>
        <w:rPr>
          <w:rFonts w:hint="eastAsia" w:ascii="仿宋" w:hAnsi="仿宋" w:eastAsia="仿宋" w:cs="仿宋"/>
          <w:color w:val="000000"/>
          <w:sz w:val="24"/>
          <w:szCs w:val="24"/>
          <w:highlight w:val="none"/>
          <w:lang w:val="zh-CN"/>
        </w:rPr>
      </w:r>
      <w:r/>
    </w:p>
    <w:p>
      <w:pPr>
        <w:pStyle w:val="1023"/>
        <w:ind w:left="0" w:firstLine="420"/>
        <w:spacing w:line="360" w:lineRule="auto"/>
        <w:rPr>
          <w:rFonts w:hint="eastAsia" w:ascii="仿宋" w:hAnsi="仿宋" w:eastAsia="仿宋" w:cs="仿宋"/>
          <w:color w:val="000000"/>
          <w:sz w:val="24"/>
          <w:szCs w:val="24"/>
          <w:highlight w:val="none"/>
          <w:lang w:val="en-US" w:eastAsia="zh-CN"/>
        </w:rPr>
        <w:outlineLvl w:val="3"/>
      </w:pPr>
      <w:r>
        <w:rPr>
          <w:rFonts w:hint="eastAsia" w:ascii="仿宋" w:hAnsi="仿宋" w:eastAsia="仿宋" w:cs="仿宋"/>
          <w:color w:val="000000"/>
          <w:sz w:val="24"/>
          <w:szCs w:val="24"/>
          <w:highlight w:val="none"/>
          <w:lang w:val="zh-CN"/>
        </w:rPr>
        <w:t xml:space="preserve">4.2本项目采购代理服务费收费标准：</w:t>
      </w:r>
      <w:r>
        <w:rPr>
          <w:rFonts w:hint="eastAsia" w:ascii="仿宋" w:hAnsi="仿宋" w:eastAsia="仿宋" w:cs="仿宋"/>
          <w:color w:val="000000"/>
          <w:sz w:val="24"/>
          <w:szCs w:val="24"/>
          <w:highlight w:val="none"/>
          <w:lang w:val="en-US" w:eastAsia="zh-CN"/>
        </w:rPr>
        <w:t xml:space="preserve">本项目招采购代理服务费由成交人参照《江苏省政府采购代理服务收费指导意见》苏政采协[2024]20号文规定标准的60%在领取成交通知书时向代理单位一次性付清，评委费按实际发生由采购人支付。</w:t>
      </w:r>
      <w:r>
        <w:rPr>
          <w:rFonts w:hint="eastAsia" w:ascii="仿宋" w:hAnsi="仿宋" w:eastAsia="仿宋" w:cs="仿宋"/>
          <w:color w:val="000000"/>
          <w:sz w:val="24"/>
          <w:szCs w:val="24"/>
          <w:highlight w:val="none"/>
          <w:lang w:val="en-US" w:eastAsia="zh-CN"/>
        </w:rPr>
      </w:r>
      <w:r/>
    </w:p>
    <w:p>
      <w:pPr>
        <w:pStyle w:val="1023"/>
        <w:ind w:firstLine="487"/>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二、响应文件编制</w:t>
      </w:r>
      <w:r>
        <w:rPr>
          <w:rFonts w:hint="eastAsia" w:ascii="仿宋" w:hAnsi="仿宋" w:eastAsia="仿宋" w:cs="仿宋"/>
          <w:b/>
          <w:color w:val="000000"/>
          <w:sz w:val="24"/>
          <w:szCs w:val="24"/>
          <w:highlight w:val="none"/>
          <w:lang w:val="zh-CN"/>
        </w:rPr>
      </w:r>
      <w:r/>
    </w:p>
    <w:p>
      <w:pPr>
        <w:pStyle w:val="1023"/>
        <w:ind w:firstLine="480"/>
        <w:spacing w:line="360" w:lineRule="auto"/>
        <w:rPr>
          <w:rFonts w:hint="eastAsia" w:ascii="仿宋" w:hAnsi="仿宋" w:eastAsia="仿宋" w:cs="仿宋"/>
          <w:color w:val="000000"/>
          <w:sz w:val="24"/>
          <w:szCs w:val="24"/>
          <w:highlight w:val="none"/>
          <w:lang w:val="zh-CN"/>
        </w:rPr>
        <w:outlineLvl w:val="3"/>
      </w:pPr>
      <w:r>
        <w:rPr>
          <w:rFonts w:hint="eastAsia" w:ascii="仿宋" w:hAnsi="仿宋" w:eastAsia="仿宋" w:cs="仿宋"/>
          <w:color w:val="000000"/>
          <w:sz w:val="24"/>
          <w:szCs w:val="24"/>
          <w:highlight w:val="none"/>
          <w:lang w:val="en-US" w:eastAsia="zh-CN"/>
        </w:rPr>
        <w:t xml:space="preserve">5.1</w:t>
      </w:r>
      <w:r>
        <w:rPr>
          <w:rFonts w:hint="eastAsia" w:ascii="仿宋" w:hAnsi="仿宋" w:eastAsia="仿宋" w:cs="仿宋"/>
          <w:color w:val="000000"/>
          <w:sz w:val="24"/>
          <w:szCs w:val="24"/>
          <w:highlight w:val="none"/>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rPr>
          <w:rFonts w:hint="eastAsia" w:ascii="仿宋" w:hAnsi="仿宋" w:eastAsia="仿宋" w:cs="仿宋"/>
          <w:color w:val="000000"/>
          <w:sz w:val="24"/>
          <w:szCs w:val="24"/>
          <w:highlight w:val="none"/>
          <w:lang w:val="zh-CN"/>
        </w:rPr>
      </w:r>
      <w:r/>
    </w:p>
    <w:p>
      <w:pPr>
        <w:pStyle w:val="1023"/>
        <w:ind w:firstLine="480"/>
        <w:spacing w:line="360" w:lineRule="auto"/>
        <w:rPr>
          <w:rFonts w:hint="eastAsia" w:ascii="仿宋" w:hAnsi="仿宋" w:eastAsia="仿宋" w:cs="仿宋"/>
          <w:color w:val="000000"/>
          <w:sz w:val="24"/>
          <w:szCs w:val="24"/>
          <w:highlight w:val="none"/>
          <w:lang w:val="zh-CN" w:eastAsia="zh-CN"/>
        </w:rPr>
        <w:outlineLvl w:val="3"/>
      </w:pPr>
      <w:r>
        <w:rPr>
          <w:rFonts w:hint="eastAsia" w:ascii="仿宋" w:hAnsi="仿宋" w:eastAsia="仿宋" w:cs="仿宋"/>
          <w:color w:val="000000"/>
          <w:sz w:val="24"/>
          <w:szCs w:val="24"/>
          <w:highlight w:val="none"/>
          <w:lang w:val="en-US" w:eastAsia="zh-CN"/>
        </w:rPr>
        <w:t xml:space="preserve">5.2</w:t>
      </w:r>
      <w:r>
        <w:rPr>
          <w:rFonts w:hint="eastAsia" w:ascii="仿宋" w:hAnsi="仿宋" w:eastAsia="仿宋" w:cs="仿宋"/>
          <w:color w:val="000000"/>
          <w:sz w:val="24"/>
          <w:szCs w:val="24"/>
          <w:highlight w:val="none"/>
          <w:lang w:val="zh-CN" w:eastAsia="zh-CN"/>
        </w:rPr>
        <w:t xml:space="preserve">如标书制作工具中格式和内容与“江苏政府采购网”发布的磋商文件不一致，以“江苏政府采购网”发布的磋商文件为准。</w:t>
      </w:r>
      <w:r>
        <w:rPr>
          <w:rFonts w:hint="eastAsia" w:ascii="仿宋" w:hAnsi="仿宋" w:eastAsia="仿宋" w:cs="仿宋"/>
          <w:color w:val="000000"/>
          <w:sz w:val="24"/>
          <w:szCs w:val="24"/>
          <w:highlight w:val="none"/>
          <w:lang w:val="en-US" w:eastAsia="zh-CN"/>
        </w:rPr>
        <w:t xml:space="preserve">供应商需根据磋商文件格式要求上传相应的文件。</w:t>
      </w:r>
      <w:r>
        <w:rPr>
          <w:rFonts w:hint="eastAsia" w:ascii="仿宋" w:hAnsi="仿宋" w:eastAsia="仿宋" w:cs="仿宋"/>
          <w:color w:val="000000"/>
          <w:sz w:val="24"/>
          <w:szCs w:val="24"/>
          <w:highlight w:val="none"/>
          <w:lang w:val="zh-CN" w:eastAsia="zh-CN"/>
        </w:rPr>
      </w:r>
      <w:r/>
    </w:p>
    <w:p>
      <w:pPr>
        <w:pStyle w:val="1023"/>
        <w:ind w:firstLine="480"/>
        <w:spacing w:line="360" w:lineRule="auto"/>
        <w:rPr>
          <w:rFonts w:hint="eastAsia" w:ascii="仿宋" w:hAnsi="仿宋" w:eastAsia="仿宋" w:cs="仿宋"/>
          <w:color w:val="000000"/>
          <w:sz w:val="24"/>
          <w:szCs w:val="24"/>
          <w:highlight w:val="none"/>
          <w:lang w:val="zh-CN" w:eastAsia="zh-CN"/>
        </w:rPr>
        <w:outlineLvl w:val="3"/>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zh-CN" w:eastAsia="zh-CN"/>
        </w:rPr>
        <w:t xml:space="preserve">响应文件的语言、计量单位、货币和编制</w:t>
      </w:r>
      <w:r>
        <w:rPr>
          <w:rFonts w:hint="eastAsia" w:ascii="仿宋" w:hAnsi="仿宋" w:eastAsia="仿宋" w:cs="仿宋"/>
          <w:color w:val="000000"/>
          <w:sz w:val="24"/>
          <w:szCs w:val="24"/>
          <w:highlight w:val="none"/>
          <w:lang w:val="zh-CN" w:eastAsia="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6.1</w:t>
      </w:r>
      <w:r>
        <w:rPr>
          <w:rFonts w:hint="eastAsia" w:ascii="仿宋" w:hAnsi="仿宋" w:eastAsia="仿宋" w:cs="仿宋"/>
          <w:color w:val="000000"/>
          <w:sz w:val="24"/>
          <w:szCs w:val="24"/>
          <w:highlight w:val="none"/>
          <w:lang w:val="zh-CN"/>
        </w:rPr>
        <w:t xml:space="preserve">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6.2</w:t>
      </w:r>
      <w:r>
        <w:rPr>
          <w:rFonts w:hint="eastAsia" w:ascii="仿宋" w:hAnsi="仿宋" w:eastAsia="仿宋" w:cs="仿宋"/>
          <w:color w:val="000000"/>
          <w:sz w:val="24"/>
          <w:szCs w:val="24"/>
          <w:highlight w:val="none"/>
          <w:lang w:val="zh-CN"/>
        </w:rPr>
        <w:t xml:space="preserve">供应商所使用的计量单位应为国家法定计量单位。</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6.3</w:t>
      </w:r>
      <w:r>
        <w:rPr>
          <w:rFonts w:hint="eastAsia" w:ascii="仿宋" w:hAnsi="仿宋" w:eastAsia="仿宋" w:cs="仿宋"/>
          <w:color w:val="000000"/>
          <w:sz w:val="24"/>
          <w:szCs w:val="24"/>
          <w:highlight w:val="none"/>
          <w:lang w:val="zh-CN"/>
        </w:rPr>
        <w:t xml:space="preserve">供应商应用人民币报价。</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6.4</w:t>
      </w:r>
      <w:r>
        <w:rPr>
          <w:rFonts w:hint="eastAsia" w:ascii="仿宋" w:hAnsi="仿宋" w:eastAsia="仿宋" w:cs="仿宋"/>
          <w:color w:val="000000"/>
          <w:sz w:val="24"/>
          <w:szCs w:val="24"/>
          <w:highlight w:val="none"/>
          <w:lang w:val="zh-CN"/>
        </w:rPr>
        <w:t xml:space="preserve">供应商应在响应文件中写清相应的项目编号、项目名称、供应商名称、地址、电话、传真等。</w:t>
      </w:r>
      <w:r>
        <w:rPr>
          <w:rFonts w:hint="eastAsia" w:ascii="仿宋" w:hAnsi="仿宋" w:eastAsia="仿宋" w:cs="仿宋"/>
          <w:color w:val="000000"/>
          <w:sz w:val="24"/>
          <w:szCs w:val="24"/>
          <w:highlight w:val="none"/>
          <w:lang w:val="zh-CN"/>
        </w:rPr>
      </w:r>
      <w:r/>
    </w:p>
    <w:p>
      <w:pPr>
        <w:pStyle w:val="1023"/>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en-US" w:eastAsia="zh-CN"/>
        </w:rPr>
        <w:t xml:space="preserve">7、</w:t>
      </w:r>
      <w:r>
        <w:rPr>
          <w:rFonts w:hint="eastAsia" w:ascii="仿宋" w:hAnsi="仿宋" w:eastAsia="仿宋" w:cs="仿宋"/>
          <w:b/>
          <w:bCs/>
          <w:color w:val="000000"/>
          <w:sz w:val="24"/>
          <w:szCs w:val="24"/>
          <w:highlight w:val="none"/>
          <w:lang w:val="zh-CN"/>
        </w:rPr>
        <w:t xml:space="preserve">证明磋商响应标的符合磋商文件规定的文件</w:t>
      </w:r>
      <w:r>
        <w:rPr>
          <w:rFonts w:hint="eastAsia" w:ascii="仿宋" w:hAnsi="仿宋" w:eastAsia="仿宋" w:cs="仿宋"/>
          <w:b/>
          <w:bCs/>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7.1</w:t>
      </w:r>
      <w:r>
        <w:rPr>
          <w:rFonts w:hint="eastAsia" w:ascii="仿宋" w:hAnsi="仿宋" w:eastAsia="仿宋" w:cs="仿宋"/>
          <w:b w:val="0"/>
          <w:bCs w:val="0"/>
          <w:color w:val="000000"/>
          <w:sz w:val="24"/>
          <w:szCs w:val="24"/>
          <w:highlight w:val="none"/>
          <w:lang w:val="zh-CN"/>
        </w:rPr>
        <w:t xml:space="preserve"> 供应商应按照法律、法规、规章和规范性文件以及磋商文件要求提交证明文件，证明其响应标的符合磋商文件规定。</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7.2</w:t>
      </w:r>
      <w:r>
        <w:rPr>
          <w:rFonts w:hint="eastAsia" w:ascii="仿宋" w:hAnsi="仿宋" w:eastAsia="仿宋" w:cs="仿宋"/>
          <w:b w:val="0"/>
          <w:bCs w:val="0"/>
          <w:color w:val="000000"/>
          <w:sz w:val="24"/>
          <w:szCs w:val="24"/>
          <w:highlight w:val="none"/>
          <w:lang w:val="zh-CN"/>
        </w:rPr>
        <w:t xml:space="preserve"> 磋商文件对证明文件无明确形式要求的，证明文件可以以文字资料、图纸和数据等形式提交。</w:t>
      </w:r>
      <w:r>
        <w:rPr>
          <w:rFonts w:hint="eastAsia" w:ascii="仿宋" w:hAnsi="仿宋" w:eastAsia="仿宋" w:cs="仿宋"/>
          <w:b w:val="0"/>
          <w:bCs w:val="0"/>
          <w:color w:val="000000"/>
          <w:sz w:val="24"/>
          <w:szCs w:val="24"/>
          <w:highlight w:val="none"/>
          <w:lang w:val="zh-CN"/>
        </w:rPr>
      </w:r>
      <w:r/>
    </w:p>
    <w:p>
      <w:pPr>
        <w:pStyle w:val="1023"/>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en-US" w:eastAsia="zh-CN"/>
        </w:rPr>
        <w:t xml:space="preserve">8、</w:t>
      </w:r>
      <w:r>
        <w:rPr>
          <w:rFonts w:hint="eastAsia" w:ascii="仿宋" w:hAnsi="仿宋" w:eastAsia="仿宋" w:cs="仿宋"/>
          <w:b/>
          <w:bCs/>
          <w:color w:val="000000"/>
          <w:sz w:val="24"/>
          <w:szCs w:val="24"/>
          <w:highlight w:val="none"/>
          <w:lang w:val="zh-CN"/>
        </w:rPr>
        <w:t xml:space="preserve">磋商有效期</w:t>
      </w:r>
      <w:r>
        <w:rPr>
          <w:rFonts w:hint="eastAsia" w:ascii="仿宋" w:hAnsi="仿宋" w:eastAsia="仿宋" w:cs="仿宋"/>
          <w:b/>
          <w:bCs/>
          <w:color w:val="000000"/>
          <w:sz w:val="24"/>
          <w:szCs w:val="24"/>
          <w:highlight w:val="none"/>
          <w:lang w:val="zh-CN"/>
        </w:rPr>
      </w:r>
      <w:r/>
    </w:p>
    <w:p>
      <w:pPr>
        <w:pStyle w:val="1023"/>
        <w:ind w:firstLine="484"/>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8.1</w:t>
      </w:r>
      <w:r>
        <w:rPr>
          <w:rFonts w:hint="eastAsia" w:ascii="仿宋" w:hAnsi="仿宋" w:eastAsia="仿宋" w:cs="仿宋"/>
          <w:b w:val="0"/>
          <w:bCs w:val="0"/>
          <w:color w:val="000000"/>
          <w:sz w:val="24"/>
          <w:szCs w:val="24"/>
          <w:highlight w:val="none"/>
          <w:lang w:val="zh-CN"/>
        </w:rPr>
        <w:t xml:space="preserve">磋商有效期为采购公告规定的提交响应文件截止之日起六十天。磋商有效期比规定短的将被视为非实质性响应磋商文件而被拒绝。</w:t>
      </w:r>
      <w:r>
        <w:rPr>
          <w:rFonts w:hint="eastAsia" w:ascii="仿宋" w:hAnsi="仿宋" w:eastAsia="仿宋" w:cs="仿宋"/>
          <w:b/>
          <w:bCs/>
          <w:color w:val="000000"/>
          <w:sz w:val="24"/>
          <w:szCs w:val="24"/>
          <w:highlight w:val="none"/>
          <w:lang w:val="zh-CN"/>
        </w:rPr>
      </w:r>
      <w:r/>
    </w:p>
    <w:p>
      <w:pPr>
        <w:pStyle w:val="1023"/>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en-US" w:eastAsia="zh-CN"/>
        </w:rPr>
        <w:t xml:space="preserve">9、</w:t>
      </w:r>
      <w:r>
        <w:rPr>
          <w:rFonts w:hint="eastAsia" w:ascii="仿宋" w:hAnsi="仿宋" w:eastAsia="仿宋" w:cs="仿宋"/>
          <w:b/>
          <w:bCs/>
          <w:color w:val="000000"/>
          <w:sz w:val="24"/>
          <w:szCs w:val="24"/>
          <w:highlight w:val="none"/>
          <w:lang w:val="zh-CN"/>
        </w:rPr>
        <w:t xml:space="preserve">响应文件的组成</w:t>
      </w:r>
      <w:r>
        <w:rPr>
          <w:rFonts w:hint="eastAsia" w:ascii="仿宋" w:hAnsi="仿宋" w:eastAsia="仿宋" w:cs="仿宋"/>
          <w:b/>
          <w:bCs/>
          <w:color w:val="000000"/>
          <w:sz w:val="24"/>
          <w:szCs w:val="24"/>
          <w:highlight w:val="none"/>
          <w:lang w:val="zh-CN"/>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bCs/>
          <w:color w:val="000000"/>
          <w:sz w:val="24"/>
          <w:highlight w:val="none"/>
          <w:lang w:val="en-US" w:eastAsia="zh-CN"/>
        </w:rPr>
        <w:t xml:space="preserve">9.1供应商</w:t>
      </w:r>
      <w:r>
        <w:rPr>
          <w:rFonts w:hint="eastAsia" w:ascii="仿宋" w:hAnsi="仿宋" w:eastAsia="仿宋" w:cs="仿宋"/>
          <w:bCs/>
          <w:color w:val="000000"/>
          <w:sz w:val="24"/>
          <w:highlight w:val="none"/>
          <w:lang w:val="zh-CN"/>
        </w:rPr>
        <w:t xml:space="preserve">编写的</w:t>
      </w:r>
      <w:r>
        <w:rPr>
          <w:rFonts w:hint="eastAsia" w:ascii="仿宋" w:hAnsi="仿宋" w:eastAsia="仿宋" w:cs="仿宋"/>
          <w:bCs/>
          <w:color w:val="000000"/>
          <w:sz w:val="24"/>
          <w:highlight w:val="none"/>
          <w:lang w:val="en-US" w:eastAsia="zh-CN"/>
        </w:rPr>
        <w:t xml:space="preserve">磋商</w:t>
      </w:r>
      <w:r>
        <w:rPr>
          <w:rFonts w:hint="eastAsia" w:ascii="仿宋" w:hAnsi="仿宋" w:eastAsia="仿宋" w:cs="仿宋"/>
          <w:bCs/>
          <w:color w:val="000000"/>
          <w:sz w:val="24"/>
          <w:highlight w:val="none"/>
          <w:lang w:val="zh-CN"/>
        </w:rPr>
        <w:t xml:space="preserve">文件应包括但不限于下列文件，</w:t>
      </w:r>
      <w:r>
        <w:rPr>
          <w:rFonts w:hint="eastAsia" w:ascii="仿宋" w:hAnsi="仿宋" w:eastAsia="仿宋" w:cs="仿宋"/>
          <w:color w:val="000000"/>
          <w:sz w:val="24"/>
          <w:szCs w:val="24"/>
          <w:highlight w:val="none"/>
        </w:rPr>
        <w:t xml:space="preserve">其中加★项目不得有缺失或无效：</w:t>
      </w:r>
      <w:r>
        <w:rPr>
          <w:rFonts w:hint="eastAsia" w:ascii="仿宋" w:hAnsi="仿宋" w:eastAsia="仿宋" w:cs="仿宋"/>
          <w:color w:val="000000"/>
          <w:sz w:val="24"/>
          <w:szCs w:val="24"/>
          <w:highlight w:val="none"/>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磋商申请及声明</w:t>
      </w:r>
      <w:r>
        <w:rPr>
          <w:rFonts w:hint="eastAsia" w:ascii="仿宋" w:hAnsi="仿宋" w:eastAsia="仿宋" w:cs="仿宋"/>
          <w:bCs/>
          <w:color w:val="000000"/>
          <w:sz w:val="24"/>
          <w:highlight w:val="none"/>
          <w:lang w:val="zh-CN"/>
        </w:rPr>
        <w:t xml:space="preserve">（格式见附件）</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法定代表人授权委托书</w:t>
      </w:r>
      <w:r>
        <w:rPr>
          <w:rFonts w:hint="eastAsia" w:ascii="仿宋" w:hAnsi="仿宋" w:eastAsia="仿宋" w:cs="仿宋"/>
          <w:color w:val="000000"/>
          <w:sz w:val="24"/>
          <w:szCs w:val="24"/>
          <w:highlight w:val="none"/>
          <w:lang w:val="en-US" w:eastAsia="zh-CN"/>
        </w:rPr>
        <w:t xml:space="preserve">或</w:t>
      </w:r>
      <w:r>
        <w:rPr>
          <w:rFonts w:hint="eastAsia" w:ascii="仿宋" w:hAnsi="仿宋" w:eastAsia="仿宋" w:cs="仿宋"/>
          <w:color w:val="000000"/>
          <w:sz w:val="24"/>
          <w:szCs w:val="24"/>
          <w:highlight w:val="none"/>
          <w:lang w:val="zh-CN"/>
        </w:rPr>
        <w:t xml:space="preserve">法定代表人身份证明书</w:t>
      </w:r>
      <w:r>
        <w:rPr>
          <w:rFonts w:hint="eastAsia" w:ascii="仿宋" w:hAnsi="仿宋" w:eastAsia="仿宋" w:cs="仿宋"/>
          <w:bCs/>
          <w:color w:val="000000"/>
          <w:sz w:val="24"/>
          <w:highlight w:val="none"/>
          <w:lang w:val="zh-CN"/>
        </w:rPr>
        <w:t xml:space="preserve">（格式见附件）</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1023"/>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法人或者其他组织的营业执照等证明文件；</w:t>
      </w:r>
      <w:r>
        <w:rPr>
          <w:rFonts w:hint="eastAsia" w:ascii="仿宋" w:hAnsi="仿宋" w:eastAsia="仿宋" w:cs="仿宋"/>
          <w:color w:val="000000"/>
          <w:sz w:val="24"/>
          <w:szCs w:val="24"/>
          <w:highlight w:val="none"/>
          <w:lang w:val="zh-CN"/>
        </w:rPr>
      </w:r>
      <w:r/>
    </w:p>
    <w:p>
      <w:pPr>
        <w:pStyle w:val="1023"/>
        <w:ind w:firstLine="480"/>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★第一章竞争性磋商</w:t>
      </w:r>
      <w:r>
        <w:rPr>
          <w:rFonts w:hint="eastAsia" w:ascii="仿宋" w:hAnsi="仿宋" w:eastAsia="仿宋" w:cs="仿宋"/>
          <w:color w:val="000000"/>
          <w:sz w:val="24"/>
          <w:szCs w:val="24"/>
          <w:highlight w:val="none"/>
          <w:lang w:val="en-US" w:eastAsia="zh-CN"/>
        </w:rPr>
        <w:t xml:space="preserve">邀请</w:t>
      </w:r>
      <w:r>
        <w:rPr>
          <w:rFonts w:hint="eastAsia" w:ascii="仿宋" w:hAnsi="仿宋" w:eastAsia="仿宋" w:cs="仿宋"/>
          <w:color w:val="000000"/>
          <w:sz w:val="24"/>
          <w:szCs w:val="24"/>
          <w:highlight w:val="none"/>
        </w:rPr>
        <w:t xml:space="preserve">中</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t xml:space="preserve">二、申请人的资格要求</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2.2</w:t>
      </w:r>
      <w:r>
        <w:rPr>
          <w:rFonts w:hint="eastAsia" w:ascii="仿宋" w:hAnsi="仿宋" w:eastAsia="仿宋" w:cs="仿宋"/>
          <w:b w:val="0"/>
          <w:bCs w:val="0"/>
          <w:color w:val="000000"/>
          <w:sz w:val="24"/>
          <w:szCs w:val="24"/>
          <w:highlight w:val="none"/>
        </w:rPr>
        <w:t xml:space="preserve">落实政府采购政策需满足的资格要求</w:t>
      </w:r>
      <w:r>
        <w:rPr>
          <w:rFonts w:hint="eastAsia" w:ascii="仿宋" w:hAnsi="仿宋" w:eastAsia="仿宋" w:cs="仿宋"/>
          <w:b w:val="0"/>
          <w:bCs w:val="0"/>
          <w:color w:val="000000"/>
          <w:sz w:val="24"/>
          <w:szCs w:val="24"/>
          <w:highlight w:val="none"/>
          <w:lang w:val="en-US" w:eastAsia="zh-CN"/>
        </w:rPr>
        <w:t xml:space="preserve">的证明文件；</w:t>
      </w:r>
      <w:r>
        <w:rPr>
          <w:rFonts w:hint="eastAsia" w:ascii="仿宋" w:hAnsi="仿宋" w:eastAsia="仿宋" w:cs="仿宋"/>
          <w:b w:val="0"/>
          <w:bCs w:val="0"/>
          <w:color w:val="000000"/>
          <w:sz w:val="24"/>
          <w:szCs w:val="24"/>
          <w:highlight w:val="none"/>
          <w:lang w:val="en-US" w:eastAsia="zh-CN"/>
        </w:rPr>
      </w:r>
      <w:r/>
    </w:p>
    <w:p>
      <w:pPr>
        <w:pStyle w:val="1023"/>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★第一章竞争性磋商公告中</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t xml:space="preserve">二、申请人的资格要求</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本项目的特定资格要求”的证明文件；</w:t>
      </w:r>
      <w:r>
        <w:rPr>
          <w:rFonts w:hint="eastAsia" w:ascii="仿宋" w:hAnsi="仿宋" w:eastAsia="仿宋" w:cs="仿宋"/>
          <w:color w:val="000000"/>
          <w:sz w:val="24"/>
          <w:szCs w:val="24"/>
          <w:highlight w:val="none"/>
        </w:rPr>
      </w:r>
      <w:r/>
    </w:p>
    <w:p>
      <w:pPr>
        <w:pStyle w:val="1023"/>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磋商报价表；</w:t>
      </w:r>
      <w:r>
        <w:rPr>
          <w:rFonts w:hint="eastAsia" w:ascii="仿宋" w:hAnsi="仿宋" w:eastAsia="仿宋" w:cs="仿宋"/>
          <w:color w:val="000000"/>
          <w:sz w:val="24"/>
          <w:szCs w:val="24"/>
          <w:highlight w:val="none"/>
          <w:lang w:val="en-US" w:eastAsia="zh-CN"/>
        </w:rPr>
      </w:r>
      <w:r/>
    </w:p>
    <w:p>
      <w:pPr>
        <w:pStyle w:val="1023"/>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分项报价表；</w:t>
      </w:r>
      <w:r>
        <w:rPr>
          <w:rFonts w:hint="eastAsia" w:ascii="仿宋" w:hAnsi="仿宋" w:eastAsia="仿宋" w:cs="仿宋"/>
          <w:color w:val="000000"/>
          <w:sz w:val="24"/>
          <w:szCs w:val="24"/>
          <w:highlight w:val="none"/>
          <w:lang w:val="zh-CN"/>
        </w:rPr>
      </w:r>
      <w:r/>
    </w:p>
    <w:p>
      <w:pPr>
        <w:pStyle w:val="1023"/>
        <w:ind w:firstLine="480"/>
        <w:keepLines w:val="0"/>
        <w:keepNext w:val="0"/>
        <w:pageBreakBefore w:val="0"/>
        <w:spacing w:line="360" w:lineRule="auto"/>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★《南京市政府采购供应商信用记录表暨信用承诺书》</w:t>
      </w:r>
      <w:r>
        <w:rPr>
          <w:rFonts w:hint="eastAsia" w:ascii="仿宋" w:hAnsi="仿宋" w:eastAsia="仿宋" w:cs="仿宋"/>
          <w:color w:val="000000"/>
          <w:highlight w:val="none"/>
          <w:lang w:val="en-US" w:eastAsia="zh-CN"/>
        </w:rPr>
      </w:r>
      <w:r/>
    </w:p>
    <w:p>
      <w:pPr>
        <w:pStyle w:val="1023"/>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《商务条款偏离表》；</w:t>
      </w:r>
      <w:r>
        <w:rPr>
          <w:rFonts w:hint="eastAsia" w:ascii="仿宋" w:hAnsi="仿宋" w:eastAsia="仿宋" w:cs="仿宋"/>
          <w:color w:val="000000"/>
          <w:sz w:val="24"/>
          <w:szCs w:val="24"/>
          <w:highlight w:val="none"/>
          <w:lang w:val="zh-CN"/>
        </w:rPr>
      </w:r>
      <w:r/>
    </w:p>
    <w:p>
      <w:pPr>
        <w:pStyle w:val="1023"/>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《技术条款偏离表》；</w:t>
      </w:r>
      <w:r>
        <w:rPr>
          <w:rFonts w:hint="eastAsia" w:ascii="仿宋" w:hAnsi="仿宋" w:eastAsia="仿宋" w:cs="仿宋"/>
          <w:color w:val="000000"/>
          <w:sz w:val="24"/>
          <w:szCs w:val="24"/>
          <w:highlight w:val="none"/>
          <w:lang w:val="zh-CN"/>
        </w:rPr>
      </w:r>
      <w:r/>
    </w:p>
    <w:p>
      <w:pPr>
        <w:pStyle w:val="1023"/>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lang w:val="zh-CN"/>
        </w:rPr>
        <w:t xml:space="preserve">）项目的技术说明或实施方案；</w:t>
      </w:r>
      <w:r>
        <w:rPr>
          <w:rFonts w:hint="eastAsia" w:ascii="仿宋" w:hAnsi="仿宋" w:eastAsia="仿宋" w:cs="仿宋"/>
          <w:color w:val="000000"/>
          <w:sz w:val="24"/>
          <w:szCs w:val="24"/>
          <w:highlight w:val="none"/>
          <w:lang w:val="zh-CN"/>
        </w:rPr>
      </w:r>
      <w:r/>
    </w:p>
    <w:p>
      <w:pPr>
        <w:pStyle w:val="1023"/>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lang w:val="zh-CN"/>
        </w:rPr>
        <w:t xml:space="preserve">）供应商拟投入本项目的人员情况一览表；</w:t>
      </w:r>
      <w:r>
        <w:rPr>
          <w:rFonts w:hint="eastAsia" w:ascii="仿宋" w:hAnsi="仿宋" w:eastAsia="仿宋" w:cs="仿宋"/>
          <w:color w:val="000000"/>
          <w:sz w:val="24"/>
          <w:szCs w:val="24"/>
          <w:highlight w:val="none"/>
          <w:lang w:val="zh-CN"/>
        </w:rPr>
      </w:r>
      <w:r/>
    </w:p>
    <w:p>
      <w:pPr>
        <w:pStyle w:val="1023"/>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color w:val="000000"/>
          <w:sz w:val="24"/>
          <w:szCs w:val="24"/>
          <w:highlight w:val="none"/>
          <w:lang w:val="zh-CN"/>
        </w:rPr>
        <w:t xml:space="preserve">）供应商近年类似业绩情况表；</w:t>
      </w:r>
      <w:r>
        <w:rPr>
          <w:rFonts w:hint="eastAsia" w:ascii="仿宋" w:hAnsi="仿宋" w:eastAsia="仿宋" w:cs="仿宋"/>
          <w:color w:val="000000"/>
          <w:sz w:val="24"/>
          <w:szCs w:val="24"/>
          <w:highlight w:val="none"/>
          <w:lang w:val="zh-CN"/>
        </w:rPr>
      </w:r>
      <w:r/>
    </w:p>
    <w:p>
      <w:pPr>
        <w:pStyle w:val="1023"/>
        <w:ind w:firstLine="480"/>
        <w:keepLines w:val="0"/>
        <w:keepNext w:val="0"/>
        <w:pageBreakBefore w:val="0"/>
        <w:spacing w:line="360" w:lineRule="auto"/>
        <w:widowControl w:val="off"/>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lang w:val="en-US" w:eastAsia="zh-CN"/>
        </w:rPr>
        <w:t xml:space="preserve">14</w:t>
      </w:r>
      <w:r>
        <w:rPr>
          <w:rFonts w:hint="eastAsia" w:ascii="仿宋" w:hAnsi="仿宋" w:eastAsia="仿宋" w:cs="仿宋"/>
          <w:bCs/>
          <w:color w:val="000000"/>
          <w:sz w:val="24"/>
          <w:highlight w:val="none"/>
          <w:lang w:val="zh-CN"/>
        </w:rPr>
        <w:t xml:space="preserve">）第三章评标标准中对应的其它所需证明材料（如有自行添加）；</w:t>
      </w:r>
      <w:r>
        <w:rPr>
          <w:rFonts w:hint="eastAsia" w:ascii="仿宋" w:hAnsi="仿宋" w:eastAsia="仿宋" w:cs="仿宋"/>
          <w:bCs/>
          <w:color w:val="000000"/>
          <w:sz w:val="24"/>
          <w:highlight w:val="none"/>
          <w:lang w:val="zh-CN"/>
        </w:rPr>
      </w:r>
      <w:r/>
    </w:p>
    <w:p>
      <w:pPr>
        <w:pStyle w:val="1023"/>
        <w:ind w:firstLine="480"/>
        <w:keepLines w:val="0"/>
        <w:keepNext w:val="0"/>
        <w:pageBreakBefore w:val="0"/>
        <w:spacing w:line="360" w:lineRule="auto"/>
        <w:widowControl w:val="off"/>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lang w:val="en-US" w:eastAsia="zh-CN"/>
        </w:rPr>
        <w:t xml:space="preserve">15</w:t>
      </w:r>
      <w:r>
        <w:rPr>
          <w:rFonts w:hint="eastAsia" w:ascii="仿宋" w:hAnsi="仿宋" w:eastAsia="仿宋" w:cs="仿宋"/>
          <w:bCs/>
          <w:color w:val="000000"/>
          <w:sz w:val="24"/>
          <w:highlight w:val="none"/>
          <w:lang w:val="zh-CN"/>
        </w:rPr>
        <w:t xml:space="preserve">）要求采购人提供的配合（如有自拟并自行添加）；</w:t>
      </w:r>
      <w:r>
        <w:rPr>
          <w:rFonts w:hint="eastAsia" w:ascii="仿宋" w:hAnsi="仿宋" w:eastAsia="仿宋" w:cs="仿宋"/>
          <w:bCs/>
          <w:color w:val="000000"/>
          <w:sz w:val="24"/>
          <w:highlight w:val="none"/>
          <w:lang w:val="zh-CN"/>
        </w:rPr>
      </w:r>
      <w:r/>
    </w:p>
    <w:p>
      <w:pPr>
        <w:pStyle w:val="1023"/>
        <w:ind w:firstLine="480"/>
        <w:keepLines w:val="0"/>
        <w:keepNext w:val="0"/>
        <w:pageBreakBefore w:val="0"/>
        <w:spacing w:line="360" w:lineRule="auto"/>
        <w:widowControl w:val="off"/>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lang w:val="en-US" w:eastAsia="zh-CN"/>
        </w:rPr>
        <w:t xml:space="preserve">16</w:t>
      </w:r>
      <w:r>
        <w:rPr>
          <w:rFonts w:hint="eastAsia" w:ascii="仿宋" w:hAnsi="仿宋" w:eastAsia="仿宋" w:cs="仿宋"/>
          <w:bCs/>
          <w:color w:val="000000"/>
          <w:sz w:val="24"/>
          <w:highlight w:val="none"/>
          <w:lang w:val="zh-CN"/>
        </w:rPr>
        <w:t xml:space="preserve">）供应商认为需要提供的其他技术资料。</w:t>
      </w:r>
      <w:r>
        <w:rPr>
          <w:rFonts w:hint="eastAsia" w:ascii="仿宋" w:hAnsi="仿宋" w:eastAsia="仿宋" w:cs="仿宋"/>
          <w:bCs/>
          <w:color w:val="000000"/>
          <w:sz w:val="24"/>
          <w:highlight w:val="none"/>
          <w:lang w:val="zh-CN"/>
        </w:rPr>
      </w:r>
      <w:r/>
    </w:p>
    <w:p>
      <w:pPr>
        <w:pStyle w:val="1023"/>
        <w:ind w:firstLine="484"/>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9.2</w:t>
      </w:r>
      <w:r>
        <w:rPr>
          <w:rFonts w:hint="eastAsia" w:ascii="仿宋" w:hAnsi="仿宋" w:eastAsia="仿宋" w:cs="仿宋"/>
          <w:b/>
          <w:color w:val="000000"/>
          <w:sz w:val="24"/>
          <w:szCs w:val="24"/>
          <w:highlight w:val="none"/>
          <w:lang w:val="zh-CN"/>
        </w:rPr>
        <w:t xml:space="preserve">响应文件的价格部分</w:t>
      </w:r>
      <w:r>
        <w:rPr>
          <w:rFonts w:hint="eastAsia" w:ascii="仿宋" w:hAnsi="仿宋" w:eastAsia="仿宋" w:cs="仿宋"/>
          <w:b/>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（1）价格部分是对服务价格构成的说明，磋商文件如没有特别说明的话，对每一项服务仅接受一个价格。</w:t>
      </w:r>
      <w:r>
        <w:rPr>
          <w:rFonts w:hint="eastAsia" w:ascii="仿宋" w:hAnsi="仿宋" w:eastAsia="仿宋" w:cs="仿宋"/>
          <w:color w:val="000000"/>
          <w:sz w:val="24"/>
          <w:szCs w:val="24"/>
          <w:highlight w:val="none"/>
          <w:lang w:val="zh-CN"/>
        </w:rPr>
      </w:r>
      <w:r/>
    </w:p>
    <w:p>
      <w:pPr>
        <w:pStyle w:val="1023"/>
        <w:ind w:firstLine="487"/>
        <w:spacing w:line="360" w:lineRule="auto"/>
        <w:rPr>
          <w:rStyle w:val="1063"/>
          <w:rFonts w:hint="eastAsia" w:ascii="仿宋" w:hAnsi="仿宋" w:eastAsia="仿宋" w:cs="仿宋"/>
          <w:color w:val="000000"/>
          <w:sz w:val="24"/>
          <w:szCs w:val="24"/>
          <w:highlight w:val="none"/>
        </w:rPr>
      </w:pPr>
      <w:r>
        <w:rPr>
          <w:rStyle w:val="1063"/>
          <w:rFonts w:hint="eastAsia" w:ascii="仿宋" w:hAnsi="仿宋" w:eastAsia="仿宋" w:cs="仿宋"/>
          <w:b/>
          <w:color w:val="000000"/>
          <w:sz w:val="24"/>
          <w:szCs w:val="24"/>
          <w:highlight w:val="none"/>
          <w:lang w:val="zh-CN"/>
        </w:rPr>
        <w:t xml:space="preserve">（2）报价应包含完成本服务项目发生的所有含税费用、支付给员工的工资和国家强制缴纳的各种社会保障资金</w:t>
      </w:r>
      <w:r>
        <w:rPr>
          <w:rStyle w:val="1063"/>
          <w:rFonts w:hint="eastAsia" w:ascii="仿宋" w:hAnsi="仿宋" w:eastAsia="仿宋" w:cs="仿宋"/>
          <w:b/>
          <w:bCs/>
          <w:color w:val="000000"/>
          <w:sz w:val="24"/>
          <w:szCs w:val="24"/>
          <w:highlight w:val="none"/>
        </w:rPr>
        <w:t xml:space="preserve">以及</w:t>
      </w:r>
      <w:r>
        <w:rPr>
          <w:rFonts w:hint="eastAsia" w:ascii="仿宋" w:hAnsi="仿宋" w:eastAsia="仿宋" w:cs="仿宋"/>
          <w:color w:val="000000"/>
          <w:sz w:val="24"/>
          <w:highlight w:val="none"/>
        </w:rPr>
        <w:t xml:space="preserve">供应商为完成相关服务所承担的全部费用（包括</w:t>
      </w:r>
      <w:r>
        <w:rPr>
          <w:rFonts w:hint="eastAsia" w:ascii="仿宋" w:hAnsi="仿宋" w:eastAsia="仿宋" w:cs="仿宋"/>
          <w:color w:val="000000"/>
          <w:sz w:val="24"/>
          <w:highlight w:val="none"/>
          <w:lang w:val="en-US" w:eastAsia="zh-CN"/>
        </w:rPr>
        <w:t xml:space="preserve">采购</w:t>
      </w:r>
      <w:r>
        <w:rPr>
          <w:rFonts w:hint="eastAsia" w:ascii="仿宋" w:hAnsi="仿宋" w:eastAsia="仿宋" w:cs="仿宋"/>
          <w:color w:val="000000"/>
          <w:sz w:val="24"/>
          <w:highlight w:val="none"/>
        </w:rPr>
        <w:t xml:space="preserve">代理费、利润、税金、政策性文件规定及合同包含内的所有风险、责任等各项应有费用）。</w:t>
      </w:r>
      <w:r>
        <w:rPr>
          <w:rStyle w:val="1063"/>
          <w:rFonts w:hint="eastAsia" w:ascii="仿宋" w:hAnsi="仿宋" w:eastAsia="仿宋" w:cs="仿宋"/>
          <w:color w:val="000000"/>
          <w:sz w:val="24"/>
          <w:szCs w:val="24"/>
          <w:highlight w:val="none"/>
        </w:rPr>
      </w:r>
      <w:r/>
    </w:p>
    <w:p>
      <w:pPr>
        <w:pStyle w:val="1023"/>
        <w:ind w:firstLine="484"/>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color w:val="000000"/>
          <w:sz w:val="24"/>
          <w:szCs w:val="24"/>
          <w:highlight w:val="none"/>
          <w:lang w:val="zh-CN"/>
        </w:rPr>
        <w:t xml:space="preserve">（3）</w:t>
      </w:r>
      <w:r>
        <w:rPr>
          <w:rFonts w:hint="eastAsia" w:ascii="仿宋" w:hAnsi="仿宋" w:eastAsia="仿宋" w:cs="仿宋"/>
          <w:b/>
          <w:color w:val="000000"/>
          <w:sz w:val="24"/>
          <w:szCs w:val="24"/>
          <w:highlight w:val="none"/>
          <w:lang w:val="zh-CN"/>
        </w:rPr>
        <w:t xml:space="preserve">供应商应充分考虑到市场价格变动，以及项目实施过程中的不可预见因素，一旦成交，总价不变。如果有漏项，视同让利。</w:t>
      </w:r>
      <w:r>
        <w:rPr>
          <w:rFonts w:hint="eastAsia" w:ascii="仿宋" w:hAnsi="仿宋" w:eastAsia="仿宋" w:cs="仿宋"/>
          <w:b/>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（4）供应商应按竞争性磋商文件的要求,并结合本企业的融资能力、管理水平和项目实际，参照各类费用标准和规范，结合项目所在地的社会、政治、自然条件，综合考虑市场及政策风险因素自主报价。</w:t>
      </w:r>
      <w:r>
        <w:rPr>
          <w:rFonts w:hint="eastAsia" w:ascii="仿宋" w:hAnsi="仿宋" w:eastAsia="仿宋" w:cs="仿宋"/>
          <w:color w:val="000000"/>
          <w:sz w:val="24"/>
          <w:szCs w:val="24"/>
          <w:highlight w:val="none"/>
        </w:rPr>
      </w:r>
      <w:r/>
    </w:p>
    <w:p>
      <w:pPr>
        <w:pStyle w:val="1023"/>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（5）经磋商后，如果成交价高于或低于供应商在磋商响应文件报价的话，分项报价同比例调整。</w:t>
      </w:r>
      <w:r>
        <w:rPr>
          <w:rFonts w:hint="eastAsia" w:ascii="仿宋" w:hAnsi="仿宋" w:eastAsia="仿宋" w:cs="仿宋"/>
          <w:color w:val="000000"/>
          <w:sz w:val="24"/>
          <w:szCs w:val="24"/>
          <w:highlight w:val="none"/>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9.3</w:t>
      </w:r>
      <w:r>
        <w:rPr>
          <w:rFonts w:hint="eastAsia" w:ascii="仿宋" w:hAnsi="仿宋" w:eastAsia="仿宋" w:cs="仿宋"/>
          <w:b/>
          <w:color w:val="000000"/>
          <w:sz w:val="24"/>
          <w:szCs w:val="24"/>
          <w:highlight w:val="none"/>
          <w:lang w:val="zh-CN"/>
        </w:rPr>
        <w:t xml:space="preserve">响应文件的其他部分。</w:t>
      </w:r>
      <w:r>
        <w:rPr>
          <w:rFonts w:hint="eastAsia" w:ascii="仿宋" w:hAnsi="仿宋" w:eastAsia="仿宋" w:cs="仿宋"/>
          <w:color w:val="000000"/>
          <w:sz w:val="24"/>
          <w:szCs w:val="24"/>
          <w:highlight w:val="none"/>
          <w:lang w:val="zh-CN"/>
        </w:rPr>
        <w:t xml:space="preserve">其他部分由供应商根据编制响应文件需要提供的其他相关文件。</w:t>
      </w:r>
      <w:r>
        <w:rPr>
          <w:rFonts w:hint="eastAsia" w:ascii="仿宋" w:hAnsi="仿宋" w:eastAsia="仿宋" w:cs="仿宋"/>
          <w:color w:val="000000"/>
          <w:sz w:val="24"/>
          <w:szCs w:val="24"/>
          <w:highlight w:val="none"/>
          <w:lang w:val="zh-CN"/>
        </w:rPr>
      </w:r>
      <w:r/>
    </w:p>
    <w:p>
      <w:pPr>
        <w:pStyle w:val="1023"/>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三、响应文件</w:t>
      </w:r>
      <w:r>
        <w:rPr>
          <w:rFonts w:hint="eastAsia" w:ascii="仿宋" w:hAnsi="仿宋" w:eastAsia="仿宋" w:cs="仿宋"/>
          <w:b/>
          <w:bCs/>
          <w:color w:val="000000"/>
          <w:sz w:val="24"/>
          <w:szCs w:val="24"/>
          <w:highlight w:val="none"/>
          <w:lang w:val="en-US" w:eastAsia="zh-CN"/>
        </w:rPr>
        <w:t xml:space="preserve">的递交</w:t>
      </w:r>
      <w:r>
        <w:rPr>
          <w:rFonts w:hint="eastAsia" w:ascii="仿宋" w:hAnsi="仿宋" w:eastAsia="仿宋" w:cs="仿宋"/>
          <w:b/>
          <w:bCs/>
          <w:color w:val="000000"/>
          <w:sz w:val="24"/>
          <w:szCs w:val="24"/>
          <w:highlight w:val="none"/>
          <w:lang w:val="zh-CN"/>
        </w:rPr>
      </w:r>
      <w:r/>
    </w:p>
    <w:p>
      <w:pPr>
        <w:pStyle w:val="1023"/>
        <w:ind w:firstLine="487"/>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10、</w:t>
      </w:r>
      <w:r>
        <w:rPr>
          <w:rFonts w:hint="eastAsia" w:ascii="仿宋" w:hAnsi="仿宋" w:eastAsia="仿宋" w:cs="仿宋"/>
          <w:b/>
          <w:bCs/>
          <w:color w:val="000000"/>
          <w:sz w:val="24"/>
          <w:szCs w:val="24"/>
          <w:highlight w:val="none"/>
          <w:lang w:val="zh-CN"/>
        </w:rPr>
        <w:t xml:space="preserve">响应文件</w:t>
      </w:r>
      <w:r>
        <w:rPr>
          <w:rFonts w:hint="eastAsia" w:ascii="仿宋" w:hAnsi="仿宋" w:eastAsia="仿宋" w:cs="仿宋"/>
          <w:b/>
          <w:bCs/>
          <w:color w:val="000000"/>
          <w:sz w:val="24"/>
          <w:szCs w:val="24"/>
          <w:highlight w:val="none"/>
          <w:lang w:val="en-US" w:eastAsia="zh-CN"/>
        </w:rPr>
        <w:t xml:space="preserve">的递交</w:t>
      </w:r>
      <w:r>
        <w:rPr>
          <w:rFonts w:hint="eastAsia" w:ascii="仿宋" w:hAnsi="仿宋" w:eastAsia="仿宋" w:cs="仿宋"/>
          <w:b/>
          <w:bCs/>
          <w:color w:val="000000"/>
          <w:sz w:val="24"/>
          <w:szCs w:val="24"/>
          <w:highlight w:val="none"/>
          <w:lang w:val="en-US" w:eastAsia="zh-CN"/>
        </w:rPr>
      </w:r>
      <w:r/>
    </w:p>
    <w:p>
      <w:pPr>
        <w:pStyle w:val="1023"/>
        <w:ind w:firstLine="484"/>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10.1供应商应当按照《操作手册》规定，按照磋商公告规定，在提交响应文件截止时间前制作并上传电子响应文件。</w:t>
      </w:r>
      <w:r>
        <w:rPr>
          <w:rFonts w:hint="eastAsia" w:ascii="仿宋" w:hAnsi="仿宋" w:eastAsia="仿宋" w:cs="仿宋"/>
          <w:color w:val="000000"/>
          <w:sz w:val="24"/>
          <w:szCs w:val="24"/>
          <w:highlight w:val="none"/>
          <w:lang w:val="en-US" w:eastAsia="zh-CN"/>
        </w:rPr>
      </w:r>
      <w:r/>
    </w:p>
    <w:p>
      <w:pPr>
        <w:pStyle w:val="1023"/>
        <w:ind w:firstLine="484"/>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10.2供应商应充分考虑网络环境、网络带宽等因素可能对磋商产生的影响，如因供应商自身原因造成的电子响应文件上传不成功的，按照本磋商文件第二章第18.3条规定做无效响应处理。</w:t>
      </w:r>
      <w:r>
        <w:rPr>
          <w:rFonts w:hint="eastAsia" w:ascii="仿宋" w:hAnsi="仿宋" w:eastAsia="仿宋" w:cs="仿宋"/>
          <w:color w:val="000000"/>
          <w:sz w:val="24"/>
          <w:szCs w:val="24"/>
          <w:highlight w:val="none"/>
          <w:lang w:val="en-US" w:eastAsia="zh-CN"/>
        </w:rPr>
      </w:r>
      <w:r/>
    </w:p>
    <w:p>
      <w:pPr>
        <w:pStyle w:val="1023"/>
        <w:ind w:firstLine="484"/>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10.3代理机构可以按照规定，通过修改磋商文件酌情延长提交响应文件截止日期，在此情况下，供应商的所有权利和义务均以延长后新的截止日期为准。</w:t>
      </w:r>
      <w:r>
        <w:rPr>
          <w:rFonts w:hint="eastAsia" w:ascii="仿宋" w:hAnsi="仿宋" w:eastAsia="仿宋" w:cs="仿宋"/>
          <w:color w:val="000000"/>
          <w:sz w:val="24"/>
          <w:szCs w:val="24"/>
          <w:highlight w:val="none"/>
          <w:lang w:val="en-US" w:eastAsia="zh-CN"/>
        </w:rPr>
      </w:r>
      <w:r/>
    </w:p>
    <w:p>
      <w:pPr>
        <w:pStyle w:val="1023"/>
        <w:ind w:firstLine="487"/>
        <w:spacing w:line="360" w:lineRule="auto"/>
        <w:rPr>
          <w:rFonts w:hint="eastAsia" w:ascii="仿宋" w:hAnsi="仿宋" w:eastAsia="仿宋" w:cs="仿宋"/>
          <w:b/>
          <w:bCs w:val="0"/>
          <w:color w:val="000000"/>
          <w:sz w:val="24"/>
          <w:szCs w:val="24"/>
          <w:highlight w:val="none"/>
          <w:lang w:val="zh-CN"/>
        </w:rPr>
      </w:pPr>
      <w:r>
        <w:rPr>
          <w:rFonts w:hint="eastAsia" w:ascii="仿宋" w:hAnsi="仿宋" w:eastAsia="仿宋" w:cs="仿宋"/>
          <w:b/>
          <w:bCs w:val="0"/>
          <w:color w:val="000000"/>
          <w:sz w:val="24"/>
          <w:szCs w:val="24"/>
          <w:highlight w:val="none"/>
          <w:lang w:val="en-US" w:eastAsia="zh-CN"/>
        </w:rPr>
        <w:t xml:space="preserve">11、</w:t>
      </w:r>
      <w:r>
        <w:rPr>
          <w:rFonts w:hint="eastAsia" w:ascii="仿宋" w:hAnsi="仿宋" w:eastAsia="仿宋" w:cs="仿宋"/>
          <w:b/>
          <w:bCs w:val="0"/>
          <w:color w:val="000000"/>
          <w:sz w:val="24"/>
          <w:szCs w:val="24"/>
          <w:highlight w:val="none"/>
          <w:lang w:val="zh-CN"/>
        </w:rPr>
        <w:t xml:space="preserve">响应文件的拒收</w:t>
      </w:r>
      <w:r>
        <w:rPr>
          <w:rFonts w:hint="eastAsia" w:ascii="仿宋" w:hAnsi="仿宋" w:eastAsia="仿宋" w:cs="仿宋"/>
          <w:b/>
          <w:bCs w:val="0"/>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代理机构</w:t>
      </w:r>
      <w:r>
        <w:rPr>
          <w:rFonts w:hint="eastAsia" w:ascii="仿宋" w:hAnsi="仿宋" w:eastAsia="仿宋" w:cs="仿宋"/>
          <w:color w:val="000000"/>
          <w:sz w:val="24"/>
          <w:szCs w:val="24"/>
          <w:highlight w:val="none"/>
        </w:rPr>
        <w:t xml:space="preserve">拒绝接收提交响应文件截止时间后上传的任何电子响应文件。</w:t>
      </w:r>
      <w:r>
        <w:rPr>
          <w:rFonts w:hint="eastAsia" w:ascii="仿宋" w:hAnsi="仿宋" w:eastAsia="仿宋" w:cs="仿宋"/>
          <w:color w:val="000000"/>
          <w:sz w:val="24"/>
          <w:szCs w:val="24"/>
          <w:highlight w:val="none"/>
        </w:rPr>
      </w:r>
      <w:r/>
    </w:p>
    <w:p>
      <w:pPr>
        <w:pStyle w:val="1023"/>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en-US" w:eastAsia="zh-CN"/>
        </w:rPr>
        <w:t xml:space="preserve">12、</w:t>
      </w:r>
      <w:r>
        <w:rPr>
          <w:rFonts w:hint="eastAsia" w:ascii="仿宋" w:hAnsi="仿宋" w:eastAsia="仿宋" w:cs="仿宋"/>
          <w:b/>
          <w:bCs/>
          <w:color w:val="000000"/>
          <w:sz w:val="24"/>
          <w:szCs w:val="24"/>
          <w:highlight w:val="none"/>
          <w:lang w:val="zh-CN"/>
        </w:rPr>
        <w:t xml:space="preserve">响应文件的撤回和修改</w:t>
      </w:r>
      <w:r>
        <w:rPr>
          <w:rFonts w:hint="eastAsia" w:ascii="仿宋" w:hAnsi="仿宋" w:eastAsia="仿宋" w:cs="仿宋"/>
          <w:b/>
          <w:bCs/>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12.1</w:t>
      </w:r>
      <w:r>
        <w:rPr>
          <w:rFonts w:hint="eastAsia" w:ascii="仿宋" w:hAnsi="仿宋" w:eastAsia="仿宋" w:cs="仿宋"/>
          <w:b w:val="0"/>
          <w:bCs w:val="0"/>
          <w:color w:val="000000"/>
          <w:sz w:val="24"/>
          <w:szCs w:val="24"/>
          <w:highlight w:val="none"/>
          <w:lang w:val="zh-CN"/>
        </w:rPr>
        <w:t xml:space="preserve"> 响应文件的撤回</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zh-CN"/>
        </w:rPr>
        <w:t xml:space="preserve">供应商可在提交响应文件截止时间前撤回其电子响应文件，具体操作方法见《操作手册》。</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lang w:val="zh-CN"/>
        </w:rPr>
        <w:t xml:space="preserve">供应商撤回电子响应文件，则认为其不再参与本项目磋商活动。</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12.2</w:t>
      </w:r>
      <w:r>
        <w:rPr>
          <w:rFonts w:hint="eastAsia" w:ascii="仿宋" w:hAnsi="仿宋" w:eastAsia="仿宋" w:cs="仿宋"/>
          <w:b w:val="0"/>
          <w:bCs w:val="0"/>
          <w:color w:val="000000"/>
          <w:sz w:val="24"/>
          <w:szCs w:val="24"/>
          <w:highlight w:val="none"/>
          <w:lang w:val="zh-CN"/>
        </w:rPr>
        <w:t xml:space="preserve">响应文件的修改</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zh-CN"/>
        </w:rPr>
        <w:t xml:space="preserve"> 供应商可在提交响应文件截止时间前对其电子响应文件进行修改，具体操作方法见《操作手册》。</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lang w:val="zh-CN"/>
        </w:rPr>
        <w:t xml:space="preserve"> 提交响应文件截止时间之后，供应商不得对其电子响应文件作任何修改。</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12</w:t>
      </w:r>
      <w:r>
        <w:rPr>
          <w:rFonts w:hint="eastAsia" w:ascii="仿宋" w:hAnsi="仿宋" w:eastAsia="仿宋" w:cs="仿宋"/>
          <w:b w:val="0"/>
          <w:bCs w:val="0"/>
          <w:color w:val="000000"/>
          <w:sz w:val="24"/>
          <w:szCs w:val="24"/>
          <w:highlight w:val="none"/>
          <w:lang w:val="zh-CN"/>
        </w:rPr>
        <w:t xml:space="preserve">.3 在提交响应文件截止时间至磋商文件中规定的磋商有效期满之间的这段时间内，供应商不得撤回其响应文件。</w:t>
      </w:r>
      <w:r>
        <w:rPr>
          <w:rFonts w:hint="eastAsia" w:ascii="仿宋" w:hAnsi="仿宋" w:eastAsia="仿宋" w:cs="仿宋"/>
          <w:b w:val="0"/>
          <w:bCs w:val="0"/>
          <w:color w:val="000000"/>
          <w:sz w:val="24"/>
          <w:szCs w:val="24"/>
          <w:highlight w:val="none"/>
          <w:lang w:val="zh-CN"/>
        </w:rPr>
      </w:r>
      <w:r/>
    </w:p>
    <w:p>
      <w:pPr>
        <w:pStyle w:val="1023"/>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四、响应文件的解密与评审</w:t>
      </w:r>
      <w:r>
        <w:rPr>
          <w:rFonts w:hint="eastAsia" w:ascii="仿宋" w:hAnsi="仿宋" w:eastAsia="仿宋" w:cs="仿宋"/>
          <w:b/>
          <w:bCs/>
          <w:color w:val="000000"/>
          <w:sz w:val="24"/>
          <w:szCs w:val="24"/>
          <w:highlight w:val="none"/>
          <w:lang w:val="zh-CN"/>
        </w:rPr>
      </w:r>
      <w:r/>
    </w:p>
    <w:p>
      <w:pPr>
        <w:pStyle w:val="1023"/>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en-US" w:eastAsia="zh-CN"/>
        </w:rPr>
        <w:t xml:space="preserve">13、</w:t>
      </w:r>
      <w:r>
        <w:rPr>
          <w:rFonts w:hint="eastAsia" w:ascii="仿宋" w:hAnsi="仿宋" w:eastAsia="仿宋" w:cs="仿宋"/>
          <w:b/>
          <w:bCs/>
          <w:color w:val="000000"/>
          <w:sz w:val="24"/>
          <w:szCs w:val="24"/>
          <w:highlight w:val="none"/>
          <w:lang w:val="zh-CN"/>
        </w:rPr>
        <w:t xml:space="preserve">响应文件解密</w:t>
      </w:r>
      <w:r>
        <w:rPr>
          <w:rFonts w:hint="eastAsia" w:ascii="仿宋" w:hAnsi="仿宋" w:eastAsia="仿宋" w:cs="仿宋"/>
          <w:b/>
          <w:bCs/>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color w:val="000000"/>
          <w:sz w:val="24"/>
          <w:szCs w:val="24"/>
          <w:highlight w:val="none"/>
          <w:lang w:val="zh-CN"/>
        </w:rPr>
        <w:t xml:space="preserve">.1 供应商应当按照《操作手册》规定，在苏采云系统规定的时间内对响应文件进行解密。</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13.2开标当天供应商应及时登录“苏采云”不见面开标大厅，并</w:t>
      </w:r>
      <w:r>
        <w:rPr>
          <w:rFonts w:hint="eastAsia" w:ascii="仿宋" w:hAnsi="仿宋" w:eastAsia="仿宋" w:cs="仿宋"/>
          <w:color w:val="000000"/>
          <w:sz w:val="24"/>
          <w:szCs w:val="24"/>
          <w:highlight w:val="none"/>
          <w:lang w:val="en-US" w:eastAsia="zh-CN"/>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仿宋" w:hAnsi="仿宋" w:eastAsia="仿宋" w:cs="仿宋"/>
          <w:color w:val="000000"/>
          <w:sz w:val="24"/>
          <w:szCs w:val="24"/>
          <w:highlight w:val="none"/>
          <w:lang w:val="en-US" w:eastAsia="zh-CN"/>
        </w:rPr>
      </w:r>
      <w:r/>
    </w:p>
    <w:p>
      <w:pPr>
        <w:pStyle w:val="1023"/>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en-US" w:eastAsia="zh-CN"/>
        </w:rPr>
        <w:t xml:space="preserve">14、</w:t>
      </w:r>
      <w:r>
        <w:rPr>
          <w:rFonts w:hint="eastAsia" w:ascii="仿宋" w:hAnsi="仿宋" w:eastAsia="仿宋" w:cs="仿宋"/>
          <w:b/>
          <w:bCs/>
          <w:color w:val="000000"/>
          <w:sz w:val="24"/>
          <w:szCs w:val="24"/>
          <w:highlight w:val="none"/>
          <w:lang w:val="zh-CN"/>
        </w:rPr>
        <w:t xml:space="preserve">磋商</w:t>
      </w:r>
      <w:r>
        <w:rPr>
          <w:rFonts w:hint="eastAsia" w:ascii="仿宋" w:hAnsi="仿宋" w:eastAsia="仿宋" w:cs="仿宋"/>
          <w:b/>
          <w:bCs/>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14</w:t>
      </w:r>
      <w:r>
        <w:rPr>
          <w:rFonts w:hint="eastAsia" w:ascii="仿宋" w:hAnsi="仿宋" w:eastAsia="仿宋" w:cs="仿宋"/>
          <w:color w:val="000000"/>
          <w:sz w:val="24"/>
          <w:szCs w:val="24"/>
          <w:highlight w:val="none"/>
          <w:lang w:val="zh-CN"/>
        </w:rPr>
        <w:t xml:space="preserve">.1 </w:t>
      </w:r>
      <w:r>
        <w:rPr>
          <w:rFonts w:hint="eastAsia" w:ascii="仿宋" w:hAnsi="仿宋" w:eastAsia="仿宋" w:cs="仿宋"/>
          <w:color w:val="000000"/>
          <w:sz w:val="24"/>
          <w:szCs w:val="24"/>
          <w:highlight w:val="none"/>
          <w:lang w:val="en-US" w:eastAsia="zh-CN"/>
        </w:rPr>
        <w:t xml:space="preserve">代理机构</w:t>
      </w:r>
      <w:r>
        <w:rPr>
          <w:rFonts w:hint="eastAsia" w:ascii="仿宋" w:hAnsi="仿宋" w:eastAsia="仿宋" w:cs="仿宋"/>
          <w:color w:val="000000"/>
          <w:sz w:val="24"/>
          <w:szCs w:val="24"/>
          <w:highlight w:val="none"/>
          <w:lang w:val="zh-CN"/>
        </w:rPr>
        <w:t xml:space="preserve">将组织磋商小组对响应文件进行评审。</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14</w:t>
      </w:r>
      <w:r>
        <w:rPr>
          <w:rFonts w:hint="eastAsia" w:ascii="仿宋" w:hAnsi="仿宋" w:eastAsia="仿宋" w:cs="仿宋"/>
          <w:color w:val="000000"/>
          <w:sz w:val="24"/>
          <w:szCs w:val="24"/>
          <w:highlight w:val="none"/>
          <w:lang w:val="zh-CN"/>
        </w:rPr>
        <w:t xml:space="preserve">.2 磋商小组由采购人代表和有关技术、经济等方面的专家组成，且人员构成符合政府采购有关规定。</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14</w:t>
      </w:r>
      <w:r>
        <w:rPr>
          <w:rFonts w:hint="eastAsia" w:ascii="仿宋" w:hAnsi="仿宋" w:eastAsia="仿宋" w:cs="仿宋"/>
          <w:color w:val="000000"/>
          <w:sz w:val="24"/>
          <w:szCs w:val="24"/>
          <w:highlight w:val="none"/>
          <w:lang w:val="zh-CN"/>
        </w:rPr>
        <w:t xml:space="preserve">.3 磋商小组独立工作，负责评审所有响应文件并推荐成交候选人，或根据采购人授权直接确定成交供应商。</w:t>
      </w:r>
      <w:r>
        <w:rPr>
          <w:rFonts w:hint="eastAsia" w:ascii="仿宋" w:hAnsi="仿宋" w:eastAsia="仿宋" w:cs="仿宋"/>
          <w:color w:val="000000"/>
          <w:sz w:val="24"/>
          <w:szCs w:val="24"/>
          <w:highlight w:val="none"/>
          <w:lang w:val="zh-CN"/>
        </w:rPr>
      </w:r>
      <w:r/>
    </w:p>
    <w:p>
      <w:pPr>
        <w:pStyle w:val="1023"/>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en-US" w:eastAsia="zh-CN"/>
        </w:rPr>
        <w:t xml:space="preserve">15、</w:t>
      </w:r>
      <w:r>
        <w:rPr>
          <w:rFonts w:hint="eastAsia" w:ascii="仿宋" w:hAnsi="仿宋" w:eastAsia="仿宋" w:cs="仿宋"/>
          <w:b/>
          <w:bCs/>
          <w:color w:val="000000"/>
          <w:sz w:val="24"/>
          <w:szCs w:val="24"/>
          <w:highlight w:val="none"/>
          <w:lang w:val="zh-CN"/>
        </w:rPr>
        <w:t xml:space="preserve">评审过程的保密与公正</w:t>
      </w:r>
      <w:r>
        <w:rPr>
          <w:rFonts w:hint="eastAsia" w:ascii="仿宋" w:hAnsi="仿宋" w:eastAsia="仿宋" w:cs="仿宋"/>
          <w:b/>
          <w:bCs/>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lang w:val="zh-CN"/>
        </w:rPr>
        <w:t xml:space="preserve">.1 磋商小组、采购人和</w:t>
      </w:r>
      <w:r>
        <w:rPr>
          <w:rFonts w:hint="eastAsia" w:ascii="仿宋" w:hAnsi="仿宋" w:eastAsia="仿宋" w:cs="仿宋"/>
          <w:color w:val="000000"/>
          <w:sz w:val="24"/>
          <w:szCs w:val="24"/>
          <w:highlight w:val="none"/>
          <w:lang w:val="en-US" w:eastAsia="zh-CN"/>
        </w:rPr>
        <w:t xml:space="preserve">代理机构</w:t>
      </w:r>
      <w:r>
        <w:rPr>
          <w:rFonts w:hint="eastAsia" w:ascii="仿宋" w:hAnsi="仿宋" w:eastAsia="仿宋" w:cs="仿宋"/>
          <w:color w:val="000000"/>
          <w:sz w:val="24"/>
          <w:szCs w:val="24"/>
          <w:highlight w:val="none"/>
          <w:lang w:val="zh-CN"/>
        </w:rPr>
        <w:t xml:space="preserve">工作人员、相关监督人员等与评审工作有关的人员，对评审情况以及在评审过程中获悉的国家秘密、商业秘密负有保密责任。</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lang w:val="zh-CN"/>
        </w:rPr>
        <w:t xml:space="preserve">.2 供应商不得以任何方式影响磋商评审，否则其响应文件将被作为无效响应文件。</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lang w:val="zh-CN"/>
        </w:rPr>
        <w:t xml:space="preserve">.3 </w:t>
      </w:r>
      <w:r>
        <w:rPr>
          <w:rFonts w:hint="eastAsia" w:ascii="仿宋" w:hAnsi="仿宋" w:eastAsia="仿宋" w:cs="仿宋"/>
          <w:color w:val="000000"/>
          <w:sz w:val="24"/>
          <w:szCs w:val="24"/>
          <w:highlight w:val="none"/>
          <w:lang w:val="en-US" w:eastAsia="zh-CN"/>
        </w:rPr>
        <w:t xml:space="preserve">代理机构</w:t>
      </w:r>
      <w:r>
        <w:rPr>
          <w:rFonts w:hint="eastAsia" w:ascii="仿宋" w:hAnsi="仿宋" w:eastAsia="仿宋" w:cs="仿宋"/>
          <w:color w:val="000000"/>
          <w:sz w:val="24"/>
          <w:szCs w:val="24"/>
          <w:highlight w:val="none"/>
          <w:lang w:val="zh-CN"/>
        </w:rPr>
        <w:t xml:space="preserve">和磋商小组不向未成交的供应商解释未成交原因，也不公布评审过程中的相关细节。</w:t>
      </w:r>
      <w:r>
        <w:rPr>
          <w:rFonts w:hint="eastAsia" w:ascii="仿宋" w:hAnsi="仿宋" w:eastAsia="仿宋" w:cs="仿宋"/>
          <w:color w:val="000000"/>
          <w:sz w:val="24"/>
          <w:szCs w:val="24"/>
          <w:highlight w:val="none"/>
          <w:lang w:val="zh-CN"/>
        </w:rPr>
      </w:r>
      <w:r/>
    </w:p>
    <w:p>
      <w:pPr>
        <w:pStyle w:val="1023"/>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en-US" w:eastAsia="zh-CN"/>
        </w:rPr>
        <w:t xml:space="preserve">16、</w:t>
      </w:r>
      <w:r>
        <w:rPr>
          <w:rFonts w:hint="eastAsia" w:ascii="仿宋" w:hAnsi="仿宋" w:eastAsia="仿宋" w:cs="仿宋"/>
          <w:b/>
          <w:bCs/>
          <w:color w:val="000000"/>
          <w:sz w:val="24"/>
          <w:szCs w:val="24"/>
          <w:highlight w:val="none"/>
          <w:lang w:val="zh-CN"/>
        </w:rPr>
        <w:t xml:space="preserve">评审过程中的澄清</w:t>
      </w:r>
      <w:r>
        <w:rPr>
          <w:rFonts w:hint="eastAsia" w:ascii="仿宋" w:hAnsi="仿宋" w:eastAsia="仿宋" w:cs="仿宋"/>
          <w:b/>
          <w:bCs/>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16</w:t>
      </w:r>
      <w:r>
        <w:rPr>
          <w:rFonts w:hint="eastAsia" w:ascii="仿宋" w:hAnsi="仿宋" w:eastAsia="仿宋" w:cs="仿宋"/>
          <w:color w:val="000000"/>
          <w:sz w:val="24"/>
          <w:szCs w:val="24"/>
          <w:highlight w:val="none"/>
          <w:lang w:val="zh-CN"/>
        </w:rPr>
        <w:t xml:space="preserve">.1 项目评审期间，磋商小组有权要求供应商对响应文件中含义不明确、同类问题表述不一致或者有明显文字和计算错误的内容等作出必要的澄清、说明或者补正。</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供应商的澄清、说明或者补正不得超出响应文件的范围或者改变响应文件的实质性内容。</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磋商小组并非对每个供应商都作澄清要求。</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16</w:t>
      </w:r>
      <w:r>
        <w:rPr>
          <w:rFonts w:hint="eastAsia" w:ascii="仿宋" w:hAnsi="仿宋" w:eastAsia="仿宋" w:cs="仿宋"/>
          <w:color w:val="000000"/>
          <w:sz w:val="24"/>
          <w:szCs w:val="24"/>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16</w:t>
      </w:r>
      <w:r>
        <w:rPr>
          <w:rFonts w:hint="eastAsia" w:ascii="仿宋" w:hAnsi="仿宋" w:eastAsia="仿宋" w:cs="仿宋"/>
          <w:color w:val="000000"/>
          <w:sz w:val="24"/>
          <w:szCs w:val="24"/>
          <w:highlight w:val="none"/>
          <w:lang w:val="zh-CN"/>
        </w:rPr>
        <w:t xml:space="preserve">.3 接到磋商小组澄清、说明和补正要求的供应商如未按规定做出澄清、说明和补正，其风险由供应商自行承担。</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b/>
          <w:bCs/>
          <w:color w:val="000000"/>
          <w:sz w:val="24"/>
          <w:szCs w:val="24"/>
          <w:highlight w:val="none"/>
          <w:lang w:val="zh-CN"/>
        </w:rPr>
        <w:t xml:space="preserve">、联合体（本项目不适用）</w:t>
      </w:r>
      <w:r>
        <w:rPr>
          <w:rFonts w:hint="eastAsia" w:ascii="仿宋" w:hAnsi="仿宋" w:eastAsia="仿宋" w:cs="仿宋"/>
          <w:b/>
          <w:bCs/>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en-US" w:eastAsia="zh-CN"/>
        </w:rPr>
        <w:t xml:space="preserve">17</w:t>
      </w:r>
      <w:r>
        <w:rPr>
          <w:rFonts w:hint="eastAsia" w:ascii="仿宋" w:hAnsi="仿宋" w:eastAsia="仿宋" w:cs="仿宋"/>
          <w:bCs/>
          <w:color w:val="000000"/>
          <w:sz w:val="24"/>
          <w:szCs w:val="24"/>
          <w:highlight w:val="none"/>
        </w:rPr>
        <w:t xml:space="preserve">.1</w:t>
      </w:r>
      <w:r>
        <w:rPr>
          <w:rFonts w:hint="eastAsia" w:ascii="仿宋" w:hAnsi="仿宋" w:eastAsia="仿宋" w:cs="仿宋"/>
          <w:color w:val="000000"/>
          <w:sz w:val="24"/>
          <w:szCs w:val="24"/>
          <w:highlight w:val="none"/>
        </w:rPr>
        <w:t xml:space="preserve">两个以上的自然人、法人或者其他组织可以组成一个联合体，以一个供应商的身份共同参加政府采购。</w:t>
      </w:r>
      <w:r>
        <w:rPr>
          <w:rFonts w:hint="eastAsia" w:ascii="仿宋" w:hAnsi="仿宋" w:eastAsia="仿宋" w:cs="仿宋"/>
          <w:color w:val="000000"/>
          <w:sz w:val="24"/>
          <w:szCs w:val="24"/>
          <w:highlight w:val="none"/>
        </w:rPr>
      </w:r>
      <w:r/>
    </w:p>
    <w:p>
      <w:pPr>
        <w:pStyle w:val="1023"/>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.2鼓励大中型企业和其他自然人、法人或者其他组织与小型、微型企业组成联合体共同参加非专门面向中小企业的政府采购活动。</w:t>
      </w:r>
      <w:r>
        <w:rPr>
          <w:rFonts w:hint="eastAsia" w:ascii="仿宋" w:hAnsi="仿宋" w:eastAsia="仿宋" w:cs="仿宋"/>
          <w:color w:val="000000"/>
          <w:sz w:val="24"/>
          <w:szCs w:val="24"/>
          <w:highlight w:val="none"/>
        </w:rPr>
      </w:r>
      <w:r/>
    </w:p>
    <w:p>
      <w:pPr>
        <w:pStyle w:val="1023"/>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.3以联合体形式参加采购的，</w:t>
      </w:r>
      <w:r>
        <w:rPr>
          <w:rFonts w:hint="eastAsia" w:ascii="仿宋" w:hAnsi="仿宋" w:eastAsia="仿宋" w:cs="仿宋"/>
          <w:b/>
          <w:color w:val="000000"/>
          <w:sz w:val="24"/>
          <w:szCs w:val="24"/>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color w:val="000000"/>
          <w:sz w:val="24"/>
          <w:szCs w:val="24"/>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仿宋" w:hAnsi="仿宋" w:eastAsia="仿宋" w:cs="仿宋"/>
          <w:color w:val="000000"/>
          <w:sz w:val="24"/>
          <w:szCs w:val="24"/>
          <w:highlight w:val="none"/>
        </w:rPr>
      </w:r>
      <w:r/>
    </w:p>
    <w:p>
      <w:pPr>
        <w:pStyle w:val="1023"/>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.4联合体各方之间应当签订联合体协议，明确约定联合体各方承担的工作和相应的责任，并将联合体协议连同响应文件一并提交。</w:t>
      </w:r>
      <w:r>
        <w:rPr>
          <w:rFonts w:hint="eastAsia" w:ascii="仿宋" w:hAnsi="仿宋" w:eastAsia="仿宋" w:cs="仿宋"/>
          <w:color w:val="000000"/>
          <w:sz w:val="24"/>
          <w:szCs w:val="24"/>
          <w:highlight w:val="none"/>
        </w:rPr>
      </w:r>
      <w:r/>
    </w:p>
    <w:p>
      <w:pPr>
        <w:pStyle w:val="1023"/>
        <w:ind w:firstLine="484"/>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.5以联合体形式参加政府采购活动的，联合体各方不得再单独参加或者与其他供应商另外组成联合体参加同一合同项下的政府采购活动。</w:t>
      </w:r>
      <w:r>
        <w:rPr>
          <w:rFonts w:hint="eastAsia" w:ascii="仿宋" w:hAnsi="仿宋" w:eastAsia="仿宋" w:cs="仿宋"/>
          <w:b/>
          <w:bCs/>
          <w:color w:val="000000"/>
          <w:sz w:val="24"/>
          <w:szCs w:val="24"/>
          <w:highlight w:val="none"/>
          <w:lang w:val="zh-CN"/>
        </w:rPr>
      </w:r>
      <w:r/>
    </w:p>
    <w:p>
      <w:pPr>
        <w:pStyle w:val="1023"/>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en-US" w:eastAsia="zh-CN"/>
        </w:rPr>
        <w:t xml:space="preserve">18、</w:t>
      </w:r>
      <w:r>
        <w:rPr>
          <w:rFonts w:hint="eastAsia" w:ascii="仿宋" w:hAnsi="仿宋" w:eastAsia="仿宋" w:cs="仿宋"/>
          <w:b/>
          <w:bCs/>
          <w:color w:val="000000"/>
          <w:sz w:val="24"/>
          <w:szCs w:val="24"/>
          <w:highlight w:val="none"/>
          <w:lang w:val="zh-CN"/>
        </w:rPr>
        <w:t xml:space="preserve">响应文件的审查</w:t>
      </w:r>
      <w:r>
        <w:rPr>
          <w:rFonts w:hint="eastAsia" w:ascii="仿宋" w:hAnsi="仿宋" w:eastAsia="仿宋" w:cs="仿宋"/>
          <w:b/>
          <w:bCs/>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18</w:t>
      </w:r>
      <w:r>
        <w:rPr>
          <w:rFonts w:hint="eastAsia" w:ascii="仿宋" w:hAnsi="仿宋" w:eastAsia="仿宋" w:cs="仿宋"/>
          <w:b w:val="0"/>
          <w:bCs w:val="0"/>
          <w:color w:val="000000"/>
          <w:sz w:val="24"/>
          <w:szCs w:val="24"/>
          <w:highlight w:val="none"/>
          <w:lang w:val="zh-CN"/>
        </w:rPr>
        <w:t xml:space="preserve">.1 响应文件审查分为资格审查和符合性审查。</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zh-CN"/>
        </w:rPr>
        <w:t xml:space="preserve">资格审查。依据法律法规和磋商文件的规定，磋商小组对响应文件中的资格证明文件进行审查，以确定供应商是否具备参加磋商的资格。</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zh-CN"/>
        </w:rPr>
        <w:t xml:space="preserve">磋商小组进行资格审查时，将在“信用中国”网站（www.creditchina.gov.cn）查询供应商的信用记录，以确定供应商是否具备磋商资格,查询结果留存并归档。</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zh-CN"/>
        </w:rPr>
        <w:t xml:space="preserve">接受联合体的项目，联合体成员存在不良信用记录的，视同联合体存在不良信用记录。</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lang w:val="zh-CN"/>
        </w:rPr>
        <w:t xml:space="preserve">符合性审查。依据磋商文件的规定，由磋商小组从有效性、完整性和对磋商文件的响应程度等方面对响应文件进行审查，以确定是否对磋商文件的实质性要求作出响应。</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（3）</w:t>
      </w:r>
      <w:r>
        <w:rPr>
          <w:rFonts w:hint="eastAsia" w:ascii="仿宋" w:hAnsi="仿宋" w:eastAsia="仿宋" w:cs="仿宋"/>
          <w:b w:val="0"/>
          <w:bCs w:val="0"/>
          <w:color w:val="000000"/>
          <w:sz w:val="24"/>
          <w:szCs w:val="24"/>
          <w:highlight w:val="none"/>
          <w:lang w:val="zh-CN"/>
        </w:rPr>
        <w:t xml:space="preserve">未通过资格审查或符合性审查的供应商，磋商小组将通过苏采云系统告知具体原因，评审结束后将不再接受有关询问。</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18</w:t>
      </w:r>
      <w:r>
        <w:rPr>
          <w:rFonts w:hint="eastAsia" w:ascii="仿宋" w:hAnsi="仿宋" w:eastAsia="仿宋" w:cs="仿宋"/>
          <w:b w:val="0"/>
          <w:bCs w:val="0"/>
          <w:color w:val="000000"/>
          <w:sz w:val="24"/>
          <w:szCs w:val="24"/>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en-US" w:eastAsia="zh-CN"/>
        </w:rPr>
        <w:t xml:space="preserve">18</w:t>
      </w:r>
      <w:r>
        <w:rPr>
          <w:rFonts w:hint="eastAsia" w:ascii="仿宋" w:hAnsi="仿宋" w:eastAsia="仿宋" w:cs="仿宋"/>
          <w:b/>
          <w:bCs/>
          <w:color w:val="000000"/>
          <w:sz w:val="24"/>
          <w:szCs w:val="24"/>
          <w:highlight w:val="none"/>
          <w:lang w:val="zh-CN"/>
        </w:rPr>
        <w:t xml:space="preserve">.3 未实质性响应磋商文件的情形</w:t>
      </w:r>
      <w:r>
        <w:rPr>
          <w:rFonts w:hint="eastAsia" w:ascii="仿宋" w:hAnsi="仿宋" w:eastAsia="仿宋" w:cs="仿宋"/>
          <w:b/>
          <w:bCs/>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u w:val="single"/>
          <w:lang w:val="zh-CN"/>
        </w:rPr>
      </w:pPr>
      <w:r>
        <w:rPr>
          <w:rFonts w:hint="eastAsia" w:ascii="仿宋" w:hAnsi="仿宋" w:eastAsia="仿宋" w:cs="仿宋"/>
          <w:b w:val="0"/>
          <w:bCs w:val="0"/>
          <w:color w:val="000000"/>
          <w:sz w:val="24"/>
          <w:szCs w:val="24"/>
          <w:highlight w:val="none"/>
          <w:u w:val="single"/>
          <w:lang w:val="en-US" w:eastAsia="zh-CN"/>
        </w:rPr>
        <w:t xml:space="preserve">（1）</w:t>
      </w:r>
      <w:r>
        <w:rPr>
          <w:rFonts w:hint="eastAsia" w:ascii="仿宋" w:hAnsi="仿宋" w:eastAsia="仿宋" w:cs="仿宋"/>
          <w:b w:val="0"/>
          <w:bCs w:val="0"/>
          <w:color w:val="000000"/>
          <w:sz w:val="24"/>
          <w:szCs w:val="24"/>
          <w:highlight w:val="none"/>
          <w:u w:val="single"/>
          <w:lang w:val="zh-CN"/>
        </w:rPr>
        <w:t xml:space="preserve">供应商在苏采云系统规定的时间内未成功解密电子响应文件。</w:t>
      </w:r>
      <w:r>
        <w:rPr>
          <w:rFonts w:hint="eastAsia" w:ascii="仿宋" w:hAnsi="仿宋" w:eastAsia="仿宋" w:cs="仿宋"/>
          <w:b w:val="0"/>
          <w:bCs w:val="0"/>
          <w:color w:val="000000"/>
          <w:sz w:val="24"/>
          <w:szCs w:val="24"/>
          <w:highlight w:val="none"/>
          <w:u w:val="single"/>
          <w:lang w:val="zh-CN"/>
        </w:rPr>
      </w:r>
      <w:r/>
    </w:p>
    <w:p>
      <w:pPr>
        <w:pStyle w:val="1023"/>
        <w:ind w:firstLine="484"/>
        <w:spacing w:line="360" w:lineRule="auto"/>
        <w:rPr>
          <w:rFonts w:hint="eastAsia" w:ascii="仿宋" w:hAnsi="仿宋" w:eastAsia="仿宋" w:cs="仿宋"/>
          <w:b w:val="0"/>
          <w:bCs w:val="0"/>
          <w:color w:val="000000"/>
          <w:sz w:val="24"/>
          <w:szCs w:val="24"/>
          <w:highlight w:val="none"/>
          <w:u w:val="single"/>
          <w:lang w:val="zh-CN"/>
        </w:rPr>
      </w:pPr>
      <w:r>
        <w:rPr>
          <w:rFonts w:hint="eastAsia" w:ascii="仿宋" w:hAnsi="仿宋" w:eastAsia="仿宋" w:cs="仿宋"/>
          <w:b w:val="0"/>
          <w:bCs w:val="0"/>
          <w:color w:val="000000"/>
          <w:sz w:val="24"/>
          <w:szCs w:val="24"/>
          <w:highlight w:val="none"/>
          <w:u w:val="single"/>
          <w:lang w:val="en-US" w:eastAsia="zh-CN"/>
        </w:rPr>
        <w:t xml:space="preserve">（2）</w:t>
      </w:r>
      <w:r>
        <w:rPr>
          <w:rFonts w:hint="eastAsia" w:ascii="仿宋" w:hAnsi="仿宋" w:eastAsia="仿宋" w:cs="仿宋"/>
          <w:b w:val="0"/>
          <w:bCs w:val="0"/>
          <w:color w:val="000000"/>
          <w:sz w:val="24"/>
          <w:szCs w:val="24"/>
          <w:highlight w:val="none"/>
          <w:u w:val="single"/>
          <w:lang w:val="zh-CN"/>
        </w:rPr>
        <w:t xml:space="preserve">供应商未按照磋商文件要求上传电子响应文件。</w:t>
      </w:r>
      <w:r>
        <w:rPr>
          <w:rFonts w:hint="eastAsia" w:ascii="仿宋" w:hAnsi="仿宋" w:eastAsia="仿宋" w:cs="仿宋"/>
          <w:b w:val="0"/>
          <w:bCs w:val="0"/>
          <w:color w:val="000000"/>
          <w:sz w:val="24"/>
          <w:szCs w:val="24"/>
          <w:highlight w:val="none"/>
          <w:u w:val="single"/>
          <w:lang w:val="zh-CN"/>
        </w:rPr>
      </w:r>
      <w:r/>
    </w:p>
    <w:p>
      <w:pPr>
        <w:pStyle w:val="1023"/>
        <w:ind w:firstLine="484"/>
        <w:spacing w:line="360" w:lineRule="auto"/>
        <w:rPr>
          <w:rFonts w:hint="eastAsia" w:ascii="仿宋" w:hAnsi="仿宋" w:eastAsia="仿宋" w:cs="仿宋"/>
          <w:b w:val="0"/>
          <w:bCs w:val="0"/>
          <w:color w:val="000000"/>
          <w:sz w:val="24"/>
          <w:szCs w:val="24"/>
          <w:highlight w:val="none"/>
          <w:u w:val="single"/>
          <w:lang w:val="zh-CN"/>
        </w:rPr>
      </w:pPr>
      <w:r>
        <w:rPr>
          <w:rFonts w:hint="eastAsia" w:ascii="仿宋" w:hAnsi="仿宋" w:eastAsia="仿宋" w:cs="仿宋"/>
          <w:b w:val="0"/>
          <w:bCs w:val="0"/>
          <w:color w:val="000000"/>
          <w:sz w:val="24"/>
          <w:szCs w:val="24"/>
          <w:highlight w:val="none"/>
          <w:u w:val="single"/>
          <w:lang w:val="en-US" w:eastAsia="zh-CN"/>
        </w:rPr>
        <w:t xml:space="preserve">（3）</w:t>
      </w:r>
      <w:r>
        <w:rPr>
          <w:rFonts w:hint="eastAsia" w:ascii="仿宋" w:hAnsi="仿宋" w:eastAsia="仿宋" w:cs="仿宋"/>
          <w:b w:val="0"/>
          <w:bCs w:val="0"/>
          <w:color w:val="000000"/>
          <w:sz w:val="24"/>
          <w:szCs w:val="24"/>
          <w:highlight w:val="none"/>
          <w:u w:val="single"/>
          <w:lang w:val="zh-CN"/>
        </w:rPr>
        <w:t xml:space="preserve">同一供应商提交两个（含两个）以上不同的响应文件或者最后报价。</w:t>
      </w:r>
      <w:r>
        <w:rPr>
          <w:rFonts w:hint="eastAsia" w:ascii="仿宋" w:hAnsi="仿宋" w:eastAsia="仿宋" w:cs="仿宋"/>
          <w:b w:val="0"/>
          <w:bCs w:val="0"/>
          <w:color w:val="000000"/>
          <w:sz w:val="24"/>
          <w:szCs w:val="24"/>
          <w:highlight w:val="none"/>
          <w:u w:val="single"/>
          <w:lang w:val="zh-CN"/>
        </w:rPr>
      </w:r>
      <w:r/>
    </w:p>
    <w:p>
      <w:pPr>
        <w:pStyle w:val="1023"/>
        <w:ind w:firstLine="484"/>
        <w:spacing w:line="360" w:lineRule="auto"/>
        <w:rPr>
          <w:rFonts w:hint="eastAsia" w:ascii="仿宋" w:hAnsi="仿宋" w:eastAsia="仿宋" w:cs="仿宋"/>
          <w:b w:val="0"/>
          <w:bCs w:val="0"/>
          <w:color w:val="000000"/>
          <w:sz w:val="24"/>
          <w:szCs w:val="24"/>
          <w:highlight w:val="none"/>
          <w:u w:val="single"/>
          <w:lang w:val="zh-CN"/>
        </w:rPr>
      </w:pPr>
      <w:r>
        <w:rPr>
          <w:rFonts w:hint="eastAsia" w:ascii="仿宋" w:hAnsi="仿宋" w:eastAsia="仿宋" w:cs="仿宋"/>
          <w:b w:val="0"/>
          <w:bCs w:val="0"/>
          <w:color w:val="000000"/>
          <w:sz w:val="24"/>
          <w:szCs w:val="24"/>
          <w:highlight w:val="none"/>
          <w:u w:val="single"/>
          <w:lang w:val="en-US" w:eastAsia="zh-CN"/>
        </w:rPr>
        <w:t xml:space="preserve">（4）</w:t>
      </w:r>
      <w:r>
        <w:rPr>
          <w:rFonts w:hint="eastAsia" w:ascii="仿宋" w:hAnsi="仿宋" w:eastAsia="仿宋" w:cs="仿宋"/>
          <w:b w:val="0"/>
          <w:bCs w:val="0"/>
          <w:color w:val="000000"/>
          <w:sz w:val="24"/>
          <w:szCs w:val="24"/>
          <w:highlight w:val="none"/>
          <w:u w:val="single"/>
          <w:lang w:val="zh-CN"/>
        </w:rPr>
        <w:t xml:space="preserve">供应商不具备磋商文件中规定资格要求（</w:t>
      </w:r>
      <w:r>
        <w:rPr>
          <w:rFonts w:hint="eastAsia" w:ascii="仿宋" w:hAnsi="仿宋" w:eastAsia="仿宋" w:cs="仿宋"/>
          <w:b w:val="0"/>
          <w:bCs w:val="0"/>
          <w:color w:val="000000"/>
          <w:sz w:val="24"/>
          <w:szCs w:val="24"/>
          <w:highlight w:val="none"/>
          <w:u w:val="single"/>
          <w:lang w:val="en-US" w:eastAsia="zh-CN"/>
        </w:rPr>
        <w:t xml:space="preserve">包括</w:t>
      </w:r>
      <w:r>
        <w:rPr>
          <w:rFonts w:hint="eastAsia" w:ascii="仿宋" w:hAnsi="仿宋" w:eastAsia="仿宋" w:cs="仿宋"/>
          <w:color w:val="000000"/>
          <w:sz w:val="24"/>
          <w:szCs w:val="24"/>
          <w:highlight w:val="none"/>
          <w:u w:val="single"/>
        </w:rPr>
        <w:t xml:space="preserve">未提供《南京市政府采购供应商信用记录表暨信用承诺书》</w:t>
      </w:r>
      <w:r>
        <w:rPr>
          <w:rFonts w:hint="eastAsia" w:ascii="仿宋" w:hAnsi="仿宋" w:eastAsia="仿宋" w:cs="仿宋"/>
          <w:b w:val="0"/>
          <w:bCs w:val="0"/>
          <w:color w:val="000000"/>
          <w:sz w:val="24"/>
          <w:szCs w:val="24"/>
          <w:highlight w:val="none"/>
          <w:u w:val="single"/>
          <w:lang w:val="zh-CN"/>
        </w:rPr>
        <w:t xml:space="preserve">）。</w:t>
      </w:r>
      <w:r>
        <w:rPr>
          <w:rFonts w:hint="eastAsia" w:ascii="仿宋" w:hAnsi="仿宋" w:eastAsia="仿宋" w:cs="仿宋"/>
          <w:b w:val="0"/>
          <w:bCs w:val="0"/>
          <w:color w:val="000000"/>
          <w:sz w:val="24"/>
          <w:szCs w:val="24"/>
          <w:highlight w:val="none"/>
          <w:u w:val="single"/>
          <w:lang w:val="zh-CN"/>
        </w:rPr>
      </w:r>
      <w:r/>
    </w:p>
    <w:p>
      <w:pPr>
        <w:pStyle w:val="1023"/>
        <w:ind w:firstLine="484"/>
        <w:spacing w:line="360" w:lineRule="auto"/>
        <w:rPr>
          <w:rFonts w:hint="eastAsia" w:ascii="仿宋" w:hAnsi="仿宋" w:eastAsia="仿宋" w:cs="仿宋"/>
          <w:b w:val="0"/>
          <w:bCs w:val="0"/>
          <w:color w:val="000000"/>
          <w:sz w:val="24"/>
          <w:szCs w:val="24"/>
          <w:highlight w:val="none"/>
          <w:u w:val="single"/>
          <w:lang w:val="zh-CN"/>
        </w:rPr>
      </w:pPr>
      <w:r>
        <w:rPr>
          <w:rFonts w:hint="eastAsia" w:ascii="仿宋" w:hAnsi="仿宋" w:eastAsia="仿宋" w:cs="仿宋"/>
          <w:b w:val="0"/>
          <w:bCs w:val="0"/>
          <w:color w:val="000000"/>
          <w:sz w:val="24"/>
          <w:szCs w:val="24"/>
          <w:highlight w:val="none"/>
          <w:u w:val="single"/>
          <w:lang w:val="en-US" w:eastAsia="zh-CN"/>
        </w:rPr>
        <w:t xml:space="preserve">（5）</w:t>
      </w:r>
      <w:r>
        <w:rPr>
          <w:rFonts w:hint="eastAsia" w:ascii="仿宋" w:hAnsi="仿宋" w:eastAsia="仿宋" w:cs="仿宋"/>
          <w:b w:val="0"/>
          <w:bCs w:val="0"/>
          <w:color w:val="000000"/>
          <w:sz w:val="24"/>
          <w:szCs w:val="24"/>
          <w:highlight w:val="none"/>
          <w:u w:val="single"/>
          <w:lang w:val="zh-CN"/>
        </w:rPr>
        <w:t xml:space="preserve">供应商的最后报价超过了采购预算或最高限价。</w:t>
      </w:r>
      <w:r>
        <w:rPr>
          <w:rFonts w:hint="eastAsia" w:ascii="仿宋" w:hAnsi="仿宋" w:eastAsia="仿宋" w:cs="仿宋"/>
          <w:b w:val="0"/>
          <w:bCs w:val="0"/>
          <w:color w:val="000000"/>
          <w:sz w:val="24"/>
          <w:szCs w:val="24"/>
          <w:highlight w:val="none"/>
          <w:u w:val="single"/>
          <w:lang w:val="zh-CN"/>
        </w:rPr>
      </w:r>
      <w:r/>
    </w:p>
    <w:p>
      <w:pPr>
        <w:pStyle w:val="1023"/>
        <w:ind w:firstLine="484"/>
        <w:spacing w:line="360" w:lineRule="auto"/>
        <w:rPr>
          <w:rFonts w:hint="eastAsia" w:ascii="仿宋" w:hAnsi="仿宋" w:eastAsia="仿宋" w:cs="仿宋"/>
          <w:b w:val="0"/>
          <w:bCs w:val="0"/>
          <w:color w:val="000000"/>
          <w:sz w:val="24"/>
          <w:szCs w:val="24"/>
          <w:highlight w:val="none"/>
          <w:u w:val="single"/>
          <w:lang w:val="zh-CN"/>
        </w:rPr>
      </w:pPr>
      <w:r>
        <w:rPr>
          <w:rFonts w:hint="eastAsia" w:ascii="仿宋" w:hAnsi="仿宋" w:eastAsia="仿宋" w:cs="仿宋"/>
          <w:b w:val="0"/>
          <w:bCs w:val="0"/>
          <w:color w:val="000000"/>
          <w:sz w:val="24"/>
          <w:szCs w:val="24"/>
          <w:highlight w:val="none"/>
          <w:u w:val="single"/>
          <w:lang w:val="en-US" w:eastAsia="zh-CN"/>
        </w:rPr>
        <w:t xml:space="preserve">（6）</w:t>
      </w:r>
      <w:r>
        <w:rPr>
          <w:rFonts w:hint="eastAsia" w:ascii="仿宋" w:hAnsi="仿宋" w:eastAsia="仿宋" w:cs="仿宋"/>
          <w:b w:val="0"/>
          <w:bCs w:val="0"/>
          <w:color w:val="000000"/>
          <w:sz w:val="24"/>
          <w:szCs w:val="24"/>
          <w:highlight w:val="none"/>
          <w:u w:val="single"/>
          <w:lang w:val="zh-CN"/>
        </w:rPr>
        <w:t xml:space="preserve">不符合磋商文件中规定的实质性要求和条件（本磋商文件中斜体且有下划线部分或者打“★”内容，为实质性要求和条件，</w:t>
      </w:r>
      <w:r>
        <w:rPr>
          <w:rFonts w:hint="eastAsia" w:ascii="仿宋" w:hAnsi="仿宋" w:eastAsia="仿宋" w:cs="仿宋"/>
          <w:b w:val="0"/>
          <w:bCs w:val="0"/>
          <w:color w:val="000000"/>
          <w:sz w:val="24"/>
          <w:szCs w:val="24"/>
          <w:highlight w:val="none"/>
          <w:u w:val="single"/>
          <w:lang w:val="en-US" w:eastAsia="zh-CN"/>
        </w:rPr>
        <w:t xml:space="preserve">且包括</w:t>
      </w:r>
      <w:r>
        <w:rPr>
          <w:rFonts w:hint="eastAsia" w:ascii="仿宋" w:hAnsi="仿宋" w:eastAsia="仿宋" w:cs="仿宋"/>
          <w:color w:val="000000"/>
          <w:sz w:val="24"/>
          <w:szCs w:val="24"/>
          <w:highlight w:val="none"/>
          <w:u w:val="single"/>
        </w:rPr>
        <w:t xml:space="preserve">改变清单子目数量、单位及清单报价漏项、缺失等</w:t>
      </w:r>
      <w:r>
        <w:rPr>
          <w:rFonts w:hint="eastAsia" w:ascii="仿宋" w:hAnsi="仿宋" w:eastAsia="仿宋" w:cs="仿宋"/>
          <w:b w:val="0"/>
          <w:bCs w:val="0"/>
          <w:color w:val="000000"/>
          <w:sz w:val="24"/>
          <w:szCs w:val="24"/>
          <w:highlight w:val="none"/>
          <w:u w:val="single"/>
          <w:lang w:val="zh-CN"/>
        </w:rPr>
        <w:t xml:space="preserve">）。</w:t>
      </w:r>
      <w:r>
        <w:rPr>
          <w:rFonts w:hint="eastAsia" w:ascii="仿宋" w:hAnsi="仿宋" w:eastAsia="仿宋" w:cs="仿宋"/>
          <w:b w:val="0"/>
          <w:bCs w:val="0"/>
          <w:color w:val="000000"/>
          <w:sz w:val="24"/>
          <w:szCs w:val="24"/>
          <w:highlight w:val="none"/>
          <w:u w:val="single"/>
          <w:lang w:val="zh-CN"/>
        </w:rPr>
      </w:r>
      <w:r/>
    </w:p>
    <w:p>
      <w:pPr>
        <w:pStyle w:val="1023"/>
        <w:ind w:firstLine="484"/>
        <w:spacing w:line="360" w:lineRule="auto"/>
        <w:rPr>
          <w:rFonts w:hint="eastAsia" w:ascii="仿宋" w:hAnsi="仿宋" w:eastAsia="仿宋" w:cs="仿宋"/>
          <w:b w:val="0"/>
          <w:bCs w:val="0"/>
          <w:color w:val="000000"/>
          <w:sz w:val="24"/>
          <w:szCs w:val="24"/>
          <w:highlight w:val="none"/>
          <w:u w:val="single"/>
          <w:lang w:val="zh-CN"/>
        </w:rPr>
      </w:pPr>
      <w:r>
        <w:rPr>
          <w:rFonts w:hint="eastAsia" w:ascii="仿宋" w:hAnsi="仿宋" w:eastAsia="仿宋" w:cs="仿宋"/>
          <w:b w:val="0"/>
          <w:bCs w:val="0"/>
          <w:color w:val="000000"/>
          <w:sz w:val="24"/>
          <w:szCs w:val="24"/>
          <w:highlight w:val="none"/>
          <w:u w:val="single"/>
          <w:lang w:val="en-US" w:eastAsia="zh-CN"/>
        </w:rPr>
        <w:t xml:space="preserve">（7）</w:t>
      </w:r>
      <w:r>
        <w:rPr>
          <w:rFonts w:hint="eastAsia" w:ascii="仿宋" w:hAnsi="仿宋" w:eastAsia="仿宋" w:cs="仿宋"/>
          <w:b w:val="0"/>
          <w:bCs w:val="0"/>
          <w:color w:val="000000"/>
          <w:sz w:val="24"/>
          <w:szCs w:val="24"/>
          <w:highlight w:val="none"/>
          <w:u w:val="single"/>
          <w:lang w:val="zh-CN"/>
        </w:rPr>
        <w:t xml:space="preserve">供应商被“信用中国”网站（www.creditchina.gov.cn）列入失信被执行人或</w:t>
      </w:r>
      <w:r>
        <w:rPr>
          <w:rFonts w:hint="eastAsia" w:ascii="仿宋" w:hAnsi="仿宋" w:eastAsia="仿宋" w:cs="仿宋"/>
          <w:b w:val="0"/>
          <w:bCs w:val="0"/>
          <w:color w:val="000000"/>
          <w:sz w:val="24"/>
          <w:szCs w:val="24"/>
          <w:highlight w:val="none"/>
          <w:u w:val="single"/>
          <w:lang w:val="en-US" w:eastAsia="zh-CN"/>
        </w:rPr>
        <w:t xml:space="preserve">重大税收违法失信主体名单</w:t>
      </w:r>
      <w:r>
        <w:rPr>
          <w:rFonts w:hint="eastAsia" w:ascii="仿宋" w:hAnsi="仿宋" w:eastAsia="仿宋" w:cs="仿宋"/>
          <w:b w:val="0"/>
          <w:bCs w:val="0"/>
          <w:color w:val="000000"/>
          <w:sz w:val="24"/>
          <w:szCs w:val="24"/>
          <w:highlight w:val="none"/>
          <w:u w:val="single"/>
          <w:lang w:val="zh-CN"/>
        </w:rPr>
        <w:t xml:space="preserve">或政府采购严重失信行为记录名单。或查询“信用中国”网站后发现供应商存在其他不符合《中华人民共和国政府采购法》第二十二条规定条件的信用记录。</w:t>
      </w:r>
      <w:r>
        <w:rPr>
          <w:rFonts w:hint="eastAsia" w:ascii="仿宋" w:hAnsi="仿宋" w:eastAsia="仿宋" w:cs="仿宋"/>
          <w:b w:val="0"/>
          <w:bCs w:val="0"/>
          <w:color w:val="000000"/>
          <w:sz w:val="24"/>
          <w:szCs w:val="24"/>
          <w:highlight w:val="none"/>
          <w:u w:val="single"/>
          <w:lang w:val="zh-CN"/>
        </w:rPr>
      </w:r>
      <w:r/>
    </w:p>
    <w:p>
      <w:pPr>
        <w:pStyle w:val="1023"/>
        <w:ind w:firstLine="484"/>
        <w:spacing w:line="360" w:lineRule="auto"/>
        <w:rPr>
          <w:rFonts w:hint="eastAsia" w:ascii="仿宋" w:hAnsi="仿宋" w:eastAsia="仿宋" w:cs="仿宋"/>
          <w:b w:val="0"/>
          <w:bCs w:val="0"/>
          <w:color w:val="000000"/>
          <w:sz w:val="24"/>
          <w:szCs w:val="24"/>
          <w:highlight w:val="none"/>
          <w:u w:val="single"/>
          <w:lang w:val="zh-CN"/>
        </w:rPr>
      </w:pPr>
      <w:r>
        <w:rPr>
          <w:rFonts w:hint="eastAsia" w:ascii="仿宋" w:hAnsi="仿宋" w:eastAsia="仿宋" w:cs="仿宋"/>
          <w:b w:val="0"/>
          <w:bCs w:val="0"/>
          <w:color w:val="000000"/>
          <w:sz w:val="24"/>
          <w:szCs w:val="24"/>
          <w:highlight w:val="none"/>
          <w:u w:val="single"/>
          <w:lang w:val="en-US" w:eastAsia="zh-CN"/>
        </w:rPr>
        <w:t xml:space="preserve">（8）</w:t>
      </w:r>
      <w:r>
        <w:rPr>
          <w:rFonts w:hint="eastAsia" w:ascii="仿宋" w:hAnsi="仿宋" w:eastAsia="仿宋" w:cs="仿宋"/>
          <w:b w:val="0"/>
          <w:bCs w:val="0"/>
          <w:color w:val="000000"/>
          <w:sz w:val="24"/>
          <w:szCs w:val="24"/>
          <w:highlight w:val="none"/>
          <w:u w:val="single"/>
          <w:lang w:val="zh-CN"/>
        </w:rPr>
        <w:t xml:space="preserve">响应文件含有采购人不能接受的附加条件。</w:t>
      </w:r>
      <w:r>
        <w:rPr>
          <w:rFonts w:hint="eastAsia" w:ascii="仿宋" w:hAnsi="仿宋" w:eastAsia="仿宋" w:cs="仿宋"/>
          <w:b w:val="0"/>
          <w:bCs w:val="0"/>
          <w:color w:val="000000"/>
          <w:sz w:val="24"/>
          <w:szCs w:val="24"/>
          <w:highlight w:val="none"/>
          <w:u w:val="single"/>
          <w:lang w:val="zh-CN"/>
        </w:rPr>
      </w:r>
      <w:r/>
    </w:p>
    <w:p>
      <w:pPr>
        <w:pStyle w:val="1023"/>
        <w:ind w:firstLine="484"/>
        <w:spacing w:line="360" w:lineRule="auto"/>
        <w:rPr>
          <w:rFonts w:hint="eastAsia" w:ascii="仿宋" w:hAnsi="仿宋" w:eastAsia="仿宋" w:cs="仿宋"/>
          <w:b w:val="0"/>
          <w:bCs w:val="0"/>
          <w:color w:val="000000"/>
          <w:sz w:val="24"/>
          <w:szCs w:val="24"/>
          <w:highlight w:val="none"/>
          <w:u w:val="single"/>
          <w:lang w:val="zh-CN"/>
        </w:rPr>
      </w:pPr>
      <w:r>
        <w:rPr>
          <w:rFonts w:hint="eastAsia" w:ascii="仿宋" w:hAnsi="仿宋" w:eastAsia="仿宋" w:cs="仿宋"/>
          <w:b w:val="0"/>
          <w:bCs w:val="0"/>
          <w:color w:val="000000"/>
          <w:sz w:val="24"/>
          <w:szCs w:val="24"/>
          <w:highlight w:val="none"/>
          <w:u w:val="single"/>
          <w:lang w:val="en-US" w:eastAsia="zh-CN"/>
        </w:rPr>
        <w:t xml:space="preserve">（9）</w:t>
      </w:r>
      <w:r>
        <w:rPr>
          <w:rFonts w:hint="eastAsia" w:ascii="仿宋" w:hAnsi="仿宋" w:eastAsia="仿宋" w:cs="仿宋"/>
          <w:b w:val="0"/>
          <w:bCs w:val="0"/>
          <w:color w:val="000000"/>
          <w:sz w:val="24"/>
          <w:szCs w:val="24"/>
          <w:highlight w:val="none"/>
          <w:u w:val="single"/>
          <w:lang w:val="zh-CN"/>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仿宋" w:hAnsi="仿宋" w:eastAsia="仿宋" w:cs="仿宋"/>
          <w:b w:val="0"/>
          <w:bCs w:val="0"/>
          <w:color w:val="000000"/>
          <w:sz w:val="24"/>
          <w:szCs w:val="24"/>
          <w:highlight w:val="none"/>
          <w:u w:val="single"/>
          <w:lang w:val="zh-CN"/>
        </w:rPr>
      </w:r>
      <w:r/>
    </w:p>
    <w:p>
      <w:pPr>
        <w:pStyle w:val="1023"/>
        <w:ind w:firstLine="484"/>
        <w:spacing w:line="360" w:lineRule="auto"/>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u w:val="single"/>
          <w:lang w:val="en-US" w:eastAsia="zh-CN"/>
        </w:rPr>
        <w:t xml:space="preserve">（10）</w:t>
      </w:r>
      <w:r>
        <w:rPr>
          <w:rFonts w:hint="eastAsia" w:ascii="仿宋" w:hAnsi="仿宋" w:eastAsia="仿宋" w:cs="仿宋"/>
          <w:color w:val="000000"/>
          <w:sz w:val="24"/>
          <w:szCs w:val="24"/>
          <w:highlight w:val="none"/>
          <w:u w:val="single"/>
          <w:lang w:val="zh-CN"/>
        </w:rPr>
        <w:t xml:space="preserve">报价低于完成本项目发生的所有含税费用、支付给员工的工资（不得低于供应商所在地最低工资标准）和国家强制缴纳的各种社会保障资金</w:t>
      </w:r>
      <w:r>
        <w:rPr>
          <w:rFonts w:hint="eastAsia" w:ascii="仿宋" w:hAnsi="仿宋" w:eastAsia="仿宋" w:cs="仿宋"/>
          <w:bCs/>
          <w:color w:val="000000"/>
          <w:sz w:val="24"/>
          <w:szCs w:val="24"/>
          <w:highlight w:val="none"/>
          <w:u w:val="single"/>
        </w:rPr>
        <w:t xml:space="preserve">、公积金，以</w:t>
      </w:r>
      <w:r>
        <w:rPr>
          <w:rFonts w:hint="eastAsia" w:ascii="仿宋" w:hAnsi="仿宋" w:eastAsia="仿宋" w:cs="仿宋"/>
          <w:color w:val="000000"/>
          <w:sz w:val="24"/>
          <w:szCs w:val="24"/>
          <w:highlight w:val="none"/>
          <w:u w:val="single"/>
        </w:rPr>
        <w:t xml:space="preserve">及供应商认为需要的其他费用等</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b w:val="0"/>
          <w:bCs w:val="0"/>
          <w:color w:val="000000"/>
          <w:sz w:val="24"/>
          <w:szCs w:val="24"/>
          <w:highlight w:val="none"/>
          <w:u w:val="single"/>
          <w:lang w:val="en-US" w:eastAsia="zh-CN"/>
        </w:rPr>
      </w:r>
      <w:r/>
    </w:p>
    <w:p>
      <w:pPr>
        <w:pStyle w:val="1023"/>
        <w:ind w:firstLine="484"/>
        <w:spacing w:line="360" w:lineRule="auto"/>
        <w:rPr>
          <w:rFonts w:hint="eastAsia" w:ascii="仿宋" w:hAnsi="仿宋" w:eastAsia="仿宋" w:cs="仿宋"/>
          <w:b w:val="0"/>
          <w:bCs w:val="0"/>
          <w:color w:val="000000"/>
          <w:sz w:val="24"/>
          <w:szCs w:val="24"/>
          <w:highlight w:val="none"/>
          <w:u w:val="single"/>
          <w:lang w:val="zh-CN"/>
        </w:rPr>
      </w:pPr>
      <w:r>
        <w:rPr>
          <w:rFonts w:hint="eastAsia" w:ascii="仿宋" w:hAnsi="仿宋" w:eastAsia="仿宋" w:cs="仿宋"/>
          <w:b w:val="0"/>
          <w:bCs w:val="0"/>
          <w:color w:val="000000"/>
          <w:sz w:val="24"/>
          <w:szCs w:val="24"/>
          <w:highlight w:val="none"/>
          <w:u w:val="single"/>
          <w:lang w:val="en-US" w:eastAsia="zh-CN"/>
        </w:rPr>
        <w:t xml:space="preserve">（11）</w:t>
      </w:r>
      <w:r>
        <w:rPr>
          <w:rFonts w:hint="eastAsia" w:ascii="仿宋" w:hAnsi="仿宋" w:eastAsia="仿宋" w:cs="仿宋"/>
          <w:b w:val="0"/>
          <w:bCs w:val="0"/>
          <w:color w:val="000000"/>
          <w:sz w:val="24"/>
          <w:szCs w:val="24"/>
          <w:highlight w:val="none"/>
          <w:u w:val="single"/>
          <w:lang w:val="zh-CN"/>
        </w:rPr>
        <w:t xml:space="preserve">采购产品被财政部、国家发改委、生态环境部等列入“节能产品品目清单”强制采购范围，而供应商提供的产品不在强制采购范围内。</w:t>
      </w:r>
      <w:r>
        <w:rPr>
          <w:rFonts w:hint="eastAsia" w:ascii="仿宋" w:hAnsi="仿宋" w:eastAsia="仿宋" w:cs="仿宋"/>
          <w:b w:val="0"/>
          <w:bCs w:val="0"/>
          <w:color w:val="000000"/>
          <w:sz w:val="24"/>
          <w:szCs w:val="24"/>
          <w:highlight w:val="none"/>
          <w:u w:val="single"/>
          <w:lang w:val="zh-CN"/>
        </w:rPr>
      </w:r>
      <w:r/>
    </w:p>
    <w:p>
      <w:pPr>
        <w:pStyle w:val="1023"/>
        <w:ind w:firstLine="484"/>
        <w:spacing w:line="360" w:lineRule="auto"/>
        <w:rPr>
          <w:rFonts w:hint="eastAsia" w:ascii="仿宋" w:hAnsi="仿宋" w:eastAsia="仿宋" w:cs="仿宋"/>
          <w:b w:val="0"/>
          <w:bCs w:val="0"/>
          <w:color w:val="000000"/>
          <w:sz w:val="24"/>
          <w:szCs w:val="24"/>
          <w:highlight w:val="none"/>
          <w:u w:val="single"/>
          <w:lang w:val="zh-CN"/>
        </w:rPr>
      </w:pPr>
      <w:r>
        <w:rPr>
          <w:rFonts w:hint="eastAsia" w:ascii="仿宋" w:hAnsi="仿宋" w:eastAsia="仿宋" w:cs="仿宋"/>
          <w:b w:val="0"/>
          <w:bCs w:val="0"/>
          <w:color w:val="000000"/>
          <w:sz w:val="24"/>
          <w:szCs w:val="24"/>
          <w:highlight w:val="none"/>
          <w:u w:val="single"/>
          <w:lang w:val="en-US" w:eastAsia="zh-CN"/>
        </w:rPr>
        <w:t xml:space="preserve">（12）</w:t>
      </w:r>
      <w:r>
        <w:rPr>
          <w:rFonts w:hint="eastAsia" w:ascii="仿宋" w:hAnsi="仿宋" w:eastAsia="仿宋" w:cs="仿宋"/>
          <w:b w:val="0"/>
          <w:bCs w:val="0"/>
          <w:color w:val="000000"/>
          <w:sz w:val="24"/>
          <w:szCs w:val="24"/>
          <w:highlight w:val="none"/>
          <w:u w:val="single"/>
          <w:lang w:val="zh-CN"/>
        </w:rPr>
        <w:t xml:space="preserve">响应文件未按照磋商文件要求加盖电子公章。</w:t>
      </w:r>
      <w:r>
        <w:rPr>
          <w:rFonts w:hint="eastAsia" w:ascii="仿宋" w:hAnsi="仿宋" w:eastAsia="仿宋" w:cs="仿宋"/>
          <w:b w:val="0"/>
          <w:bCs w:val="0"/>
          <w:color w:val="000000"/>
          <w:sz w:val="24"/>
          <w:szCs w:val="24"/>
          <w:highlight w:val="none"/>
          <w:u w:val="single"/>
          <w:lang w:val="zh-CN"/>
        </w:rPr>
      </w:r>
      <w:r/>
    </w:p>
    <w:p>
      <w:pPr>
        <w:pStyle w:val="1023"/>
        <w:ind w:firstLine="484"/>
        <w:spacing w:line="360" w:lineRule="auto"/>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u w:val="single"/>
          <w:lang w:val="en-US" w:eastAsia="zh-CN"/>
        </w:rPr>
        <w:t xml:space="preserve">（13）</w:t>
      </w:r>
      <w:r>
        <w:rPr>
          <w:rFonts w:hint="eastAsia" w:ascii="仿宋" w:hAnsi="仿宋" w:eastAsia="仿宋" w:cs="仿宋"/>
          <w:b w:val="0"/>
          <w:bCs w:val="0"/>
          <w:color w:val="000000"/>
          <w:sz w:val="24"/>
          <w:szCs w:val="24"/>
          <w:highlight w:val="none"/>
          <w:u w:val="single"/>
          <w:lang w:val="zh-CN"/>
        </w:rPr>
        <w:t xml:space="preserve">法律法规及本磋商文件规定的其他无效响应的情形。</w:t>
      </w:r>
      <w:r>
        <w:rPr>
          <w:rFonts w:hint="eastAsia" w:ascii="仿宋" w:hAnsi="仿宋" w:eastAsia="仿宋" w:cs="仿宋"/>
          <w:b w:val="0"/>
          <w:bCs w:val="0"/>
          <w:color w:val="000000"/>
          <w:sz w:val="24"/>
          <w:szCs w:val="24"/>
          <w:highlight w:val="none"/>
          <w:u w:val="single"/>
          <w:lang w:val="en-US" w:eastAsia="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18</w:t>
      </w:r>
      <w:r>
        <w:rPr>
          <w:rFonts w:hint="eastAsia" w:ascii="仿宋" w:hAnsi="仿宋" w:eastAsia="仿宋" w:cs="仿宋"/>
          <w:b w:val="0"/>
          <w:bCs w:val="0"/>
          <w:color w:val="000000"/>
          <w:sz w:val="24"/>
          <w:szCs w:val="24"/>
          <w:highlight w:val="none"/>
          <w:lang w:val="zh-CN"/>
        </w:rPr>
        <w:t xml:space="preserve">.4 未实质性响应磋商文件的响应文件按无效响应处理。</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18</w:t>
      </w:r>
      <w:r>
        <w:rPr>
          <w:rFonts w:hint="eastAsia" w:ascii="仿宋" w:hAnsi="仿宋" w:eastAsia="仿宋" w:cs="仿宋"/>
          <w:b w:val="0"/>
          <w:bCs w:val="0"/>
          <w:color w:val="000000"/>
          <w:sz w:val="24"/>
          <w:szCs w:val="24"/>
          <w:highlight w:val="none"/>
          <w:lang w:val="zh-CN"/>
        </w:rPr>
        <w:t xml:space="preserve">.5 如果响应文件实质上没有响应磋商文件的要求，磋商小组将予以拒绝，供应商不得通过修改或撤销不合要求的偏离或保留而使其成为实质性响应的文件。</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18</w:t>
      </w:r>
      <w:r>
        <w:rPr>
          <w:rFonts w:hint="eastAsia" w:ascii="仿宋" w:hAnsi="仿宋" w:eastAsia="仿宋" w:cs="仿宋"/>
          <w:b w:val="0"/>
          <w:bCs w:val="0"/>
          <w:color w:val="000000"/>
          <w:sz w:val="24"/>
          <w:szCs w:val="24"/>
          <w:highlight w:val="none"/>
          <w:lang w:val="zh-CN"/>
        </w:rPr>
        <w:t xml:space="preserve">.6 供应商在项目评审全过程中应保持通讯畅通，及时登录苏采云系统查阅、答复相关信息，并安排专人与交易中心及磋商小组联系。</w:t>
      </w:r>
      <w:r>
        <w:rPr>
          <w:rFonts w:hint="eastAsia" w:ascii="仿宋" w:hAnsi="仿宋" w:eastAsia="仿宋" w:cs="仿宋"/>
          <w:b w:val="0"/>
          <w:bCs w:val="0"/>
          <w:color w:val="000000"/>
          <w:sz w:val="24"/>
          <w:szCs w:val="24"/>
          <w:highlight w:val="none"/>
          <w:lang w:val="zh-CN"/>
        </w:rPr>
      </w:r>
      <w:r/>
    </w:p>
    <w:p>
      <w:pPr>
        <w:pStyle w:val="1023"/>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en-US" w:eastAsia="zh-CN"/>
        </w:rPr>
        <w:t xml:space="preserve">19、</w:t>
      </w:r>
      <w:r>
        <w:rPr>
          <w:rFonts w:hint="eastAsia" w:ascii="仿宋" w:hAnsi="仿宋" w:eastAsia="仿宋" w:cs="仿宋"/>
          <w:b/>
          <w:bCs/>
          <w:color w:val="000000"/>
          <w:sz w:val="24"/>
          <w:szCs w:val="24"/>
          <w:highlight w:val="none"/>
          <w:lang w:val="zh-CN"/>
        </w:rPr>
        <w:t xml:space="preserve">磋商程序及评审方法和评审标准</w:t>
      </w:r>
      <w:r>
        <w:rPr>
          <w:rFonts w:hint="eastAsia" w:ascii="仿宋" w:hAnsi="仿宋" w:eastAsia="仿宋" w:cs="仿宋"/>
          <w:b/>
          <w:bCs/>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19</w:t>
      </w:r>
      <w:r>
        <w:rPr>
          <w:rFonts w:hint="eastAsia" w:ascii="仿宋" w:hAnsi="仿宋" w:eastAsia="仿宋" w:cs="仿宋"/>
          <w:b w:val="0"/>
          <w:bCs w:val="0"/>
          <w:color w:val="000000"/>
          <w:sz w:val="24"/>
          <w:szCs w:val="24"/>
          <w:highlight w:val="none"/>
          <w:lang w:val="zh-CN"/>
        </w:rPr>
        <w:t xml:space="preserve">.1 磋商程序</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仿宋" w:hAnsi="仿宋" w:eastAsia="仿宋" w:cs="仿宋"/>
          <w:b w:val="0"/>
          <w:bCs w:val="0"/>
          <w:color w:val="000000"/>
          <w:sz w:val="24"/>
          <w:szCs w:val="24"/>
          <w:highlight w:val="none"/>
          <w:lang w:val="zh-CN"/>
        </w:rPr>
      </w:r>
      <w:r/>
    </w:p>
    <w:p>
      <w:pPr>
        <w:pStyle w:val="1023"/>
        <w:ind w:firstLine="480"/>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仿宋" w:hAnsi="仿宋" w:eastAsia="仿宋" w:cs="仿宋"/>
          <w:b w:val="0"/>
          <w:bCs w:val="0"/>
          <w:color w:val="000000"/>
          <w:sz w:val="24"/>
          <w:szCs w:val="24"/>
          <w:highlight w:val="none"/>
          <w:lang w:val="zh-CN"/>
        </w:rPr>
      </w:r>
      <w:r/>
    </w:p>
    <w:p>
      <w:pPr>
        <w:pStyle w:val="1023"/>
        <w:ind w:firstLine="480"/>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hint="eastAsia" w:ascii="仿宋" w:hAnsi="仿宋" w:eastAsia="仿宋" w:cs="仿宋"/>
          <w:b w:val="0"/>
          <w:bCs w:val="0"/>
          <w:color w:val="000000"/>
          <w:sz w:val="24"/>
          <w:szCs w:val="24"/>
          <w:highlight w:val="none"/>
        </w:rPr>
      </w:r>
      <w:r/>
    </w:p>
    <w:p>
      <w:pPr>
        <w:pStyle w:val="1023"/>
        <w:ind w:firstLine="480"/>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rFonts w:hint="eastAsia" w:ascii="仿宋" w:hAnsi="仿宋" w:eastAsia="仿宋" w:cs="仿宋"/>
          <w:b w:val="0"/>
          <w:bCs w:val="0"/>
          <w:color w:val="000000"/>
          <w:sz w:val="24"/>
          <w:szCs w:val="24"/>
          <w:highlight w:val="none"/>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（3）</w:t>
      </w:r>
      <w:r>
        <w:rPr>
          <w:rFonts w:hint="eastAsia" w:ascii="仿宋" w:hAnsi="仿宋" w:eastAsia="仿宋" w:cs="仿宋"/>
          <w:b/>
          <w:bCs/>
          <w:color w:val="000000"/>
          <w:sz w:val="24"/>
          <w:szCs w:val="24"/>
          <w:highlight w:val="none"/>
          <w:lang w:val="zh-CN"/>
        </w:rPr>
        <w:t xml:space="preserve">供应商未在磋商小组规定的时间内在苏采云系统中提交最后报价的视为放弃磋商，其响应文件按无效响应处理，最后报价格式表须加盖电子公章,否则视为未提交最后报价。</w:t>
      </w:r>
      <w:r>
        <w:rPr>
          <w:rFonts w:hint="eastAsia" w:ascii="仿宋" w:hAnsi="仿宋" w:eastAsia="仿宋" w:cs="仿宋"/>
          <w:b w:val="0"/>
          <w:bCs w:val="0"/>
          <w:color w:val="000000"/>
          <w:sz w:val="24"/>
          <w:szCs w:val="24"/>
          <w:highlight w:val="none"/>
          <w:lang w:val="zh-CN"/>
        </w:rPr>
        <w:t xml:space="preserve">已提交响应文件的供应商，在提交最后报价之前，可以根据磋商情况退出磋商，并在苏采云系统中提交加盖电子公章的《退出磋商函》。</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19</w:t>
      </w:r>
      <w:r>
        <w:rPr>
          <w:rFonts w:hint="eastAsia" w:ascii="仿宋" w:hAnsi="仿宋" w:eastAsia="仿宋" w:cs="仿宋"/>
          <w:b w:val="0"/>
          <w:bCs w:val="0"/>
          <w:color w:val="000000"/>
          <w:sz w:val="24"/>
          <w:szCs w:val="24"/>
          <w:highlight w:val="none"/>
          <w:lang w:val="zh-CN"/>
        </w:rPr>
        <w:t xml:space="preserve">.2 评审方法和评审标准</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zh-CN"/>
        </w:rPr>
        <w:t xml:space="preserve">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lang w:val="zh-CN"/>
        </w:rPr>
        <w:t xml:space="preserve">评审标准</w:t>
      </w:r>
      <w:r>
        <w:rPr>
          <w:rFonts w:hint="eastAsia" w:ascii="仿宋" w:hAnsi="仿宋" w:eastAsia="仿宋" w:cs="仿宋"/>
          <w:b w:val="0"/>
          <w:bCs w:val="0"/>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lang w:val="zh-CN"/>
        </w:rPr>
        <w:t xml:space="preserve">见本磋商文件第</w:t>
      </w:r>
      <w:r>
        <w:rPr>
          <w:rFonts w:hint="eastAsia" w:ascii="仿宋" w:hAnsi="仿宋" w:eastAsia="仿宋" w:cs="仿宋"/>
          <w:b w:val="0"/>
          <w:bCs w:val="0"/>
          <w:color w:val="000000"/>
          <w:sz w:val="24"/>
          <w:szCs w:val="24"/>
          <w:highlight w:val="none"/>
          <w:lang w:val="en-US" w:eastAsia="zh-CN"/>
        </w:rPr>
        <w:t xml:space="preserve">三</w:t>
      </w:r>
      <w:r>
        <w:rPr>
          <w:rFonts w:hint="eastAsia" w:ascii="仿宋" w:hAnsi="仿宋" w:eastAsia="仿宋" w:cs="仿宋"/>
          <w:b w:val="0"/>
          <w:bCs w:val="0"/>
          <w:color w:val="000000"/>
          <w:sz w:val="24"/>
          <w:szCs w:val="24"/>
          <w:highlight w:val="none"/>
          <w:lang w:val="zh-CN"/>
        </w:rPr>
        <w:t xml:space="preserve">章。</w:t>
      </w:r>
      <w:r>
        <w:rPr>
          <w:rFonts w:hint="eastAsia" w:ascii="仿宋" w:hAnsi="仿宋" w:eastAsia="仿宋" w:cs="仿宋"/>
          <w:color w:val="000000"/>
          <w:sz w:val="24"/>
          <w:szCs w:val="24"/>
          <w:highlight w:val="none"/>
        </w:rPr>
      </w:r>
      <w:r/>
    </w:p>
    <w:p>
      <w:pPr>
        <w:pStyle w:val="1023"/>
        <w:ind w:firstLine="484"/>
        <w:spacing w:line="360"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出现下列情形之一的，磋商终止：</w:t>
      </w:r>
      <w:r>
        <w:rPr>
          <w:rFonts w:hint="eastAsia" w:ascii="仿宋" w:hAnsi="仿宋" w:eastAsia="仿宋" w:cs="仿宋"/>
          <w:b/>
          <w:bCs/>
          <w:color w:val="000000"/>
          <w:sz w:val="24"/>
          <w:szCs w:val="24"/>
          <w:highlight w:val="none"/>
        </w:rPr>
      </w:r>
      <w:r/>
    </w:p>
    <w:p>
      <w:pPr>
        <w:pStyle w:val="1023"/>
        <w:ind w:firstLine="484"/>
        <w:spacing w:line="360" w:lineRule="auto"/>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（1）因情况变化，不再符合规定的竞争性磋商采购方式适用情形的；</w:t>
      </w:r>
      <w:r>
        <w:rPr>
          <w:rFonts w:hint="eastAsia" w:ascii="仿宋" w:hAnsi="仿宋" w:eastAsia="仿宋" w:cs="仿宋"/>
          <w:bCs/>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bCs/>
          <w:color w:val="000000"/>
          <w:sz w:val="24"/>
          <w:szCs w:val="24"/>
          <w:highlight w:val="none"/>
          <w:lang w:val="zh-CN"/>
        </w:rPr>
        <w:t xml:space="preserve">（2）</w:t>
      </w:r>
      <w:r>
        <w:rPr>
          <w:rFonts w:hint="eastAsia" w:ascii="仿宋" w:hAnsi="仿宋" w:eastAsia="仿宋" w:cs="仿宋"/>
          <w:color w:val="000000"/>
          <w:sz w:val="24"/>
          <w:szCs w:val="24"/>
          <w:highlight w:val="none"/>
          <w:lang w:val="zh-CN"/>
        </w:rPr>
        <w:t xml:space="preserve">所有供应商的响应文件被磋商小组认定为无效的；</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rPr>
        <w:t xml:space="preserve">）在苏采云系统规定时间内成功解密电子响应文件的供应商不足3家；</w:t>
      </w:r>
      <w:r>
        <w:rPr>
          <w:rFonts w:hint="eastAsia" w:ascii="仿宋" w:hAnsi="仿宋" w:eastAsia="仿宋" w:cs="仿宋"/>
          <w:b/>
          <w:bCs/>
          <w:color w:val="000000"/>
          <w:sz w:val="24"/>
          <w:szCs w:val="24"/>
          <w:highlight w:val="none"/>
          <w:lang w:val="zh-CN"/>
        </w:rPr>
      </w:r>
      <w:r/>
    </w:p>
    <w:p>
      <w:pPr>
        <w:pStyle w:val="1023"/>
        <w:ind w:firstLine="484"/>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val="zh-CN"/>
        </w:rPr>
        <w:t xml:space="preserve">）</w:t>
      </w:r>
      <w:r>
        <w:rPr>
          <w:rFonts w:hint="eastAsia" w:ascii="仿宋" w:hAnsi="仿宋" w:eastAsia="仿宋" w:cs="仿宋"/>
          <w:color w:val="000000"/>
          <w:sz w:val="24"/>
          <w:szCs w:val="24"/>
          <w:highlight w:val="none"/>
          <w:lang w:val="zh-CN"/>
        </w:rPr>
        <w:t xml:space="preserve">出现影响采购公正的违法、违规行为的；</w:t>
      </w:r>
      <w:r>
        <w:rPr>
          <w:rFonts w:hint="eastAsia" w:ascii="仿宋" w:hAnsi="仿宋" w:eastAsia="仿宋" w:cs="仿宋"/>
          <w:b/>
          <w:bCs/>
          <w:color w:val="000000"/>
          <w:sz w:val="24"/>
          <w:szCs w:val="24"/>
          <w:highlight w:val="none"/>
          <w:lang w:val="zh-CN"/>
        </w:rPr>
      </w:r>
      <w:r/>
    </w:p>
    <w:p>
      <w:pPr>
        <w:pStyle w:val="1023"/>
        <w:ind w:firstLine="484"/>
        <w:spacing w:line="360" w:lineRule="auto"/>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w:t>
      </w:r>
      <w:r>
        <w:rPr>
          <w:rFonts w:hint="eastAsia" w:ascii="仿宋" w:hAnsi="仿宋" w:eastAsia="仿宋" w:cs="仿宋"/>
          <w:bCs/>
          <w:color w:val="000000"/>
          <w:sz w:val="24"/>
          <w:szCs w:val="24"/>
          <w:highlight w:val="none"/>
          <w:lang w:val="en-US" w:eastAsia="zh-CN"/>
        </w:rPr>
        <w:t xml:space="preserve">5</w:t>
      </w:r>
      <w:r>
        <w:rPr>
          <w:rFonts w:hint="eastAsia" w:ascii="仿宋" w:hAnsi="仿宋" w:eastAsia="仿宋" w:cs="仿宋"/>
          <w:bCs/>
          <w:color w:val="000000"/>
          <w:sz w:val="24"/>
          <w:szCs w:val="24"/>
          <w:highlight w:val="none"/>
          <w:lang w:val="zh-CN"/>
        </w:rPr>
        <w:t xml:space="preserve">）所有供应商的最终报价超过采购预算的；</w:t>
      </w:r>
      <w:r>
        <w:rPr>
          <w:rFonts w:hint="eastAsia" w:ascii="仿宋" w:hAnsi="仿宋" w:eastAsia="仿宋" w:cs="仿宋"/>
          <w:bCs/>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zh-CN"/>
        </w:rPr>
        <w:t xml:space="preserve">）因重大变故，采购任务取消的；</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zh-CN"/>
        </w:rPr>
        <w:t xml:space="preserve">）采购人需求发生重大变化暂时不能确定或供应商提供的服务不能满足需求等。</w:t>
      </w:r>
      <w:r>
        <w:rPr>
          <w:rFonts w:hint="eastAsia" w:ascii="仿宋" w:hAnsi="仿宋" w:eastAsia="仿宋" w:cs="仿宋"/>
          <w:color w:val="000000"/>
          <w:sz w:val="24"/>
          <w:szCs w:val="24"/>
          <w:highlight w:val="none"/>
          <w:lang w:val="zh-CN"/>
        </w:rPr>
      </w:r>
      <w:r/>
    </w:p>
    <w:p>
      <w:pPr>
        <w:pStyle w:val="1023"/>
        <w:ind w:firstLine="487"/>
        <w:spacing w:line="360" w:lineRule="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五、成交</w:t>
      </w:r>
      <w:r>
        <w:rPr>
          <w:rFonts w:hint="eastAsia" w:ascii="仿宋" w:hAnsi="仿宋" w:eastAsia="仿宋" w:cs="仿宋"/>
          <w:b/>
          <w:color w:val="000000"/>
          <w:sz w:val="24"/>
          <w:szCs w:val="24"/>
          <w:highlight w:val="none"/>
          <w:lang w:val="en-US" w:eastAsia="zh-CN"/>
        </w:rPr>
      </w:r>
      <w:r/>
    </w:p>
    <w:p>
      <w:pPr>
        <w:pStyle w:val="1023"/>
        <w:ind w:firstLine="487"/>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20、确定成交单位</w:t>
      </w:r>
      <w:r>
        <w:rPr>
          <w:rFonts w:hint="eastAsia" w:ascii="仿宋" w:hAnsi="仿宋" w:eastAsia="仿宋" w:cs="仿宋"/>
          <w:b/>
          <w:bCs/>
          <w:color w:val="000000"/>
          <w:sz w:val="24"/>
          <w:szCs w:val="24"/>
          <w:highlight w:val="none"/>
          <w:lang w:val="en-US" w:eastAsia="zh-CN"/>
        </w:rPr>
      </w:r>
      <w:r/>
    </w:p>
    <w:p>
      <w:pPr>
        <w:pStyle w:val="1023"/>
        <w:ind w:firstLine="484"/>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20.1 成交候选供应商的确定原则和数量见磋商文件第三章。</w:t>
      </w:r>
      <w:r>
        <w:rPr>
          <w:rFonts w:hint="eastAsia" w:ascii="仿宋" w:hAnsi="仿宋" w:eastAsia="仿宋" w:cs="仿宋"/>
          <w:b w:val="0"/>
          <w:bCs w:val="0"/>
          <w:color w:val="000000"/>
          <w:sz w:val="24"/>
          <w:szCs w:val="24"/>
          <w:highlight w:val="none"/>
          <w:lang w:val="en-US" w:eastAsia="zh-CN"/>
        </w:rPr>
      </w:r>
      <w:r/>
    </w:p>
    <w:p>
      <w:pPr>
        <w:pStyle w:val="1023"/>
        <w:ind w:firstLine="484"/>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20.2 代理机构将在“南京市公共采购信息网”“江苏政府采购网”发布成交结果公告，公告期限为1个工作日。</w:t>
      </w:r>
      <w:r>
        <w:rPr>
          <w:rFonts w:hint="eastAsia" w:ascii="仿宋" w:hAnsi="仿宋" w:eastAsia="仿宋" w:cs="仿宋"/>
          <w:b w:val="0"/>
          <w:bCs w:val="0"/>
          <w:color w:val="000000"/>
          <w:sz w:val="24"/>
          <w:szCs w:val="24"/>
          <w:highlight w:val="none"/>
          <w:lang w:val="en-US" w:eastAsia="zh-CN"/>
        </w:rPr>
      </w:r>
      <w:r/>
    </w:p>
    <w:p>
      <w:pPr>
        <w:pStyle w:val="1023"/>
        <w:ind w:firstLine="484"/>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20.3 若有充分证据证明成交供应商有下列情况之一的，一经查实将被取消成交资格：</w:t>
      </w:r>
      <w:r>
        <w:rPr>
          <w:rFonts w:hint="eastAsia" w:ascii="仿宋" w:hAnsi="仿宋" w:eastAsia="仿宋" w:cs="仿宋"/>
          <w:b w:val="0"/>
          <w:bCs w:val="0"/>
          <w:color w:val="000000"/>
          <w:sz w:val="24"/>
          <w:szCs w:val="24"/>
          <w:highlight w:val="none"/>
          <w:lang w:val="en-US" w:eastAsia="zh-CN"/>
        </w:rPr>
      </w:r>
      <w:r/>
    </w:p>
    <w:p>
      <w:pPr>
        <w:pStyle w:val="1023"/>
        <w:ind w:firstLine="484"/>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 提供虚假材料谋取成交。</w:t>
      </w:r>
      <w:r>
        <w:rPr>
          <w:rFonts w:hint="eastAsia" w:ascii="仿宋" w:hAnsi="仿宋" w:eastAsia="仿宋" w:cs="仿宋"/>
          <w:b w:val="0"/>
          <w:bCs w:val="0"/>
          <w:color w:val="000000"/>
          <w:sz w:val="24"/>
          <w:szCs w:val="24"/>
          <w:highlight w:val="none"/>
          <w:lang w:val="en-US" w:eastAsia="zh-CN"/>
        </w:rPr>
      </w:r>
      <w:r/>
    </w:p>
    <w:p>
      <w:pPr>
        <w:pStyle w:val="1023"/>
        <w:ind w:firstLine="484"/>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（2）与评审专家、采购人、其他供应商或者代理机构工作人员恶意串通。</w:t>
      </w:r>
      <w:r>
        <w:rPr>
          <w:rFonts w:hint="eastAsia" w:ascii="仿宋" w:hAnsi="仿宋" w:eastAsia="仿宋" w:cs="仿宋"/>
          <w:b w:val="0"/>
          <w:bCs w:val="0"/>
          <w:color w:val="000000"/>
          <w:sz w:val="24"/>
          <w:szCs w:val="24"/>
          <w:highlight w:val="none"/>
          <w:lang w:val="en-US" w:eastAsia="zh-CN"/>
        </w:rPr>
      </w:r>
      <w:r/>
    </w:p>
    <w:p>
      <w:pPr>
        <w:pStyle w:val="1023"/>
        <w:ind w:firstLine="484"/>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（3）向评审专家、采购人或代理机构工作人员行贿或者提供其他不正当利益。</w:t>
      </w:r>
      <w:r>
        <w:rPr>
          <w:rFonts w:hint="eastAsia" w:ascii="仿宋" w:hAnsi="仿宋" w:eastAsia="仿宋" w:cs="仿宋"/>
          <w:b w:val="0"/>
          <w:bCs w:val="0"/>
          <w:color w:val="000000"/>
          <w:sz w:val="24"/>
          <w:szCs w:val="24"/>
          <w:highlight w:val="none"/>
          <w:lang w:val="en-US" w:eastAsia="zh-CN"/>
        </w:rPr>
      </w:r>
      <w:r/>
    </w:p>
    <w:p>
      <w:pPr>
        <w:pStyle w:val="1023"/>
        <w:ind w:firstLine="484"/>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（4） 不满足本磋商文件规定的实质性要求，但在评审过程中未被磋商小组发现。</w:t>
      </w:r>
      <w:r>
        <w:rPr>
          <w:rFonts w:hint="eastAsia" w:ascii="仿宋" w:hAnsi="仿宋" w:eastAsia="仿宋" w:cs="仿宋"/>
          <w:b w:val="0"/>
          <w:bCs w:val="0"/>
          <w:color w:val="000000"/>
          <w:sz w:val="24"/>
          <w:szCs w:val="24"/>
          <w:highlight w:val="none"/>
          <w:lang w:val="en-US" w:eastAsia="zh-CN"/>
        </w:rPr>
      </w:r>
      <w:r/>
    </w:p>
    <w:p>
      <w:pPr>
        <w:pStyle w:val="1023"/>
        <w:ind w:firstLine="484"/>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（5） 成交后无正当理由拒不与采购人签订政府采购合同或者未按照磋商文件确定的事项签订政府采购合同。</w:t>
      </w:r>
      <w:r>
        <w:rPr>
          <w:rFonts w:hint="eastAsia" w:ascii="仿宋" w:hAnsi="仿宋" w:eastAsia="仿宋" w:cs="仿宋"/>
          <w:b w:val="0"/>
          <w:bCs w:val="0"/>
          <w:color w:val="000000"/>
          <w:sz w:val="24"/>
          <w:szCs w:val="24"/>
          <w:highlight w:val="none"/>
          <w:lang w:val="en-US" w:eastAsia="zh-CN"/>
        </w:rPr>
      </w:r>
      <w:r/>
    </w:p>
    <w:p>
      <w:pPr>
        <w:pStyle w:val="1023"/>
        <w:ind w:firstLine="484"/>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（6） 将合同标的转包。</w:t>
      </w:r>
      <w:r>
        <w:rPr>
          <w:rFonts w:hint="eastAsia" w:ascii="仿宋" w:hAnsi="仿宋" w:eastAsia="仿宋" w:cs="仿宋"/>
          <w:b w:val="0"/>
          <w:bCs w:val="0"/>
          <w:color w:val="000000"/>
          <w:sz w:val="24"/>
          <w:szCs w:val="24"/>
          <w:highlight w:val="none"/>
          <w:lang w:val="en-US" w:eastAsia="zh-CN"/>
        </w:rPr>
      </w:r>
      <w:r/>
    </w:p>
    <w:p>
      <w:pPr>
        <w:pStyle w:val="1023"/>
        <w:ind w:firstLine="487"/>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21、成交通知书</w:t>
      </w:r>
      <w:r>
        <w:rPr>
          <w:rFonts w:hint="eastAsia" w:ascii="仿宋" w:hAnsi="仿宋" w:eastAsia="仿宋" w:cs="仿宋"/>
          <w:b/>
          <w:bCs/>
          <w:color w:val="000000"/>
          <w:sz w:val="24"/>
          <w:szCs w:val="24"/>
          <w:highlight w:val="none"/>
          <w:lang w:val="en-US" w:eastAsia="zh-CN"/>
        </w:rPr>
      </w:r>
      <w:r/>
    </w:p>
    <w:p>
      <w:pPr>
        <w:pStyle w:val="1023"/>
        <w:ind w:firstLine="484"/>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21.1 成交结果确定后，代理机构将向成交供应商发出《成交通知书》。成交供应商可在成交结果公告届满之日起三十日内，登录苏采云系统下载。    </w:t>
      </w:r>
      <w:r>
        <w:rPr>
          <w:rFonts w:hint="eastAsia" w:ascii="仿宋" w:hAnsi="仿宋" w:eastAsia="仿宋" w:cs="仿宋"/>
          <w:b w:val="0"/>
          <w:bCs w:val="0"/>
          <w:color w:val="000000"/>
          <w:sz w:val="24"/>
          <w:szCs w:val="24"/>
          <w:highlight w:val="none"/>
          <w:lang w:val="en-US" w:eastAsia="zh-CN"/>
        </w:rPr>
      </w:r>
      <w:r/>
    </w:p>
    <w:p>
      <w:pPr>
        <w:pStyle w:val="1023"/>
        <w:ind w:firstLine="484"/>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仿宋" w:hAnsi="仿宋" w:eastAsia="仿宋" w:cs="仿宋"/>
          <w:b w:val="0"/>
          <w:bCs w:val="0"/>
          <w:color w:val="000000"/>
          <w:sz w:val="24"/>
          <w:szCs w:val="24"/>
          <w:highlight w:val="none"/>
          <w:lang w:val="en-US" w:eastAsia="zh-CN"/>
        </w:rPr>
      </w:r>
      <w:r/>
    </w:p>
    <w:p>
      <w:pPr>
        <w:pStyle w:val="1023"/>
        <w:ind w:firstLine="484"/>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21.2 《成交通知书》将是合同的一个组成部分，对采购人和成交供应商均具有法律效力。《成交通知书》发出后，采购人改变成交结果的，或者成交供应商放弃成交项目的，应当依法承担法律责任。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b w:val="0"/>
          <w:bCs w:val="0"/>
          <w:color w:val="000000"/>
          <w:sz w:val="24"/>
          <w:szCs w:val="24"/>
          <w:highlight w:val="none"/>
          <w:lang w:val="en-US" w:eastAsia="zh-CN"/>
        </w:rPr>
      </w:r>
      <w:r/>
    </w:p>
    <w:p>
      <w:pPr>
        <w:pStyle w:val="1023"/>
        <w:ind w:firstLine="487"/>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六、授予合同</w:t>
      </w:r>
      <w:r>
        <w:rPr>
          <w:rFonts w:hint="eastAsia" w:ascii="仿宋" w:hAnsi="仿宋" w:eastAsia="仿宋" w:cs="仿宋"/>
          <w:b/>
          <w:bCs/>
          <w:color w:val="000000"/>
          <w:sz w:val="24"/>
          <w:szCs w:val="24"/>
          <w:highlight w:val="none"/>
          <w:lang w:val="en-US" w:eastAsia="zh-CN"/>
        </w:rPr>
      </w:r>
      <w:r/>
    </w:p>
    <w:p>
      <w:pPr>
        <w:pStyle w:val="1023"/>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color w:val="000000"/>
          <w:sz w:val="24"/>
          <w:szCs w:val="24"/>
          <w:highlight w:val="none"/>
          <w:lang w:val="en-US" w:eastAsia="zh-CN"/>
        </w:rPr>
        <w:t xml:space="preserve">22</w:t>
      </w:r>
      <w:r>
        <w:rPr>
          <w:rFonts w:hint="eastAsia" w:ascii="仿宋" w:hAnsi="仿宋" w:eastAsia="仿宋" w:cs="仿宋"/>
          <w:b/>
          <w:color w:val="000000"/>
          <w:sz w:val="24"/>
          <w:szCs w:val="24"/>
          <w:highlight w:val="none"/>
          <w:lang w:val="zh-CN"/>
        </w:rPr>
        <w:t xml:space="preserve">、</w:t>
      </w:r>
      <w:r>
        <w:rPr>
          <w:rFonts w:hint="eastAsia" w:ascii="仿宋" w:hAnsi="仿宋" w:eastAsia="仿宋" w:cs="仿宋"/>
          <w:b/>
          <w:bCs/>
          <w:color w:val="000000"/>
          <w:sz w:val="24"/>
          <w:szCs w:val="24"/>
          <w:highlight w:val="none"/>
          <w:lang w:val="zh-CN"/>
        </w:rPr>
        <w:t xml:space="preserve">签订合同</w:t>
      </w:r>
      <w:r>
        <w:rPr>
          <w:rFonts w:hint="eastAsia" w:ascii="仿宋" w:hAnsi="仿宋" w:eastAsia="仿宋" w:cs="仿宋"/>
          <w:b/>
          <w:bCs/>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1成交供应商应当</w:t>
      </w:r>
      <w:r>
        <w:rPr>
          <w:rFonts w:hint="eastAsia" w:ascii="仿宋" w:hAnsi="仿宋" w:eastAsia="仿宋" w:cs="仿宋"/>
          <w:color w:val="000000"/>
          <w:sz w:val="24"/>
          <w:szCs w:val="24"/>
          <w:highlight w:val="none"/>
          <w:lang w:val="zh-CN"/>
        </w:rPr>
        <w:t xml:space="preserve">自成交通知书发出之日起三十日内，</w:t>
      </w:r>
      <w:r>
        <w:rPr>
          <w:rFonts w:hint="eastAsia" w:ascii="仿宋" w:hAnsi="仿宋" w:eastAsia="仿宋" w:cs="仿宋"/>
          <w:color w:val="000000"/>
          <w:sz w:val="24"/>
          <w:szCs w:val="24"/>
          <w:highlight w:val="none"/>
        </w:rPr>
        <w:t xml:space="preserve">与采购人签订政府采购合同，所签订的合同不得对磋商文件和响应文件作实质性修改。</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采购人不得向成交供应商提出任何不合理的要求作为签订合同的条件，不得与成交供应商私下订立背离合同实质性内容的协议。</w:t>
      </w:r>
      <w:r>
        <w:rPr>
          <w:rFonts w:hint="eastAsia" w:ascii="仿宋" w:hAnsi="仿宋" w:eastAsia="仿宋" w:cs="仿宋"/>
          <w:color w:val="000000"/>
          <w:sz w:val="24"/>
          <w:szCs w:val="24"/>
          <w:highlight w:val="none"/>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lang w:val="zh-CN"/>
        </w:rPr>
        <w:t xml:space="preserve">.3</w:t>
      </w:r>
      <w:r>
        <w:rPr>
          <w:rFonts w:hint="eastAsia" w:ascii="仿宋" w:hAnsi="仿宋" w:eastAsia="仿宋" w:cs="仿宋"/>
          <w:color w:val="000000"/>
          <w:sz w:val="24"/>
          <w:szCs w:val="24"/>
          <w:highlight w:val="none"/>
        </w:rPr>
        <w:t xml:space="preserve">除不可抗力等因素外，</w:t>
      </w:r>
      <w:r>
        <w:rPr>
          <w:rFonts w:hint="eastAsia" w:ascii="仿宋" w:hAnsi="仿宋" w:eastAsia="仿宋" w:cs="仿宋"/>
          <w:color w:val="000000"/>
          <w:sz w:val="24"/>
          <w:szCs w:val="24"/>
          <w:highlight w:val="none"/>
          <w:lang w:val="zh-CN"/>
        </w:rPr>
        <w:t xml:space="preserve">成交通知书发出后，采购人改变成交结果，或者成交供应商拒绝签订政府采购合同的，应当承担相应的法律责任。</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lang w:val="zh-CN"/>
        </w:rPr>
        <w:t xml:space="preserve">.4</w:t>
      </w:r>
      <w:r>
        <w:rPr>
          <w:rFonts w:hint="eastAsia" w:ascii="仿宋" w:hAnsi="仿宋" w:eastAsia="仿宋" w:cs="仿宋"/>
          <w:color w:val="000000"/>
          <w:sz w:val="24"/>
          <w:szCs w:val="24"/>
          <w:highlight w:val="none"/>
        </w:rPr>
        <w:t xml:space="preserve">成交供应商除发生法律规定的不能预见、不能避免并不能克服的客观情况外不得放弃或拒绝签订合同的。放弃或拒绝签订合同的，情节严重的提请财政部门将其列入不良行为名单，在一至三年内不得参加政府采购活动，并予以通报。</w:t>
      </w:r>
      <w:r>
        <w:rPr>
          <w:rFonts w:hint="eastAsia" w:ascii="仿宋" w:hAnsi="仿宋" w:eastAsia="仿宋" w:cs="仿宋"/>
          <w:color w:val="000000"/>
          <w:sz w:val="24"/>
          <w:szCs w:val="24"/>
          <w:highlight w:val="none"/>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lang w:val="zh-CN"/>
        </w:rPr>
        <w:t xml:space="preserve">.5成交供应商拒绝签订政府采购合同的，</w:t>
      </w:r>
      <w:r>
        <w:rPr>
          <w:rFonts w:hint="eastAsia" w:ascii="仿宋" w:hAnsi="仿宋" w:eastAsia="仿宋" w:cs="仿宋"/>
          <w:color w:val="000000"/>
          <w:sz w:val="24"/>
          <w:szCs w:val="24"/>
          <w:highlight w:val="none"/>
        </w:rPr>
        <w:t xml:space="preserve">或因不可抗力或者自身原因不能履行政府采购合同的，</w:t>
      </w:r>
      <w:r>
        <w:rPr>
          <w:rFonts w:hint="eastAsia" w:ascii="仿宋" w:hAnsi="仿宋" w:eastAsia="仿宋" w:cs="仿宋"/>
          <w:color w:val="000000"/>
          <w:sz w:val="24"/>
          <w:szCs w:val="24"/>
          <w:highlight w:val="none"/>
          <w:lang w:val="zh-CN"/>
        </w:rPr>
        <w:t xml:space="preserve">采购人可以视情与排位在成交供应商之后第一位的成交候选供应商签订政府采购合同，也可以重新开展采购活动。</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仿宋" w:hAnsi="仿宋" w:eastAsia="仿宋" w:cs="仿宋"/>
          <w:color w:val="000000"/>
          <w:sz w:val="24"/>
          <w:szCs w:val="24"/>
          <w:highlight w:val="none"/>
          <w:lang w:val="zh-CN"/>
        </w:rPr>
      </w:r>
      <w:r/>
    </w:p>
    <w:p>
      <w:pPr>
        <w:pStyle w:val="1023"/>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en-US" w:eastAsia="zh-CN"/>
        </w:rPr>
        <w:t xml:space="preserve">七</w:t>
      </w:r>
      <w:r>
        <w:rPr>
          <w:rFonts w:hint="eastAsia" w:ascii="仿宋" w:hAnsi="仿宋" w:eastAsia="仿宋" w:cs="仿宋"/>
          <w:b/>
          <w:bCs/>
          <w:color w:val="000000"/>
          <w:sz w:val="24"/>
          <w:szCs w:val="24"/>
          <w:highlight w:val="none"/>
          <w:lang w:val="zh-CN"/>
        </w:rPr>
        <w:t xml:space="preserve">、询问、质疑、投诉和诚实信用</w:t>
      </w:r>
      <w:r>
        <w:rPr>
          <w:rFonts w:hint="eastAsia" w:ascii="仿宋" w:hAnsi="仿宋" w:eastAsia="仿宋" w:cs="仿宋"/>
          <w:b/>
          <w:bCs/>
          <w:color w:val="000000"/>
          <w:sz w:val="24"/>
          <w:szCs w:val="24"/>
          <w:highlight w:val="none"/>
          <w:lang w:val="zh-CN"/>
        </w:rPr>
      </w:r>
      <w:r/>
    </w:p>
    <w:p>
      <w:pPr>
        <w:pStyle w:val="1023"/>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en-US" w:eastAsia="zh-CN"/>
        </w:rPr>
        <w:t xml:space="preserve">23</w:t>
      </w:r>
      <w:r>
        <w:rPr>
          <w:rFonts w:hint="eastAsia" w:ascii="仿宋" w:hAnsi="仿宋" w:eastAsia="仿宋" w:cs="仿宋"/>
          <w:b/>
          <w:bCs/>
          <w:color w:val="000000"/>
          <w:sz w:val="24"/>
          <w:szCs w:val="24"/>
          <w:highlight w:val="none"/>
          <w:lang w:val="zh-CN"/>
        </w:rPr>
        <w:t xml:space="preserve">、询问</w:t>
      </w:r>
      <w:r>
        <w:rPr>
          <w:rFonts w:hint="eastAsia" w:ascii="仿宋" w:hAnsi="仿宋" w:eastAsia="仿宋" w:cs="仿宋"/>
          <w:b/>
          <w:bCs/>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23</w:t>
      </w:r>
      <w:r>
        <w:rPr>
          <w:rFonts w:hint="eastAsia" w:ascii="仿宋" w:hAnsi="仿宋" w:eastAsia="仿宋" w:cs="仿宋"/>
          <w:color w:val="000000"/>
          <w:sz w:val="24"/>
          <w:szCs w:val="24"/>
          <w:highlight w:val="none"/>
          <w:lang w:val="zh-CN"/>
        </w:rPr>
        <w:t xml:space="preserve">.1供应商对采购活动事项有疑问的，可以向采购代理提出询问，采购代理将在两个工作日内作出答复，但答复的内容不涉及商业秘密</w:t>
      </w:r>
      <w:r>
        <w:rPr>
          <w:rFonts w:hint="eastAsia" w:ascii="仿宋" w:hAnsi="仿宋" w:eastAsia="仿宋" w:cs="仿宋"/>
          <w:bCs/>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1023"/>
        <w:ind w:firstLine="487"/>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en-US" w:eastAsia="zh-CN"/>
        </w:rPr>
        <w:t xml:space="preserve">24</w:t>
      </w:r>
      <w:r>
        <w:rPr>
          <w:rFonts w:hint="eastAsia" w:ascii="仿宋" w:hAnsi="仿宋" w:eastAsia="仿宋" w:cs="仿宋"/>
          <w:b/>
          <w:color w:val="000000"/>
          <w:sz w:val="24"/>
          <w:szCs w:val="24"/>
          <w:highlight w:val="none"/>
          <w:lang w:val="zh-CN"/>
        </w:rPr>
        <w:t xml:space="preserve">、质疑</w:t>
      </w:r>
      <w:r>
        <w:rPr>
          <w:rFonts w:hint="eastAsia" w:ascii="仿宋" w:hAnsi="仿宋" w:eastAsia="仿宋" w:cs="仿宋"/>
          <w:b/>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lang w:val="zh-CN"/>
        </w:rPr>
        <w:t xml:space="preserve">.1供应商认为采购文件、采购过程和成交结果使自己的合法权益受到损害的，</w:t>
      </w:r>
      <w:r>
        <w:rPr>
          <w:rFonts w:hint="eastAsia" w:ascii="仿宋" w:hAnsi="仿宋" w:eastAsia="仿宋" w:cs="仿宋"/>
          <w:b/>
          <w:bCs/>
          <w:color w:val="000000"/>
          <w:sz w:val="24"/>
          <w:szCs w:val="24"/>
          <w:highlight w:val="none"/>
          <w:lang w:val="zh-CN"/>
        </w:rPr>
        <w:t xml:space="preserve">可以在知道或者应当知道其权益受到损害之日起七个工作日内，</w:t>
      </w:r>
      <w:r>
        <w:rPr>
          <w:rFonts w:hint="eastAsia" w:ascii="仿宋" w:hAnsi="仿宋" w:eastAsia="仿宋" w:cs="仿宋"/>
          <w:b/>
          <w:color w:val="000000"/>
          <w:sz w:val="24"/>
          <w:szCs w:val="24"/>
          <w:highlight w:val="none"/>
          <w:lang w:val="en-US" w:eastAsia="zh-CN"/>
        </w:rPr>
        <w:t xml:space="preserve">以书面形式向采购代理机构提出质疑，逾期将不再受理。</w:t>
      </w:r>
      <w:r>
        <w:rPr>
          <w:rFonts w:hint="eastAsia" w:ascii="仿宋" w:hAnsi="仿宋" w:eastAsia="仿宋" w:cs="仿宋"/>
          <w:color w:val="000000"/>
          <w:sz w:val="24"/>
          <w:szCs w:val="24"/>
          <w:highlight w:val="none"/>
          <w:lang w:val="en-US"/>
        </w:rPr>
      </w:r>
      <w:r/>
    </w:p>
    <w:p>
      <w:pPr>
        <w:pStyle w:val="1023"/>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lang w:val="zh-CN"/>
        </w:rPr>
        <w:t xml:space="preserve">.2质疑文件应包括以下主要内容，并</w:t>
      </w:r>
      <w:r>
        <w:rPr>
          <w:rFonts w:hint="eastAsia" w:ascii="仿宋" w:hAnsi="仿宋" w:eastAsia="仿宋" w:cs="仿宋"/>
          <w:color w:val="000000"/>
          <w:sz w:val="24"/>
          <w:szCs w:val="24"/>
          <w:highlight w:val="none"/>
        </w:rPr>
        <w:t xml:space="preserve">按照“谁主张、谁举证”的原则，附上相关证明材料。否则，采购代理不予受理：</w:t>
      </w:r>
      <w:r>
        <w:rPr>
          <w:rFonts w:hint="eastAsia" w:ascii="仿宋" w:hAnsi="仿宋" w:eastAsia="仿宋" w:cs="仿宋"/>
          <w:color w:val="000000"/>
          <w:sz w:val="24"/>
          <w:szCs w:val="24"/>
          <w:highlight w:val="none"/>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（1）质疑项目名称、项目编号、包号、采购公告发布时间、磋商时间；</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（2）提起质疑的日期、具体的质疑事项及事实根据（具体条款）；</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（3）认为自己合法权益受到损害或可能受到损害的相关证据材料；</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（4）质疑供应商名称、地址、邮编、联系人、联系电话</w:t>
      </w:r>
      <w:r>
        <w:rPr>
          <w:rFonts w:hint="eastAsia" w:ascii="仿宋" w:hAnsi="仿宋" w:eastAsia="仿宋" w:cs="仿宋"/>
          <w:color w:val="000000"/>
          <w:sz w:val="24"/>
          <w:szCs w:val="24"/>
          <w:highlight w:val="none"/>
        </w:rPr>
        <w:t xml:space="preserve">（包括座机、手机、传真号码等）</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（5）质疑文件应当署名，质疑人为自然人的，应当由本人签字并附有效身份证明；质疑人为法人或其他组织的，应当由法定代表人签字并加盖单位公章；</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（6）供应商委托代理质疑的，应当提交授权委托书，并载明委托代理的具体权限和事项。</w:t>
      </w:r>
      <w:r>
        <w:rPr>
          <w:rFonts w:hint="eastAsia" w:ascii="仿宋" w:hAnsi="仿宋" w:eastAsia="仿宋" w:cs="仿宋"/>
          <w:color w:val="000000"/>
          <w:sz w:val="24"/>
          <w:szCs w:val="24"/>
          <w:highlight w:val="none"/>
        </w:rPr>
      </w:r>
      <w:r/>
    </w:p>
    <w:p>
      <w:pPr>
        <w:pStyle w:val="1023"/>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lang w:val="zh-CN"/>
        </w:rPr>
        <w:t xml:space="preserve">.3质疑</w:t>
      </w:r>
      <w:r>
        <w:rPr>
          <w:rFonts w:hint="eastAsia" w:ascii="仿宋" w:hAnsi="仿宋" w:eastAsia="仿宋" w:cs="仿宋"/>
          <w:color w:val="000000"/>
          <w:sz w:val="24"/>
          <w:szCs w:val="24"/>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hint="eastAsia" w:ascii="仿宋" w:hAnsi="仿宋" w:eastAsia="仿宋" w:cs="仿宋"/>
          <w:color w:val="000000"/>
          <w:sz w:val="24"/>
          <w:szCs w:val="24"/>
          <w:highlight w:val="none"/>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采购代理</w:t>
      </w:r>
      <w:r>
        <w:rPr>
          <w:rFonts w:hint="eastAsia" w:ascii="仿宋" w:hAnsi="仿宋" w:eastAsia="仿宋" w:cs="仿宋"/>
          <w:color w:val="000000"/>
          <w:sz w:val="24"/>
          <w:szCs w:val="24"/>
          <w:highlight w:val="none"/>
        </w:rPr>
        <w:t xml:space="preserve">在收到供应商的书面质疑后将及时组织调查核实，在</w:t>
      </w:r>
      <w:r>
        <w:rPr>
          <w:rFonts w:hint="eastAsia" w:ascii="仿宋" w:hAnsi="仿宋" w:eastAsia="仿宋" w:cs="仿宋"/>
          <w:b/>
          <w:bCs/>
          <w:color w:val="000000"/>
          <w:sz w:val="24"/>
          <w:szCs w:val="24"/>
          <w:highlight w:val="none"/>
          <w:lang w:val="zh-CN"/>
        </w:rPr>
        <w:t xml:space="preserve">七个工作日内</w:t>
      </w:r>
      <w:r>
        <w:rPr>
          <w:rFonts w:hint="eastAsia" w:ascii="仿宋" w:hAnsi="仿宋" w:eastAsia="仿宋" w:cs="仿宋"/>
          <w:color w:val="000000"/>
          <w:sz w:val="24"/>
          <w:szCs w:val="24"/>
          <w:highlight w:val="none"/>
          <w:lang w:val="zh-CN"/>
        </w:rPr>
        <w:t xml:space="preserve">作出答复，并以书面通知质疑供应商和其他有关供应商，答复的内容不涉及商业秘密。采购代理</w:t>
      </w:r>
      <w:r>
        <w:rPr>
          <w:rFonts w:hint="eastAsia" w:ascii="仿宋" w:hAnsi="仿宋" w:eastAsia="仿宋" w:cs="仿宋"/>
          <w:color w:val="000000"/>
          <w:sz w:val="24"/>
          <w:szCs w:val="24"/>
          <w:highlight w:val="none"/>
        </w:rPr>
        <w:t xml:space="preserve">遵循“谁过错谁负担”的原则，有过错的一方承担调查论证费用。</w:t>
      </w:r>
      <w:r>
        <w:rPr>
          <w:rFonts w:hint="eastAsia" w:ascii="仿宋" w:hAnsi="仿宋" w:eastAsia="仿宋" w:cs="仿宋"/>
          <w:color w:val="000000"/>
          <w:sz w:val="24"/>
          <w:szCs w:val="24"/>
          <w:highlight w:val="none"/>
          <w:lang w:val="zh-CN"/>
        </w:rPr>
      </w:r>
      <w:r/>
    </w:p>
    <w:p>
      <w:pPr>
        <w:pStyle w:val="1023"/>
        <w:ind w:firstLine="487"/>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b/>
          <w:bCs/>
          <w:color w:val="000000"/>
          <w:sz w:val="24"/>
          <w:szCs w:val="24"/>
          <w:highlight w:val="none"/>
          <w:lang w:val="en-US" w:eastAsia="zh-CN"/>
        </w:rPr>
        <w:t xml:space="preserve">25</w:t>
      </w:r>
      <w:r>
        <w:rPr>
          <w:rFonts w:hint="eastAsia" w:ascii="仿宋" w:hAnsi="仿宋" w:eastAsia="仿宋" w:cs="仿宋"/>
          <w:b/>
          <w:bCs/>
          <w:color w:val="000000"/>
          <w:sz w:val="24"/>
          <w:szCs w:val="24"/>
          <w:highlight w:val="none"/>
          <w:lang w:val="zh-CN"/>
        </w:rPr>
        <w:t xml:space="preserve">、投诉</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25</w:t>
      </w:r>
      <w:r>
        <w:rPr>
          <w:rFonts w:hint="eastAsia" w:ascii="仿宋" w:hAnsi="仿宋" w:eastAsia="仿宋" w:cs="仿宋"/>
          <w:color w:val="000000"/>
          <w:sz w:val="24"/>
          <w:szCs w:val="24"/>
          <w:highlight w:val="none"/>
          <w:lang w:val="zh-CN"/>
        </w:rPr>
        <w:t xml:space="preserve">.1质疑供应商对采购代理的答复不满意，或采购代理未在规定的时间内作出答复的，可以在答复期满后</w:t>
      </w:r>
      <w:r>
        <w:rPr>
          <w:rFonts w:hint="eastAsia" w:ascii="仿宋" w:hAnsi="仿宋" w:eastAsia="仿宋" w:cs="仿宋"/>
          <w:b/>
          <w:bCs/>
          <w:color w:val="000000"/>
          <w:sz w:val="24"/>
          <w:szCs w:val="24"/>
          <w:highlight w:val="none"/>
          <w:lang w:val="zh-CN"/>
        </w:rPr>
        <w:t xml:space="preserve">十五个工作日内</w:t>
      </w:r>
      <w:r>
        <w:rPr>
          <w:rFonts w:hint="eastAsia" w:ascii="仿宋" w:hAnsi="仿宋" w:eastAsia="仿宋" w:cs="仿宋"/>
          <w:color w:val="000000"/>
          <w:sz w:val="24"/>
          <w:szCs w:val="24"/>
          <w:highlight w:val="none"/>
          <w:lang w:val="zh-CN"/>
        </w:rPr>
        <w:t xml:space="preserve">向采购项目同级财政部门投诉。</w:t>
      </w:r>
      <w:r>
        <w:rPr>
          <w:rFonts w:hint="eastAsia" w:ascii="仿宋" w:hAnsi="仿宋" w:eastAsia="仿宋" w:cs="仿宋"/>
          <w:color w:val="000000"/>
          <w:sz w:val="24"/>
          <w:szCs w:val="24"/>
          <w:highlight w:val="none"/>
          <w:lang w:val="zh-CN"/>
        </w:rPr>
      </w:r>
      <w:r/>
    </w:p>
    <w:p>
      <w:pPr>
        <w:pStyle w:val="1023"/>
        <w:ind w:firstLine="487"/>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en-US" w:eastAsia="zh-CN"/>
        </w:rPr>
        <w:t xml:space="preserve">26</w:t>
      </w:r>
      <w:r>
        <w:rPr>
          <w:rFonts w:hint="eastAsia" w:ascii="仿宋" w:hAnsi="仿宋" w:eastAsia="仿宋" w:cs="仿宋"/>
          <w:b/>
          <w:bCs/>
          <w:color w:val="000000"/>
          <w:sz w:val="24"/>
          <w:szCs w:val="24"/>
          <w:highlight w:val="none"/>
          <w:lang w:val="zh-CN"/>
        </w:rPr>
        <w:t xml:space="preserve">、诚实信用</w:t>
      </w:r>
      <w:r>
        <w:rPr>
          <w:rFonts w:hint="eastAsia" w:ascii="仿宋" w:hAnsi="仿宋" w:eastAsia="仿宋" w:cs="仿宋"/>
          <w:b/>
          <w:bCs/>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26</w:t>
      </w:r>
      <w:r>
        <w:rPr>
          <w:rFonts w:hint="eastAsia" w:ascii="仿宋" w:hAnsi="仿宋" w:eastAsia="仿宋" w:cs="仿宋"/>
          <w:color w:val="000000"/>
          <w:sz w:val="24"/>
          <w:szCs w:val="24"/>
          <w:highlight w:val="none"/>
          <w:lang w:val="zh-CN"/>
        </w:rPr>
        <w:t xml:space="preserve">.1供应商之间不得相互串通报价，不得妨碍其他供应商的公平竞争，不得损害采购人和其他供应商的合法权益。</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26</w:t>
      </w:r>
      <w:r>
        <w:rPr>
          <w:rFonts w:hint="eastAsia" w:ascii="仿宋" w:hAnsi="仿宋" w:eastAsia="仿宋" w:cs="仿宋"/>
          <w:color w:val="000000"/>
          <w:sz w:val="24"/>
          <w:szCs w:val="24"/>
          <w:highlight w:val="none"/>
          <w:lang w:val="zh-CN"/>
        </w:rPr>
        <w:t xml:space="preserve">.2供应商不得以向采购代理工作人员、磋商小组成员行贿或者采取其他不正当手段谋取成交。经查实供应商有此行为的，</w:t>
      </w:r>
      <w:r>
        <w:rPr>
          <w:rFonts w:hint="eastAsia" w:ascii="仿宋" w:hAnsi="仿宋" w:eastAsia="仿宋" w:cs="仿宋"/>
          <w:color w:val="000000"/>
          <w:sz w:val="24"/>
          <w:szCs w:val="24"/>
          <w:highlight w:val="none"/>
        </w:rPr>
        <w:t xml:space="preserve">政府采购管理部门将供应商列入不良行为记录名单，按照《政府采购法》有关规定处理。</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26</w:t>
      </w:r>
      <w:r>
        <w:rPr>
          <w:rFonts w:hint="eastAsia" w:ascii="仿宋" w:hAnsi="仿宋" w:eastAsia="仿宋" w:cs="仿宋"/>
          <w:color w:val="000000"/>
          <w:sz w:val="24"/>
          <w:szCs w:val="24"/>
          <w:highlight w:val="none"/>
          <w:lang w:val="zh-CN"/>
        </w:rPr>
        <w:t xml:space="preserve">.3供应商不得虚假质疑和恶意质疑，并对质疑内容的真实性承担责任。</w:t>
      </w:r>
      <w:r>
        <w:rPr>
          <w:rFonts w:hint="eastAsia" w:ascii="仿宋" w:hAnsi="仿宋" w:eastAsia="仿宋" w:cs="仿宋"/>
          <w:color w:val="000000"/>
          <w:sz w:val="24"/>
          <w:szCs w:val="24"/>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仿宋" w:hAnsi="仿宋" w:eastAsia="仿宋" w:cs="仿宋"/>
          <w:color w:val="000000"/>
          <w:sz w:val="24"/>
          <w:szCs w:val="24"/>
          <w:highlight w:val="none"/>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26</w:t>
      </w:r>
      <w:r>
        <w:rPr>
          <w:rFonts w:hint="eastAsia" w:ascii="仿宋" w:hAnsi="仿宋" w:eastAsia="仿宋" w:cs="仿宋"/>
          <w:color w:val="000000"/>
          <w:sz w:val="24"/>
          <w:szCs w:val="24"/>
          <w:highlight w:val="none"/>
          <w:lang w:val="zh-CN"/>
        </w:rPr>
        <w:t xml:space="preserve">.4供应商不得虚假承诺，否则，按照提供虚假材料谋取成交处理。</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26</w:t>
      </w:r>
      <w:r>
        <w:rPr>
          <w:rFonts w:hint="eastAsia" w:ascii="仿宋" w:hAnsi="仿宋" w:eastAsia="仿宋" w:cs="仿宋"/>
          <w:color w:val="000000"/>
          <w:sz w:val="24"/>
          <w:szCs w:val="24"/>
          <w:highlight w:val="none"/>
          <w:lang w:val="zh-CN"/>
        </w:rPr>
        <w:t xml:space="preserve">.5供应商应自觉遵守磋商、评审纪律，扰乱磋商、评审现场秩序的，属于失信行为，根据《江苏省政府采购供应商监督管理暂行办法》，失信行为将被记入供应商诚信档案。</w:t>
      </w: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6"/>
        <w:numPr>
          <w:ilvl w:val="0"/>
          <w:numId w:val="0"/>
        </w:numPr>
        <w:ind w:right="238"/>
        <w:jc w:val="center"/>
        <w:rPr>
          <w:rFonts w:hint="eastAsia" w:ascii="仿宋" w:hAnsi="仿宋" w:eastAsia="仿宋" w:cs="仿宋"/>
          <w:color w:val="000000"/>
          <w:highlight w:val="none"/>
          <w:lang w:eastAsia="zh-CN"/>
        </w:rPr>
      </w:pPr>
      <w:r/>
      <w:bookmarkStart w:id="4" w:name="_bookmark2"/>
      <w:r/>
      <w:bookmarkEnd w:id="4"/>
      <w:r>
        <w:rPr>
          <w:rFonts w:hint="eastAsia" w:ascii="仿宋" w:hAnsi="仿宋" w:eastAsia="仿宋" w:cs="仿宋"/>
          <w:b/>
          <w:bCs/>
          <w:color w:val="000000"/>
          <w:sz w:val="32"/>
          <w:szCs w:val="32"/>
          <w:lang w:val="en-US" w:eastAsia="zh-CN" w:bidi="ar-SA"/>
        </w:rPr>
        <w:t xml:space="preserve">第三章</w:t>
      </w:r>
      <w:r>
        <w:rPr>
          <w:rFonts w:hint="eastAsia" w:ascii="仿宋" w:hAnsi="仿宋" w:eastAsia="仿宋" w:cs="仿宋"/>
          <w:color w:val="000000"/>
          <w:highlight w:val="none"/>
          <w:lang w:eastAsia="zh-CN"/>
        </w:rPr>
        <w:t xml:space="preserve"> 评标标准</w:t>
      </w:r>
      <w:r>
        <w:rPr>
          <w:rFonts w:hint="eastAsia" w:ascii="仿宋" w:hAnsi="仿宋" w:eastAsia="仿宋" w:cs="仿宋"/>
          <w:color w:val="000000"/>
          <w:highlight w:val="none"/>
          <w:lang w:eastAsia="zh-CN"/>
        </w:rPr>
      </w:r>
      <w:r/>
    </w:p>
    <w:p>
      <w:pPr>
        <w:pStyle w:val="1023"/>
        <w:ind w:firstLine="480"/>
        <w:spacing w:line="4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本项目采用综合评分法，评分统计方法采用百分制（满分</w:t>
      </w:r>
      <w:r>
        <w:rPr>
          <w:rFonts w:hint="eastAsia" w:ascii="仿宋" w:hAnsi="仿宋" w:eastAsia="仿宋" w:cs="仿宋"/>
          <w:color w:val="000000"/>
          <w:spacing w:val="-45"/>
          <w:sz w:val="24"/>
          <w:szCs w:val="24"/>
          <w:highlight w:val="none"/>
          <w:lang w:eastAsia="zh-CN"/>
        </w:rPr>
        <w:t xml:space="preserve"> </w:t>
      </w:r>
      <w:r>
        <w:rPr>
          <w:rFonts w:hint="eastAsia" w:ascii="仿宋" w:hAnsi="仿宋" w:eastAsia="仿宋" w:cs="仿宋"/>
          <w:color w:val="000000"/>
          <w:sz w:val="24"/>
          <w:szCs w:val="24"/>
          <w:highlight w:val="none"/>
          <w:lang w:eastAsia="zh-CN"/>
        </w:rPr>
        <w:t xml:space="preserve">100</w:t>
      </w:r>
      <w:r>
        <w:rPr>
          <w:rFonts w:hint="eastAsia" w:ascii="仿宋" w:hAnsi="仿宋" w:eastAsia="仿宋" w:cs="仿宋"/>
          <w:color w:val="000000"/>
          <w:spacing w:val="7"/>
          <w:sz w:val="24"/>
          <w:szCs w:val="24"/>
          <w:highlight w:val="none"/>
          <w:lang w:eastAsia="zh-CN"/>
        </w:rPr>
        <w:t xml:space="preserve"> </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000000"/>
          <w:sz w:val="24"/>
          <w:szCs w:val="24"/>
          <w:highlight w:val="none"/>
          <w:lang w:eastAsia="zh-CN"/>
        </w:rPr>
      </w:r>
      <w:r/>
    </w:p>
    <w:tbl>
      <w:tblPr>
        <w:tblW w:w="8950" w:type="dxa"/>
        <w:jc w:val="center"/>
        <w:tblInd w:w="-55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3"/>
        <w:gridCol w:w="1186"/>
        <w:gridCol w:w="6212"/>
        <w:gridCol w:w="759"/>
      </w:tblGrid>
      <w:tr>
        <w:trPr>
          <w:trHeight w:val="629"/>
          <w:tblHeader/>
        </w:trPr>
        <w:tc>
          <w:tcPr>
            <w:tcW w:w="793" w:type="dxa"/>
            <w:vAlign w:val="center"/>
            <w:textDirection w:val="lrTb"/>
            <w:noWrap w:val="false"/>
          </w:tcPr>
          <w:p>
            <w:pPr>
              <w:pStyle w:val="1023"/>
              <w:ind w:left="0" w:right="0" w:firstLine="0"/>
              <w:jc w:val="left"/>
              <w:keepLines w:val="0"/>
              <w:keepNext w:val="0"/>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ascii="仿宋" w:hAnsi="仿宋" w:eastAsia="仿宋" w:cs="仿宋"/>
                <w:b/>
                <w:bCs/>
                <w:i w:val="0"/>
                <w:iCs w:val="0"/>
                <w:color w:val="000000"/>
                <w:sz w:val="24"/>
                <w:szCs w:val="24"/>
                <w:u w:val="none"/>
              </w:rPr>
            </w:r>
            <w:r/>
          </w:p>
        </w:tc>
        <w:tc>
          <w:tcPr>
            <w:tcW w:w="1186" w:type="dxa"/>
            <w:vAlign w:val="center"/>
            <w:textDirection w:val="lrTb"/>
            <w:noWrap w:val="false"/>
          </w:tcPr>
          <w:p>
            <w:pPr>
              <w:pStyle w:val="1023"/>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评分标准</w:t>
            </w:r>
            <w:r>
              <w:rPr>
                <w:rFonts w:hint="eastAsia" w:ascii="仿宋" w:hAnsi="仿宋" w:eastAsia="仿宋" w:cs="仿宋"/>
                <w:b/>
                <w:bCs/>
                <w:i w:val="0"/>
                <w:iCs w:val="0"/>
                <w:color w:val="000000"/>
                <w:sz w:val="24"/>
                <w:szCs w:val="24"/>
                <w:u w:val="none"/>
              </w:rPr>
            </w:r>
            <w:r/>
          </w:p>
        </w:tc>
        <w:tc>
          <w:tcPr>
            <w:tcW w:w="6212" w:type="dxa"/>
            <w:vAlign w:val="center"/>
            <w:textDirection w:val="lrTb"/>
            <w:noWrap w:val="false"/>
          </w:tcPr>
          <w:p>
            <w:pPr>
              <w:pStyle w:val="1023"/>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评分办法</w:t>
            </w:r>
            <w:r>
              <w:rPr>
                <w:rFonts w:hint="eastAsia" w:ascii="仿宋" w:hAnsi="仿宋" w:eastAsia="仿宋" w:cs="仿宋"/>
                <w:b/>
                <w:bCs/>
                <w:i w:val="0"/>
                <w:iCs w:val="0"/>
                <w:color w:val="000000"/>
                <w:sz w:val="24"/>
                <w:szCs w:val="24"/>
                <w:u w:val="none"/>
              </w:rPr>
            </w:r>
            <w:r/>
          </w:p>
        </w:tc>
        <w:tc>
          <w:tcPr>
            <w:tcW w:w="759" w:type="dxa"/>
            <w:vAlign w:val="center"/>
            <w:textDirection w:val="lrTb"/>
            <w:noWrap w:val="false"/>
          </w:tcPr>
          <w:p>
            <w:pPr>
              <w:pStyle w:val="1023"/>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分值</w:t>
            </w:r>
            <w:r>
              <w:rPr>
                <w:rFonts w:hint="eastAsia" w:ascii="仿宋" w:hAnsi="仿宋" w:eastAsia="仿宋" w:cs="仿宋"/>
                <w:b/>
                <w:bCs/>
                <w:i w:val="0"/>
                <w:iCs w:val="0"/>
                <w:color w:val="000000"/>
                <w:sz w:val="24"/>
                <w:szCs w:val="24"/>
                <w:u w:val="none"/>
              </w:rPr>
            </w:r>
            <w:r/>
          </w:p>
        </w:tc>
      </w:tr>
      <w:tr>
        <w:trPr>
          <w:trHeight w:val="320"/>
        </w:trPr>
        <w:tc>
          <w:tcPr>
            <w:gridSpan w:val="4"/>
            <w:tcW w:w="8950" w:type="dxa"/>
            <w:vAlign w:val="center"/>
            <w:textDirection w:val="lrTb"/>
            <w:noWrap w:val="false"/>
          </w:tcPr>
          <w:p>
            <w:pPr>
              <w:pStyle w:val="1023"/>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一、响应报价（10分）</w:t>
            </w:r>
            <w:r>
              <w:rPr>
                <w:rFonts w:hint="eastAsia" w:ascii="仿宋" w:hAnsi="仿宋" w:eastAsia="仿宋" w:cs="仿宋"/>
                <w:b/>
                <w:bCs/>
                <w:i w:val="0"/>
                <w:iCs w:val="0"/>
                <w:color w:val="000000"/>
                <w:sz w:val="24"/>
                <w:szCs w:val="24"/>
                <w:u w:val="none"/>
              </w:rPr>
            </w:r>
            <w:r/>
          </w:p>
        </w:tc>
      </w:tr>
      <w:tr>
        <w:trPr>
          <w:trHeight w:val="1250"/>
        </w:trPr>
        <w:tc>
          <w:tcPr>
            <w:tcW w:w="793" w:type="dxa"/>
            <w:vAlign w:val="center"/>
            <w:textDirection w:val="lrTb"/>
            <w:noWrap w:val="false"/>
          </w:tcPr>
          <w:p>
            <w:pPr>
              <w:pStyle w:val="1023"/>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rPr>
                <w:rFonts w:hint="eastAsia" w:ascii="仿宋" w:hAnsi="仿宋" w:eastAsia="仿宋" w:cs="仿宋"/>
                <w:i w:val="0"/>
                <w:iCs w:val="0"/>
                <w:color w:val="000000"/>
                <w:sz w:val="24"/>
                <w:szCs w:val="24"/>
                <w:u w:val="none"/>
              </w:rPr>
            </w:r>
            <w:r/>
          </w:p>
        </w:tc>
        <w:tc>
          <w:tcPr>
            <w:tcW w:w="1186" w:type="dxa"/>
            <w:vAlign w:val="center"/>
            <w:textDirection w:val="lrTb"/>
            <w:noWrap w:val="false"/>
          </w:tcPr>
          <w:p>
            <w:pPr>
              <w:pStyle w:val="1023"/>
              <w:ind w:left="0" w:right="0" w:firstLine="0"/>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价格</w:t>
            </w:r>
            <w:r>
              <w:rPr>
                <w:rFonts w:hint="eastAsia" w:ascii="仿宋" w:hAnsi="仿宋" w:eastAsia="仿宋" w:cs="仿宋"/>
                <w:i w:val="0"/>
                <w:iCs w:val="0"/>
                <w:color w:val="000000"/>
                <w:sz w:val="24"/>
                <w:szCs w:val="24"/>
                <w:u w:val="none"/>
                <w:lang w:val="en-US" w:eastAsia="zh-CN"/>
              </w:rPr>
            </w:r>
            <w:r/>
          </w:p>
        </w:tc>
        <w:tc>
          <w:tcPr>
            <w:tcW w:w="6212" w:type="dxa"/>
            <w:vAlign w:val="center"/>
            <w:textDirection w:val="lrTb"/>
            <w:noWrap w:val="false"/>
          </w:tcPr>
          <w:p>
            <w:pPr>
              <w:pStyle w:val="1023"/>
              <w:ind w:left="0" w:right="0" w:firstLine="0"/>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color w:val="000000"/>
                <w:sz w:val="24"/>
                <w:szCs w:val="24"/>
                <w:lang w:eastAsia="zh-CN"/>
              </w:rPr>
              <w:t xml:space="preserve">采用低价优先法计算，即满足磋商文件要求且</w:t>
            </w:r>
            <w:r>
              <w:rPr>
                <w:rFonts w:hint="eastAsia" w:ascii="仿宋" w:hAnsi="仿宋" w:eastAsia="仿宋" w:cs="仿宋"/>
                <w:color w:val="000000"/>
                <w:sz w:val="24"/>
                <w:szCs w:val="24"/>
                <w:lang w:val="en-US" w:eastAsia="zh-CN"/>
              </w:rPr>
              <w:t xml:space="preserve">最终响应</w:t>
            </w:r>
            <w:r>
              <w:rPr>
                <w:rFonts w:hint="eastAsia" w:ascii="仿宋" w:hAnsi="仿宋" w:eastAsia="仿宋" w:cs="仿宋"/>
                <w:color w:val="000000"/>
                <w:sz w:val="24"/>
                <w:szCs w:val="24"/>
                <w:lang w:eastAsia="zh-CN"/>
              </w:rPr>
              <w:t xml:space="preserve">价格最低的响应报价为评标基准价，其价格分为满分。其他供应商的价格分按照下列公式计算（小数点保留后两位）：响应报价得分=（评标基准价/</w:t>
            </w:r>
            <w:r>
              <w:rPr>
                <w:rFonts w:hint="eastAsia" w:ascii="仿宋" w:hAnsi="仿宋" w:eastAsia="仿宋" w:cs="仿宋"/>
                <w:color w:val="000000"/>
                <w:sz w:val="24"/>
                <w:szCs w:val="24"/>
                <w:lang w:val="en-US" w:eastAsia="zh-CN"/>
              </w:rPr>
              <w:t xml:space="preserve">最终</w:t>
            </w:r>
            <w:r>
              <w:rPr>
                <w:rFonts w:hint="eastAsia" w:ascii="仿宋" w:hAnsi="仿宋" w:eastAsia="仿宋" w:cs="仿宋"/>
                <w:color w:val="000000"/>
                <w:sz w:val="24"/>
                <w:szCs w:val="24"/>
                <w:lang w:eastAsia="zh-CN"/>
              </w:rPr>
              <w:t xml:space="preserve">响应报价）×</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0分。</w:t>
            </w:r>
            <w:r>
              <w:rPr>
                <w:rFonts w:hint="eastAsia" w:ascii="仿宋" w:hAnsi="仿宋" w:eastAsia="仿宋" w:cs="仿宋"/>
                <w:i w:val="0"/>
                <w:iCs w:val="0"/>
                <w:color w:val="000000"/>
                <w:sz w:val="24"/>
                <w:szCs w:val="24"/>
                <w:u w:val="none"/>
                <w:lang w:val="en-US" w:eastAsia="zh-CN" w:bidi="ar"/>
              </w:rPr>
              <w:t xml:space="preserve">（小数点后保留二位，四舍五入）。</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1023"/>
              <w:ind w:left="0" w:right="0" w:firstLine="0"/>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r>
      <w:tr>
        <w:trPr>
          <w:trHeight w:val="320"/>
        </w:trPr>
        <w:tc>
          <w:tcPr>
            <w:gridSpan w:val="4"/>
            <w:tcW w:w="8950" w:type="dxa"/>
            <w:vAlign w:val="center"/>
            <w:textDirection w:val="lrTb"/>
            <w:noWrap w:val="false"/>
          </w:tcPr>
          <w:p>
            <w:pPr>
              <w:pStyle w:val="1023"/>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二、技术方案（48分）</w:t>
            </w:r>
            <w:r>
              <w:rPr>
                <w:rFonts w:hint="eastAsia" w:ascii="仿宋" w:hAnsi="仿宋" w:eastAsia="仿宋" w:cs="仿宋"/>
                <w:b/>
                <w:bCs/>
                <w:i w:val="0"/>
                <w:iCs w:val="0"/>
                <w:color w:val="000000"/>
                <w:sz w:val="24"/>
                <w:szCs w:val="24"/>
                <w:u w:val="none"/>
              </w:rPr>
            </w:r>
            <w:r/>
          </w:p>
        </w:tc>
      </w:tr>
      <w:tr>
        <w:trPr>
          <w:trHeight w:val="2178"/>
        </w:trPr>
        <w:tc>
          <w:tcPr>
            <w:tcW w:w="793" w:type="dxa"/>
            <w:vAlign w:val="center"/>
            <w:vMerge w:val="restart"/>
            <w:textDirection w:val="lrTb"/>
            <w:noWrap w:val="false"/>
          </w:tcPr>
          <w:p>
            <w:pPr>
              <w:pStyle w:val="1023"/>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1186" w:type="dxa"/>
            <w:vAlign w:val="center"/>
            <w:vMerge w:val="restart"/>
            <w:textDirection w:val="lrTb"/>
            <w:noWrap w:val="false"/>
          </w:tcPr>
          <w:p>
            <w:pPr>
              <w:pStyle w:val="1023"/>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项目实施方案</w:t>
            </w:r>
            <w:r>
              <w:rPr>
                <w:rFonts w:hint="eastAsia" w:ascii="仿宋" w:hAnsi="仿宋" w:eastAsia="仿宋" w:cs="仿宋"/>
                <w:i w:val="0"/>
                <w:iCs w:val="0"/>
                <w:color w:val="000000"/>
                <w:sz w:val="24"/>
                <w:szCs w:val="24"/>
                <w:u w:val="none"/>
                <w:lang w:val="en-US" w:eastAsia="zh-CN" w:bidi="ar"/>
              </w:rPr>
            </w:r>
            <w:r/>
          </w:p>
          <w:p>
            <w:pPr>
              <w:pStyle w:val="1023"/>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color w:val="000000"/>
                <w:sz w:val="24"/>
                <w:szCs w:val="24"/>
                <w:highlight w:val="none"/>
                <w:lang w:val="en-US" w:eastAsia="zh-CN"/>
              </w:rPr>
              <w:t xml:space="preserve">页数不超过200页</w:t>
            </w: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6212" w:type="dxa"/>
            <w:vAlign w:val="center"/>
            <w:textDirection w:val="lrTb"/>
            <w:noWrap w:val="false"/>
          </w:tcPr>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评委根据供应商提供的本项目需求理解（包括对本项目理解思路等)进行综合评分：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理解准确、思路清晰、全面的得10分；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理解较准确、思路较清晰、较全面的得7分；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理解基本准确、思路基本清晰、包含基本内容的得4分；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理解不够准确、思路不够清晰、不够全面的得1分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未提供的不得分。</w:t>
            </w:r>
            <w:r>
              <w:rPr>
                <w:rFonts w:hint="eastAsia" w:ascii="仿宋" w:hAnsi="仿宋" w:eastAsia="仿宋" w:cs="仿宋"/>
                <w:i w:val="0"/>
                <w:iCs w:val="0"/>
                <w:color w:val="000000"/>
                <w:sz w:val="24"/>
                <w:szCs w:val="24"/>
                <w:u w:val="none"/>
                <w:lang w:val="en-US" w:eastAsia="zh-CN" w:bidi="ar"/>
              </w:rPr>
            </w:r>
            <w:r/>
          </w:p>
        </w:tc>
        <w:tc>
          <w:tcPr>
            <w:tcW w:w="759" w:type="dxa"/>
            <w:vAlign w:val="center"/>
            <w:textDirection w:val="lrTb"/>
            <w:noWrap w:val="false"/>
          </w:tcPr>
          <w:p>
            <w:pPr>
              <w:pStyle w:val="1023"/>
              <w:ind w:left="0" w:right="0" w:firstLine="0"/>
              <w:jc w:val="left"/>
              <w:keepLines w:val="0"/>
              <w:keepNext w:val="0"/>
              <w:widowControl/>
              <w:rPr>
                <w:rFonts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ascii="仿宋" w:hAnsi="仿宋" w:eastAsia="仿宋" w:cs="仿宋"/>
                <w:i w:val="0"/>
                <w:iCs w:val="0"/>
                <w:color w:val="000000"/>
                <w:sz w:val="24"/>
                <w:szCs w:val="24"/>
                <w:u w:val="none"/>
                <w:lang w:val="en-US"/>
              </w:rPr>
            </w:r>
            <w:r/>
          </w:p>
        </w:tc>
      </w:tr>
      <w:tr>
        <w:trPr>
          <w:trHeight w:val="3108"/>
        </w:trPr>
        <w:tc>
          <w:tcPr>
            <w:tcW w:w="793" w:type="dxa"/>
            <w:vAlign w:val="center"/>
            <w:vMerge w:val="continue"/>
            <w:textDirection w:val="lrTb"/>
            <w:noWrap w:val="false"/>
          </w:tcPr>
          <w:p>
            <w:pPr>
              <w:pStyle w:val="1023"/>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1186" w:type="dxa"/>
            <w:vAlign w:val="center"/>
            <w:vMerge w:val="continue"/>
            <w:textDirection w:val="lrTb"/>
            <w:noWrap w:val="false"/>
          </w:tcPr>
          <w:p>
            <w:pPr>
              <w:pStyle w:val="1023"/>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6212" w:type="dxa"/>
            <w:vAlign w:val="center"/>
            <w:textDirection w:val="lrTb"/>
            <w:noWrap w:val="false"/>
          </w:tcPr>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评委根据供应商提供的工作方案(包括污染物交接方案、污染物运输方案、污染物贮存方案、污染物分拣方案、处置方案、台账资料管理制度、安全生产管理方案等）进行综合评分：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每一项内容明确、内容阐述具体、分工合理的得10分；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每一项内容较明确、重点较详实、分工较合理的得7分；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每一项内容基本明确、重点基本详实、分工基本合理的得4分；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每一项内容不够明确、重点不够详实、分工不够合理的得1分；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未提供的不得分。</w:t>
            </w:r>
            <w:r>
              <w:rPr>
                <w:rFonts w:hint="eastAsia" w:ascii="仿宋" w:hAnsi="仿宋" w:eastAsia="仿宋" w:cs="仿宋"/>
                <w:i w:val="0"/>
                <w:iCs w:val="0"/>
                <w:color w:val="000000"/>
                <w:sz w:val="24"/>
                <w:szCs w:val="24"/>
                <w:u w:val="none"/>
                <w:lang w:val="en-US" w:eastAsia="zh-CN" w:bidi="ar"/>
              </w:rPr>
            </w:r>
            <w:r/>
          </w:p>
        </w:tc>
        <w:tc>
          <w:tcPr>
            <w:tcW w:w="759" w:type="dxa"/>
            <w:vAlign w:val="center"/>
            <w:textDirection w:val="lrTb"/>
            <w:noWrap w:val="false"/>
          </w:tcPr>
          <w:p>
            <w:pPr>
              <w:pStyle w:val="1023"/>
              <w:ind w:left="0" w:right="0" w:firstLine="0"/>
              <w:jc w:val="left"/>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ascii="仿宋" w:hAnsi="仿宋" w:eastAsia="仿宋" w:cs="仿宋"/>
                <w:i w:val="0"/>
                <w:iCs w:val="0"/>
                <w:color w:val="000000"/>
                <w:sz w:val="24"/>
                <w:szCs w:val="24"/>
                <w:u w:val="none"/>
                <w:lang w:val="en-US" w:eastAsia="zh-CN" w:bidi="ar"/>
              </w:rPr>
            </w:r>
            <w:r/>
          </w:p>
        </w:tc>
      </w:tr>
      <w:tr>
        <w:trPr>
          <w:trHeight w:val="3417"/>
        </w:trPr>
        <w:tc>
          <w:tcPr>
            <w:tcW w:w="793" w:type="dxa"/>
            <w:vAlign w:val="center"/>
            <w:vMerge w:val="continue"/>
            <w:textDirection w:val="lrTb"/>
            <w:noWrap w:val="false"/>
          </w:tcPr>
          <w:p>
            <w:pPr>
              <w:pStyle w:val="1023"/>
              <w:ind w:left="0" w:right="0" w:firstLine="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186" w:type="dxa"/>
            <w:vAlign w:val="center"/>
            <w:vMerge w:val="continue"/>
            <w:textDirection w:val="lrTb"/>
            <w:noWrap w:val="false"/>
          </w:tcPr>
          <w:p>
            <w:pPr>
              <w:pStyle w:val="1023"/>
              <w:ind w:left="0" w:right="0" w:firstLine="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6212" w:type="dxa"/>
            <w:vAlign w:val="center"/>
            <w:textDirection w:val="lrTb"/>
            <w:noWrap w:val="false"/>
          </w:tcPr>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zh-TW" w:eastAsia="zh-TW" w:bidi="ar"/>
              </w:rPr>
              <w:t xml:space="preserve">评委根据</w:t>
            </w:r>
            <w:r>
              <w:rPr>
                <w:rFonts w:hint="eastAsia" w:ascii="仿宋" w:hAnsi="仿宋" w:eastAsia="仿宋" w:cs="仿宋"/>
                <w:i w:val="0"/>
                <w:iCs w:val="0"/>
                <w:color w:val="000000"/>
                <w:sz w:val="24"/>
                <w:szCs w:val="24"/>
                <w:u w:val="none"/>
                <w:lang w:val="zh-TW" w:eastAsia="zh-CN" w:bidi="ar"/>
              </w:rPr>
              <w:t xml:space="preserve">供应商</w:t>
            </w:r>
            <w:r>
              <w:rPr>
                <w:rFonts w:hint="eastAsia" w:ascii="仿宋" w:hAnsi="仿宋" w:eastAsia="仿宋" w:cs="仿宋"/>
                <w:i w:val="0"/>
                <w:iCs w:val="0"/>
                <w:color w:val="000000"/>
                <w:sz w:val="24"/>
                <w:szCs w:val="24"/>
                <w:u w:val="none"/>
                <w:lang w:val="zh-TW" w:eastAsia="zh-TW" w:bidi="ar"/>
              </w:rPr>
              <w:t xml:space="preserve">提供的质量控制方案(包括质量控制方法、措施</w:t>
            </w:r>
            <w:r>
              <w:rPr>
                <w:rFonts w:hint="eastAsia" w:ascii="仿宋" w:hAnsi="仿宋" w:eastAsia="仿宋" w:cs="仿宋"/>
                <w:i w:val="0"/>
                <w:iCs w:val="0"/>
                <w:color w:val="000000"/>
                <w:sz w:val="24"/>
                <w:szCs w:val="24"/>
                <w:u w:val="none"/>
                <w:lang w:val="en-US" w:eastAsia="zh-CN" w:bidi="ar"/>
              </w:rPr>
              <w:t xml:space="preserve">等</w:t>
            </w:r>
            <w:r>
              <w:rPr>
                <w:rFonts w:hint="eastAsia" w:ascii="仿宋" w:hAnsi="仿宋" w:eastAsia="仿宋" w:cs="仿宋"/>
                <w:i w:val="0"/>
                <w:iCs w:val="0"/>
                <w:color w:val="000000"/>
                <w:sz w:val="24"/>
                <w:szCs w:val="24"/>
                <w:u w:val="none"/>
                <w:lang w:val="zh-TW" w:eastAsia="zh-TW" w:bidi="ar"/>
              </w:rPr>
              <w:t xml:space="preserve">)</w:t>
            </w:r>
            <w:r>
              <w:rPr>
                <w:rFonts w:hint="eastAsia" w:ascii="仿宋" w:hAnsi="仿宋" w:eastAsia="仿宋" w:cs="仿宋"/>
                <w:i w:val="0"/>
                <w:iCs w:val="0"/>
                <w:color w:val="000000"/>
                <w:sz w:val="24"/>
                <w:szCs w:val="24"/>
                <w:u w:val="none"/>
                <w:lang w:val="en-US" w:eastAsia="zh-CN" w:bidi="ar"/>
              </w:rPr>
              <w:t xml:space="preserve">进行综合评分：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zh-TW" w:eastAsia="zh-TW" w:bidi="ar"/>
              </w:rPr>
              <w:suppressLineNumbers w:val="0"/>
            </w:pPr>
            <w:r>
              <w:rPr>
                <w:rFonts w:hint="eastAsia" w:ascii="仿宋" w:hAnsi="仿宋" w:eastAsia="仿宋" w:cs="仿宋"/>
                <w:i w:val="0"/>
                <w:iCs w:val="0"/>
                <w:color w:val="000000"/>
                <w:sz w:val="24"/>
                <w:szCs w:val="24"/>
                <w:u w:val="none"/>
                <w:lang w:val="zh-TW" w:eastAsia="zh-TW"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方案内容完整，内容描述具体，可行性高的得7分；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方案内容较完整，内容描述较具体，方案整体可行的得5分；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方案内容基本完整，内容具有大致描述，可行性一般的得3分；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方案内容不够完整，内容描述不够具体，可行性有缺漏的得1分。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未提供本项不得分。</w:t>
            </w:r>
            <w:r>
              <w:rPr>
                <w:rFonts w:hint="eastAsia" w:ascii="仿宋" w:hAnsi="仿宋" w:eastAsia="仿宋" w:cs="仿宋"/>
                <w:i w:val="0"/>
                <w:iCs w:val="0"/>
                <w:color w:val="000000"/>
                <w:sz w:val="24"/>
                <w:szCs w:val="24"/>
                <w:u w:val="none"/>
                <w:lang w:val="en-US" w:eastAsia="zh-CN" w:bidi="ar"/>
              </w:rPr>
            </w:r>
            <w:r/>
          </w:p>
        </w:tc>
        <w:tc>
          <w:tcPr>
            <w:tcW w:w="759" w:type="dxa"/>
            <w:vAlign w:val="center"/>
            <w:textDirection w:val="lrTb"/>
            <w:noWrap w:val="false"/>
          </w:tcPr>
          <w:p>
            <w:pPr>
              <w:pStyle w:val="1023"/>
              <w:ind w:left="0" w:right="0" w:firstLine="0"/>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rPr>
            </w:r>
            <w:r/>
          </w:p>
        </w:tc>
      </w:tr>
      <w:tr>
        <w:trPr>
          <w:trHeight w:val="320"/>
        </w:trPr>
        <w:tc>
          <w:tcPr>
            <w:tcW w:w="793" w:type="dxa"/>
            <w:vAlign w:val="center"/>
            <w:vMerge w:val="continue"/>
            <w:textDirection w:val="lrTb"/>
            <w:noWrap w:val="false"/>
          </w:tcPr>
          <w:p>
            <w:pPr>
              <w:pStyle w:val="1023"/>
              <w:ind w:left="0" w:right="0" w:firstLine="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186" w:type="dxa"/>
            <w:vAlign w:val="center"/>
            <w:vMerge w:val="continue"/>
            <w:textDirection w:val="lrTb"/>
            <w:noWrap w:val="false"/>
          </w:tcPr>
          <w:p>
            <w:pPr>
              <w:pStyle w:val="1023"/>
              <w:ind w:left="0" w:right="0" w:firstLine="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6212" w:type="dxa"/>
            <w:vAlign w:val="center"/>
            <w:textDirection w:val="lrTb"/>
            <w:noWrap w:val="false"/>
          </w:tcPr>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评标委员会根据供应商提供的进度方案</w:t>
            </w:r>
            <w:r>
              <w:rPr>
                <w:rFonts w:hint="eastAsia" w:ascii="仿宋" w:hAnsi="仿宋" w:eastAsia="仿宋" w:cs="仿宋"/>
                <w:i w:val="0"/>
                <w:iCs w:val="0"/>
                <w:color w:val="000000"/>
                <w:sz w:val="24"/>
                <w:szCs w:val="24"/>
                <w:u w:val="none"/>
                <w:lang w:val="zh-TW" w:eastAsia="zh-TW" w:bidi="ar"/>
              </w:rPr>
              <w:t xml:space="preserve">(包括质量控制方法、措施</w:t>
            </w:r>
            <w:r>
              <w:rPr>
                <w:rFonts w:hint="eastAsia" w:ascii="仿宋" w:hAnsi="仿宋" w:eastAsia="仿宋" w:cs="仿宋"/>
                <w:i w:val="0"/>
                <w:iCs w:val="0"/>
                <w:color w:val="000000"/>
                <w:sz w:val="24"/>
                <w:szCs w:val="24"/>
                <w:u w:val="none"/>
                <w:lang w:val="en-US" w:eastAsia="zh-CN" w:bidi="ar"/>
              </w:rPr>
              <w:t xml:space="preserve">等</w:t>
            </w:r>
            <w:r>
              <w:rPr>
                <w:rFonts w:hint="eastAsia" w:ascii="仿宋" w:hAnsi="仿宋" w:eastAsia="仿宋" w:cs="仿宋"/>
                <w:i w:val="0"/>
                <w:iCs w:val="0"/>
                <w:color w:val="000000"/>
                <w:sz w:val="24"/>
                <w:szCs w:val="24"/>
                <w:u w:val="none"/>
                <w:lang w:val="zh-TW" w:eastAsia="zh-TW" w:bidi="ar"/>
              </w:rPr>
              <w:t xml:space="preserve">)</w:t>
            </w:r>
            <w:r>
              <w:rPr>
                <w:rFonts w:hint="eastAsia" w:ascii="仿宋" w:hAnsi="仿宋" w:eastAsia="仿宋" w:cs="仿宋"/>
                <w:i w:val="0"/>
                <w:iCs w:val="0"/>
                <w:color w:val="000000"/>
                <w:sz w:val="24"/>
                <w:szCs w:val="24"/>
                <w:u w:val="none"/>
                <w:lang w:val="en-US" w:eastAsia="zh-CN" w:bidi="ar"/>
              </w:rPr>
              <w:t xml:space="preserve">进行综合评审：</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方案内容完整，内容描述具体，可行性高的得7分；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方案内容较完整，内容描述较具体，方案整体可行的得5分；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方案内容基本完整，内容具有大致描述，可行性一般的得3分；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方案内容不够完整，内容描述不够具体，可行性有缺漏的得1分。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en-US" w:bidi="ar"/>
              </w:rPr>
              <w:suppressLineNumbers w:val="0"/>
            </w:pPr>
            <w:r>
              <w:rPr>
                <w:rFonts w:hint="eastAsia" w:ascii="仿宋" w:hAnsi="仿宋" w:eastAsia="仿宋" w:cs="仿宋"/>
                <w:i w:val="0"/>
                <w:iCs w:val="0"/>
                <w:color w:val="000000"/>
                <w:sz w:val="24"/>
                <w:szCs w:val="24"/>
                <w:u w:val="none"/>
                <w:lang w:val="en-US" w:eastAsia="zh-CN" w:bidi="ar"/>
              </w:rPr>
              <w:t xml:space="preserve">未提供本项不得分。</w:t>
            </w:r>
            <w:r>
              <w:rPr>
                <w:rFonts w:hint="eastAsia" w:ascii="仿宋" w:hAnsi="仿宋" w:eastAsia="仿宋" w:cs="仿宋"/>
                <w:i w:val="0"/>
                <w:iCs w:val="0"/>
                <w:color w:val="000000"/>
                <w:sz w:val="24"/>
                <w:szCs w:val="24"/>
                <w:u w:val="none"/>
                <w:lang w:val="en-US" w:eastAsia="en-US" w:bidi="ar"/>
              </w:rPr>
            </w:r>
            <w:r/>
          </w:p>
        </w:tc>
        <w:tc>
          <w:tcPr>
            <w:tcW w:w="759" w:type="dxa"/>
            <w:vAlign w:val="center"/>
            <w:textDirection w:val="lrTb"/>
            <w:noWrap w:val="false"/>
          </w:tcPr>
          <w:p>
            <w:pPr>
              <w:pStyle w:val="1023"/>
              <w:ind w:left="0" w:right="0" w:firstLine="0"/>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rPr>
            </w:r>
            <w:r/>
          </w:p>
        </w:tc>
      </w:tr>
      <w:tr>
        <w:trPr>
          <w:trHeight w:val="3417"/>
        </w:trPr>
        <w:tc>
          <w:tcPr>
            <w:tcW w:w="793" w:type="dxa"/>
            <w:vAlign w:val="center"/>
            <w:vMerge w:val="continue"/>
            <w:textDirection w:val="lrTb"/>
            <w:noWrap w:val="false"/>
          </w:tcPr>
          <w:p>
            <w:pPr>
              <w:pStyle w:val="1023"/>
              <w:ind w:left="0" w:right="0" w:firstLine="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186" w:type="dxa"/>
            <w:vAlign w:val="center"/>
            <w:vMerge w:val="continue"/>
            <w:textDirection w:val="lrTb"/>
            <w:noWrap w:val="false"/>
          </w:tcPr>
          <w:p>
            <w:pPr>
              <w:pStyle w:val="1023"/>
              <w:ind w:left="0" w:right="0" w:firstLine="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6212" w:type="dxa"/>
            <w:vAlign w:val="center"/>
            <w:textDirection w:val="lrTb"/>
            <w:noWrap w:val="false"/>
          </w:tcPr>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评标委员会根据供应商拟制的后续服务内容进行综合评审（包括后续服务内容、服务响应时间、服务措施等）进行综合评分：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方案内容完整，内容描述具体，可行性高的得7分；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方案内容较完整，内容描述较具体，方案整体可行的得5分；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方案内容基本完整，内容具有大致描述，可行性一般的得3分；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方案内容不够完整，内容描述不够具体，可行性有缺漏的得1分。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未提供本项不得分。</w:t>
            </w:r>
            <w:r>
              <w:rPr>
                <w:rFonts w:hint="eastAsia" w:ascii="仿宋" w:hAnsi="仿宋" w:eastAsia="仿宋" w:cs="仿宋"/>
                <w:i w:val="0"/>
                <w:iCs w:val="0"/>
                <w:color w:val="000000"/>
                <w:sz w:val="24"/>
                <w:szCs w:val="24"/>
                <w:u w:val="none"/>
                <w:lang w:val="en-US" w:eastAsia="zh-CN" w:bidi="ar"/>
              </w:rPr>
            </w:r>
            <w:r/>
          </w:p>
        </w:tc>
        <w:tc>
          <w:tcPr>
            <w:tcW w:w="759" w:type="dxa"/>
            <w:vAlign w:val="center"/>
            <w:textDirection w:val="lrTb"/>
            <w:noWrap w:val="false"/>
          </w:tcPr>
          <w:p>
            <w:pPr>
              <w:pStyle w:val="1023"/>
              <w:ind w:left="0" w:right="0" w:firstLine="0"/>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rPr>
            </w:r>
            <w:r/>
          </w:p>
        </w:tc>
      </w:tr>
      <w:tr>
        <w:trPr>
          <w:trHeight w:val="3417"/>
        </w:trPr>
        <w:tc>
          <w:tcPr>
            <w:tcW w:w="793" w:type="dxa"/>
            <w:vAlign w:val="center"/>
            <w:vMerge w:val="continue"/>
            <w:textDirection w:val="lrTb"/>
            <w:noWrap w:val="false"/>
          </w:tcPr>
          <w:p>
            <w:pPr>
              <w:pStyle w:val="1023"/>
              <w:ind w:left="0" w:right="0" w:firstLine="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186" w:type="dxa"/>
            <w:vAlign w:val="center"/>
            <w:vMerge w:val="continue"/>
            <w:textDirection w:val="lrTb"/>
            <w:noWrap w:val="false"/>
          </w:tcPr>
          <w:p>
            <w:pPr>
              <w:pStyle w:val="1023"/>
              <w:ind w:left="0" w:right="0" w:firstLine="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6212" w:type="dxa"/>
            <w:vAlign w:val="center"/>
            <w:textDirection w:val="lrTb"/>
            <w:noWrap w:val="false"/>
          </w:tcPr>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评委根据供应商的应急方案（突击人员数量增加、突击响应时间、机械设备保障、工具配置保障、处置单位的接收容量保障等）进行综合评分：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方案内容完整，内容描述具体，可行性高的得7分；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方案内容较完整，内容描述较具体，方案整体可行的得5分；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方案内容基本完整，内容具有大致描述，可行性一般的得3分；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方案内容不够完整，内容描述不够具体，可行性有缺漏的得1分。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未提供本项不得分。</w:t>
            </w:r>
            <w:r>
              <w:rPr>
                <w:rFonts w:hint="eastAsia" w:ascii="仿宋" w:hAnsi="仿宋" w:eastAsia="仿宋" w:cs="仿宋"/>
                <w:i w:val="0"/>
                <w:iCs w:val="0"/>
                <w:color w:val="000000"/>
                <w:sz w:val="24"/>
                <w:szCs w:val="24"/>
                <w:u w:val="none"/>
                <w:lang w:val="en-US" w:eastAsia="zh-CN" w:bidi="ar"/>
              </w:rPr>
            </w:r>
            <w:r/>
          </w:p>
        </w:tc>
        <w:tc>
          <w:tcPr>
            <w:tcW w:w="759" w:type="dxa"/>
            <w:vAlign w:val="center"/>
            <w:textDirection w:val="lrTb"/>
            <w:noWrap w:val="false"/>
          </w:tcPr>
          <w:p>
            <w:pPr>
              <w:pStyle w:val="1023"/>
              <w:ind w:left="0" w:right="0" w:firstLine="0"/>
              <w:jc w:val="left"/>
              <w:keepLines w:val="0"/>
              <w:keepNext w:val="0"/>
              <w:widowControl/>
              <w:rPr>
                <w:rFonts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7</w:t>
            </w:r>
            <w:r>
              <w:rPr>
                <w:rFonts w:ascii="仿宋" w:hAnsi="仿宋" w:eastAsia="仿宋" w:cs="仿宋"/>
                <w:i w:val="0"/>
                <w:iCs w:val="0"/>
                <w:color w:val="000000"/>
                <w:sz w:val="24"/>
                <w:szCs w:val="24"/>
                <w:u w:val="none"/>
                <w:lang w:val="en-US"/>
              </w:rPr>
            </w:r>
            <w:r/>
          </w:p>
        </w:tc>
      </w:tr>
      <w:tr>
        <w:trPr>
          <w:trHeight w:val="320"/>
        </w:trPr>
        <w:tc>
          <w:tcPr>
            <w:gridSpan w:val="4"/>
            <w:tcW w:w="8950" w:type="dxa"/>
            <w:vAlign w:val="center"/>
            <w:textDirection w:val="lrTb"/>
            <w:noWrap w:val="false"/>
          </w:tcPr>
          <w:p>
            <w:pPr>
              <w:pStyle w:val="1023"/>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三、综合实力（42分）</w:t>
            </w:r>
            <w:r>
              <w:rPr>
                <w:rFonts w:hint="eastAsia" w:ascii="仿宋" w:hAnsi="仿宋" w:eastAsia="仿宋" w:cs="仿宋"/>
                <w:b/>
                <w:bCs/>
                <w:i w:val="0"/>
                <w:iCs w:val="0"/>
                <w:color w:val="000000"/>
                <w:sz w:val="24"/>
                <w:szCs w:val="24"/>
                <w:u w:val="none"/>
              </w:rPr>
            </w:r>
            <w:r/>
          </w:p>
        </w:tc>
      </w:tr>
      <w:tr>
        <w:trPr>
          <w:trHeight w:val="2178"/>
        </w:trPr>
        <w:tc>
          <w:tcPr>
            <w:tcW w:w="793" w:type="dxa"/>
            <w:vAlign w:val="center"/>
            <w:vMerge w:val="restart"/>
            <w:textDirection w:val="lrTb"/>
            <w:noWrap w:val="false"/>
          </w:tcPr>
          <w:p>
            <w:pPr>
              <w:pStyle w:val="1023"/>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w:t>
            </w:r>
            <w:r>
              <w:rPr>
                <w:rFonts w:hint="eastAsia" w:ascii="仿宋" w:hAnsi="仿宋" w:eastAsia="仿宋" w:cs="仿宋"/>
                <w:i w:val="0"/>
                <w:iCs w:val="0"/>
                <w:color w:val="000000"/>
                <w:sz w:val="24"/>
                <w:szCs w:val="24"/>
                <w:u w:val="none"/>
              </w:rPr>
            </w:r>
            <w:r/>
          </w:p>
        </w:tc>
        <w:tc>
          <w:tcPr>
            <w:tcW w:w="1186" w:type="dxa"/>
            <w:vAlign w:val="center"/>
            <w:vMerge w:val="restart"/>
            <w:textDirection w:val="lrTb"/>
            <w:noWrap w:val="false"/>
          </w:tcPr>
          <w:p>
            <w:pPr>
              <w:pStyle w:val="1023"/>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履约能力</w:t>
            </w:r>
            <w:r>
              <w:rPr>
                <w:rFonts w:hint="eastAsia" w:ascii="仿宋" w:hAnsi="仿宋" w:eastAsia="仿宋" w:cs="仿宋"/>
                <w:i w:val="0"/>
                <w:iCs w:val="0"/>
                <w:color w:val="000000"/>
                <w:sz w:val="24"/>
                <w:szCs w:val="24"/>
                <w:u w:val="none"/>
              </w:rPr>
            </w:r>
            <w:r/>
          </w:p>
        </w:tc>
        <w:tc>
          <w:tcPr>
            <w:tcW w:w="6212" w:type="dxa"/>
            <w:vAlign w:val="center"/>
            <w:textDirection w:val="lrTb"/>
            <w:noWrap w:val="false"/>
          </w:tcPr>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清运业绩：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供应商自2023年4月1日以来（以合同签订日期为准）承接过类似污染物或固废清运处置业绩，每提供一个得3分，最高6分。（同一采购人签署的多份合同视为一份合同和业绩明材料。不重复计分）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注：供应商须提供项目合同扫描件加盖公章，以供核验。时间以合同签订为准。</w:t>
            </w:r>
            <w:r>
              <w:rPr>
                <w:rFonts w:hint="eastAsia" w:ascii="仿宋" w:hAnsi="仿宋" w:eastAsia="仿宋" w:cs="仿宋"/>
                <w:i w:val="0"/>
                <w:iCs w:val="0"/>
                <w:color w:val="000000"/>
                <w:sz w:val="24"/>
                <w:szCs w:val="24"/>
                <w:u w:val="none"/>
                <w:lang w:val="en-US" w:eastAsia="zh-CN" w:bidi="ar"/>
              </w:rPr>
            </w:r>
            <w:r/>
          </w:p>
        </w:tc>
        <w:tc>
          <w:tcPr>
            <w:tcW w:w="759" w:type="dxa"/>
            <w:vAlign w:val="center"/>
            <w:textDirection w:val="lrTb"/>
            <w:noWrap w:val="false"/>
          </w:tcPr>
          <w:p>
            <w:pPr>
              <w:pStyle w:val="1023"/>
              <w:ind w:left="0" w:right="0" w:firstLine="0"/>
              <w:jc w:val="left"/>
              <w:keepLines w:val="0"/>
              <w:keepNext w:val="0"/>
              <w:widowControl/>
              <w:rPr>
                <w:rFonts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6</w:t>
            </w:r>
            <w:r>
              <w:rPr>
                <w:rFonts w:ascii="仿宋" w:hAnsi="仿宋" w:eastAsia="仿宋" w:cs="仿宋"/>
                <w:i w:val="0"/>
                <w:iCs w:val="0"/>
                <w:color w:val="000000"/>
                <w:sz w:val="24"/>
                <w:szCs w:val="24"/>
                <w:u w:val="none"/>
                <w:lang w:val="en-US"/>
              </w:rPr>
            </w:r>
            <w:r/>
          </w:p>
        </w:tc>
      </w:tr>
      <w:tr>
        <w:trPr>
          <w:trHeight w:val="939"/>
        </w:trPr>
        <w:tc>
          <w:tcPr>
            <w:tcW w:w="793" w:type="dxa"/>
            <w:vAlign w:val="center"/>
            <w:vMerge w:val="continue"/>
            <w:textDirection w:val="lrTb"/>
            <w:noWrap w:val="false"/>
          </w:tcPr>
          <w:p>
            <w:pPr>
              <w:pStyle w:val="1023"/>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1186" w:type="dxa"/>
            <w:vAlign w:val="center"/>
            <w:vMerge w:val="continue"/>
            <w:textDirection w:val="lrTb"/>
            <w:noWrap w:val="false"/>
          </w:tcPr>
          <w:p>
            <w:pPr>
              <w:pStyle w:val="1023"/>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tcW w:w="6212" w:type="dxa"/>
            <w:vAlign w:val="center"/>
            <w:textDirection w:val="lrTb"/>
            <w:noWrap w:val="false"/>
          </w:tcPr>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处置业绩：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供应商或委托处置单位自2023年4月1日以来（以合同签订日期为准）承接过类似污染物或固废处置业绩，每提供一个得3分，最高3分。（同一采购人签署的多份合同视为一份合同和业绩明材料。不重复计分）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注：供应商须提供项目合同扫描件加盖公章，以供核验。时间以合同签订为准。</w:t>
            </w:r>
            <w:r>
              <w:rPr>
                <w:rFonts w:hint="eastAsia" w:ascii="仿宋" w:hAnsi="仿宋" w:eastAsia="仿宋" w:cs="仿宋"/>
                <w:i w:val="0"/>
                <w:iCs w:val="0"/>
                <w:color w:val="000000"/>
                <w:sz w:val="24"/>
                <w:szCs w:val="24"/>
                <w:u w:val="none"/>
                <w:lang w:val="en-US" w:eastAsia="zh-CN" w:bidi="ar"/>
              </w:rPr>
            </w:r>
            <w:r/>
          </w:p>
        </w:tc>
        <w:tc>
          <w:tcPr>
            <w:tcW w:w="759" w:type="dxa"/>
            <w:vAlign w:val="center"/>
            <w:textDirection w:val="lrTb"/>
            <w:noWrap w:val="false"/>
          </w:tcPr>
          <w:p>
            <w:pPr>
              <w:pStyle w:val="1023"/>
              <w:ind w:left="0" w:right="0" w:firstLine="0"/>
              <w:jc w:val="left"/>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w:t>
            </w:r>
            <w:r>
              <w:rPr>
                <w:rFonts w:ascii="仿宋" w:hAnsi="仿宋" w:eastAsia="仿宋" w:cs="仿宋"/>
                <w:i w:val="0"/>
                <w:iCs w:val="0"/>
                <w:color w:val="000000"/>
                <w:sz w:val="24"/>
                <w:szCs w:val="24"/>
                <w:u w:val="none"/>
                <w:lang w:val="en-US" w:eastAsia="zh-CN" w:bidi="ar"/>
              </w:rPr>
            </w:r>
            <w:r/>
          </w:p>
        </w:tc>
      </w:tr>
      <w:tr>
        <w:trPr>
          <w:trHeight w:val="1033"/>
        </w:trPr>
        <w:tc>
          <w:tcPr>
            <w:tcW w:w="793" w:type="dxa"/>
            <w:vAlign w:val="center"/>
            <w:textDirection w:val="lrTb"/>
            <w:noWrap w:val="false"/>
          </w:tcPr>
          <w:p>
            <w:pPr>
              <w:pStyle w:val="1023"/>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w:t>
            </w:r>
            <w:r>
              <w:rPr>
                <w:rFonts w:hint="eastAsia" w:ascii="仿宋" w:hAnsi="仿宋" w:eastAsia="仿宋" w:cs="仿宋"/>
                <w:i w:val="0"/>
                <w:iCs w:val="0"/>
                <w:color w:val="000000"/>
                <w:sz w:val="24"/>
                <w:szCs w:val="24"/>
                <w:u w:val="none"/>
              </w:rPr>
            </w:r>
            <w:r/>
          </w:p>
        </w:tc>
        <w:tc>
          <w:tcPr>
            <w:tcW w:w="1186" w:type="dxa"/>
            <w:vAlign w:val="center"/>
            <w:textDirection w:val="lrTb"/>
            <w:noWrap w:val="false"/>
          </w:tcPr>
          <w:p>
            <w:pPr>
              <w:pStyle w:val="1023"/>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企业实力</w:t>
            </w:r>
            <w:r>
              <w:rPr>
                <w:rFonts w:hint="eastAsia" w:ascii="仿宋" w:hAnsi="仿宋" w:eastAsia="仿宋" w:cs="仿宋"/>
                <w:i w:val="0"/>
                <w:iCs w:val="0"/>
                <w:color w:val="000000"/>
                <w:sz w:val="24"/>
                <w:szCs w:val="24"/>
                <w:u w:val="none"/>
              </w:rPr>
            </w:r>
            <w:r/>
          </w:p>
        </w:tc>
        <w:tc>
          <w:tcPr>
            <w:tcW w:w="6212" w:type="dxa"/>
            <w:vAlign w:val="center"/>
            <w:textDirection w:val="lrTb"/>
            <w:noWrap w:val="false"/>
          </w:tcPr>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根据供应商的设备配备进行打分：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1、运输车辆，每提供1辆得2分,本项最高8分。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注：自有车辆需提供车辆行驶证原件扫描件、购置发票原件扫描件；如为租赁提供行驶证原件扫描件、租赁协议原件扫描件，未提供不得分，本项最高得8分。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2、供应商或委托处置单位具有以下设备的，每提供1个设备证明材料得2分，同一种设备证明材料不重复得分：装卸设备、破碎或分选设备、处理设备。</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注：自有或租赁均可，自有需提供实体照片和购置发票原件扫描件或购买合同，租赁需提供实体照片和租赁协议原件扫描件，未提供不得分，本项最高得8分。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color w:val="000000"/>
                <w:sz w:val="24"/>
                <w:szCs w:val="24"/>
                <w:lang w:val="en-US" w:eastAsia="zh-CN" w:bidi="ar"/>
              </w:rPr>
              <w:t xml:space="preserve">3、</w:t>
            </w:r>
            <w:r>
              <w:rPr>
                <w:rFonts w:hint="eastAsia" w:ascii="仿宋" w:hAnsi="仿宋" w:eastAsia="仿宋" w:cs="仿宋"/>
                <w:color w:val="000000"/>
                <w:sz w:val="24"/>
                <w:szCs w:val="24"/>
                <w:lang w:eastAsia="zh-CN" w:bidi="ar"/>
              </w:rPr>
              <w:t xml:space="preserve">供应商须具备水泥窑/砖厂/陶粒窑处置能力，或与具备处置能力的单位签订本项目处置合作协议；自有处置能力需提供处置地环保局环评审批意见复印件，委托处置需提供本项目处置协议</w:t>
            </w:r>
            <w:r>
              <w:rPr>
                <w:rFonts w:hint="eastAsia" w:ascii="仿宋" w:hAnsi="仿宋" w:eastAsia="仿宋" w:cs="仿宋"/>
                <w:i w:val="0"/>
                <w:iCs w:val="0"/>
                <w:color w:val="000000"/>
                <w:sz w:val="24"/>
                <w:szCs w:val="24"/>
                <w:u w:val="none"/>
                <w:lang w:val="en-US" w:eastAsia="zh-CN" w:bidi="ar"/>
              </w:rPr>
              <w:t xml:space="preserve">，未提供不得分，本项最高得4分。</w:t>
            </w:r>
            <w:r>
              <w:rPr>
                <w:rFonts w:hint="eastAsia" w:ascii="仿宋" w:hAnsi="仿宋" w:eastAsia="仿宋" w:cs="仿宋"/>
                <w:i w:val="0"/>
                <w:iCs w:val="0"/>
                <w:color w:val="000000"/>
                <w:sz w:val="24"/>
                <w:szCs w:val="24"/>
                <w:u w:val="none"/>
                <w:lang w:val="en-US" w:eastAsia="zh-CN" w:bidi="ar"/>
              </w:rPr>
            </w:r>
            <w:r/>
          </w:p>
          <w:p>
            <w:pPr>
              <w:pStyle w:val="1023"/>
              <w:numPr>
                <w:ilvl w:val="0"/>
                <w:numId w:val="0"/>
              </w:numPr>
              <w:ind w:left="0" w:right="0" w:firstLine="0"/>
              <w:jc w:val="left"/>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color w:val="000000"/>
                <w:sz w:val="24"/>
                <w:szCs w:val="24"/>
                <w:lang w:val="en-US" w:eastAsia="zh-CN" w:bidi="ar"/>
              </w:rPr>
              <w:t xml:space="preserve">注：</w:t>
            </w:r>
            <w:r>
              <w:rPr>
                <w:rFonts w:hint="eastAsia" w:ascii="仿宋" w:hAnsi="仿宋" w:eastAsia="仿宋" w:cs="仿宋"/>
                <w:color w:val="000000"/>
                <w:sz w:val="24"/>
                <w:szCs w:val="24"/>
                <w:lang w:eastAsia="zh-CN" w:bidi="ar"/>
              </w:rPr>
              <w:t xml:space="preserve">提供证明材料扫描件加盖电子公章;</w:t>
            </w:r>
            <w:r>
              <w:rPr>
                <w:rFonts w:ascii="仿宋" w:hAnsi="仿宋" w:eastAsia="仿宋" w:cs="仿宋"/>
                <w:i w:val="0"/>
                <w:iCs w:val="0"/>
                <w:color w:val="000000"/>
                <w:sz w:val="24"/>
                <w:szCs w:val="24"/>
                <w:u w:val="none"/>
                <w:lang w:val="en-US" w:eastAsia="zh-CN" w:bidi="ar"/>
              </w:rPr>
            </w:r>
            <w:r/>
          </w:p>
        </w:tc>
        <w:tc>
          <w:tcPr>
            <w:tcW w:w="759" w:type="dxa"/>
            <w:vAlign w:val="center"/>
            <w:textDirection w:val="lrTb"/>
            <w:noWrap w:val="false"/>
          </w:tcPr>
          <w:p>
            <w:pPr>
              <w:pStyle w:val="1023"/>
              <w:ind w:left="0" w:right="0" w:firstLine="0"/>
              <w:jc w:val="left"/>
              <w:keepLines w:val="0"/>
              <w:keepNext w:val="0"/>
              <w:widowControl/>
              <w:rPr>
                <w:rFonts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ascii="仿宋" w:hAnsi="仿宋" w:eastAsia="仿宋" w:cs="仿宋"/>
                <w:i w:val="0"/>
                <w:iCs w:val="0"/>
                <w:color w:val="000000"/>
                <w:sz w:val="24"/>
                <w:szCs w:val="24"/>
                <w:u w:val="none"/>
                <w:lang w:val="en-US"/>
              </w:rPr>
            </w:r>
            <w:r/>
          </w:p>
        </w:tc>
      </w:tr>
      <w:tr>
        <w:trPr>
          <w:trHeight w:val="5895"/>
        </w:trPr>
        <w:tc>
          <w:tcPr>
            <w:tcW w:w="793" w:type="dxa"/>
            <w:vAlign w:val="center"/>
            <w:textDirection w:val="lrTb"/>
            <w:noWrap w:val="false"/>
          </w:tcPr>
          <w:p>
            <w:pPr>
              <w:pStyle w:val="1023"/>
              <w:ind w:left="0" w:right="0" w:firstLine="0"/>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ascii="仿宋" w:hAnsi="仿宋" w:eastAsia="仿宋" w:cs="仿宋"/>
                <w:i w:val="0"/>
                <w:iCs w:val="0"/>
                <w:color w:val="000000"/>
                <w:sz w:val="24"/>
                <w:szCs w:val="24"/>
                <w:u w:val="none"/>
                <w:lang w:val="en-US" w:eastAsia="zh-CN" w:bidi="ar"/>
              </w:rPr>
            </w:r>
            <w:r/>
          </w:p>
        </w:tc>
        <w:tc>
          <w:tcPr>
            <w:tcW w:w="1186" w:type="dxa"/>
            <w:vAlign w:val="center"/>
            <w:textDirection w:val="lrTb"/>
            <w:noWrap w:val="false"/>
          </w:tcPr>
          <w:p>
            <w:pPr>
              <w:pStyle w:val="1023"/>
              <w:ind w:left="0" w:right="0" w:firstLine="0"/>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人员配置</w:t>
            </w:r>
            <w:r>
              <w:rPr>
                <w:rFonts w:ascii="仿宋" w:hAnsi="仿宋" w:eastAsia="仿宋" w:cs="仿宋"/>
                <w:i w:val="0"/>
                <w:iCs w:val="0"/>
                <w:color w:val="000000"/>
                <w:sz w:val="24"/>
                <w:szCs w:val="24"/>
                <w:u w:val="none"/>
                <w:lang w:val="en-US" w:eastAsia="zh-CN" w:bidi="ar"/>
              </w:rPr>
            </w:r>
            <w:r/>
          </w:p>
        </w:tc>
        <w:tc>
          <w:tcPr>
            <w:tcW w:w="6212" w:type="dxa"/>
            <w:vAlign w:val="center"/>
            <w:textDirection w:val="lrTb"/>
            <w:noWrap w:val="false"/>
          </w:tcPr>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zh-CN" w:eastAsia="zh-CN" w:bidi="ar"/>
              </w:rPr>
              <w:t xml:space="preserve">拟派</w:t>
            </w:r>
            <w:r>
              <w:rPr>
                <w:rFonts w:hint="eastAsia" w:ascii="仿宋" w:hAnsi="仿宋" w:eastAsia="仿宋" w:cs="仿宋"/>
                <w:i w:val="0"/>
                <w:iCs w:val="0"/>
                <w:color w:val="000000"/>
                <w:sz w:val="24"/>
                <w:szCs w:val="24"/>
                <w:u w:val="none"/>
                <w:lang w:val="en-US" w:eastAsia="zh-CN" w:bidi="ar"/>
              </w:rPr>
              <w:t xml:space="preserve">项目负责人（项目经理）（限1人），具有中级工程师及以上职称证书的得2分，本项最高得2分。</w:t>
            </w:r>
            <w:r>
              <w:rPr>
                <w:rFonts w:hint="eastAsia"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zh-CN" w:eastAsia="zh-CN" w:bidi="ar"/>
              </w:rPr>
              <w:t xml:space="preserve">2、拟派技术负责人</w:t>
            </w:r>
            <w:r>
              <w:rPr>
                <w:rFonts w:hint="eastAsia" w:ascii="仿宋" w:hAnsi="仿宋" w:eastAsia="仿宋" w:cs="仿宋"/>
                <w:i w:val="0"/>
                <w:iCs w:val="0"/>
                <w:color w:val="000000"/>
                <w:sz w:val="24"/>
                <w:szCs w:val="24"/>
                <w:u w:val="none"/>
                <w:lang w:val="en-US" w:eastAsia="zh-CN" w:bidi="ar"/>
              </w:rPr>
              <w:t xml:space="preserve">（限1人），具有</w:t>
            </w:r>
            <w:r>
              <w:rPr>
                <w:rFonts w:hint="eastAsia" w:ascii="仿宋" w:hAnsi="仿宋" w:eastAsia="仿宋" w:cs="仿宋"/>
                <w:color w:val="000000"/>
                <w:sz w:val="24"/>
                <w:szCs w:val="24"/>
                <w:lang w:eastAsia="zh-CN" w:bidi="ar"/>
              </w:rPr>
              <w:t xml:space="preserve">中级工程师及以上职称证书的得</w:t>
            </w:r>
            <w:r>
              <w:rPr>
                <w:rFonts w:hint="eastAsia" w:ascii="仿宋" w:hAnsi="仿宋" w:eastAsia="仿宋" w:cs="仿宋"/>
                <w:color w:val="000000"/>
                <w:sz w:val="24"/>
                <w:szCs w:val="24"/>
                <w:lang w:val="en-US" w:eastAsia="zh-CN" w:bidi="ar"/>
              </w:rPr>
              <w:t xml:space="preserve">2</w:t>
            </w:r>
            <w:r>
              <w:rPr>
                <w:rFonts w:hint="eastAsia" w:ascii="仿宋" w:hAnsi="仿宋" w:eastAsia="仿宋" w:cs="仿宋"/>
                <w:i w:val="0"/>
                <w:iCs w:val="0"/>
                <w:color w:val="000000"/>
                <w:sz w:val="24"/>
                <w:szCs w:val="24"/>
                <w:u w:val="none"/>
                <w:lang w:val="en-US" w:eastAsia="zh-CN" w:bidi="ar"/>
              </w:rPr>
              <w:t xml:space="preserve">分</w:t>
            </w:r>
            <w:r>
              <w:rPr>
                <w:rFonts w:hint="eastAsia" w:ascii="仿宋" w:hAnsi="仿宋" w:eastAsia="仿宋" w:cs="仿宋"/>
                <w:i w:val="0"/>
                <w:iCs w:val="0"/>
                <w:color w:val="000000"/>
                <w:sz w:val="24"/>
                <w:szCs w:val="24"/>
                <w:u w:val="none"/>
                <w:lang w:val="zh-CN" w:eastAsia="zh-CN" w:bidi="ar"/>
              </w:rPr>
              <w:t xml:space="preserve">。，</w:t>
            </w:r>
            <w:r>
              <w:rPr>
                <w:rFonts w:hint="eastAsia" w:ascii="仿宋" w:hAnsi="仿宋" w:eastAsia="仿宋" w:cs="仿宋"/>
                <w:i w:val="0"/>
                <w:iCs w:val="0"/>
                <w:color w:val="000000"/>
                <w:sz w:val="24"/>
                <w:szCs w:val="24"/>
                <w:u w:val="none"/>
                <w:lang w:val="en-US" w:eastAsia="zh-CN" w:bidi="ar"/>
              </w:rPr>
              <w:t xml:space="preserve">本项最高得2分。</w:t>
            </w:r>
            <w:r>
              <w:rPr>
                <w:rFonts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lang w:val="zh-CN" w:eastAsia="zh-CN" w:bidi="ar"/>
              </w:rPr>
              <w:t xml:space="preserve">提供相关证书</w:t>
            </w:r>
            <w:r>
              <w:rPr>
                <w:rFonts w:hint="eastAsia" w:ascii="仿宋" w:hAnsi="仿宋" w:eastAsia="仿宋" w:cs="仿宋"/>
                <w:i w:val="0"/>
                <w:iCs w:val="0"/>
                <w:color w:val="000000"/>
                <w:sz w:val="24"/>
                <w:szCs w:val="24"/>
                <w:u w:val="none"/>
                <w:lang w:val="en-US" w:eastAsia="zh-CN" w:bidi="ar"/>
              </w:rPr>
              <w:t xml:space="preserve">扫描件</w:t>
            </w:r>
            <w:r>
              <w:rPr>
                <w:rFonts w:hint="eastAsia" w:ascii="仿宋" w:hAnsi="仿宋" w:eastAsia="仿宋" w:cs="仿宋"/>
                <w:i w:val="0"/>
                <w:iCs w:val="0"/>
                <w:color w:val="000000"/>
                <w:sz w:val="24"/>
                <w:szCs w:val="24"/>
                <w:u w:val="none"/>
                <w:lang w:val="zh-CN" w:eastAsia="zh-CN" w:bidi="ar"/>
              </w:rPr>
              <w:t xml:space="preserve">及20</w:t>
            </w:r>
            <w:r>
              <w:rPr>
                <w:rFonts w:hint="eastAsia" w:ascii="仿宋" w:hAnsi="仿宋" w:eastAsia="仿宋" w:cs="仿宋"/>
                <w:i w:val="0"/>
                <w:iCs w:val="0"/>
                <w:color w:val="000000"/>
                <w:sz w:val="24"/>
                <w:szCs w:val="24"/>
                <w:u w:val="none"/>
                <w:lang w:val="en-US" w:eastAsia="zh-CN" w:bidi="ar"/>
              </w:rPr>
              <w:t xml:space="preserve">25</w:t>
            </w:r>
            <w:r>
              <w:rPr>
                <w:rFonts w:hint="eastAsia" w:ascii="仿宋" w:hAnsi="仿宋" w:eastAsia="仿宋" w:cs="仿宋"/>
                <w:i w:val="0"/>
                <w:iCs w:val="0"/>
                <w:color w:val="000000"/>
                <w:sz w:val="24"/>
                <w:szCs w:val="24"/>
                <w:u w:val="none"/>
                <w:lang w:val="zh-CN" w:eastAsia="zh-CN" w:bidi="ar"/>
              </w:rPr>
              <w:t xml:space="preserve">年</w:t>
            </w: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lang w:val="zh-CN" w:eastAsia="zh-CN" w:bidi="ar"/>
              </w:rPr>
              <w:t xml:space="preserve">月以来供应商为其缴纳至少1个月的社保凭证并加盖供应商电子公章，</w:t>
            </w:r>
            <w:r>
              <w:rPr>
                <w:rFonts w:hint="eastAsia" w:ascii="仿宋" w:hAnsi="仿宋" w:eastAsia="仿宋" w:cs="仿宋"/>
                <w:i w:val="0"/>
                <w:iCs w:val="0"/>
                <w:color w:val="000000"/>
                <w:sz w:val="24"/>
                <w:szCs w:val="24"/>
                <w:u w:val="none"/>
                <w:lang w:val="en-US" w:eastAsia="zh-CN" w:bidi="ar"/>
              </w:rPr>
              <w:t xml:space="preserve">未提供或提供不全不得分。如为离退休人员或事业单位人员提供相关证明材料；无社保证缴纳凭证或者离退休、事业单位证明，该人员不得分。】</w:t>
            </w:r>
            <w:r>
              <w:rPr>
                <w:rFonts w:hint="eastAsia" w:ascii="仿宋" w:hAnsi="仿宋" w:eastAsia="仿宋" w:cs="仿宋"/>
                <w:i w:val="0"/>
                <w:iCs w:val="0"/>
                <w:color w:val="000000"/>
                <w:sz w:val="24"/>
                <w:szCs w:val="24"/>
                <w:u w:val="none"/>
                <w:lang w:val="en-US" w:eastAsia="zh-CN" w:bidi="ar"/>
              </w:rPr>
            </w:r>
            <w:r/>
          </w:p>
          <w:p>
            <w:pPr>
              <w:pStyle w:val="1023"/>
              <w:numPr>
                <w:ilvl w:val="0"/>
                <w:numId w:val="3"/>
              </w:numPr>
              <w:ind w:left="0" w:right="0" w:firstLine="0"/>
              <w:jc w:val="left"/>
              <w:keepLines w:val="0"/>
              <w:keepNext w:val="0"/>
              <w:widowControl/>
              <w:rPr>
                <w:rFonts w:hint="eastAsia" w:ascii="仿宋" w:hAnsi="仿宋" w:eastAsia="仿宋" w:cs="仿宋"/>
                <w:i w:val="0"/>
                <w:iCs w:val="0"/>
                <w:color w:val="000000"/>
                <w:sz w:val="24"/>
                <w:szCs w:val="24"/>
                <w:u w:val="none"/>
                <w:lang w:val="zh-CN" w:eastAsia="zh-CN" w:bidi="ar"/>
              </w:rPr>
              <w:suppressLineNumbers w:val="0"/>
            </w:pPr>
            <w:r>
              <w:rPr>
                <w:rFonts w:hint="eastAsia" w:ascii="仿宋" w:hAnsi="仿宋" w:eastAsia="仿宋" w:cs="仿宋"/>
                <w:i w:val="0"/>
                <w:iCs w:val="0"/>
                <w:color w:val="000000"/>
                <w:sz w:val="24"/>
                <w:szCs w:val="24"/>
                <w:u w:val="none"/>
                <w:lang w:val="zh-CN" w:eastAsia="zh-CN" w:bidi="ar"/>
              </w:rPr>
              <w:t xml:space="preserve">拟派项目组</w:t>
            </w:r>
            <w:r>
              <w:rPr>
                <w:rFonts w:hint="eastAsia" w:ascii="仿宋" w:hAnsi="仿宋" w:eastAsia="仿宋" w:cs="仿宋"/>
                <w:i w:val="0"/>
                <w:iCs w:val="0"/>
                <w:color w:val="000000"/>
                <w:sz w:val="24"/>
                <w:szCs w:val="24"/>
                <w:u w:val="none"/>
                <w:lang w:val="en-US" w:eastAsia="zh-CN" w:bidi="ar"/>
              </w:rPr>
              <w:t xml:space="preserve">其他</w:t>
            </w:r>
            <w:r>
              <w:rPr>
                <w:rFonts w:hint="eastAsia" w:ascii="仿宋" w:hAnsi="仿宋" w:eastAsia="仿宋" w:cs="仿宋"/>
                <w:i w:val="0"/>
                <w:iCs w:val="0"/>
                <w:color w:val="000000"/>
                <w:sz w:val="24"/>
                <w:szCs w:val="24"/>
                <w:u w:val="none"/>
                <w:lang w:val="zh-CN" w:eastAsia="zh-CN" w:bidi="ar"/>
              </w:rPr>
              <w:t xml:space="preserve">成员</w:t>
            </w:r>
            <w:r>
              <w:rPr>
                <w:rFonts w:hint="eastAsia" w:ascii="仿宋" w:hAnsi="仿宋" w:eastAsia="仿宋" w:cs="仿宋"/>
                <w:i w:val="0"/>
                <w:iCs w:val="0"/>
                <w:color w:val="000000"/>
                <w:sz w:val="24"/>
                <w:szCs w:val="24"/>
                <w:u w:val="none"/>
                <w:lang w:val="zh-CN" w:eastAsia="zh-CN" w:bidi="ar"/>
              </w:rPr>
            </w:r>
            <w:r/>
          </w:p>
          <w:p>
            <w:pPr>
              <w:pStyle w:val="1023"/>
              <w:ind w:left="0" w:right="0" w:firstLine="0"/>
              <w:jc w:val="left"/>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具备安全巡检人员，台账管理人员、环保专业类人员，每提供1个人得2分，本项最高得6分。</w:t>
            </w:r>
            <w:r>
              <w:rPr>
                <w:rFonts w:ascii="仿宋" w:hAnsi="仿宋" w:eastAsia="仿宋" w:cs="仿宋"/>
                <w:i w:val="0"/>
                <w:iCs w:val="0"/>
                <w:color w:val="000000"/>
                <w:sz w:val="24"/>
                <w:szCs w:val="24"/>
                <w:u w:val="none"/>
                <w:lang w:val="en-US" w:eastAsia="zh-CN" w:bidi="ar"/>
              </w:rPr>
            </w:r>
            <w:r/>
          </w:p>
          <w:p>
            <w:pPr>
              <w:pStyle w:val="1023"/>
              <w:ind w:left="0" w:right="0" w:firstLine="0"/>
              <w:jc w:val="left"/>
              <w:keepLines w:val="0"/>
              <w:keepNext w:val="0"/>
              <w:widowControl/>
              <w:rPr>
                <w:rFonts w:ascii="仿宋" w:hAnsi="仿宋" w:eastAsia="仿宋" w:cs="仿宋"/>
                <w:i w:val="0"/>
                <w:iCs w:val="0"/>
                <w:color w:val="000000"/>
                <w:sz w:val="24"/>
                <w:szCs w:val="24"/>
                <w:u w:val="none"/>
                <w:lang w:val="en-US" w:eastAsia="en-US" w:bidi="ar"/>
              </w:rPr>
              <w:suppressLineNumbers w:val="0"/>
            </w:pPr>
            <w:r>
              <w:rPr>
                <w:rFonts w:hint="eastAsia" w:ascii="仿宋" w:hAnsi="仿宋" w:eastAsia="仿宋" w:cs="仿宋"/>
                <w:i w:val="0"/>
                <w:iCs w:val="0"/>
                <w:color w:val="000000"/>
                <w:sz w:val="24"/>
                <w:szCs w:val="24"/>
                <w:u w:val="none"/>
                <w:lang w:val="en-US" w:eastAsia="zh-CN" w:bidi="ar"/>
              </w:rPr>
              <w:t xml:space="preserve">【提供岗位名单及身份证或相关证书扫描件及2025年9月以来供应商为其缴纳至少1个月的社保凭证并加盖供应商单位电子公章，提供不全不得分。如为离退休人员或事业单位人员提供相关证明材料；无社保证缴纳凭证或者离退休、事业单位证明，该人员不得分。】</w:t>
            </w:r>
            <w:r>
              <w:rPr>
                <w:rFonts w:ascii="仿宋" w:hAnsi="仿宋" w:eastAsia="仿宋" w:cs="仿宋"/>
                <w:i w:val="0"/>
                <w:iCs w:val="0"/>
                <w:color w:val="000000"/>
                <w:sz w:val="24"/>
                <w:szCs w:val="24"/>
                <w:u w:val="none"/>
                <w:lang w:val="en-US" w:eastAsia="en-US" w:bidi="ar"/>
              </w:rPr>
            </w:r>
            <w:r/>
          </w:p>
        </w:tc>
        <w:tc>
          <w:tcPr>
            <w:tcW w:w="759" w:type="dxa"/>
            <w:vAlign w:val="center"/>
            <w:textDirection w:val="lrTb"/>
            <w:noWrap w:val="false"/>
          </w:tcPr>
          <w:p>
            <w:pPr>
              <w:pStyle w:val="1023"/>
              <w:ind w:left="0" w:right="0" w:firstLine="0"/>
              <w:jc w:val="left"/>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ascii="仿宋" w:hAnsi="仿宋" w:eastAsia="仿宋" w:cs="仿宋"/>
                <w:i w:val="0"/>
                <w:iCs w:val="0"/>
                <w:color w:val="000000"/>
                <w:sz w:val="24"/>
                <w:szCs w:val="24"/>
                <w:u w:val="none"/>
                <w:lang w:val="en-US" w:eastAsia="zh-CN" w:bidi="ar"/>
              </w:rPr>
            </w:r>
            <w:r/>
          </w:p>
        </w:tc>
      </w:tr>
      <w:tr>
        <w:trPr>
          <w:trHeight w:val="949"/>
        </w:trPr>
        <w:tc>
          <w:tcPr>
            <w:tcW w:w="793" w:type="dxa"/>
            <w:vAlign w:val="center"/>
            <w:textDirection w:val="lrTb"/>
            <w:noWrap w:val="false"/>
          </w:tcPr>
          <w:p>
            <w:pPr>
              <w:pStyle w:val="1023"/>
              <w:ind w:left="0" w:right="0" w:firstLine="0"/>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ascii="仿宋" w:hAnsi="仿宋" w:eastAsia="仿宋" w:cs="仿宋"/>
                <w:i w:val="0"/>
                <w:iCs w:val="0"/>
                <w:color w:val="000000"/>
                <w:sz w:val="24"/>
                <w:szCs w:val="24"/>
                <w:u w:val="none"/>
                <w:lang w:val="en-US" w:eastAsia="zh-CN" w:bidi="ar"/>
              </w:rPr>
            </w:r>
            <w:r/>
          </w:p>
        </w:tc>
        <w:tc>
          <w:tcPr>
            <w:tcW w:w="1186" w:type="dxa"/>
            <w:vAlign w:val="center"/>
            <w:textDirection w:val="lrTb"/>
            <w:noWrap w:val="false"/>
          </w:tcPr>
          <w:p>
            <w:pPr>
              <w:pStyle w:val="1023"/>
              <w:ind w:left="0" w:right="0" w:firstLine="0"/>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承诺书</w:t>
            </w:r>
            <w:r>
              <w:rPr>
                <w:rFonts w:ascii="仿宋" w:hAnsi="仿宋" w:eastAsia="仿宋" w:cs="仿宋"/>
                <w:i w:val="0"/>
                <w:iCs w:val="0"/>
                <w:color w:val="000000"/>
                <w:sz w:val="24"/>
                <w:szCs w:val="24"/>
                <w:u w:val="none"/>
                <w:lang w:val="en-US" w:eastAsia="zh-CN" w:bidi="ar"/>
              </w:rPr>
            </w:r>
            <w:r/>
          </w:p>
        </w:tc>
        <w:tc>
          <w:tcPr>
            <w:tcW w:w="6212" w:type="dxa"/>
            <w:vAlign w:val="center"/>
            <w:textDirection w:val="lrTb"/>
            <w:noWrap w:val="false"/>
          </w:tcPr>
          <w:p>
            <w:pPr>
              <w:pStyle w:val="1023"/>
              <w:ind w:left="0" w:right="0" w:firstLine="0"/>
              <w:jc w:val="left"/>
              <w:spacing w:line="240" w:lineRule="auto"/>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供应商</w:t>
            </w:r>
            <w:r>
              <w:rPr>
                <w:rFonts w:hint="eastAsia" w:ascii="仿宋" w:hAnsi="仿宋" w:eastAsia="仿宋" w:cs="仿宋"/>
                <w:color w:val="000000"/>
                <w:sz w:val="24"/>
              </w:rPr>
              <w:t xml:space="preserve">承诺本项目</w:t>
            </w:r>
            <w:r>
              <w:rPr>
                <w:rFonts w:hint="eastAsia" w:ascii="仿宋" w:hAnsi="仿宋" w:eastAsia="仿宋" w:cs="仿宋"/>
                <w:color w:val="000000"/>
                <w:sz w:val="24"/>
                <w:lang w:val="en-US" w:eastAsia="zh-CN"/>
              </w:rPr>
              <w:t xml:space="preserve">实施</w:t>
            </w:r>
            <w:r>
              <w:rPr>
                <w:rFonts w:hint="eastAsia" w:ascii="仿宋" w:hAnsi="仿宋" w:eastAsia="仿宋" w:cs="仿宋"/>
                <w:color w:val="000000"/>
                <w:sz w:val="24"/>
              </w:rPr>
              <w:t xml:space="preserve">期间发生的任何安全事故、交通事故、负面舆情等均由</w:t>
            </w:r>
            <w:r>
              <w:rPr>
                <w:rFonts w:hint="eastAsia" w:ascii="仿宋" w:hAnsi="仿宋" w:eastAsia="仿宋" w:cs="仿宋"/>
                <w:color w:val="000000"/>
                <w:sz w:val="24"/>
                <w:lang w:val="en-US" w:eastAsia="zh-CN"/>
              </w:rPr>
              <w:t xml:space="preserve">供应商</w:t>
            </w:r>
            <w:r>
              <w:rPr>
                <w:rFonts w:hint="eastAsia" w:ascii="仿宋" w:hAnsi="仿宋" w:eastAsia="仿宋" w:cs="仿宋"/>
                <w:color w:val="000000"/>
                <w:sz w:val="24"/>
              </w:rPr>
              <w:t xml:space="preserve">负责的得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1023"/>
              <w:ind w:left="0" w:right="0" w:firstLine="0"/>
              <w:jc w:val="left"/>
              <w:spacing w:line="240" w:lineRule="auto"/>
              <w:rPr>
                <w:rFonts w:hint="eastAsia" w:ascii="仿宋" w:hAnsi="仿宋" w:eastAsia="仿宋" w:cs="仿宋"/>
                <w:b/>
                <w:bCs/>
                <w:color w:val="000000"/>
                <w:sz w:val="24"/>
                <w:szCs w:val="22"/>
                <w:lang w:val="en-US" w:eastAsia="en-US" w:bidi="ar-SA"/>
              </w:rPr>
            </w:pP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提供</w:t>
            </w:r>
            <w:r>
              <w:rPr>
                <w:rFonts w:hint="eastAsia" w:ascii="仿宋" w:hAnsi="仿宋" w:eastAsia="仿宋" w:cs="仿宋"/>
                <w:color w:val="000000"/>
                <w:sz w:val="24"/>
              </w:rPr>
              <w:t xml:space="preserve">承诺书并加盖供应商单位电子公章)</w:t>
            </w:r>
            <w:r>
              <w:rPr>
                <w:rFonts w:hint="eastAsia" w:ascii="仿宋" w:hAnsi="仿宋" w:eastAsia="仿宋" w:cs="仿宋"/>
                <w:b/>
                <w:bCs/>
                <w:color w:val="000000"/>
                <w:sz w:val="24"/>
                <w:szCs w:val="22"/>
                <w:lang w:val="en-US" w:eastAsia="en-US" w:bidi="ar-SA"/>
              </w:rPr>
            </w:r>
            <w:r/>
          </w:p>
        </w:tc>
        <w:tc>
          <w:tcPr>
            <w:tcW w:w="759" w:type="dxa"/>
            <w:vAlign w:val="center"/>
            <w:textDirection w:val="lrTb"/>
            <w:noWrap w:val="false"/>
          </w:tcPr>
          <w:p>
            <w:pPr>
              <w:pStyle w:val="1023"/>
              <w:ind w:left="0" w:right="0" w:firstLine="0"/>
              <w:jc w:val="left"/>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w:t>
            </w:r>
            <w:r>
              <w:rPr>
                <w:rFonts w:ascii="仿宋" w:hAnsi="仿宋" w:eastAsia="仿宋" w:cs="仿宋"/>
                <w:i w:val="0"/>
                <w:iCs w:val="0"/>
                <w:color w:val="000000"/>
                <w:sz w:val="24"/>
                <w:szCs w:val="24"/>
                <w:u w:val="none"/>
                <w:lang w:val="en-US" w:eastAsia="zh-CN" w:bidi="ar"/>
              </w:rPr>
            </w:r>
            <w:r/>
          </w:p>
        </w:tc>
      </w:tr>
    </w:tbl>
    <w:p>
      <w:pPr>
        <w:pStyle w:val="1040"/>
        <w:ind w:left="102" w:firstLine="48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评审程序</w:t>
      </w:r>
      <w:r>
        <w:rPr>
          <w:rFonts w:hint="eastAsia" w:ascii="仿宋" w:hAnsi="仿宋" w:eastAsia="仿宋" w:cs="仿宋"/>
          <w:color w:val="000000"/>
          <w:sz w:val="24"/>
          <w:szCs w:val="24"/>
          <w:highlight w:val="none"/>
          <w:lang w:eastAsia="zh-CN"/>
        </w:rPr>
      </w:r>
      <w:r/>
    </w:p>
    <w:p>
      <w:pPr>
        <w:pStyle w:val="1040"/>
        <w:ind w:left="102" w:firstLine="48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1、资格审查</w:t>
      </w:r>
      <w:r>
        <w:rPr>
          <w:rFonts w:hint="eastAsia" w:ascii="仿宋" w:hAnsi="仿宋" w:eastAsia="仿宋" w:cs="仿宋"/>
          <w:color w:val="000000"/>
          <w:sz w:val="24"/>
          <w:szCs w:val="24"/>
          <w:highlight w:val="none"/>
          <w:lang w:eastAsia="zh-CN"/>
        </w:rPr>
      </w:r>
      <w:r/>
    </w:p>
    <w:p>
      <w:pPr>
        <w:pStyle w:val="1040"/>
        <w:ind w:left="102" w:firstLine="48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评标委员会依据本部分第一条规定的标准，对供应商的资格进行评审。有一项不符合评审标准的，评标委员会应当否决其响应。</w:t>
      </w:r>
      <w:r>
        <w:rPr>
          <w:rFonts w:hint="eastAsia" w:ascii="仿宋" w:hAnsi="仿宋" w:eastAsia="仿宋" w:cs="仿宋"/>
          <w:color w:val="000000"/>
          <w:sz w:val="24"/>
          <w:szCs w:val="24"/>
          <w:highlight w:val="none"/>
          <w:lang w:eastAsia="zh-CN"/>
        </w:rPr>
      </w:r>
      <w:r/>
    </w:p>
    <w:p>
      <w:pPr>
        <w:pStyle w:val="1040"/>
        <w:ind w:left="102" w:firstLine="48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2、符合性审查</w:t>
      </w:r>
      <w:r>
        <w:rPr>
          <w:rFonts w:hint="eastAsia" w:ascii="仿宋" w:hAnsi="仿宋" w:eastAsia="仿宋" w:cs="仿宋"/>
          <w:color w:val="000000"/>
          <w:sz w:val="24"/>
          <w:szCs w:val="24"/>
          <w:highlight w:val="none"/>
          <w:lang w:eastAsia="zh-CN"/>
        </w:rPr>
      </w:r>
      <w:r/>
    </w:p>
    <w:p>
      <w:pPr>
        <w:pStyle w:val="1040"/>
        <w:ind w:left="102" w:firstLine="48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评标委员会依据本部分第二条规定的标准，对响应文件进行符合性审查。有一项不符合评审标准的，评标委员会应当否决其响应。</w:t>
      </w:r>
      <w:r>
        <w:rPr>
          <w:rFonts w:hint="eastAsia" w:ascii="仿宋" w:hAnsi="仿宋" w:eastAsia="仿宋" w:cs="仿宋"/>
          <w:color w:val="000000"/>
          <w:sz w:val="24"/>
          <w:szCs w:val="24"/>
          <w:highlight w:val="none"/>
          <w:lang w:eastAsia="zh-CN"/>
        </w:rPr>
      </w:r>
      <w:r/>
    </w:p>
    <w:p>
      <w:pPr>
        <w:pStyle w:val="1040"/>
        <w:ind w:left="102" w:firstLine="48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3、响应文件的澄清</w:t>
      </w:r>
      <w:r>
        <w:rPr>
          <w:rFonts w:hint="eastAsia" w:ascii="仿宋" w:hAnsi="仿宋" w:eastAsia="仿宋" w:cs="仿宋"/>
          <w:color w:val="000000"/>
          <w:sz w:val="24"/>
          <w:szCs w:val="24"/>
          <w:highlight w:val="none"/>
          <w:lang w:eastAsia="zh-CN"/>
        </w:rPr>
      </w:r>
      <w:r/>
    </w:p>
    <w:p>
      <w:pPr>
        <w:pStyle w:val="1040"/>
        <w:ind w:left="102" w:firstLine="48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3.1、在评审过程中，评标委员会可以书面形式要求供应商对响应文件中含义不明确、对同类问题表述不一致或者有明显文字和计算错误的内容作必要的澄清、说明或补正。澄清、说明或补正应以书面方式进行。评标委员会不接受供应商主动提出的澄清、说明或补正。</w:t>
      </w:r>
      <w:r>
        <w:rPr>
          <w:rFonts w:hint="eastAsia" w:ascii="仿宋" w:hAnsi="仿宋" w:eastAsia="仿宋" w:cs="仿宋"/>
          <w:color w:val="000000"/>
          <w:sz w:val="24"/>
          <w:szCs w:val="24"/>
          <w:highlight w:val="none"/>
          <w:lang w:eastAsia="zh-CN"/>
        </w:rPr>
      </w:r>
      <w:r/>
    </w:p>
    <w:p>
      <w:pPr>
        <w:pStyle w:val="1040"/>
        <w:ind w:left="102" w:firstLine="48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3.2、澄清、说明或补正不得超出响应文件的范围且不得改变响应文件的实质性内容，并构成响应文件的组成部分。</w:t>
      </w:r>
      <w:r>
        <w:rPr>
          <w:rFonts w:hint="eastAsia" w:ascii="仿宋" w:hAnsi="仿宋" w:eastAsia="仿宋" w:cs="仿宋"/>
          <w:color w:val="000000"/>
          <w:sz w:val="24"/>
          <w:szCs w:val="24"/>
          <w:highlight w:val="none"/>
          <w:lang w:eastAsia="zh-CN"/>
        </w:rPr>
      </w:r>
      <w:r/>
    </w:p>
    <w:p>
      <w:pPr>
        <w:pStyle w:val="1040"/>
        <w:ind w:left="102" w:firstLine="48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3.3、评标委员会对供应商提交的澄清、说明或补正有疑问的，可以要求供应商进一步澄清、说明或补正，直至满足评标委员会的要求。</w:t>
      </w:r>
      <w:r>
        <w:rPr>
          <w:rFonts w:hint="eastAsia" w:ascii="仿宋" w:hAnsi="仿宋" w:eastAsia="仿宋" w:cs="仿宋"/>
          <w:color w:val="000000"/>
          <w:sz w:val="24"/>
          <w:szCs w:val="24"/>
          <w:highlight w:val="none"/>
          <w:lang w:eastAsia="zh-CN"/>
        </w:rPr>
      </w:r>
      <w:r/>
    </w:p>
    <w:p>
      <w:pPr>
        <w:pStyle w:val="1040"/>
        <w:ind w:left="102" w:firstLine="48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3.4、评标委员会认为供应商的报价明显低于其它通过符合性审查供应商的报价，有可能影响产品质量或者不能诚信履约的，应当要求其在评标现场合理的时间内提供书面说明，必要时提交相关证明材料；供应商不能证明其报价合理性的，评标委员会应当将其作为无效响应处理。</w:t>
      </w:r>
      <w:r>
        <w:rPr>
          <w:rFonts w:hint="eastAsia" w:ascii="仿宋" w:hAnsi="仿宋" w:eastAsia="仿宋" w:cs="仿宋"/>
          <w:color w:val="000000"/>
          <w:sz w:val="24"/>
          <w:szCs w:val="24"/>
          <w:highlight w:val="none"/>
          <w:lang w:eastAsia="zh-CN"/>
        </w:rPr>
      </w:r>
      <w:r/>
    </w:p>
    <w:p>
      <w:pPr>
        <w:pStyle w:val="1040"/>
        <w:ind w:left="102" w:firstLine="48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4、综合评分</w:t>
      </w:r>
      <w:r>
        <w:rPr>
          <w:rFonts w:hint="eastAsia" w:ascii="仿宋" w:hAnsi="仿宋" w:eastAsia="仿宋" w:cs="仿宋"/>
          <w:color w:val="000000"/>
          <w:sz w:val="24"/>
          <w:szCs w:val="24"/>
          <w:highlight w:val="none"/>
          <w:lang w:eastAsia="zh-CN"/>
        </w:rPr>
      </w:r>
      <w:r/>
    </w:p>
    <w:p>
      <w:pPr>
        <w:pStyle w:val="1040"/>
        <w:ind w:left="102" w:firstLine="48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4.1、评标委员会按本部分第三条规定的量化因素和分值进行打分，并计算出综合评估得分。</w:t>
      </w:r>
      <w:r>
        <w:rPr>
          <w:rFonts w:hint="eastAsia" w:ascii="仿宋" w:hAnsi="仿宋" w:eastAsia="仿宋" w:cs="仿宋"/>
          <w:color w:val="000000"/>
          <w:sz w:val="24"/>
          <w:szCs w:val="24"/>
          <w:highlight w:val="none"/>
          <w:lang w:eastAsia="zh-CN"/>
        </w:rPr>
      </w:r>
      <w:r/>
    </w:p>
    <w:p>
      <w:pPr>
        <w:pStyle w:val="1040"/>
        <w:ind w:left="102" w:firstLine="48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4.2、评分分值计算保留小数点后两位，小数点后第三位“四舍五入”。</w:t>
      </w:r>
      <w:r>
        <w:rPr>
          <w:rFonts w:hint="eastAsia" w:ascii="仿宋" w:hAnsi="仿宋" w:eastAsia="仿宋" w:cs="仿宋"/>
          <w:color w:val="000000"/>
          <w:sz w:val="24"/>
          <w:szCs w:val="24"/>
          <w:highlight w:val="none"/>
          <w:lang w:eastAsia="zh-CN"/>
        </w:rPr>
      </w:r>
      <w:r/>
    </w:p>
    <w:p>
      <w:pPr>
        <w:pStyle w:val="1040"/>
        <w:ind w:left="102" w:firstLine="48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4.3、供应商最终得分为所有评委综合评分的平均值。</w:t>
      </w:r>
      <w:r>
        <w:rPr>
          <w:rFonts w:hint="eastAsia" w:ascii="仿宋" w:hAnsi="仿宋" w:eastAsia="仿宋" w:cs="仿宋"/>
          <w:color w:val="000000"/>
          <w:sz w:val="24"/>
          <w:szCs w:val="24"/>
          <w:highlight w:val="none"/>
          <w:lang w:eastAsia="zh-CN"/>
        </w:rPr>
      </w:r>
      <w:r/>
    </w:p>
    <w:p>
      <w:pPr>
        <w:pStyle w:val="1023"/>
        <w:ind w:firstLine="480"/>
        <w:jc w:val="both"/>
        <w:spacing w:line="360" w:lineRule="auto"/>
        <w:rPr>
          <w:rFonts w:hint="eastAsia" w:ascii="仿宋" w:hAnsi="仿宋" w:eastAsia="仿宋" w:cs="仿宋"/>
          <w:b w:val="0"/>
          <w:bCs w:val="0"/>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b w:val="0"/>
          <w:bCs w:val="0"/>
          <w:color w:val="000000"/>
          <w:sz w:val="24"/>
          <w:szCs w:val="24"/>
          <w:highlight w:val="none"/>
          <w:lang w:eastAsia="zh-CN"/>
        </w:rPr>
        <w:t xml:space="preserve">异常低价评审</w:t>
      </w:r>
      <w:r>
        <w:rPr>
          <w:rFonts w:hint="eastAsia" w:ascii="仿宋" w:hAnsi="仿宋" w:eastAsia="仿宋" w:cs="仿宋"/>
          <w:b w:val="0"/>
          <w:bCs w:val="0"/>
          <w:color w:val="000000"/>
          <w:sz w:val="24"/>
          <w:szCs w:val="24"/>
          <w:highlight w:val="none"/>
          <w:lang w:eastAsia="zh-CN"/>
        </w:rPr>
      </w:r>
      <w:r/>
    </w:p>
    <w:p>
      <w:pPr>
        <w:pStyle w:val="1023"/>
        <w:ind w:firstLine="480"/>
        <w:jc w:val="both"/>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）采购评审中出现下列情形之一的，评审委员会应当启动异常低价投标（响应）审查程序：</w:t>
      </w:r>
      <w:r>
        <w:rPr>
          <w:rFonts w:hint="eastAsia" w:ascii="仿宋" w:hAnsi="仿宋" w:eastAsia="仿宋" w:cs="仿宋"/>
          <w:color w:val="000000"/>
          <w:sz w:val="24"/>
          <w:szCs w:val="24"/>
          <w:highlight w:val="none"/>
          <w:lang w:eastAsia="zh-CN"/>
        </w:rPr>
      </w:r>
      <w:r/>
    </w:p>
    <w:p>
      <w:pPr>
        <w:pStyle w:val="1023"/>
        <w:ind w:firstLine="480"/>
        <w:jc w:val="both"/>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a、</w:t>
      </w:r>
      <w:r>
        <w:rPr>
          <w:rFonts w:hint="eastAsia" w:ascii="仿宋" w:hAnsi="仿宋" w:eastAsia="仿宋" w:cs="仿宋"/>
          <w:color w:val="000000"/>
          <w:sz w:val="24"/>
          <w:szCs w:val="24"/>
          <w:highlight w:val="none"/>
          <w:lang w:eastAsia="zh-CN"/>
        </w:rPr>
        <w:t xml:space="preserve">投标（响应）报价低于全部通过符合性审查供应商投标（响应）报价平均值</w:t>
      </w:r>
      <w:r>
        <w:rPr>
          <w:rFonts w:hint="eastAsia" w:ascii="仿宋" w:hAnsi="仿宋" w:eastAsia="仿宋" w:cs="仿宋"/>
          <w:color w:val="000000"/>
          <w:sz w:val="24"/>
          <w:szCs w:val="24"/>
          <w:highlight w:val="none"/>
          <w:lang w:val="en-US" w:eastAsia="zh-CN"/>
        </w:rPr>
        <w:t xml:space="preserve">50</w:t>
      </w:r>
      <w:r>
        <w:rPr>
          <w:rFonts w:hint="eastAsia" w:ascii="仿宋" w:hAnsi="仿宋" w:eastAsia="仿宋" w:cs="仿宋"/>
          <w:color w:val="000000"/>
          <w:sz w:val="24"/>
          <w:szCs w:val="24"/>
          <w:highlight w:val="none"/>
          <w:lang w:eastAsia="zh-CN"/>
        </w:rPr>
        <w:t xml:space="preserve">%的，即投标（响应）报价&lt;全部通过符合性审查供应商投标（响应）报价平均值×</w:t>
      </w:r>
      <w:r>
        <w:rPr>
          <w:rFonts w:hint="eastAsia" w:ascii="仿宋" w:hAnsi="仿宋" w:eastAsia="仿宋" w:cs="仿宋"/>
          <w:color w:val="000000"/>
          <w:sz w:val="24"/>
          <w:szCs w:val="24"/>
          <w:highlight w:val="none"/>
          <w:lang w:val="en-US" w:eastAsia="zh-CN"/>
        </w:rPr>
        <w:t xml:space="preserve">50</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023"/>
        <w:ind w:firstLine="480"/>
        <w:jc w:val="both"/>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b</w:t>
      </w:r>
      <w:r>
        <w:rPr>
          <w:rFonts w:hint="eastAsia" w:ascii="仿宋" w:hAnsi="仿宋" w:eastAsia="仿宋" w:cs="仿宋"/>
          <w:color w:val="000000"/>
          <w:sz w:val="24"/>
          <w:szCs w:val="24"/>
          <w:highlight w:val="none"/>
          <w:lang w:eastAsia="zh-CN"/>
        </w:rPr>
        <w:t xml:space="preserve">、投标（响应）报价低于通过符合性审查的次低报价供应商投标（响应）报价</w:t>
      </w:r>
      <w:r>
        <w:rPr>
          <w:rFonts w:hint="eastAsia" w:ascii="仿宋" w:hAnsi="仿宋" w:eastAsia="仿宋" w:cs="仿宋"/>
          <w:color w:val="000000"/>
          <w:sz w:val="24"/>
          <w:szCs w:val="24"/>
          <w:highlight w:val="none"/>
          <w:lang w:val="en-US" w:eastAsia="zh-CN"/>
        </w:rPr>
        <w:t xml:space="preserve">50</w:t>
      </w:r>
      <w:r>
        <w:rPr>
          <w:rFonts w:hint="eastAsia" w:ascii="仿宋" w:hAnsi="仿宋" w:eastAsia="仿宋" w:cs="仿宋"/>
          <w:color w:val="000000"/>
          <w:sz w:val="24"/>
          <w:szCs w:val="24"/>
          <w:highlight w:val="none"/>
          <w:lang w:eastAsia="zh-CN"/>
        </w:rPr>
        <w:t xml:space="preserve">%的，即投标（响应）报价&lt;通过符合性审查的次低报价供应商投标（响应）报价×</w:t>
      </w:r>
      <w:r>
        <w:rPr>
          <w:rFonts w:hint="eastAsia" w:ascii="仿宋" w:hAnsi="仿宋" w:eastAsia="仿宋" w:cs="仿宋"/>
          <w:color w:val="000000"/>
          <w:sz w:val="24"/>
          <w:szCs w:val="24"/>
          <w:highlight w:val="none"/>
          <w:lang w:val="en-US" w:eastAsia="zh-CN"/>
        </w:rPr>
        <w:t xml:space="preserve">50</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023"/>
        <w:ind w:firstLine="480"/>
        <w:jc w:val="both"/>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c、</w:t>
      </w:r>
      <w:r>
        <w:rPr>
          <w:rFonts w:hint="eastAsia" w:ascii="仿宋" w:hAnsi="仿宋" w:eastAsia="仿宋" w:cs="仿宋"/>
          <w:color w:val="000000"/>
          <w:sz w:val="24"/>
          <w:szCs w:val="24"/>
          <w:highlight w:val="none"/>
          <w:lang w:eastAsia="zh-CN"/>
        </w:rPr>
        <w:t xml:space="preserve">投标（响应）报价低于采购项目最高限价</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5%的，即投标（响应）报价&lt;采购项目最高限价×</w:t>
      </w:r>
      <w:r>
        <w:rPr>
          <w:rFonts w:hint="eastAsia" w:ascii="仿宋" w:hAnsi="仿宋" w:eastAsia="仿宋" w:cs="仿宋"/>
          <w:color w:val="000000"/>
          <w:sz w:val="24"/>
          <w:szCs w:val="24"/>
          <w:highlight w:val="none"/>
          <w:lang w:val="en-US" w:eastAsia="zh-CN"/>
        </w:rPr>
        <w:t xml:space="preserve">45</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023"/>
        <w:ind w:firstLine="480"/>
        <w:jc w:val="both"/>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d</w:t>
      </w:r>
      <w:r>
        <w:rPr>
          <w:rFonts w:hint="eastAsia" w:ascii="仿宋" w:hAnsi="仿宋" w:eastAsia="仿宋" w:cs="仿宋"/>
          <w:color w:val="000000"/>
          <w:sz w:val="24"/>
          <w:szCs w:val="24"/>
          <w:highlight w:val="none"/>
          <w:lang w:eastAsia="zh-CN"/>
        </w:rPr>
        <w:t xml:space="preserve">、评审委员会基于专业判断，认为供应商报价过低，有可能影响产品质量或者不能诚信履约的其他情形。</w:t>
      </w:r>
      <w:r>
        <w:rPr>
          <w:rFonts w:hint="eastAsia" w:ascii="仿宋" w:hAnsi="仿宋" w:eastAsia="仿宋" w:cs="仿宋"/>
          <w:color w:val="000000"/>
          <w:sz w:val="24"/>
          <w:szCs w:val="24"/>
          <w:highlight w:val="none"/>
          <w:lang w:eastAsia="zh-CN"/>
        </w:rPr>
      </w:r>
      <w:r/>
    </w:p>
    <w:p>
      <w:pPr>
        <w:pStyle w:val="1023"/>
        <w:ind w:firstLine="480"/>
        <w:jc w:val="both"/>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相关法律法规对供应商报价有规定的，从其规定。</w:t>
      </w:r>
      <w:r>
        <w:rPr>
          <w:rFonts w:hint="eastAsia" w:ascii="仿宋" w:hAnsi="仿宋" w:eastAsia="仿宋" w:cs="仿宋"/>
          <w:color w:val="000000"/>
          <w:sz w:val="24"/>
          <w:szCs w:val="24"/>
          <w:highlight w:val="none"/>
          <w:lang w:eastAsia="zh-CN"/>
        </w:rPr>
      </w:r>
      <w:r/>
    </w:p>
    <w:p>
      <w:pPr>
        <w:pStyle w:val="1023"/>
        <w:ind w:firstLine="480"/>
        <w:jc w:val="both"/>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）评审委员会启动异常低价投标（响应）审查后，属于前述第</w:t>
      </w:r>
      <w:r>
        <w:rPr>
          <w:rFonts w:hint="eastAsia" w:ascii="仿宋" w:hAnsi="仿宋" w:eastAsia="仿宋" w:cs="仿宋"/>
          <w:color w:val="000000"/>
          <w:sz w:val="24"/>
          <w:szCs w:val="24"/>
          <w:highlight w:val="none"/>
          <w:lang w:val="en-US" w:eastAsia="zh-CN"/>
        </w:rPr>
        <w:t xml:space="preserve">a</w:t>
      </w:r>
      <w:r>
        <w:rPr>
          <w:rFonts w:hint="eastAsia" w:ascii="仿宋" w:hAnsi="仿宋" w:eastAsia="仿宋" w:cs="仿宋"/>
          <w:color w:val="000000"/>
          <w:sz w:val="24"/>
          <w:szCs w:val="24"/>
          <w:highlight w:val="none"/>
          <w:lang w:eastAsia="zh-CN"/>
        </w:rPr>
        <w:t xml:space="preserve">项至第</w:t>
      </w:r>
      <w:r>
        <w:rPr>
          <w:rFonts w:hint="eastAsia" w:ascii="仿宋" w:hAnsi="仿宋" w:eastAsia="仿宋" w:cs="仿宋"/>
          <w:color w:val="000000"/>
          <w:sz w:val="24"/>
          <w:szCs w:val="24"/>
          <w:highlight w:val="none"/>
          <w:lang w:val="en-US" w:eastAsia="zh-CN"/>
        </w:rPr>
        <w:t xml:space="preserve">d</w:t>
      </w:r>
      <w:r>
        <w:rPr>
          <w:rFonts w:hint="eastAsia" w:ascii="仿宋" w:hAnsi="仿宋" w:eastAsia="仿宋" w:cs="仿宋"/>
          <w:color w:val="000000"/>
          <w:sz w:val="24"/>
          <w:szCs w:val="24"/>
          <w:highlight w:val="none"/>
          <w:lang w:eastAsia="zh-CN"/>
        </w:rPr>
        <w:t xml:space="preserve">项情形的，应当要求相关供应商在评审现场合理的时间内（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s="仿宋"/>
          <w:color w:val="000000"/>
          <w:sz w:val="24"/>
          <w:szCs w:val="24"/>
          <w:highlight w:val="none"/>
          <w:lang w:eastAsia="zh-CN"/>
        </w:rPr>
      </w:r>
      <w:r/>
    </w:p>
    <w:p>
      <w:pPr>
        <w:pStyle w:val="1023"/>
        <w:ind w:firstLine="480"/>
        <w:jc w:val="both"/>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color w:val="000000"/>
          <w:sz w:val="24"/>
          <w:szCs w:val="24"/>
          <w:highlight w:val="none"/>
          <w:lang w:eastAsia="zh-CN"/>
        </w:rPr>
      </w:r>
      <w:r/>
    </w:p>
    <w:p>
      <w:pPr>
        <w:pStyle w:val="1040"/>
        <w:ind w:left="102" w:firstLine="48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、评标结果</w:t>
      </w:r>
      <w:r>
        <w:rPr>
          <w:rFonts w:hint="eastAsia" w:ascii="仿宋" w:hAnsi="仿宋" w:eastAsia="仿宋" w:cs="仿宋"/>
          <w:color w:val="000000"/>
          <w:sz w:val="24"/>
          <w:szCs w:val="24"/>
          <w:highlight w:val="none"/>
          <w:lang w:eastAsia="zh-CN"/>
        </w:rPr>
      </w:r>
      <w:r/>
    </w:p>
    <w:p>
      <w:pPr>
        <w:pStyle w:val="1040"/>
        <w:ind w:left="102" w:firstLine="48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lang w:eastAsia="zh-CN"/>
        </w:rPr>
        <w:t xml:space="preserve">采用综合评分法的，评标结果按评审得分由高到低顺序排列。得分相同的，按</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lang w:eastAsia="zh-CN"/>
        </w:rPr>
        <w:t xml:space="preserve">报价由低到高顺序排列，得分和</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lang w:eastAsia="zh-CN"/>
        </w:rPr>
        <w:t xml:space="preserve">报价均相同的并列，</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lang w:eastAsia="zh-CN"/>
        </w:rPr>
        <w:t xml:space="preserve">文件满足</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lang w:eastAsia="zh-CN"/>
        </w:rPr>
        <w:t xml:space="preserve">文件全部实质性要求，且按照评审因素的量化指标评审得分最高的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eastAsia="zh-CN"/>
        </w:rPr>
        <w:t xml:space="preserve">为</w:t>
      </w:r>
      <w:r>
        <w:rPr>
          <w:rFonts w:hint="eastAsia" w:ascii="仿宋" w:hAnsi="仿宋" w:eastAsia="仿宋" w:cs="仿宋"/>
          <w:color w:val="000000"/>
          <w:sz w:val="24"/>
          <w:szCs w:val="24"/>
          <w:highlight w:val="none"/>
          <w:lang w:val="en-US" w:eastAsia="zh-CN"/>
        </w:rPr>
        <w:t xml:space="preserve">成交</w:t>
      </w:r>
      <w:r>
        <w:rPr>
          <w:rFonts w:hint="eastAsia" w:ascii="仿宋" w:hAnsi="仿宋" w:eastAsia="仿宋" w:cs="仿宋"/>
          <w:color w:val="000000"/>
          <w:sz w:val="24"/>
          <w:szCs w:val="24"/>
          <w:highlight w:val="none"/>
          <w:lang w:eastAsia="zh-CN"/>
        </w:rPr>
        <w:t xml:space="preserve">候选人。本项目选取 3家成交候选人。</w:t>
      </w:r>
      <w:r>
        <w:rPr>
          <w:rFonts w:hint="eastAsia" w:ascii="仿宋" w:hAnsi="仿宋" w:eastAsia="仿宋" w:cs="仿宋"/>
          <w:color w:val="000000"/>
          <w:sz w:val="24"/>
          <w:szCs w:val="24"/>
          <w:highlight w:val="none"/>
          <w:lang w:eastAsia="zh-CN"/>
        </w:rPr>
      </w:r>
      <w:r/>
    </w:p>
    <w:p>
      <w:pPr>
        <w:pStyle w:val="104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五、说明:</w:t>
      </w:r>
      <w:r>
        <w:rPr>
          <w:rFonts w:hint="eastAsia" w:ascii="仿宋" w:hAnsi="仿宋" w:eastAsia="仿宋" w:cs="仿宋"/>
          <w:color w:val="000000"/>
          <w:sz w:val="24"/>
          <w:szCs w:val="24"/>
          <w:highlight w:val="none"/>
          <w:lang w:eastAsia="zh-CN"/>
        </w:rPr>
      </w:r>
      <w:r/>
    </w:p>
    <w:p>
      <w:pPr>
        <w:pStyle w:val="1040"/>
        <w:ind w:left="102" w:firstLine="48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1、按第三章评标方法和标准。</w:t>
      </w:r>
      <w:r>
        <w:rPr>
          <w:rFonts w:hint="eastAsia" w:ascii="仿宋" w:hAnsi="仿宋" w:eastAsia="仿宋" w:cs="仿宋"/>
          <w:color w:val="000000"/>
          <w:sz w:val="24"/>
          <w:szCs w:val="24"/>
          <w:highlight w:val="none"/>
          <w:lang w:eastAsia="zh-CN"/>
        </w:rPr>
      </w:r>
      <w:r/>
    </w:p>
    <w:p>
      <w:pPr>
        <w:pStyle w:val="1040"/>
        <w:ind w:left="102" w:firstLine="480"/>
        <w:spacing w:before="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2、实质性要求不得负偏离；否则，按照无效响应处理。</w:t>
      </w:r>
      <w:r>
        <w:rPr>
          <w:rFonts w:hint="eastAsia" w:ascii="仿宋" w:hAnsi="仿宋" w:eastAsia="仿宋" w:cs="仿宋"/>
          <w:color w:val="000000"/>
          <w:sz w:val="24"/>
          <w:szCs w:val="24"/>
          <w:highlight w:val="none"/>
          <w:lang w:eastAsia="zh-CN"/>
        </w:rPr>
      </w:r>
      <w:r/>
    </w:p>
    <w:p>
      <w:pPr>
        <w:pStyle w:val="1023"/>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1023"/>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1023"/>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1023"/>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1023"/>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1023"/>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1023"/>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1023"/>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1023"/>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1023"/>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1023"/>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1023"/>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1023"/>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1023"/>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1023"/>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1026"/>
        <w:ind w:right="238"/>
        <w:jc w:val="center"/>
        <w:rPr>
          <w:rFonts w:hint="eastAsia" w:ascii="仿宋" w:hAnsi="仿宋" w:eastAsia="仿宋" w:cs="仿宋"/>
          <w:color w:val="000000"/>
          <w:highlight w:val="none"/>
          <w:lang w:eastAsia="zh-CN"/>
        </w:rPr>
      </w:pPr>
      <w:r/>
      <w:bookmarkStart w:id="5" w:name="_Toc25001"/>
      <w:r/>
      <w:bookmarkStart w:id="6" w:name="_Toc29245"/>
      <w:r>
        <w:rPr>
          <w:rFonts w:hint="eastAsia" w:ascii="仿宋" w:hAnsi="仿宋" w:eastAsia="仿宋" w:cs="仿宋"/>
          <w:color w:val="000000"/>
          <w:highlight w:val="none"/>
          <w:lang w:eastAsia="zh-CN"/>
        </w:rPr>
        <w:br w:type="page" w:clear="all"/>
      </w:r>
      <w:r>
        <w:rPr>
          <w:rFonts w:hint="eastAsia" w:ascii="仿宋" w:hAnsi="仿宋" w:eastAsia="仿宋" w:cs="仿宋"/>
          <w:color w:val="000000"/>
          <w:highlight w:val="none"/>
          <w:lang w:eastAsia="zh-CN"/>
        </w:rPr>
        <w:t xml:space="preserve">第四章 采购需求</w:t>
      </w:r>
      <w:bookmarkEnd w:id="5"/>
      <w:r>
        <w:rPr>
          <w:rFonts w:hint="eastAsia" w:ascii="仿宋" w:hAnsi="仿宋" w:eastAsia="仿宋" w:cs="仿宋"/>
          <w:color w:val="000000"/>
          <w:highlight w:val="none"/>
          <w:lang w:eastAsia="zh-CN"/>
        </w:rPr>
      </w:r>
      <w:r/>
    </w:p>
    <w:p>
      <w:pPr>
        <w:pStyle w:val="1023"/>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1023"/>
        <w:ind w:firstLine="480"/>
        <w:jc w:val="left"/>
        <w:spacing w:line="36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一、项目名称：</w:t>
      </w:r>
      <w:r>
        <w:rPr>
          <w:rFonts w:hint="eastAsia" w:ascii="仿宋" w:hAnsi="仿宋" w:eastAsia="仿宋" w:cs="仿宋"/>
          <w:b w:val="0"/>
          <w:bCs w:val="0"/>
          <w:color w:val="000000"/>
          <w:sz w:val="24"/>
          <w:szCs w:val="24"/>
          <w:highlight w:val="none"/>
          <w:lang w:val="en-US" w:eastAsia="zh-CN"/>
        </w:rPr>
        <w:t xml:space="preserve">太子山南侧2号地块关注污染物清运处置服务</w:t>
      </w:r>
      <w:r>
        <w:rPr>
          <w:rFonts w:hint="eastAsia" w:ascii="仿宋" w:hAnsi="仿宋" w:eastAsia="仿宋" w:cs="仿宋"/>
          <w:b w:val="0"/>
          <w:bCs w:val="0"/>
          <w:color w:val="000000"/>
          <w:sz w:val="24"/>
          <w:szCs w:val="24"/>
          <w:highlight w:val="none"/>
          <w:lang w:val="en-US" w:eastAsia="zh-CN"/>
        </w:rPr>
      </w:r>
      <w:r/>
    </w:p>
    <w:p>
      <w:pPr>
        <w:pStyle w:val="1023"/>
        <w:ind w:firstLine="480"/>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ascii="仿宋" w:hAnsi="仿宋" w:eastAsia="仿宋" w:cs="仿宋"/>
          <w:b/>
          <w:bCs/>
          <w:color w:val="000000"/>
          <w:sz w:val="24"/>
          <w:szCs w:val="24"/>
          <w:highlight w:val="none"/>
          <w:lang w:val="zh-CN" w:eastAsia="zh-CN" w:bidi="ar-SA"/>
        </w:rPr>
        <w:t xml:space="preserve">★</w:t>
      </w:r>
      <w:r>
        <w:rPr>
          <w:rFonts w:hint="eastAsia" w:ascii="仿宋" w:hAnsi="仿宋" w:eastAsia="仿宋" w:cs="仿宋"/>
          <w:b/>
          <w:bCs/>
          <w:color w:val="000000"/>
          <w:sz w:val="24"/>
          <w:szCs w:val="24"/>
          <w:highlight w:val="none"/>
          <w:lang w:val="en-US" w:eastAsia="zh-CN"/>
        </w:rPr>
        <w:t xml:space="preserve">二、服务内容：</w:t>
      </w:r>
      <w:r>
        <w:rPr>
          <w:rFonts w:hint="eastAsia" w:ascii="仿宋" w:hAnsi="仿宋" w:eastAsia="仿宋" w:cs="仿宋"/>
          <w:b w:val="0"/>
          <w:bCs w:val="0"/>
          <w:color w:val="000000"/>
          <w:sz w:val="24"/>
          <w:szCs w:val="24"/>
          <w:highlight w:val="none"/>
          <w:lang w:val="en-US" w:eastAsia="zh-CN"/>
        </w:rPr>
        <w:t xml:space="preserve">主要为</w:t>
      </w:r>
      <w:r>
        <w:rPr>
          <w:rFonts w:hint="eastAsia" w:ascii="仿宋" w:hAnsi="仿宋" w:eastAsia="仿宋" w:cs="仿宋"/>
          <w:b w:val="0"/>
          <w:bCs w:val="0"/>
          <w:color w:val="000000"/>
          <w:sz w:val="24"/>
          <w:szCs w:val="24"/>
          <w:highlight w:val="none"/>
          <w:u w:val="none"/>
          <w:lang w:val="en-US" w:eastAsia="zh-CN"/>
        </w:rPr>
        <w:t xml:space="preserve">太子山南侧2号地块关注污染物清运处置服务</w:t>
      </w:r>
      <w:r>
        <w:rPr>
          <w:rFonts w:hint="eastAsia" w:ascii="仿宋" w:hAnsi="仿宋" w:eastAsia="仿宋" w:cs="仿宋"/>
          <w:b w:val="0"/>
          <w:bCs w:val="0"/>
          <w:color w:val="000000"/>
          <w:sz w:val="24"/>
          <w:szCs w:val="24"/>
          <w:highlight w:val="none"/>
          <w:u w:val="none"/>
          <w:lang w:eastAsia="zh-CN"/>
        </w:rPr>
        <w:t xml:space="preserve">，</w:t>
      </w:r>
      <w:r>
        <w:rPr>
          <w:rFonts w:hint="eastAsia" w:ascii="仿宋" w:hAnsi="仿宋" w:eastAsia="仿宋" w:cs="仿宋"/>
          <w:b w:val="0"/>
          <w:bCs w:val="0"/>
          <w:color w:val="000000"/>
          <w:sz w:val="24"/>
          <w:szCs w:val="24"/>
          <w:highlight w:val="none"/>
          <w:lang w:val="en-US" w:eastAsia="zh-CN" w:bidi="ar-SA"/>
        </w:rPr>
        <w:t xml:space="preserve">主要为</w:t>
      </w:r>
      <w:r>
        <w:rPr>
          <w:rFonts w:hint="eastAsia" w:ascii="仿宋" w:hAnsi="仿宋" w:eastAsia="仿宋" w:cs="仿宋"/>
          <w:b w:val="0"/>
          <w:bCs w:val="0"/>
          <w:color w:val="000000"/>
          <w:sz w:val="24"/>
          <w:szCs w:val="24"/>
          <w:highlight w:val="none"/>
          <w:lang w:val="en-US" w:eastAsia="zh-CN"/>
        </w:rPr>
        <w:t xml:space="preserve">2号地块内</w:t>
      </w:r>
      <w:r>
        <w:rPr>
          <w:rFonts w:hint="eastAsia" w:ascii="仿宋" w:hAnsi="仿宋" w:eastAsia="仿宋" w:cs="仿宋"/>
          <w:b w:val="0"/>
          <w:bCs w:val="0"/>
          <w:color w:val="000000"/>
          <w:sz w:val="24"/>
          <w:szCs w:val="24"/>
          <w:highlight w:val="none"/>
          <w:lang w:val="en-US" w:eastAsia="zh-CN" w:bidi="ar-SA"/>
        </w:rPr>
        <w:t xml:space="preserve">污染物(一般固废）的</w:t>
      </w:r>
      <w:r>
        <w:rPr>
          <w:rFonts w:hint="eastAsia" w:ascii="仿宋" w:hAnsi="仿宋" w:eastAsia="仿宋" w:cs="仿宋"/>
          <w:b w:val="0"/>
          <w:color w:val="000000"/>
          <w:sz w:val="24"/>
        </w:rPr>
        <w:t xml:space="preserve">清理、清运、外运及合法合规处置等</w:t>
      </w: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bidi="ar-SA"/>
        </w:rPr>
        <w:t xml:space="preserve">现场处置完成后编制验收报告。成交供应商负责提供满足清运要求的运输车辆、驾驶人员和装运人员，并做好日常工作管理。</w:t>
      </w:r>
      <w:r>
        <w:rPr>
          <w:rFonts w:hint="eastAsia" w:ascii="仿宋" w:hAnsi="仿宋" w:eastAsia="仿宋" w:cs="仿宋"/>
          <w:b w:val="0"/>
          <w:bCs w:val="0"/>
          <w:color w:val="000000"/>
          <w:sz w:val="24"/>
          <w:szCs w:val="24"/>
          <w:highlight w:val="none"/>
          <w:lang w:val="en-US" w:eastAsia="zh-CN" w:bidi="ar-SA"/>
        </w:rPr>
      </w:r>
      <w:r/>
    </w:p>
    <w:p>
      <w:pPr>
        <w:pStyle w:val="1023"/>
        <w:ind w:firstLine="480"/>
        <w:jc w:val="left"/>
        <w:spacing w:line="360" w:lineRule="auto"/>
        <w:widowControl/>
        <w:rPr>
          <w:rFonts w:ascii="仿宋" w:hAnsi="仿宋" w:eastAsia="仿宋" w:cs="仿宋"/>
          <w:b/>
          <w:bCs/>
          <w:color w:val="000000"/>
          <w:sz w:val="24"/>
          <w:szCs w:val="24"/>
          <w:highlight w:val="none"/>
          <w:lang w:val="en-US" w:eastAsia="zh-CN" w:bidi="ar-SA"/>
        </w:rPr>
      </w:pPr>
      <w:r>
        <w:rPr>
          <w:rFonts w:ascii="仿宋" w:hAnsi="仿宋" w:eastAsia="仿宋" w:cs="仿宋"/>
          <w:b/>
          <w:bCs/>
          <w:color w:val="000000"/>
          <w:sz w:val="24"/>
          <w:szCs w:val="24"/>
          <w:highlight w:val="none"/>
          <w:lang w:val="zh-CN" w:eastAsia="zh-CN" w:bidi="ar-SA"/>
        </w:rPr>
        <w:t xml:space="preserve">★</w:t>
      </w:r>
      <w:r>
        <w:rPr>
          <w:rFonts w:hint="eastAsia" w:ascii="仿宋" w:hAnsi="仿宋" w:eastAsia="仿宋" w:cs="仿宋"/>
          <w:b/>
          <w:bCs/>
          <w:color w:val="000000"/>
          <w:sz w:val="24"/>
          <w:szCs w:val="24"/>
          <w:highlight w:val="none"/>
          <w:lang w:val="en-US" w:eastAsia="zh-CN" w:bidi="ar-SA"/>
        </w:rPr>
        <w:t xml:space="preserve">三、服务范围包括但不限于：</w:t>
      </w:r>
      <w:r>
        <w:rPr>
          <w:rFonts w:ascii="仿宋" w:hAnsi="仿宋" w:eastAsia="仿宋" w:cs="仿宋"/>
          <w:b/>
          <w:bCs/>
          <w:color w:val="000000"/>
          <w:sz w:val="24"/>
          <w:szCs w:val="24"/>
          <w:highlight w:val="none"/>
          <w:lang w:val="en-US" w:eastAsia="zh-CN" w:bidi="ar-SA"/>
        </w:rPr>
      </w:r>
      <w:r/>
    </w:p>
    <w:tbl>
      <w:tblPr>
        <w:tblW w:w="8860" w:type="dxa"/>
        <w:jc w:val="center"/>
        <w:tblInd w:w="-78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5"/>
        <w:gridCol w:w="2869"/>
        <w:gridCol w:w="5076"/>
      </w:tblGrid>
      <w:tr>
        <w:trPr>
          <w:trHeight w:val="344"/>
          <w:tblHeader/>
        </w:trPr>
        <w:tc>
          <w:tcPr>
            <w:tcW w:w="915" w:type="dxa"/>
            <w:vAlign w:val="center"/>
            <w:textDirection w:val="lrTb"/>
            <w:noWrap w:val="false"/>
          </w:tcPr>
          <w:p>
            <w:pPr>
              <w:pStyle w:val="1023"/>
              <w:jc w:val="center"/>
              <w:spacing w:line="360" w:lineRule="auto"/>
              <w:widowControl/>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序号</w:t>
            </w:r>
            <w:r>
              <w:rPr>
                <w:rFonts w:hint="eastAsia" w:ascii="仿宋" w:hAnsi="仿宋" w:eastAsia="仿宋" w:cs="仿宋"/>
                <w:b/>
                <w:bCs/>
                <w:color w:val="000000"/>
                <w:sz w:val="24"/>
                <w:szCs w:val="24"/>
                <w:highlight w:val="none"/>
                <w:lang w:val="en-US" w:eastAsia="zh-CN" w:bidi="ar-SA"/>
              </w:rPr>
            </w:r>
            <w:r/>
          </w:p>
        </w:tc>
        <w:tc>
          <w:tcPr>
            <w:tcW w:w="2869" w:type="dxa"/>
            <w:vAlign w:val="center"/>
            <w:textDirection w:val="lrTb"/>
            <w:noWrap w:val="false"/>
          </w:tcPr>
          <w:p>
            <w:pPr>
              <w:pStyle w:val="1023"/>
              <w:jc w:val="center"/>
              <w:spacing w:line="360" w:lineRule="auto"/>
              <w:widowControl/>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范围</w:t>
            </w:r>
            <w:r>
              <w:rPr>
                <w:rFonts w:hint="eastAsia" w:ascii="仿宋" w:hAnsi="仿宋" w:eastAsia="仿宋" w:cs="仿宋"/>
                <w:b/>
                <w:bCs/>
                <w:color w:val="000000"/>
                <w:sz w:val="24"/>
                <w:szCs w:val="24"/>
                <w:highlight w:val="none"/>
                <w:lang w:val="en-US" w:eastAsia="zh-CN" w:bidi="ar-SA"/>
              </w:rPr>
            </w:r>
            <w:r/>
          </w:p>
        </w:tc>
        <w:tc>
          <w:tcPr>
            <w:tcW w:w="5076" w:type="dxa"/>
            <w:vAlign w:val="center"/>
            <w:textDirection w:val="lrTb"/>
            <w:noWrap w:val="false"/>
          </w:tcPr>
          <w:p>
            <w:pPr>
              <w:pStyle w:val="1023"/>
              <w:jc w:val="center"/>
              <w:spacing w:line="360" w:lineRule="auto"/>
              <w:widowControl/>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项目内容</w:t>
            </w:r>
            <w:r>
              <w:rPr>
                <w:rFonts w:hint="eastAsia" w:ascii="仿宋" w:hAnsi="仿宋" w:eastAsia="仿宋" w:cs="仿宋"/>
                <w:b/>
                <w:bCs/>
                <w:color w:val="000000"/>
                <w:sz w:val="24"/>
                <w:szCs w:val="24"/>
                <w:highlight w:val="none"/>
                <w:lang w:val="en-US" w:eastAsia="zh-CN" w:bidi="ar-SA"/>
              </w:rPr>
            </w:r>
            <w:r/>
          </w:p>
        </w:tc>
      </w:tr>
      <w:tr>
        <w:trPr>
          <w:trHeight w:val="386"/>
        </w:trPr>
        <w:tc>
          <w:tcPr>
            <w:tcW w:w="915"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1</w:t>
            </w:r>
            <w:r>
              <w:rPr>
                <w:rFonts w:hint="eastAsia" w:ascii="仿宋" w:hAnsi="仿宋" w:eastAsia="仿宋" w:cs="仿宋"/>
                <w:b w:val="0"/>
                <w:bCs w:val="0"/>
                <w:color w:val="000000"/>
                <w:sz w:val="24"/>
                <w:szCs w:val="24"/>
                <w:highlight w:val="none"/>
                <w:lang w:val="en-US" w:eastAsia="zh-CN" w:bidi="ar-SA"/>
              </w:rPr>
            </w:r>
            <w:r/>
          </w:p>
        </w:tc>
        <w:tc>
          <w:tcPr>
            <w:tcW w:w="2869"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场地基础</w:t>
            </w:r>
            <w:r>
              <w:rPr>
                <w:rFonts w:hint="eastAsia" w:ascii="仿宋" w:hAnsi="仿宋" w:eastAsia="仿宋" w:cs="仿宋"/>
                <w:b w:val="0"/>
                <w:bCs w:val="0"/>
                <w:color w:val="000000"/>
                <w:sz w:val="24"/>
                <w:szCs w:val="24"/>
                <w:highlight w:val="none"/>
                <w:lang w:val="en-US" w:eastAsia="zh-CN" w:bidi="ar-SA"/>
              </w:rPr>
            </w:r>
            <w:r/>
          </w:p>
        </w:tc>
        <w:tc>
          <w:tcPr>
            <w:tcW w:w="5076"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场地平整、便道铺设、洗车台、现场围挡等</w:t>
            </w:r>
            <w:r>
              <w:rPr>
                <w:rFonts w:hint="eastAsia" w:ascii="仿宋" w:hAnsi="仿宋" w:eastAsia="仿宋" w:cs="仿宋"/>
                <w:b w:val="0"/>
                <w:bCs w:val="0"/>
                <w:color w:val="000000"/>
                <w:sz w:val="24"/>
                <w:szCs w:val="24"/>
                <w:highlight w:val="none"/>
                <w:lang w:val="en-US" w:eastAsia="zh-CN" w:bidi="ar-SA"/>
              </w:rPr>
            </w:r>
            <w:r/>
          </w:p>
        </w:tc>
      </w:tr>
      <w:tr>
        <w:trPr>
          <w:trHeight w:val="344"/>
        </w:trPr>
        <w:tc>
          <w:tcPr>
            <w:tcW w:w="915"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2</w:t>
            </w:r>
            <w:r>
              <w:rPr>
                <w:rFonts w:hint="eastAsia" w:ascii="仿宋" w:hAnsi="仿宋" w:eastAsia="仿宋" w:cs="仿宋"/>
                <w:b w:val="0"/>
                <w:bCs w:val="0"/>
                <w:color w:val="000000"/>
                <w:sz w:val="24"/>
                <w:szCs w:val="24"/>
                <w:highlight w:val="none"/>
                <w:lang w:val="en-US" w:eastAsia="zh-CN" w:bidi="ar-SA"/>
              </w:rPr>
            </w:r>
            <w:r/>
          </w:p>
        </w:tc>
        <w:tc>
          <w:tcPr>
            <w:tcW w:w="2869"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处置区域放线测绘</w:t>
            </w:r>
            <w:r>
              <w:rPr>
                <w:rFonts w:hint="eastAsia" w:ascii="仿宋" w:hAnsi="仿宋" w:eastAsia="仿宋" w:cs="仿宋"/>
                <w:b w:val="0"/>
                <w:bCs w:val="0"/>
                <w:color w:val="000000"/>
                <w:sz w:val="24"/>
                <w:szCs w:val="24"/>
                <w:highlight w:val="none"/>
                <w:lang w:val="en-US" w:eastAsia="zh-CN" w:bidi="ar-SA"/>
              </w:rPr>
            </w:r>
            <w:r/>
          </w:p>
        </w:tc>
        <w:tc>
          <w:tcPr>
            <w:tcW w:w="5076"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处置区域放线测绘等</w:t>
            </w:r>
            <w:r>
              <w:rPr>
                <w:rFonts w:hint="eastAsia" w:ascii="仿宋" w:hAnsi="仿宋" w:eastAsia="仿宋" w:cs="仿宋"/>
                <w:b w:val="0"/>
                <w:bCs w:val="0"/>
                <w:color w:val="000000"/>
                <w:sz w:val="24"/>
                <w:szCs w:val="24"/>
                <w:highlight w:val="none"/>
                <w:lang w:val="en-US" w:eastAsia="zh-CN" w:bidi="ar-SA"/>
              </w:rPr>
            </w:r>
            <w:r/>
          </w:p>
        </w:tc>
      </w:tr>
      <w:tr>
        <w:trPr>
          <w:trHeight w:val="674"/>
        </w:trPr>
        <w:tc>
          <w:tcPr>
            <w:tcW w:w="915"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3</w:t>
            </w:r>
            <w:r>
              <w:rPr>
                <w:rFonts w:hint="eastAsia" w:ascii="仿宋" w:hAnsi="仿宋" w:eastAsia="仿宋" w:cs="仿宋"/>
                <w:b w:val="0"/>
                <w:bCs w:val="0"/>
                <w:color w:val="000000"/>
                <w:sz w:val="24"/>
                <w:szCs w:val="24"/>
                <w:highlight w:val="none"/>
                <w:lang w:val="en-US" w:eastAsia="zh-CN" w:bidi="ar-SA"/>
              </w:rPr>
            </w:r>
            <w:r/>
          </w:p>
        </w:tc>
        <w:tc>
          <w:tcPr>
            <w:tcW w:w="2869"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污染土壤的开挖、清理</w:t>
            </w:r>
            <w:r>
              <w:rPr>
                <w:rFonts w:hint="eastAsia" w:ascii="仿宋" w:hAnsi="仿宋" w:eastAsia="仿宋" w:cs="仿宋"/>
                <w:b w:val="0"/>
                <w:bCs w:val="0"/>
                <w:color w:val="000000"/>
                <w:sz w:val="24"/>
                <w:szCs w:val="24"/>
                <w:highlight w:val="none"/>
                <w:lang w:val="en-US" w:eastAsia="zh-CN" w:bidi="ar-SA"/>
              </w:rPr>
            </w:r>
            <w:r/>
          </w:p>
        </w:tc>
        <w:tc>
          <w:tcPr>
            <w:tcW w:w="5076"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污染土壤清理、堆放和装袋</w:t>
            </w:r>
            <w:r>
              <w:rPr>
                <w:rFonts w:hint="eastAsia" w:ascii="仿宋" w:hAnsi="仿宋" w:eastAsia="仿宋" w:cs="仿宋"/>
                <w:b w:val="0"/>
                <w:bCs w:val="0"/>
                <w:color w:val="000000"/>
                <w:sz w:val="24"/>
                <w:szCs w:val="24"/>
                <w:highlight w:val="none"/>
                <w:lang w:val="en-US" w:eastAsia="zh-CN" w:bidi="ar-SA"/>
              </w:rPr>
            </w:r>
            <w:r/>
          </w:p>
        </w:tc>
      </w:tr>
      <w:tr>
        <w:trPr>
          <w:trHeight w:val="344"/>
        </w:trPr>
        <w:tc>
          <w:tcPr>
            <w:tcW w:w="915"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4</w:t>
            </w:r>
            <w:r>
              <w:rPr>
                <w:rFonts w:hint="eastAsia" w:ascii="仿宋" w:hAnsi="仿宋" w:eastAsia="仿宋" w:cs="仿宋"/>
                <w:b w:val="0"/>
                <w:bCs w:val="0"/>
                <w:color w:val="000000"/>
                <w:sz w:val="24"/>
                <w:szCs w:val="24"/>
                <w:highlight w:val="none"/>
                <w:lang w:val="en-US" w:eastAsia="zh-CN" w:bidi="ar-SA"/>
              </w:rPr>
            </w:r>
            <w:r/>
          </w:p>
        </w:tc>
        <w:tc>
          <w:tcPr>
            <w:tcW w:w="2869"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转运和处置</w:t>
            </w:r>
            <w:r>
              <w:rPr>
                <w:rFonts w:hint="eastAsia" w:ascii="仿宋" w:hAnsi="仿宋" w:eastAsia="仿宋" w:cs="仿宋"/>
                <w:b w:val="0"/>
                <w:bCs w:val="0"/>
                <w:color w:val="000000"/>
                <w:sz w:val="24"/>
                <w:szCs w:val="24"/>
                <w:highlight w:val="none"/>
                <w:lang w:val="en-US" w:eastAsia="zh-CN" w:bidi="ar-SA"/>
              </w:rPr>
            </w:r>
            <w:r/>
          </w:p>
        </w:tc>
        <w:tc>
          <w:tcPr>
            <w:tcW w:w="5076"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污染土壤运输、处置</w:t>
            </w:r>
            <w:r>
              <w:rPr>
                <w:rFonts w:hint="eastAsia" w:ascii="仿宋" w:hAnsi="仿宋" w:eastAsia="仿宋" w:cs="仿宋"/>
                <w:b w:val="0"/>
                <w:bCs w:val="0"/>
                <w:color w:val="000000"/>
                <w:sz w:val="24"/>
                <w:szCs w:val="24"/>
                <w:highlight w:val="none"/>
                <w:lang w:val="en-US" w:eastAsia="zh-CN" w:bidi="ar-SA"/>
              </w:rPr>
            </w:r>
            <w:r/>
          </w:p>
        </w:tc>
      </w:tr>
      <w:tr>
        <w:trPr>
          <w:trHeight w:val="344"/>
        </w:trPr>
        <w:tc>
          <w:tcPr>
            <w:tcW w:w="915"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5</w:t>
            </w:r>
            <w:r>
              <w:rPr>
                <w:rFonts w:hint="eastAsia" w:ascii="仿宋" w:hAnsi="仿宋" w:eastAsia="仿宋" w:cs="仿宋"/>
                <w:b w:val="0"/>
                <w:bCs w:val="0"/>
                <w:color w:val="000000"/>
                <w:sz w:val="24"/>
                <w:szCs w:val="24"/>
                <w:highlight w:val="none"/>
                <w:lang w:val="en-US" w:eastAsia="zh-CN" w:bidi="ar-SA"/>
              </w:rPr>
            </w:r>
            <w:r/>
          </w:p>
        </w:tc>
        <w:tc>
          <w:tcPr>
            <w:tcW w:w="2869"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清挖后自检</w:t>
            </w:r>
            <w:r>
              <w:rPr>
                <w:rFonts w:hint="eastAsia" w:ascii="仿宋" w:hAnsi="仿宋" w:eastAsia="仿宋" w:cs="仿宋"/>
                <w:b w:val="0"/>
                <w:bCs w:val="0"/>
                <w:color w:val="000000"/>
                <w:sz w:val="24"/>
                <w:szCs w:val="24"/>
                <w:highlight w:val="none"/>
                <w:lang w:val="en-US" w:eastAsia="zh-CN" w:bidi="ar-SA"/>
              </w:rPr>
            </w:r>
            <w:r/>
          </w:p>
        </w:tc>
        <w:tc>
          <w:tcPr>
            <w:tcW w:w="5076"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清挖后自检</w:t>
            </w:r>
            <w:r>
              <w:rPr>
                <w:rFonts w:hint="eastAsia" w:ascii="仿宋" w:hAnsi="仿宋" w:eastAsia="仿宋" w:cs="仿宋"/>
                <w:b w:val="0"/>
                <w:bCs w:val="0"/>
                <w:color w:val="000000"/>
                <w:sz w:val="24"/>
                <w:szCs w:val="24"/>
                <w:highlight w:val="none"/>
                <w:lang w:val="en-US" w:eastAsia="zh-CN" w:bidi="ar-SA"/>
              </w:rPr>
            </w:r>
            <w:r/>
          </w:p>
        </w:tc>
      </w:tr>
      <w:tr>
        <w:trPr>
          <w:trHeight w:val="344"/>
        </w:trPr>
        <w:tc>
          <w:tcPr>
            <w:tcW w:w="915"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6</w:t>
            </w:r>
            <w:r>
              <w:rPr>
                <w:rFonts w:hint="eastAsia" w:ascii="仿宋" w:hAnsi="仿宋" w:eastAsia="仿宋" w:cs="仿宋"/>
                <w:b w:val="0"/>
                <w:bCs w:val="0"/>
                <w:color w:val="000000"/>
                <w:sz w:val="24"/>
                <w:szCs w:val="24"/>
                <w:highlight w:val="none"/>
                <w:lang w:val="en-US" w:eastAsia="zh-CN" w:bidi="ar-SA"/>
              </w:rPr>
            </w:r>
            <w:r/>
          </w:p>
        </w:tc>
        <w:tc>
          <w:tcPr>
            <w:tcW w:w="2869"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清洁土回填</w:t>
            </w:r>
            <w:r>
              <w:rPr>
                <w:rFonts w:hint="eastAsia" w:ascii="仿宋" w:hAnsi="仿宋" w:eastAsia="仿宋" w:cs="仿宋"/>
                <w:b w:val="0"/>
                <w:bCs w:val="0"/>
                <w:color w:val="000000"/>
                <w:sz w:val="24"/>
                <w:szCs w:val="24"/>
                <w:highlight w:val="none"/>
                <w:lang w:val="en-US" w:eastAsia="zh-CN" w:bidi="ar-SA"/>
              </w:rPr>
            </w:r>
            <w:r/>
          </w:p>
        </w:tc>
        <w:tc>
          <w:tcPr>
            <w:tcW w:w="5076"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外购清洁土对清挖基坑进行回填</w:t>
            </w:r>
            <w:r>
              <w:rPr>
                <w:rFonts w:hint="eastAsia" w:ascii="仿宋" w:hAnsi="仿宋" w:eastAsia="仿宋" w:cs="仿宋"/>
                <w:b w:val="0"/>
                <w:bCs w:val="0"/>
                <w:color w:val="000000"/>
                <w:sz w:val="24"/>
                <w:szCs w:val="24"/>
                <w:highlight w:val="none"/>
                <w:lang w:val="en-US" w:eastAsia="zh-CN" w:bidi="ar-SA"/>
              </w:rPr>
            </w:r>
            <w:r/>
          </w:p>
        </w:tc>
      </w:tr>
      <w:tr>
        <w:trPr>
          <w:trHeight w:val="344"/>
        </w:trPr>
        <w:tc>
          <w:tcPr>
            <w:tcW w:w="915"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7</w:t>
            </w:r>
            <w:r>
              <w:rPr>
                <w:rFonts w:hint="eastAsia" w:ascii="仿宋" w:hAnsi="仿宋" w:eastAsia="仿宋" w:cs="仿宋"/>
                <w:b w:val="0"/>
                <w:bCs w:val="0"/>
                <w:color w:val="000000"/>
                <w:sz w:val="24"/>
                <w:szCs w:val="24"/>
                <w:highlight w:val="none"/>
                <w:lang w:val="en-US" w:eastAsia="zh-CN" w:bidi="ar-SA"/>
              </w:rPr>
            </w:r>
            <w:r/>
          </w:p>
        </w:tc>
        <w:tc>
          <w:tcPr>
            <w:tcW w:w="2869"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安全文明措施</w:t>
            </w:r>
            <w:r>
              <w:rPr>
                <w:rFonts w:hint="eastAsia" w:ascii="仿宋" w:hAnsi="仿宋" w:eastAsia="仿宋" w:cs="仿宋"/>
                <w:b w:val="0"/>
                <w:bCs w:val="0"/>
                <w:color w:val="000000"/>
                <w:sz w:val="24"/>
                <w:szCs w:val="24"/>
                <w:highlight w:val="none"/>
                <w:lang w:val="en-US" w:eastAsia="zh-CN" w:bidi="ar-SA"/>
              </w:rPr>
            </w:r>
            <w:r/>
          </w:p>
        </w:tc>
        <w:tc>
          <w:tcPr>
            <w:tcW w:w="5076" w:type="dxa"/>
            <w:vAlign w:val="center"/>
            <w:textDirection w:val="lrTb"/>
            <w:noWrap w:val="false"/>
          </w:tcPr>
          <w:p>
            <w:pPr>
              <w:pStyle w:val="1023"/>
              <w:jc w:val="left"/>
              <w:spacing w:line="360" w:lineRule="auto"/>
              <w:widowControl/>
              <w:rPr>
                <w:rFonts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安全文明实施管理</w:t>
            </w:r>
            <w:r>
              <w:rPr>
                <w:rFonts w:ascii="仿宋" w:hAnsi="仿宋" w:eastAsia="仿宋" w:cs="仿宋"/>
                <w:b w:val="0"/>
                <w:bCs w:val="0"/>
                <w:color w:val="000000"/>
                <w:sz w:val="24"/>
                <w:szCs w:val="24"/>
                <w:highlight w:val="none"/>
                <w:lang w:val="en-US" w:eastAsia="zh-CN" w:bidi="ar-SA"/>
              </w:rPr>
            </w:r>
            <w:r/>
          </w:p>
        </w:tc>
      </w:tr>
      <w:tr>
        <w:trPr>
          <w:trHeight w:val="688"/>
        </w:trPr>
        <w:tc>
          <w:tcPr>
            <w:tcW w:w="915"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8</w:t>
            </w:r>
            <w:r>
              <w:rPr>
                <w:rFonts w:hint="eastAsia" w:ascii="仿宋" w:hAnsi="仿宋" w:eastAsia="仿宋" w:cs="仿宋"/>
                <w:b w:val="0"/>
                <w:bCs w:val="0"/>
                <w:color w:val="000000"/>
                <w:sz w:val="24"/>
                <w:szCs w:val="24"/>
                <w:highlight w:val="none"/>
                <w:lang w:val="en-US" w:eastAsia="zh-CN" w:bidi="ar-SA"/>
              </w:rPr>
            </w:r>
            <w:r/>
          </w:p>
        </w:tc>
        <w:tc>
          <w:tcPr>
            <w:tcW w:w="2869"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二次污染防治</w:t>
            </w:r>
            <w:r>
              <w:rPr>
                <w:rFonts w:hint="eastAsia" w:ascii="仿宋" w:hAnsi="仿宋" w:eastAsia="仿宋" w:cs="仿宋"/>
                <w:b w:val="0"/>
                <w:bCs w:val="0"/>
                <w:color w:val="000000"/>
                <w:sz w:val="24"/>
                <w:szCs w:val="24"/>
                <w:highlight w:val="none"/>
                <w:lang w:val="en-US" w:eastAsia="zh-CN" w:bidi="ar-SA"/>
              </w:rPr>
            </w:r>
            <w:r/>
          </w:p>
        </w:tc>
        <w:tc>
          <w:tcPr>
            <w:tcW w:w="5076" w:type="dxa"/>
            <w:vAlign w:val="center"/>
            <w:textDirection w:val="lrTb"/>
            <w:noWrap w:val="false"/>
          </w:tcPr>
          <w:p>
            <w:pPr>
              <w:pStyle w:val="1023"/>
              <w:jc w:val="left"/>
              <w:spacing w:line="36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扬尘抑制、人员防护、其他二次污染防治</w:t>
            </w:r>
            <w:r>
              <w:rPr>
                <w:rFonts w:hint="eastAsia" w:ascii="仿宋" w:hAnsi="仿宋" w:eastAsia="仿宋" w:cs="仿宋"/>
                <w:b w:val="0"/>
                <w:bCs w:val="0"/>
                <w:color w:val="000000"/>
                <w:sz w:val="24"/>
                <w:szCs w:val="24"/>
                <w:highlight w:val="none"/>
                <w:lang w:val="en-US" w:eastAsia="zh-CN" w:bidi="ar-SA"/>
              </w:rPr>
            </w:r>
            <w:r/>
          </w:p>
        </w:tc>
      </w:tr>
    </w:tbl>
    <w:p>
      <w:pPr>
        <w:pStyle w:val="1023"/>
        <w:numPr>
          <w:ilvl w:val="0"/>
          <w:numId w:val="0"/>
        </w:numPr>
        <w:ind w:firstLine="482"/>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1.合法运输</w:t>
      </w:r>
      <w:r>
        <w:rPr>
          <w:rFonts w:hint="eastAsia" w:ascii="仿宋" w:hAnsi="仿宋" w:eastAsia="仿宋" w:cs="仿宋"/>
          <w:b/>
          <w:bCs/>
          <w:color w:val="000000"/>
          <w:sz w:val="24"/>
          <w:szCs w:val="24"/>
          <w:highlight w:val="none"/>
          <w:lang w:val="en-US" w:eastAsia="zh-CN" w:bidi="ar-SA"/>
        </w:rPr>
      </w:r>
      <w:r/>
    </w:p>
    <w:p>
      <w:pPr>
        <w:pStyle w:val="1023"/>
        <w:numPr>
          <w:ilvl w:val="0"/>
          <w:numId w:val="0"/>
        </w:numPr>
        <w:ind w:left="480" w:firstLine="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（1）污染物交接：采购人负责将管辖范围内一般固废</w:t>
      </w:r>
      <w:r>
        <w:rPr>
          <w:rFonts w:hint="eastAsia" w:ascii="仿宋" w:hAnsi="仿宋" w:eastAsia="仿宋" w:cs="仿宋"/>
          <w:color w:val="000000"/>
          <w:spacing w:val="-3"/>
          <w:sz w:val="24"/>
          <w:szCs w:val="24"/>
          <w:lang w:val="en-US" w:eastAsia="zh-CN"/>
        </w:rPr>
        <w:t xml:space="preserve">移交给成交人，开挖或装置及运费由成交人承担。污染物</w:t>
      </w:r>
      <w:r>
        <w:rPr>
          <w:rFonts w:hint="eastAsia" w:ascii="仿宋" w:hAnsi="仿宋" w:eastAsia="仿宋" w:cs="仿宋"/>
          <w:color w:val="000000"/>
          <w:sz w:val="24"/>
          <w:szCs w:val="24"/>
          <w:highlight w:val="none"/>
          <w:lang w:val="en-US" w:eastAsia="zh-CN" w:bidi="ar-SA"/>
        </w:rPr>
        <w:t xml:space="preserve">交接后不得滞留。</w:t>
      </w:r>
      <w:r>
        <w:rPr>
          <w:rFonts w:hint="eastAsia" w:ascii="仿宋" w:hAnsi="仿宋" w:eastAsia="仿宋" w:cs="仿宋"/>
          <w:color w:val="000000"/>
          <w:sz w:val="24"/>
          <w:szCs w:val="24"/>
          <w:highlight w:val="none"/>
          <w:lang w:val="en-US" w:eastAsia="zh-CN" w:bidi="ar-SA"/>
        </w:rPr>
      </w:r>
      <w:r/>
    </w:p>
    <w:p>
      <w:pPr>
        <w:pStyle w:val="1023"/>
        <w:numPr>
          <w:ilvl w:val="0"/>
          <w:numId w:val="0"/>
        </w:numPr>
        <w:ind w:left="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过磅：在甲方指定场所安装地磅，安装地磅大小应考虑实际需要，一切费用自理。若后期成交人退场可自行拆除或处置。过磅过程中由采购人委派专人进行记录和监管。</w:t>
      </w:r>
      <w:r>
        <w:rPr>
          <w:rFonts w:hint="eastAsia" w:ascii="仿宋" w:hAnsi="仿宋" w:eastAsia="仿宋" w:cs="仿宋"/>
          <w:color w:val="000000"/>
          <w:sz w:val="24"/>
          <w:szCs w:val="24"/>
          <w:highlight w:val="none"/>
          <w:lang w:val="en-US" w:eastAsia="zh-CN" w:bidi="ar-SA"/>
        </w:rPr>
      </w:r>
      <w:r/>
    </w:p>
    <w:p>
      <w:pPr>
        <w:pStyle w:val="1023"/>
        <w:numPr>
          <w:ilvl w:val="0"/>
          <w:numId w:val="0"/>
        </w:numPr>
        <w:ind w:left="480" w:firstLine="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（2）运输车辆：成交人在运输过程中应防止遗撒、渗漏，使用封闭车辆。</w:t>
      </w:r>
      <w:r>
        <w:rPr>
          <w:rFonts w:hint="eastAsia" w:ascii="仿宋" w:hAnsi="仿宋" w:eastAsia="仿宋" w:cs="仿宋"/>
          <w:color w:val="000000"/>
          <w:sz w:val="24"/>
          <w:szCs w:val="24"/>
          <w:highlight w:val="none"/>
          <w:lang w:val="en-US" w:eastAsia="zh-CN" w:bidi="ar-SA"/>
        </w:rPr>
      </w:r>
      <w:r/>
    </w:p>
    <w:p>
      <w:pPr>
        <w:pStyle w:val="1023"/>
        <w:numPr>
          <w:ilvl w:val="0"/>
          <w:numId w:val="0"/>
        </w:numPr>
        <w:ind w:left="0" w:firstLine="480"/>
        <w:jc w:val="both"/>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（3）转移管理：成交人应建立内部转移记录（如交接单据），</w:t>
      </w:r>
      <w:r>
        <w:rPr>
          <w:rFonts w:hint="eastAsia" w:ascii="仿宋" w:hAnsi="仿宋" w:eastAsia="仿宋" w:cs="仿宋"/>
          <w:b w:val="0"/>
          <w:bCs w:val="0"/>
          <w:color w:val="000000"/>
          <w:sz w:val="24"/>
          <w:szCs w:val="24"/>
          <w:highlight w:val="none"/>
          <w:lang w:val="en-US" w:eastAsia="zh-CN" w:bidi="ar-SA"/>
        </w:rPr>
        <w:t xml:space="preserve">确保污染物轨迹可追溯。</w:t>
      </w:r>
      <w:r>
        <w:rPr>
          <w:rFonts w:hint="eastAsia" w:ascii="仿宋" w:hAnsi="仿宋" w:eastAsia="仿宋" w:cs="仿宋"/>
          <w:b w:val="0"/>
          <w:bCs w:val="0"/>
          <w:color w:val="000000"/>
          <w:sz w:val="24"/>
          <w:szCs w:val="24"/>
          <w:highlight w:val="none"/>
          <w:lang w:val="en-US" w:eastAsia="zh-CN" w:bidi="ar-SA"/>
        </w:rPr>
      </w:r>
      <w:r/>
    </w:p>
    <w:p>
      <w:pPr>
        <w:pStyle w:val="1023"/>
        <w:numPr>
          <w:ilvl w:val="0"/>
          <w:numId w:val="0"/>
        </w:numPr>
        <w:ind w:firstLine="482"/>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2.分类与识别</w:t>
      </w:r>
      <w:r>
        <w:rPr>
          <w:rFonts w:hint="eastAsia" w:ascii="仿宋" w:hAnsi="仿宋" w:eastAsia="仿宋" w:cs="仿宋"/>
          <w:b/>
          <w:bCs/>
          <w:color w:val="000000"/>
          <w:sz w:val="24"/>
          <w:szCs w:val="24"/>
          <w:highlight w:val="none"/>
          <w:lang w:val="en-US" w:eastAsia="zh-CN" w:bidi="ar-SA"/>
        </w:rPr>
      </w:r>
      <w:r/>
    </w:p>
    <w:p>
      <w:pPr>
        <w:pStyle w:val="1023"/>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（1）明确属性：成交人对接收到的污染物进行分类和识别，分拣后的一般工业固废、建筑垃圾和生活垃圾均需合规处置。如有危险废物或其他疑问的，应及时向采购人汇报情况。</w:t>
      </w:r>
      <w:r>
        <w:rPr>
          <w:rFonts w:hint="eastAsia" w:ascii="仿宋" w:hAnsi="仿宋" w:eastAsia="仿宋" w:cs="仿宋"/>
          <w:color w:val="000000"/>
          <w:sz w:val="24"/>
          <w:szCs w:val="24"/>
          <w:highlight w:val="none"/>
          <w:lang w:val="en-US" w:eastAsia="zh-CN" w:bidi="ar-SA"/>
        </w:rPr>
      </w:r>
      <w:r/>
    </w:p>
    <w:p>
      <w:pPr>
        <w:pStyle w:val="1023"/>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（2）分类存放：成交人设置专门的固废暂存场所，不同类别污染物分开存放，避免混合污染。做好分类标识。</w:t>
      </w:r>
      <w:r>
        <w:rPr>
          <w:rFonts w:hint="eastAsia" w:ascii="仿宋" w:hAnsi="仿宋" w:eastAsia="仿宋" w:cs="仿宋"/>
          <w:color w:val="000000"/>
          <w:sz w:val="24"/>
          <w:szCs w:val="24"/>
          <w:highlight w:val="none"/>
          <w:lang w:val="en-US" w:eastAsia="zh-CN" w:bidi="ar-SA"/>
        </w:rPr>
      </w:r>
      <w:r/>
    </w:p>
    <w:p>
      <w:pPr>
        <w:pStyle w:val="1023"/>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（3）建立台账：成交人详细记录污染物的种类、接收日期、流向（贮存、利用、处置情况）等。</w:t>
      </w:r>
      <w:r>
        <w:rPr>
          <w:rFonts w:hint="eastAsia" w:ascii="仿宋" w:hAnsi="仿宋" w:eastAsia="仿宋" w:cs="仿宋"/>
          <w:color w:val="000000"/>
          <w:sz w:val="24"/>
          <w:szCs w:val="24"/>
          <w:highlight w:val="none"/>
          <w:lang w:val="en-US" w:eastAsia="zh-CN" w:bidi="ar-SA"/>
        </w:rPr>
      </w:r>
      <w:r/>
    </w:p>
    <w:p>
      <w:pPr>
        <w:pStyle w:val="1023"/>
        <w:numPr>
          <w:ilvl w:val="0"/>
          <w:numId w:val="0"/>
        </w:numPr>
        <w:ind w:firstLine="482"/>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3.规范贮存</w:t>
      </w:r>
      <w:r>
        <w:rPr>
          <w:rFonts w:hint="eastAsia" w:ascii="仿宋" w:hAnsi="仿宋" w:eastAsia="仿宋" w:cs="仿宋"/>
          <w:color w:val="000000"/>
          <w:sz w:val="24"/>
          <w:szCs w:val="24"/>
          <w:highlight w:val="none"/>
          <w:lang w:val="en-US" w:eastAsia="zh-CN" w:bidi="ar-SA"/>
        </w:rPr>
      </w:r>
      <w:r/>
    </w:p>
    <w:p>
      <w:pPr>
        <w:pStyle w:val="1023"/>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（1）贮存设施：成交人应具有防雨、防扬散、防渗漏的专用场所。对于粉状、易扬散污染物，需封闭或加盖。对于可能产生渗滤液的污染物，地面需做硬化及防渗处理。</w:t>
      </w:r>
      <w:r>
        <w:rPr>
          <w:rFonts w:hint="eastAsia" w:ascii="仿宋" w:hAnsi="仿宋" w:eastAsia="仿宋" w:cs="仿宋"/>
          <w:color w:val="000000"/>
          <w:sz w:val="24"/>
          <w:szCs w:val="24"/>
          <w:highlight w:val="none"/>
          <w:lang w:val="en-US" w:eastAsia="zh-CN" w:bidi="ar-SA"/>
        </w:rPr>
      </w:r>
      <w:r/>
    </w:p>
    <w:p>
      <w:pPr>
        <w:pStyle w:val="1023"/>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（2）安全管理：成交人具有科学的安全管理制度，不得将一般固废混入生活垃圾，也禁止与危险废物混合存放。</w:t>
      </w:r>
      <w:r>
        <w:rPr>
          <w:rFonts w:hint="eastAsia" w:ascii="仿宋" w:hAnsi="仿宋" w:eastAsia="仿宋" w:cs="仿宋"/>
          <w:color w:val="000000"/>
          <w:sz w:val="24"/>
          <w:szCs w:val="24"/>
          <w:highlight w:val="none"/>
          <w:lang w:val="en-US" w:eastAsia="zh-CN" w:bidi="ar-SA"/>
        </w:rPr>
      </w:r>
      <w:r/>
    </w:p>
    <w:p>
      <w:pPr>
        <w:pStyle w:val="1023"/>
        <w:numPr>
          <w:ilvl w:val="0"/>
          <w:numId w:val="0"/>
        </w:numPr>
        <w:ind w:firstLine="482"/>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4.末端处置</w:t>
      </w:r>
      <w:r>
        <w:rPr>
          <w:rFonts w:hint="eastAsia" w:ascii="仿宋" w:hAnsi="仿宋" w:eastAsia="仿宋" w:cs="仿宋"/>
          <w:b/>
          <w:bCs/>
          <w:color w:val="000000"/>
          <w:sz w:val="24"/>
          <w:szCs w:val="24"/>
          <w:highlight w:val="none"/>
          <w:lang w:val="en-US" w:eastAsia="zh-CN" w:bidi="ar-SA"/>
        </w:rPr>
      </w:r>
      <w:r/>
    </w:p>
    <w:p>
      <w:pPr>
        <w:pStyle w:val="1023"/>
        <w:numPr>
          <w:ilvl w:val="0"/>
          <w:numId w:val="0"/>
        </w:numPr>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成交人根据污染物的性质和类别，将其清运至有相应处置资质和能力的下游处置单位进行处理。</w:t>
      </w:r>
      <w:r>
        <w:rPr>
          <w:rFonts w:ascii="仿宋" w:hAnsi="仿宋" w:eastAsia="仿宋" w:cs="仿宋"/>
          <w:color w:val="000000"/>
          <w:sz w:val="24"/>
          <w:szCs w:val="24"/>
          <w:highlight w:val="none"/>
          <w:lang w:val="en-US" w:eastAsia="zh-CN" w:bidi="ar-SA"/>
        </w:rPr>
      </w:r>
      <w:r/>
    </w:p>
    <w:p>
      <w:pPr>
        <w:pStyle w:val="1023"/>
        <w:numPr>
          <w:ilvl w:val="0"/>
          <w:numId w:val="0"/>
        </w:numPr>
        <w:ind w:firstLine="480"/>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5.安全文明作业</w:t>
      </w:r>
      <w:r>
        <w:rPr>
          <w:rFonts w:hint="eastAsia" w:ascii="仿宋" w:hAnsi="仿宋" w:eastAsia="仿宋" w:cs="仿宋"/>
          <w:b/>
          <w:bCs/>
          <w:color w:val="000000"/>
          <w:sz w:val="24"/>
          <w:szCs w:val="24"/>
          <w:highlight w:val="none"/>
          <w:lang w:val="en-US" w:eastAsia="zh-CN" w:bidi="ar-SA"/>
        </w:rPr>
      </w:r>
      <w:r/>
    </w:p>
    <w:p>
      <w:pPr>
        <w:pStyle w:val="1023"/>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成交人在各个环节都应遵守安全生产有关管理规定，如中转场地应设置安全警示标志和指示标志，并专人指挥车辆进出，机具操作要严格执行安全操作规定，分拣人员按规定穿戴好劳动防护用具，配备安全防护用具，以及其他相关的安全管理、措施。</w:t>
      </w:r>
      <w:r>
        <w:rPr>
          <w:rFonts w:hint="eastAsia" w:ascii="仿宋" w:hAnsi="仿宋" w:eastAsia="仿宋" w:cs="仿宋"/>
          <w:color w:val="000000"/>
          <w:sz w:val="24"/>
          <w:szCs w:val="24"/>
          <w:highlight w:val="none"/>
          <w:lang w:val="en-US" w:eastAsia="zh-CN" w:bidi="ar-SA"/>
        </w:rPr>
      </w:r>
      <w:r/>
    </w:p>
    <w:p>
      <w:pPr>
        <w:pStyle w:val="1023"/>
        <w:numPr>
          <w:ilvl w:val="0"/>
          <w:numId w:val="0"/>
        </w:numPr>
        <w:ind w:firstLine="480"/>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6.处置依据：</w:t>
      </w:r>
      <w:r>
        <w:rPr>
          <w:rFonts w:hint="eastAsia" w:ascii="仿宋" w:hAnsi="仿宋" w:eastAsia="仿宋" w:cs="仿宋"/>
          <w:b/>
          <w:bCs/>
          <w:color w:val="000000"/>
          <w:sz w:val="24"/>
          <w:szCs w:val="24"/>
          <w:highlight w:val="none"/>
          <w:lang w:val="en-US" w:eastAsia="zh-CN" w:bidi="ar-SA"/>
        </w:rPr>
      </w:r>
      <w:r/>
    </w:p>
    <w:p>
      <w:pPr>
        <w:pStyle w:val="1023"/>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①《中华人民共和国固体废物污染环境防治法》；</w:t>
      </w:r>
      <w:r>
        <w:rPr>
          <w:rFonts w:hint="eastAsia" w:ascii="仿宋" w:hAnsi="仿宋" w:eastAsia="仿宋" w:cs="仿宋"/>
          <w:color w:val="000000"/>
          <w:sz w:val="24"/>
          <w:szCs w:val="24"/>
          <w:highlight w:val="none"/>
          <w:lang w:val="en-US" w:eastAsia="zh-CN" w:bidi="ar-SA"/>
        </w:rPr>
      </w:r>
      <w:r/>
    </w:p>
    <w:p>
      <w:pPr>
        <w:pStyle w:val="1023"/>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②《江苏省固体废物污染环境防治条例》；</w:t>
      </w:r>
      <w:r>
        <w:rPr>
          <w:rFonts w:hint="eastAsia" w:ascii="仿宋" w:hAnsi="仿宋" w:eastAsia="仿宋" w:cs="仿宋"/>
          <w:color w:val="000000"/>
          <w:sz w:val="24"/>
          <w:szCs w:val="24"/>
          <w:highlight w:val="none"/>
          <w:lang w:val="en-US" w:eastAsia="zh-CN" w:bidi="ar-SA"/>
        </w:rPr>
      </w:r>
      <w:r/>
    </w:p>
    <w:p>
      <w:pPr>
        <w:pStyle w:val="1023"/>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③《固体废物处理处置工程技术导则》（HJ 2035-2013）。</w:t>
      </w:r>
      <w:r>
        <w:rPr>
          <w:rFonts w:hint="eastAsia" w:ascii="仿宋" w:hAnsi="仿宋" w:eastAsia="仿宋" w:cs="仿宋"/>
          <w:color w:val="000000"/>
          <w:sz w:val="24"/>
          <w:szCs w:val="24"/>
          <w:highlight w:val="none"/>
          <w:lang w:val="en-US" w:eastAsia="zh-CN" w:bidi="ar-SA"/>
        </w:rPr>
      </w:r>
      <w:r/>
    </w:p>
    <w:p>
      <w:pPr>
        <w:pStyle w:val="1040"/>
        <w:numPr>
          <w:ilvl w:val="0"/>
          <w:numId w:val="0"/>
        </w:numP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eastAsia="zh-CN"/>
        </w:rPr>
        <w:t xml:space="preserve">四、预估工程量如下表：</w:t>
      </w:r>
      <w:r>
        <w:rPr>
          <w:rFonts w:hint="eastAsia" w:ascii="仿宋" w:hAnsi="仿宋" w:eastAsia="仿宋" w:cs="仿宋"/>
          <w:b/>
          <w:bCs/>
          <w:color w:val="000000"/>
          <w:sz w:val="24"/>
          <w:szCs w:val="24"/>
          <w:highlight w:val="none"/>
          <w:lang w:val="en-US" w:eastAsia="zh-CN"/>
        </w:rPr>
      </w:r>
      <w:r/>
    </w:p>
    <w:tbl>
      <w:tblPr>
        <w:tblStyle w:val="1056"/>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7"/>
        <w:gridCol w:w="2070"/>
        <w:gridCol w:w="2121"/>
        <w:gridCol w:w="2580"/>
      </w:tblGrid>
      <w:tr>
        <w:trPr>
          <w:trHeight w:val="339"/>
        </w:trPr>
        <w:tc>
          <w:tcPr>
            <w:tcW w:w="1607"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tcW w:w="2070"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A区</w:t>
            </w:r>
            <w:r>
              <w:rPr>
                <w:rFonts w:hint="eastAsia" w:ascii="仿宋" w:hAnsi="仿宋" w:eastAsia="仿宋" w:cs="仿宋"/>
                <w:b/>
                <w:bCs/>
                <w:color w:val="000000"/>
                <w:sz w:val="24"/>
                <w:szCs w:val="24"/>
              </w:rPr>
            </w:r>
            <w:r/>
          </w:p>
        </w:tc>
        <w:tc>
          <w:tcPr>
            <w:tcW w:w="2121"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B区</w:t>
            </w:r>
            <w:r>
              <w:rPr>
                <w:rFonts w:hint="eastAsia" w:ascii="仿宋" w:hAnsi="仿宋" w:eastAsia="仿宋" w:cs="仿宋"/>
                <w:b/>
                <w:bCs/>
                <w:color w:val="000000"/>
                <w:sz w:val="24"/>
                <w:szCs w:val="24"/>
              </w:rPr>
            </w:r>
            <w:r/>
          </w:p>
        </w:tc>
        <w:tc>
          <w:tcPr>
            <w:tcW w:w="2580"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合计</w:t>
            </w:r>
            <w:r>
              <w:rPr>
                <w:rFonts w:hint="eastAsia" w:ascii="仿宋" w:hAnsi="仿宋" w:eastAsia="仿宋" w:cs="仿宋"/>
                <w:b/>
                <w:bCs/>
                <w:color w:val="000000"/>
                <w:sz w:val="24"/>
                <w:szCs w:val="24"/>
              </w:rPr>
            </w:r>
            <w:r/>
          </w:p>
        </w:tc>
      </w:tr>
      <w:tr>
        <w:trPr>
          <w:trHeight w:val="278"/>
        </w:trPr>
        <w:tc>
          <w:tcPr>
            <w:tcW w:w="1607"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大小</w:t>
            </w:r>
            <w:r>
              <w:rPr>
                <w:rFonts w:hint="eastAsia" w:ascii="仿宋" w:hAnsi="仿宋" w:eastAsia="仿宋" w:cs="仿宋"/>
                <w:b/>
                <w:bCs/>
                <w:color w:val="000000"/>
                <w:sz w:val="24"/>
                <w:szCs w:val="24"/>
              </w:rPr>
            </w:r>
            <w:r/>
          </w:p>
        </w:tc>
        <w:tc>
          <w:tcPr>
            <w:tcW w:w="2070"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80㎡</w:t>
            </w:r>
            <w:r>
              <w:rPr>
                <w:rFonts w:hint="eastAsia" w:ascii="仿宋" w:hAnsi="仿宋" w:eastAsia="仿宋" w:cs="仿宋"/>
                <w:b/>
                <w:bCs/>
                <w:color w:val="000000"/>
                <w:sz w:val="24"/>
                <w:szCs w:val="24"/>
              </w:rPr>
            </w:r>
            <w:r/>
          </w:p>
        </w:tc>
        <w:tc>
          <w:tcPr>
            <w:tcW w:w="2121"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222㎡</w:t>
            </w:r>
            <w:r>
              <w:rPr>
                <w:rFonts w:hint="eastAsia" w:ascii="仿宋" w:hAnsi="仿宋" w:eastAsia="仿宋" w:cs="仿宋"/>
                <w:b/>
                <w:bCs/>
                <w:color w:val="000000"/>
                <w:sz w:val="24"/>
                <w:szCs w:val="24"/>
              </w:rPr>
            </w:r>
            <w:r/>
          </w:p>
        </w:tc>
        <w:tc>
          <w:tcPr>
            <w:tcW w:w="2580"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r>
      <w:tr>
        <w:trPr>
          <w:trHeight w:val="278"/>
        </w:trPr>
        <w:tc>
          <w:tcPr>
            <w:tcW w:w="1607"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深度</w:t>
            </w:r>
            <w:r>
              <w:rPr>
                <w:rFonts w:hint="eastAsia" w:ascii="仿宋" w:hAnsi="仿宋" w:eastAsia="仿宋" w:cs="仿宋"/>
                <w:b/>
                <w:bCs/>
                <w:color w:val="000000"/>
                <w:sz w:val="24"/>
                <w:szCs w:val="24"/>
              </w:rPr>
            </w:r>
            <w:r/>
          </w:p>
        </w:tc>
        <w:tc>
          <w:tcPr>
            <w:tcW w:w="2070"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3.5m</w:t>
            </w:r>
            <w:r>
              <w:rPr>
                <w:rFonts w:hint="eastAsia" w:ascii="仿宋" w:hAnsi="仿宋" w:eastAsia="仿宋" w:cs="仿宋"/>
                <w:b/>
                <w:bCs/>
                <w:color w:val="000000"/>
                <w:sz w:val="24"/>
                <w:szCs w:val="24"/>
              </w:rPr>
            </w:r>
            <w:r/>
          </w:p>
        </w:tc>
        <w:tc>
          <w:tcPr>
            <w:tcW w:w="2121"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4m</w:t>
            </w:r>
            <w:r>
              <w:rPr>
                <w:rFonts w:hint="eastAsia" w:ascii="仿宋" w:hAnsi="仿宋" w:eastAsia="仿宋" w:cs="仿宋"/>
                <w:b/>
                <w:bCs/>
                <w:color w:val="000000"/>
                <w:sz w:val="24"/>
                <w:szCs w:val="24"/>
              </w:rPr>
            </w:r>
            <w:r/>
          </w:p>
        </w:tc>
        <w:tc>
          <w:tcPr>
            <w:tcW w:w="2580"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r>
      <w:tr>
        <w:trPr>
          <w:trHeight w:val="278"/>
        </w:trPr>
        <w:tc>
          <w:tcPr>
            <w:tcW w:w="1607"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方量</w:t>
            </w:r>
            <w:r>
              <w:rPr>
                <w:rFonts w:hint="eastAsia" w:ascii="仿宋" w:hAnsi="仿宋" w:eastAsia="仿宋" w:cs="仿宋"/>
                <w:b/>
                <w:bCs/>
                <w:color w:val="000000"/>
                <w:sz w:val="24"/>
                <w:szCs w:val="24"/>
              </w:rPr>
            </w:r>
            <w:r/>
          </w:p>
        </w:tc>
        <w:tc>
          <w:tcPr>
            <w:tcW w:w="2070"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280m</w:t>
            </w:r>
            <w:r>
              <w:rPr>
                <w:rFonts w:hint="eastAsia" w:ascii="仿宋" w:hAnsi="仿宋" w:eastAsia="仿宋" w:cs="仿宋"/>
                <w:b/>
                <w:bCs/>
                <w:color w:val="000000"/>
                <w:sz w:val="24"/>
                <w:szCs w:val="24"/>
                <w:vertAlign w:val="superscript"/>
              </w:rPr>
              <w:t xml:space="preserve">3</w:t>
            </w:r>
            <w:r>
              <w:rPr>
                <w:rFonts w:hint="eastAsia" w:ascii="仿宋" w:hAnsi="仿宋" w:eastAsia="仿宋" w:cs="仿宋"/>
                <w:b/>
                <w:bCs/>
                <w:color w:val="000000"/>
                <w:sz w:val="24"/>
                <w:szCs w:val="24"/>
              </w:rPr>
            </w:r>
            <w:r/>
          </w:p>
        </w:tc>
        <w:tc>
          <w:tcPr>
            <w:tcW w:w="2121"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888m</w:t>
            </w:r>
            <w:r>
              <w:rPr>
                <w:rFonts w:hint="eastAsia" w:ascii="仿宋" w:hAnsi="仿宋" w:eastAsia="仿宋" w:cs="仿宋"/>
                <w:b/>
                <w:bCs/>
                <w:color w:val="000000"/>
                <w:sz w:val="24"/>
                <w:szCs w:val="24"/>
                <w:vertAlign w:val="superscript"/>
              </w:rPr>
              <w:t xml:space="preserve">3</w:t>
            </w:r>
            <w:r>
              <w:rPr>
                <w:rFonts w:hint="eastAsia" w:ascii="仿宋" w:hAnsi="仿宋" w:eastAsia="仿宋" w:cs="仿宋"/>
                <w:b/>
                <w:bCs/>
                <w:color w:val="000000"/>
                <w:sz w:val="24"/>
                <w:szCs w:val="24"/>
              </w:rPr>
            </w:r>
            <w:r/>
          </w:p>
        </w:tc>
        <w:tc>
          <w:tcPr>
            <w:tcW w:w="2580"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1168m³</w:t>
            </w:r>
            <w:r>
              <w:rPr>
                <w:rFonts w:hint="eastAsia" w:ascii="仿宋" w:hAnsi="仿宋" w:eastAsia="仿宋" w:cs="仿宋"/>
                <w:b/>
                <w:bCs/>
                <w:color w:val="000000"/>
                <w:sz w:val="24"/>
                <w:szCs w:val="24"/>
              </w:rPr>
            </w:r>
            <w:r/>
          </w:p>
        </w:tc>
      </w:tr>
      <w:tr>
        <w:trPr>
          <w:trHeight w:val="451"/>
        </w:trPr>
        <w:tc>
          <w:tcPr>
            <w:tcW w:w="1607"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重量</w:t>
            </w:r>
            <w:r>
              <w:rPr>
                <w:rFonts w:hint="eastAsia" w:ascii="仿宋" w:hAnsi="仿宋" w:eastAsia="仿宋" w:cs="仿宋"/>
                <w:b/>
                <w:bCs/>
                <w:color w:val="000000"/>
                <w:sz w:val="24"/>
                <w:szCs w:val="24"/>
              </w:rPr>
            </w:r>
            <w:r/>
          </w:p>
        </w:tc>
        <w:tc>
          <w:tcPr>
            <w:tcW w:w="2070"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tcW w:w="2121"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tcW w:w="2580"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2003</w:t>
            </w:r>
            <w:r>
              <w:rPr>
                <w:rFonts w:hint="eastAsia" w:ascii="仿宋" w:hAnsi="仿宋" w:eastAsia="仿宋" w:cs="仿宋"/>
                <w:b/>
                <w:bCs/>
                <w:color w:val="000000"/>
                <w:sz w:val="24"/>
                <w:szCs w:val="24"/>
              </w:rPr>
              <w:t xml:space="preserve">吨</w:t>
            </w:r>
            <w:r>
              <w:rPr>
                <w:rFonts w:hint="eastAsia" w:ascii="仿宋" w:hAnsi="仿宋" w:eastAsia="仿宋" w:cs="仿宋"/>
                <w:b/>
                <w:bCs/>
                <w:color w:val="000000"/>
                <w:sz w:val="24"/>
                <w:szCs w:val="24"/>
              </w:rPr>
            </w:r>
            <w:r/>
          </w:p>
        </w:tc>
      </w:tr>
    </w:tbl>
    <w:p>
      <w:pPr>
        <w:pStyle w:val="1023"/>
        <w:ind w:firstLine="480"/>
        <w:jc w:val="left"/>
        <w:spacing w:line="360" w:lineRule="auto"/>
        <w:widowControl/>
        <w:rPr>
          <w:rFonts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注：以上工程量仅为预估量，</w:t>
      </w:r>
      <w:r>
        <w:rPr>
          <w:rFonts w:hint="eastAsia" w:ascii="仿宋" w:hAnsi="仿宋" w:eastAsia="仿宋" w:cs="仿宋"/>
          <w:b/>
          <w:bCs/>
          <w:color w:val="000000"/>
          <w:sz w:val="24"/>
          <w:szCs w:val="24"/>
          <w:highlight w:val="none"/>
          <w:lang w:eastAsia="zh-CN"/>
        </w:rPr>
        <w:t xml:space="preserve">除明确约定的 A 区、B 区外，对于因现场施工连续性、作业完整性、环境整治需要而确需同步实施的红线外邻接区域污染</w:t>
      </w:r>
      <w:r>
        <w:rPr>
          <w:rFonts w:hint="eastAsia" w:ascii="仿宋" w:hAnsi="仿宋" w:eastAsia="仿宋" w:cs="仿宋"/>
          <w:b/>
          <w:bCs/>
          <w:color w:val="000000"/>
          <w:sz w:val="24"/>
          <w:szCs w:val="24"/>
          <w:highlight w:val="none"/>
          <w:lang w:val="en-US" w:eastAsia="zh-CN"/>
        </w:rPr>
        <w:t xml:space="preserve">物</w:t>
      </w:r>
      <w:r>
        <w:rPr>
          <w:rFonts w:hint="eastAsia" w:ascii="仿宋" w:hAnsi="仿宋" w:eastAsia="仿宋" w:cs="仿宋"/>
          <w:b/>
          <w:bCs/>
          <w:color w:val="000000"/>
          <w:sz w:val="24"/>
          <w:szCs w:val="24"/>
          <w:highlight w:val="none"/>
          <w:lang w:eastAsia="zh-CN"/>
        </w:rPr>
        <w:t xml:space="preserve">，乙方应予配合清运及处置</w:t>
      </w:r>
      <w:r>
        <w:rPr>
          <w:rFonts w:hint="eastAsia" w:ascii="仿宋" w:hAnsi="仿宋" w:eastAsia="仿宋" w:cs="仿宋"/>
          <w:b/>
          <w:bCs/>
          <w:color w:val="000000"/>
          <w:sz w:val="24"/>
          <w:szCs w:val="24"/>
          <w:highlight w:val="none"/>
          <w:lang w:val="en-US" w:eastAsia="zh-CN"/>
        </w:rPr>
        <w:t xml:space="preserve">，最终结算价格不得超过本项目的预算金额。（供应商须知晓并承诺接受此项要求，响应时提供书面承诺书并加盖电子签章，格式自拟，未提供承诺书的作无效文件处理）</w:t>
      </w:r>
      <w:r>
        <w:rPr>
          <w:rFonts w:ascii="仿宋" w:hAnsi="仿宋" w:eastAsia="仿宋" w:cs="仿宋"/>
          <w:b/>
          <w:bCs/>
          <w:color w:val="000000"/>
          <w:sz w:val="24"/>
          <w:szCs w:val="24"/>
          <w:highlight w:val="none"/>
          <w:lang w:val="en-US" w:eastAsia="zh-CN"/>
        </w:rPr>
      </w:r>
      <w:r/>
    </w:p>
    <w:p>
      <w:pPr>
        <w:pStyle w:val="1023"/>
        <w:ind w:firstLine="480"/>
        <w:jc w:val="left"/>
        <w:spacing w:line="360" w:lineRule="auto"/>
        <w:widowControl/>
        <w:rPr>
          <w:rFonts w:ascii="仿宋" w:hAnsi="仿宋" w:eastAsia="仿宋" w:cs="仿宋"/>
          <w:b/>
          <w:bCs/>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eastAsia="zh-CN"/>
        </w:rPr>
        <w:t xml:space="preserve">五、商务要求</w:t>
      </w:r>
      <w:r>
        <w:rPr>
          <w:rFonts w:ascii="仿宋" w:hAnsi="仿宋" w:eastAsia="仿宋" w:cs="仿宋"/>
          <w:b/>
          <w:bCs/>
          <w:color w:val="000000"/>
          <w:sz w:val="24"/>
          <w:szCs w:val="24"/>
          <w:highlight w:val="none"/>
          <w:lang w:val="en-US" w:eastAsia="zh-CN"/>
        </w:rPr>
      </w:r>
      <w:r/>
    </w:p>
    <w:p>
      <w:pPr>
        <w:pStyle w:val="1023"/>
        <w:numPr>
          <w:ilvl w:val="0"/>
          <w:numId w:val="4"/>
        </w:numPr>
        <w:ind w:firstLine="480"/>
        <w:jc w:val="left"/>
        <w:spacing w:line="360" w:lineRule="auto"/>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分项最高限价说明</w:t>
      </w:r>
      <w:r>
        <w:rPr>
          <w:rFonts w:hint="eastAsia" w:ascii="仿宋" w:hAnsi="仿宋" w:eastAsia="仿宋" w:cs="仿宋"/>
          <w:b/>
          <w:bCs/>
          <w:color w:val="000000"/>
          <w:sz w:val="24"/>
          <w:szCs w:val="24"/>
          <w:highlight w:val="none"/>
          <w:lang w:val="en-US" w:eastAsia="zh-CN"/>
        </w:rPr>
      </w:r>
      <w:r/>
    </w:p>
    <w:p>
      <w:pPr>
        <w:pStyle w:val="1023"/>
        <w:numPr>
          <w:ilvl w:val="0"/>
          <w:numId w:val="0"/>
        </w:numPr>
        <w:ind w:firstLine="480"/>
        <w:jc w:val="left"/>
        <w:keepLines w:val="0"/>
        <w:keepNext w:val="0"/>
        <w:pageBreakBefore w:val="0"/>
        <w:spacing w:line="360" w:lineRule="auto"/>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开展太子山南侧2号地块关注污染物清理和外运处置等工作，单价最高限价698.95元/吨，总价最高限价为140万元，单价和总价均不能超过最高限价，否则按无效标处理。最终按实际发生量*单价结算。</w:t>
      </w:r>
      <w:r>
        <w:rPr>
          <w:rFonts w:hint="eastAsia" w:ascii="仿宋" w:hAnsi="仿宋" w:eastAsia="仿宋" w:cs="仿宋"/>
          <w:b/>
          <w:bCs/>
          <w:color w:val="000000"/>
          <w:sz w:val="24"/>
          <w:szCs w:val="24"/>
          <w:highlight w:val="none"/>
          <w:lang w:val="en-US" w:eastAsia="zh-CN"/>
        </w:rPr>
        <w:t xml:space="preserve">（供应商须知晓并承诺接受此项要求，响应时提供书面承诺书并加盖电子签章，格式自拟，未提供承诺书的作无效文件处理）单价和总价都不得超过最高限价，否则按无效标处理。</w:t>
      </w:r>
      <w:r>
        <w:rPr>
          <w:rFonts w:hint="eastAsia" w:ascii="仿宋" w:hAnsi="仿宋" w:eastAsia="仿宋" w:cs="仿宋"/>
          <w:b/>
          <w:bCs/>
          <w:color w:val="000000"/>
          <w:sz w:val="24"/>
          <w:szCs w:val="24"/>
          <w:highlight w:val="none"/>
          <w:lang w:val="en-US" w:eastAsia="zh-CN"/>
        </w:rPr>
      </w:r>
      <w:r/>
    </w:p>
    <w:p>
      <w:pPr>
        <w:pStyle w:val="1023"/>
        <w:numPr>
          <w:ilvl w:val="0"/>
          <w:numId w:val="0"/>
        </w:numPr>
        <w:ind w:firstLine="482"/>
        <w:jc w:val="left"/>
        <w:keepLines w:val="0"/>
        <w:keepNext w:val="0"/>
        <w:pageBreakBefore w:val="0"/>
        <w:spacing w:line="36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2、服务地点：</w:t>
      </w:r>
      <w:r>
        <w:rPr>
          <w:rFonts w:hint="eastAsia" w:ascii="仿宋" w:hAnsi="仿宋" w:eastAsia="仿宋" w:cs="仿宋"/>
          <w:b w:val="0"/>
          <w:bCs w:val="0"/>
          <w:color w:val="000000"/>
          <w:sz w:val="24"/>
          <w:szCs w:val="24"/>
          <w:highlight w:val="none"/>
          <w:lang w:val="en-US" w:eastAsia="zh-CN"/>
        </w:rPr>
        <w:t xml:space="preserve">具体地点由采购人指定，污染物处置点由供应商自行考虑。</w:t>
      </w:r>
      <w:r>
        <w:rPr>
          <w:rFonts w:hint="eastAsia" w:ascii="仿宋" w:hAnsi="仿宋" w:eastAsia="仿宋" w:cs="仿宋"/>
          <w:b w:val="0"/>
          <w:bCs w:val="0"/>
          <w:color w:val="000000"/>
          <w:sz w:val="24"/>
          <w:szCs w:val="24"/>
          <w:highlight w:val="none"/>
          <w:lang w:val="en-US" w:eastAsia="zh-CN"/>
        </w:rPr>
      </w:r>
      <w:r/>
    </w:p>
    <w:p>
      <w:pPr>
        <w:pStyle w:val="1023"/>
        <w:numPr>
          <w:ilvl w:val="0"/>
          <w:numId w:val="0"/>
        </w:numPr>
        <w:ind w:firstLine="482"/>
        <w:jc w:val="left"/>
        <w:keepLines w:val="0"/>
        <w:keepNext w:val="0"/>
        <w:pageBreakBefore w:val="0"/>
        <w:spacing w:line="36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3、报价要求：</w:t>
      </w:r>
      <w:r>
        <w:rPr>
          <w:rFonts w:hint="eastAsia" w:ascii="仿宋" w:hAnsi="仿宋" w:eastAsia="仿宋" w:cs="仿宋"/>
          <w:b w:val="0"/>
          <w:bCs w:val="0"/>
          <w:color w:val="000000"/>
          <w:sz w:val="24"/>
          <w:szCs w:val="24"/>
          <w:highlight w:val="none"/>
          <w:lang w:val="en-US" w:eastAsia="zh-CN"/>
        </w:rPr>
        <w:t xml:space="preserve">响应总报价应包括</w:t>
      </w:r>
      <w:r>
        <w:rPr>
          <w:rFonts w:hint="eastAsia" w:ascii="仿宋" w:hAnsi="仿宋" w:eastAsia="仿宋" w:cs="仿宋"/>
          <w:b w:val="0"/>
          <w:color w:val="000000"/>
          <w:sz w:val="24"/>
        </w:rPr>
        <w:t xml:space="preserve">按照</w:t>
      </w:r>
      <w:r>
        <w:rPr>
          <w:rFonts w:hint="eastAsia" w:ascii="仿宋" w:hAnsi="仿宋" w:eastAsia="仿宋" w:cs="仿宋"/>
          <w:b w:val="0"/>
          <w:color w:val="000000"/>
          <w:sz w:val="24"/>
          <w:lang w:val="en-US" w:eastAsia="zh-CN"/>
        </w:rPr>
        <w:t xml:space="preserve">采购人</w:t>
      </w:r>
      <w:r>
        <w:rPr>
          <w:rFonts w:hint="eastAsia" w:ascii="仿宋" w:hAnsi="仿宋" w:eastAsia="仿宋" w:cs="仿宋"/>
          <w:b w:val="0"/>
          <w:color w:val="000000"/>
          <w:sz w:val="24"/>
        </w:rPr>
        <w:t xml:space="preserve">要求完成项目范围内相关清理、清运、外运及合法合规处置等工作，并按要求提供运输车辆、驾驶人员和转运人员，做好日常管理。因实施本项目所产生的车辆费用、人员薪资、保险、维修、油费及交通、市政等相关费用，除合同另有约定外，均由</w:t>
      </w:r>
      <w:r>
        <w:rPr>
          <w:rFonts w:hint="eastAsia" w:ascii="仿宋" w:hAnsi="仿宋" w:eastAsia="仿宋" w:cs="仿宋"/>
          <w:b w:val="0"/>
          <w:color w:val="000000"/>
          <w:sz w:val="24"/>
          <w:lang w:val="en-US" w:eastAsia="zh-CN"/>
        </w:rPr>
        <w:t xml:space="preserve">成交方</w:t>
      </w:r>
      <w:r>
        <w:rPr>
          <w:rFonts w:hint="eastAsia" w:ascii="仿宋" w:hAnsi="仿宋" w:eastAsia="仿宋" w:cs="仿宋"/>
          <w:b w:val="0"/>
          <w:color w:val="000000"/>
          <w:sz w:val="24"/>
        </w:rPr>
        <w:t xml:space="preserve">承担</w:t>
      </w: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p>
      <w:pPr>
        <w:pStyle w:val="1023"/>
        <w:ind w:firstLine="480"/>
        <w:jc w:val="left"/>
        <w:spacing w:line="360" w:lineRule="auto"/>
        <w:widowControl/>
        <w:rPr>
          <w:rFonts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4、服务期：</w:t>
      </w:r>
      <w:r>
        <w:rPr>
          <w:rFonts w:hint="eastAsia" w:ascii="仿宋" w:hAnsi="仿宋" w:eastAsia="仿宋" w:cs="仿宋"/>
          <w:b w:val="0"/>
          <w:bCs w:val="0"/>
          <w:color w:val="000000"/>
          <w:sz w:val="24"/>
          <w:szCs w:val="24"/>
          <w:highlight w:val="none"/>
          <w:lang w:val="en-US" w:eastAsia="zh-CN"/>
        </w:rPr>
        <w:t xml:space="preserve">完成本项目规定的所有工作（即完成现场清挖工作，污染物等合法处置）且通过采购人组织的验收。</w:t>
      </w:r>
      <w:r>
        <w:rPr>
          <w:rFonts w:ascii="仿宋" w:hAnsi="仿宋" w:eastAsia="仿宋" w:cs="仿宋"/>
          <w:b/>
          <w:bCs/>
          <w:color w:val="000000"/>
          <w:sz w:val="24"/>
          <w:szCs w:val="24"/>
          <w:highlight w:val="none"/>
          <w:lang w:val="en-US" w:eastAsia="zh-CN"/>
        </w:rPr>
      </w:r>
      <w:r/>
    </w:p>
    <w:p>
      <w:pPr>
        <w:pStyle w:val="1023"/>
        <w:ind w:firstLine="476"/>
        <w:spacing w:before="0" w:after="0" w:line="30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5、付款方式：</w:t>
      </w:r>
      <w:r>
        <w:rPr>
          <w:rFonts w:hint="eastAsia" w:ascii="仿宋" w:hAnsi="仿宋" w:eastAsia="仿宋" w:cs="仿宋"/>
          <w:b/>
          <w:bCs/>
          <w:color w:val="000000"/>
          <w:sz w:val="24"/>
          <w:szCs w:val="24"/>
          <w:highlight w:val="none"/>
          <w:lang w:val="en-US" w:eastAsia="zh-CN"/>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（1）预付款：合同签订后，甲方收到发票</w:t>
      </w:r>
      <w:r>
        <w:rPr>
          <w:rFonts w:hint="eastAsia" w:ascii="仿宋" w:hAnsi="仿宋" w:eastAsia="仿宋" w:cs="仿宋"/>
          <w:b w:val="0"/>
          <w:color w:val="000000"/>
          <w:sz w:val="24"/>
          <w:lang w:val="en-US" w:eastAsia="zh-CN"/>
        </w:rPr>
        <w:t xml:space="preserve">15</w:t>
      </w:r>
      <w:r>
        <w:rPr>
          <w:rFonts w:hint="eastAsia" w:ascii="仿宋" w:hAnsi="仿宋" w:eastAsia="仿宋" w:cs="仿宋"/>
          <w:b w:val="0"/>
          <w:color w:val="000000"/>
          <w:sz w:val="24"/>
        </w:rPr>
        <w:t xml:space="preserve">日内支付预付款，预付款支付比例：合同</w:t>
      </w:r>
      <w:r>
        <w:rPr>
          <w:rFonts w:hint="eastAsia" w:ascii="仿宋" w:hAnsi="仿宋" w:eastAsia="仿宋" w:cs="仿宋"/>
          <w:b w:val="0"/>
          <w:color w:val="000000"/>
          <w:sz w:val="24"/>
          <w:lang w:eastAsia="zh-CN"/>
        </w:rPr>
        <w:t xml:space="preserve">成交</w:t>
      </w:r>
      <w:r>
        <w:rPr>
          <w:rFonts w:hint="eastAsia" w:ascii="仿宋" w:hAnsi="仿宋" w:eastAsia="仿宋" w:cs="仿宋"/>
          <w:b w:val="0"/>
          <w:color w:val="000000"/>
          <w:sz w:val="24"/>
        </w:rPr>
        <w:t xml:space="preserve">金额的30%；</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w:t>
      </w:r>
      <w:r>
        <w:rPr>
          <w:rFonts w:hint="eastAsia" w:ascii="仿宋" w:hAnsi="仿宋" w:eastAsia="仿宋" w:cs="仿宋"/>
          <w:b w:val="0"/>
          <w:color w:val="000000"/>
          <w:sz w:val="24"/>
          <w:lang w:val="en-US" w:eastAsia="zh-CN"/>
        </w:rPr>
        <w:t xml:space="preserve">2</w:t>
      </w:r>
      <w:r>
        <w:rPr>
          <w:rFonts w:hint="eastAsia" w:ascii="仿宋" w:hAnsi="仿宋" w:eastAsia="仿宋" w:cs="仿宋"/>
          <w:b w:val="0"/>
          <w:color w:val="000000"/>
          <w:sz w:val="24"/>
        </w:rPr>
        <w:t xml:space="preserve">）尾款：清挖处置完成后</w:t>
      </w:r>
      <w:r>
        <w:rPr>
          <w:rFonts w:hint="eastAsia" w:ascii="仿宋" w:hAnsi="仿宋" w:eastAsia="仿宋" w:cs="仿宋"/>
          <w:b w:val="0"/>
          <w:color w:val="000000"/>
          <w:sz w:val="24"/>
          <w:lang w:eastAsia="zh-CN"/>
        </w:rPr>
        <w:t xml:space="preserve">，</w:t>
      </w:r>
      <w:r>
        <w:rPr>
          <w:rFonts w:hint="eastAsia" w:ascii="仿宋" w:hAnsi="仿宋" w:eastAsia="仿宋" w:cs="仿宋"/>
          <w:b w:val="0"/>
          <w:color w:val="000000"/>
          <w:sz w:val="24"/>
          <w:lang w:val="en-US" w:eastAsia="zh-CN"/>
        </w:rPr>
        <w:t xml:space="preserve">乙方提供自检报告经甲方确认</w:t>
      </w:r>
      <w:r>
        <w:rPr>
          <w:rFonts w:hint="eastAsia" w:ascii="仿宋" w:hAnsi="仿宋" w:eastAsia="仿宋" w:cs="仿宋"/>
          <w:b w:val="0"/>
          <w:color w:val="000000"/>
          <w:sz w:val="24"/>
        </w:rPr>
        <w:t xml:space="preserve">，甲方收到发票</w:t>
      </w:r>
      <w:r>
        <w:rPr>
          <w:rFonts w:hint="eastAsia" w:ascii="仿宋" w:hAnsi="仿宋" w:eastAsia="仿宋" w:cs="仿宋"/>
          <w:b w:val="0"/>
          <w:color w:val="000000"/>
          <w:sz w:val="24"/>
          <w:lang w:val="en-US" w:eastAsia="zh-CN"/>
        </w:rPr>
        <w:t xml:space="preserve">15</w:t>
      </w:r>
      <w:r>
        <w:rPr>
          <w:rFonts w:hint="eastAsia" w:ascii="仿宋" w:hAnsi="仿宋" w:eastAsia="仿宋" w:cs="仿宋"/>
          <w:b w:val="0"/>
          <w:color w:val="000000"/>
          <w:sz w:val="24"/>
        </w:rPr>
        <w:t xml:space="preserve">日内支付至合同实际结算金额的100%；</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b w:val="0"/>
          <w:color w:val="000000"/>
          <w:sz w:val="24"/>
        </w:rPr>
      </w:pPr>
      <w:r>
        <w:rPr>
          <w:rFonts w:hint="eastAsia" w:ascii="仿宋" w:hAnsi="仿宋" w:eastAsia="仿宋" w:cs="仿宋"/>
          <w:b w:val="0"/>
          <w:color w:val="000000"/>
          <w:sz w:val="24"/>
        </w:rPr>
        <w:t xml:space="preserve">（</w:t>
      </w:r>
      <w:r>
        <w:rPr>
          <w:rFonts w:hint="eastAsia" w:ascii="仿宋" w:hAnsi="仿宋" w:eastAsia="仿宋" w:cs="仿宋"/>
          <w:b w:val="0"/>
          <w:color w:val="000000"/>
          <w:sz w:val="24"/>
          <w:lang w:val="en-US" w:eastAsia="zh-CN"/>
        </w:rPr>
        <w:t xml:space="preserve">3</w:t>
      </w:r>
      <w:r>
        <w:rPr>
          <w:rFonts w:hint="eastAsia" w:ascii="仿宋" w:hAnsi="仿宋" w:eastAsia="仿宋" w:cs="仿宋"/>
          <w:b w:val="0"/>
          <w:color w:val="000000"/>
          <w:sz w:val="24"/>
        </w:rPr>
        <w:t xml:space="preserve">）结算方式：清理范围以</w:t>
      </w:r>
      <w:r>
        <w:rPr>
          <w:rFonts w:hint="eastAsia" w:ascii="仿宋" w:hAnsi="仿宋" w:eastAsia="仿宋" w:cs="仿宋"/>
          <w:b w:val="0"/>
          <w:color w:val="000000"/>
          <w:sz w:val="24"/>
          <w:lang w:val="en-US" w:eastAsia="zh-CN"/>
        </w:rPr>
        <w:t xml:space="preserve">现场情况、</w:t>
      </w:r>
      <w:r>
        <w:rPr>
          <w:rFonts w:hint="eastAsia" w:ascii="仿宋" w:hAnsi="仿宋" w:eastAsia="仿宋" w:cs="仿宋"/>
          <w:b w:val="0"/>
          <w:color w:val="000000"/>
          <w:sz w:val="24"/>
        </w:rPr>
        <w:t xml:space="preserve">《大厂太子山南侧2号地块土壤污染状况调查报告》数据、清理处置量以清运后的过磅记录。结付方式及期限：依据中标单价×实际清理处置量结算。</w:t>
      </w:r>
      <w:r>
        <w:rPr>
          <w:rFonts w:hint="eastAsia" w:ascii="仿宋" w:hAnsi="仿宋" w:eastAsia="仿宋" w:cs="仿宋"/>
          <w:b w:val="0"/>
          <w:color w:val="000000"/>
          <w:sz w:val="24"/>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备注：甲方每次付款前，乙方应同步提供等额、合法、有效的增值税专用发票。</w:t>
      </w:r>
      <w:r>
        <w:rPr>
          <w:rFonts w:hint="eastAsia" w:ascii="仿宋" w:hAnsi="仿宋" w:eastAsia="仿宋" w:cs="仿宋"/>
          <w:color w:val="000000"/>
        </w:rPr>
      </w:r>
      <w:r/>
    </w:p>
    <w:p>
      <w:pPr>
        <w:pStyle w:val="1023"/>
        <w:ind w:firstLine="480"/>
        <w:jc w:val="left"/>
        <w:spacing w:line="360" w:lineRule="auto"/>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bCs/>
          <w:color w:val="000000"/>
          <w:sz w:val="24"/>
          <w:szCs w:val="24"/>
          <w:highlight w:val="none"/>
          <w:lang w:val="en-US" w:eastAsia="zh-CN"/>
        </w:rPr>
        <w:t xml:space="preserve">、履约验收</w:t>
      </w:r>
      <w:r>
        <w:rPr>
          <w:rFonts w:hint="eastAsia" w:ascii="仿宋" w:hAnsi="仿宋" w:eastAsia="仿宋" w:cs="仿宋"/>
          <w:b/>
          <w:bCs/>
          <w:color w:val="000000"/>
          <w:sz w:val="24"/>
          <w:szCs w:val="24"/>
          <w:highlight w:val="none"/>
          <w:lang w:val="en-US" w:eastAsia="zh-CN"/>
        </w:rPr>
      </w:r>
      <w:r/>
    </w:p>
    <w:p>
      <w:pPr>
        <w:pStyle w:val="1023"/>
        <w:ind w:firstLine="480"/>
        <w:jc w:val="left"/>
        <w:spacing w:line="36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完成本项目规定的所有工作（即完成现场清挖工作，污染物等合法处置）且通过采购人组织的验收。</w:t>
      </w:r>
      <w:r>
        <w:rPr>
          <w:rFonts w:hint="eastAsia" w:ascii="仿宋" w:hAnsi="仿宋" w:eastAsia="仿宋" w:cs="仿宋"/>
          <w:b w:val="0"/>
          <w:bCs w:val="0"/>
          <w:color w:val="000000"/>
          <w:sz w:val="24"/>
          <w:szCs w:val="24"/>
          <w:highlight w:val="none"/>
          <w:lang w:val="en-US" w:eastAsia="zh-CN"/>
        </w:rPr>
      </w:r>
      <w:r/>
    </w:p>
    <w:p>
      <w:pPr>
        <w:pStyle w:val="1023"/>
        <w:ind w:firstLine="480"/>
        <w:jc w:val="left"/>
        <w:spacing w:line="360" w:lineRule="auto"/>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r>
      <w:r/>
    </w:p>
    <w:p>
      <w:pPr>
        <w:pStyle w:val="1040"/>
        <w:rPr>
          <w:rFonts w:hint="eastAsia" w:ascii="仿宋" w:hAnsi="仿宋" w:eastAsia="仿宋" w:cs="仿宋"/>
          <w:color w:val="000000"/>
          <w:lang w:val="en-US" w:eastAsia="zh-CN"/>
        </w:rPr>
      </w:pPr>
      <w:r>
        <w:rPr>
          <w:rFonts w:hint="eastAsia" w:ascii="仿宋" w:hAnsi="仿宋" w:eastAsia="仿宋" w:cs="仿宋"/>
          <w:color w:val="000000"/>
          <w:lang w:val="en-US" w:eastAsia="zh-CN"/>
        </w:rPr>
      </w:r>
      <w:r/>
    </w:p>
    <w:p>
      <w:pPr>
        <w:pStyle w:val="1026"/>
        <w:ind w:right="238"/>
        <w:jc w:val="center"/>
        <w:keepLines w:val="0"/>
        <w:keepNext w:val="0"/>
        <w:pageBreakBefore w:val="0"/>
        <w:spacing w:before="80"/>
        <w:widowControl w:val="off"/>
        <w:rPr>
          <w:rFonts w:hint="eastAsia" w:ascii="仿宋" w:hAnsi="仿宋" w:eastAsia="仿宋" w:cs="仿宋"/>
          <w:color w:val="000000"/>
          <w:highlight w:val="none"/>
          <w:lang w:val="zh-CN" w:eastAsia="zh-CN"/>
        </w:rPr>
      </w:pPr>
      <w:r>
        <w:rPr>
          <w:rFonts w:hint="eastAsia" w:ascii="仿宋" w:hAnsi="仿宋" w:eastAsia="仿宋" w:cs="仿宋"/>
          <w:color w:val="000000"/>
          <w:highlight w:val="none"/>
          <w:lang w:eastAsia="zh-CN"/>
        </w:rPr>
        <w:t xml:space="preserve">第五章 </w:t>
      </w:r>
      <w:r>
        <w:rPr>
          <w:rFonts w:hint="eastAsia" w:ascii="仿宋" w:hAnsi="仿宋" w:eastAsia="仿宋" w:cs="仿宋"/>
          <w:color w:val="000000"/>
          <w:highlight w:val="none"/>
          <w:lang w:val="zh-CN" w:eastAsia="zh-CN"/>
        </w:rPr>
        <w:t xml:space="preserve">合同主要条款及格式</w:t>
      </w:r>
      <w:r>
        <w:rPr>
          <w:rFonts w:hint="eastAsia" w:ascii="仿宋" w:hAnsi="仿宋" w:eastAsia="仿宋" w:cs="仿宋"/>
          <w:color w:val="000000"/>
          <w:highlight w:val="none"/>
          <w:lang w:val="zh-CN" w:eastAsia="zh-CN"/>
        </w:rPr>
      </w:r>
      <w:r/>
    </w:p>
    <w:p>
      <w:pPr>
        <w:pStyle w:val="1023"/>
        <w:spacing w:line="400" w:lineRule="exact"/>
        <w:widowControl/>
        <w:rPr>
          <w:rFonts w:ascii="仿宋" w:hAnsi="仿宋" w:eastAsia="仿宋" w:cs="仿宋"/>
          <w:color w:val="000000"/>
          <w:sz w:val="24"/>
          <w:highlight w:val="none"/>
          <w:lang w:val="zh-CN" w:eastAsia="zh-CN"/>
        </w:rPr>
      </w:pPr>
      <w:r>
        <w:rPr>
          <w:rFonts w:hint="eastAsia" w:ascii="仿宋" w:hAnsi="仿宋" w:eastAsia="仿宋" w:cs="仿宋"/>
          <w:color w:val="000000"/>
          <w:sz w:val="24"/>
          <w:highlight w:val="none"/>
          <w:lang w:val="zh-CN" w:eastAsia="zh-CN"/>
        </w:rPr>
        <w:t xml:space="preserve">（本合同仅为合同的参考文本，若与项目需求书内容有冲突，以项目需求书为准，合同签订双方可根据项目的具体要求进行修订）</w:t>
      </w:r>
      <w:r>
        <w:rPr>
          <w:rFonts w:ascii="仿宋" w:hAnsi="仿宋" w:eastAsia="仿宋" w:cs="仿宋"/>
          <w:color w:val="000000"/>
          <w:sz w:val="24"/>
          <w:highlight w:val="none"/>
          <w:lang w:val="zh-CN" w:eastAsia="zh-CN"/>
        </w:rPr>
      </w:r>
      <w:r/>
    </w:p>
    <w:p>
      <w:pPr>
        <w:pStyle w:val="1023"/>
        <w:ind w:firstLine="720"/>
        <w:jc w:val="center"/>
        <w:spacing w:line="400" w:lineRule="exact"/>
        <w:rPr>
          <w:rFonts w:ascii="仿宋" w:hAnsi="仿宋" w:eastAsia="仿宋" w:cs="仿宋"/>
          <w:color w:val="000000"/>
          <w:sz w:val="36"/>
          <w:szCs w:val="36"/>
          <w:highlight w:val="none"/>
          <w:lang w:val="zh-CN" w:eastAsia="zh-CN"/>
        </w:rPr>
      </w:pPr>
      <w:r>
        <w:rPr>
          <w:rFonts w:ascii="仿宋" w:hAnsi="仿宋" w:eastAsia="仿宋" w:cs="仿宋"/>
          <w:color w:val="000000"/>
          <w:sz w:val="36"/>
          <w:szCs w:val="36"/>
          <w:highlight w:val="none"/>
          <w:lang w:val="zh-CN" w:eastAsia="zh-CN"/>
        </w:rPr>
      </w:r>
      <w:r/>
    </w:p>
    <w:p>
      <w:pPr>
        <w:pStyle w:val="1023"/>
        <w:ind w:firstLine="720"/>
        <w:jc w:val="center"/>
        <w:spacing w:line="400" w:lineRule="exact"/>
        <w:rPr>
          <w:rFonts w:ascii="仿宋" w:hAnsi="仿宋" w:eastAsia="仿宋" w:cs="仿宋"/>
          <w:color w:val="000000"/>
          <w:sz w:val="36"/>
          <w:szCs w:val="36"/>
          <w:highlight w:val="none"/>
          <w:lang w:val="zh-CN" w:eastAsia="zh-CN"/>
        </w:rPr>
      </w:pPr>
      <w:r>
        <w:rPr>
          <w:rFonts w:ascii="仿宋" w:hAnsi="仿宋" w:eastAsia="仿宋" w:cs="仿宋"/>
          <w:color w:val="000000"/>
          <w:sz w:val="36"/>
          <w:szCs w:val="36"/>
          <w:highlight w:val="none"/>
          <w:lang w:val="zh-CN" w:eastAsia="zh-CN"/>
        </w:rPr>
      </w:r>
      <w:r/>
    </w:p>
    <w:p>
      <w:pPr>
        <w:pStyle w:val="1023"/>
        <w:jc w:val="center"/>
        <w:spacing w:line="0" w:lineRule="atLeast"/>
        <w:rPr>
          <w:rFonts w:hint="eastAsia" w:ascii="仿宋" w:hAnsi="仿宋" w:eastAsia="仿宋" w:cs="仿宋"/>
          <w:color w:val="000000"/>
          <w:sz w:val="52"/>
          <w:highlight w:val="none"/>
        </w:rPr>
      </w:pPr>
      <w:r/>
      <w:bookmarkEnd w:id="6"/>
      <w:r>
        <w:rPr>
          <w:rFonts w:hint="eastAsia" w:ascii="仿宋" w:hAnsi="仿宋" w:eastAsia="仿宋" w:cs="仿宋"/>
          <w:color w:val="000000"/>
          <w:sz w:val="52"/>
          <w:szCs w:val="52"/>
          <w:highlight w:val="none"/>
          <w:lang w:val="en-US" w:eastAsia="zh-CN"/>
        </w:rPr>
        <w:t xml:space="preserve">南京市政</w:t>
      </w:r>
      <w:r>
        <w:rPr>
          <w:rFonts w:hint="eastAsia" w:ascii="仿宋" w:hAnsi="仿宋" w:eastAsia="仿宋" w:cs="仿宋"/>
          <w:color w:val="000000"/>
          <w:sz w:val="52"/>
          <w:szCs w:val="52"/>
          <w:highlight w:val="none"/>
        </w:rPr>
        <w:t xml:space="preserve">府采购项目合同</w:t>
      </w:r>
      <w:r>
        <w:rPr>
          <w:rFonts w:hint="eastAsia" w:ascii="仿宋" w:hAnsi="仿宋" w:eastAsia="仿宋" w:cs="仿宋"/>
          <w:color w:val="000000"/>
          <w:sz w:val="52"/>
          <w:highlight w:val="none"/>
        </w:rPr>
      </w:r>
      <w:r/>
    </w:p>
    <w:p>
      <w:pPr>
        <w:pStyle w:val="1023"/>
        <w:spacing w:line="2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3"/>
        <w:spacing w:line="2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74"/>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23"/>
        <w:spacing w:line="200" w:lineRule="exact"/>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54"/>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23"/>
        <w:ind w:firstLine="1807"/>
        <w:rPr>
          <w:rFonts w:hint="eastAsia" w:ascii="仿宋" w:hAnsi="仿宋" w:eastAsia="仿宋" w:cs="仿宋"/>
          <w:b/>
          <w:bCs/>
          <w:color w:val="000000"/>
          <w:sz w:val="36"/>
          <w:szCs w:val="36"/>
          <w:highlight w:val="none"/>
        </w:rPr>
        <w:outlineLvl w:val="9"/>
      </w:pPr>
      <w:r>
        <w:rPr>
          <w:rFonts w:hint="eastAsia" w:ascii="仿宋" w:hAnsi="仿宋" w:eastAsia="仿宋" w:cs="仿宋"/>
          <w:b/>
          <w:bCs/>
          <w:color w:val="000000"/>
          <w:sz w:val="36"/>
          <w:szCs w:val="36"/>
          <w:highlight w:val="none"/>
        </w:rPr>
      </w:r>
      <w:r/>
    </w:p>
    <w:p>
      <w:pPr>
        <w:pStyle w:val="1023"/>
        <w:ind w:left="2438" w:hanging="1800"/>
        <w:spacing w:line="360" w:lineRule="auto"/>
        <w:rPr>
          <w:rFonts w:hint="eastAsia" w:ascii="仿宋" w:hAnsi="仿宋" w:eastAsia="仿宋" w:cs="仿宋"/>
          <w:color w:val="000000"/>
          <w:spacing w:val="-11"/>
          <w:sz w:val="36"/>
          <w:szCs w:val="36"/>
          <w:highlight w:val="none"/>
          <w:u w:val="single"/>
          <w:lang w:eastAsia="zh-CN"/>
        </w:rPr>
        <w:outlineLvl w:val="9"/>
      </w:pPr>
      <w:r>
        <w:rPr>
          <w:rFonts w:hint="eastAsia" w:ascii="仿宋" w:hAnsi="仿宋" w:eastAsia="仿宋" w:cs="仿宋"/>
          <w:color w:val="000000"/>
          <w:sz w:val="36"/>
          <w:szCs w:val="36"/>
          <w:highlight w:val="none"/>
        </w:rPr>
        <w:t xml:space="preserve">项目名称：</w:t>
      </w:r>
      <w:r>
        <w:rPr>
          <w:rFonts w:hint="eastAsia" w:ascii="仿宋" w:hAnsi="仿宋" w:eastAsia="仿宋" w:cs="仿宋"/>
          <w:color w:val="000000"/>
          <w:spacing w:val="-11"/>
          <w:sz w:val="36"/>
          <w:szCs w:val="36"/>
          <w:highlight w:val="none"/>
          <w:lang w:eastAsia="zh-CN"/>
        </w:rPr>
        <w:t xml:space="preserve">太子山南侧2号地块关注污染物清运处置服务</w:t>
      </w:r>
      <w:r>
        <w:rPr>
          <w:rFonts w:hint="eastAsia" w:ascii="仿宋" w:hAnsi="仿宋" w:eastAsia="仿宋" w:cs="仿宋"/>
          <w:color w:val="000000"/>
          <w:spacing w:val="-11"/>
          <w:sz w:val="36"/>
          <w:szCs w:val="36"/>
          <w:highlight w:val="none"/>
          <w:u w:val="single"/>
          <w:lang w:eastAsia="zh-CN"/>
        </w:rPr>
      </w:r>
      <w:r/>
    </w:p>
    <w:p>
      <w:pPr>
        <w:pStyle w:val="1023"/>
        <w:ind w:left="2438" w:hanging="1800"/>
        <w:spacing w:line="360" w:lineRule="auto"/>
        <w:rPr>
          <w:rFonts w:hint="eastAsia" w:ascii="仿宋" w:hAnsi="仿宋" w:eastAsia="仿宋" w:cs="仿宋"/>
          <w:color w:val="000000"/>
          <w:sz w:val="36"/>
          <w:szCs w:val="36"/>
          <w:highlight w:val="none"/>
          <w:lang w:eastAsia="zh-CN"/>
        </w:rPr>
        <w:outlineLvl w:val="9"/>
      </w:pPr>
      <w:r>
        <w:rPr>
          <w:rFonts w:hint="eastAsia" w:ascii="仿宋" w:hAnsi="仿宋" w:eastAsia="仿宋" w:cs="仿宋"/>
          <w:color w:val="000000"/>
          <w:sz w:val="36"/>
          <w:szCs w:val="36"/>
          <w:highlight w:val="none"/>
        </w:rPr>
        <w:t xml:space="preserve">采购单位：</w:t>
      </w:r>
      <w:r>
        <w:rPr>
          <w:rFonts w:hint="eastAsia" w:ascii="仿宋" w:hAnsi="仿宋" w:eastAsia="仿宋" w:cs="仿宋"/>
          <w:color w:val="000000"/>
          <w:sz w:val="36"/>
          <w:szCs w:val="36"/>
          <w:highlight w:val="none"/>
          <w:lang w:eastAsia="zh-CN"/>
        </w:rPr>
        <w:t xml:space="preserve">南京市六合区人民政府大厂街道办事处</w:t>
      </w:r>
      <w:r>
        <w:rPr>
          <w:rFonts w:hint="eastAsia" w:ascii="仿宋" w:hAnsi="仿宋" w:eastAsia="仿宋" w:cs="仿宋"/>
          <w:color w:val="000000"/>
          <w:sz w:val="36"/>
          <w:szCs w:val="36"/>
          <w:highlight w:val="none"/>
          <w:lang w:eastAsia="zh-CN"/>
        </w:rPr>
      </w:r>
      <w:r/>
    </w:p>
    <w:p>
      <w:pPr>
        <w:pStyle w:val="1023"/>
        <w:ind w:left="2438" w:hanging="1800"/>
        <w:spacing w:line="360" w:lineRule="auto"/>
        <w:rPr>
          <w:rFonts w:hint="eastAsia" w:ascii="仿宋" w:hAnsi="仿宋" w:eastAsia="仿宋" w:cs="仿宋"/>
          <w:color w:val="000000"/>
          <w:sz w:val="36"/>
          <w:szCs w:val="36"/>
          <w:highlight w:val="none"/>
        </w:rPr>
        <w:outlineLvl w:val="9"/>
      </w:pPr>
      <w:r>
        <w:rPr>
          <w:rFonts w:hint="eastAsia" w:ascii="仿宋" w:hAnsi="仿宋" w:eastAsia="仿宋" w:cs="仿宋"/>
          <w:color w:val="000000"/>
          <w:sz w:val="36"/>
          <w:szCs w:val="36"/>
          <w:highlight w:val="none"/>
          <w:lang w:eastAsia="zh-CN"/>
        </w:rPr>
        <w:t xml:space="preserve">使用单位：</w:t>
      </w:r>
      <w:r>
        <w:rPr>
          <w:rFonts w:hint="eastAsia" w:ascii="仿宋" w:hAnsi="仿宋" w:eastAsia="仿宋" w:cs="仿宋"/>
          <w:color w:val="000000"/>
          <w:sz w:val="36"/>
          <w:szCs w:val="36"/>
          <w:highlight w:val="none"/>
        </w:rPr>
      </w:r>
      <w:r/>
    </w:p>
    <w:p>
      <w:pPr>
        <w:pStyle w:val="1023"/>
        <w:ind w:left="2438" w:hanging="1800"/>
        <w:spacing w:line="360" w:lineRule="auto"/>
        <w:rPr>
          <w:rFonts w:hint="eastAsia" w:ascii="仿宋" w:hAnsi="仿宋" w:eastAsia="仿宋" w:cs="仿宋"/>
          <w:color w:val="000000"/>
          <w:sz w:val="36"/>
          <w:szCs w:val="36"/>
          <w:highlight w:val="none"/>
        </w:rPr>
        <w:outlineLvl w:val="9"/>
      </w:pPr>
      <w:r>
        <w:rPr>
          <w:rFonts w:hint="eastAsia" w:ascii="仿宋" w:hAnsi="仿宋" w:eastAsia="仿宋" w:cs="仿宋"/>
          <w:color w:val="000000"/>
          <w:sz w:val="36"/>
          <w:szCs w:val="36"/>
          <w:highlight w:val="none"/>
        </w:rPr>
        <w:t xml:space="preserve">服务单位：</w:t>
      </w:r>
      <w:r>
        <w:rPr>
          <w:rFonts w:hint="eastAsia" w:ascii="仿宋" w:hAnsi="仿宋" w:eastAsia="仿宋" w:cs="仿宋"/>
          <w:color w:val="000000"/>
          <w:sz w:val="36"/>
          <w:szCs w:val="36"/>
          <w:highlight w:val="none"/>
        </w:rPr>
      </w:r>
      <w:r/>
    </w:p>
    <w:p>
      <w:pPr>
        <w:pStyle w:val="1023"/>
        <w:ind w:left="2438" w:hanging="1800"/>
        <w:spacing w:line="360" w:lineRule="auto"/>
        <w:rPr>
          <w:rFonts w:hint="eastAsia" w:ascii="仿宋" w:hAnsi="仿宋" w:eastAsia="仿宋" w:cs="仿宋"/>
          <w:color w:val="000000"/>
          <w:sz w:val="36"/>
          <w:szCs w:val="36"/>
          <w:highlight w:val="none"/>
        </w:rPr>
        <w:outlineLvl w:val="9"/>
      </w:pPr>
      <w:r>
        <w:rPr>
          <w:rFonts w:hint="eastAsia" w:ascii="仿宋" w:hAnsi="仿宋" w:eastAsia="仿宋" w:cs="仿宋"/>
          <w:color w:val="000000"/>
          <w:sz w:val="36"/>
          <w:szCs w:val="36"/>
          <w:highlight w:val="none"/>
        </w:rPr>
        <w:t xml:space="preserve">签订日期：</w:t>
      </w:r>
      <w:r>
        <w:rPr>
          <w:rFonts w:hint="eastAsia" w:ascii="仿宋" w:hAnsi="仿宋" w:eastAsia="仿宋" w:cs="仿宋"/>
          <w:color w:val="000000"/>
          <w:sz w:val="36"/>
          <w:szCs w:val="36"/>
          <w:highlight w:val="none"/>
        </w:rPr>
      </w:r>
      <w:r/>
    </w:p>
    <w:p>
      <w:pPr>
        <w:pStyle w:val="1023"/>
        <w:rPr>
          <w:rFonts w:hint="eastAsia" w:ascii="仿宋" w:hAnsi="仿宋" w:eastAsia="仿宋" w:cs="仿宋"/>
          <w:color w:val="000000"/>
          <w:sz w:val="36"/>
          <w:szCs w:val="36"/>
          <w:highlight w:val="none"/>
        </w:rPr>
        <w:outlineLvl w:val="9"/>
      </w:pPr>
      <w:r>
        <w:rPr>
          <w:rFonts w:hint="eastAsia" w:ascii="仿宋" w:hAnsi="仿宋" w:eastAsia="仿宋" w:cs="仿宋"/>
          <w:color w:val="000000"/>
          <w:sz w:val="36"/>
          <w:szCs w:val="36"/>
          <w:highlight w:val="none"/>
        </w:rPr>
      </w:r>
      <w:r/>
    </w:p>
    <w:p>
      <w:pPr>
        <w:pStyle w:val="1076"/>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23"/>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1023"/>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1023"/>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1023"/>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1023"/>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1023"/>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1023"/>
        <w:spacing w:line="33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政府采购计划号：</w:t>
      </w:r>
      <w:r>
        <w:rPr>
          <w:rFonts w:hint="eastAsia" w:ascii="仿宋" w:hAnsi="仿宋" w:eastAsia="仿宋" w:cs="仿宋"/>
          <w:color w:val="000000"/>
          <w:sz w:val="24"/>
          <w:szCs w:val="24"/>
          <w:highlight w:val="none"/>
        </w:rPr>
      </w:r>
      <w:r/>
    </w:p>
    <w:tbl>
      <w:tblPr>
        <w:tblW w:w="8280" w:type="dxa"/>
        <w:tblInd w:w="2" w:type="dxa"/>
        <w:tblLayout w:type="fixed"/>
        <w:tblCellMar>
          <w:left w:w="0" w:type="dxa"/>
          <w:top w:w="0" w:type="dxa"/>
          <w:right w:w="0" w:type="dxa"/>
          <w:bottom w:w="0" w:type="dxa"/>
        </w:tblCellMar>
        <w:tblLook w:val="04A0" w:firstRow="1" w:lastRow="0" w:firstColumn="1" w:lastColumn="0" w:noHBand="0" w:noVBand="1"/>
      </w:tblPr>
      <w:tblGrid>
        <w:gridCol w:w="4140"/>
        <w:gridCol w:w="4140"/>
      </w:tblGrid>
      <w:tr>
        <w:trPr>
          <w:trHeight w:val="383"/>
        </w:trPr>
        <w:tc>
          <w:tcPr>
            <w:tcBorders>
              <w:top w:val="none" w:color="000000" w:sz="4" w:space="0"/>
              <w:left w:val="none" w:color="000000" w:sz="4" w:space="0"/>
              <w:bottom w:val="none" w:color="000000" w:sz="4" w:space="0"/>
              <w:right w:val="none" w:color="000000" w:sz="4" w:space="0"/>
            </w:tcBorders>
            <w:tcW w:w="4140" w:type="dxa"/>
            <w:vAlign w:val="top"/>
            <w:textDirection w:val="lrTb"/>
            <w:noWrap/>
          </w:tcPr>
          <w:p>
            <w:pPr>
              <w:pStyle w:val="1023"/>
              <w:spacing w:line="33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采购人：（以下称甲方）</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140" w:type="dxa"/>
            <w:vAlign w:val="top"/>
            <w:textDirection w:val="lrTb"/>
            <w:noWrap/>
          </w:tcPr>
          <w:p>
            <w:pPr>
              <w:pStyle w:val="1023"/>
              <w:spacing w:line="33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供应商：（以下称乙方）</w:t>
            </w:r>
            <w:r>
              <w:rPr>
                <w:rFonts w:hint="eastAsia" w:ascii="仿宋" w:hAnsi="仿宋" w:eastAsia="仿宋" w:cs="仿宋"/>
                <w:color w:val="000000"/>
                <w:sz w:val="24"/>
                <w:szCs w:val="24"/>
                <w:highlight w:val="none"/>
              </w:rPr>
            </w:r>
            <w:r/>
          </w:p>
        </w:tc>
      </w:tr>
      <w:tr>
        <w:trPr>
          <w:trHeight w:val="383"/>
        </w:trPr>
        <w:tc>
          <w:tcPr>
            <w:tcBorders>
              <w:top w:val="none" w:color="000000" w:sz="4" w:space="0"/>
              <w:left w:val="none" w:color="000000" w:sz="4" w:space="0"/>
              <w:bottom w:val="none" w:color="000000" w:sz="4" w:space="0"/>
              <w:right w:val="none" w:color="000000" w:sz="4" w:space="0"/>
            </w:tcBorders>
            <w:tcW w:w="4140" w:type="dxa"/>
            <w:vAlign w:val="top"/>
            <w:textDirection w:val="lrTb"/>
            <w:noWrap/>
          </w:tcPr>
          <w:p>
            <w:pPr>
              <w:pStyle w:val="1023"/>
              <w:spacing w:line="33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住所地：</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140" w:type="dxa"/>
            <w:vAlign w:val="top"/>
            <w:textDirection w:val="lrTb"/>
            <w:noWrap/>
          </w:tcPr>
          <w:p>
            <w:pPr>
              <w:pStyle w:val="1023"/>
              <w:spacing w:line="33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住所地：</w:t>
            </w:r>
            <w:r>
              <w:rPr>
                <w:rFonts w:hint="eastAsia" w:ascii="仿宋" w:hAnsi="仿宋" w:eastAsia="仿宋" w:cs="仿宋"/>
                <w:color w:val="000000"/>
                <w:sz w:val="24"/>
                <w:szCs w:val="24"/>
                <w:highlight w:val="none"/>
              </w:rPr>
            </w:r>
            <w:r/>
          </w:p>
        </w:tc>
      </w:tr>
    </w:tbl>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甲乙双方依据《中华人民共和国政府采购法》《中华人民共和国民法典》及有关法律、法规的规定，遵循平等、自愿、公平和诚实信用原则，就本项目相关事宜协商一致，订立本合同，以便共同遵守。</w:t>
      </w:r>
      <w:r>
        <w:rPr>
          <w:rFonts w:hint="eastAsia" w:ascii="仿宋" w:hAnsi="仿宋" w:eastAsia="仿宋" w:cs="仿宋"/>
          <w:color w:val="000000"/>
        </w:rPr>
      </w:r>
      <w:r/>
    </w:p>
    <w:p>
      <w:pPr>
        <w:pStyle w:val="1023"/>
        <w:ind w:firstLine="0"/>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第一条 合同标的</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乙方根据甲方需求提供下列服务，并根据合同约定承担与服务有关的所有辅助服务。</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服务内容：本项目为【太子山南侧2号地块关注污染物清运处置服务】。乙方按照甲方要求完成项目范围内相关清理、清运、外运及合法合规处置等工作，并按要求提供运输车辆、驾驶人员和转运人员，做好日常管理。因实施本项目所产生的车辆费用、人员薪资、保险、维修、油费及交通、市政等相关费用，除合同另有约定外，均由乙方承担。</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服务期限：</w:t>
      </w:r>
      <w:r>
        <w:rPr>
          <w:rFonts w:hint="eastAsia" w:ascii="仿宋" w:hAnsi="仿宋" w:eastAsia="仿宋" w:cs="仿宋"/>
          <w:b w:val="0"/>
          <w:color w:val="000000"/>
          <w:sz w:val="24"/>
          <w:lang w:val="en-US" w:eastAsia="zh-CN"/>
        </w:rPr>
        <w:t xml:space="preserve">            </w:t>
      </w:r>
      <w:r>
        <w:rPr>
          <w:rFonts w:hint="eastAsia" w:ascii="仿宋" w:hAnsi="仿宋" w:eastAsia="仿宋" w:cs="仿宋"/>
          <w:b w:val="0"/>
          <w:color w:val="000000"/>
          <w:sz w:val="24"/>
        </w:rPr>
        <w:t xml:space="preserve">。</w:t>
      </w:r>
      <w:r>
        <w:rPr>
          <w:rFonts w:hint="eastAsia" w:ascii="仿宋" w:hAnsi="仿宋" w:eastAsia="仿宋" w:cs="仿宋"/>
          <w:color w:val="000000"/>
        </w:rPr>
      </w:r>
      <w:r/>
    </w:p>
    <w:p>
      <w:pPr>
        <w:pStyle w:val="1023"/>
        <w:ind w:firstLine="0"/>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第二条 合同价格</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签约合同总价（人民币，下同）：【金额大写】（小写¥【金额小写】）。</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签约合同单价（人民币，下同）：【</w:t>
      </w:r>
      <w:r>
        <w:rPr>
          <w:rFonts w:hint="eastAsia" w:ascii="仿宋" w:hAnsi="仿宋" w:eastAsia="仿宋" w:cs="仿宋"/>
          <w:b w:val="0"/>
          <w:color w:val="000000"/>
          <w:sz w:val="24"/>
          <w:lang w:eastAsia="zh-CN"/>
        </w:rPr>
        <w:t xml:space="preserve">成交</w:t>
      </w:r>
      <w:r>
        <w:rPr>
          <w:rFonts w:hint="eastAsia" w:ascii="仿宋" w:hAnsi="仿宋" w:eastAsia="仿宋" w:cs="仿宋"/>
          <w:b w:val="0"/>
          <w:color w:val="000000"/>
          <w:sz w:val="24"/>
        </w:rPr>
        <w:t xml:space="preserve">单价】元/吨（或按</w:t>
      </w:r>
      <w:r>
        <w:rPr>
          <w:rFonts w:hint="eastAsia" w:ascii="仿宋" w:hAnsi="仿宋" w:eastAsia="仿宋" w:cs="仿宋"/>
          <w:b w:val="0"/>
          <w:color w:val="000000"/>
          <w:sz w:val="24"/>
          <w:lang w:eastAsia="zh-CN"/>
        </w:rPr>
        <w:t xml:space="preserve">采购文件</w:t>
      </w:r>
      <w:r>
        <w:rPr>
          <w:rFonts w:hint="eastAsia" w:ascii="仿宋" w:hAnsi="仿宋" w:eastAsia="仿宋" w:cs="仿宋"/>
          <w:b w:val="0"/>
          <w:color w:val="000000"/>
          <w:sz w:val="24"/>
        </w:rPr>
        <w:t xml:space="preserve">及</w:t>
      </w:r>
      <w:r>
        <w:rPr>
          <w:rFonts w:hint="eastAsia" w:ascii="仿宋" w:hAnsi="仿宋" w:eastAsia="仿宋" w:cs="仿宋"/>
          <w:b w:val="0"/>
          <w:color w:val="000000"/>
          <w:sz w:val="24"/>
          <w:lang w:eastAsia="zh-CN"/>
        </w:rPr>
        <w:t xml:space="preserve">成交</w:t>
      </w:r>
      <w:r>
        <w:rPr>
          <w:rFonts w:hint="eastAsia" w:ascii="仿宋" w:hAnsi="仿宋" w:eastAsia="仿宋" w:cs="仿宋"/>
          <w:b w:val="0"/>
          <w:color w:val="000000"/>
          <w:sz w:val="24"/>
        </w:rPr>
        <w:t xml:space="preserve">结果填写）。</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数量按现场实际结算为准。</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本合同总价包括但不限于乙方完成本项目所需的运输、处置、人员、设备、办公、管理、税费、利润等全部费用，以及为完成本项目所发生的一切相关费用。除本合同另有约定外，甲方不再另行支付其他费用。</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本合同价款还包含乙方应当提供的伴随服务及售后服务费用。</w:t>
      </w:r>
      <w:r>
        <w:rPr>
          <w:rFonts w:hint="eastAsia" w:ascii="仿宋" w:hAnsi="仿宋" w:eastAsia="仿宋" w:cs="仿宋"/>
          <w:color w:val="000000"/>
        </w:rPr>
      </w:r>
      <w:r/>
    </w:p>
    <w:tbl>
      <w:tblPr>
        <w:tblStyle w:val="1056"/>
        <w:tblW w:w="0" w:type="auto"/>
        <w:jc w:val="center"/>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5" w:type="dxa"/>
          <w:top w:w="80" w:type="dxa"/>
          <w:right w:w="65" w:type="dxa"/>
          <w:bottom w:w="80" w:type="dxa"/>
        </w:tblCellMar>
        <w:tblLook w:val="04A0" w:firstRow="1" w:lastRow="0" w:firstColumn="1" w:lastColumn="0" w:noHBand="0" w:noVBand="1"/>
      </w:tblPr>
      <w:tblGrid>
        <w:gridCol w:w="602"/>
        <w:gridCol w:w="2650"/>
        <w:gridCol w:w="812"/>
        <w:gridCol w:w="917"/>
        <w:gridCol w:w="1089"/>
        <w:gridCol w:w="1104"/>
        <w:gridCol w:w="1285"/>
      </w:tblGrid>
      <w:tr>
        <w:trPr/>
        <w:tc>
          <w:tcPr>
            <w:tcMar>
              <w:left w:w="65" w:type="dxa"/>
              <w:top w:w="80" w:type="dxa"/>
              <w:right w:w="65" w:type="dxa"/>
              <w:bottom w:w="80" w:type="dxa"/>
            </w:tcMar>
            <w:tcW w:w="602" w:type="dxa"/>
            <w:vAlign w:val="center"/>
            <w:textDirection w:val="lrTb"/>
            <w:noWrap w:val="false"/>
          </w:tcPr>
          <w:p>
            <w:pPr>
              <w:pStyle w:val="1023"/>
              <w:jc w:val="center"/>
              <w:spacing w:after="0" w:line="240" w:lineRule="auto"/>
              <w:rPr>
                <w:rFonts w:hint="eastAsia" w:ascii="仿宋" w:hAnsi="仿宋" w:eastAsia="仿宋" w:cs="仿宋"/>
                <w:color w:val="000000"/>
              </w:rPr>
            </w:pPr>
            <w:r>
              <w:rPr>
                <w:rFonts w:hint="eastAsia" w:ascii="仿宋" w:hAnsi="仿宋" w:eastAsia="仿宋" w:cs="仿宋"/>
                <w:b/>
                <w:color w:val="000000"/>
                <w:sz w:val="20"/>
              </w:rPr>
              <w:t xml:space="preserve">序号</w:t>
            </w:r>
            <w:r>
              <w:rPr>
                <w:rFonts w:hint="eastAsia" w:ascii="仿宋" w:hAnsi="仿宋" w:eastAsia="仿宋" w:cs="仿宋"/>
                <w:color w:val="000000"/>
              </w:rPr>
            </w:r>
            <w:r/>
          </w:p>
        </w:tc>
        <w:tc>
          <w:tcPr>
            <w:tcMar>
              <w:left w:w="65" w:type="dxa"/>
              <w:top w:w="80" w:type="dxa"/>
              <w:right w:w="65" w:type="dxa"/>
              <w:bottom w:w="80" w:type="dxa"/>
            </w:tcMar>
            <w:tcW w:w="2650" w:type="dxa"/>
            <w:vAlign w:val="center"/>
            <w:textDirection w:val="lrTb"/>
            <w:noWrap w:val="false"/>
          </w:tcPr>
          <w:p>
            <w:pPr>
              <w:pStyle w:val="1023"/>
              <w:jc w:val="center"/>
              <w:spacing w:after="0" w:line="240" w:lineRule="auto"/>
              <w:rPr>
                <w:rFonts w:hint="eastAsia" w:ascii="仿宋" w:hAnsi="仿宋" w:eastAsia="仿宋" w:cs="仿宋"/>
                <w:color w:val="000000"/>
              </w:rPr>
            </w:pPr>
            <w:r>
              <w:rPr>
                <w:rFonts w:hint="eastAsia" w:ascii="仿宋" w:hAnsi="仿宋" w:eastAsia="仿宋" w:cs="仿宋"/>
                <w:b/>
                <w:color w:val="000000"/>
                <w:sz w:val="20"/>
              </w:rPr>
              <w:t xml:space="preserve">项目内容</w:t>
            </w:r>
            <w:r>
              <w:rPr>
                <w:rFonts w:hint="eastAsia" w:ascii="仿宋" w:hAnsi="仿宋" w:eastAsia="仿宋" w:cs="仿宋"/>
                <w:color w:val="000000"/>
              </w:rPr>
            </w:r>
            <w:r/>
          </w:p>
        </w:tc>
        <w:tc>
          <w:tcPr>
            <w:tcMar>
              <w:left w:w="65" w:type="dxa"/>
              <w:top w:w="80" w:type="dxa"/>
              <w:right w:w="65" w:type="dxa"/>
              <w:bottom w:w="80" w:type="dxa"/>
            </w:tcMar>
            <w:tcW w:w="812" w:type="dxa"/>
            <w:vAlign w:val="center"/>
            <w:textDirection w:val="lrTb"/>
            <w:noWrap w:val="false"/>
          </w:tcPr>
          <w:p>
            <w:pPr>
              <w:pStyle w:val="1023"/>
              <w:jc w:val="center"/>
              <w:spacing w:after="0" w:line="240" w:lineRule="auto"/>
              <w:rPr>
                <w:rFonts w:hint="eastAsia" w:ascii="仿宋" w:hAnsi="仿宋" w:eastAsia="仿宋" w:cs="仿宋"/>
                <w:color w:val="000000"/>
              </w:rPr>
            </w:pPr>
            <w:r>
              <w:rPr>
                <w:rFonts w:hint="eastAsia" w:ascii="仿宋" w:hAnsi="仿宋" w:eastAsia="仿宋" w:cs="仿宋"/>
                <w:b/>
                <w:color w:val="000000"/>
                <w:sz w:val="20"/>
              </w:rPr>
              <w:t xml:space="preserve">数量</w:t>
            </w:r>
            <w:r>
              <w:rPr>
                <w:rFonts w:hint="eastAsia" w:ascii="仿宋" w:hAnsi="仿宋" w:eastAsia="仿宋" w:cs="仿宋"/>
                <w:color w:val="000000"/>
              </w:rPr>
            </w:r>
            <w:r/>
          </w:p>
        </w:tc>
        <w:tc>
          <w:tcPr>
            <w:tcMar>
              <w:left w:w="65" w:type="dxa"/>
              <w:top w:w="80" w:type="dxa"/>
              <w:right w:w="65" w:type="dxa"/>
              <w:bottom w:w="80" w:type="dxa"/>
            </w:tcMar>
            <w:tcW w:w="917" w:type="dxa"/>
            <w:vAlign w:val="center"/>
            <w:textDirection w:val="lrTb"/>
            <w:noWrap w:val="false"/>
          </w:tcPr>
          <w:p>
            <w:pPr>
              <w:pStyle w:val="1023"/>
              <w:jc w:val="center"/>
              <w:spacing w:after="0" w:line="240" w:lineRule="auto"/>
              <w:rPr>
                <w:rFonts w:hint="eastAsia" w:ascii="仿宋" w:hAnsi="仿宋" w:eastAsia="宋体" w:cs="仿宋"/>
                <w:color w:val="000000"/>
                <w:lang w:eastAsia="zh-CN"/>
              </w:rPr>
            </w:pPr>
            <w:r>
              <w:rPr>
                <w:rFonts w:hint="eastAsia" w:ascii="仿宋" w:hAnsi="仿宋" w:eastAsia="仿宋" w:cs="仿宋"/>
                <w:b/>
                <w:color w:val="000000"/>
                <w:sz w:val="20"/>
              </w:rPr>
              <w:t xml:space="preserve">计量单位</w:t>
            </w:r>
            <w:r>
              <w:rPr>
                <w:rFonts w:hint="eastAsia" w:ascii="仿宋" w:hAnsi="仿宋" w:eastAsia="宋体" w:cs="仿宋"/>
                <w:color w:val="000000"/>
                <w:lang w:eastAsia="zh-CN"/>
              </w:rPr>
            </w:r>
            <w:r/>
          </w:p>
        </w:tc>
        <w:tc>
          <w:tcPr>
            <w:tcMar>
              <w:left w:w="65" w:type="dxa"/>
              <w:top w:w="80" w:type="dxa"/>
              <w:right w:w="65" w:type="dxa"/>
              <w:bottom w:w="80" w:type="dxa"/>
            </w:tcMar>
            <w:tcW w:w="1089" w:type="dxa"/>
            <w:vAlign w:val="center"/>
            <w:textDirection w:val="lrTb"/>
            <w:noWrap w:val="false"/>
          </w:tcPr>
          <w:p>
            <w:pPr>
              <w:pStyle w:val="1023"/>
              <w:jc w:val="center"/>
              <w:spacing w:after="0" w:line="240" w:lineRule="auto"/>
              <w:rPr>
                <w:rFonts w:hint="eastAsia" w:ascii="仿宋" w:hAnsi="仿宋" w:eastAsia="仿宋" w:cs="仿宋"/>
                <w:color w:val="000000"/>
              </w:rPr>
            </w:pPr>
            <w:r>
              <w:rPr>
                <w:rFonts w:hint="eastAsia" w:ascii="仿宋" w:hAnsi="仿宋" w:eastAsia="仿宋" w:cs="仿宋"/>
                <w:b/>
                <w:color w:val="000000"/>
                <w:sz w:val="20"/>
              </w:rPr>
              <w:t xml:space="preserve">项目单价（元/吨）</w:t>
            </w:r>
            <w:r>
              <w:rPr>
                <w:rFonts w:hint="eastAsia" w:ascii="仿宋" w:hAnsi="仿宋" w:eastAsia="仿宋" w:cs="仿宋"/>
                <w:color w:val="000000"/>
              </w:rPr>
            </w:r>
            <w:r/>
          </w:p>
        </w:tc>
        <w:tc>
          <w:tcPr>
            <w:tcMar>
              <w:left w:w="65" w:type="dxa"/>
              <w:top w:w="80" w:type="dxa"/>
              <w:right w:w="65" w:type="dxa"/>
              <w:bottom w:w="80" w:type="dxa"/>
            </w:tcMar>
            <w:tcW w:w="1104" w:type="dxa"/>
            <w:vAlign w:val="center"/>
            <w:textDirection w:val="lrTb"/>
            <w:noWrap w:val="false"/>
          </w:tcPr>
          <w:p>
            <w:pPr>
              <w:pStyle w:val="1023"/>
              <w:jc w:val="center"/>
              <w:spacing w:after="0" w:line="240" w:lineRule="auto"/>
              <w:rPr>
                <w:rFonts w:hint="eastAsia" w:ascii="仿宋" w:hAnsi="仿宋" w:eastAsia="仿宋" w:cs="仿宋"/>
                <w:color w:val="000000"/>
              </w:rPr>
            </w:pPr>
            <w:r>
              <w:rPr>
                <w:rFonts w:hint="eastAsia" w:ascii="仿宋" w:hAnsi="仿宋" w:eastAsia="仿宋" w:cs="仿宋"/>
                <w:b/>
                <w:color w:val="000000"/>
                <w:sz w:val="20"/>
              </w:rPr>
              <w:t xml:space="preserve">项目总价（元）</w:t>
            </w:r>
            <w:r>
              <w:rPr>
                <w:rFonts w:hint="eastAsia" w:ascii="仿宋" w:hAnsi="仿宋" w:eastAsia="仿宋" w:cs="仿宋"/>
                <w:color w:val="000000"/>
              </w:rPr>
            </w:r>
            <w:r/>
          </w:p>
        </w:tc>
        <w:tc>
          <w:tcPr>
            <w:tcMar>
              <w:left w:w="65" w:type="dxa"/>
              <w:top w:w="80" w:type="dxa"/>
              <w:right w:w="65" w:type="dxa"/>
              <w:bottom w:w="80" w:type="dxa"/>
            </w:tcMar>
            <w:tcW w:w="1285" w:type="dxa"/>
            <w:vAlign w:val="center"/>
            <w:textDirection w:val="lrTb"/>
            <w:noWrap w:val="false"/>
          </w:tcPr>
          <w:p>
            <w:pPr>
              <w:pStyle w:val="1023"/>
              <w:jc w:val="center"/>
              <w:spacing w:after="0" w:line="240" w:lineRule="auto"/>
              <w:rPr>
                <w:rFonts w:hint="eastAsia" w:ascii="仿宋" w:hAnsi="仿宋" w:eastAsia="仿宋" w:cs="仿宋"/>
                <w:color w:val="000000"/>
              </w:rPr>
            </w:pPr>
            <w:r>
              <w:rPr>
                <w:rFonts w:hint="eastAsia" w:ascii="仿宋" w:hAnsi="仿宋" w:eastAsia="仿宋" w:cs="仿宋"/>
                <w:b/>
                <w:color w:val="000000"/>
                <w:sz w:val="20"/>
              </w:rPr>
              <w:t xml:space="preserve">备注</w:t>
            </w:r>
            <w:r>
              <w:rPr>
                <w:rFonts w:hint="eastAsia" w:ascii="仿宋" w:hAnsi="仿宋" w:eastAsia="仿宋" w:cs="仿宋"/>
                <w:color w:val="000000"/>
              </w:rPr>
            </w:r>
            <w:r/>
          </w:p>
        </w:tc>
      </w:tr>
      <w:tr>
        <w:trPr/>
        <w:tc>
          <w:tcPr>
            <w:tcMar>
              <w:left w:w="65" w:type="dxa"/>
              <w:top w:w="80" w:type="dxa"/>
              <w:right w:w="65" w:type="dxa"/>
              <w:bottom w:w="80" w:type="dxa"/>
            </w:tcMar>
            <w:tcW w:w="602" w:type="dxa"/>
            <w:vAlign w:val="center"/>
            <w:textDirection w:val="lrTb"/>
            <w:noWrap w:val="false"/>
          </w:tcPr>
          <w:p>
            <w:pPr>
              <w:pStyle w:val="1023"/>
              <w:jc w:val="center"/>
              <w:spacing w:after="0" w:line="240" w:lineRule="auto"/>
              <w:rPr>
                <w:rFonts w:hint="eastAsia" w:ascii="仿宋" w:hAnsi="仿宋" w:eastAsia="仿宋" w:cs="仿宋"/>
                <w:color w:val="000000"/>
              </w:rPr>
            </w:pPr>
            <w:r>
              <w:rPr>
                <w:rFonts w:hint="eastAsia" w:ascii="仿宋" w:hAnsi="仿宋" w:eastAsia="仿宋" w:cs="仿宋"/>
                <w:b w:val="0"/>
                <w:color w:val="000000"/>
                <w:sz w:val="20"/>
              </w:rPr>
              <w:t xml:space="preserve">1</w:t>
            </w:r>
            <w:r>
              <w:rPr>
                <w:rFonts w:hint="eastAsia" w:ascii="仿宋" w:hAnsi="仿宋" w:eastAsia="仿宋" w:cs="仿宋"/>
                <w:color w:val="000000"/>
              </w:rPr>
            </w:r>
            <w:r/>
          </w:p>
        </w:tc>
        <w:tc>
          <w:tcPr>
            <w:tcMar>
              <w:left w:w="65" w:type="dxa"/>
              <w:top w:w="80" w:type="dxa"/>
              <w:right w:w="65" w:type="dxa"/>
              <w:bottom w:w="80" w:type="dxa"/>
            </w:tcMar>
            <w:tcW w:w="2650" w:type="dxa"/>
            <w:vAlign w:val="center"/>
            <w:textDirection w:val="lrTb"/>
            <w:noWrap w:val="false"/>
          </w:tcPr>
          <w:p>
            <w:pPr>
              <w:pStyle w:val="1023"/>
              <w:jc w:val="left"/>
              <w:spacing w:after="0" w:line="240" w:lineRule="auto"/>
              <w:rPr>
                <w:rFonts w:hint="eastAsia" w:ascii="仿宋" w:hAnsi="仿宋" w:eastAsia="仿宋" w:cs="仿宋"/>
                <w:color w:val="000000"/>
              </w:rPr>
            </w:pPr>
            <w:r>
              <w:rPr>
                <w:rFonts w:hint="eastAsia" w:ascii="仿宋" w:hAnsi="仿宋" w:eastAsia="仿宋" w:cs="仿宋"/>
                <w:b w:val="0"/>
                <w:color w:val="000000"/>
                <w:sz w:val="24"/>
              </w:rPr>
              <w:t xml:space="preserve">清理、清运、外运及合法合规处置</w:t>
            </w:r>
            <w:r>
              <w:rPr>
                <w:rFonts w:hint="eastAsia" w:ascii="仿宋" w:hAnsi="仿宋" w:eastAsia="仿宋" w:cs="仿宋"/>
                <w:color w:val="000000"/>
              </w:rPr>
            </w:r>
            <w:r/>
          </w:p>
        </w:tc>
        <w:tc>
          <w:tcPr>
            <w:tcMar>
              <w:left w:w="65" w:type="dxa"/>
              <w:top w:w="80" w:type="dxa"/>
              <w:right w:w="65" w:type="dxa"/>
              <w:bottom w:w="80" w:type="dxa"/>
            </w:tcMar>
            <w:tcW w:w="812" w:type="dxa"/>
            <w:vAlign w:val="center"/>
            <w:textDirection w:val="lrTb"/>
            <w:noWrap w:val="false"/>
          </w:tcPr>
          <w:p>
            <w:pPr>
              <w:pStyle w:val="1023"/>
              <w:jc w:val="center"/>
              <w:spacing w:after="0" w:line="240" w:lineRule="auto"/>
              <w:rPr>
                <w:rFonts w:hint="eastAsia" w:ascii="仿宋" w:hAnsi="仿宋" w:eastAsia="仿宋" w:cs="仿宋"/>
                <w:color w:val="000000"/>
              </w:rPr>
            </w:pPr>
            <w:r>
              <w:rPr>
                <w:rFonts w:hint="eastAsia" w:ascii="仿宋" w:hAnsi="仿宋" w:eastAsia="仿宋" w:cs="仿宋"/>
                <w:color w:val="000000"/>
              </w:rPr>
            </w:r>
            <w:r/>
          </w:p>
        </w:tc>
        <w:tc>
          <w:tcPr>
            <w:tcMar>
              <w:left w:w="65" w:type="dxa"/>
              <w:top w:w="80" w:type="dxa"/>
              <w:right w:w="65" w:type="dxa"/>
              <w:bottom w:w="80" w:type="dxa"/>
            </w:tcMar>
            <w:tcW w:w="917" w:type="dxa"/>
            <w:vAlign w:val="center"/>
            <w:textDirection w:val="lrTb"/>
            <w:noWrap w:val="false"/>
          </w:tcPr>
          <w:p>
            <w:pPr>
              <w:pStyle w:val="1023"/>
              <w:jc w:val="center"/>
              <w:spacing w:after="0" w:line="240" w:lineRule="auto"/>
              <w:rPr>
                <w:rFonts w:hint="eastAsia" w:ascii="仿宋" w:hAnsi="仿宋" w:eastAsia="仿宋" w:cs="仿宋"/>
                <w:color w:val="000000"/>
                <w:lang w:val="en-US" w:eastAsia="zh-CN"/>
              </w:rPr>
            </w:pPr>
            <w:r>
              <w:rPr>
                <w:rFonts w:hint="eastAsia" w:ascii="仿宋" w:hAnsi="仿宋" w:eastAsia="仿宋" w:cs="仿宋"/>
                <w:color w:val="000000"/>
                <w:lang w:val="en-US" w:eastAsia="zh-CN"/>
              </w:rPr>
              <w:t xml:space="preserve">吨</w:t>
            </w:r>
            <w:r>
              <w:rPr>
                <w:rFonts w:hint="eastAsia" w:ascii="仿宋" w:hAnsi="仿宋" w:eastAsia="仿宋" w:cs="仿宋"/>
                <w:color w:val="000000"/>
                <w:lang w:val="en-US" w:eastAsia="zh-CN"/>
              </w:rPr>
            </w:r>
            <w:r/>
          </w:p>
        </w:tc>
        <w:tc>
          <w:tcPr>
            <w:tcMar>
              <w:left w:w="65" w:type="dxa"/>
              <w:top w:w="80" w:type="dxa"/>
              <w:right w:w="65" w:type="dxa"/>
              <w:bottom w:w="80" w:type="dxa"/>
            </w:tcMar>
            <w:tcW w:w="1089" w:type="dxa"/>
            <w:vAlign w:val="center"/>
            <w:textDirection w:val="lrTb"/>
            <w:noWrap w:val="false"/>
          </w:tcPr>
          <w:p>
            <w:pPr>
              <w:pStyle w:val="1023"/>
              <w:jc w:val="center"/>
              <w:spacing w:after="0" w:line="240" w:lineRule="auto"/>
              <w:rPr>
                <w:rFonts w:hint="eastAsia" w:ascii="仿宋" w:hAnsi="仿宋" w:eastAsia="仿宋" w:cs="仿宋"/>
                <w:color w:val="000000"/>
              </w:rPr>
            </w:pPr>
            <w:r>
              <w:rPr>
                <w:rFonts w:hint="eastAsia" w:ascii="仿宋" w:hAnsi="仿宋" w:eastAsia="仿宋" w:cs="仿宋"/>
                <w:color w:val="000000"/>
              </w:rPr>
            </w:r>
            <w:r/>
          </w:p>
        </w:tc>
        <w:tc>
          <w:tcPr>
            <w:tcMar>
              <w:left w:w="65" w:type="dxa"/>
              <w:top w:w="80" w:type="dxa"/>
              <w:right w:w="65" w:type="dxa"/>
              <w:bottom w:w="80" w:type="dxa"/>
            </w:tcMar>
            <w:tcW w:w="1104" w:type="dxa"/>
            <w:vAlign w:val="center"/>
            <w:textDirection w:val="lrTb"/>
            <w:noWrap w:val="false"/>
          </w:tcPr>
          <w:p>
            <w:pPr>
              <w:pStyle w:val="1023"/>
              <w:jc w:val="center"/>
              <w:spacing w:after="0" w:line="240" w:lineRule="auto"/>
              <w:rPr>
                <w:rFonts w:hint="eastAsia" w:ascii="仿宋" w:hAnsi="仿宋" w:eastAsia="仿宋" w:cs="仿宋"/>
                <w:color w:val="000000"/>
              </w:rPr>
            </w:pPr>
            <w:r>
              <w:rPr>
                <w:rFonts w:hint="eastAsia" w:ascii="仿宋" w:hAnsi="仿宋" w:eastAsia="仿宋" w:cs="仿宋"/>
                <w:color w:val="000000"/>
              </w:rPr>
            </w:r>
            <w:r/>
          </w:p>
        </w:tc>
        <w:tc>
          <w:tcPr>
            <w:tcMar>
              <w:left w:w="65" w:type="dxa"/>
              <w:top w:w="80" w:type="dxa"/>
              <w:right w:w="65" w:type="dxa"/>
              <w:bottom w:w="80" w:type="dxa"/>
            </w:tcMar>
            <w:tcW w:w="1285" w:type="dxa"/>
            <w:vAlign w:val="center"/>
            <w:textDirection w:val="lrTb"/>
            <w:noWrap w:val="false"/>
          </w:tcPr>
          <w:p>
            <w:pPr>
              <w:pStyle w:val="1023"/>
              <w:jc w:val="left"/>
              <w:spacing w:after="0" w:line="240" w:lineRule="auto"/>
              <w:rPr>
                <w:rFonts w:hint="eastAsia" w:ascii="仿宋" w:hAnsi="仿宋" w:eastAsia="仿宋" w:cs="仿宋"/>
                <w:color w:val="000000"/>
              </w:rPr>
            </w:pPr>
            <w:r>
              <w:rPr>
                <w:rFonts w:hint="eastAsia" w:ascii="仿宋" w:hAnsi="仿宋" w:eastAsia="仿宋" w:cs="仿宋"/>
                <w:color w:val="000000"/>
              </w:rPr>
            </w:r>
            <w:r/>
          </w:p>
        </w:tc>
      </w:tr>
      <w:tr>
        <w:trPr/>
        <w:tc>
          <w:tcPr>
            <w:tcMar>
              <w:left w:w="65" w:type="dxa"/>
              <w:top w:w="80" w:type="dxa"/>
              <w:right w:w="65" w:type="dxa"/>
              <w:bottom w:w="80" w:type="dxa"/>
            </w:tcMar>
            <w:tcW w:w="602" w:type="dxa"/>
            <w:vAlign w:val="center"/>
            <w:textDirection w:val="lrTb"/>
            <w:noWrap w:val="false"/>
          </w:tcPr>
          <w:p>
            <w:pPr>
              <w:pStyle w:val="1023"/>
              <w:jc w:val="center"/>
              <w:spacing w:after="0" w:line="240" w:lineRule="auto"/>
              <w:rPr>
                <w:rFonts w:hint="eastAsia" w:ascii="仿宋" w:hAnsi="仿宋" w:eastAsia="仿宋" w:cs="仿宋"/>
                <w:color w:val="000000"/>
              </w:rPr>
            </w:pPr>
            <w:r>
              <w:rPr>
                <w:rFonts w:hint="eastAsia" w:ascii="仿宋" w:hAnsi="仿宋" w:eastAsia="仿宋" w:cs="仿宋"/>
                <w:color w:val="000000"/>
              </w:rPr>
            </w:r>
            <w:r/>
          </w:p>
        </w:tc>
        <w:tc>
          <w:tcPr>
            <w:tcMar>
              <w:left w:w="65" w:type="dxa"/>
              <w:top w:w="80" w:type="dxa"/>
              <w:right w:w="65" w:type="dxa"/>
              <w:bottom w:w="80" w:type="dxa"/>
            </w:tcMar>
            <w:tcW w:w="2650" w:type="dxa"/>
            <w:vAlign w:val="center"/>
            <w:textDirection w:val="lrTb"/>
            <w:noWrap w:val="false"/>
          </w:tcPr>
          <w:p>
            <w:pPr>
              <w:pStyle w:val="1023"/>
              <w:jc w:val="left"/>
              <w:spacing w:after="0" w:line="240" w:lineRule="auto"/>
              <w:rPr>
                <w:rFonts w:hint="eastAsia" w:ascii="仿宋" w:hAnsi="仿宋" w:eastAsia="仿宋" w:cs="仿宋"/>
                <w:color w:val="000000"/>
              </w:rPr>
            </w:pPr>
            <w:r>
              <w:rPr>
                <w:rFonts w:hint="eastAsia" w:ascii="仿宋" w:hAnsi="仿宋" w:eastAsia="仿宋" w:cs="仿宋"/>
                <w:b w:val="0"/>
                <w:color w:val="000000"/>
                <w:sz w:val="20"/>
              </w:rPr>
              <w:t xml:space="preserve">合计</w:t>
            </w:r>
            <w:r>
              <w:rPr>
                <w:rFonts w:hint="eastAsia" w:ascii="仿宋" w:hAnsi="仿宋" w:eastAsia="仿宋" w:cs="仿宋"/>
                <w:color w:val="000000"/>
              </w:rPr>
            </w:r>
            <w:r/>
          </w:p>
        </w:tc>
        <w:tc>
          <w:tcPr>
            <w:tcMar>
              <w:left w:w="65" w:type="dxa"/>
              <w:top w:w="80" w:type="dxa"/>
              <w:right w:w="65" w:type="dxa"/>
              <w:bottom w:w="80" w:type="dxa"/>
            </w:tcMar>
            <w:tcW w:w="812" w:type="dxa"/>
            <w:vAlign w:val="center"/>
            <w:textDirection w:val="lrTb"/>
            <w:noWrap w:val="false"/>
          </w:tcPr>
          <w:p>
            <w:pPr>
              <w:pStyle w:val="1023"/>
              <w:jc w:val="center"/>
              <w:spacing w:after="0" w:line="240" w:lineRule="auto"/>
              <w:rPr>
                <w:rFonts w:hint="eastAsia" w:ascii="仿宋" w:hAnsi="仿宋" w:eastAsia="仿宋" w:cs="仿宋"/>
                <w:color w:val="000000"/>
              </w:rPr>
            </w:pPr>
            <w:r>
              <w:rPr>
                <w:rFonts w:hint="eastAsia" w:ascii="仿宋" w:hAnsi="仿宋" w:eastAsia="仿宋" w:cs="仿宋"/>
                <w:color w:val="000000"/>
              </w:rPr>
            </w:r>
            <w:r/>
          </w:p>
        </w:tc>
        <w:tc>
          <w:tcPr>
            <w:tcMar>
              <w:left w:w="65" w:type="dxa"/>
              <w:top w:w="80" w:type="dxa"/>
              <w:right w:w="65" w:type="dxa"/>
              <w:bottom w:w="80" w:type="dxa"/>
            </w:tcMar>
            <w:tcW w:w="917" w:type="dxa"/>
            <w:vAlign w:val="center"/>
            <w:textDirection w:val="lrTb"/>
            <w:noWrap w:val="false"/>
          </w:tcPr>
          <w:p>
            <w:pPr>
              <w:pStyle w:val="1023"/>
              <w:jc w:val="center"/>
              <w:spacing w:after="0" w:line="240" w:lineRule="auto"/>
              <w:rPr>
                <w:rFonts w:hint="eastAsia" w:ascii="仿宋" w:hAnsi="仿宋" w:eastAsia="仿宋" w:cs="仿宋"/>
                <w:color w:val="000000"/>
              </w:rPr>
            </w:pPr>
            <w:r>
              <w:rPr>
                <w:rFonts w:hint="eastAsia" w:ascii="仿宋" w:hAnsi="仿宋" w:eastAsia="仿宋" w:cs="仿宋"/>
                <w:color w:val="000000"/>
              </w:rPr>
            </w:r>
            <w:r/>
          </w:p>
        </w:tc>
        <w:tc>
          <w:tcPr>
            <w:tcMar>
              <w:left w:w="65" w:type="dxa"/>
              <w:top w:w="80" w:type="dxa"/>
              <w:right w:w="65" w:type="dxa"/>
              <w:bottom w:w="80" w:type="dxa"/>
            </w:tcMar>
            <w:tcW w:w="1089" w:type="dxa"/>
            <w:vAlign w:val="center"/>
            <w:textDirection w:val="lrTb"/>
            <w:noWrap w:val="false"/>
          </w:tcPr>
          <w:p>
            <w:pPr>
              <w:pStyle w:val="1023"/>
              <w:jc w:val="center"/>
              <w:spacing w:after="0" w:line="240" w:lineRule="auto"/>
              <w:rPr>
                <w:rFonts w:hint="eastAsia" w:ascii="仿宋" w:hAnsi="仿宋" w:eastAsia="仿宋" w:cs="仿宋"/>
                <w:color w:val="000000"/>
              </w:rPr>
            </w:pPr>
            <w:r>
              <w:rPr>
                <w:rFonts w:hint="eastAsia" w:ascii="仿宋" w:hAnsi="仿宋" w:eastAsia="仿宋" w:cs="仿宋"/>
                <w:color w:val="000000"/>
              </w:rPr>
            </w:r>
            <w:r/>
          </w:p>
        </w:tc>
        <w:tc>
          <w:tcPr>
            <w:tcMar>
              <w:left w:w="65" w:type="dxa"/>
              <w:top w:w="80" w:type="dxa"/>
              <w:right w:w="65" w:type="dxa"/>
              <w:bottom w:w="80" w:type="dxa"/>
            </w:tcMar>
            <w:tcW w:w="1104" w:type="dxa"/>
            <w:vAlign w:val="center"/>
            <w:textDirection w:val="lrTb"/>
            <w:noWrap w:val="false"/>
          </w:tcPr>
          <w:p>
            <w:pPr>
              <w:pStyle w:val="1023"/>
              <w:jc w:val="center"/>
              <w:spacing w:after="0" w:line="240" w:lineRule="auto"/>
              <w:rPr>
                <w:rFonts w:hint="eastAsia" w:ascii="仿宋" w:hAnsi="仿宋" w:eastAsia="仿宋" w:cs="仿宋"/>
                <w:color w:val="000000"/>
              </w:rPr>
            </w:pPr>
            <w:r>
              <w:rPr>
                <w:rFonts w:hint="eastAsia" w:ascii="仿宋" w:hAnsi="仿宋" w:eastAsia="仿宋" w:cs="仿宋"/>
                <w:color w:val="000000"/>
              </w:rPr>
            </w:r>
            <w:r/>
          </w:p>
        </w:tc>
        <w:tc>
          <w:tcPr>
            <w:tcMar>
              <w:left w:w="65" w:type="dxa"/>
              <w:top w:w="80" w:type="dxa"/>
              <w:right w:w="65" w:type="dxa"/>
              <w:bottom w:w="80" w:type="dxa"/>
            </w:tcMar>
            <w:tcW w:w="1285" w:type="dxa"/>
            <w:vAlign w:val="center"/>
            <w:textDirection w:val="lrTb"/>
            <w:noWrap w:val="false"/>
          </w:tcPr>
          <w:p>
            <w:pPr>
              <w:pStyle w:val="1023"/>
              <w:jc w:val="left"/>
              <w:spacing w:after="0" w:line="240" w:lineRule="auto"/>
              <w:rPr>
                <w:rFonts w:hint="eastAsia" w:ascii="仿宋" w:hAnsi="仿宋" w:eastAsia="仿宋" w:cs="仿宋"/>
                <w:color w:val="000000"/>
              </w:rPr>
            </w:pPr>
            <w:r>
              <w:rPr>
                <w:rFonts w:hint="eastAsia" w:ascii="仿宋" w:hAnsi="仿宋" w:eastAsia="仿宋" w:cs="仿宋"/>
                <w:color w:val="000000"/>
              </w:rPr>
            </w:r>
            <w:r/>
          </w:p>
        </w:tc>
      </w:tr>
    </w:tbl>
    <w:p>
      <w:pPr>
        <w:pStyle w:val="1023"/>
        <w:ind w:firstLine="0"/>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第三条 组成合同的有关文件</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下列与本次采购活动有关的文件及有关附件是本合同不可分割的组成部分，与本合同具有同等法律效力。这些文件包括但不限于：</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（1）</w:t>
      </w:r>
      <w:r>
        <w:rPr>
          <w:rFonts w:hint="eastAsia" w:ascii="仿宋" w:hAnsi="仿宋" w:eastAsia="仿宋" w:cs="仿宋"/>
          <w:b w:val="0"/>
          <w:color w:val="000000"/>
          <w:sz w:val="24"/>
          <w:lang w:val="en-US" w:eastAsia="zh-CN"/>
        </w:rPr>
        <w:t xml:space="preserve">磋商</w:t>
      </w:r>
      <w:r>
        <w:rPr>
          <w:rFonts w:hint="eastAsia" w:ascii="仿宋" w:hAnsi="仿宋" w:eastAsia="仿宋" w:cs="仿宋"/>
          <w:b w:val="0"/>
          <w:color w:val="000000"/>
          <w:sz w:val="24"/>
        </w:rPr>
        <w:t xml:space="preserve">文件及其澄清、修改文件；</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（2）乙方提供的</w:t>
      </w:r>
      <w:r>
        <w:rPr>
          <w:rFonts w:hint="eastAsia" w:ascii="仿宋" w:hAnsi="仿宋" w:eastAsia="仿宋" w:cs="仿宋"/>
          <w:b w:val="0"/>
          <w:color w:val="000000"/>
          <w:sz w:val="24"/>
          <w:lang w:val="en-US" w:eastAsia="zh-CN"/>
        </w:rPr>
        <w:t xml:space="preserve">响应</w:t>
      </w:r>
      <w:r>
        <w:rPr>
          <w:rFonts w:hint="eastAsia" w:ascii="仿宋" w:hAnsi="仿宋" w:eastAsia="仿宋" w:cs="仿宋"/>
          <w:b w:val="0"/>
          <w:color w:val="000000"/>
          <w:sz w:val="24"/>
        </w:rPr>
        <w:t xml:space="preserve">文件；</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（3）</w:t>
      </w:r>
      <w:r>
        <w:rPr>
          <w:rFonts w:hint="eastAsia" w:ascii="仿宋" w:hAnsi="仿宋" w:eastAsia="仿宋" w:cs="仿宋"/>
          <w:b w:val="0"/>
          <w:color w:val="000000"/>
          <w:sz w:val="24"/>
          <w:lang w:eastAsia="zh-CN"/>
        </w:rPr>
        <w:t xml:space="preserve">成交</w:t>
      </w:r>
      <w:r>
        <w:rPr>
          <w:rFonts w:hint="eastAsia" w:ascii="仿宋" w:hAnsi="仿宋" w:eastAsia="仿宋" w:cs="仿宋"/>
          <w:b w:val="0"/>
          <w:color w:val="000000"/>
          <w:sz w:val="24"/>
        </w:rPr>
        <w:t xml:space="preserve">通知书；</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（4）甲乙双方商定的其他文件等。</w:t>
      </w:r>
      <w:r>
        <w:rPr>
          <w:rFonts w:hint="eastAsia" w:ascii="仿宋" w:hAnsi="仿宋" w:eastAsia="仿宋" w:cs="仿宋"/>
          <w:color w:val="000000"/>
        </w:rPr>
      </w:r>
      <w:r/>
    </w:p>
    <w:p>
      <w:pPr>
        <w:pStyle w:val="1023"/>
        <w:ind w:firstLine="0"/>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第</w:t>
      </w:r>
      <w:r>
        <w:rPr>
          <w:rFonts w:hint="eastAsia" w:ascii="仿宋" w:hAnsi="仿宋" w:eastAsia="仿宋" w:cs="仿宋"/>
          <w:b w:val="0"/>
          <w:color w:val="000000"/>
          <w:sz w:val="24"/>
          <w:lang w:val="en-US" w:eastAsia="zh-CN"/>
        </w:rPr>
        <w:t xml:space="preserve">四</w:t>
      </w:r>
      <w:r>
        <w:rPr>
          <w:rFonts w:hint="eastAsia" w:ascii="仿宋" w:hAnsi="仿宋" w:eastAsia="仿宋" w:cs="仿宋"/>
          <w:b w:val="0"/>
          <w:color w:val="000000"/>
          <w:sz w:val="24"/>
        </w:rPr>
        <w:t xml:space="preserve">条 合同款结算及支付</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1. 本合同项下所有款项均以人民币支付。</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2. 本合同项下采购资金由甲方自行支付，乙方应向甲方开具合法有效发票。</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3. 付款方式：</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（1）预付款：合同签订后，甲方收到发票</w:t>
      </w:r>
      <w:r>
        <w:rPr>
          <w:rFonts w:hint="eastAsia" w:ascii="仿宋" w:hAnsi="仿宋" w:eastAsia="仿宋" w:cs="仿宋"/>
          <w:b w:val="0"/>
          <w:color w:val="000000"/>
          <w:sz w:val="24"/>
          <w:lang w:val="en-US" w:eastAsia="zh-CN"/>
        </w:rPr>
        <w:t xml:space="preserve">15</w:t>
      </w:r>
      <w:r>
        <w:rPr>
          <w:rFonts w:hint="eastAsia" w:ascii="仿宋" w:hAnsi="仿宋" w:eastAsia="仿宋" w:cs="仿宋"/>
          <w:b w:val="0"/>
          <w:color w:val="000000"/>
          <w:sz w:val="24"/>
        </w:rPr>
        <w:t xml:space="preserve">日内支付预付款，预付款支付比例：合同</w:t>
      </w:r>
      <w:r>
        <w:rPr>
          <w:rFonts w:hint="eastAsia" w:ascii="仿宋" w:hAnsi="仿宋" w:eastAsia="仿宋" w:cs="仿宋"/>
          <w:b w:val="0"/>
          <w:color w:val="000000"/>
          <w:sz w:val="24"/>
          <w:lang w:eastAsia="zh-CN"/>
        </w:rPr>
        <w:t xml:space="preserve">成交</w:t>
      </w:r>
      <w:r>
        <w:rPr>
          <w:rFonts w:hint="eastAsia" w:ascii="仿宋" w:hAnsi="仿宋" w:eastAsia="仿宋" w:cs="仿宋"/>
          <w:b w:val="0"/>
          <w:color w:val="000000"/>
          <w:sz w:val="24"/>
        </w:rPr>
        <w:t xml:space="preserve">金额的30%；</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w:t>
      </w:r>
      <w:r>
        <w:rPr>
          <w:rFonts w:hint="eastAsia" w:ascii="仿宋" w:hAnsi="仿宋" w:eastAsia="仿宋" w:cs="仿宋"/>
          <w:b w:val="0"/>
          <w:color w:val="000000"/>
          <w:sz w:val="24"/>
          <w:lang w:val="en-US" w:eastAsia="zh-CN"/>
        </w:rPr>
        <w:t xml:space="preserve">2</w:t>
      </w:r>
      <w:r>
        <w:rPr>
          <w:rFonts w:hint="eastAsia" w:ascii="仿宋" w:hAnsi="仿宋" w:eastAsia="仿宋" w:cs="仿宋"/>
          <w:b w:val="0"/>
          <w:color w:val="000000"/>
          <w:sz w:val="24"/>
        </w:rPr>
        <w:t xml:space="preserve">）尾款：清挖处置完成后</w:t>
      </w:r>
      <w:r>
        <w:rPr>
          <w:rFonts w:hint="eastAsia" w:ascii="仿宋" w:hAnsi="仿宋" w:eastAsia="仿宋" w:cs="仿宋"/>
          <w:b w:val="0"/>
          <w:color w:val="000000"/>
          <w:sz w:val="24"/>
          <w:lang w:eastAsia="zh-CN"/>
        </w:rPr>
        <w:t xml:space="preserve">，</w:t>
      </w:r>
      <w:r>
        <w:rPr>
          <w:rFonts w:hint="eastAsia" w:ascii="仿宋" w:hAnsi="仿宋" w:eastAsia="仿宋" w:cs="仿宋"/>
          <w:b w:val="0"/>
          <w:color w:val="000000"/>
          <w:sz w:val="24"/>
          <w:lang w:val="en-US" w:eastAsia="zh-CN"/>
        </w:rPr>
        <w:t xml:space="preserve">乙方提供自检报告经甲方确认</w:t>
      </w:r>
      <w:r>
        <w:rPr>
          <w:rFonts w:hint="eastAsia" w:ascii="仿宋" w:hAnsi="仿宋" w:eastAsia="仿宋" w:cs="仿宋"/>
          <w:b w:val="0"/>
          <w:color w:val="000000"/>
          <w:sz w:val="24"/>
        </w:rPr>
        <w:t xml:space="preserve">，甲方收到发票</w:t>
      </w:r>
      <w:r>
        <w:rPr>
          <w:rFonts w:hint="eastAsia" w:ascii="仿宋" w:hAnsi="仿宋" w:eastAsia="仿宋" w:cs="仿宋"/>
          <w:b w:val="0"/>
          <w:color w:val="000000"/>
          <w:sz w:val="24"/>
          <w:lang w:val="en-US" w:eastAsia="zh-CN"/>
        </w:rPr>
        <w:t xml:space="preserve">15</w:t>
      </w:r>
      <w:r>
        <w:rPr>
          <w:rFonts w:hint="eastAsia" w:ascii="仿宋" w:hAnsi="仿宋" w:eastAsia="仿宋" w:cs="仿宋"/>
          <w:b w:val="0"/>
          <w:color w:val="000000"/>
          <w:sz w:val="24"/>
        </w:rPr>
        <w:t xml:space="preserve">日内支付至合同实际结算金额的100%；</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b w:val="0"/>
          <w:color w:val="000000"/>
          <w:sz w:val="24"/>
        </w:rPr>
      </w:pPr>
      <w:r>
        <w:rPr>
          <w:rFonts w:hint="eastAsia" w:ascii="仿宋" w:hAnsi="仿宋" w:eastAsia="仿宋" w:cs="仿宋"/>
          <w:b w:val="0"/>
          <w:color w:val="000000"/>
          <w:sz w:val="24"/>
        </w:rPr>
        <w:t xml:space="preserve">（</w:t>
      </w:r>
      <w:r>
        <w:rPr>
          <w:rFonts w:hint="eastAsia" w:ascii="仿宋" w:hAnsi="仿宋" w:eastAsia="仿宋" w:cs="仿宋"/>
          <w:b w:val="0"/>
          <w:color w:val="000000"/>
          <w:sz w:val="24"/>
          <w:lang w:val="en-US" w:eastAsia="zh-CN"/>
        </w:rPr>
        <w:t xml:space="preserve">3</w:t>
      </w:r>
      <w:r>
        <w:rPr>
          <w:rFonts w:hint="eastAsia" w:ascii="仿宋" w:hAnsi="仿宋" w:eastAsia="仿宋" w:cs="仿宋"/>
          <w:b w:val="0"/>
          <w:color w:val="000000"/>
          <w:sz w:val="24"/>
        </w:rPr>
        <w:t xml:space="preserve">）结算方式：清理范围以</w:t>
      </w:r>
      <w:r>
        <w:rPr>
          <w:rFonts w:hint="eastAsia" w:ascii="仿宋" w:hAnsi="仿宋" w:eastAsia="仿宋" w:cs="仿宋"/>
          <w:b w:val="0"/>
          <w:color w:val="000000"/>
          <w:sz w:val="24"/>
          <w:lang w:val="en-US" w:eastAsia="zh-CN"/>
        </w:rPr>
        <w:t xml:space="preserve">现场情况、</w:t>
      </w:r>
      <w:r>
        <w:rPr>
          <w:rFonts w:hint="eastAsia" w:ascii="仿宋" w:hAnsi="仿宋" w:eastAsia="仿宋" w:cs="仿宋"/>
          <w:b w:val="0"/>
          <w:color w:val="000000"/>
          <w:sz w:val="24"/>
        </w:rPr>
        <w:t xml:space="preserve">《大厂太子山南侧2号地块土壤污染状况调查报告》数据、清理处置量以清运后的过磅记录。结付方式及期限：依据中标单价×实际清理处置量结算。</w:t>
      </w:r>
      <w:r>
        <w:rPr>
          <w:rFonts w:hint="eastAsia" w:ascii="仿宋" w:hAnsi="仿宋" w:eastAsia="仿宋" w:cs="仿宋"/>
          <w:b w:val="0"/>
          <w:color w:val="000000"/>
          <w:sz w:val="24"/>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备注：甲方每次付款前，乙方应同步提供等额、合法、有效的增值税专用发票。</w:t>
      </w:r>
      <w:r>
        <w:rPr>
          <w:rFonts w:hint="eastAsia" w:ascii="仿宋" w:hAnsi="仿宋" w:eastAsia="仿宋" w:cs="仿宋"/>
          <w:color w:val="000000"/>
        </w:rPr>
      </w:r>
      <w:r/>
    </w:p>
    <w:p>
      <w:pPr>
        <w:pStyle w:val="1023"/>
        <w:ind w:firstLine="0"/>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第</w:t>
      </w:r>
      <w:r>
        <w:rPr>
          <w:rFonts w:hint="eastAsia" w:ascii="仿宋" w:hAnsi="仿宋" w:eastAsia="仿宋" w:cs="仿宋"/>
          <w:b w:val="0"/>
          <w:color w:val="000000"/>
          <w:sz w:val="24"/>
          <w:lang w:val="en-US" w:eastAsia="zh-CN"/>
        </w:rPr>
        <w:t xml:space="preserve">五</w:t>
      </w:r>
      <w:r>
        <w:rPr>
          <w:rFonts w:hint="eastAsia" w:ascii="仿宋" w:hAnsi="仿宋" w:eastAsia="仿宋" w:cs="仿宋"/>
          <w:b w:val="0"/>
          <w:color w:val="000000"/>
          <w:sz w:val="24"/>
        </w:rPr>
        <w:t xml:space="preserve">条 甲乙双方的权利和义务</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1. 乙方应按有关标准及要求完成甲方指定和同意的服务内容，并对全部服务成果负责。</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2. 本项目实施过程中，甲方应为乙方现场作业提供必要协助和便利条件。</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b w:val="0"/>
          <w:color w:val="000000"/>
          <w:sz w:val="24"/>
        </w:rPr>
      </w:pPr>
      <w:r>
        <w:rPr>
          <w:rFonts w:hint="eastAsia" w:ascii="仿宋" w:hAnsi="仿宋" w:eastAsia="仿宋" w:cs="仿宋"/>
          <w:b w:val="0"/>
          <w:color w:val="000000"/>
          <w:sz w:val="24"/>
        </w:rPr>
        <w:t xml:space="preserve">3. 项目运行过程中，乙方必须加强安全生产管理，做好相关安全防护措施。若发生各类安全事故，相应责任均由乙方承担。</w:t>
      </w:r>
      <w:r>
        <w:rPr>
          <w:rFonts w:hint="eastAsia" w:ascii="仿宋" w:hAnsi="仿宋" w:eastAsia="仿宋" w:cs="仿宋"/>
          <w:b w:val="0"/>
          <w:color w:val="000000"/>
          <w:sz w:val="24"/>
        </w:rPr>
      </w:r>
      <w:r/>
    </w:p>
    <w:p>
      <w:pPr>
        <w:pStyle w:val="1023"/>
        <w:ind w:firstLine="476"/>
        <w:spacing w:before="0" w:after="0" w:line="300" w:lineRule="auto"/>
        <w:rPr>
          <w:rFonts w:ascii="仿宋" w:hAnsi="仿宋" w:eastAsia="仿宋" w:cs="仿宋"/>
          <w:b w:val="0"/>
          <w:color w:val="000000"/>
          <w:sz w:val="24"/>
          <w:lang w:val="en-US" w:eastAsia="zh-CN"/>
        </w:rPr>
      </w:pPr>
      <w:r>
        <w:rPr>
          <w:rFonts w:hint="eastAsia" w:ascii="仿宋" w:hAnsi="仿宋" w:eastAsia="仿宋" w:cs="仿宋"/>
          <w:b w:val="0"/>
          <w:color w:val="000000"/>
          <w:sz w:val="24"/>
          <w:lang w:val="en-US" w:eastAsia="zh-CN"/>
        </w:rPr>
        <w:t xml:space="preserve">4.</w:t>
      </w:r>
      <w:r>
        <w:rPr>
          <w:rFonts w:hint="eastAsia" w:ascii="仿宋" w:hAnsi="仿宋" w:eastAsia="仿宋" w:cs="仿宋"/>
          <w:color w:val="000000"/>
          <w:sz w:val="24"/>
          <w:lang w:eastAsia="zh-CN"/>
        </w:rPr>
        <w:t xml:space="preserve">乙方应对污染物清运全过程进行监测，并对清运数量、分类、运输过程、接收情况及相关资料的真实性、完整性负责。乙方完成污染土清运后，应先行对场地进行自检，并将自检</w:t>
      </w:r>
      <w:r>
        <w:rPr>
          <w:rFonts w:hint="eastAsia" w:ascii="仿宋" w:hAnsi="仿宋" w:eastAsia="仿宋" w:cs="仿宋"/>
          <w:color w:val="000000"/>
          <w:sz w:val="24"/>
          <w:lang w:val="en-US" w:eastAsia="zh-CN"/>
        </w:rPr>
        <w:t xml:space="preserve">报告</w:t>
      </w:r>
      <w:r>
        <w:rPr>
          <w:rFonts w:hint="eastAsia" w:ascii="仿宋" w:hAnsi="仿宋" w:eastAsia="仿宋" w:cs="仿宋"/>
          <w:color w:val="000000"/>
          <w:sz w:val="24"/>
          <w:lang w:eastAsia="zh-CN"/>
        </w:rPr>
        <w:t xml:space="preserve">报甲方确认；如项目需要进行土壤检测、修复效果评估或政府主管部门要求第三方检测、评估的，由甲方另行委托具备相应资质的第三方单位实施，乙方予以配合。</w:t>
      </w:r>
      <w:r>
        <w:rPr>
          <w:rFonts w:ascii="仿宋" w:hAnsi="仿宋" w:eastAsia="仿宋" w:cs="仿宋"/>
          <w:b w:val="0"/>
          <w:color w:val="000000"/>
          <w:sz w:val="24"/>
          <w:lang w:val="en-US" w:eastAsia="zh-CN"/>
        </w:rPr>
      </w:r>
      <w:r/>
    </w:p>
    <w:p>
      <w:pPr>
        <w:pStyle w:val="1023"/>
        <w:ind w:firstLine="0"/>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第</w:t>
      </w:r>
      <w:r>
        <w:rPr>
          <w:rFonts w:hint="eastAsia" w:ascii="仿宋" w:hAnsi="仿宋" w:eastAsia="仿宋" w:cs="仿宋"/>
          <w:b w:val="0"/>
          <w:color w:val="000000"/>
          <w:sz w:val="24"/>
          <w:lang w:val="en-US" w:eastAsia="zh-CN"/>
        </w:rPr>
        <w:t xml:space="preserve">六</w:t>
      </w:r>
      <w:r>
        <w:rPr>
          <w:rFonts w:hint="eastAsia" w:ascii="仿宋" w:hAnsi="仿宋" w:eastAsia="仿宋" w:cs="仿宋"/>
          <w:b w:val="0"/>
          <w:color w:val="000000"/>
          <w:sz w:val="24"/>
        </w:rPr>
        <w:t xml:space="preserve">条 技术情报和资料的保密</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除法律、法规及主管部门另有规定外，乙方对甲方所指定之相关负责人、甲方指定的单位或部门提供的数据和资料应承担保密义务，不得向其他单位或部门透露及泄露任何数据或资料。</w:t>
      </w:r>
      <w:r>
        <w:rPr>
          <w:rFonts w:hint="eastAsia" w:ascii="仿宋" w:hAnsi="仿宋" w:eastAsia="仿宋" w:cs="仿宋"/>
          <w:color w:val="000000"/>
        </w:rPr>
      </w:r>
      <w:r/>
    </w:p>
    <w:p>
      <w:pPr>
        <w:pStyle w:val="1023"/>
        <w:ind w:firstLine="0"/>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第</w:t>
      </w:r>
      <w:r>
        <w:rPr>
          <w:rFonts w:hint="eastAsia" w:ascii="仿宋" w:hAnsi="仿宋" w:eastAsia="仿宋" w:cs="仿宋"/>
          <w:b w:val="0"/>
          <w:color w:val="000000"/>
          <w:sz w:val="24"/>
          <w:lang w:val="en-US" w:eastAsia="zh-CN"/>
        </w:rPr>
        <w:t xml:space="preserve">七</w:t>
      </w:r>
      <w:r>
        <w:rPr>
          <w:rFonts w:hint="eastAsia" w:ascii="仿宋" w:hAnsi="仿宋" w:eastAsia="仿宋" w:cs="仿宋"/>
          <w:b w:val="0"/>
          <w:color w:val="000000"/>
          <w:sz w:val="24"/>
        </w:rPr>
        <w:t xml:space="preserve">条 违约责任</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1. 如乙方不能按约定进行服务的，甲方有权解除合同，同时有权要求乙方承担合同总价5%的标准支付违约金。解除合同的通知自送达乙方之日起生效。</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2. 甲方无正当理由未按合同约定期限向乙方支付货款的，每逾期1天甲方应向乙方偿付欠款总额5‰的滞纳金，但累计滞纳金总额不超过欠款总额的5%。</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3. 乙方未按本合同约定提供相关服务的，甲方有权提前解除本合同，同时乙方应按合同总价5%向甲方承担违约责任。</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4. 乙方在承包施工中，项目多项违约责任的，仍应继续履行合同约定的义务（甲方解除合同的除外）。甲方未能及时追究乙方任何一项违约责任并不表明甲方放弃追究乙方该项或其他违约责任。</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5. 乙方挪用、虚假承诺，或是由于乙方的过错造成合同无法继续履行的，应向甲方支付不少于合同总价30%违约金；若该违约金不足以弥补甲方损失，乙方还应赔偿甲方所有损失。</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6. 其他未尽事宜，以《民法典》等有关法律法规规定为准；无相关规定的，双方协商解决。</w:t>
      </w:r>
      <w:r>
        <w:rPr>
          <w:rFonts w:hint="eastAsia" w:ascii="仿宋" w:hAnsi="仿宋" w:eastAsia="仿宋" w:cs="仿宋"/>
          <w:color w:val="000000"/>
        </w:rPr>
      </w:r>
      <w:r/>
    </w:p>
    <w:p>
      <w:pPr>
        <w:pStyle w:val="1023"/>
        <w:ind w:firstLine="0"/>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第</w:t>
      </w:r>
      <w:r>
        <w:rPr>
          <w:rFonts w:hint="eastAsia" w:ascii="仿宋" w:hAnsi="仿宋" w:eastAsia="仿宋" w:cs="仿宋"/>
          <w:b w:val="0"/>
          <w:color w:val="000000"/>
          <w:sz w:val="24"/>
          <w:lang w:val="en-US" w:eastAsia="zh-CN"/>
        </w:rPr>
        <w:t xml:space="preserve">八</w:t>
      </w:r>
      <w:r>
        <w:rPr>
          <w:rFonts w:hint="eastAsia" w:ascii="仿宋" w:hAnsi="仿宋" w:eastAsia="仿宋" w:cs="仿宋"/>
          <w:b w:val="0"/>
          <w:color w:val="000000"/>
          <w:sz w:val="24"/>
        </w:rPr>
        <w:t xml:space="preserve">条 合同的变更和终止</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1. 本合同一经签订，甲乙双方不得擅自变更、中止或终止合同。</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2. 除发生法律规定的不能预见、不能避免并不能克服的客观情况外，甲乙双方不得放弃或拒绝履行合同。</w:t>
      </w:r>
      <w:r>
        <w:rPr>
          <w:rFonts w:hint="eastAsia" w:ascii="仿宋" w:hAnsi="仿宋" w:eastAsia="仿宋" w:cs="仿宋"/>
          <w:color w:val="000000"/>
        </w:rPr>
      </w:r>
      <w:r/>
    </w:p>
    <w:p>
      <w:pPr>
        <w:pStyle w:val="1023"/>
        <w:ind w:firstLine="0"/>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第</w:t>
      </w:r>
      <w:r>
        <w:rPr>
          <w:rFonts w:hint="eastAsia" w:ascii="仿宋" w:hAnsi="仿宋" w:eastAsia="仿宋" w:cs="仿宋"/>
          <w:b w:val="0"/>
          <w:color w:val="000000"/>
          <w:sz w:val="24"/>
          <w:lang w:val="en-US" w:eastAsia="zh-CN"/>
        </w:rPr>
        <w:t xml:space="preserve">九</w:t>
      </w:r>
      <w:r>
        <w:rPr>
          <w:rFonts w:hint="eastAsia" w:ascii="仿宋" w:hAnsi="仿宋" w:eastAsia="仿宋" w:cs="仿宋"/>
          <w:b w:val="0"/>
          <w:color w:val="000000"/>
          <w:sz w:val="24"/>
        </w:rPr>
        <w:t xml:space="preserve">条 合同的转让</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乙方不得擅自部分或全部转让其应履行的合同义务。</w:t>
      </w:r>
      <w:r>
        <w:rPr>
          <w:rFonts w:hint="eastAsia" w:ascii="仿宋" w:hAnsi="仿宋" w:eastAsia="仿宋" w:cs="仿宋"/>
          <w:color w:val="000000"/>
        </w:rPr>
      </w:r>
      <w:r/>
    </w:p>
    <w:p>
      <w:pPr>
        <w:pStyle w:val="1023"/>
        <w:ind w:firstLine="0"/>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第十条 不可抗力</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甲、乙方中任何一方，因不可抗力不能按时或完全履行合同的，应及时通知对方，并在5个工作日内提供相应证明。未履行完合同部分是否继续履行、如何履行等问题，由双方初步协商，并向主管部门报告。确定为不可抗力原因造成的损失，免予承担责任。</w:t>
      </w:r>
      <w:r>
        <w:rPr>
          <w:rFonts w:hint="eastAsia" w:ascii="仿宋" w:hAnsi="仿宋" w:eastAsia="仿宋" w:cs="仿宋"/>
          <w:color w:val="000000"/>
        </w:rPr>
      </w:r>
      <w:r/>
    </w:p>
    <w:p>
      <w:pPr>
        <w:pStyle w:val="1023"/>
        <w:ind w:firstLine="0"/>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第十</w:t>
      </w:r>
      <w:r>
        <w:rPr>
          <w:rFonts w:hint="eastAsia" w:ascii="仿宋" w:hAnsi="仿宋" w:eastAsia="仿宋" w:cs="仿宋"/>
          <w:b w:val="0"/>
          <w:color w:val="000000"/>
          <w:sz w:val="24"/>
          <w:lang w:val="en-US" w:eastAsia="zh-CN"/>
        </w:rPr>
        <w:t xml:space="preserve">一</w:t>
      </w:r>
      <w:r>
        <w:rPr>
          <w:rFonts w:hint="eastAsia" w:ascii="仿宋" w:hAnsi="仿宋" w:eastAsia="仿宋" w:cs="仿宋"/>
          <w:b w:val="0"/>
          <w:color w:val="000000"/>
          <w:sz w:val="24"/>
        </w:rPr>
        <w:t xml:space="preserve">条 争议的解决</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1. 因履行本合同引起的或与本合同有关的争议，甲、乙双方应首先通过友好协商解决；如协商不能解决争议，则采取以下第（1）种方式解决争议：</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（1）向甲方所在地人民法院提起诉讼；</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（2）向甲方所在地仲裁委员会按其仲裁规则申请仲裁。</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2. 在法院审理和仲裁期间，除有争议部分外，本合同其他部分应继续履行。</w:t>
      </w:r>
      <w:r>
        <w:rPr>
          <w:rFonts w:hint="eastAsia" w:ascii="仿宋" w:hAnsi="仿宋" w:eastAsia="仿宋" w:cs="仿宋"/>
          <w:color w:val="000000"/>
        </w:rPr>
      </w:r>
      <w:r/>
    </w:p>
    <w:p>
      <w:pPr>
        <w:pStyle w:val="1023"/>
        <w:ind w:firstLine="0"/>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第十</w:t>
      </w:r>
      <w:r>
        <w:rPr>
          <w:rFonts w:hint="eastAsia" w:ascii="仿宋" w:hAnsi="仿宋" w:eastAsia="仿宋" w:cs="仿宋"/>
          <w:b w:val="0"/>
          <w:color w:val="000000"/>
          <w:sz w:val="24"/>
          <w:lang w:val="en-US" w:eastAsia="zh-CN"/>
        </w:rPr>
        <w:t xml:space="preserve">二</w:t>
      </w:r>
      <w:r>
        <w:rPr>
          <w:rFonts w:hint="eastAsia" w:ascii="仿宋" w:hAnsi="仿宋" w:eastAsia="仿宋" w:cs="仿宋"/>
          <w:b w:val="0"/>
          <w:color w:val="000000"/>
          <w:sz w:val="24"/>
        </w:rPr>
        <w:t xml:space="preserve">条 诚实信用</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乙方应诚实信用，严格按照</w:t>
      </w:r>
      <w:r>
        <w:rPr>
          <w:rFonts w:hint="eastAsia" w:ascii="仿宋" w:hAnsi="仿宋" w:eastAsia="仿宋" w:cs="仿宋"/>
          <w:b w:val="0"/>
          <w:color w:val="000000"/>
          <w:sz w:val="24"/>
          <w:lang w:eastAsia="zh-CN"/>
        </w:rPr>
        <w:t xml:space="preserve">采购文件</w:t>
      </w:r>
      <w:r>
        <w:rPr>
          <w:rFonts w:hint="eastAsia" w:ascii="仿宋" w:hAnsi="仿宋" w:eastAsia="仿宋" w:cs="仿宋"/>
          <w:b w:val="0"/>
          <w:color w:val="000000"/>
          <w:sz w:val="24"/>
        </w:rPr>
        <w:t xml:space="preserve">要求和投标承诺履行合同，不得向甲方进行商业贿赂或者提供不正当利益。</w:t>
      </w:r>
      <w:r>
        <w:rPr>
          <w:rFonts w:hint="eastAsia" w:ascii="仿宋" w:hAnsi="仿宋" w:eastAsia="仿宋" w:cs="仿宋"/>
          <w:color w:val="000000"/>
        </w:rPr>
      </w:r>
      <w:r/>
    </w:p>
    <w:p>
      <w:pPr>
        <w:pStyle w:val="1023"/>
        <w:ind w:firstLine="0"/>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第十四条 合同生效及其他</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1. 本合同经甲乙双方法定代表人或授权代表签字并加盖公章后生效。</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2. 本合同一式【    】份，甲乙双方各执【    】份，具有同等法律效力。</w:t>
      </w:r>
      <w:r>
        <w:rPr>
          <w:rFonts w:hint="eastAsia" w:ascii="仿宋" w:hAnsi="仿宋" w:eastAsia="仿宋" w:cs="仿宋"/>
          <w:color w:val="000000"/>
        </w:rPr>
      </w:r>
      <w:r/>
    </w:p>
    <w:p>
      <w:pPr>
        <w:pStyle w:val="1023"/>
        <w:ind w:firstLine="476"/>
        <w:spacing w:before="0" w:after="0" w:line="300" w:lineRule="auto"/>
        <w:rPr>
          <w:rFonts w:hint="eastAsia" w:ascii="仿宋" w:hAnsi="仿宋" w:eastAsia="仿宋" w:cs="仿宋"/>
          <w:color w:val="000000"/>
        </w:rPr>
      </w:pPr>
      <w:r>
        <w:rPr>
          <w:rFonts w:hint="eastAsia" w:ascii="仿宋" w:hAnsi="仿宋" w:eastAsia="仿宋" w:cs="仿宋"/>
          <w:b w:val="0"/>
          <w:color w:val="000000"/>
          <w:sz w:val="24"/>
        </w:rPr>
        <w:t xml:space="preserve">3. 本合同未尽事宜，按照中华人民共和国现行法律法规及相关规定执行。</w:t>
      </w:r>
      <w:r>
        <w:rPr>
          <w:rFonts w:hint="eastAsia" w:ascii="仿宋" w:hAnsi="仿宋" w:eastAsia="仿宋" w:cs="仿宋"/>
          <w:color w:val="000000"/>
        </w:rPr>
      </w:r>
      <w:r/>
    </w:p>
    <w:p>
      <w:pPr>
        <w:pStyle w:val="1023"/>
        <w:ind w:firstLine="0"/>
        <w:spacing w:before="0" w:after="0" w:line="5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十三</w:t>
      </w:r>
      <w:r>
        <w:rPr>
          <w:rFonts w:hint="eastAsia" w:ascii="仿宋" w:hAnsi="仿宋" w:eastAsia="仿宋" w:cs="仿宋"/>
          <w:b w:val="0"/>
          <w:color w:val="000000"/>
          <w:sz w:val="24"/>
        </w:rPr>
        <w:t xml:space="preserve">条</w:t>
      </w:r>
      <w:r>
        <w:rPr>
          <w:rFonts w:hint="eastAsia" w:ascii="仿宋" w:hAnsi="仿宋" w:eastAsia="仿宋" w:cs="仿宋"/>
          <w:b w:val="0"/>
          <w:color w:val="000000"/>
          <w:sz w:val="24"/>
          <w:lang w:val="en-US" w:eastAsia="zh-CN"/>
        </w:rPr>
        <w:t xml:space="preserve"> </w:t>
      </w:r>
      <w:r>
        <w:rPr>
          <w:rFonts w:hint="eastAsia" w:ascii="仿宋" w:hAnsi="仿宋" w:eastAsia="仿宋" w:cs="仿宋"/>
          <w:b w:val="0"/>
          <w:color w:val="000000"/>
          <w:sz w:val="24"/>
          <w:szCs w:val="24"/>
          <w:highlight w:val="none"/>
          <w:lang w:eastAsia="zh-CN"/>
        </w:rPr>
        <w:t xml:space="preserve">补充条款</w:t>
      </w:r>
      <w:r>
        <w:rPr>
          <w:rFonts w:hint="eastAsia" w:ascii="仿宋" w:hAnsi="仿宋" w:eastAsia="仿宋" w:cs="仿宋"/>
          <w:color w:val="000000"/>
          <w:sz w:val="24"/>
          <w:szCs w:val="24"/>
          <w:highlight w:val="none"/>
          <w:lang w:eastAsia="zh-CN"/>
        </w:rPr>
      </w:r>
      <w:r/>
    </w:p>
    <w:p>
      <w:pPr>
        <w:pStyle w:val="1023"/>
        <w:ind w:firstLine="480"/>
        <w:spacing w:before="0" w:after="0" w:line="520" w:lineRule="exact"/>
        <w:rPr>
          <w:rFonts w:hint="eastAsia" w:ascii="仿宋" w:hAnsi="仿宋" w:eastAsia="仿宋" w:cs="仿宋"/>
          <w:color w:val="000000"/>
          <w:sz w:val="24"/>
          <w:szCs w:val="24"/>
          <w:highlight w:val="none"/>
          <w:lang w:eastAsia="zh-CN"/>
        </w:rPr>
      </w:pPr>
      <w:r>
        <w:rPr>
          <w:rFonts w:hint="eastAsia" w:ascii="仿宋" w:hAnsi="仿宋" w:eastAsia="仿宋" w:cs="仿宋"/>
          <w:b w:val="0"/>
          <w:color w:val="000000"/>
          <w:sz w:val="24"/>
          <w:szCs w:val="24"/>
          <w:highlight w:val="none"/>
          <w:lang w:val="en-US" w:eastAsia="zh-CN"/>
        </w:rPr>
        <w:t xml:space="preserve">1</w:t>
      </w:r>
      <w:r>
        <w:rPr>
          <w:rFonts w:hint="eastAsia" w:ascii="仿宋" w:hAnsi="仿宋" w:eastAsia="仿宋" w:cs="仿宋"/>
          <w:b w:val="0"/>
          <w:color w:val="000000"/>
          <w:sz w:val="24"/>
          <w:szCs w:val="24"/>
          <w:highlight w:val="none"/>
          <w:lang w:eastAsia="zh-CN"/>
        </w:rPr>
        <w:t xml:space="preserve">. </w:t>
      </w:r>
      <w:r>
        <w:rPr>
          <w:rFonts w:hint="eastAsia" w:ascii="仿宋" w:hAnsi="仿宋" w:eastAsia="仿宋" w:cs="仿宋"/>
          <w:b w:val="0"/>
          <w:color w:val="000000"/>
          <w:sz w:val="24"/>
          <w:szCs w:val="24"/>
          <w:highlight w:val="none"/>
          <w:lang w:val="en-US" w:eastAsia="zh-CN"/>
        </w:rPr>
        <w:t xml:space="preserve">乙方</w:t>
      </w:r>
      <w:r>
        <w:rPr>
          <w:rFonts w:hint="eastAsia" w:ascii="仿宋" w:hAnsi="仿宋" w:eastAsia="仿宋" w:cs="仿宋"/>
          <w:b w:val="0"/>
          <w:color w:val="000000"/>
          <w:sz w:val="24"/>
          <w:szCs w:val="24"/>
          <w:highlight w:val="none"/>
          <w:lang w:eastAsia="zh-CN"/>
        </w:rPr>
        <w:t xml:space="preserve">在现场作业过程中，应严格遵守国家和地方关于环保、环评等相关法律法规规定，确保按环评及审批要求开展工作，并对处置项目可能造成的环境和社会影响负责。</w:t>
      </w:r>
      <w:r>
        <w:rPr>
          <w:rFonts w:hint="eastAsia" w:ascii="仿宋" w:hAnsi="仿宋" w:eastAsia="仿宋" w:cs="仿宋"/>
          <w:b w:val="0"/>
          <w:color w:val="000000"/>
          <w:sz w:val="24"/>
          <w:szCs w:val="24"/>
          <w:highlight w:val="none"/>
          <w:lang w:val="en-US" w:eastAsia="zh-CN"/>
        </w:rPr>
        <w:t xml:space="preserve">乙方</w:t>
      </w:r>
      <w:r>
        <w:rPr>
          <w:rFonts w:hint="eastAsia" w:ascii="仿宋" w:hAnsi="仿宋" w:eastAsia="仿宋" w:cs="仿宋"/>
          <w:b w:val="0"/>
          <w:color w:val="000000"/>
          <w:sz w:val="24"/>
          <w:szCs w:val="24"/>
          <w:highlight w:val="none"/>
          <w:lang w:eastAsia="zh-CN"/>
        </w:rPr>
        <w:t xml:space="preserve">必须在处置过程中采取必要措施，防止二次污染，并将上述事项的全部费用计入合同价款内。</w:t>
      </w:r>
      <w:r>
        <w:rPr>
          <w:rFonts w:hint="eastAsia" w:ascii="仿宋" w:hAnsi="仿宋" w:eastAsia="仿宋" w:cs="仿宋"/>
          <w:color w:val="000000"/>
          <w:sz w:val="24"/>
          <w:szCs w:val="24"/>
          <w:highlight w:val="none"/>
          <w:lang w:eastAsia="zh-CN"/>
        </w:rPr>
      </w:r>
      <w:r/>
    </w:p>
    <w:p>
      <w:pPr>
        <w:pStyle w:val="1023"/>
        <w:ind w:firstLine="480"/>
        <w:spacing w:before="0" w:after="0" w:line="520" w:lineRule="exact"/>
        <w:rPr>
          <w:rFonts w:hint="eastAsia" w:ascii="仿宋" w:hAnsi="仿宋" w:eastAsia="仿宋" w:cs="仿宋"/>
          <w:color w:val="000000"/>
          <w:sz w:val="24"/>
          <w:szCs w:val="24"/>
          <w:highlight w:val="none"/>
          <w:lang w:eastAsia="zh-CN"/>
        </w:rPr>
      </w:pPr>
      <w:r>
        <w:rPr>
          <w:rFonts w:hint="eastAsia" w:ascii="仿宋" w:hAnsi="仿宋" w:eastAsia="仿宋" w:cs="仿宋"/>
          <w:b w:val="0"/>
          <w:color w:val="000000"/>
          <w:sz w:val="24"/>
          <w:szCs w:val="24"/>
          <w:highlight w:val="none"/>
          <w:lang w:val="en-US" w:eastAsia="zh-CN"/>
        </w:rPr>
        <w:t xml:space="preserve">2</w:t>
      </w:r>
      <w:r>
        <w:rPr>
          <w:rFonts w:hint="eastAsia" w:ascii="仿宋" w:hAnsi="仿宋" w:eastAsia="仿宋" w:cs="仿宋"/>
          <w:b w:val="0"/>
          <w:color w:val="000000"/>
          <w:sz w:val="24"/>
          <w:szCs w:val="24"/>
          <w:highlight w:val="none"/>
          <w:lang w:eastAsia="zh-CN"/>
        </w:rPr>
        <w:t xml:space="preserve">. </w:t>
      </w:r>
      <w:r>
        <w:rPr>
          <w:rFonts w:hint="eastAsia" w:ascii="仿宋" w:hAnsi="仿宋" w:eastAsia="仿宋" w:cs="仿宋"/>
          <w:b w:val="0"/>
          <w:color w:val="000000"/>
          <w:sz w:val="24"/>
          <w:szCs w:val="24"/>
          <w:highlight w:val="none"/>
          <w:lang w:val="en-US" w:eastAsia="zh-CN"/>
        </w:rPr>
        <w:t xml:space="preserve">乙方</w:t>
      </w:r>
      <w:r>
        <w:rPr>
          <w:rFonts w:hint="eastAsia" w:ascii="仿宋" w:hAnsi="仿宋" w:eastAsia="仿宋" w:cs="仿宋"/>
          <w:b w:val="0"/>
          <w:color w:val="000000"/>
          <w:sz w:val="24"/>
          <w:szCs w:val="24"/>
          <w:highlight w:val="none"/>
          <w:lang w:eastAsia="zh-CN"/>
        </w:rPr>
        <w:t xml:space="preserve">负责清运现场、清运途中及处置场地的</w:t>
      </w:r>
      <w:r>
        <w:rPr>
          <w:rFonts w:hint="eastAsia" w:ascii="仿宋" w:hAnsi="仿宋" w:eastAsia="仿宋" w:cs="仿宋"/>
          <w:b w:val="0"/>
          <w:color w:val="000000"/>
          <w:sz w:val="24"/>
          <w:szCs w:val="24"/>
          <w:highlight w:val="none"/>
          <w:lang w:val="en-US" w:eastAsia="zh-CN"/>
        </w:rPr>
        <w:t xml:space="preserve">作业</w:t>
      </w:r>
      <w:r>
        <w:rPr>
          <w:rFonts w:hint="eastAsia" w:ascii="仿宋" w:hAnsi="仿宋" w:eastAsia="仿宋" w:cs="仿宋"/>
          <w:b w:val="0"/>
          <w:color w:val="000000"/>
          <w:sz w:val="24"/>
          <w:szCs w:val="24"/>
          <w:highlight w:val="none"/>
          <w:lang w:eastAsia="zh-CN"/>
        </w:rPr>
        <w:t xml:space="preserve">组织、安全防护和应急措施，严格遵守相关安全管理规定，落实安全措施，防止污染及扰民事件发生。</w:t>
      </w:r>
      <w:r>
        <w:rPr>
          <w:rFonts w:hint="eastAsia" w:ascii="仿宋" w:hAnsi="仿宋" w:eastAsia="仿宋" w:cs="仿宋"/>
          <w:color w:val="000000"/>
          <w:sz w:val="24"/>
          <w:szCs w:val="24"/>
          <w:highlight w:val="none"/>
          <w:lang w:eastAsia="zh-CN"/>
        </w:rPr>
      </w:r>
      <w:r/>
    </w:p>
    <w:p>
      <w:pPr>
        <w:pStyle w:val="1023"/>
        <w:ind w:firstLine="480"/>
        <w:spacing w:before="0" w:after="0" w:line="520" w:lineRule="exact"/>
        <w:rPr>
          <w:rFonts w:hint="eastAsia" w:ascii="仿宋" w:hAnsi="仿宋" w:eastAsia="仿宋" w:cs="仿宋"/>
          <w:color w:val="000000"/>
          <w:sz w:val="24"/>
          <w:szCs w:val="24"/>
          <w:highlight w:val="none"/>
          <w:lang w:eastAsia="zh-CN"/>
        </w:rPr>
      </w:pPr>
      <w:r>
        <w:rPr>
          <w:rFonts w:hint="eastAsia" w:ascii="仿宋" w:hAnsi="仿宋" w:eastAsia="仿宋" w:cs="仿宋"/>
          <w:b w:val="0"/>
          <w:color w:val="000000"/>
          <w:sz w:val="24"/>
          <w:szCs w:val="24"/>
          <w:highlight w:val="none"/>
          <w:lang w:val="en-US" w:eastAsia="zh-CN"/>
        </w:rPr>
        <w:t xml:space="preserve">3</w:t>
      </w:r>
      <w:r>
        <w:rPr>
          <w:rFonts w:hint="eastAsia" w:ascii="仿宋" w:hAnsi="仿宋" w:eastAsia="仿宋" w:cs="仿宋"/>
          <w:b w:val="0"/>
          <w:color w:val="000000"/>
          <w:sz w:val="24"/>
          <w:szCs w:val="24"/>
          <w:highlight w:val="none"/>
          <w:lang w:eastAsia="zh-CN"/>
        </w:rPr>
        <w:t xml:space="preserve">. 若因甲方原因造成项目无法实施或因政策调整导致项目延期、中止，双方应友好协商处理。</w:t>
      </w:r>
      <w:r>
        <w:rPr>
          <w:rFonts w:hint="eastAsia" w:ascii="仿宋" w:hAnsi="仿宋" w:eastAsia="仿宋" w:cs="仿宋"/>
          <w:color w:val="000000"/>
          <w:sz w:val="24"/>
          <w:szCs w:val="24"/>
          <w:highlight w:val="none"/>
          <w:lang w:eastAsia="zh-CN"/>
        </w:rPr>
      </w:r>
      <w:r/>
    </w:p>
    <w:p>
      <w:pPr>
        <w:pStyle w:val="1023"/>
        <w:ind w:firstLine="480"/>
        <w:spacing w:before="0" w:after="0" w:line="520" w:lineRule="exact"/>
        <w:rPr>
          <w:rFonts w:hint="eastAsia" w:ascii="仿宋" w:hAnsi="仿宋" w:eastAsia="仿宋" w:cs="仿宋"/>
          <w:color w:val="000000"/>
          <w:sz w:val="24"/>
          <w:szCs w:val="24"/>
          <w:highlight w:val="none"/>
          <w:lang w:eastAsia="zh-CN"/>
        </w:rPr>
      </w:pPr>
      <w:r>
        <w:rPr>
          <w:rFonts w:hint="eastAsia" w:ascii="仿宋" w:hAnsi="仿宋" w:eastAsia="仿宋" w:cs="仿宋"/>
          <w:b w:val="0"/>
          <w:color w:val="000000"/>
          <w:sz w:val="24"/>
          <w:szCs w:val="24"/>
          <w:highlight w:val="none"/>
          <w:lang w:val="en-US" w:eastAsia="zh-CN"/>
        </w:rPr>
        <w:t xml:space="preserve">4</w:t>
      </w:r>
      <w:r>
        <w:rPr>
          <w:rFonts w:hint="eastAsia" w:ascii="仿宋" w:hAnsi="仿宋" w:eastAsia="仿宋" w:cs="仿宋"/>
          <w:b w:val="0"/>
          <w:color w:val="000000"/>
          <w:sz w:val="24"/>
          <w:szCs w:val="24"/>
          <w:highlight w:val="none"/>
          <w:lang w:eastAsia="zh-CN"/>
        </w:rPr>
        <w:t xml:space="preserve">. 其他：</w:t>
      </w:r>
      <w:r>
        <w:rPr>
          <w:rFonts w:hint="eastAsia" w:ascii="仿宋" w:hAnsi="仿宋" w:eastAsia="仿宋" w:cs="仿宋"/>
          <w:color w:val="000000"/>
          <w:sz w:val="24"/>
          <w:szCs w:val="24"/>
          <w:highlight w:val="none"/>
          <w:lang w:eastAsia="zh-CN"/>
        </w:rPr>
      </w:r>
      <w:r/>
    </w:p>
    <w:p>
      <w:pPr>
        <w:pStyle w:val="1023"/>
        <w:ind w:firstLine="480"/>
        <w:spacing w:before="0" w:after="0" w:line="520" w:lineRule="exact"/>
        <w:rPr>
          <w:rFonts w:hint="eastAsia" w:ascii="仿宋" w:hAnsi="仿宋" w:eastAsia="仿宋" w:cs="仿宋"/>
          <w:color w:val="000000"/>
          <w:sz w:val="24"/>
          <w:szCs w:val="24"/>
          <w:highlight w:val="none"/>
          <w:lang w:eastAsia="zh-CN"/>
        </w:rPr>
      </w:pPr>
      <w:r>
        <w:rPr>
          <w:rFonts w:hint="eastAsia" w:ascii="仿宋" w:hAnsi="仿宋" w:eastAsia="仿宋" w:cs="仿宋"/>
          <w:b w:val="0"/>
          <w:color w:val="000000"/>
          <w:sz w:val="24"/>
          <w:szCs w:val="24"/>
          <w:highlight w:val="none"/>
          <w:lang w:val="en-US" w:eastAsia="zh-CN"/>
        </w:rPr>
        <w:t xml:space="preserve">①</w:t>
      </w:r>
      <w:r>
        <w:rPr>
          <w:rFonts w:hint="eastAsia" w:ascii="仿宋" w:hAnsi="仿宋" w:eastAsia="仿宋" w:cs="仿宋"/>
          <w:b w:val="0"/>
          <w:color w:val="000000"/>
          <w:sz w:val="24"/>
          <w:szCs w:val="24"/>
          <w:highlight w:val="none"/>
          <w:lang w:eastAsia="zh-CN"/>
        </w:rPr>
        <w:t xml:space="preserve">本条款之规定，若与现行法律法规有冲突的，以现行法律法规和工程承包合同为准。</w:t>
      </w:r>
      <w:r>
        <w:rPr>
          <w:rFonts w:hint="eastAsia" w:ascii="仿宋" w:hAnsi="仿宋" w:eastAsia="仿宋" w:cs="仿宋"/>
          <w:color w:val="000000"/>
          <w:sz w:val="24"/>
          <w:szCs w:val="24"/>
          <w:highlight w:val="none"/>
          <w:lang w:eastAsia="zh-CN"/>
        </w:rPr>
      </w:r>
      <w:r/>
    </w:p>
    <w:p>
      <w:pPr>
        <w:pStyle w:val="1023"/>
        <w:ind w:firstLine="480"/>
        <w:spacing w:before="0" w:after="0" w:line="520" w:lineRule="exact"/>
        <w:rPr>
          <w:rFonts w:hint="eastAsia" w:ascii="仿宋" w:hAnsi="仿宋" w:eastAsia="仿宋" w:cs="仿宋"/>
          <w:color w:val="000000"/>
          <w:sz w:val="24"/>
          <w:szCs w:val="24"/>
          <w:highlight w:val="none"/>
          <w:lang w:eastAsia="zh-CN"/>
        </w:rPr>
      </w:pPr>
      <w:r>
        <w:rPr>
          <w:rFonts w:hint="eastAsia" w:ascii="仿宋" w:hAnsi="仿宋" w:eastAsia="仿宋" w:cs="仿宋"/>
          <w:b w:val="0"/>
          <w:color w:val="000000"/>
          <w:sz w:val="24"/>
          <w:szCs w:val="24"/>
          <w:highlight w:val="none"/>
          <w:lang w:val="en-US" w:eastAsia="zh-CN"/>
        </w:rPr>
        <w:t xml:space="preserve">②</w:t>
      </w:r>
      <w:r>
        <w:rPr>
          <w:rFonts w:hint="eastAsia" w:ascii="仿宋" w:hAnsi="仿宋" w:eastAsia="仿宋" w:cs="仿宋"/>
          <w:b w:val="0"/>
          <w:color w:val="000000"/>
          <w:sz w:val="24"/>
          <w:szCs w:val="24"/>
          <w:highlight w:val="none"/>
          <w:lang w:eastAsia="zh-CN"/>
        </w:rPr>
        <w:t xml:space="preserve">如</w:t>
      </w:r>
      <w:r>
        <w:rPr>
          <w:rFonts w:hint="eastAsia" w:ascii="仿宋" w:hAnsi="仿宋" w:eastAsia="仿宋" w:cs="仿宋"/>
          <w:b w:val="0"/>
          <w:color w:val="000000"/>
          <w:sz w:val="24"/>
          <w:szCs w:val="24"/>
          <w:highlight w:val="none"/>
          <w:lang w:val="en-US" w:eastAsia="zh-CN"/>
        </w:rPr>
        <w:t xml:space="preserve">乙方</w:t>
      </w:r>
      <w:r>
        <w:rPr>
          <w:rFonts w:hint="eastAsia" w:ascii="仿宋" w:hAnsi="仿宋" w:eastAsia="仿宋" w:cs="仿宋"/>
          <w:b w:val="0"/>
          <w:color w:val="000000"/>
          <w:sz w:val="24"/>
          <w:szCs w:val="24"/>
          <w:highlight w:val="none"/>
          <w:lang w:eastAsia="zh-CN"/>
        </w:rPr>
        <w:t xml:space="preserve">在签订合同时人员与投标时不一致，</w:t>
      </w:r>
      <w:r>
        <w:rPr>
          <w:rFonts w:hint="eastAsia" w:ascii="仿宋" w:hAnsi="仿宋" w:eastAsia="仿宋" w:cs="仿宋"/>
          <w:b w:val="0"/>
          <w:color w:val="000000"/>
          <w:sz w:val="24"/>
          <w:szCs w:val="24"/>
          <w:highlight w:val="none"/>
          <w:lang w:val="en-US" w:eastAsia="zh-CN"/>
        </w:rPr>
        <w:t xml:space="preserve">甲方</w:t>
      </w:r>
      <w:r>
        <w:rPr>
          <w:rFonts w:hint="eastAsia" w:ascii="仿宋" w:hAnsi="仿宋" w:eastAsia="仿宋" w:cs="仿宋"/>
          <w:b w:val="0"/>
          <w:color w:val="000000"/>
          <w:sz w:val="24"/>
          <w:szCs w:val="24"/>
          <w:highlight w:val="none"/>
          <w:lang w:eastAsia="zh-CN"/>
        </w:rPr>
        <w:t xml:space="preserve">有权不与其签订合同。</w:t>
      </w:r>
      <w:r>
        <w:rPr>
          <w:rFonts w:hint="eastAsia" w:ascii="仿宋" w:hAnsi="仿宋" w:eastAsia="仿宋" w:cs="仿宋"/>
          <w:color w:val="000000"/>
          <w:sz w:val="24"/>
          <w:szCs w:val="24"/>
          <w:highlight w:val="none"/>
          <w:lang w:eastAsia="zh-CN"/>
        </w:rPr>
      </w:r>
      <w:r/>
    </w:p>
    <w:p>
      <w:pPr>
        <w:pStyle w:val="1023"/>
        <w:ind w:firstLine="480"/>
        <w:spacing w:before="0" w:after="0" w:line="520" w:lineRule="exact"/>
        <w:rPr>
          <w:rFonts w:hint="eastAsia" w:ascii="仿宋" w:hAnsi="仿宋" w:eastAsia="仿宋" w:cs="仿宋"/>
          <w:color w:val="000000"/>
          <w:sz w:val="24"/>
          <w:szCs w:val="24"/>
          <w:highlight w:val="none"/>
          <w:lang w:eastAsia="zh-CN"/>
        </w:rPr>
      </w:pPr>
      <w:r>
        <w:rPr>
          <w:rFonts w:hint="eastAsia" w:ascii="仿宋" w:hAnsi="仿宋" w:eastAsia="仿宋" w:cs="仿宋"/>
          <w:b w:val="0"/>
          <w:color w:val="000000"/>
          <w:sz w:val="24"/>
          <w:szCs w:val="24"/>
          <w:highlight w:val="none"/>
          <w:lang w:val="en-US" w:eastAsia="zh-CN"/>
        </w:rPr>
        <w:t xml:space="preserve">③乙方</w:t>
      </w:r>
      <w:r>
        <w:rPr>
          <w:rFonts w:hint="eastAsia" w:ascii="仿宋" w:hAnsi="仿宋" w:eastAsia="仿宋" w:cs="仿宋"/>
          <w:b w:val="0"/>
          <w:color w:val="000000"/>
          <w:sz w:val="24"/>
          <w:szCs w:val="24"/>
          <w:highlight w:val="none"/>
          <w:lang w:eastAsia="zh-CN"/>
        </w:rPr>
        <w:t xml:space="preserve">成交后未经</w:t>
      </w:r>
      <w:r>
        <w:rPr>
          <w:rFonts w:hint="eastAsia" w:ascii="仿宋" w:hAnsi="仿宋" w:eastAsia="仿宋" w:cs="仿宋"/>
          <w:b w:val="0"/>
          <w:color w:val="000000"/>
          <w:sz w:val="24"/>
          <w:szCs w:val="24"/>
          <w:highlight w:val="none"/>
          <w:lang w:val="en-US" w:eastAsia="zh-CN"/>
        </w:rPr>
        <w:t xml:space="preserve">甲方</w:t>
      </w:r>
      <w:r>
        <w:rPr>
          <w:rFonts w:hint="eastAsia" w:ascii="仿宋" w:hAnsi="仿宋" w:eastAsia="仿宋" w:cs="仿宋"/>
          <w:b w:val="0"/>
          <w:color w:val="000000"/>
          <w:sz w:val="24"/>
          <w:szCs w:val="24"/>
          <w:highlight w:val="none"/>
          <w:lang w:eastAsia="zh-CN"/>
        </w:rPr>
        <w:t xml:space="preserve">同意，不得对已经处置方案进行变更；否则，一切责任和后果均由</w:t>
      </w:r>
      <w:r>
        <w:rPr>
          <w:rFonts w:hint="eastAsia" w:ascii="仿宋" w:hAnsi="仿宋" w:eastAsia="仿宋" w:cs="仿宋"/>
          <w:b w:val="0"/>
          <w:color w:val="000000"/>
          <w:sz w:val="24"/>
          <w:szCs w:val="24"/>
          <w:highlight w:val="none"/>
          <w:lang w:val="en-US" w:eastAsia="zh-CN"/>
        </w:rPr>
        <w:t xml:space="preserve">乙方</w:t>
      </w:r>
      <w:r>
        <w:rPr>
          <w:rFonts w:hint="eastAsia" w:ascii="仿宋" w:hAnsi="仿宋" w:eastAsia="仿宋" w:cs="仿宋"/>
          <w:b w:val="0"/>
          <w:color w:val="000000"/>
          <w:sz w:val="24"/>
          <w:szCs w:val="24"/>
          <w:highlight w:val="none"/>
          <w:lang w:eastAsia="zh-CN"/>
        </w:rPr>
        <w:t xml:space="preserve">全部承担，</w:t>
      </w:r>
      <w:r>
        <w:rPr>
          <w:rFonts w:hint="eastAsia" w:ascii="仿宋" w:hAnsi="仿宋" w:eastAsia="仿宋" w:cs="仿宋"/>
          <w:b w:val="0"/>
          <w:color w:val="000000"/>
          <w:sz w:val="24"/>
          <w:szCs w:val="24"/>
          <w:highlight w:val="none"/>
          <w:lang w:val="en-US" w:eastAsia="zh-CN"/>
        </w:rPr>
        <w:t xml:space="preserve">甲方</w:t>
      </w:r>
      <w:r>
        <w:rPr>
          <w:rFonts w:hint="eastAsia" w:ascii="仿宋" w:hAnsi="仿宋" w:eastAsia="仿宋" w:cs="仿宋"/>
          <w:b w:val="0"/>
          <w:color w:val="000000"/>
          <w:sz w:val="24"/>
          <w:szCs w:val="24"/>
          <w:highlight w:val="none"/>
          <w:lang w:eastAsia="zh-CN"/>
        </w:rPr>
        <w:t xml:space="preserve">有权没收</w:t>
      </w:r>
      <w:r>
        <w:rPr>
          <w:rFonts w:hint="eastAsia" w:ascii="仿宋" w:hAnsi="仿宋" w:eastAsia="仿宋" w:cs="仿宋"/>
          <w:b w:val="0"/>
          <w:color w:val="000000"/>
          <w:sz w:val="24"/>
          <w:szCs w:val="24"/>
          <w:highlight w:val="none"/>
          <w:lang w:val="en-US" w:eastAsia="zh-CN"/>
        </w:rPr>
        <w:t xml:space="preserve">乙方</w:t>
      </w:r>
      <w:r>
        <w:rPr>
          <w:rFonts w:hint="eastAsia" w:ascii="仿宋" w:hAnsi="仿宋" w:eastAsia="仿宋" w:cs="仿宋"/>
          <w:b w:val="0"/>
          <w:color w:val="000000"/>
          <w:sz w:val="24"/>
          <w:szCs w:val="24"/>
          <w:highlight w:val="none"/>
          <w:lang w:eastAsia="zh-CN"/>
        </w:rPr>
        <w:t xml:space="preserve">的履约保证并解除合同。</w:t>
      </w:r>
      <w:r>
        <w:rPr>
          <w:rFonts w:hint="eastAsia" w:ascii="仿宋" w:hAnsi="仿宋" w:eastAsia="仿宋" w:cs="仿宋"/>
          <w:color w:val="000000"/>
          <w:sz w:val="24"/>
          <w:szCs w:val="24"/>
          <w:highlight w:val="none"/>
          <w:lang w:eastAsia="zh-CN"/>
        </w:rPr>
      </w:r>
      <w:r/>
    </w:p>
    <w:p>
      <w:pPr>
        <w:pStyle w:val="1023"/>
        <w:ind w:firstLine="480"/>
        <w:spacing w:before="0" w:after="0" w:line="520" w:lineRule="exact"/>
        <w:rPr>
          <w:rFonts w:hint="eastAsia" w:ascii="仿宋" w:hAnsi="仿宋" w:eastAsia="仿宋" w:cs="仿宋"/>
          <w:color w:val="000000"/>
          <w:sz w:val="24"/>
          <w:szCs w:val="24"/>
          <w:highlight w:val="none"/>
          <w:lang w:eastAsia="zh-CN"/>
        </w:rPr>
      </w:pPr>
      <w:r>
        <w:rPr>
          <w:rFonts w:hint="eastAsia" w:ascii="仿宋" w:hAnsi="仿宋" w:eastAsia="仿宋" w:cs="仿宋"/>
          <w:b w:val="0"/>
          <w:color w:val="000000"/>
          <w:sz w:val="24"/>
          <w:szCs w:val="24"/>
          <w:highlight w:val="none"/>
          <w:lang w:val="en-US" w:eastAsia="zh-CN"/>
        </w:rPr>
        <w:t xml:space="preserve">④</w:t>
      </w:r>
      <w:r>
        <w:rPr>
          <w:rFonts w:hint="eastAsia" w:ascii="仿宋" w:hAnsi="仿宋" w:eastAsia="仿宋" w:cs="仿宋"/>
          <w:b w:val="0"/>
          <w:color w:val="000000"/>
          <w:sz w:val="24"/>
          <w:szCs w:val="24"/>
          <w:highlight w:val="none"/>
          <w:lang w:eastAsia="zh-CN"/>
        </w:rPr>
        <w:t xml:space="preserve">其他未尽事宜双方协商解决。</w:t>
      </w:r>
      <w:r>
        <w:rPr>
          <w:rFonts w:hint="eastAsia" w:ascii="仿宋" w:hAnsi="仿宋" w:eastAsia="仿宋" w:cs="仿宋"/>
          <w:color w:val="000000"/>
          <w:sz w:val="24"/>
          <w:szCs w:val="24"/>
          <w:highlight w:val="none"/>
          <w:lang w:eastAsia="zh-CN"/>
        </w:rPr>
      </w:r>
      <w:r/>
    </w:p>
    <w:tbl>
      <w:tblPr>
        <w:tblStyle w:val="1056"/>
        <w:tblpPr w:horzAnchor="margin" w:tblpXSpec="left" w:vertAnchor="text" w:tblpY="436" w:leftFromText="180" w:topFromText="0" w:rightFromText="180" w:bottomFromText="0"/>
        <w:tblW w:w="8522"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1023"/>
              <w:spacing w:line="520" w:lineRule="exact"/>
              <w:rPr>
                <w:rFonts w:hint="eastAsia" w:ascii="仿宋" w:hAnsi="仿宋" w:eastAsia="仿宋" w:cs="仿宋"/>
                <w:color w:val="000000"/>
                <w:sz w:val="24"/>
                <w:szCs w:val="24"/>
                <w:highlight w:val="none"/>
              </w:rPr>
              <w:framePr w:vAnchor="page" w:hAnchor="page" w:y="436"/>
            </w:pPr>
            <w:r>
              <w:rPr>
                <w:rFonts w:hint="eastAsia" w:ascii="仿宋" w:hAnsi="仿宋" w:eastAsia="仿宋" w:cs="仿宋"/>
                <w:color w:val="000000"/>
                <w:sz w:val="24"/>
                <w:szCs w:val="24"/>
                <w:highlight w:val="none"/>
              </w:rPr>
              <w:t xml:space="preserve">甲方（采购人）：（盖章）</w:t>
            </w:r>
            <w:r>
              <w:rPr>
                <w:rFonts w:hint="eastAsia" w:ascii="仿宋" w:hAnsi="仿宋" w:eastAsia="仿宋" w:cs="仿宋"/>
                <w:color w:val="000000"/>
                <w:sz w:val="24"/>
                <w:szCs w:val="24"/>
                <w:highlight w:val="none"/>
              </w:rPr>
            </w:r>
            <w:r/>
          </w:p>
        </w:tc>
        <w:tc>
          <w:tcPr>
            <w:tcW w:w="4261" w:type="dxa"/>
            <w:vAlign w:val="top"/>
            <w:textDirection w:val="lrTb"/>
            <w:noWrap w:val="false"/>
          </w:tcPr>
          <w:p>
            <w:pPr>
              <w:pStyle w:val="1023"/>
              <w:spacing w:line="520" w:lineRule="exact"/>
              <w:rPr>
                <w:rFonts w:hint="eastAsia" w:ascii="仿宋" w:hAnsi="仿宋" w:eastAsia="仿宋" w:cs="仿宋"/>
                <w:color w:val="000000"/>
                <w:sz w:val="24"/>
                <w:szCs w:val="24"/>
                <w:highlight w:val="none"/>
              </w:rPr>
              <w:framePr w:vAnchor="page" w:hAnchor="page" w:y="436"/>
            </w:pPr>
            <w:r>
              <w:rPr>
                <w:rFonts w:hint="eastAsia" w:ascii="仿宋" w:hAnsi="仿宋" w:eastAsia="仿宋" w:cs="仿宋"/>
                <w:color w:val="000000"/>
                <w:sz w:val="24"/>
                <w:szCs w:val="24"/>
                <w:highlight w:val="none"/>
              </w:rPr>
              <w:t xml:space="preserve"> 乙方 （服务商）：（盖章）</w:t>
            </w:r>
            <w:r>
              <w:rPr>
                <w:rFonts w:hint="eastAsia" w:ascii="仿宋" w:hAnsi="仿宋" w:eastAsia="仿宋" w:cs="仿宋"/>
                <w:color w:val="000000"/>
                <w:sz w:val="24"/>
                <w:szCs w:val="24"/>
                <w:highlight w:val="none"/>
              </w:rPr>
            </w:r>
            <w:r/>
          </w:p>
        </w:tc>
      </w:tr>
      <w:tr>
        <w:trPr/>
        <w:tc>
          <w:tcPr>
            <w:tcW w:w="4261" w:type="dxa"/>
            <w:vAlign w:val="top"/>
            <w:textDirection w:val="lrTb"/>
            <w:noWrap w:val="false"/>
          </w:tcPr>
          <w:p>
            <w:pPr>
              <w:pStyle w:val="1023"/>
              <w:spacing w:line="520" w:lineRule="exact"/>
              <w:rPr>
                <w:rFonts w:hint="eastAsia" w:ascii="仿宋" w:hAnsi="仿宋" w:eastAsia="仿宋" w:cs="仿宋"/>
                <w:color w:val="000000"/>
                <w:sz w:val="24"/>
                <w:szCs w:val="24"/>
                <w:highlight w:val="none"/>
              </w:rPr>
              <w:framePr w:vAnchor="page" w:hAnchor="page" w:y="436"/>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rPr>
            </w:r>
            <w:r/>
          </w:p>
        </w:tc>
        <w:tc>
          <w:tcPr>
            <w:tcW w:w="4261" w:type="dxa"/>
            <w:vAlign w:val="top"/>
            <w:textDirection w:val="lrTb"/>
            <w:noWrap w:val="false"/>
          </w:tcPr>
          <w:p>
            <w:pPr>
              <w:pStyle w:val="1023"/>
              <w:spacing w:line="520" w:lineRule="exact"/>
              <w:rPr>
                <w:rFonts w:hint="eastAsia" w:ascii="仿宋" w:hAnsi="仿宋" w:eastAsia="仿宋" w:cs="仿宋"/>
                <w:color w:val="000000"/>
                <w:sz w:val="24"/>
                <w:szCs w:val="24"/>
                <w:highlight w:val="none"/>
              </w:rPr>
              <w:framePr w:vAnchor="page" w:hAnchor="page" w:y="436"/>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rPr>
            </w:r>
            <w:r/>
          </w:p>
        </w:tc>
      </w:tr>
      <w:tr>
        <w:trPr/>
        <w:tc>
          <w:tcPr>
            <w:tcW w:w="4261" w:type="dxa"/>
            <w:vAlign w:val="top"/>
            <w:textDirection w:val="lrTb"/>
            <w:noWrap w:val="false"/>
          </w:tcPr>
          <w:p>
            <w:pPr>
              <w:pStyle w:val="1023"/>
              <w:spacing w:line="520" w:lineRule="exact"/>
              <w:rPr>
                <w:rFonts w:hint="eastAsia" w:ascii="仿宋" w:hAnsi="仿宋" w:eastAsia="仿宋" w:cs="仿宋"/>
                <w:color w:val="000000"/>
                <w:sz w:val="24"/>
                <w:szCs w:val="24"/>
                <w:highlight w:val="none"/>
              </w:rPr>
              <w:framePr w:vAnchor="page" w:hAnchor="page" w:y="436"/>
            </w:pPr>
            <w:r>
              <w:rPr>
                <w:rFonts w:hint="eastAsia" w:ascii="仿宋" w:hAnsi="仿宋" w:eastAsia="仿宋" w:cs="仿宋"/>
                <w:color w:val="000000"/>
                <w:sz w:val="24"/>
                <w:szCs w:val="24"/>
                <w:highlight w:val="none"/>
              </w:rPr>
              <w:t xml:space="preserve">委托代表人: </w:t>
            </w:r>
            <w:r>
              <w:rPr>
                <w:rFonts w:hint="eastAsia" w:ascii="仿宋" w:hAnsi="仿宋" w:eastAsia="仿宋" w:cs="仿宋"/>
                <w:color w:val="000000"/>
                <w:sz w:val="24"/>
                <w:szCs w:val="24"/>
                <w:highlight w:val="none"/>
              </w:rPr>
            </w:r>
            <w:r/>
          </w:p>
        </w:tc>
        <w:tc>
          <w:tcPr>
            <w:tcW w:w="4261" w:type="dxa"/>
            <w:vAlign w:val="top"/>
            <w:textDirection w:val="lrTb"/>
            <w:noWrap w:val="false"/>
          </w:tcPr>
          <w:p>
            <w:pPr>
              <w:pStyle w:val="1023"/>
              <w:spacing w:line="520" w:lineRule="exact"/>
              <w:rPr>
                <w:rFonts w:hint="eastAsia" w:ascii="仿宋" w:hAnsi="仿宋" w:eastAsia="仿宋" w:cs="仿宋"/>
                <w:color w:val="000000"/>
                <w:sz w:val="24"/>
                <w:szCs w:val="24"/>
                <w:highlight w:val="none"/>
              </w:rPr>
              <w:framePr w:vAnchor="page" w:hAnchor="page" w:y="436"/>
            </w:pPr>
            <w:r>
              <w:rPr>
                <w:rFonts w:hint="eastAsia" w:ascii="仿宋" w:hAnsi="仿宋" w:eastAsia="仿宋" w:cs="仿宋"/>
                <w:color w:val="000000"/>
                <w:sz w:val="24"/>
                <w:szCs w:val="24"/>
                <w:highlight w:val="none"/>
              </w:rPr>
              <w:t xml:space="preserve">委托代表人: </w:t>
            </w:r>
            <w:r>
              <w:rPr>
                <w:rFonts w:hint="eastAsia" w:ascii="仿宋" w:hAnsi="仿宋" w:eastAsia="仿宋" w:cs="仿宋"/>
                <w:color w:val="000000"/>
                <w:sz w:val="24"/>
                <w:szCs w:val="24"/>
                <w:highlight w:val="none"/>
              </w:rPr>
            </w:r>
            <w:r/>
          </w:p>
        </w:tc>
      </w:tr>
      <w:tr>
        <w:trPr/>
        <w:tc>
          <w:tcPr>
            <w:tcW w:w="4261" w:type="dxa"/>
            <w:vAlign w:val="top"/>
            <w:textDirection w:val="lrTb"/>
            <w:noWrap w:val="false"/>
          </w:tcPr>
          <w:p>
            <w:pPr>
              <w:pStyle w:val="1023"/>
              <w:spacing w:line="520" w:lineRule="exact"/>
              <w:tabs>
                <w:tab w:val="left" w:pos="529" w:leader="none"/>
              </w:tabs>
              <w:rPr>
                <w:rFonts w:hint="eastAsia" w:ascii="仿宋" w:hAnsi="仿宋" w:eastAsia="仿宋" w:cs="仿宋"/>
                <w:color w:val="000000"/>
                <w:sz w:val="24"/>
                <w:szCs w:val="24"/>
                <w:highlight w:val="none"/>
              </w:rPr>
              <w:framePr w:vAnchor="page" w:hAnchor="page" w:y="436"/>
            </w:pPr>
            <w:r>
              <w:rPr>
                <w:rFonts w:hint="eastAsia" w:ascii="仿宋" w:hAnsi="仿宋" w:eastAsia="仿宋" w:cs="仿宋"/>
                <w:color w:val="000000"/>
                <w:sz w:val="24"/>
                <w:szCs w:val="24"/>
                <w:highlight w:val="none"/>
              </w:rPr>
              <w:t xml:space="preserve">电话:</w:t>
            </w:r>
            <w:r>
              <w:rPr>
                <w:rFonts w:hint="eastAsia" w:ascii="仿宋" w:hAnsi="仿宋" w:eastAsia="仿宋" w:cs="仿宋"/>
                <w:color w:val="000000"/>
                <w:sz w:val="24"/>
                <w:szCs w:val="24"/>
                <w:highlight w:val="none"/>
              </w:rPr>
            </w:r>
            <w:r/>
          </w:p>
        </w:tc>
        <w:tc>
          <w:tcPr>
            <w:tcW w:w="4261" w:type="dxa"/>
            <w:vAlign w:val="top"/>
            <w:textDirection w:val="lrTb"/>
            <w:noWrap w:val="false"/>
          </w:tcPr>
          <w:p>
            <w:pPr>
              <w:pStyle w:val="1023"/>
              <w:spacing w:line="520" w:lineRule="exact"/>
              <w:rPr>
                <w:rFonts w:hint="eastAsia" w:ascii="仿宋" w:hAnsi="仿宋" w:eastAsia="仿宋" w:cs="仿宋"/>
                <w:color w:val="000000"/>
                <w:sz w:val="24"/>
                <w:szCs w:val="24"/>
                <w:highlight w:val="none"/>
              </w:rPr>
              <w:framePr w:vAnchor="page" w:hAnchor="page" w:y="436"/>
            </w:pPr>
            <w:r>
              <w:rPr>
                <w:rFonts w:hint="eastAsia" w:ascii="仿宋" w:hAnsi="仿宋" w:eastAsia="仿宋" w:cs="仿宋"/>
                <w:color w:val="000000"/>
                <w:sz w:val="24"/>
                <w:szCs w:val="24"/>
                <w:highlight w:val="none"/>
              </w:rPr>
              <w:t xml:space="preserve">电话:</w:t>
            </w:r>
            <w:r>
              <w:rPr>
                <w:rFonts w:hint="eastAsia" w:ascii="仿宋" w:hAnsi="仿宋" w:eastAsia="仿宋" w:cs="仿宋"/>
                <w:color w:val="000000"/>
                <w:sz w:val="24"/>
                <w:szCs w:val="24"/>
                <w:highlight w:val="none"/>
              </w:rPr>
            </w:r>
            <w:r/>
          </w:p>
        </w:tc>
      </w:tr>
      <w:tr>
        <w:trPr/>
        <w:tc>
          <w:tcPr>
            <w:tcW w:w="4261" w:type="dxa"/>
            <w:vAlign w:val="top"/>
            <w:textDirection w:val="lrTb"/>
            <w:noWrap w:val="false"/>
          </w:tcPr>
          <w:p>
            <w:pPr>
              <w:pStyle w:val="1023"/>
              <w:spacing w:line="520" w:lineRule="exact"/>
              <w:rPr>
                <w:rFonts w:hint="eastAsia" w:ascii="仿宋" w:hAnsi="仿宋" w:eastAsia="仿宋" w:cs="仿宋"/>
                <w:color w:val="000000"/>
                <w:sz w:val="24"/>
                <w:szCs w:val="24"/>
                <w:highlight w:val="none"/>
              </w:rPr>
              <w:framePr w:vAnchor="page" w:hAnchor="page" w:y="436"/>
            </w:pPr>
            <w:r>
              <w:rPr>
                <w:rFonts w:hint="eastAsia" w:ascii="仿宋" w:hAnsi="仿宋" w:eastAsia="仿宋" w:cs="仿宋"/>
                <w:color w:val="000000"/>
                <w:sz w:val="24"/>
                <w:szCs w:val="24"/>
                <w:highlight w:val="none"/>
              </w:rPr>
              <w:t xml:space="preserve">开户银行: </w:t>
            </w:r>
            <w:r>
              <w:rPr>
                <w:rFonts w:hint="eastAsia" w:ascii="仿宋" w:hAnsi="仿宋" w:eastAsia="仿宋" w:cs="仿宋"/>
                <w:color w:val="000000"/>
                <w:sz w:val="24"/>
                <w:szCs w:val="24"/>
                <w:highlight w:val="none"/>
              </w:rPr>
            </w:r>
            <w:r/>
          </w:p>
        </w:tc>
        <w:tc>
          <w:tcPr>
            <w:tcW w:w="4261" w:type="dxa"/>
            <w:vAlign w:val="top"/>
            <w:textDirection w:val="lrTb"/>
            <w:noWrap w:val="false"/>
          </w:tcPr>
          <w:p>
            <w:pPr>
              <w:pStyle w:val="1023"/>
              <w:spacing w:line="520" w:lineRule="exact"/>
              <w:rPr>
                <w:rFonts w:hint="eastAsia" w:ascii="仿宋" w:hAnsi="仿宋" w:eastAsia="仿宋" w:cs="仿宋"/>
                <w:color w:val="000000"/>
                <w:sz w:val="24"/>
                <w:szCs w:val="24"/>
                <w:highlight w:val="none"/>
              </w:rPr>
              <w:framePr w:vAnchor="page" w:hAnchor="page" w:y="436"/>
            </w:pPr>
            <w:r>
              <w:rPr>
                <w:rFonts w:hint="eastAsia" w:ascii="仿宋" w:hAnsi="仿宋" w:eastAsia="仿宋" w:cs="仿宋"/>
                <w:color w:val="000000"/>
                <w:sz w:val="24"/>
                <w:szCs w:val="24"/>
                <w:highlight w:val="none"/>
              </w:rPr>
              <w:t xml:space="preserve">开户银行: </w:t>
            </w:r>
            <w:r>
              <w:rPr>
                <w:rFonts w:hint="eastAsia" w:ascii="仿宋" w:hAnsi="仿宋" w:eastAsia="仿宋" w:cs="仿宋"/>
                <w:color w:val="000000"/>
                <w:sz w:val="24"/>
                <w:szCs w:val="24"/>
                <w:highlight w:val="none"/>
              </w:rPr>
            </w:r>
            <w:r/>
          </w:p>
        </w:tc>
      </w:tr>
      <w:tr>
        <w:trPr/>
        <w:tc>
          <w:tcPr>
            <w:tcW w:w="4261" w:type="dxa"/>
            <w:vAlign w:val="top"/>
            <w:textDirection w:val="lrTb"/>
            <w:noWrap w:val="false"/>
          </w:tcPr>
          <w:p>
            <w:pPr>
              <w:pStyle w:val="1023"/>
              <w:spacing w:line="520" w:lineRule="exact"/>
              <w:rPr>
                <w:rFonts w:hint="eastAsia" w:ascii="仿宋" w:hAnsi="仿宋" w:eastAsia="仿宋" w:cs="仿宋"/>
                <w:color w:val="000000"/>
                <w:sz w:val="24"/>
                <w:szCs w:val="24"/>
                <w:highlight w:val="none"/>
              </w:rPr>
              <w:framePr w:vAnchor="page" w:hAnchor="page" w:y="436"/>
            </w:pPr>
            <w:r>
              <w:rPr>
                <w:rFonts w:hint="eastAsia" w:ascii="仿宋" w:hAnsi="仿宋" w:eastAsia="仿宋" w:cs="仿宋"/>
                <w:color w:val="000000"/>
                <w:sz w:val="24"/>
                <w:szCs w:val="24"/>
                <w:highlight w:val="none"/>
              </w:rPr>
              <w:t xml:space="preserve">帐号： </w:t>
            </w:r>
            <w:r>
              <w:rPr>
                <w:rFonts w:hint="eastAsia" w:ascii="仿宋" w:hAnsi="仿宋" w:eastAsia="仿宋" w:cs="仿宋"/>
                <w:color w:val="000000"/>
                <w:sz w:val="24"/>
                <w:szCs w:val="24"/>
                <w:highlight w:val="none"/>
              </w:rPr>
            </w:r>
            <w:r/>
          </w:p>
        </w:tc>
        <w:tc>
          <w:tcPr>
            <w:tcW w:w="4261" w:type="dxa"/>
            <w:vAlign w:val="top"/>
            <w:textDirection w:val="lrTb"/>
            <w:noWrap w:val="false"/>
          </w:tcPr>
          <w:p>
            <w:pPr>
              <w:pStyle w:val="1023"/>
              <w:spacing w:line="520" w:lineRule="exact"/>
              <w:rPr>
                <w:rFonts w:hint="eastAsia" w:ascii="仿宋" w:hAnsi="仿宋" w:eastAsia="仿宋" w:cs="仿宋"/>
                <w:color w:val="000000"/>
                <w:sz w:val="24"/>
                <w:szCs w:val="24"/>
                <w:highlight w:val="none"/>
              </w:rPr>
              <w:framePr w:vAnchor="page" w:hAnchor="page" w:y="436"/>
            </w:pPr>
            <w:r>
              <w:rPr>
                <w:rFonts w:hint="eastAsia" w:ascii="仿宋" w:hAnsi="仿宋" w:eastAsia="仿宋" w:cs="仿宋"/>
                <w:color w:val="000000"/>
                <w:sz w:val="24"/>
                <w:szCs w:val="24"/>
                <w:highlight w:val="none"/>
              </w:rPr>
              <w:t xml:space="preserve"> 帐号:</w:t>
            </w:r>
            <w:r>
              <w:rPr>
                <w:rFonts w:hint="eastAsia" w:ascii="仿宋" w:hAnsi="仿宋" w:eastAsia="仿宋" w:cs="仿宋"/>
                <w:color w:val="000000"/>
                <w:sz w:val="24"/>
                <w:szCs w:val="24"/>
                <w:highlight w:val="none"/>
              </w:rPr>
            </w:r>
            <w:r/>
          </w:p>
        </w:tc>
      </w:tr>
      <w:tr>
        <w:trPr/>
        <w:tc>
          <w:tcPr>
            <w:tcW w:w="4261" w:type="dxa"/>
            <w:vAlign w:val="top"/>
            <w:textDirection w:val="lrTb"/>
            <w:noWrap w:val="false"/>
          </w:tcPr>
          <w:p>
            <w:pPr>
              <w:pStyle w:val="1023"/>
              <w:spacing w:line="520" w:lineRule="exact"/>
              <w:rPr>
                <w:rFonts w:hint="eastAsia" w:ascii="仿宋" w:hAnsi="仿宋" w:eastAsia="仿宋" w:cs="仿宋"/>
                <w:color w:val="000000"/>
                <w:sz w:val="24"/>
                <w:szCs w:val="24"/>
                <w:highlight w:val="none"/>
              </w:rPr>
              <w:framePr w:vAnchor="page" w:hAnchor="page" w:y="436"/>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  </w:t>
            </w:r>
            <w:r>
              <w:rPr>
                <w:rFonts w:hint="eastAsia" w:ascii="仿宋" w:hAnsi="仿宋" w:eastAsia="仿宋" w:cs="仿宋"/>
                <w:color w:val="000000"/>
                <w:sz w:val="24"/>
                <w:szCs w:val="24"/>
                <w:highlight w:val="none"/>
              </w:rPr>
            </w:r>
            <w:r/>
          </w:p>
        </w:tc>
        <w:tc>
          <w:tcPr>
            <w:tcW w:w="4261" w:type="dxa"/>
            <w:vAlign w:val="top"/>
            <w:textDirection w:val="lrTb"/>
            <w:noWrap w:val="false"/>
          </w:tcPr>
          <w:p>
            <w:pPr>
              <w:pStyle w:val="1023"/>
              <w:spacing w:line="520" w:lineRule="exact"/>
              <w:rPr>
                <w:rFonts w:hint="eastAsia" w:ascii="仿宋" w:hAnsi="仿宋" w:eastAsia="仿宋" w:cs="仿宋"/>
                <w:b/>
                <w:bCs/>
                <w:color w:val="000000"/>
                <w:sz w:val="24"/>
                <w:szCs w:val="24"/>
                <w:highlight w:val="none"/>
              </w:rPr>
              <w:framePr w:vAnchor="page" w:hAnchor="page" w:y="436"/>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  </w:t>
            </w:r>
            <w:r>
              <w:rPr>
                <w:rFonts w:hint="eastAsia" w:ascii="仿宋" w:hAnsi="仿宋" w:eastAsia="仿宋" w:cs="仿宋"/>
                <w:b/>
                <w:bCs/>
                <w:color w:val="000000"/>
                <w:sz w:val="24"/>
                <w:szCs w:val="24"/>
                <w:highlight w:val="none"/>
              </w:rPr>
            </w:r>
            <w:r/>
          </w:p>
        </w:tc>
      </w:tr>
    </w:tbl>
    <w:p>
      <w:pPr>
        <w:pStyle w:val="1040"/>
        <w:ind w:left="0" w:firstLine="0"/>
        <w:rPr>
          <w:rFonts w:hint="eastAsia" w:ascii="仿宋" w:hAnsi="仿宋" w:eastAsia="仿宋" w:cs="仿宋"/>
          <w:color w:val="000000"/>
          <w:highlight w:val="none"/>
          <w:lang w:eastAsia="zh-CN"/>
        </w:rPr>
      </w:pPr>
      <w:r/>
      <w:bookmarkStart w:id="7" w:name="_Toc3081"/>
      <w:r>
        <w:rPr>
          <w:rFonts w:hint="eastAsia" w:ascii="仿宋" w:hAnsi="仿宋" w:eastAsia="仿宋" w:cs="仿宋"/>
          <w:color w:val="000000"/>
          <w:highlight w:val="none"/>
          <w:lang w:eastAsia="zh-CN"/>
        </w:rPr>
      </w:r>
      <w:r/>
    </w:p>
    <w:p>
      <w:pPr>
        <w:pStyle w:val="1026"/>
        <w:ind w:left="127" w:right="238"/>
        <w:jc w:val="center"/>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第六章 </w:t>
      </w:r>
      <w:r>
        <w:rPr>
          <w:rFonts w:hint="eastAsia" w:ascii="仿宋" w:hAnsi="仿宋" w:eastAsia="仿宋" w:cs="仿宋"/>
          <w:b/>
          <w:bCs/>
          <w:color w:val="000000"/>
          <w:sz w:val="36"/>
          <w:szCs w:val="36"/>
          <w:highlight w:val="none"/>
        </w:rPr>
        <w:t xml:space="preserve">响应文件格式及</w:t>
      </w:r>
      <w:r>
        <w:rPr>
          <w:rFonts w:hint="eastAsia" w:ascii="仿宋" w:hAnsi="仿宋" w:eastAsia="仿宋" w:cs="仿宋"/>
          <w:color w:val="000000"/>
          <w:highlight w:val="none"/>
          <w:lang w:eastAsia="zh-CN"/>
        </w:rPr>
        <w:t xml:space="preserve">附件</w:t>
      </w:r>
      <w:bookmarkEnd w:id="7"/>
      <w:r>
        <w:rPr>
          <w:rFonts w:hint="eastAsia" w:ascii="仿宋" w:hAnsi="仿宋" w:eastAsia="仿宋" w:cs="仿宋"/>
          <w:color w:val="000000"/>
          <w:highlight w:val="none"/>
          <w:lang w:eastAsia="zh-CN"/>
        </w:rPr>
      </w:r>
      <w:r/>
    </w:p>
    <w:p>
      <w:pPr>
        <w:pStyle w:val="1023"/>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lang w:eastAsia="zh-CN"/>
        </w:rPr>
      </w:r>
      <w:r/>
    </w:p>
    <w:p>
      <w:pPr>
        <w:pStyle w:val="1023"/>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lang w:eastAsia="zh-CN"/>
        </w:rPr>
      </w:r>
      <w:r/>
    </w:p>
    <w:p>
      <w:pPr>
        <w:pStyle w:val="1023"/>
        <w:ind w:right="616"/>
        <w:jc w:val="right"/>
        <w:spacing w:before="55"/>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104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1040"/>
        <w:rPr>
          <w:rFonts w:hint="eastAsia" w:ascii="仿宋" w:hAnsi="仿宋" w:eastAsia="仿宋" w:cs="仿宋"/>
          <w:color w:val="000000"/>
          <w:sz w:val="33"/>
          <w:highlight w:val="none"/>
        </w:rPr>
      </w:pPr>
      <w:r>
        <w:rPr>
          <w:rFonts w:hint="eastAsia" w:ascii="仿宋" w:hAnsi="仿宋" w:eastAsia="仿宋" w:cs="仿宋"/>
          <w:color w:val="000000"/>
          <w:sz w:val="33"/>
          <w:highlight w:val="none"/>
        </w:rPr>
      </w:r>
      <w:r/>
    </w:p>
    <w:p>
      <w:pPr>
        <w:pStyle w:val="1023"/>
        <w:jc w:val="center"/>
        <w:spacing w:line="480" w:lineRule="auto"/>
        <w:rPr>
          <w:rFonts w:hint="eastAsia" w:ascii="仿宋" w:hAnsi="仿宋" w:eastAsia="仿宋" w:cs="仿宋"/>
          <w:b/>
          <w:bCs/>
          <w:color w:val="000000"/>
          <w:sz w:val="52"/>
          <w:szCs w:val="52"/>
          <w:highlight w:val="none"/>
        </w:rPr>
      </w:pPr>
      <w:r>
        <w:rPr>
          <w:rFonts w:hint="eastAsia" w:ascii="仿宋" w:hAnsi="仿宋" w:eastAsia="仿宋" w:cs="仿宋"/>
          <w:b/>
          <w:bCs/>
          <w:color w:val="000000"/>
          <w:sz w:val="52"/>
          <w:szCs w:val="52"/>
          <w:highlight w:val="none"/>
        </w:rPr>
        <w:t xml:space="preserve">竞争性磋商响应文件</w:t>
      </w:r>
      <w:r>
        <w:rPr>
          <w:rFonts w:hint="eastAsia" w:ascii="仿宋" w:hAnsi="仿宋" w:eastAsia="仿宋" w:cs="仿宋"/>
          <w:b/>
          <w:bCs/>
          <w:color w:val="000000"/>
          <w:sz w:val="52"/>
          <w:szCs w:val="52"/>
          <w:highlight w:val="none"/>
        </w:rPr>
      </w:r>
      <w:r/>
    </w:p>
    <w:p>
      <w:pPr>
        <w:pStyle w:val="1023"/>
        <w:spacing w:line="48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1023"/>
        <w:ind w:firstLine="640"/>
        <w:spacing w:line="480" w:lineRule="auto"/>
        <w:rPr>
          <w:rFonts w:hint="eastAsia" w:ascii="仿宋" w:hAnsi="仿宋" w:eastAsia="仿宋" w:cs="仿宋"/>
          <w:color w:val="000000"/>
          <w:sz w:val="22"/>
          <w:szCs w:val="22"/>
          <w:highlight w:val="none"/>
        </w:rPr>
      </w:pPr>
      <w:r>
        <w:rPr>
          <w:rFonts w:hint="eastAsia" w:ascii="仿宋" w:hAnsi="仿宋" w:eastAsia="仿宋" w:cs="仿宋"/>
          <w:color w:val="000000"/>
          <w:sz w:val="32"/>
          <w:szCs w:val="32"/>
          <w:highlight w:val="none"/>
        </w:rPr>
        <w:t xml:space="preserve">项目名称：</w:t>
      </w:r>
      <w:r>
        <w:rPr>
          <w:rFonts w:hint="eastAsia" w:ascii="仿宋" w:hAnsi="仿宋" w:eastAsia="仿宋" w:cs="仿宋"/>
          <w:b w:val="0"/>
          <w:bCs w:val="0"/>
          <w:color w:val="000000"/>
          <w:sz w:val="32"/>
          <w:szCs w:val="32"/>
          <w:highlight w:val="none"/>
          <w:lang w:eastAsia="zh-CN"/>
        </w:rPr>
        <w:t xml:space="preserve">太子山南侧2号地块关注污染物清运处置服务</w:t>
      </w:r>
      <w:r>
        <w:rPr>
          <w:rFonts w:hint="eastAsia" w:ascii="仿宋" w:hAnsi="仿宋" w:eastAsia="仿宋" w:cs="仿宋"/>
          <w:color w:val="000000"/>
          <w:sz w:val="32"/>
          <w:szCs w:val="32"/>
          <w:highlight w:val="none"/>
          <w:lang w:eastAsia="zh-CN"/>
        </w:rPr>
        <w:t xml:space="preserve">  </w:t>
      </w:r>
      <w:r>
        <w:rPr>
          <w:rFonts w:hint="eastAsia" w:ascii="仿宋" w:hAnsi="仿宋" w:eastAsia="仿宋" w:cs="仿宋"/>
          <w:color w:val="000000"/>
          <w:sz w:val="32"/>
          <w:szCs w:val="32"/>
          <w:highlight w:val="non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2"/>
          <w:szCs w:val="22"/>
          <w:highlight w:val="none"/>
        </w:rPr>
        <w:t xml:space="preserve">   </w:t>
      </w:r>
      <w:r>
        <w:rPr>
          <w:rFonts w:hint="eastAsia" w:ascii="仿宋" w:hAnsi="仿宋" w:eastAsia="仿宋" w:cs="仿宋"/>
          <w:color w:val="000000"/>
          <w:sz w:val="22"/>
          <w:szCs w:val="22"/>
          <w:highlight w:val="none"/>
        </w:rPr>
      </w:r>
      <w:r/>
    </w:p>
    <w:p>
      <w:pPr>
        <w:pStyle w:val="1023"/>
        <w:ind w:firstLine="640"/>
        <w:spacing w:line="48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项目编号：</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32"/>
          <w:szCs w:val="32"/>
          <w:highlight w:val="none"/>
        </w:rPr>
        <w:t xml:space="preserve">               </w:t>
      </w:r>
      <w:r>
        <w:rPr>
          <w:rFonts w:hint="eastAsia" w:ascii="仿宋" w:hAnsi="仿宋" w:eastAsia="仿宋" w:cs="仿宋"/>
          <w:color w:val="000000"/>
          <w:sz w:val="32"/>
          <w:szCs w:val="32"/>
          <w:highlight w:val="none"/>
        </w:rPr>
      </w:r>
      <w:r/>
    </w:p>
    <w:p>
      <w:pPr>
        <w:pStyle w:val="1023"/>
        <w:jc w:val="left"/>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1023"/>
        <w:jc w:val="left"/>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1036"/>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1036"/>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1023"/>
        <w:jc w:val="left"/>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1023"/>
        <w:jc w:val="left"/>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1023"/>
        <w:jc w:val="left"/>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1023"/>
        <w:jc w:val="left"/>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1023"/>
        <w:jc w:val="center"/>
        <w:widowControl/>
        <w:rPr>
          <w:rFonts w:hint="eastAsia" w:ascii="仿宋" w:hAnsi="仿宋" w:eastAsia="仿宋" w:cs="仿宋"/>
          <w:color w:val="000000"/>
          <w:sz w:val="32"/>
          <w:szCs w:val="32"/>
          <w:highlight w:val="none"/>
          <w:lang w:eastAsia="zh-CN"/>
        </w:rPr>
      </w:pPr>
      <w:r>
        <w:rPr>
          <w:rFonts w:hint="eastAsia" w:ascii="仿宋" w:hAnsi="仿宋" w:eastAsia="仿宋" w:cs="仿宋"/>
          <w:color w:val="000000"/>
          <w:sz w:val="32"/>
          <w:szCs w:val="32"/>
          <w:highlight w:val="none"/>
          <w:lang w:eastAsia="zh-CN"/>
        </w:rPr>
      </w:r>
      <w:r/>
    </w:p>
    <w:p>
      <w:pPr>
        <w:pStyle w:val="1023"/>
        <w:jc w:val="center"/>
        <w:widowControl/>
        <w:rPr>
          <w:rFonts w:hint="eastAsia" w:ascii="仿宋" w:hAnsi="仿宋" w:eastAsia="仿宋" w:cs="仿宋"/>
          <w:color w:val="000000"/>
          <w:sz w:val="32"/>
          <w:szCs w:val="32"/>
          <w:highlight w:val="none"/>
          <w:lang w:eastAsia="zh-CN"/>
        </w:rPr>
      </w:pPr>
      <w:r>
        <w:rPr>
          <w:rFonts w:hint="eastAsia" w:ascii="仿宋" w:hAnsi="仿宋" w:eastAsia="仿宋" w:cs="仿宋"/>
          <w:color w:val="000000"/>
          <w:sz w:val="32"/>
          <w:szCs w:val="32"/>
          <w:highlight w:val="none"/>
          <w:lang w:eastAsia="zh-CN"/>
        </w:rPr>
      </w:r>
      <w:r/>
    </w:p>
    <w:p>
      <w:pPr>
        <w:pStyle w:val="1023"/>
        <w:jc w:val="center"/>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供应商名称 ：（加盖电子公章）</w:t>
      </w:r>
      <w:r>
        <w:rPr>
          <w:rFonts w:hint="eastAsia" w:ascii="仿宋" w:hAnsi="仿宋" w:eastAsia="仿宋" w:cs="仿宋"/>
          <w:b/>
          <w:bCs/>
          <w:color w:val="000000"/>
          <w:sz w:val="32"/>
          <w:szCs w:val="32"/>
          <w:highlight w:val="none"/>
        </w:rPr>
      </w:r>
      <w:r/>
    </w:p>
    <w:p>
      <w:pPr>
        <w:pStyle w:val="1023"/>
        <w:jc w:val="center"/>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023"/>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 w:val="32"/>
          <w:szCs w:val="32"/>
          <w:highlight w:val="none"/>
        </w:rPr>
        <w:t xml:space="preserve">日      期 ：       </w:t>
      </w:r>
      <w:r>
        <w:rPr>
          <w:rFonts w:hint="eastAsia" w:ascii="仿宋" w:hAnsi="仿宋" w:eastAsia="仿宋" w:cs="仿宋"/>
          <w:color w:val="000000"/>
          <w:sz w:val="32"/>
          <w:szCs w:val="32"/>
          <w:highlight w:val="none"/>
        </w:rPr>
        <w:t xml:space="preserve">            </w:t>
      </w:r>
      <w:r>
        <w:rPr>
          <w:rFonts w:hint="eastAsia" w:ascii="仿宋" w:hAnsi="仿宋" w:eastAsia="仿宋" w:cs="仿宋"/>
          <w:b/>
          <w:bCs/>
          <w:color w:val="000000"/>
          <w:szCs w:val="21"/>
          <w:highlight w:val="none"/>
        </w:rPr>
        <w:br w:type="page" w:clear="all"/>
      </w:r>
      <w:r>
        <w:rPr>
          <w:rFonts w:hint="eastAsia" w:ascii="仿宋" w:hAnsi="仿宋" w:eastAsia="仿宋" w:cs="仿宋"/>
          <w:b/>
          <w:bCs/>
          <w:color w:val="000000"/>
          <w:szCs w:val="21"/>
          <w:highlight w:val="none"/>
        </w:rPr>
      </w:r>
      <w:r/>
    </w:p>
    <w:p>
      <w:pPr>
        <w:pStyle w:val="1027"/>
        <w:ind w:left="0" w:firstLine="0"/>
        <w:jc w:val="left"/>
        <w:keepLines w:val="0"/>
        <w:keepNext/>
        <w:pageBreakBefore w:val="0"/>
        <w:widowControl w:val="off"/>
        <w:tabs>
          <w:tab w:val="left" w:pos="1440" w:leader="none"/>
          <w:tab w:val="left" w:pos="5670" w:leader="none"/>
        </w:tabs>
        <w:rPr>
          <w:rFonts w:hint="eastAsia" w:ascii="仿宋" w:hAnsi="仿宋" w:eastAsia="仿宋" w:cs="仿宋"/>
          <w:color w:val="000000"/>
          <w:sz w:val="24"/>
          <w:szCs w:val="24"/>
          <w:highlight w:val="none"/>
          <w:lang w:val="en-US" w:eastAsia="zh-CN"/>
        </w:rPr>
        <w:outlineLvl w:val="1"/>
      </w:pPr>
      <w:r/>
      <w:bookmarkStart w:id="8" w:name="_Toc5429"/>
      <w:r/>
      <w:bookmarkStart w:id="9" w:name="_Toc11566"/>
      <w:r/>
      <w:bookmarkStart w:id="10" w:name="_Toc13994"/>
      <w:r>
        <w:rPr>
          <w:rFonts w:hint="eastAsia" w:ascii="仿宋" w:hAnsi="仿宋" w:eastAsia="仿宋" w:cs="仿宋"/>
          <w:color w:val="000000"/>
          <w:sz w:val="24"/>
          <w:szCs w:val="24"/>
          <w:highlight w:val="none"/>
          <w:lang w:val="en-US" w:eastAsia="zh-CN"/>
        </w:rPr>
        <w:t xml:space="preserve">一、基本目录</w:t>
      </w:r>
      <w:bookmarkEnd w:id="8"/>
      <w:r/>
      <w:bookmarkEnd w:id="9"/>
      <w:r/>
      <w:bookmarkEnd w:id="10"/>
      <w:r>
        <w:rPr>
          <w:rFonts w:hint="eastAsia" w:ascii="仿宋" w:hAnsi="仿宋" w:eastAsia="仿宋" w:cs="仿宋"/>
          <w:color w:val="000000"/>
          <w:sz w:val="24"/>
          <w:szCs w:val="24"/>
          <w:highlight w:val="none"/>
          <w:lang w:val="en-US" w:eastAsia="zh-CN"/>
        </w:rPr>
      </w:r>
      <w:r/>
    </w:p>
    <w:p>
      <w:pPr>
        <w:pStyle w:val="1023"/>
        <w:numPr>
          <w:ilvl w:val="0"/>
          <w:numId w:val="0"/>
        </w:numPr>
        <w:jc w:val="both"/>
        <w:rPr>
          <w:rFonts w:hint="eastAsia" w:ascii="仿宋" w:hAnsi="仿宋" w:eastAsia="仿宋" w:cs="仿宋"/>
          <w:color w:val="000000"/>
          <w:sz w:val="28"/>
          <w:szCs w:val="28"/>
          <w:highlight w:val="none"/>
          <w:lang w:val="en-US" w:eastAsia="zh-CN" w:bidi="ar-SA"/>
        </w:rPr>
        <w:outlineLvl w:val="9"/>
      </w:pPr>
      <w:r>
        <w:rPr>
          <w:rFonts w:hint="eastAsia" w:ascii="仿宋" w:hAnsi="仿宋" w:eastAsia="仿宋" w:cs="仿宋"/>
          <w:color w:val="000000"/>
          <w:sz w:val="28"/>
          <w:szCs w:val="28"/>
          <w:highlight w:val="none"/>
          <w:lang w:val="en-US" w:eastAsia="zh-CN" w:bidi="ar-SA"/>
        </w:rPr>
      </w:r>
      <w:r/>
    </w:p>
    <w:p>
      <w:pPr>
        <w:pStyle w:val="1028"/>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eastAsia" w:ascii="仿宋" w:hAnsi="仿宋" w:eastAsia="仿宋" w:cs="仿宋"/>
          <w:color w:val="000000"/>
          <w:sz w:val="24"/>
          <w:szCs w:val="24"/>
          <w:highlight w:val="none"/>
          <w:lang w:val="en-US" w:eastAsia="zh-CN"/>
        </w:rPr>
        <w:outlineLvl w:val="2"/>
      </w:pPr>
      <w:r/>
      <w:bookmarkStart w:id="11" w:name="_Toc26897"/>
      <w:r/>
      <w:bookmarkStart w:id="12" w:name="_Toc23408"/>
      <w:r/>
      <w:bookmarkStart w:id="13" w:name="_Toc28338"/>
      <w:r>
        <w:rPr>
          <w:rFonts w:hint="eastAsia" w:ascii="仿宋" w:hAnsi="仿宋" w:eastAsia="仿宋" w:cs="仿宋"/>
          <w:color w:val="000000"/>
          <w:sz w:val="24"/>
          <w:szCs w:val="24"/>
          <w:highlight w:val="none"/>
          <w:lang w:val="en-US" w:eastAsia="zh-CN"/>
        </w:rPr>
        <w:t xml:space="preserve">1、磋商报价表</w:t>
      </w:r>
      <w:bookmarkEnd w:id="11"/>
      <w:r/>
      <w:bookmarkEnd w:id="12"/>
      <w:r/>
      <w:bookmarkEnd w:id="13"/>
      <w:r>
        <w:rPr>
          <w:rFonts w:hint="eastAsia" w:ascii="仿宋" w:hAnsi="仿宋" w:eastAsia="仿宋" w:cs="仿宋"/>
          <w:color w:val="000000"/>
          <w:sz w:val="24"/>
          <w:szCs w:val="24"/>
          <w:highlight w:val="none"/>
          <w:lang w:val="en-US" w:eastAsia="zh-CN"/>
        </w:rPr>
      </w:r>
      <w:r/>
    </w:p>
    <w:p>
      <w:pPr>
        <w:pStyle w:val="1023"/>
        <w:jc w:val="center"/>
        <w:rPr>
          <w:rFonts w:hint="eastAsia" w:ascii="仿宋" w:hAnsi="仿宋" w:eastAsia="仿宋" w:cs="仿宋"/>
          <w:b/>
          <w:color w:val="000000"/>
          <w:sz w:val="36"/>
          <w:szCs w:val="36"/>
          <w:highlight w:val="none"/>
        </w:rPr>
        <w:outlineLvl w:val="9"/>
      </w:pPr>
      <w:r>
        <w:rPr>
          <w:rFonts w:hint="eastAsia" w:ascii="仿宋" w:hAnsi="仿宋" w:eastAsia="仿宋" w:cs="仿宋"/>
          <w:b/>
          <w:color w:val="000000"/>
          <w:sz w:val="36"/>
          <w:szCs w:val="36"/>
          <w:highlight w:val="none"/>
        </w:rPr>
        <w:t xml:space="preserve">磋商报价表</w:t>
      </w:r>
      <w:r>
        <w:rPr>
          <w:rFonts w:hint="eastAsia" w:ascii="仿宋" w:hAnsi="仿宋" w:eastAsia="仿宋" w:cs="仿宋"/>
          <w:b/>
          <w:color w:val="000000"/>
          <w:sz w:val="36"/>
          <w:szCs w:val="36"/>
          <w:highlight w:val="none"/>
        </w:rPr>
      </w:r>
      <w:r/>
    </w:p>
    <w:p>
      <w:pPr>
        <w:pStyle w:val="1051"/>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本次为首次报价                                  货币单位：人民币元</w:t>
      </w:r>
      <w:r>
        <w:rPr>
          <w:rFonts w:hint="eastAsia" w:ascii="仿宋" w:hAnsi="仿宋" w:eastAsia="仿宋" w:cs="仿宋"/>
          <w:color w:val="000000"/>
          <w:highlight w:val="none"/>
        </w:rPr>
      </w:r>
      <w:r/>
    </w:p>
    <w:p>
      <w:pPr>
        <w:pStyle w:val="1051"/>
        <w:keepLines w:val="0"/>
        <w:keepNext w:val="0"/>
        <w:spacing w:line="360" w:lineRule="auto"/>
        <w:widowControl/>
        <w:rPr>
          <w:rFonts w:hint="eastAsia" w:ascii="仿宋" w:hAnsi="仿宋" w:eastAsia="仿宋" w:cs="仿宋"/>
          <w:color w:val="000000"/>
          <w:sz w:val="24"/>
          <w:szCs w:val="24"/>
          <w:highlight w:val="none"/>
          <w:u w:val="single"/>
          <w:lang w:bidi="zh-CN"/>
        </w:rPr>
        <w:suppressLineNumbers w:val="0"/>
      </w:pPr>
      <w:r>
        <w:rPr>
          <w:rFonts w:hint="eastAsia" w:ascii="仿宋" w:hAnsi="仿宋" w:eastAsia="仿宋" w:cs="仿宋"/>
          <w:color w:val="000000"/>
          <w:highlight w:val="none"/>
        </w:rPr>
        <w:t xml:space="preserve">项目</w:t>
      </w:r>
      <w:r>
        <w:rPr>
          <w:rFonts w:hint="eastAsia" w:ascii="仿宋" w:hAnsi="仿宋" w:eastAsia="仿宋" w:cs="仿宋"/>
          <w:color w:val="000000"/>
          <w:highlight w:val="none"/>
          <w:lang w:val="en-US" w:eastAsia="zh-CN"/>
        </w:rPr>
        <w:t xml:space="preserve">名称：</w:t>
      </w:r>
      <w:r>
        <w:rPr>
          <w:rFonts w:hint="eastAsia" w:ascii="仿宋" w:hAnsi="仿宋" w:eastAsia="仿宋" w:cs="仿宋"/>
          <w:color w:val="000000"/>
          <w:sz w:val="24"/>
          <w:szCs w:val="24"/>
          <w:highlight w:val="none"/>
          <w:u w:val="single"/>
          <w:lang w:bidi="zh-CN"/>
        </w:rPr>
        <w:t xml:space="preserve">太子山南侧2号地块关注污染物清运处置服务</w:t>
      </w:r>
      <w:r>
        <w:rPr>
          <w:rFonts w:hint="eastAsia" w:ascii="仿宋" w:hAnsi="仿宋" w:eastAsia="仿宋" w:cs="仿宋"/>
          <w:color w:val="000000"/>
          <w:sz w:val="24"/>
          <w:szCs w:val="24"/>
          <w:highlight w:val="none"/>
          <w:u w:val="single"/>
          <w:lang w:bidi="zh-CN"/>
        </w:rPr>
      </w:r>
      <w:r/>
    </w:p>
    <w:p>
      <w:pPr>
        <w:pStyle w:val="1051"/>
        <w:keepLines w:val="0"/>
        <w:keepNext w:val="0"/>
        <w:widowControl/>
        <w:rPr>
          <w:rFonts w:hint="eastAsia" w:ascii="仿宋" w:hAnsi="仿宋" w:eastAsia="仿宋" w:cs="仿宋"/>
          <w:color w:val="000000"/>
          <w:highlight w:val="none"/>
          <w:lang w:eastAsia="zh-CN"/>
        </w:rPr>
        <w:suppressLineNumbers w:val="0"/>
      </w:pPr>
      <w:r>
        <w:rPr>
          <w:rFonts w:hint="eastAsia" w:ascii="仿宋" w:hAnsi="仿宋" w:eastAsia="仿宋" w:cs="仿宋"/>
          <w:color w:val="000000"/>
          <w:highlight w:val="none"/>
        </w:rPr>
        <w:t xml:space="preserve">项目编号</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eastAsia="zh-CN"/>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52"/>
        <w:gridCol w:w="2433"/>
        <w:gridCol w:w="3627"/>
      </w:tblGrid>
      <w:tr>
        <w:trPr>
          <w:tblCellSpacing w:w="15" w:type="dxa"/>
        </w:trPr>
        <w:tc>
          <w:tcPr>
            <w:tcW w:w="2459" w:type="dxa"/>
            <w:vAlign w:val="center"/>
            <w:textDirection w:val="lrTb"/>
            <w:noWrap w:val="false"/>
          </w:tcPr>
          <w:p>
            <w:pPr>
              <w:pStyle w:val="1051"/>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项目名称</w:t>
            </w:r>
            <w:r>
              <w:rPr>
                <w:rFonts w:hint="eastAsia" w:ascii="仿宋" w:hAnsi="仿宋" w:eastAsia="仿宋" w:cs="仿宋"/>
                <w:color w:val="000000"/>
                <w:highlight w:val="none"/>
              </w:rPr>
            </w:r>
            <w:r/>
          </w:p>
        </w:tc>
        <w:tc>
          <w:tcPr>
            <w:tcW w:w="2470" w:type="dxa"/>
            <w:vAlign w:val="center"/>
            <w:textDirection w:val="lrTb"/>
            <w:noWrap w:val="false"/>
          </w:tcPr>
          <w:p>
            <w:pPr>
              <w:pStyle w:val="1051"/>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项目内容</w:t>
            </w:r>
            <w:r>
              <w:rPr>
                <w:rFonts w:hint="eastAsia" w:ascii="仿宋" w:hAnsi="仿宋" w:eastAsia="仿宋" w:cs="仿宋"/>
                <w:color w:val="000000"/>
                <w:highlight w:val="none"/>
              </w:rPr>
            </w:r>
            <w:r/>
          </w:p>
        </w:tc>
        <w:tc>
          <w:tcPr>
            <w:tcW w:w="3678" w:type="dxa"/>
            <w:vAlign w:val="center"/>
            <w:textDirection w:val="lrTb"/>
            <w:noWrap w:val="false"/>
          </w:tcPr>
          <w:p>
            <w:pPr>
              <w:pStyle w:val="1051"/>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总价（小写）</w:t>
            </w:r>
            <w:r>
              <w:rPr>
                <w:rFonts w:hint="eastAsia" w:ascii="仿宋" w:hAnsi="仿宋" w:eastAsia="仿宋" w:cs="仿宋"/>
                <w:color w:val="000000"/>
                <w:highlight w:val="none"/>
              </w:rPr>
            </w:r>
            <w:r/>
          </w:p>
        </w:tc>
      </w:tr>
      <w:tr>
        <w:trPr>
          <w:tblCellSpacing w:w="15" w:type="dxa"/>
        </w:trPr>
        <w:tc>
          <w:tcPr>
            <w:tcW w:w="2459" w:type="dxa"/>
            <w:vAlign w:val="center"/>
            <w:textDirection w:val="lrTb"/>
            <w:noWrap w:val="false"/>
          </w:tcPr>
          <w:p>
            <w:pPr>
              <w:pStyle w:val="1051"/>
              <w:jc w:val="left"/>
              <w:keepLines w:val="0"/>
              <w:keepNext w:val="0"/>
              <w:widowControl/>
              <w:rPr>
                <w:rFonts w:hint="eastAsia" w:ascii="仿宋" w:hAnsi="仿宋" w:eastAsia="仿宋" w:cs="仿宋"/>
                <w:color w:val="000000"/>
                <w:highlight w:val="none"/>
                <w:lang w:val="en-US" w:eastAsia="zh-CN"/>
              </w:rPr>
              <w:suppressLineNumbers w:val="0"/>
            </w:pPr>
            <w:r>
              <w:rPr>
                <w:rFonts w:hint="eastAsia" w:ascii="仿宋" w:hAnsi="仿宋" w:eastAsia="仿宋" w:cs="仿宋"/>
                <w:color w:val="000000"/>
                <w:sz w:val="24"/>
                <w:szCs w:val="24"/>
                <w:highlight w:val="none"/>
                <w:u w:val="none"/>
                <w:lang w:val="en-US" w:bidi="zh-CN"/>
              </w:rPr>
              <w:t xml:space="preserve">项目名称</w:t>
            </w:r>
            <w:r>
              <w:rPr>
                <w:rFonts w:hint="eastAsia" w:ascii="仿宋" w:hAnsi="仿宋" w:eastAsia="仿宋" w:cs="仿宋"/>
                <w:color w:val="000000"/>
                <w:highlight w:val="none"/>
                <w:lang w:val="en-US" w:eastAsia="zh-CN"/>
              </w:rPr>
            </w:r>
            <w:r/>
          </w:p>
        </w:tc>
        <w:tc>
          <w:tcPr>
            <w:tcW w:w="2470" w:type="dxa"/>
            <w:vAlign w:val="center"/>
            <w:textDirection w:val="lrTb"/>
            <w:noWrap w:val="false"/>
          </w:tcPr>
          <w:p>
            <w:pPr>
              <w:pStyle w:val="1051"/>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详见响应文件</w:t>
            </w:r>
            <w:r>
              <w:rPr>
                <w:rFonts w:hint="eastAsia" w:ascii="仿宋" w:hAnsi="仿宋" w:eastAsia="仿宋" w:cs="仿宋"/>
                <w:color w:val="000000"/>
                <w:highlight w:val="none"/>
              </w:rPr>
            </w:r>
            <w:r/>
          </w:p>
        </w:tc>
        <w:tc>
          <w:tcPr>
            <w:tcW w:w="3678" w:type="dxa"/>
            <w:vAlign w:val="center"/>
            <w:textDirection w:val="lrTb"/>
            <w:noWrap w:val="false"/>
          </w:tcPr>
          <w:p>
            <w:pPr>
              <w:pStyle w:val="1051"/>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元</w:t>
            </w:r>
            <w:r>
              <w:rPr>
                <w:rFonts w:hint="eastAsia" w:ascii="仿宋" w:hAnsi="仿宋" w:eastAsia="仿宋" w:cs="仿宋"/>
                <w:color w:val="000000"/>
                <w:highlight w:val="none"/>
              </w:rPr>
            </w:r>
            <w:r/>
          </w:p>
        </w:tc>
      </w:tr>
      <w:tr>
        <w:trPr>
          <w:tblCellSpacing w:w="15" w:type="dxa"/>
        </w:trPr>
        <w:tc>
          <w:tcPr>
            <w:tcW w:w="2459" w:type="dxa"/>
            <w:vAlign w:val="center"/>
            <w:textDirection w:val="lrTb"/>
            <w:noWrap w:val="false"/>
          </w:tcPr>
          <w:p>
            <w:pPr>
              <w:pStyle w:val="1051"/>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总价（大写）：</w:t>
            </w:r>
            <w:r>
              <w:rPr>
                <w:rFonts w:hint="eastAsia" w:ascii="仿宋" w:hAnsi="仿宋" w:eastAsia="仿宋" w:cs="仿宋"/>
                <w:color w:val="000000"/>
                <w:highlight w:val="none"/>
              </w:rPr>
            </w:r>
            <w:r/>
          </w:p>
        </w:tc>
        <w:tc>
          <w:tcPr>
            <w:gridSpan w:val="2"/>
            <w:tcW w:w="6178" w:type="dxa"/>
            <w:vAlign w:val="center"/>
            <w:textDirection w:val="lrTb"/>
            <w:noWrap w:val="false"/>
          </w:tcPr>
          <w:p>
            <w:pPr>
              <w:pStyle w:val="1051"/>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金额大写</w:t>
            </w:r>
            <w:r>
              <w:rPr>
                <w:rFonts w:hint="eastAsia" w:ascii="仿宋" w:hAnsi="仿宋" w:eastAsia="仿宋" w:cs="仿宋"/>
                <w:color w:val="000000"/>
                <w:highlight w:val="none"/>
              </w:rPr>
            </w:r>
            <w:r/>
          </w:p>
        </w:tc>
      </w:tr>
    </w:tbl>
    <w:p>
      <w:pPr>
        <w:pStyle w:val="1051"/>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报价说明：</w:t>
      </w:r>
      <w:r>
        <w:rPr>
          <w:rFonts w:hint="eastAsia" w:ascii="仿宋" w:hAnsi="仿宋" w:eastAsia="仿宋" w:cs="仿宋"/>
          <w:color w:val="000000"/>
          <w:highlight w:val="none"/>
        </w:rPr>
      </w:r>
      <w:r/>
    </w:p>
    <w:p>
      <w:pPr>
        <w:pStyle w:val="1051"/>
        <w:keepLines w:val="0"/>
        <w:keepNext w:val="0"/>
        <w:pageBreakBefore w:val="0"/>
        <w:spacing w:before="0" w:beforeAutospacing="0" w:after="0" w:afterAutospacing="0" w:line="360" w:lineRule="auto"/>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1、报价包括完成项目的所有费用。采购人不再支付报价以外的任何费用。</w:t>
      </w:r>
      <w:r>
        <w:rPr>
          <w:rFonts w:hint="eastAsia" w:ascii="仿宋" w:hAnsi="仿宋" w:eastAsia="仿宋" w:cs="仿宋"/>
          <w:color w:val="000000"/>
          <w:highlight w:val="none"/>
        </w:rPr>
      </w:r>
      <w:r/>
    </w:p>
    <w:p>
      <w:pPr>
        <w:pStyle w:val="1051"/>
        <w:keepLines w:val="0"/>
        <w:keepNext w:val="0"/>
        <w:pageBreakBefore w:val="0"/>
        <w:spacing w:before="0" w:beforeAutospacing="0" w:after="0" w:afterAutospacing="0" w:line="360" w:lineRule="auto"/>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2、报价以总价为准，大小写不一致以大写为准；</w:t>
      </w:r>
      <w:r>
        <w:rPr>
          <w:rFonts w:hint="eastAsia" w:ascii="仿宋" w:hAnsi="仿宋" w:eastAsia="仿宋" w:cs="仿宋"/>
          <w:color w:val="000000"/>
          <w:highlight w:val="none"/>
        </w:rPr>
      </w:r>
      <w:r/>
    </w:p>
    <w:p>
      <w:pPr>
        <w:pStyle w:val="1051"/>
        <w:keepLines w:val="0"/>
        <w:keepNext w:val="0"/>
        <w:pageBreakBefore w:val="0"/>
        <w:spacing w:before="0" w:beforeAutospacing="0" w:after="0" w:afterAutospacing="0" w:line="360" w:lineRule="auto"/>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3、偏离说明：详见《偏离表》；</w:t>
      </w:r>
      <w:r>
        <w:rPr>
          <w:rFonts w:hint="eastAsia" w:ascii="仿宋" w:hAnsi="仿宋" w:eastAsia="仿宋" w:cs="仿宋"/>
          <w:color w:val="000000"/>
          <w:highlight w:val="none"/>
        </w:rPr>
      </w:r>
      <w:r/>
    </w:p>
    <w:p>
      <w:pPr>
        <w:pStyle w:val="1051"/>
        <w:keepLines w:val="0"/>
        <w:keepNext w:val="0"/>
        <w:pageBreakBefore w:val="0"/>
        <w:spacing w:before="0" w:beforeAutospacing="0" w:after="0" w:afterAutospacing="0" w:line="360" w:lineRule="auto"/>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供应商（电子签章）：</w:t>
      </w:r>
      <w:r>
        <w:rPr>
          <w:rFonts w:hint="eastAsia" w:ascii="仿宋" w:hAnsi="仿宋" w:eastAsia="仿宋" w:cs="仿宋"/>
          <w:color w:val="000000"/>
          <w:highlight w:val="none"/>
        </w:rPr>
      </w:r>
      <w:r/>
    </w:p>
    <w:p>
      <w:pPr>
        <w:pStyle w:val="1051"/>
        <w:keepLines w:val="0"/>
        <w:keepNext w:val="0"/>
        <w:pageBreakBefore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r>
      <w:r/>
    </w:p>
    <w:p>
      <w:pPr>
        <w:pStyle w:val="1051"/>
        <w:keepLines w:val="0"/>
        <w:keepNext w:val="0"/>
        <w:pageBreakBefore w:val="0"/>
        <w:widowControl/>
        <w:rPr>
          <w:rFonts w:hint="eastAsia" w:ascii="仿宋" w:hAnsi="仿宋" w:eastAsia="仿宋" w:cs="仿宋"/>
          <w:color w:val="000000"/>
          <w:highlight w:val="none"/>
          <w:lang w:val="en-US" w:eastAsia="zh-CN"/>
        </w:rPr>
        <w:suppressLineNumbers w:val="0"/>
      </w:pPr>
      <w:r>
        <w:rPr>
          <w:rFonts w:hint="eastAsia" w:ascii="仿宋" w:hAnsi="仿宋" w:eastAsia="仿宋" w:cs="仿宋"/>
          <w:color w:val="000000"/>
          <w:highlight w:val="none"/>
          <w:lang w:val="en-US" w:eastAsia="zh-CN"/>
        </w:rPr>
        <w:t xml:space="preserve">注：本磋商报价表响应文件编制工具内编制填写</w:t>
      </w:r>
      <w:r>
        <w:rPr>
          <w:rFonts w:hint="eastAsia" w:ascii="仿宋" w:hAnsi="仿宋" w:eastAsia="仿宋" w:cs="仿宋"/>
          <w:color w:val="000000"/>
          <w:highlight w:val="none"/>
          <w:lang w:val="en-US" w:eastAsia="zh-CN"/>
        </w:rPr>
      </w:r>
      <w:r/>
    </w:p>
    <w:p>
      <w:pPr>
        <w:pStyle w:val="1051"/>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r>
      <w:r/>
    </w:p>
    <w:p>
      <w:pPr>
        <w:pStyle w:val="1051"/>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r>
      <w:r/>
    </w:p>
    <w:p>
      <w:pPr>
        <w:pStyle w:val="1051"/>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r>
      <w:r/>
    </w:p>
    <w:p>
      <w:pPr>
        <w:pStyle w:val="1051"/>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r>
      <w:r/>
    </w:p>
    <w:p>
      <w:pPr>
        <w:pStyle w:val="1082"/>
        <w:numPr>
          <w:ilvl w:val="0"/>
          <w:numId w:val="0"/>
        </w:numP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r>
      <w:r/>
    </w:p>
    <w:p>
      <w:pPr>
        <w:pStyle w:val="1023"/>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r>
      <w:r/>
    </w:p>
    <w:p>
      <w:pPr>
        <w:pStyle w:val="1023"/>
        <w:rPr>
          <w:rFonts w:hint="eastAsia" w:ascii="仿宋" w:hAnsi="仿宋" w:eastAsia="仿宋" w:cs="仿宋"/>
          <w:color w:val="000000"/>
          <w:sz w:val="24"/>
          <w:szCs w:val="24"/>
          <w:highlight w:val="none"/>
          <w:lang w:val="en-US" w:eastAsia="zh-CN"/>
        </w:rPr>
      </w:pPr>
      <w:r/>
      <w:bookmarkStart w:id="14" w:name="_Toc2940"/>
      <w:r/>
      <w:bookmarkStart w:id="15" w:name="_Toc18789"/>
      <w:r/>
      <w:bookmarkStart w:id="16" w:name="_Toc21641"/>
      <w:r/>
      <w:bookmarkStart w:id="17" w:name="_Toc22439"/>
      <w:r/>
      <w:bookmarkStart w:id="18" w:name="_Toc26677"/>
      <w:r>
        <w:rPr>
          <w:rFonts w:hint="eastAsia" w:ascii="仿宋" w:hAnsi="仿宋" w:eastAsia="仿宋" w:cs="仿宋"/>
          <w:color w:val="000000"/>
          <w:sz w:val="24"/>
          <w:szCs w:val="24"/>
          <w:highlight w:val="none"/>
          <w:lang w:val="en-US" w:eastAsia="zh-CN"/>
        </w:rPr>
        <w:br w:type="page" w:clear="all"/>
      </w:r>
      <w:r>
        <w:rPr>
          <w:rFonts w:hint="eastAsia" w:ascii="仿宋" w:hAnsi="仿宋" w:eastAsia="仿宋" w:cs="仿宋"/>
          <w:color w:val="000000"/>
          <w:sz w:val="24"/>
          <w:szCs w:val="24"/>
          <w:highlight w:val="none"/>
          <w:lang w:val="en-US" w:eastAsia="zh-CN"/>
        </w:rPr>
      </w:r>
      <w:r/>
    </w:p>
    <w:p>
      <w:pPr>
        <w:pStyle w:val="1028"/>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eastAsia" w:ascii="仿宋" w:hAnsi="仿宋" w:eastAsia="仿宋" w:cs="仿宋"/>
          <w:color w:val="000000"/>
          <w:sz w:val="24"/>
          <w:szCs w:val="24"/>
          <w:highlight w:val="none"/>
          <w:lang w:val="en-US" w:eastAsia="zh-CN"/>
        </w:rPr>
        <w:outlineLvl w:val="2"/>
      </w:pPr>
      <w:r/>
      <w:bookmarkStart w:id="19" w:name="_Toc16001"/>
      <w:r>
        <w:rPr>
          <w:rFonts w:hint="eastAsia" w:ascii="仿宋" w:hAnsi="仿宋" w:eastAsia="仿宋" w:cs="仿宋"/>
          <w:color w:val="000000"/>
          <w:sz w:val="24"/>
          <w:szCs w:val="24"/>
          <w:highlight w:val="none"/>
          <w:lang w:val="en-US" w:eastAsia="zh-CN"/>
        </w:rPr>
        <w:t xml:space="preserve">2、竞争性磋商申请及声明</w:t>
      </w:r>
      <w:bookmarkEnd w:id="14"/>
      <w:r/>
      <w:bookmarkEnd w:id="15"/>
      <w:r/>
      <w:bookmarkEnd w:id="16"/>
      <w:r/>
      <w:bookmarkEnd w:id="17"/>
      <w:r/>
      <w:bookmarkEnd w:id="18"/>
      <w:r/>
      <w:bookmarkEnd w:id="19"/>
      <w:r>
        <w:rPr>
          <w:rFonts w:hint="eastAsia" w:ascii="仿宋" w:hAnsi="仿宋" w:eastAsia="仿宋" w:cs="仿宋"/>
          <w:color w:val="000000"/>
          <w:sz w:val="24"/>
          <w:szCs w:val="24"/>
          <w:highlight w:val="none"/>
          <w:lang w:val="en-US" w:eastAsia="zh-CN"/>
        </w:rPr>
      </w:r>
      <w:r/>
    </w:p>
    <w:p>
      <w:pPr>
        <w:pStyle w:val="1023"/>
        <w:jc w:val="center"/>
        <w:rPr>
          <w:rFonts w:hint="eastAsia" w:ascii="仿宋" w:hAnsi="仿宋" w:eastAsia="仿宋" w:cs="仿宋"/>
          <w:b/>
          <w:color w:val="000000"/>
          <w:sz w:val="36"/>
          <w:szCs w:val="36"/>
          <w:highlight w:val="none"/>
        </w:rPr>
        <w:outlineLvl w:val="9"/>
      </w:pPr>
      <w:r>
        <w:rPr>
          <w:rFonts w:hint="eastAsia" w:ascii="仿宋" w:hAnsi="仿宋" w:eastAsia="仿宋" w:cs="仿宋"/>
          <w:b/>
          <w:color w:val="000000"/>
          <w:sz w:val="36"/>
          <w:szCs w:val="36"/>
          <w:highlight w:val="none"/>
        </w:rPr>
        <w:t xml:space="preserve">竞争性磋商申请及声明</w:t>
      </w:r>
      <w:r>
        <w:rPr>
          <w:rFonts w:hint="eastAsia" w:ascii="仿宋" w:hAnsi="仿宋" w:eastAsia="仿宋" w:cs="仿宋"/>
          <w:b/>
          <w:color w:val="000000"/>
          <w:sz w:val="36"/>
          <w:szCs w:val="36"/>
          <w:highlight w:val="none"/>
        </w:rPr>
      </w:r>
      <w:r/>
    </w:p>
    <w:p>
      <w:pPr>
        <w:pStyle w:val="1023"/>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23"/>
        <w:ind w:firstLine="428"/>
        <w:spacing w:line="360" w:lineRule="auto"/>
        <w:rPr>
          <w:rFonts w:hint="eastAsia" w:ascii="仿宋" w:hAnsi="仿宋" w:eastAsia="仿宋" w:cs="仿宋"/>
          <w:color w:val="000000"/>
          <w:sz w:val="24"/>
          <w:szCs w:val="24"/>
          <w:highlight w:val="none"/>
          <w:lang w:bidi="zh-CN"/>
        </w:rPr>
      </w:pPr>
      <w:r>
        <w:rPr>
          <w:rFonts w:hint="eastAsia" w:ascii="仿宋" w:hAnsi="仿宋" w:eastAsia="仿宋" w:cs="仿宋"/>
          <w:color w:val="000000"/>
          <w:sz w:val="24"/>
          <w:szCs w:val="24"/>
          <w:highlight w:val="none"/>
          <w:lang w:val="zh-CN"/>
        </w:rPr>
        <w:t xml:space="preserve">致：</w:t>
      </w:r>
      <w:r>
        <w:rPr>
          <w:rFonts w:hint="eastAsia" w:ascii="仿宋" w:hAnsi="仿宋" w:eastAsia="仿宋" w:cs="仿宋"/>
          <w:color w:val="000000"/>
          <w:sz w:val="24"/>
          <w:szCs w:val="24"/>
          <w:highlight w:val="none"/>
          <w:lang w:bidi="zh-CN"/>
        </w:rPr>
        <w:t xml:space="preserve">南京市六合区人民政府大厂街道办事处(采购人)</w:t>
      </w:r>
      <w:r>
        <w:rPr>
          <w:rFonts w:hint="eastAsia" w:ascii="仿宋" w:hAnsi="仿宋" w:eastAsia="仿宋" w:cs="仿宋"/>
          <w:color w:val="000000"/>
          <w:sz w:val="24"/>
          <w:szCs w:val="24"/>
          <w:highlight w:val="none"/>
          <w:lang w:bidi="zh-CN"/>
        </w:rPr>
      </w:r>
      <w:r/>
    </w:p>
    <w:p>
      <w:pPr>
        <w:pStyle w:val="1023"/>
        <w:ind w:firstLine="428"/>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江苏中衡工程顾问有限公司</w:t>
      </w:r>
      <w:r>
        <w:rPr>
          <w:rFonts w:hint="eastAsia" w:ascii="仿宋" w:hAnsi="仿宋" w:eastAsia="仿宋" w:cs="仿宋"/>
          <w:color w:val="000000"/>
          <w:sz w:val="24"/>
          <w:szCs w:val="24"/>
          <w:highlight w:val="none"/>
          <w:lang w:val="zh-CN"/>
        </w:rPr>
      </w:r>
      <w:r/>
    </w:p>
    <w:p>
      <w:pPr>
        <w:pStyle w:val="1023"/>
        <w:ind w:firstLine="420"/>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根据贵方</w:t>
      </w:r>
      <w:r>
        <w:rPr>
          <w:rFonts w:hint="eastAsia" w:ascii="仿宋" w:hAnsi="仿宋" w:eastAsia="仿宋" w:cs="仿宋"/>
          <w:color w:val="000000"/>
          <w:sz w:val="24"/>
          <w:szCs w:val="24"/>
          <w:highlight w:val="none"/>
          <w:u w:val="single"/>
          <w:lang w:val="zh-CN"/>
        </w:rPr>
        <w:t xml:space="preserve">太子山南侧2号地块关注污染物清运处置服务</w:t>
      </w:r>
      <w:r>
        <w:rPr>
          <w:rFonts w:hint="eastAsia" w:ascii="仿宋" w:hAnsi="仿宋" w:eastAsia="仿宋" w:cs="仿宋"/>
          <w:color w:val="000000"/>
          <w:sz w:val="24"/>
          <w:szCs w:val="24"/>
          <w:highlight w:val="none"/>
          <w:lang w:val="zh-CN"/>
        </w:rPr>
        <w:t xml:space="preserve">（项目名称）（项目编号）竞争性磋商公告，</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zh-CN"/>
        </w:rPr>
        <w:t xml:space="preserve">（供应商名称）</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val="zh-CN"/>
        </w:rPr>
        <w:t xml:space="preserve">，提交响应性文件并参加磋商。</w:t>
      </w:r>
      <w:r>
        <w:rPr>
          <w:rFonts w:hint="eastAsia" w:ascii="仿宋" w:hAnsi="仿宋" w:eastAsia="仿宋" w:cs="仿宋"/>
          <w:color w:val="000000"/>
          <w:sz w:val="24"/>
          <w:szCs w:val="24"/>
          <w:highlight w:val="none"/>
          <w:lang w:val="zh-CN"/>
        </w:rPr>
      </w:r>
      <w:r/>
    </w:p>
    <w:p>
      <w:pPr>
        <w:pStyle w:val="1023"/>
        <w:ind w:firstLine="428"/>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据此函，</w:t>
      </w:r>
      <w:r>
        <w:rPr>
          <w:rFonts w:hint="eastAsia" w:ascii="仿宋" w:hAnsi="仿宋" w:eastAsia="仿宋" w:cs="仿宋"/>
          <w:color w:val="000000"/>
          <w:sz w:val="24"/>
          <w:szCs w:val="24"/>
          <w:highlight w:val="none"/>
          <w:lang w:val="en-US" w:eastAsia="zh-CN"/>
        </w:rPr>
        <w:t xml:space="preserve">本公司</w:t>
      </w:r>
      <w:r>
        <w:rPr>
          <w:rFonts w:hint="eastAsia" w:ascii="仿宋" w:hAnsi="仿宋" w:eastAsia="仿宋" w:cs="仿宋"/>
          <w:color w:val="000000"/>
          <w:sz w:val="24"/>
          <w:szCs w:val="24"/>
          <w:highlight w:val="none"/>
        </w:rPr>
        <w:t xml:space="preserve">兹宣布同意如下：</w:t>
      </w:r>
      <w:r>
        <w:rPr>
          <w:rFonts w:hint="eastAsia" w:ascii="仿宋" w:hAnsi="仿宋" w:eastAsia="仿宋" w:cs="仿宋"/>
          <w:color w:val="000000"/>
          <w:sz w:val="24"/>
          <w:szCs w:val="24"/>
          <w:highlight w:val="none"/>
        </w:rPr>
      </w:r>
      <w:r/>
    </w:p>
    <w:p>
      <w:pPr>
        <w:pStyle w:val="1023"/>
        <w:ind w:firstLine="428"/>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我们的资格条件完全符合政府采购法和本次采购要求，</w:t>
      </w:r>
      <w:r>
        <w:rPr>
          <w:rFonts w:hint="eastAsia" w:ascii="仿宋" w:hAnsi="仿宋" w:eastAsia="仿宋" w:cs="仿宋"/>
          <w:color w:val="000000"/>
          <w:sz w:val="24"/>
          <w:szCs w:val="24"/>
          <w:highlight w:val="none"/>
        </w:rPr>
        <w:t xml:space="preserve">我们</w:t>
      </w:r>
      <w:r>
        <w:rPr>
          <w:rFonts w:hint="eastAsia" w:ascii="仿宋" w:hAnsi="仿宋" w:eastAsia="仿宋" w:cs="仿宋"/>
          <w:color w:val="000000"/>
          <w:sz w:val="24"/>
          <w:szCs w:val="24"/>
          <w:highlight w:val="none"/>
          <w:lang w:val="zh-CN"/>
        </w:rPr>
        <w:t xml:space="preserve">同意并向贵方提供了与本次采购活动有关的所有证据和资料</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23"/>
        <w:ind w:firstLine="428"/>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2、按磋商文件要求，我们的报价</w:t>
      </w:r>
      <w:r>
        <w:rPr>
          <w:rFonts w:hint="eastAsia" w:ascii="仿宋" w:hAnsi="仿宋" w:eastAsia="仿宋" w:cs="仿宋"/>
          <w:color w:val="000000"/>
          <w:sz w:val="24"/>
          <w:szCs w:val="24"/>
          <w:highlight w:val="none"/>
          <w:u w:val="single"/>
        </w:rPr>
        <w:t xml:space="preserve">详见</w:t>
      </w:r>
      <w:r>
        <w:rPr>
          <w:rFonts w:hint="eastAsia" w:ascii="仿宋" w:hAnsi="仿宋" w:eastAsia="仿宋" w:cs="仿宋"/>
          <w:color w:val="000000"/>
          <w:sz w:val="24"/>
          <w:szCs w:val="24"/>
          <w:highlight w:val="none"/>
          <w:u w:val="single"/>
          <w:lang w:val="en-US" w:eastAsia="zh-CN"/>
        </w:rPr>
        <w:t xml:space="preserve">磋商报价</w:t>
      </w:r>
      <w:r>
        <w:rPr>
          <w:rFonts w:hint="eastAsia" w:ascii="仿宋" w:hAnsi="仿宋" w:eastAsia="仿宋" w:cs="仿宋"/>
          <w:color w:val="000000"/>
          <w:sz w:val="24"/>
          <w:szCs w:val="24"/>
          <w:highlight w:val="none"/>
          <w:u w:val="single"/>
        </w:rPr>
        <w:t xml:space="preserve">表</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23"/>
        <w:ind w:firstLine="428"/>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3、本项目</w:t>
      </w:r>
      <w:r>
        <w:rPr>
          <w:rFonts w:hint="eastAsia" w:ascii="仿宋" w:hAnsi="仿宋" w:eastAsia="仿宋" w:cs="仿宋"/>
          <w:color w:val="000000"/>
          <w:sz w:val="24"/>
          <w:szCs w:val="24"/>
          <w:highlight w:val="none"/>
          <w:lang w:val="en-US" w:eastAsia="zh-CN"/>
        </w:rPr>
        <w:t xml:space="preserve">服务</w:t>
      </w:r>
      <w:r>
        <w:rPr>
          <w:rFonts w:hint="eastAsia" w:ascii="仿宋" w:hAnsi="仿宋" w:eastAsia="仿宋" w:cs="仿宋"/>
          <w:color w:val="000000"/>
          <w:sz w:val="24"/>
          <w:szCs w:val="24"/>
          <w:highlight w:val="none"/>
        </w:rPr>
        <w:t xml:space="preserve">时间为：</w:t>
      </w:r>
      <w:r>
        <w:rPr>
          <w:rFonts w:hint="eastAsia" w:ascii="仿宋" w:hAnsi="仿宋" w:eastAsia="仿宋" w:cs="仿宋"/>
          <w:color w:val="000000"/>
          <w:sz w:val="24"/>
          <w:szCs w:val="24"/>
          <w:highlight w:val="none"/>
          <w:u w:val="single"/>
        </w:rPr>
        <w:t xml:space="preserve">满足磋商文件要求</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23"/>
        <w:ind w:firstLine="428"/>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我们已详细阅读全部磋商文件及其有效补充文件，我们放弃对磋商文件任何误解的权利，提交响应文件后，</w:t>
      </w:r>
      <w:r>
        <w:rPr>
          <w:rFonts w:hint="eastAsia" w:ascii="仿宋" w:hAnsi="仿宋" w:eastAsia="仿宋" w:cs="仿宋"/>
          <w:b/>
          <w:color w:val="000000"/>
          <w:sz w:val="24"/>
          <w:szCs w:val="24"/>
          <w:highlight w:val="none"/>
          <w:lang w:val="zh-CN"/>
        </w:rPr>
        <w:t xml:space="preserve">不对磋商文件本身提出质疑</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r>
      <w:r/>
    </w:p>
    <w:p>
      <w:pPr>
        <w:pStyle w:val="1023"/>
        <w:ind w:firstLine="4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5、一旦我方成交，我方将根据磋商文件的规定及我方响应承诺严格履行合同。</w:t>
      </w:r>
      <w:r>
        <w:rPr>
          <w:rFonts w:hint="eastAsia" w:ascii="仿宋" w:hAnsi="仿宋" w:eastAsia="仿宋" w:cs="仿宋"/>
          <w:color w:val="000000"/>
          <w:sz w:val="24"/>
          <w:szCs w:val="24"/>
          <w:highlight w:val="none"/>
        </w:rPr>
      </w:r>
      <w:r/>
    </w:p>
    <w:p>
      <w:pPr>
        <w:pStyle w:val="1023"/>
        <w:ind w:firstLine="428"/>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hint="eastAsia" w:ascii="仿宋" w:hAnsi="仿宋" w:eastAsia="仿宋" w:cs="仿宋"/>
          <w:color w:val="000000"/>
          <w:sz w:val="24"/>
          <w:szCs w:val="24"/>
          <w:highlight w:val="none"/>
        </w:rPr>
      </w:r>
      <w:r/>
    </w:p>
    <w:p>
      <w:pPr>
        <w:pStyle w:val="1023"/>
        <w:ind w:firstLine="428"/>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、我方正式通讯方式为：</w:t>
      </w:r>
      <w:r>
        <w:rPr>
          <w:rFonts w:hint="eastAsia" w:ascii="仿宋" w:hAnsi="仿宋" w:eastAsia="仿宋" w:cs="仿宋"/>
          <w:color w:val="000000"/>
          <w:sz w:val="24"/>
          <w:szCs w:val="24"/>
          <w:highlight w:val="none"/>
        </w:rPr>
      </w:r>
      <w:r/>
    </w:p>
    <w:p>
      <w:pPr>
        <w:pStyle w:val="1023"/>
        <w:ind w:firstLine="428"/>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3"/>
        <w:ind w:firstLine="428"/>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3"/>
        <w:ind w:firstLine="428"/>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传   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3"/>
        <w:ind w:firstLine="428"/>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、我方正式开户银行和账号为：</w:t>
      </w:r>
      <w:r>
        <w:rPr>
          <w:rFonts w:hint="eastAsia" w:ascii="仿宋" w:hAnsi="仿宋" w:eastAsia="仿宋" w:cs="仿宋"/>
          <w:color w:val="000000"/>
          <w:sz w:val="24"/>
          <w:szCs w:val="24"/>
          <w:highlight w:val="none"/>
        </w:rPr>
      </w:r>
      <w:r/>
    </w:p>
    <w:p>
      <w:pPr>
        <w:pStyle w:val="1023"/>
        <w:ind w:firstLine="428"/>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3"/>
        <w:ind w:firstLine="428"/>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    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3"/>
        <w:ind w:firstLine="428"/>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供应商名称（加盖电子公章）：</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3"/>
        <w:ind w:firstLine="428"/>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rPr>
      </w:r>
      <w:r/>
    </w:p>
    <w:p>
      <w:pPr>
        <w:pStyle w:val="1023"/>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br w:type="page" w:clear="all"/>
      </w:r>
      <w:r>
        <w:rPr>
          <w:rFonts w:hint="eastAsia" w:ascii="仿宋" w:hAnsi="仿宋" w:eastAsia="仿宋" w:cs="仿宋"/>
          <w:color w:val="000000"/>
          <w:sz w:val="28"/>
          <w:szCs w:val="28"/>
          <w:highlight w:val="none"/>
          <w:lang w:val="en-US" w:eastAsia="zh-CN" w:bidi="ar-SA"/>
        </w:rPr>
      </w:r>
      <w:r/>
    </w:p>
    <w:p>
      <w:pPr>
        <w:pStyle w:val="1028"/>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eastAsia" w:ascii="仿宋" w:hAnsi="仿宋" w:eastAsia="仿宋" w:cs="仿宋"/>
          <w:color w:val="000000"/>
          <w:sz w:val="24"/>
          <w:szCs w:val="24"/>
          <w:highlight w:val="none"/>
          <w:lang w:val="zh-CN" w:eastAsia="zh-CN"/>
        </w:rPr>
        <w:outlineLvl w:val="2"/>
      </w:pPr>
      <w:r/>
      <w:bookmarkStart w:id="20" w:name="_Toc6320"/>
      <w:r/>
      <w:bookmarkStart w:id="21" w:name="_Toc18755"/>
      <w:r/>
      <w:bookmarkStart w:id="22" w:name="_Toc5046"/>
      <w:r/>
      <w:bookmarkStart w:id="23" w:name="_Toc8362"/>
      <w:r/>
      <w:bookmarkStart w:id="24" w:name="_Toc30902"/>
      <w:r/>
      <w:bookmarkStart w:id="25" w:name="_Toc19056"/>
      <w:r>
        <w:rPr>
          <w:rFonts w:hint="eastAsia" w:ascii="仿宋" w:hAnsi="仿宋" w:eastAsia="仿宋" w:cs="仿宋"/>
          <w:color w:val="000000"/>
          <w:sz w:val="24"/>
          <w:szCs w:val="24"/>
          <w:highlight w:val="none"/>
          <w:lang w:val="en-US" w:eastAsia="zh-CN"/>
        </w:rPr>
        <w:t xml:space="preserve">3、法定代表人授权书或法定代表人身份证明书</w:t>
      </w:r>
      <w:bookmarkEnd w:id="20"/>
      <w:r/>
      <w:bookmarkEnd w:id="21"/>
      <w:r/>
      <w:bookmarkEnd w:id="22"/>
      <w:r/>
      <w:bookmarkEnd w:id="23"/>
      <w:r/>
      <w:bookmarkEnd w:id="24"/>
      <w:r/>
      <w:bookmarkEnd w:id="25"/>
      <w:r>
        <w:rPr>
          <w:rFonts w:hint="eastAsia" w:ascii="仿宋" w:hAnsi="仿宋" w:eastAsia="仿宋" w:cs="仿宋"/>
          <w:color w:val="000000"/>
          <w:sz w:val="24"/>
          <w:szCs w:val="24"/>
          <w:highlight w:val="none"/>
          <w:lang w:val="zh-CN" w:eastAsia="zh-CN"/>
        </w:rPr>
      </w:r>
      <w:r/>
    </w:p>
    <w:p>
      <w:pPr>
        <w:pStyle w:val="1023"/>
        <w:jc w:val="center"/>
        <w:spacing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法定代表人授权委托书</w:t>
      </w:r>
      <w:r>
        <w:rPr>
          <w:rFonts w:hint="eastAsia" w:ascii="仿宋" w:hAnsi="仿宋" w:eastAsia="仿宋" w:cs="仿宋"/>
          <w:b/>
          <w:bCs/>
          <w:color w:val="000000"/>
          <w:sz w:val="32"/>
          <w:szCs w:val="32"/>
          <w:highlight w:val="none"/>
        </w:rPr>
      </w:r>
      <w:r/>
    </w:p>
    <w:p>
      <w:pPr>
        <w:pStyle w:val="1040"/>
        <w:ind w:firstLine="480"/>
        <w:spacing w:line="360" w:lineRule="auto"/>
        <w:tabs>
          <w:tab w:val="left" w:pos="5401" w:leader="none"/>
          <w:tab w:val="left" w:pos="7458" w:leader="none"/>
          <w:tab w:val="left" w:pos="8727" w:leader="none"/>
        </w:tabs>
        <w:rPr>
          <w:rFonts w:hint="eastAsia" w:ascii="仿宋" w:hAnsi="仿宋" w:eastAsia="仿宋" w:cs="仿宋"/>
          <w:color w:val="000000"/>
          <w:sz w:val="24"/>
          <w:szCs w:val="24"/>
          <w:highlight w:val="none"/>
          <w:lang w:bidi="zh-CN"/>
        </w:rPr>
      </w:pPr>
      <w:r>
        <w:rPr>
          <w:rFonts w:hint="eastAsia" w:ascii="仿宋" w:hAnsi="仿宋" w:eastAsia="仿宋" w:cs="仿宋"/>
          <w:color w:val="000000"/>
          <w:sz w:val="24"/>
          <w:szCs w:val="24"/>
          <w:highlight w:val="none"/>
          <w:lang w:bidi="zh-CN"/>
        </w:rPr>
        <w:t xml:space="preserve">致：南京市六合区人民政府大厂街道办事处(采购人)</w:t>
      </w:r>
      <w:r>
        <w:rPr>
          <w:rFonts w:hint="eastAsia" w:ascii="仿宋" w:hAnsi="仿宋" w:eastAsia="仿宋" w:cs="仿宋"/>
          <w:color w:val="000000"/>
          <w:sz w:val="24"/>
          <w:szCs w:val="24"/>
          <w:highlight w:val="none"/>
          <w:lang w:bidi="zh-CN"/>
        </w:rPr>
      </w:r>
      <w:r/>
    </w:p>
    <w:p>
      <w:pPr>
        <w:pStyle w:val="1040"/>
        <w:ind w:firstLine="960"/>
        <w:spacing w:line="360" w:lineRule="auto"/>
        <w:tabs>
          <w:tab w:val="left" w:pos="5401" w:leader="none"/>
          <w:tab w:val="left" w:pos="7458" w:leader="none"/>
          <w:tab w:val="left" w:pos="8727" w:leader="none"/>
        </w:tabs>
        <w:rPr>
          <w:rFonts w:hint="eastAsia" w:ascii="仿宋" w:hAnsi="仿宋" w:eastAsia="仿宋" w:cs="仿宋"/>
          <w:color w:val="000000"/>
          <w:sz w:val="24"/>
          <w:szCs w:val="24"/>
          <w:highlight w:val="none"/>
          <w:lang w:val="zh-CN" w:bidi="zh-CN"/>
        </w:rPr>
      </w:pPr>
      <w:r>
        <w:rPr>
          <w:rFonts w:hint="eastAsia" w:ascii="仿宋" w:hAnsi="仿宋" w:eastAsia="仿宋" w:cs="仿宋"/>
          <w:color w:val="000000"/>
          <w:sz w:val="24"/>
          <w:szCs w:val="24"/>
          <w:highlight w:val="none"/>
          <w:lang w:bidi="zh-CN"/>
        </w:rPr>
        <w:t xml:space="preserve">江苏中衡工程顾问有限公司  </w:t>
      </w:r>
      <w:r>
        <w:rPr>
          <w:rFonts w:hint="eastAsia" w:ascii="仿宋" w:hAnsi="仿宋" w:eastAsia="仿宋" w:cs="仿宋"/>
          <w:color w:val="000000"/>
          <w:sz w:val="24"/>
          <w:szCs w:val="24"/>
          <w:highlight w:val="none"/>
          <w:lang w:val="zh-CN" w:bidi="zh-CN"/>
        </w:rPr>
      </w:r>
      <w:r/>
    </w:p>
    <w:p>
      <w:pPr>
        <w:pStyle w:val="102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3"/>
        <w:ind w:firstLine="484"/>
        <w:spacing w:line="360" w:lineRule="auto"/>
        <w:rPr>
          <w:rFonts w:hint="eastAsia" w:ascii="仿宋" w:hAnsi="仿宋" w:eastAsia="仿宋" w:cs="仿宋"/>
          <w:color w:val="000000"/>
          <w:sz w:val="24"/>
          <w:szCs w:val="24"/>
          <w:highlight w:val="none"/>
          <w:lang w:val="zh-CN"/>
        </w:rPr>
      </w:pPr>
      <w:r/>
      <w:bookmarkStart w:id="26" w:name="_Toc12931"/>
      <w:r/>
      <w:bookmarkStart w:id="27" w:name="_Toc3769"/>
      <w:r/>
      <w:bookmarkStart w:id="28" w:name="_Toc25958"/>
      <w:r>
        <w:rPr>
          <w:rFonts w:hint="eastAsia" w:ascii="仿宋" w:hAnsi="仿宋" w:eastAsia="仿宋" w:cs="仿宋"/>
          <w:color w:val="000000"/>
          <w:sz w:val="24"/>
          <w:szCs w:val="24"/>
          <w:highlight w:val="none"/>
          <w:lang w:val="zh-CN"/>
        </w:rPr>
        <w:t xml:space="preserve">本授权书声明：注册于＿＿＿＿＿（供应商住址）的＿＿＿＿（供应商名称）法定代表人＿＿＿＿（法定代表人姓名、职务）代表本公司授权＿＿＿＿（供应商代表姓名、职务）为本公司的合法代理人，就贵方组织的</w:t>
      </w:r>
      <w:r>
        <w:rPr>
          <w:rFonts w:hint="eastAsia" w:ascii="仿宋" w:hAnsi="仿宋" w:eastAsia="仿宋" w:cs="仿宋"/>
          <w:color w:val="000000"/>
          <w:sz w:val="24"/>
          <w:szCs w:val="24"/>
          <w:highlight w:val="none"/>
          <w:u w:val="single"/>
          <w:lang w:val="zh-CN"/>
        </w:rPr>
        <w:t xml:space="preserve">太子山南侧2号地块关注污染物清运处置服务</w:t>
      </w:r>
      <w:r>
        <w:rPr>
          <w:rFonts w:hint="eastAsia" w:ascii="仿宋" w:hAnsi="仿宋" w:eastAsia="仿宋" w:cs="仿宋"/>
          <w:color w:val="000000"/>
          <w:sz w:val="24"/>
          <w:szCs w:val="24"/>
          <w:highlight w:val="none"/>
          <w:lang w:val="zh-CN"/>
        </w:rPr>
        <w:t xml:space="preserve">（项目名称），＿＿＿＿（项目编号）响应，以本公司名义处理一切与之有关的事务。</w:t>
      </w:r>
      <w:r>
        <w:rPr>
          <w:rFonts w:hint="eastAsia" w:ascii="仿宋" w:hAnsi="仿宋" w:eastAsia="仿宋" w:cs="仿宋"/>
          <w:color w:val="000000"/>
          <w:sz w:val="24"/>
          <w:szCs w:val="24"/>
          <w:highlight w:val="none"/>
          <w:lang w:val="zh-CN"/>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日签字生效，特此声明。</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被授权代表人姓名：            </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年龄：              </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职务：</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身份证：                      </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加盖电子公章</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sectPr>
          <w:footerReference w:type="default" r:id="rId12"/>
          <w:footnotePr/>
          <w:endnotePr/>
          <w:type w:val="nextPage"/>
          <w:pgSz w:w="11906" w:h="16838" w:orient="portrait"/>
          <w:pgMar w:top="1417" w:right="1757" w:bottom="1417" w:left="1757" w:header="851" w:footer="1020" w:gutter="0"/>
          <w:cols w:num="1" w:sep="0" w:space="1701" w:equalWidth="1"/>
          <w:docGrid w:linePitch="360"/>
        </w:sectPr>
      </w:pPr>
      <w:r>
        <w:rPr>
          <w:rFonts w:hint="eastAsia" w:ascii="仿宋" w:hAnsi="仿宋" w:eastAsia="仿宋" w:cs="仿宋"/>
          <w:color w:val="000000"/>
          <w:sz w:val="24"/>
          <w:szCs w:val="24"/>
          <w:highlight w:val="none"/>
        </w:rPr>
        <w:t xml:space="preserve">（注：后附被授权委托人身份证正反面</w:t>
      </w:r>
      <w:r>
        <w:rPr>
          <w:rFonts w:hint="eastAsia" w:ascii="仿宋" w:hAnsi="仿宋" w:eastAsia="仿宋" w:cs="仿宋"/>
          <w:color w:val="000000"/>
          <w:sz w:val="24"/>
          <w:szCs w:val="24"/>
          <w:highlight w:val="none"/>
          <w:lang w:eastAsia="zh-CN"/>
        </w:rPr>
        <w:t xml:space="preserve">扫描件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23"/>
        <w:ind w:left="0" w:right="0" w:firstLine="641"/>
        <w:jc w:val="center"/>
        <w:keepLines/>
        <w:keepNext/>
        <w:pageBreakBefore w:val="0"/>
        <w:spacing w:before="0" w:after="0" w:line="85" w:lineRule="atLeast"/>
        <w:widowControl w:val="off"/>
        <w:rPr>
          <w:rFonts w:hint="eastAsia" w:ascii="仿宋" w:hAnsi="仿宋" w:eastAsia="仿宋" w:cs="仿宋"/>
          <w:color w:val="000000"/>
          <w:sz w:val="44"/>
          <w:szCs w:val="44"/>
          <w:highlight w:val="none"/>
        </w:rPr>
        <w:pBdr>
          <w:top w:val="none" w:color="000000" w:sz="0" w:space="0"/>
          <w:left w:val="none" w:color="000000" w:sz="0" w:space="0"/>
          <w:bottom w:val="none" w:color="000000" w:sz="0" w:space="0"/>
          <w:right w:val="none" w:color="000000" w:sz="0" w:space="0"/>
        </w:pBdr>
        <w:outlineLvl w:val="9"/>
      </w:pPr>
      <w:r/>
      <w:bookmarkStart w:id="29" w:name="_Toc4730"/>
      <w:r/>
      <w:bookmarkStart w:id="30" w:name="_Toc5249"/>
      <w:r/>
      <w:bookmarkStart w:id="31" w:name="_Toc14545"/>
      <w:r/>
      <w:bookmarkStart w:id="32" w:name="_Toc17108"/>
      <w:r>
        <w:rPr>
          <w:rFonts w:hint="eastAsia" w:ascii="仿宋" w:hAnsi="仿宋" w:eastAsia="仿宋" w:cs="仿宋"/>
          <w:b/>
          <w:color w:val="000000"/>
          <w:sz w:val="32"/>
          <w:szCs w:val="36"/>
          <w:highlight w:val="none"/>
          <w:lang w:val="en-US" w:eastAsia="zh-CN" w:bidi="ar-SA"/>
        </w:rPr>
        <w:t xml:space="preserve">法定代表人身份证明书</w:t>
      </w:r>
      <w:bookmarkEnd w:id="29"/>
      <w:r/>
      <w:bookmarkEnd w:id="30"/>
      <w:r/>
      <w:bookmarkEnd w:id="31"/>
      <w:r/>
      <w:bookmarkEnd w:id="32"/>
      <w:r>
        <w:rPr>
          <w:rFonts w:hint="eastAsia" w:ascii="仿宋" w:hAnsi="仿宋" w:eastAsia="仿宋" w:cs="仿宋"/>
          <w:color w:val="000000"/>
          <w:sz w:val="44"/>
          <w:szCs w:val="44"/>
          <w:highlight w:val="none"/>
        </w:rPr>
      </w:r>
      <w:r/>
    </w:p>
    <w:p>
      <w:pPr>
        <w:pStyle w:val="1023"/>
        <w:ind w:left="0" w:right="0" w:firstLine="560"/>
        <w:jc w:val="both"/>
        <w:spacing w:before="0" w:after="0" w:line="85" w:lineRule="atLeast"/>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0"/>
          <w:szCs w:val="21"/>
          <w:highlight w:val="none"/>
        </w:rPr>
      </w:r>
      <w:r/>
    </w:p>
    <w:p>
      <w:pPr>
        <w:pStyle w:val="1023"/>
        <w:ind w:left="0" w:right="0" w:firstLine="560"/>
        <w:jc w:val="both"/>
        <w:spacing w:before="0" w:after="0"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兹证明</w:t>
      </w:r>
      <w:r>
        <w:rPr>
          <w:rFonts w:hint="eastAsia" w:ascii="仿宋" w:hAnsi="仿宋" w:eastAsia="仿宋" w:cs="仿宋"/>
          <w:b/>
          <w:color w:val="000000"/>
          <w:sz w:val="24"/>
          <w:szCs w:val="24"/>
          <w:highlight w:val="none"/>
          <w:u w:val="single"/>
        </w:rPr>
        <w:t xml:space="preserve">×××（）姓名</w:t>
      </w:r>
      <w:r>
        <w:rPr>
          <w:rFonts w:hint="eastAsia" w:ascii="仿宋" w:hAnsi="仿宋" w:eastAsia="仿宋" w:cs="仿宋"/>
          <w:color w:val="000000"/>
          <w:sz w:val="24"/>
          <w:szCs w:val="24"/>
          <w:highlight w:val="none"/>
        </w:rPr>
        <w:t xml:space="preserve">同志，性别</w:t>
      </w:r>
      <w:r>
        <w:rPr>
          <w:rFonts w:hint="eastAsia" w:ascii="仿宋" w:hAnsi="仿宋" w:eastAsia="仿宋" w:cs="仿宋"/>
          <w:b/>
          <w:color w:val="000000"/>
          <w:sz w:val="24"/>
          <w:szCs w:val="24"/>
          <w:highlight w:val="none"/>
          <w:u w:val="single"/>
        </w:rPr>
        <w:t xml:space="preserve">×××</w:t>
      </w:r>
      <w:r>
        <w:rPr>
          <w:rFonts w:hint="eastAsia" w:ascii="仿宋" w:hAnsi="仿宋" w:eastAsia="仿宋" w:cs="仿宋"/>
          <w:color w:val="000000"/>
          <w:sz w:val="24"/>
          <w:szCs w:val="24"/>
          <w:highlight w:val="none"/>
        </w:rPr>
        <w:t xml:space="preserve">，居民身份证号</w:t>
      </w:r>
      <w:r>
        <w:rPr>
          <w:rFonts w:hint="eastAsia" w:ascii="仿宋" w:hAnsi="仿宋" w:eastAsia="仿宋" w:cs="仿宋"/>
          <w:b/>
          <w:color w:val="000000"/>
          <w:sz w:val="24"/>
          <w:szCs w:val="24"/>
          <w:highlight w:val="none"/>
          <w:u w:val="single"/>
        </w:rPr>
        <w:t xml:space="preserve">×××</w:t>
      </w:r>
      <w:r>
        <w:rPr>
          <w:rFonts w:hint="eastAsia" w:ascii="仿宋" w:hAnsi="仿宋" w:eastAsia="仿宋" w:cs="仿宋"/>
          <w:color w:val="000000"/>
          <w:sz w:val="24"/>
          <w:szCs w:val="24"/>
          <w:highlight w:val="none"/>
        </w:rPr>
        <w:t xml:space="preserve">，在我单位任</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职务，系我单位主要负责人即法定代表人。</w:t>
      </w:r>
      <w:r>
        <w:rPr>
          <w:rFonts w:hint="eastAsia" w:ascii="仿宋" w:hAnsi="仿宋" w:eastAsia="仿宋" w:cs="仿宋"/>
          <w:color w:val="000000"/>
          <w:sz w:val="24"/>
          <w:szCs w:val="24"/>
          <w:highlight w:val="none"/>
        </w:rPr>
      </w:r>
      <w:r/>
    </w:p>
    <w:p>
      <w:pPr>
        <w:pStyle w:val="1023"/>
        <w:ind w:left="0" w:right="0" w:firstLine="560"/>
        <w:jc w:val="both"/>
        <w:spacing w:before="0" w:after="0"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pStyle w:val="1023"/>
        <w:ind w:left="0" w:right="0" w:firstLine="560"/>
        <w:jc w:val="both"/>
        <w:spacing w:before="0" w:after="0"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单位地址：</w:t>
      </w:r>
      <w:r>
        <w:rPr>
          <w:rFonts w:hint="eastAsia" w:ascii="仿宋" w:hAnsi="仿宋" w:eastAsia="仿宋" w:cs="仿宋"/>
          <w:color w:val="000000"/>
          <w:sz w:val="24"/>
          <w:szCs w:val="24"/>
          <w:highlight w:val="none"/>
        </w:rPr>
      </w:r>
      <w:r/>
    </w:p>
    <w:p>
      <w:pPr>
        <w:pStyle w:val="1023"/>
        <w:ind w:left="0" w:right="0" w:firstLine="560"/>
        <w:jc w:val="both"/>
        <w:spacing w:before="0" w:after="0"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pStyle w:val="1023"/>
        <w:ind w:left="0" w:right="0" w:firstLine="560"/>
        <w:jc w:val="both"/>
        <w:spacing w:before="0" w:after="0"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电话：</w:t>
      </w:r>
      <w:r>
        <w:rPr>
          <w:rFonts w:hint="eastAsia" w:ascii="仿宋" w:hAnsi="仿宋" w:eastAsia="仿宋" w:cs="仿宋"/>
          <w:color w:val="000000"/>
          <w:sz w:val="24"/>
          <w:szCs w:val="24"/>
          <w:highlight w:val="none"/>
        </w:rPr>
      </w:r>
      <w:r/>
    </w:p>
    <w:p>
      <w:pPr>
        <w:pStyle w:val="1023"/>
        <w:ind w:left="0" w:right="0" w:firstLine="560"/>
        <w:jc w:val="both"/>
        <w:spacing w:before="0" w:after="0"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pStyle w:val="1023"/>
        <w:ind w:left="0" w:right="0" w:firstLine="560"/>
        <w:jc w:val="both"/>
        <w:spacing w:before="0" w:after="0"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单位全称： </w:t>
      </w:r>
      <w:r>
        <w:rPr>
          <w:rFonts w:hint="eastAsia" w:ascii="仿宋" w:hAnsi="仿宋" w:eastAsia="仿宋" w:cs="仿宋"/>
          <w:color w:val="000000"/>
          <w:sz w:val="24"/>
          <w:szCs w:val="24"/>
          <w:highlight w:val="none"/>
          <w:lang w:val="en-US" w:eastAsia="zh-CN"/>
        </w:rPr>
        <w:t xml:space="preserve">（加盖电子公</w:t>
      </w:r>
      <w:r>
        <w:rPr>
          <w:rFonts w:hint="eastAsia" w:ascii="仿宋" w:hAnsi="仿宋" w:eastAsia="仿宋" w:cs="仿宋"/>
          <w:color w:val="000000"/>
          <w:sz w:val="24"/>
          <w:szCs w:val="24"/>
          <w:highlight w:val="none"/>
        </w:rPr>
        <w:t xml:space="preserve">章</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23"/>
        <w:ind w:left="0" w:right="0" w:firstLine="560"/>
        <w:jc w:val="both"/>
        <w:spacing w:before="0" w:after="0" w:line="360" w:lineRule="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0"/>
          <w:szCs w:val="21"/>
          <w:highlight w:val="none"/>
        </w:rPr>
      </w:r>
      <w:r/>
    </w:p>
    <w:p>
      <w:pPr>
        <w:pStyle w:val="1023"/>
        <w:ind w:left="0" w:right="0" w:firstLine="560"/>
        <w:jc w:val="both"/>
        <w:spacing w:before="0" w:after="0" w:line="360" w:lineRule="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0"/>
          <w:szCs w:val="21"/>
          <w:highlight w:val="none"/>
        </w:rPr>
      </w:r>
      <w:r/>
    </w:p>
    <w:p>
      <w:pPr>
        <w:pStyle w:val="1023"/>
        <w:ind w:left="0" w:right="0" w:firstLine="560"/>
        <w:jc w:val="right"/>
        <w:spacing w:before="0" w:after="0" w:line="85" w:lineRule="atLeast"/>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年</w:t>
      </w:r>
      <w:r>
        <w:rPr>
          <w:rFonts w:hint="eastAsia" w:ascii="仿宋" w:hAnsi="仿宋" w:eastAsia="仿宋" w:cs="仿宋"/>
          <w:color w:val="000000"/>
          <w:sz w:val="24"/>
          <w:szCs w:val="21"/>
          <w:highlight w:val="none"/>
          <w:lang w:val="en-US" w:eastAsia="zh-CN"/>
        </w:rPr>
        <w:t xml:space="preserve">  </w:t>
      </w:r>
      <w:r>
        <w:rPr>
          <w:rFonts w:hint="eastAsia" w:ascii="仿宋" w:hAnsi="仿宋" w:eastAsia="仿宋" w:cs="仿宋"/>
          <w:color w:val="000000"/>
          <w:sz w:val="24"/>
          <w:szCs w:val="21"/>
          <w:highlight w:val="none"/>
        </w:rPr>
        <w:t xml:space="preserve">月</w:t>
      </w:r>
      <w:r>
        <w:rPr>
          <w:rFonts w:hint="eastAsia" w:ascii="仿宋" w:hAnsi="仿宋" w:eastAsia="仿宋" w:cs="仿宋"/>
          <w:color w:val="000000"/>
          <w:sz w:val="24"/>
          <w:szCs w:val="21"/>
          <w:highlight w:val="none"/>
          <w:lang w:val="en-US" w:eastAsia="zh-CN"/>
        </w:rPr>
        <w:t xml:space="preserve">  </w:t>
      </w:r>
      <w:r>
        <w:rPr>
          <w:rFonts w:hint="eastAsia" w:ascii="仿宋" w:hAnsi="仿宋" w:eastAsia="仿宋" w:cs="仿宋"/>
          <w:color w:val="000000"/>
          <w:sz w:val="24"/>
          <w:szCs w:val="21"/>
          <w:highlight w:val="none"/>
        </w:rPr>
        <w:t xml:space="preserve">日</w:t>
      </w:r>
      <w:r>
        <w:rPr>
          <w:rFonts w:hint="eastAsia" w:ascii="仿宋" w:hAnsi="仿宋" w:eastAsia="仿宋" w:cs="仿宋"/>
          <w:color w:val="000000"/>
          <w:sz w:val="20"/>
          <w:szCs w:val="21"/>
          <w:highlight w:val="none"/>
        </w:rPr>
      </w:r>
      <w:r/>
    </w:p>
    <w:p>
      <w:pPr>
        <w:pStyle w:val="1023"/>
        <w:ind w:left="0" w:right="0" w:firstLine="643"/>
        <w:spacing w:before="0" w:after="0" w:line="85" w:lineRule="atLeast"/>
        <w:rPr>
          <w:rFonts w:hint="eastAsia" w:ascii="仿宋" w:hAnsi="仿宋" w:eastAsia="仿宋" w:cs="仿宋"/>
          <w:b/>
          <w:color w:val="000000"/>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1"/>
          <w:highlight w:val="none"/>
        </w:rPr>
      </w:r>
      <w:r/>
    </w:p>
    <w:p>
      <w:pPr>
        <w:pStyle w:val="1023"/>
        <w:ind w:right="0"/>
        <w:spacing w:before="0" w:after="0"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附：法定代表人居民身份证</w:t>
      </w:r>
      <w:r>
        <w:rPr>
          <w:rFonts w:hint="eastAsia" w:ascii="仿宋" w:hAnsi="仿宋" w:eastAsia="仿宋" w:cs="仿宋"/>
          <w:b/>
          <w:color w:val="000000"/>
          <w:sz w:val="24"/>
          <w:szCs w:val="24"/>
          <w:highlight w:val="none"/>
          <w:lang w:val="en-US" w:eastAsia="zh-CN"/>
        </w:rPr>
        <w:t xml:space="preserve">扫描</w:t>
      </w:r>
      <w:r>
        <w:rPr>
          <w:rFonts w:hint="eastAsia" w:ascii="仿宋" w:hAnsi="仿宋" w:eastAsia="仿宋" w:cs="仿宋"/>
          <w:b/>
          <w:color w:val="000000"/>
          <w:sz w:val="24"/>
          <w:szCs w:val="24"/>
          <w:highlight w:val="none"/>
        </w:rPr>
        <w:t xml:space="preserve">件</w:t>
      </w:r>
      <w:r>
        <w:rPr>
          <w:rFonts w:hint="eastAsia" w:ascii="仿宋" w:hAnsi="仿宋" w:eastAsia="仿宋" w:cs="仿宋"/>
          <w:color w:val="000000"/>
          <w:sz w:val="24"/>
          <w:szCs w:val="24"/>
          <w:highlight w:val="none"/>
        </w:rPr>
      </w:r>
      <w:r/>
    </w:p>
    <w:p>
      <w:pPr>
        <w:pStyle w:val="1023"/>
        <w:ind w:left="0" w:right="0" w:firstLine="560"/>
        <w:jc w:val="both"/>
        <w:spacing w:before="0" w:after="0" w:line="360" w:lineRule="auto"/>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r>
      <w:r/>
    </w:p>
    <w:p>
      <w:pPr>
        <w:pStyle w:val="1023"/>
        <w:ind w:left="0" w:right="0" w:firstLine="560"/>
        <w:jc w:val="both"/>
        <w:spacing w:before="0" w:after="0" w:line="360" w:lineRule="auto"/>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r>
      <w:r/>
    </w:p>
    <w:p>
      <w:pPr>
        <w:pStyle w:val="1023"/>
        <w:ind w:left="0" w:right="0" w:firstLine="560"/>
        <w:jc w:val="both"/>
        <w:spacing w:before="0" w:after="0" w:line="360" w:lineRule="auto"/>
        <w:rPr>
          <w:rFonts w:hint="eastAsia"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r>
      <w:r/>
    </w:p>
    <w:p>
      <w:pPr>
        <w:pStyle w:val="1023"/>
        <w:ind w:left="0" w:right="0" w:firstLine="560"/>
        <w:jc w:val="both"/>
        <w:spacing w:before="0" w:after="0"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注：1.“法定代表人”直接参加响应活动的仅需填写本身份证明</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23"/>
        <w:ind w:right="0" w:firstLine="964"/>
        <w:jc w:val="both"/>
        <w:spacing w:before="0" w:after="0"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u w:val="single"/>
        </w:rPr>
        <w:t xml:space="preserve">2.</w:t>
      </w:r>
      <w:r>
        <w:rPr>
          <w:rFonts w:hint="eastAsia" w:ascii="仿宋" w:hAnsi="仿宋" w:eastAsia="仿宋" w:cs="仿宋"/>
          <w:b/>
          <w:color w:val="000000"/>
          <w:sz w:val="24"/>
          <w:szCs w:val="24"/>
          <w:highlight w:val="none"/>
          <w:u w:val="single"/>
          <w:lang w:val="en-US" w:eastAsia="zh-CN"/>
        </w:rPr>
        <w:t xml:space="preserve">供应商</w:t>
      </w:r>
      <w:r>
        <w:rPr>
          <w:rFonts w:hint="eastAsia" w:ascii="仿宋" w:hAnsi="仿宋" w:eastAsia="仿宋" w:cs="仿宋"/>
          <w:b/>
          <w:color w:val="000000"/>
          <w:sz w:val="24"/>
          <w:szCs w:val="24"/>
          <w:highlight w:val="none"/>
          <w:u w:val="single"/>
        </w:rPr>
        <w:t xml:space="preserve">属于非法人组织的，按照法律、行政法规规定能够对外代表其从事民事活动的主要负责人，视同法定代表人。</w:t>
      </w:r>
      <w:r>
        <w:rPr>
          <w:rFonts w:hint="eastAsia" w:ascii="仿宋" w:hAnsi="仿宋" w:eastAsia="仿宋" w:cs="仿宋"/>
          <w:color w:val="000000"/>
          <w:sz w:val="24"/>
          <w:szCs w:val="24"/>
          <w:highlight w:val="none"/>
        </w:rPr>
      </w:r>
      <w:r/>
    </w:p>
    <w:p>
      <w:pPr>
        <w:pStyle w:val="1023"/>
        <w:ind w:left="0" w:right="0" w:firstLine="0"/>
        <w:spacing w:before="0" w:after="0" w:line="85" w:lineRule="atLeast"/>
        <w:rPr>
          <w:rFonts w:hint="eastAsia" w:ascii="仿宋" w:hAnsi="仿宋" w:eastAsia="仿宋" w:cs="仿宋"/>
          <w:color w:val="000000"/>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757" w:bottom="1417" w:left="1757" w:header="851" w:footer="964" w:gutter="0"/>
          <w:cols w:num="1" w:sep="0" w:space="1701" w:equalWidth="1"/>
          <w:docGrid w:linePitch="360"/>
        </w:sectPr>
      </w:pPr>
      <w:r/>
      <w:bookmarkEnd w:id="26"/>
      <w:r/>
      <w:bookmarkEnd w:id="27"/>
      <w:r/>
      <w:bookmarkEnd w:id="28"/>
      <w:r>
        <w:rPr>
          <w:rFonts w:hint="eastAsia" w:ascii="仿宋" w:hAnsi="仿宋" w:eastAsia="仿宋" w:cs="仿宋"/>
          <w:color w:val="000000"/>
          <w:szCs w:val="24"/>
          <w:highlight w:val="none"/>
        </w:rPr>
      </w:r>
      <w:r/>
    </w:p>
    <w:p>
      <w:pPr>
        <w:pStyle w:val="1028"/>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eastAsia" w:ascii="仿宋" w:hAnsi="仿宋" w:eastAsia="仿宋" w:cs="仿宋"/>
          <w:color w:val="000000"/>
          <w:sz w:val="24"/>
          <w:szCs w:val="24"/>
          <w:highlight w:val="none"/>
          <w:lang w:val="en-US" w:eastAsia="zh-CN"/>
        </w:rPr>
        <w:outlineLvl w:val="2"/>
      </w:pPr>
      <w:r/>
      <w:bookmarkStart w:id="33" w:name="_Toc32431"/>
      <w:r/>
      <w:bookmarkStart w:id="34" w:name="_Toc33266155"/>
      <w:r/>
      <w:bookmarkStart w:id="35" w:name="_Toc1387"/>
      <w:r/>
      <w:bookmarkStart w:id="36" w:name="_Toc28236"/>
      <w:r/>
      <w:bookmarkStart w:id="37" w:name="_Toc17405"/>
      <w:r/>
      <w:bookmarkStart w:id="38" w:name="_Toc13828"/>
      <w:r/>
      <w:bookmarkStart w:id="39" w:name="_Toc728"/>
      <w:r>
        <w:rPr>
          <w:rFonts w:hint="eastAsia" w:ascii="仿宋" w:hAnsi="仿宋" w:eastAsia="仿宋" w:cs="仿宋"/>
          <w:color w:val="000000"/>
          <w:sz w:val="24"/>
          <w:szCs w:val="24"/>
          <w:highlight w:val="none"/>
          <w:lang w:val="en-US" w:eastAsia="zh-CN"/>
        </w:rPr>
        <w:t xml:space="preserve">4、分项报价表</w:t>
      </w:r>
      <w:bookmarkEnd w:id="33"/>
      <w:r/>
      <w:bookmarkEnd w:id="34"/>
      <w:r/>
      <w:bookmarkEnd w:id="35"/>
      <w:r/>
      <w:bookmarkEnd w:id="36"/>
      <w:r/>
      <w:bookmarkEnd w:id="37"/>
      <w:r>
        <w:rPr>
          <w:rFonts w:hint="eastAsia" w:ascii="仿宋" w:hAnsi="仿宋" w:eastAsia="仿宋" w:cs="仿宋"/>
          <w:color w:val="000000"/>
          <w:sz w:val="24"/>
          <w:szCs w:val="24"/>
          <w:highlight w:val="none"/>
          <w:lang w:val="en-US" w:eastAsia="zh-CN"/>
        </w:rPr>
      </w:r>
      <w:r/>
    </w:p>
    <w:p>
      <w:pPr>
        <w:pStyle w:val="1023"/>
        <w:jc w:val="center"/>
        <w:spacing w:line="360" w:lineRule="auto"/>
        <w:rPr>
          <w:rStyle w:val="1063"/>
          <w:rFonts w:hint="eastAsia" w:ascii="仿宋" w:hAnsi="仿宋" w:eastAsia="仿宋" w:cs="仿宋"/>
          <w:b/>
          <w:bCs/>
          <w:color w:val="000000"/>
          <w:sz w:val="32"/>
          <w:szCs w:val="32"/>
          <w:highlight w:val="none"/>
          <w:lang w:val="zh-CN"/>
        </w:rPr>
      </w:pPr>
      <w:r>
        <w:rPr>
          <w:rStyle w:val="1063"/>
          <w:rFonts w:hint="eastAsia" w:ascii="仿宋" w:hAnsi="仿宋" w:eastAsia="仿宋" w:cs="仿宋"/>
          <w:b/>
          <w:bCs/>
          <w:color w:val="000000"/>
          <w:sz w:val="32"/>
          <w:szCs w:val="32"/>
          <w:highlight w:val="none"/>
          <w:lang w:val="zh-CN"/>
        </w:rPr>
        <w:t xml:space="preserve">分项报价表（</w:t>
      </w:r>
      <w:r>
        <w:rPr>
          <w:rStyle w:val="1063"/>
          <w:rFonts w:hint="eastAsia" w:ascii="仿宋" w:hAnsi="仿宋" w:eastAsia="仿宋" w:cs="仿宋"/>
          <w:b/>
          <w:bCs/>
          <w:color w:val="000000"/>
          <w:sz w:val="32"/>
          <w:szCs w:val="32"/>
          <w:highlight w:val="none"/>
          <w:lang w:val="en-US" w:eastAsia="zh-CN"/>
        </w:rPr>
        <w:t xml:space="preserve">参考</w:t>
      </w:r>
      <w:r>
        <w:rPr>
          <w:rStyle w:val="1063"/>
          <w:rFonts w:hint="eastAsia" w:ascii="仿宋" w:hAnsi="仿宋" w:eastAsia="仿宋" w:cs="仿宋"/>
          <w:b/>
          <w:bCs/>
          <w:color w:val="000000"/>
          <w:sz w:val="32"/>
          <w:szCs w:val="32"/>
          <w:highlight w:val="none"/>
          <w:lang w:val="zh-CN"/>
        </w:rPr>
        <w:t xml:space="preserve">）</w:t>
      </w:r>
      <w:r>
        <w:rPr>
          <w:rStyle w:val="1063"/>
          <w:rFonts w:hint="eastAsia" w:ascii="仿宋" w:hAnsi="仿宋" w:eastAsia="仿宋" w:cs="仿宋"/>
          <w:b/>
          <w:bCs/>
          <w:color w:val="000000"/>
          <w:sz w:val="32"/>
          <w:szCs w:val="32"/>
          <w:highlight w:val="none"/>
          <w:lang w:val="zh-CN"/>
        </w:rPr>
      </w:r>
      <w:r/>
    </w:p>
    <w:p>
      <w:pPr>
        <w:pStyle w:val="1023"/>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太子山南侧2号地块关注污染物清运处置服务</w:t>
      </w:r>
      <w:r>
        <w:rPr>
          <w:rFonts w:hint="eastAsia" w:ascii="仿宋" w:hAnsi="仿宋" w:eastAsia="仿宋" w:cs="仿宋"/>
          <w:color w:val="000000"/>
          <w:sz w:val="24"/>
          <w:szCs w:val="24"/>
          <w:highlight w:val="none"/>
          <w:lang w:eastAsia="zh-CN"/>
        </w:rPr>
      </w:r>
      <w:r/>
    </w:p>
    <w:p>
      <w:pPr>
        <w:pStyle w:val="1023"/>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bl>
      <w:tblPr>
        <w:tblW w:w="864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9"/>
        <w:gridCol w:w="1193"/>
        <w:gridCol w:w="1217"/>
        <w:gridCol w:w="5"/>
        <w:gridCol w:w="845"/>
        <w:gridCol w:w="993"/>
        <w:gridCol w:w="1984"/>
        <w:gridCol w:w="1701"/>
      </w:tblGrid>
      <w:tr>
        <w:trPr>
          <w:trHeight w:val="562"/>
        </w:trPr>
        <w:tc>
          <w:tcPr>
            <w:tcW w:w="709" w:type="dxa"/>
            <w:vAlign w:val="center"/>
            <w:textDirection w:val="lrTb"/>
            <w:noWrap w:val="false"/>
          </w:tcPr>
          <w:p>
            <w:pPr>
              <w:pStyle w:val="1023"/>
              <w:jc w:val="center"/>
              <w:rPr>
                <w:rStyle w:val="1063"/>
                <w:rFonts w:hint="eastAsia" w:ascii="仿宋" w:hAnsi="仿宋" w:eastAsia="仿宋" w:cs="仿宋"/>
                <w:b/>
                <w:bCs/>
                <w:color w:val="000000"/>
                <w:highlight w:val="none"/>
                <w:lang w:val="zh-CN"/>
              </w:rPr>
            </w:pPr>
            <w:r>
              <w:rPr>
                <w:rStyle w:val="1063"/>
                <w:rFonts w:hint="eastAsia" w:ascii="仿宋" w:hAnsi="仿宋" w:eastAsia="仿宋" w:cs="仿宋"/>
                <w:b/>
                <w:bCs/>
                <w:color w:val="000000"/>
                <w:highlight w:val="none"/>
                <w:lang w:val="zh-CN"/>
              </w:rPr>
              <w:t xml:space="preserve">序号</w:t>
            </w:r>
            <w:r>
              <w:rPr>
                <w:rStyle w:val="1063"/>
                <w:rFonts w:hint="eastAsia" w:ascii="仿宋" w:hAnsi="仿宋" w:eastAsia="仿宋" w:cs="仿宋"/>
                <w:b/>
                <w:bCs/>
                <w:color w:val="000000"/>
                <w:highlight w:val="none"/>
                <w:lang w:val="zh-CN"/>
              </w:rPr>
            </w:r>
            <w:r/>
          </w:p>
        </w:tc>
        <w:tc>
          <w:tcPr>
            <w:tcW w:w="1193" w:type="dxa"/>
            <w:vAlign w:val="center"/>
            <w:textDirection w:val="lrTb"/>
            <w:noWrap w:val="false"/>
          </w:tcPr>
          <w:p>
            <w:pPr>
              <w:pStyle w:val="1023"/>
              <w:jc w:val="center"/>
              <w:rPr>
                <w:rStyle w:val="1063"/>
                <w:rFonts w:hint="eastAsia" w:ascii="仿宋" w:hAnsi="仿宋" w:eastAsia="仿宋" w:cs="仿宋"/>
                <w:b/>
                <w:bCs/>
                <w:color w:val="000000"/>
                <w:highlight w:val="none"/>
                <w:lang w:val="zh-CN"/>
              </w:rPr>
            </w:pPr>
            <w:r>
              <w:rPr>
                <w:rFonts w:hint="eastAsia" w:ascii="仿宋" w:hAnsi="仿宋" w:eastAsia="仿宋" w:cs="仿宋"/>
                <w:b/>
                <w:color w:val="000000"/>
                <w:sz w:val="20"/>
              </w:rPr>
              <w:t xml:space="preserve">项目内容</w:t>
            </w:r>
            <w:r>
              <w:rPr>
                <w:rStyle w:val="1063"/>
                <w:rFonts w:hint="eastAsia" w:ascii="仿宋" w:hAnsi="仿宋" w:eastAsia="仿宋" w:cs="仿宋"/>
                <w:b/>
                <w:bCs/>
                <w:color w:val="000000"/>
                <w:highlight w:val="none"/>
                <w:lang w:val="zh-CN"/>
              </w:rPr>
            </w:r>
            <w:r/>
          </w:p>
        </w:tc>
        <w:tc>
          <w:tcPr>
            <w:tcW w:w="1217" w:type="dxa"/>
            <w:vAlign w:val="center"/>
            <w:textDirection w:val="lrTb"/>
            <w:noWrap w:val="false"/>
          </w:tcPr>
          <w:p>
            <w:pPr>
              <w:pStyle w:val="1023"/>
              <w:jc w:val="center"/>
              <w:rPr>
                <w:rStyle w:val="1063"/>
                <w:rFonts w:hint="eastAsia" w:ascii="仿宋" w:hAnsi="仿宋" w:eastAsia="仿宋" w:cs="仿宋"/>
                <w:b/>
                <w:bCs/>
                <w:color w:val="000000"/>
                <w:highlight w:val="none"/>
                <w:lang w:val="zh-CN"/>
              </w:rPr>
            </w:pPr>
            <w:r>
              <w:rPr>
                <w:rStyle w:val="1063"/>
                <w:rFonts w:hint="eastAsia" w:ascii="仿宋" w:hAnsi="仿宋" w:eastAsia="仿宋" w:cs="仿宋"/>
                <w:b/>
                <w:bCs/>
                <w:color w:val="000000"/>
                <w:highlight w:val="none"/>
                <w:lang w:val="en-US" w:eastAsia="zh-CN"/>
              </w:rPr>
              <w:t xml:space="preserve">预估</w:t>
            </w:r>
            <w:r>
              <w:rPr>
                <w:rStyle w:val="1063"/>
                <w:rFonts w:hint="eastAsia" w:ascii="仿宋" w:hAnsi="仿宋" w:eastAsia="仿宋" w:cs="仿宋"/>
                <w:b/>
                <w:bCs/>
                <w:color w:val="000000"/>
                <w:highlight w:val="none"/>
                <w:lang w:val="zh-CN"/>
              </w:rPr>
              <w:t xml:space="preserve">数量</w:t>
            </w:r>
            <w:r>
              <w:rPr>
                <w:rStyle w:val="1063"/>
                <w:rFonts w:hint="eastAsia" w:ascii="仿宋" w:hAnsi="仿宋" w:eastAsia="仿宋" w:cs="仿宋"/>
                <w:b/>
                <w:bCs/>
                <w:color w:val="000000"/>
                <w:highlight w:val="none"/>
                <w:lang w:val="zh-CN"/>
              </w:rPr>
            </w:r>
            <w:r/>
          </w:p>
        </w:tc>
        <w:tc>
          <w:tcPr>
            <w:gridSpan w:val="2"/>
            <w:tcW w:w="850" w:type="dxa"/>
            <w:vAlign w:val="center"/>
            <w:textDirection w:val="lrTb"/>
            <w:noWrap w:val="false"/>
          </w:tcPr>
          <w:p>
            <w:pPr>
              <w:pStyle w:val="1023"/>
              <w:jc w:val="center"/>
              <w:rPr>
                <w:rStyle w:val="1063"/>
                <w:rFonts w:hint="eastAsia" w:ascii="仿宋" w:hAnsi="仿宋" w:eastAsia="仿宋" w:cs="仿宋"/>
                <w:b/>
                <w:bCs/>
                <w:color w:val="000000"/>
                <w:highlight w:val="none"/>
                <w:lang w:val="zh-CN"/>
              </w:rPr>
            </w:pPr>
            <w:r>
              <w:rPr>
                <w:rStyle w:val="1063"/>
                <w:rFonts w:hint="eastAsia" w:ascii="仿宋" w:hAnsi="仿宋" w:eastAsia="仿宋" w:cs="仿宋"/>
                <w:b/>
                <w:bCs/>
                <w:color w:val="000000"/>
                <w:highlight w:val="none"/>
                <w:lang w:val="zh-CN"/>
              </w:rPr>
              <w:t xml:space="preserve">单位</w:t>
            </w:r>
            <w:r>
              <w:rPr>
                <w:rStyle w:val="1063"/>
                <w:rFonts w:hint="eastAsia" w:ascii="仿宋" w:hAnsi="仿宋" w:eastAsia="仿宋" w:cs="仿宋"/>
                <w:b/>
                <w:bCs/>
                <w:color w:val="000000"/>
                <w:highlight w:val="none"/>
                <w:lang w:val="zh-CN"/>
              </w:rPr>
            </w:r>
            <w:r/>
          </w:p>
        </w:tc>
        <w:tc>
          <w:tcPr>
            <w:tcW w:w="993" w:type="dxa"/>
            <w:vAlign w:val="center"/>
            <w:textDirection w:val="lrTb"/>
            <w:noWrap w:val="false"/>
          </w:tcPr>
          <w:p>
            <w:pPr>
              <w:pStyle w:val="1023"/>
              <w:jc w:val="center"/>
              <w:rPr>
                <w:rStyle w:val="1063"/>
                <w:rFonts w:hint="eastAsia" w:ascii="仿宋" w:hAnsi="仿宋" w:eastAsia="仿宋" w:cs="仿宋"/>
                <w:b/>
                <w:bCs/>
                <w:color w:val="000000"/>
                <w:highlight w:val="none"/>
                <w:lang w:val="zh-CN"/>
              </w:rPr>
            </w:pPr>
            <w:r>
              <w:rPr>
                <w:rStyle w:val="1063"/>
                <w:rFonts w:hint="eastAsia" w:ascii="仿宋" w:hAnsi="仿宋" w:eastAsia="仿宋" w:cs="仿宋"/>
                <w:b/>
                <w:bCs/>
                <w:color w:val="000000"/>
                <w:highlight w:val="none"/>
                <w:lang w:val="zh-CN"/>
              </w:rPr>
              <w:t xml:space="preserve">单价</w:t>
            </w:r>
            <w:r>
              <w:rPr>
                <w:rStyle w:val="1063"/>
                <w:rFonts w:hint="eastAsia" w:ascii="仿宋" w:hAnsi="仿宋" w:eastAsia="仿宋" w:cs="仿宋"/>
                <w:b/>
                <w:bCs/>
                <w:color w:val="000000"/>
                <w:highlight w:val="none"/>
                <w:lang w:val="zh-CN"/>
              </w:rPr>
            </w:r>
            <w:r/>
          </w:p>
          <w:p>
            <w:pPr>
              <w:pStyle w:val="1023"/>
              <w:jc w:val="center"/>
              <w:rPr>
                <w:rStyle w:val="1063"/>
                <w:rFonts w:hint="eastAsia" w:ascii="仿宋" w:hAnsi="仿宋" w:eastAsia="仿宋" w:cs="仿宋"/>
                <w:b/>
                <w:bCs/>
                <w:color w:val="000000"/>
                <w:highlight w:val="none"/>
                <w:lang w:val="zh-CN"/>
              </w:rPr>
            </w:pPr>
            <w:r>
              <w:rPr>
                <w:rStyle w:val="1063"/>
                <w:rFonts w:hint="eastAsia" w:ascii="仿宋" w:hAnsi="仿宋" w:eastAsia="仿宋" w:cs="仿宋"/>
                <w:b/>
                <w:bCs/>
                <w:color w:val="000000"/>
                <w:highlight w:val="none"/>
              </w:rPr>
              <w:t xml:space="preserve">（</w:t>
            </w:r>
            <w:r>
              <w:rPr>
                <w:rFonts w:hint="eastAsia" w:ascii="仿宋" w:hAnsi="仿宋" w:eastAsia="仿宋" w:cs="仿宋"/>
                <w:b/>
                <w:color w:val="000000"/>
                <w:sz w:val="20"/>
              </w:rPr>
              <w:t xml:space="preserve">元/吨</w:t>
            </w:r>
            <w:r>
              <w:rPr>
                <w:rStyle w:val="1063"/>
                <w:rFonts w:hint="eastAsia" w:ascii="仿宋" w:hAnsi="仿宋" w:eastAsia="仿宋" w:cs="仿宋"/>
                <w:b/>
                <w:bCs/>
                <w:color w:val="000000"/>
                <w:highlight w:val="none"/>
              </w:rPr>
              <w:t xml:space="preserve">）</w:t>
            </w:r>
            <w:r>
              <w:rPr>
                <w:rStyle w:val="1063"/>
                <w:rFonts w:hint="eastAsia" w:ascii="仿宋" w:hAnsi="仿宋" w:eastAsia="仿宋" w:cs="仿宋"/>
                <w:b/>
                <w:bCs/>
                <w:color w:val="000000"/>
                <w:highlight w:val="none"/>
                <w:lang w:val="zh-CN"/>
              </w:rPr>
            </w:r>
            <w:r/>
          </w:p>
        </w:tc>
        <w:tc>
          <w:tcPr>
            <w:tcW w:w="1984" w:type="dxa"/>
            <w:vAlign w:val="center"/>
            <w:textDirection w:val="lrTb"/>
            <w:noWrap w:val="false"/>
          </w:tcPr>
          <w:p>
            <w:pPr>
              <w:pStyle w:val="1023"/>
              <w:jc w:val="center"/>
              <w:rPr>
                <w:rStyle w:val="1063"/>
                <w:rFonts w:hint="eastAsia" w:ascii="仿宋" w:hAnsi="仿宋" w:eastAsia="仿宋" w:cs="仿宋"/>
                <w:b/>
                <w:bCs/>
                <w:color w:val="000000"/>
                <w:highlight w:val="none"/>
                <w:lang w:val="zh-CN"/>
              </w:rPr>
            </w:pPr>
            <w:r>
              <w:rPr>
                <w:rStyle w:val="1063"/>
                <w:rFonts w:hint="eastAsia" w:ascii="仿宋" w:hAnsi="仿宋" w:eastAsia="仿宋" w:cs="仿宋"/>
                <w:b/>
                <w:bCs/>
                <w:color w:val="000000"/>
                <w:highlight w:val="none"/>
                <w:lang w:val="zh-CN"/>
              </w:rPr>
              <w:t xml:space="preserve">总价</w:t>
            </w:r>
            <w:r>
              <w:rPr>
                <w:rStyle w:val="1063"/>
                <w:rFonts w:hint="eastAsia" w:ascii="仿宋" w:hAnsi="仿宋" w:eastAsia="仿宋" w:cs="仿宋"/>
                <w:b/>
                <w:bCs/>
                <w:color w:val="000000"/>
                <w:highlight w:val="none"/>
                <w:lang w:val="zh-CN"/>
              </w:rPr>
            </w:r>
            <w:r/>
          </w:p>
          <w:p>
            <w:pPr>
              <w:pStyle w:val="1023"/>
              <w:jc w:val="center"/>
              <w:rPr>
                <w:rStyle w:val="1063"/>
                <w:rFonts w:hint="eastAsia" w:ascii="仿宋" w:hAnsi="仿宋" w:eastAsia="仿宋" w:cs="仿宋"/>
                <w:b/>
                <w:bCs/>
                <w:color w:val="000000"/>
                <w:highlight w:val="none"/>
                <w:lang w:val="zh-CN"/>
              </w:rPr>
            </w:pPr>
            <w:r>
              <w:rPr>
                <w:rStyle w:val="1063"/>
                <w:rFonts w:hint="eastAsia" w:ascii="仿宋" w:hAnsi="仿宋" w:eastAsia="仿宋" w:cs="仿宋"/>
                <w:b/>
                <w:bCs/>
                <w:color w:val="000000"/>
                <w:highlight w:val="none"/>
                <w:lang w:val="zh-CN"/>
              </w:rPr>
              <w:t xml:space="preserve">（元）</w:t>
            </w:r>
            <w:r>
              <w:rPr>
                <w:rStyle w:val="1063"/>
                <w:rFonts w:hint="eastAsia" w:ascii="仿宋" w:hAnsi="仿宋" w:eastAsia="仿宋" w:cs="仿宋"/>
                <w:b/>
                <w:bCs/>
                <w:color w:val="000000"/>
                <w:highlight w:val="none"/>
                <w:lang w:val="zh-CN"/>
              </w:rPr>
            </w:r>
            <w:r/>
          </w:p>
        </w:tc>
        <w:tc>
          <w:tcPr>
            <w:tcW w:w="1701" w:type="dxa"/>
            <w:vAlign w:val="center"/>
            <w:textDirection w:val="lrTb"/>
            <w:noWrap w:val="false"/>
          </w:tcPr>
          <w:p>
            <w:pPr>
              <w:pStyle w:val="1023"/>
              <w:jc w:val="center"/>
              <w:rPr>
                <w:rStyle w:val="1063"/>
                <w:rFonts w:hint="eastAsia" w:ascii="仿宋" w:hAnsi="仿宋" w:eastAsia="仿宋" w:cs="仿宋"/>
                <w:b/>
                <w:bCs/>
                <w:color w:val="000000"/>
                <w:highlight w:val="none"/>
              </w:rPr>
            </w:pPr>
            <w:r>
              <w:rPr>
                <w:rStyle w:val="1063"/>
                <w:rFonts w:hint="eastAsia" w:ascii="仿宋" w:hAnsi="仿宋" w:eastAsia="仿宋" w:cs="仿宋"/>
                <w:b/>
                <w:bCs/>
                <w:color w:val="000000"/>
                <w:highlight w:val="none"/>
              </w:rPr>
              <w:t xml:space="preserve">备注</w:t>
            </w:r>
            <w:r>
              <w:rPr>
                <w:rStyle w:val="1063"/>
                <w:rFonts w:hint="eastAsia" w:ascii="仿宋" w:hAnsi="仿宋" w:eastAsia="仿宋" w:cs="仿宋"/>
                <w:b/>
                <w:bCs/>
                <w:color w:val="000000"/>
                <w:highlight w:val="none"/>
              </w:rPr>
            </w:r>
            <w:r/>
          </w:p>
        </w:tc>
      </w:tr>
      <w:tr>
        <w:trPr>
          <w:trHeight w:val="1396"/>
        </w:trPr>
        <w:tc>
          <w:tcPr>
            <w:tcW w:w="709" w:type="dxa"/>
            <w:vAlign w:val="top"/>
            <w:textDirection w:val="lrTb"/>
            <w:noWrap w:val="false"/>
          </w:tcPr>
          <w:p>
            <w:pPr>
              <w:pStyle w:val="1023"/>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lang w:val="en-US" w:eastAsia="zh-CN"/>
              </w:rPr>
            </w:r>
            <w:r/>
          </w:p>
        </w:tc>
        <w:tc>
          <w:tcPr>
            <w:tcW w:w="1193" w:type="dxa"/>
            <w:vAlign w:val="top"/>
            <w:textDirection w:val="lrTb"/>
            <w:noWrap w:val="false"/>
          </w:tcPr>
          <w:p>
            <w:pPr>
              <w:pStyle w:val="1023"/>
              <w:jc w:val="center"/>
              <w:rPr>
                <w:rFonts w:hint="eastAsia" w:ascii="仿宋" w:hAnsi="仿宋" w:eastAsia="仿宋" w:cs="仿宋"/>
                <w:color w:val="000000"/>
                <w:sz w:val="24"/>
                <w:highlight w:val="none"/>
                <w:lang w:val="zh-CN"/>
              </w:rPr>
            </w:pPr>
            <w:r>
              <w:rPr>
                <w:rFonts w:hint="eastAsia" w:ascii="仿宋" w:hAnsi="仿宋" w:eastAsia="仿宋" w:cs="仿宋"/>
                <w:b w:val="0"/>
                <w:color w:val="000000"/>
                <w:sz w:val="24"/>
              </w:rPr>
              <w:t xml:space="preserve">清理、清运、外运及合法合规处置</w:t>
            </w:r>
            <w:r>
              <w:rPr>
                <w:rFonts w:hint="eastAsia" w:ascii="仿宋" w:hAnsi="仿宋" w:eastAsia="仿宋" w:cs="仿宋"/>
                <w:color w:val="000000"/>
                <w:sz w:val="24"/>
                <w:highlight w:val="none"/>
                <w:lang w:val="zh-CN"/>
              </w:rPr>
            </w:r>
            <w:r/>
          </w:p>
        </w:tc>
        <w:tc>
          <w:tcPr>
            <w:gridSpan w:val="2"/>
            <w:tcW w:w="1222" w:type="dxa"/>
            <w:vAlign w:val="top"/>
            <w:textDirection w:val="lrTb"/>
            <w:noWrap w:val="false"/>
          </w:tcPr>
          <w:p>
            <w:pPr>
              <w:pStyle w:val="1023"/>
              <w:jc w:val="center"/>
              <w:rPr>
                <w:rFonts w:hint="eastAsia" w:ascii="仿宋" w:hAnsi="仿宋" w:eastAsia="仿宋" w:cs="仿宋"/>
                <w:color w:val="000000"/>
                <w:sz w:val="24"/>
                <w:highlight w:val="none"/>
                <w:lang w:val="zh-CN"/>
              </w:rPr>
            </w:pPr>
            <w:r>
              <w:rPr>
                <w:rFonts w:hint="eastAsia" w:ascii="仿宋" w:hAnsi="仿宋" w:eastAsia="仿宋" w:cs="仿宋"/>
                <w:b w:val="0"/>
                <w:bCs w:val="0"/>
                <w:color w:val="000000"/>
                <w:sz w:val="24"/>
                <w:szCs w:val="22"/>
                <w:lang w:val="en-US" w:eastAsia="zh-CN"/>
              </w:rPr>
              <w:t xml:space="preserve">2003</w:t>
            </w:r>
            <w:r>
              <w:rPr>
                <w:rFonts w:hint="eastAsia" w:ascii="仿宋" w:hAnsi="仿宋" w:eastAsia="仿宋" w:cs="仿宋"/>
                <w:color w:val="000000"/>
                <w:sz w:val="24"/>
                <w:highlight w:val="none"/>
                <w:lang w:val="zh-CN"/>
              </w:rPr>
            </w:r>
            <w:r/>
          </w:p>
        </w:tc>
        <w:tc>
          <w:tcPr>
            <w:tcW w:w="845" w:type="dxa"/>
            <w:vAlign w:val="top"/>
            <w:textDirection w:val="lrTb"/>
            <w:noWrap w:val="false"/>
          </w:tcPr>
          <w:p>
            <w:pPr>
              <w:pStyle w:val="1023"/>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吨</w:t>
            </w:r>
            <w:r>
              <w:rPr>
                <w:rFonts w:hint="eastAsia" w:ascii="仿宋" w:hAnsi="仿宋" w:eastAsia="仿宋" w:cs="仿宋"/>
                <w:color w:val="000000"/>
                <w:sz w:val="24"/>
                <w:highlight w:val="none"/>
                <w:lang w:val="en-US" w:eastAsia="zh-CN"/>
              </w:rPr>
            </w:r>
            <w:r/>
          </w:p>
        </w:tc>
        <w:tc>
          <w:tcPr>
            <w:tcW w:w="993" w:type="dxa"/>
            <w:vAlign w:val="top"/>
            <w:textDirection w:val="lrTb"/>
            <w:noWrap w:val="false"/>
          </w:tcPr>
          <w:p>
            <w:pPr>
              <w:pStyle w:val="1023"/>
              <w:jc w:val="center"/>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tc>
        <w:tc>
          <w:tcPr>
            <w:tcW w:w="1984" w:type="dxa"/>
            <w:vAlign w:val="top"/>
            <w:textDirection w:val="lrTb"/>
            <w:noWrap w:val="false"/>
          </w:tcPr>
          <w:p>
            <w:pPr>
              <w:pStyle w:val="1023"/>
              <w:jc w:val="center"/>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tc>
        <w:tc>
          <w:tcPr>
            <w:tcW w:w="1701" w:type="dxa"/>
            <w:vAlign w:val="top"/>
            <w:textDirection w:val="lrTb"/>
            <w:noWrap w:val="false"/>
          </w:tcPr>
          <w:p>
            <w:pPr>
              <w:pStyle w:val="1023"/>
              <w:jc w:val="center"/>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tc>
      </w:tr>
      <w:tr>
        <w:trPr>
          <w:trHeight w:val="437"/>
        </w:trPr>
        <w:tc>
          <w:tcPr>
            <w:gridSpan w:val="2"/>
            <w:tcW w:w="1902" w:type="dxa"/>
            <w:vAlign w:val="center"/>
            <w:textDirection w:val="lrTb"/>
            <w:noWrap w:val="false"/>
          </w:tcPr>
          <w:p>
            <w:pPr>
              <w:pStyle w:val="1023"/>
              <w:jc w:val="center"/>
              <w:rPr>
                <w:rStyle w:val="1063"/>
                <w:rFonts w:hint="eastAsia" w:ascii="仿宋" w:hAnsi="仿宋" w:eastAsia="仿宋" w:cs="仿宋"/>
                <w:color w:val="000000"/>
                <w:highlight w:val="none"/>
                <w:lang w:val="zh-CN"/>
              </w:rPr>
            </w:pPr>
            <w:r>
              <w:rPr>
                <w:rStyle w:val="1063"/>
                <w:rFonts w:hint="eastAsia" w:ascii="仿宋" w:hAnsi="仿宋" w:eastAsia="仿宋" w:cs="仿宋"/>
                <w:color w:val="000000"/>
                <w:highlight w:val="none"/>
                <w:lang w:val="zh-CN"/>
              </w:rPr>
              <w:t xml:space="preserve">总价小计：</w:t>
            </w:r>
            <w:r>
              <w:rPr>
                <w:rStyle w:val="1063"/>
                <w:rFonts w:hint="eastAsia" w:ascii="仿宋" w:hAnsi="仿宋" w:eastAsia="仿宋" w:cs="仿宋"/>
                <w:color w:val="000000"/>
                <w:highlight w:val="none"/>
                <w:lang w:val="zh-CN"/>
              </w:rPr>
            </w:r>
            <w:r/>
          </w:p>
        </w:tc>
        <w:tc>
          <w:tcPr>
            <w:gridSpan w:val="6"/>
            <w:tcW w:w="6745" w:type="dxa"/>
            <w:vAlign w:val="top"/>
            <w:textDirection w:val="lrTb"/>
            <w:noWrap w:val="false"/>
          </w:tcPr>
          <w:p>
            <w:pPr>
              <w:pStyle w:val="1023"/>
              <w:rPr>
                <w:rStyle w:val="1063"/>
                <w:rFonts w:hint="eastAsia" w:ascii="仿宋" w:hAnsi="仿宋" w:eastAsia="仿宋" w:cs="仿宋"/>
                <w:color w:val="000000"/>
                <w:highlight w:val="none"/>
                <w:lang w:val="zh-CN"/>
              </w:rPr>
            </w:pPr>
            <w:r>
              <w:rPr>
                <w:rStyle w:val="1063"/>
                <w:rFonts w:hint="eastAsia" w:ascii="仿宋" w:hAnsi="仿宋" w:eastAsia="仿宋" w:cs="仿宋"/>
                <w:color w:val="000000"/>
                <w:highlight w:val="none"/>
                <w:lang w:val="zh-CN"/>
              </w:rPr>
            </w:r>
            <w:r/>
          </w:p>
        </w:tc>
      </w:tr>
    </w:tbl>
    <w:p>
      <w:pPr>
        <w:pStyle w:val="1023"/>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加盖电子公章</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1023"/>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1043"/>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r>
      <w:r/>
    </w:p>
    <w:p>
      <w:pPr>
        <w:pStyle w:val="1023"/>
        <w:ind w:firstLine="480"/>
        <w:spacing w:line="360" w:lineRule="auto"/>
        <w:rPr>
          <w:rStyle w:val="1063"/>
          <w:rFonts w:hint="eastAsia" w:ascii="仿宋" w:hAnsi="仿宋" w:eastAsia="仿宋" w:cs="仿宋"/>
          <w:color w:val="000000"/>
          <w:sz w:val="24"/>
          <w:highlight w:val="none"/>
          <w:lang w:val="zh-CN"/>
        </w:rPr>
      </w:pPr>
      <w:r>
        <w:rPr>
          <w:rStyle w:val="1063"/>
          <w:rFonts w:hint="eastAsia" w:ascii="仿宋" w:hAnsi="仿宋" w:eastAsia="仿宋" w:cs="仿宋"/>
          <w:color w:val="000000"/>
          <w:sz w:val="24"/>
          <w:highlight w:val="none"/>
          <w:lang w:val="zh-CN"/>
        </w:rPr>
        <w:t xml:space="preserve">说明：</w:t>
      </w:r>
      <w:r>
        <w:rPr>
          <w:rStyle w:val="1063"/>
          <w:rFonts w:hint="eastAsia" w:ascii="仿宋" w:hAnsi="仿宋" w:eastAsia="仿宋" w:cs="仿宋"/>
          <w:color w:val="000000"/>
          <w:sz w:val="24"/>
          <w:highlight w:val="none"/>
          <w:lang w:val="zh-CN"/>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供应商的磋商报价应充分考虑服务期间各项市场风险和国家政策性调整风险，其成交总价一旦确定，一律不作调整。</w:t>
      </w:r>
      <w:r>
        <w:rPr>
          <w:rFonts w:hint="eastAsia" w:ascii="仿宋" w:hAnsi="仿宋" w:eastAsia="仿宋" w:cs="仿宋"/>
          <w:color w:val="000000"/>
          <w:sz w:val="24"/>
          <w:szCs w:val="24"/>
          <w:highlight w:val="none"/>
        </w:rPr>
      </w:r>
      <w:r/>
    </w:p>
    <w:p>
      <w:pPr>
        <w:pStyle w:val="102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、供应商的任何错漏、优惠、竞争性报价不得作为减轻责任、减少服务、增加收费、降低质量的理由。</w:t>
      </w:r>
      <w:r>
        <w:rPr>
          <w:rFonts w:hint="eastAsia" w:ascii="仿宋" w:hAnsi="仿宋" w:eastAsia="仿宋" w:cs="仿宋"/>
          <w:color w:val="000000"/>
          <w:sz w:val="24"/>
          <w:szCs w:val="24"/>
          <w:highlight w:val="none"/>
        </w:rPr>
      </w:r>
      <w:r/>
    </w:p>
    <w:p>
      <w:pPr>
        <w:pStyle w:val="1023"/>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r>
      <w:r/>
    </w:p>
    <w:p>
      <w:pPr>
        <w:pStyle w:val="1023"/>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r>
      <w:r/>
    </w:p>
    <w:p>
      <w:pPr>
        <w:pStyle w:val="1023"/>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r>
      <w:r/>
    </w:p>
    <w:p>
      <w:pPr>
        <w:pStyle w:val="1043"/>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r>
      <w:r/>
    </w:p>
    <w:p>
      <w:pPr>
        <w:pStyle w:val="1023"/>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r>
      <w:r/>
    </w:p>
    <w:p>
      <w:pPr>
        <w:pStyle w:val="1043"/>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r>
      <w:r/>
    </w:p>
    <w:p>
      <w:pPr>
        <w:pStyle w:val="1023"/>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r>
      <w:r/>
    </w:p>
    <w:p>
      <w:pPr>
        <w:pStyle w:val="1023"/>
        <w:rPr>
          <w:rFonts w:hint="eastAsia" w:ascii="仿宋" w:hAnsi="仿宋" w:eastAsia="仿宋" w:cs="仿宋"/>
          <w:color w:val="000000"/>
          <w:highlight w:val="none"/>
          <w:lang w:val="zh-CN"/>
        </w:rPr>
        <w:sectPr>
          <w:footnotePr/>
          <w:endnotePr/>
          <w:type w:val="nextPage"/>
          <w:pgSz w:w="11906" w:h="16838" w:orient="portrait"/>
          <w:pgMar w:top="1417" w:right="1757" w:bottom="1417" w:left="1757" w:header="851" w:footer="964" w:gutter="0"/>
          <w:cols w:num="1" w:sep="0" w:space="1701" w:equalWidth="1"/>
          <w:docGrid w:linePitch="360"/>
        </w:sectPr>
      </w:pPr>
      <w:r>
        <w:rPr>
          <w:rFonts w:hint="eastAsia" w:ascii="仿宋" w:hAnsi="仿宋" w:eastAsia="仿宋" w:cs="仿宋"/>
          <w:color w:val="000000"/>
          <w:highlight w:val="none"/>
          <w:lang w:val="zh-CN"/>
        </w:rPr>
      </w:r>
      <w:r/>
    </w:p>
    <w:p>
      <w:pPr>
        <w:pStyle w:val="1028"/>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eastAsia" w:ascii="仿宋" w:hAnsi="仿宋" w:eastAsia="仿宋" w:cs="仿宋"/>
          <w:color w:val="000000"/>
          <w:sz w:val="24"/>
          <w:szCs w:val="24"/>
          <w:highlight w:val="none"/>
          <w:lang w:val="en-US" w:eastAsia="zh-CN"/>
        </w:rPr>
        <w:outlineLvl w:val="2"/>
      </w:pPr>
      <w:r/>
      <w:bookmarkStart w:id="40" w:name="_Toc7532"/>
      <w:r/>
      <w:bookmarkStart w:id="41" w:name="_Toc4346"/>
      <w:r/>
      <w:bookmarkStart w:id="42" w:name="_Toc25221"/>
      <w:r>
        <w:rPr>
          <w:rFonts w:hint="eastAsia" w:ascii="仿宋" w:hAnsi="仿宋" w:eastAsia="仿宋" w:cs="仿宋"/>
          <w:color w:val="000000"/>
          <w:sz w:val="24"/>
          <w:szCs w:val="24"/>
          <w:highlight w:val="none"/>
          <w:lang w:val="en-US" w:eastAsia="zh-CN"/>
        </w:rPr>
        <w:t xml:space="preserve">5、技术条款偏离表</w:t>
      </w:r>
      <w:bookmarkEnd w:id="40"/>
      <w:r/>
      <w:bookmarkEnd w:id="41"/>
      <w:r/>
      <w:bookmarkEnd w:id="42"/>
      <w:r>
        <w:rPr>
          <w:rFonts w:hint="eastAsia" w:ascii="仿宋" w:hAnsi="仿宋" w:eastAsia="仿宋" w:cs="仿宋"/>
          <w:color w:val="000000"/>
          <w:sz w:val="24"/>
          <w:szCs w:val="24"/>
          <w:highlight w:val="none"/>
          <w:lang w:val="en-US" w:eastAsia="zh-CN"/>
        </w:rPr>
      </w:r>
      <w:r/>
    </w:p>
    <w:p>
      <w:pPr>
        <w:pStyle w:val="1023"/>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技术条款偏离表</w:t>
      </w:r>
      <w:r>
        <w:rPr>
          <w:rFonts w:hint="eastAsia" w:ascii="仿宋" w:hAnsi="仿宋" w:eastAsia="仿宋" w:cs="仿宋"/>
          <w:b/>
          <w:bCs/>
          <w:color w:val="000000"/>
          <w:sz w:val="32"/>
          <w:szCs w:val="32"/>
          <w:highlight w:val="none"/>
        </w:rPr>
      </w:r>
      <w:r/>
    </w:p>
    <w:tbl>
      <w:tblPr>
        <w:tblW w:w="874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842"/>
        <w:gridCol w:w="1649"/>
        <w:gridCol w:w="1959"/>
        <w:gridCol w:w="1201"/>
        <w:gridCol w:w="1373"/>
        <w:gridCol w:w="1716"/>
      </w:tblGrid>
      <w:tr>
        <w:trPr>
          <w:trHeight w:val="938"/>
        </w:trPr>
        <w:tc>
          <w:tcPr>
            <w:gridSpan w:val="6"/>
            <w:tcBorders>
              <w:top w:val="none" w:color="000000" w:sz="4" w:space="0"/>
              <w:left w:val="none" w:color="000000" w:sz="4" w:space="0"/>
              <w:bottom w:val="single" w:color="000000" w:sz="6" w:space="0"/>
              <w:right w:val="none" w:color="000000" w:sz="4" w:space="0"/>
            </w:tcBorders>
            <w:tcW w:w="8740" w:type="dxa"/>
            <w:vAlign w:val="center"/>
            <w:textDirection w:val="lrTb"/>
            <w:noWrap w:val="false"/>
          </w:tcPr>
          <w:p>
            <w:pPr>
              <w:pStyle w:val="1023"/>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项目名称：太子山南侧2号地块关注污染物清运处置服务  </w:t>
            </w:r>
            <w:r>
              <w:rPr>
                <w:rFonts w:hint="eastAsia" w:ascii="仿宋" w:hAnsi="仿宋" w:eastAsia="仿宋" w:cs="仿宋"/>
                <w:color w:val="000000"/>
                <w:sz w:val="24"/>
                <w:szCs w:val="24"/>
                <w:highlight w:val="none"/>
                <w:lang w:val="zh-CN"/>
              </w:rPr>
            </w:r>
            <w:r/>
          </w:p>
          <w:p>
            <w:pPr>
              <w:pStyle w:val="1023"/>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w:t>
            </w:r>
            <w:r>
              <w:rPr>
                <w:rFonts w:hint="eastAsia" w:ascii="仿宋" w:hAnsi="仿宋" w:eastAsia="仿宋" w:cs="仿宋"/>
                <w:color w:val="000000"/>
                <w:sz w:val="24"/>
                <w:szCs w:val="24"/>
                <w:highlight w:val="none"/>
                <w:lang w:val="zh-CN"/>
              </w:rPr>
            </w:r>
            <w:r/>
          </w:p>
        </w:tc>
      </w:tr>
      <w:tr>
        <w:trPr>
          <w:trHeight w:val="699"/>
        </w:trPr>
        <w:tc>
          <w:tcPr>
            <w:tcBorders>
              <w:top w:val="single" w:color="000000" w:sz="6" w:space="0"/>
              <w:left w:val="single" w:color="000000" w:sz="6" w:space="0"/>
              <w:bottom w:val="single" w:color="000000" w:sz="6" w:space="0"/>
              <w:right w:val="single" w:color="000000" w:sz="6" w:space="0"/>
            </w:tcBorders>
            <w:tcW w:w="842"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序号</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竞争性磋商文件条目号</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959" w:type="dxa"/>
            <w:vAlign w:val="center"/>
            <w:textDirection w:val="lrTb"/>
            <w:noWrap w:val="false"/>
          </w:tcPr>
          <w:p>
            <w:pPr>
              <w:pStyle w:val="102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竞争性磋商</w:t>
            </w:r>
            <w:r>
              <w:rPr>
                <w:rFonts w:hint="eastAsia" w:ascii="仿宋" w:hAnsi="仿宋" w:eastAsia="仿宋" w:cs="仿宋"/>
                <w:color w:val="000000"/>
                <w:sz w:val="24"/>
                <w:szCs w:val="24"/>
                <w:highlight w:val="none"/>
              </w:rPr>
              <w:t xml:space="preserve">文件的</w:t>
            </w:r>
            <w:r>
              <w:rPr>
                <w:rFonts w:hint="eastAsia" w:ascii="仿宋" w:hAnsi="仿宋" w:eastAsia="仿宋" w:cs="仿宋"/>
                <w:color w:val="000000"/>
                <w:sz w:val="24"/>
                <w:szCs w:val="24"/>
                <w:highlight w:val="none"/>
              </w:rPr>
            </w:r>
            <w:r/>
          </w:p>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要求规格</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1"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技术响应</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373"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有无偏离</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16"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偏离内容及原因</w:t>
            </w:r>
            <w:r>
              <w:rPr>
                <w:rFonts w:hint="eastAsia" w:ascii="仿宋" w:hAnsi="仿宋" w:eastAsia="仿宋" w:cs="仿宋"/>
                <w:color w:val="000000"/>
                <w:sz w:val="24"/>
                <w:szCs w:val="24"/>
                <w:highlight w:val="none"/>
                <w:lang w:val="zh-CN"/>
              </w:rPr>
            </w:r>
            <w:r/>
          </w:p>
        </w:tc>
      </w:tr>
      <w:tr>
        <w:trPr>
          <w:trHeight w:val="699"/>
        </w:trPr>
        <w:tc>
          <w:tcPr>
            <w:tcBorders>
              <w:top w:val="single" w:color="000000" w:sz="6" w:space="0"/>
              <w:left w:val="single" w:color="000000" w:sz="6" w:space="0"/>
              <w:bottom w:val="single" w:color="000000" w:sz="6" w:space="0"/>
              <w:right w:val="single" w:color="000000" w:sz="6" w:space="0"/>
            </w:tcBorders>
            <w:tcW w:w="842"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959"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1"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373" w:type="dxa"/>
            <w:vAlign w:val="top"/>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16"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699"/>
        </w:trPr>
        <w:tc>
          <w:tcPr>
            <w:tcBorders>
              <w:top w:val="single" w:color="000000" w:sz="6" w:space="0"/>
              <w:left w:val="single" w:color="000000" w:sz="6" w:space="0"/>
              <w:bottom w:val="single" w:color="000000" w:sz="6" w:space="0"/>
              <w:right w:val="single" w:color="000000" w:sz="6" w:space="0"/>
            </w:tcBorders>
            <w:tcW w:w="842"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959"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1"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373" w:type="dxa"/>
            <w:vAlign w:val="top"/>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16"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699"/>
        </w:trPr>
        <w:tc>
          <w:tcPr>
            <w:tcBorders>
              <w:top w:val="single" w:color="000000" w:sz="6" w:space="0"/>
              <w:left w:val="single" w:color="000000" w:sz="6" w:space="0"/>
              <w:bottom w:val="single" w:color="000000" w:sz="6" w:space="0"/>
              <w:right w:val="single" w:color="000000" w:sz="6" w:space="0"/>
            </w:tcBorders>
            <w:tcW w:w="842"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959"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1"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373" w:type="dxa"/>
            <w:vAlign w:val="top"/>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16"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699"/>
        </w:trPr>
        <w:tc>
          <w:tcPr>
            <w:tcBorders>
              <w:top w:val="single" w:color="000000" w:sz="6" w:space="0"/>
              <w:left w:val="single" w:color="000000" w:sz="6" w:space="0"/>
              <w:bottom w:val="single" w:color="000000" w:sz="6" w:space="0"/>
              <w:right w:val="single" w:color="000000" w:sz="6" w:space="0"/>
            </w:tcBorders>
            <w:tcW w:w="842"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959"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1"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373" w:type="dxa"/>
            <w:vAlign w:val="top"/>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16"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699"/>
        </w:trPr>
        <w:tc>
          <w:tcPr>
            <w:tcBorders>
              <w:top w:val="single" w:color="000000" w:sz="6" w:space="0"/>
              <w:left w:val="single" w:color="000000" w:sz="6" w:space="0"/>
              <w:bottom w:val="single" w:color="000000" w:sz="6" w:space="0"/>
              <w:right w:val="single" w:color="000000" w:sz="6" w:space="0"/>
            </w:tcBorders>
            <w:tcW w:w="842"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959"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1"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373" w:type="dxa"/>
            <w:vAlign w:val="top"/>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16"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714"/>
        </w:trPr>
        <w:tc>
          <w:tcPr>
            <w:tcBorders>
              <w:top w:val="single" w:color="000000" w:sz="6" w:space="0"/>
              <w:left w:val="single" w:color="000000" w:sz="6" w:space="0"/>
              <w:bottom w:val="single" w:color="000000" w:sz="6" w:space="0"/>
              <w:right w:val="single" w:color="000000" w:sz="6" w:space="0"/>
            </w:tcBorders>
            <w:tcW w:w="842"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959"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1"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373" w:type="dxa"/>
            <w:vAlign w:val="top"/>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16"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bl>
    <w:p>
      <w:pPr>
        <w:pStyle w:val="1023"/>
        <w:jc w:val="right"/>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p>
      <w:pPr>
        <w:pStyle w:val="1023"/>
        <w:jc w:val="right"/>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供应商名称：</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加盖电子公章</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highlight w:val="none"/>
          <w:lang w:val="zh-CN"/>
        </w:rPr>
      </w:r>
      <w:r/>
    </w:p>
    <w:p>
      <w:pPr>
        <w:pStyle w:val="1023"/>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说明：</w:t>
      </w:r>
      <w:r>
        <w:rPr>
          <w:rFonts w:hint="eastAsia" w:ascii="仿宋" w:hAnsi="仿宋" w:eastAsia="仿宋" w:cs="仿宋"/>
          <w:color w:val="000000"/>
          <w:sz w:val="24"/>
          <w:highlight w:val="none"/>
          <w:lang w:val="zh-CN"/>
        </w:rPr>
      </w:r>
      <w:r/>
    </w:p>
    <w:p>
      <w:pPr>
        <w:pStyle w:val="1023"/>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zh-CN"/>
        </w:rPr>
        <w:t xml:space="preserve">、如果行数不够，请自行增加。</w:t>
      </w:r>
      <w:r>
        <w:rPr>
          <w:rFonts w:hint="eastAsia" w:ascii="仿宋" w:hAnsi="仿宋" w:eastAsia="仿宋" w:cs="仿宋"/>
          <w:color w:val="000000"/>
          <w:sz w:val="24"/>
          <w:highlight w:val="none"/>
          <w:lang w:val="zh-CN"/>
        </w:rPr>
      </w:r>
      <w:r/>
    </w:p>
    <w:p>
      <w:pPr>
        <w:pStyle w:val="1023"/>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2</w:t>
      </w:r>
      <w:r>
        <w:rPr>
          <w:rFonts w:hint="eastAsia" w:ascii="仿宋" w:hAnsi="仿宋" w:eastAsia="仿宋" w:cs="仿宋"/>
          <w:bCs/>
          <w:color w:val="000000"/>
          <w:sz w:val="24"/>
          <w:highlight w:val="none"/>
          <w:lang w:val="zh-CN"/>
        </w:rPr>
        <w:t xml:space="preserve">、供应商应逐一说明</w:t>
      </w:r>
      <w:r>
        <w:rPr>
          <w:rFonts w:hint="eastAsia" w:ascii="仿宋" w:hAnsi="仿宋" w:eastAsia="仿宋" w:cs="仿宋"/>
          <w:bCs/>
          <w:color w:val="000000"/>
          <w:sz w:val="24"/>
          <w:highlight w:val="none"/>
          <w:lang w:val="en-US" w:eastAsia="zh-CN"/>
        </w:rPr>
        <w:t xml:space="preserve">技术要求</w:t>
      </w:r>
      <w:r>
        <w:rPr>
          <w:rFonts w:hint="eastAsia" w:ascii="仿宋" w:hAnsi="仿宋" w:eastAsia="仿宋" w:cs="仿宋"/>
          <w:bCs/>
          <w:color w:val="000000"/>
          <w:sz w:val="24"/>
          <w:highlight w:val="none"/>
          <w:lang w:val="zh-CN"/>
        </w:rPr>
        <w:t xml:space="preserve">并填写</w:t>
      </w:r>
      <w:r>
        <w:rPr>
          <w:rFonts w:hint="eastAsia" w:ascii="仿宋" w:hAnsi="仿宋" w:eastAsia="仿宋" w:cs="仿宋"/>
          <w:color w:val="000000"/>
          <w:sz w:val="24"/>
          <w:highlight w:val="none"/>
          <w:lang w:val="zh-CN"/>
        </w:rPr>
        <w:t xml:space="preserve">响应</w:t>
      </w:r>
      <w:r>
        <w:rPr>
          <w:rFonts w:hint="eastAsia" w:ascii="仿宋" w:hAnsi="仿宋" w:eastAsia="仿宋" w:cs="仿宋"/>
          <w:bCs/>
          <w:color w:val="000000"/>
          <w:sz w:val="24"/>
          <w:highlight w:val="none"/>
          <w:lang w:val="zh-CN"/>
        </w:rPr>
        <w:t xml:space="preserve">程度。</w:t>
      </w:r>
      <w:r>
        <w:rPr>
          <w:rFonts w:hint="eastAsia" w:ascii="仿宋" w:hAnsi="仿宋" w:eastAsia="仿宋" w:cs="仿宋"/>
          <w:bCs/>
          <w:color w:val="000000"/>
          <w:sz w:val="24"/>
          <w:highlight w:val="none"/>
          <w:lang w:val="zh-CN"/>
        </w:rPr>
      </w:r>
      <w:r/>
    </w:p>
    <w:p>
      <w:pPr>
        <w:pStyle w:val="1023"/>
        <w:rPr>
          <w:rFonts w:hint="eastAsia" w:ascii="仿宋" w:hAnsi="仿宋" w:eastAsia="仿宋" w:cs="仿宋"/>
          <w:color w:val="000000"/>
          <w:highlight w:val="none"/>
          <w:lang w:val="zh-CN"/>
        </w:rPr>
        <w:sectPr>
          <w:footnotePr/>
          <w:endnotePr/>
          <w:type w:val="nextPage"/>
          <w:pgSz w:w="11906" w:h="16838" w:orient="portrait"/>
          <w:pgMar w:top="1417" w:right="1757" w:bottom="1417" w:left="1757" w:header="851" w:footer="964" w:gutter="0"/>
          <w:cols w:num="1" w:sep="0" w:space="1701" w:equalWidth="1"/>
          <w:docGrid w:linePitch="360"/>
        </w:sectPr>
      </w:pPr>
      <w:r>
        <w:rPr>
          <w:rFonts w:hint="eastAsia" w:ascii="仿宋" w:hAnsi="仿宋" w:eastAsia="仿宋" w:cs="仿宋"/>
          <w:color w:val="000000"/>
          <w:highlight w:val="none"/>
          <w:lang w:val="zh-CN"/>
        </w:rPr>
      </w:r>
      <w:r/>
    </w:p>
    <w:p>
      <w:pPr>
        <w:pStyle w:val="1028"/>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eastAsia" w:ascii="仿宋" w:hAnsi="仿宋" w:eastAsia="仿宋" w:cs="仿宋"/>
          <w:color w:val="000000"/>
          <w:sz w:val="24"/>
          <w:szCs w:val="24"/>
          <w:highlight w:val="none"/>
          <w:lang w:val="en-US" w:eastAsia="zh-CN"/>
        </w:rPr>
        <w:outlineLvl w:val="2"/>
      </w:pPr>
      <w:r/>
      <w:bookmarkStart w:id="43" w:name="_Toc2051"/>
      <w:r/>
      <w:bookmarkStart w:id="44" w:name="_Toc24366"/>
      <w:r/>
      <w:bookmarkStart w:id="45" w:name="_Toc5151"/>
      <w:r>
        <w:rPr>
          <w:rFonts w:hint="eastAsia" w:ascii="仿宋" w:hAnsi="仿宋" w:eastAsia="仿宋" w:cs="仿宋"/>
          <w:color w:val="000000"/>
          <w:sz w:val="24"/>
          <w:szCs w:val="24"/>
          <w:highlight w:val="none"/>
          <w:lang w:val="en-US" w:eastAsia="zh-CN"/>
        </w:rPr>
        <w:t xml:space="preserve">6、商务条款偏离表</w:t>
      </w:r>
      <w:bookmarkEnd w:id="43"/>
      <w:r/>
      <w:bookmarkEnd w:id="44"/>
      <w:r/>
      <w:bookmarkEnd w:id="45"/>
      <w:r>
        <w:rPr>
          <w:rFonts w:hint="eastAsia" w:ascii="仿宋" w:hAnsi="仿宋" w:eastAsia="仿宋" w:cs="仿宋"/>
          <w:color w:val="000000"/>
          <w:sz w:val="24"/>
          <w:szCs w:val="24"/>
          <w:highlight w:val="none"/>
          <w:lang w:val="en-US" w:eastAsia="zh-CN"/>
        </w:rPr>
      </w:r>
      <w:r/>
    </w:p>
    <w:p>
      <w:pPr>
        <w:pStyle w:val="1023"/>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商务条款偏离表</w:t>
      </w:r>
      <w:r>
        <w:rPr>
          <w:rFonts w:hint="eastAsia" w:ascii="仿宋" w:hAnsi="仿宋" w:eastAsia="仿宋" w:cs="仿宋"/>
          <w:b/>
          <w:bCs/>
          <w:color w:val="000000"/>
          <w:sz w:val="32"/>
          <w:szCs w:val="32"/>
          <w:highlight w:val="none"/>
        </w:rPr>
      </w:r>
      <w:r/>
    </w:p>
    <w:tbl>
      <w:tblPr>
        <w:tblW w:w="901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1"/>
        <w:gridCol w:w="1843"/>
        <w:gridCol w:w="2268"/>
        <w:gridCol w:w="1417"/>
        <w:gridCol w:w="1259"/>
        <w:gridCol w:w="1372"/>
      </w:tblGrid>
      <w:tr>
        <w:trPr>
          <w:trHeight w:val="680"/>
          <w:tblHeader/>
        </w:trPr>
        <w:tc>
          <w:tcPr>
            <w:gridSpan w:val="6"/>
            <w:tcW w:w="9010" w:type="dxa"/>
            <w:vAlign w:val="center"/>
            <w:textDirection w:val="lrTb"/>
            <w:noWrap w:val="false"/>
          </w:tcPr>
          <w:p>
            <w:pPr>
              <w:pStyle w:val="1023"/>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项目名称：太子山南侧2号地块关注污染物清运处置服务  </w:t>
            </w:r>
            <w:r>
              <w:rPr>
                <w:rFonts w:hint="eastAsia" w:ascii="仿宋" w:hAnsi="仿宋" w:eastAsia="仿宋" w:cs="仿宋"/>
                <w:color w:val="000000"/>
                <w:sz w:val="24"/>
                <w:szCs w:val="24"/>
                <w:highlight w:val="none"/>
                <w:lang w:val="zh-CN"/>
              </w:rPr>
            </w:r>
            <w:r/>
          </w:p>
          <w:p>
            <w:pPr>
              <w:pStyle w:val="1023"/>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w:t>
            </w:r>
            <w:r>
              <w:rPr>
                <w:rFonts w:hint="eastAsia" w:ascii="仿宋" w:hAnsi="仿宋" w:eastAsia="仿宋" w:cs="仿宋"/>
                <w:color w:val="000000"/>
                <w:sz w:val="24"/>
                <w:szCs w:val="24"/>
                <w:highlight w:val="none"/>
                <w:lang w:val="zh-CN"/>
              </w:rPr>
            </w:r>
            <w:r/>
          </w:p>
        </w:tc>
      </w:tr>
      <w:tr>
        <w:trPr>
          <w:trHeight w:val="680"/>
        </w:trPr>
        <w:tc>
          <w:tcPr>
            <w:tcW w:w="851"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序号</w:t>
            </w:r>
            <w:r>
              <w:rPr>
                <w:rFonts w:hint="eastAsia" w:ascii="仿宋" w:hAnsi="仿宋" w:eastAsia="仿宋" w:cs="仿宋"/>
                <w:color w:val="000000"/>
                <w:sz w:val="24"/>
                <w:szCs w:val="24"/>
                <w:highlight w:val="none"/>
                <w:lang w:val="zh-CN"/>
              </w:rPr>
            </w:r>
            <w:r/>
          </w:p>
        </w:tc>
        <w:tc>
          <w:tcPr>
            <w:tcW w:w="1843"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竞争性磋商文件</w:t>
            </w:r>
            <w:r>
              <w:rPr>
                <w:rFonts w:hint="eastAsia" w:ascii="仿宋" w:hAnsi="仿宋" w:eastAsia="仿宋" w:cs="仿宋"/>
                <w:color w:val="000000"/>
                <w:sz w:val="24"/>
                <w:szCs w:val="24"/>
                <w:highlight w:val="none"/>
                <w:lang w:val="zh-CN"/>
              </w:rPr>
            </w:r>
            <w:r/>
          </w:p>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条目号</w:t>
            </w:r>
            <w:r>
              <w:rPr>
                <w:rFonts w:hint="eastAsia" w:ascii="仿宋" w:hAnsi="仿宋" w:eastAsia="仿宋" w:cs="仿宋"/>
                <w:color w:val="000000"/>
                <w:sz w:val="24"/>
                <w:szCs w:val="24"/>
                <w:highlight w:val="none"/>
                <w:lang w:val="zh-CN"/>
              </w:rPr>
            </w:r>
            <w:r/>
          </w:p>
        </w:tc>
        <w:tc>
          <w:tcPr>
            <w:tcW w:w="2268"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竞争性磋商文件要求的商务条款</w:t>
            </w:r>
            <w:r>
              <w:rPr>
                <w:rFonts w:hint="eastAsia" w:ascii="仿宋" w:hAnsi="仿宋" w:eastAsia="仿宋" w:cs="仿宋"/>
                <w:color w:val="000000"/>
                <w:sz w:val="24"/>
                <w:szCs w:val="24"/>
                <w:highlight w:val="none"/>
                <w:lang w:val="zh-CN"/>
              </w:rPr>
            </w:r>
            <w:r/>
          </w:p>
        </w:tc>
        <w:tc>
          <w:tcPr>
            <w:tcW w:w="1417"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商务响应</w:t>
            </w:r>
            <w:r>
              <w:rPr>
                <w:rFonts w:hint="eastAsia" w:ascii="仿宋" w:hAnsi="仿宋" w:eastAsia="仿宋" w:cs="仿宋"/>
                <w:color w:val="000000"/>
                <w:sz w:val="24"/>
                <w:szCs w:val="24"/>
                <w:highlight w:val="none"/>
                <w:lang w:val="zh-CN"/>
              </w:rPr>
            </w:r>
            <w:r/>
          </w:p>
        </w:tc>
        <w:tc>
          <w:tcPr>
            <w:tcW w:w="1259"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是否偏离</w:t>
            </w:r>
            <w:r>
              <w:rPr>
                <w:rFonts w:hint="eastAsia" w:ascii="仿宋" w:hAnsi="仿宋" w:eastAsia="仿宋" w:cs="仿宋"/>
                <w:color w:val="000000"/>
                <w:sz w:val="24"/>
                <w:szCs w:val="24"/>
                <w:highlight w:val="none"/>
                <w:lang w:val="zh-CN"/>
              </w:rPr>
            </w:r>
            <w:r/>
          </w:p>
        </w:tc>
        <w:tc>
          <w:tcPr>
            <w:tcW w:w="1372"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供应商的承诺或说明</w:t>
            </w:r>
            <w:r>
              <w:rPr>
                <w:rFonts w:hint="eastAsia" w:ascii="仿宋" w:hAnsi="仿宋" w:eastAsia="仿宋" w:cs="仿宋"/>
                <w:color w:val="000000"/>
                <w:sz w:val="24"/>
                <w:szCs w:val="24"/>
                <w:highlight w:val="none"/>
                <w:lang w:val="zh-CN"/>
              </w:rPr>
            </w:r>
            <w:r/>
          </w:p>
        </w:tc>
      </w:tr>
      <w:tr>
        <w:trPr>
          <w:trHeight w:val="680"/>
        </w:trPr>
        <w:tc>
          <w:tcPr>
            <w:tcW w:w="851"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843"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268"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417"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259" w:type="dxa"/>
            <w:vAlign w:val="top"/>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372"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680"/>
        </w:trPr>
        <w:tc>
          <w:tcPr>
            <w:tcW w:w="851"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843"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268"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417"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259" w:type="dxa"/>
            <w:vAlign w:val="top"/>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372"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680"/>
        </w:trPr>
        <w:tc>
          <w:tcPr>
            <w:tcW w:w="851"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843"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268"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417"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259" w:type="dxa"/>
            <w:vAlign w:val="top"/>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372"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680"/>
        </w:trPr>
        <w:tc>
          <w:tcPr>
            <w:tcW w:w="851"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843"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268"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417"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259" w:type="dxa"/>
            <w:vAlign w:val="top"/>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372"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680"/>
        </w:trPr>
        <w:tc>
          <w:tcPr>
            <w:tcW w:w="851"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843"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268"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417"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259" w:type="dxa"/>
            <w:vAlign w:val="top"/>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372"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680"/>
        </w:trPr>
        <w:tc>
          <w:tcPr>
            <w:tcW w:w="851"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843"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268"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417"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259" w:type="dxa"/>
            <w:vAlign w:val="top"/>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372" w:type="dxa"/>
            <w:vAlign w:val="center"/>
            <w:textDirection w:val="lrTb"/>
            <w:noWrap w:val="false"/>
          </w:tcPr>
          <w:p>
            <w:pPr>
              <w:pStyle w:val="1023"/>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680"/>
        </w:trPr>
        <w:tc>
          <w:tcPr>
            <w:tcW w:w="851" w:type="dxa"/>
            <w:vAlign w:val="center"/>
            <w:textDirection w:val="lrTb"/>
            <w:noWrap w:val="false"/>
          </w:tcPr>
          <w:p>
            <w:pPr>
              <w:pStyle w:val="102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43" w:type="dxa"/>
            <w:vAlign w:val="center"/>
            <w:textDirection w:val="lrTb"/>
            <w:noWrap w:val="false"/>
          </w:tcPr>
          <w:p>
            <w:pPr>
              <w:pStyle w:val="102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68" w:type="dxa"/>
            <w:vAlign w:val="center"/>
            <w:textDirection w:val="lrTb"/>
            <w:noWrap w:val="false"/>
          </w:tcPr>
          <w:p>
            <w:pPr>
              <w:pStyle w:val="102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7" w:type="dxa"/>
            <w:vAlign w:val="center"/>
            <w:textDirection w:val="lrTb"/>
            <w:noWrap w:val="false"/>
          </w:tcPr>
          <w:p>
            <w:pPr>
              <w:pStyle w:val="102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59" w:type="dxa"/>
            <w:vAlign w:val="top"/>
            <w:textDirection w:val="lrTb"/>
            <w:noWrap w:val="false"/>
          </w:tcPr>
          <w:p>
            <w:pPr>
              <w:pStyle w:val="102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72" w:type="dxa"/>
            <w:vAlign w:val="center"/>
            <w:textDirection w:val="lrTb"/>
            <w:noWrap w:val="false"/>
          </w:tcPr>
          <w:p>
            <w:pPr>
              <w:pStyle w:val="102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23"/>
        <w:jc w:val="right"/>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供应商名称：</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加盖电子公章</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highlight w:val="none"/>
          <w:lang w:val="zh-CN"/>
        </w:rPr>
      </w:r>
      <w:r/>
    </w:p>
    <w:p>
      <w:pPr>
        <w:pStyle w:val="1023"/>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说明：</w:t>
      </w:r>
      <w:r>
        <w:rPr>
          <w:rFonts w:hint="eastAsia" w:ascii="仿宋" w:hAnsi="仿宋" w:eastAsia="仿宋" w:cs="仿宋"/>
          <w:color w:val="000000"/>
          <w:sz w:val="24"/>
          <w:szCs w:val="24"/>
          <w:highlight w:val="none"/>
          <w:lang w:val="zh-CN"/>
        </w:rPr>
      </w:r>
      <w:r/>
    </w:p>
    <w:p>
      <w:pPr>
        <w:pStyle w:val="1023"/>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1、如果行数不够，请自行增加。</w:t>
      </w:r>
      <w:r>
        <w:rPr>
          <w:rFonts w:hint="eastAsia" w:ascii="仿宋" w:hAnsi="仿宋" w:eastAsia="仿宋" w:cs="仿宋"/>
          <w:color w:val="000000"/>
          <w:sz w:val="24"/>
          <w:szCs w:val="24"/>
          <w:highlight w:val="none"/>
          <w:lang w:val="zh-CN"/>
        </w:rPr>
      </w:r>
      <w:r/>
    </w:p>
    <w:p>
      <w:pPr>
        <w:pStyle w:val="1023"/>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2</w:t>
      </w:r>
      <w:r>
        <w:rPr>
          <w:rFonts w:hint="eastAsia" w:ascii="仿宋" w:hAnsi="仿宋" w:eastAsia="仿宋" w:cs="仿宋"/>
          <w:bCs/>
          <w:color w:val="000000"/>
          <w:sz w:val="24"/>
          <w:highlight w:val="none"/>
          <w:lang w:val="zh-CN"/>
        </w:rPr>
        <w:t xml:space="preserve">、供应商应逐一说明</w:t>
      </w:r>
      <w:r>
        <w:rPr>
          <w:rFonts w:hint="eastAsia" w:ascii="仿宋" w:hAnsi="仿宋" w:eastAsia="仿宋" w:cs="仿宋"/>
          <w:bCs/>
          <w:color w:val="000000"/>
          <w:sz w:val="24"/>
          <w:highlight w:val="none"/>
          <w:lang w:val="en-US" w:eastAsia="zh-CN"/>
        </w:rPr>
        <w:t xml:space="preserve">商务</w:t>
      </w:r>
      <w:r>
        <w:rPr>
          <w:rFonts w:hint="eastAsia" w:ascii="仿宋" w:hAnsi="仿宋" w:eastAsia="仿宋" w:cs="仿宋"/>
          <w:bCs/>
          <w:color w:val="000000"/>
          <w:sz w:val="24"/>
          <w:highlight w:val="none"/>
          <w:lang w:val="zh-CN"/>
        </w:rPr>
        <w:t xml:space="preserve">要求并填写</w:t>
      </w:r>
      <w:r>
        <w:rPr>
          <w:rFonts w:hint="eastAsia" w:ascii="仿宋" w:hAnsi="仿宋" w:eastAsia="仿宋" w:cs="仿宋"/>
          <w:color w:val="000000"/>
          <w:sz w:val="24"/>
          <w:highlight w:val="none"/>
          <w:lang w:val="zh-CN"/>
        </w:rPr>
        <w:t xml:space="preserve">响应</w:t>
      </w:r>
      <w:r>
        <w:rPr>
          <w:rFonts w:hint="eastAsia" w:ascii="仿宋" w:hAnsi="仿宋" w:eastAsia="仿宋" w:cs="仿宋"/>
          <w:bCs/>
          <w:color w:val="000000"/>
          <w:sz w:val="24"/>
          <w:highlight w:val="none"/>
          <w:lang w:val="zh-CN"/>
        </w:rPr>
        <w:t xml:space="preserve">程度。</w:t>
      </w:r>
      <w:r>
        <w:rPr>
          <w:rFonts w:hint="eastAsia" w:ascii="仿宋" w:hAnsi="仿宋" w:eastAsia="仿宋" w:cs="仿宋"/>
          <w:bCs/>
          <w:color w:val="000000"/>
          <w:sz w:val="24"/>
          <w:highlight w:val="none"/>
          <w:lang w:val="zh-CN"/>
        </w:rPr>
      </w:r>
      <w:r/>
    </w:p>
    <w:p>
      <w:pPr>
        <w:pStyle w:val="1023"/>
        <w:rPr>
          <w:rFonts w:hint="eastAsia" w:ascii="仿宋" w:hAnsi="仿宋" w:eastAsia="仿宋" w:cs="仿宋"/>
          <w:color w:val="000000"/>
          <w:highlight w:val="none"/>
          <w:lang w:val="zh-CN"/>
        </w:rPr>
        <w:sectPr>
          <w:footnotePr/>
          <w:endnotePr/>
          <w:type w:val="nextPage"/>
          <w:pgSz w:w="11906" w:h="16838" w:orient="portrait"/>
          <w:pgMar w:top="1417" w:right="1757" w:bottom="1417" w:left="1757" w:header="851" w:footer="964" w:gutter="0"/>
          <w:cols w:num="1" w:sep="0" w:space="1701" w:equalWidth="1"/>
          <w:docGrid w:linePitch="360"/>
        </w:sectPr>
      </w:pPr>
      <w:r>
        <w:rPr>
          <w:rFonts w:hint="eastAsia" w:ascii="仿宋" w:hAnsi="仿宋" w:eastAsia="仿宋" w:cs="仿宋"/>
          <w:color w:val="000000"/>
          <w:highlight w:val="none"/>
          <w:lang w:val="zh-CN"/>
        </w:rPr>
      </w:r>
      <w:r/>
    </w:p>
    <w:p>
      <w:pPr>
        <w:pStyle w:val="1028"/>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eastAsia" w:ascii="仿宋" w:hAnsi="仿宋" w:eastAsia="仿宋" w:cs="仿宋"/>
          <w:color w:val="000000"/>
          <w:sz w:val="24"/>
          <w:szCs w:val="24"/>
          <w:highlight w:val="none"/>
          <w:lang w:val="en-US" w:eastAsia="zh-CN"/>
        </w:rPr>
        <w:sectPr>
          <w:footnotePr/>
          <w:endnotePr/>
          <w:type w:val="nextPage"/>
          <w:pgSz w:w="11906" w:h="16838" w:orient="portrait"/>
          <w:pgMar w:top="1417" w:right="1757" w:bottom="1417" w:left="1757" w:header="851" w:footer="964" w:gutter="0"/>
          <w:cols w:num="1" w:sep="0" w:space="1701" w:equalWidth="1"/>
          <w:docGrid w:linePitch="360"/>
        </w:sectPr>
        <w:outlineLvl w:val="2"/>
      </w:pPr>
      <w:r/>
      <w:bookmarkStart w:id="46" w:name="_Toc10270"/>
      <w:r>
        <w:rPr>
          <w:rFonts w:hint="eastAsia" w:ascii="仿宋" w:hAnsi="仿宋" w:eastAsia="仿宋" w:cs="仿宋"/>
          <w:color w:val="000000"/>
          <w:sz w:val="24"/>
          <w:szCs w:val="24"/>
          <w:highlight w:val="none"/>
          <w:lang w:val="en-US" w:eastAsia="zh-CN"/>
        </w:rPr>
        <w:t xml:space="preserve">7、竞争性磋商文件要求及供应商认为需要提供的其他证明文件及材料</w:t>
      </w:r>
      <w:bookmarkEnd w:id="38"/>
      <w:r/>
      <w:bookmarkEnd w:id="39"/>
      <w:r/>
      <w:bookmarkEnd w:id="46"/>
      <w:r>
        <w:rPr>
          <w:rFonts w:hint="eastAsia" w:ascii="仿宋" w:hAnsi="仿宋" w:eastAsia="仿宋" w:cs="仿宋"/>
          <w:color w:val="000000"/>
          <w:sz w:val="24"/>
          <w:szCs w:val="24"/>
          <w:highlight w:val="none"/>
          <w:lang w:val="en-US" w:eastAsia="zh-CN"/>
        </w:rPr>
      </w:r>
      <w:r/>
    </w:p>
    <w:p>
      <w:pPr>
        <w:pStyle w:val="1025"/>
        <w:ind w:left="0" w:firstLine="0"/>
        <w:jc w:val="left"/>
        <w:keepLines w:val="0"/>
        <w:keepNext/>
        <w:pageBreakBefore w:val="0"/>
        <w:widowControl w:val="off"/>
        <w:tabs>
          <w:tab w:val="left" w:pos="1440" w:leader="none"/>
          <w:tab w:val="left" w:pos="5670" w:leader="none"/>
        </w:tabs>
        <w:rPr>
          <w:rFonts w:hint="eastAsia" w:ascii="仿宋" w:hAnsi="仿宋" w:eastAsia="仿宋" w:cs="仿宋"/>
          <w:color w:val="000000"/>
          <w:sz w:val="24"/>
          <w:szCs w:val="24"/>
          <w:highlight w:val="none"/>
          <w:lang w:val="en-US" w:eastAsia="zh-CN"/>
        </w:rPr>
        <w:outlineLvl w:val="1"/>
      </w:pPr>
      <w:r/>
      <w:bookmarkStart w:id="47" w:name="_Toc22252"/>
      <w:r/>
      <w:bookmarkStart w:id="48" w:name="_Toc6810"/>
      <w:r/>
      <w:bookmarkStart w:id="49" w:name="_Toc11054"/>
      <w:r/>
      <w:bookmarkStart w:id="50" w:name="_Toc489655335"/>
      <w:r>
        <w:rPr>
          <w:rFonts w:hint="eastAsia" w:ascii="仿宋" w:hAnsi="仿宋" w:eastAsia="仿宋" w:cs="仿宋"/>
          <w:color w:val="000000"/>
          <w:sz w:val="24"/>
          <w:szCs w:val="24"/>
          <w:highlight w:val="none"/>
          <w:lang w:val="en-US" w:eastAsia="zh-CN"/>
        </w:rPr>
        <w:t xml:space="preserve">二、资格文件</w:t>
      </w:r>
      <w:bookmarkEnd w:id="47"/>
      <w:r/>
      <w:bookmarkEnd w:id="48"/>
      <w:r/>
      <w:bookmarkEnd w:id="49"/>
      <w:r>
        <w:rPr>
          <w:rFonts w:hint="eastAsia" w:ascii="仿宋" w:hAnsi="仿宋" w:eastAsia="仿宋" w:cs="仿宋"/>
          <w:color w:val="000000"/>
          <w:sz w:val="24"/>
          <w:szCs w:val="24"/>
          <w:highlight w:val="none"/>
          <w:lang w:val="en-US" w:eastAsia="zh-CN"/>
        </w:rPr>
      </w:r>
      <w:r/>
    </w:p>
    <w:p>
      <w:pPr>
        <w:pStyle w:val="1023"/>
        <w:jc w:val="center"/>
        <w:spacing w:line="360" w:lineRule="auto"/>
        <w:rPr>
          <w:rFonts w:hint="eastAsia" w:ascii="仿宋" w:hAnsi="仿宋" w:eastAsia="仿宋" w:cs="仿宋"/>
          <w:color w:val="000000"/>
          <w:highlight w:val="none"/>
        </w:rPr>
      </w:pPr>
      <w:r>
        <w:rPr>
          <w:rFonts w:hint="eastAsia" w:ascii="仿宋" w:hAnsi="仿宋" w:eastAsia="仿宋" w:cs="仿宋"/>
          <w:b/>
          <w:bCs/>
          <w:color w:val="000000"/>
          <w:sz w:val="32"/>
          <w:szCs w:val="32"/>
          <w:highlight w:val="none"/>
        </w:rPr>
        <w:t xml:space="preserve">资格证明文件</w:t>
      </w:r>
      <w:bookmarkEnd w:id="50"/>
      <w:r>
        <w:rPr>
          <w:rFonts w:hint="eastAsia" w:ascii="仿宋" w:hAnsi="仿宋" w:eastAsia="仿宋" w:cs="仿宋"/>
          <w:color w:val="000000"/>
          <w:highlight w:val="none"/>
        </w:rPr>
      </w:r>
      <w:r/>
    </w:p>
    <w:p>
      <w:pPr>
        <w:pStyle w:val="1023"/>
        <w:numPr>
          <w:ilvl w:val="0"/>
          <w:numId w:val="5"/>
        </w:numPr>
        <w:ind w:left="180" w:firstLine="480"/>
        <w:spacing w:line="360" w:lineRule="auto"/>
        <w:rPr>
          <w:rFonts w:hint="eastAsia" w:ascii="仿宋" w:hAnsi="仿宋" w:eastAsia="仿宋" w:cs="仿宋"/>
          <w:color w:val="000000"/>
          <w:sz w:val="24"/>
          <w:highlight w:val="none"/>
        </w:rPr>
      </w:pPr>
      <w:r/>
      <w:bookmarkStart w:id="51" w:name="_Toc19376"/>
      <w:r/>
      <w:bookmarkStart w:id="52" w:name="_Toc1390"/>
      <w:r/>
      <w:bookmarkStart w:id="53" w:name="_Toc7902"/>
      <w:r/>
      <w:bookmarkStart w:id="54" w:name="_Toc7768"/>
      <w:r>
        <w:rPr>
          <w:rFonts w:hint="eastAsia" w:ascii="仿宋" w:hAnsi="仿宋" w:eastAsia="仿宋" w:cs="仿宋"/>
          <w:color w:val="000000"/>
          <w:sz w:val="24"/>
          <w:highlight w:val="none"/>
        </w:rPr>
        <w:t xml:space="preserve">具有独立承担民事责任的能力（</w:t>
      </w:r>
      <w:r>
        <w:rPr>
          <w:rFonts w:hint="eastAsia"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rPr>
        <w:t xml:space="preserve">为企业的，提供有效的营业执照；为事业单位的，提供有效的事业单位法人证书；为社会团体的，提供有效的社会团体法人登记证书；为合伙企业、个体工商户的，提供有效的营业执照；为非企业专业服务机构的，提供有效的执业许可证等证明材料；为自然人的，提供有效的自然人身份证件；其他</w:t>
      </w:r>
      <w:r>
        <w:rPr>
          <w:rFonts w:hint="eastAsia"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rPr>
        <w:t xml:space="preserve">应按照有关法律、法规和规章规定，提供有效的相应具体证照</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r>
      <w:r/>
    </w:p>
    <w:p>
      <w:pPr>
        <w:pStyle w:val="1023"/>
        <w:numPr>
          <w:ilvl w:val="0"/>
          <w:numId w:val="5"/>
        </w:numPr>
        <w:ind w:left="180"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具有良好的商业信誉和健全的财务会计制度（提供</w:t>
      </w:r>
      <w:r>
        <w:rPr>
          <w:rFonts w:hint="eastAsia" w:ascii="仿宋" w:hAnsi="仿宋" w:eastAsia="仿宋" w:cs="仿宋"/>
          <w:color w:val="000000"/>
          <w:sz w:val="24"/>
          <w:highlight w:val="none"/>
          <w:lang w:val="en-US" w:eastAsia="zh-CN"/>
        </w:rPr>
        <w:t xml:space="preserve">参加</w:t>
      </w:r>
      <w:r>
        <w:rPr>
          <w:rFonts w:hint="eastAsia" w:ascii="仿宋" w:hAnsi="仿宋" w:eastAsia="仿宋" w:cs="仿宋"/>
          <w:color w:val="000000"/>
          <w:sz w:val="24"/>
          <w:highlight w:val="none"/>
        </w:rPr>
        <w:t xml:space="preserve">本次政府采购响应文件开启时间前（不含投标截止时间的当月）任意一个月的财务状况报告（至少包括资产负债和利润表，或收入支出表/收入费用表）；或提供投标截止时间前六个月内银行出具的资信证明；或提供财政部门认可的政府采购专业担保机构出具的担保函；成立不满一年的</w:t>
      </w:r>
      <w:r>
        <w:rPr>
          <w:rFonts w:hint="eastAsia"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rPr>
        <w:t xml:space="preserve">无须提供上述材料</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r>
      <w:r/>
    </w:p>
    <w:p>
      <w:pPr>
        <w:pStyle w:val="1023"/>
        <w:numPr>
          <w:ilvl w:val="0"/>
          <w:numId w:val="5"/>
        </w:numPr>
        <w:ind w:left="180"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有依法缴纳税收和社会保障资金的良好记录（提供</w:t>
      </w:r>
      <w:r>
        <w:rPr>
          <w:rFonts w:hint="eastAsia" w:ascii="仿宋" w:hAnsi="仿宋" w:eastAsia="仿宋" w:cs="仿宋"/>
          <w:color w:val="000000"/>
          <w:sz w:val="24"/>
          <w:highlight w:val="none"/>
        </w:rPr>
        <w:t xml:space="preserve">响应文件开启</w:t>
      </w:r>
      <w:r>
        <w:rPr>
          <w:rFonts w:hint="eastAsia" w:ascii="仿宋" w:hAnsi="仿宋" w:eastAsia="仿宋" w:cs="仿宋"/>
          <w:color w:val="000000"/>
          <w:sz w:val="24"/>
          <w:highlight w:val="none"/>
          <w:lang w:eastAsia="zh-CN"/>
        </w:rPr>
        <w:t xml:space="preserve">前（不含</w:t>
      </w:r>
      <w:r>
        <w:rPr>
          <w:rFonts w:hint="eastAsia" w:ascii="仿宋" w:hAnsi="仿宋" w:eastAsia="仿宋" w:cs="仿宋"/>
          <w:color w:val="000000"/>
          <w:sz w:val="24"/>
          <w:highlight w:val="none"/>
        </w:rPr>
        <w:t xml:space="preserve">响应文件开启</w:t>
      </w:r>
      <w:r>
        <w:rPr>
          <w:rFonts w:hint="eastAsia" w:ascii="仿宋" w:hAnsi="仿宋" w:eastAsia="仿宋" w:cs="仿宋"/>
          <w:color w:val="000000"/>
          <w:sz w:val="24"/>
          <w:highlight w:val="none"/>
          <w:lang w:eastAsia="zh-CN"/>
        </w:rPr>
        <w:t xml:space="preserve">时间的当月）六个月内任意一个月的依法缴纳税收（企业代缴的个人所得税除外）和社会保障资金的相关材料（包括相关主管部门证明或银行代扣证明）；根据国家相关政策免缴或迟缴的，需提供相关证明材料；</w:t>
      </w:r>
      <w:r>
        <w:rPr>
          <w:rFonts w:hint="eastAsia" w:ascii="仿宋" w:hAnsi="仿宋" w:eastAsia="仿宋" w:cs="仿宋"/>
          <w:color w:val="000000"/>
          <w:sz w:val="24"/>
          <w:highlight w:val="none"/>
        </w:rPr>
        <w:t xml:space="preserve">响应文件开启</w:t>
      </w:r>
      <w:r>
        <w:rPr>
          <w:rFonts w:hint="eastAsia" w:ascii="仿宋" w:hAnsi="仿宋" w:eastAsia="仿宋" w:cs="仿宋"/>
          <w:color w:val="000000"/>
          <w:sz w:val="24"/>
          <w:highlight w:val="none"/>
          <w:lang w:val="en-US" w:eastAsia="zh-CN"/>
        </w:rPr>
        <w:t xml:space="preserve">时间</w:t>
      </w:r>
      <w:r>
        <w:rPr>
          <w:rFonts w:hint="eastAsia" w:ascii="仿宋" w:hAnsi="仿宋" w:eastAsia="仿宋" w:cs="仿宋"/>
          <w:color w:val="000000"/>
          <w:sz w:val="24"/>
          <w:highlight w:val="none"/>
          <w:lang w:eastAsia="zh-CN"/>
        </w:rPr>
        <w:t xml:space="preserve">的当月成立的</w:t>
      </w:r>
      <w:r>
        <w:rPr>
          <w:rFonts w:hint="eastAsia"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lang w:eastAsia="zh-CN"/>
        </w:rPr>
        <w:t xml:space="preserve">，视同满足本项资格条件要求）</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r>
      <w:r/>
    </w:p>
    <w:p>
      <w:pPr>
        <w:pStyle w:val="1023"/>
        <w:numPr>
          <w:ilvl w:val="0"/>
          <w:numId w:val="5"/>
        </w:numPr>
        <w:ind w:left="180"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具有履行合同所必需的设备和专业技术能力（</w:t>
      </w:r>
      <w:r>
        <w:rPr>
          <w:rFonts w:hint="eastAsia"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rPr>
        <w:t xml:space="preserve">根据履行采购项目合同需要，提供履行合同所必需的设备和专业技术能力的声明</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60"/>
        <w:numPr>
          <w:ilvl w:val="0"/>
          <w:numId w:val="5"/>
        </w:numPr>
        <w:ind w:left="180"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参加本项目政府采购活动前三年内，在经营活动中没有重大违法记录（提供参加本次政府采购活动前3年内在经营活动中没有重大违法记录的书面声明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本条所称重大违法记录，是指</w:t>
      </w:r>
      <w:r>
        <w:rPr>
          <w:rFonts w:hint="eastAsia"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rPr>
        <w:t xml:space="preserve">因违法经营受到刑事处罚或者责令停产停业、吊销许可证或者执照、较大数额罚款等行政处罚。根据财库〔2022〕3号文件的规定，“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投标人</w:t>
      </w:r>
      <w:r>
        <w:rPr>
          <w:rFonts w:hint="eastAsia" w:ascii="仿宋" w:hAnsi="仿宋" w:eastAsia="仿宋" w:cs="仿宋"/>
          <w:color w:val="000000"/>
          <w:sz w:val="24"/>
          <w:highlight w:val="none"/>
        </w:rPr>
        <w:t xml:space="preserve">在参加政府采购活动前3年内因违法经营被禁止在一定期限内参加政府采购活动，期限届满的，可以参加政府采购活动）</w:t>
      </w:r>
      <w:r>
        <w:rPr>
          <w:rFonts w:hint="eastAsia" w:ascii="仿宋" w:hAnsi="仿宋" w:eastAsia="仿宋" w:cs="仿宋"/>
          <w:color w:val="000000"/>
          <w:sz w:val="24"/>
          <w:highlight w:val="none"/>
        </w:rPr>
      </w:r>
      <w:r/>
    </w:p>
    <w:p>
      <w:pPr>
        <w:pStyle w:val="102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）未被列入失信被执行人、重大税收违法案件当事人名单、政府采购严重违法失信行为记录名单的证明材料。</w:t>
      </w:r>
      <w:r>
        <w:rPr>
          <w:rFonts w:hint="eastAsia" w:ascii="仿宋" w:hAnsi="仿宋" w:eastAsia="仿宋" w:cs="仿宋"/>
          <w:color w:val="000000"/>
          <w:sz w:val="24"/>
          <w:highlight w:val="none"/>
        </w:rPr>
      </w:r>
      <w:r/>
    </w:p>
    <w:p>
      <w:pPr>
        <w:pStyle w:val="1040"/>
        <w:ind w:left="0" w:firstLine="480"/>
        <w:jc w:val="both"/>
        <w:spacing w:before="0"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lang w:val="zh-CN"/>
        </w:rPr>
        <w:t xml:space="preserve">）本次采购项目实施所必</w:t>
      </w:r>
      <w:r>
        <w:rPr>
          <w:rFonts w:hint="eastAsia" w:ascii="仿宋" w:hAnsi="仿宋" w:eastAsia="仿宋" w:cs="仿宋"/>
          <w:color w:val="000000"/>
          <w:sz w:val="24"/>
          <w:highlight w:val="none"/>
        </w:rPr>
        <w:t xml:space="preserve">需</w:t>
      </w:r>
      <w:r>
        <w:rPr>
          <w:rFonts w:hint="eastAsia" w:ascii="仿宋" w:hAnsi="仿宋" w:eastAsia="仿宋" w:cs="仿宋"/>
          <w:color w:val="000000"/>
          <w:sz w:val="24"/>
          <w:highlight w:val="none"/>
          <w:lang w:val="zh-CN"/>
        </w:rPr>
        <w:t xml:space="preserve">的许可资质证明材料：</w:t>
      </w:r>
      <w:r>
        <w:rPr>
          <w:rFonts w:hint="eastAsia" w:ascii="仿宋" w:hAnsi="仿宋" w:eastAsia="仿宋" w:cs="仿宋"/>
          <w:color w:val="000000"/>
          <w:sz w:val="24"/>
          <w:highlight w:val="none"/>
          <w:lang w:val="zh-CN"/>
        </w:rPr>
      </w:r>
      <w:r/>
    </w:p>
    <w:p>
      <w:pPr>
        <w:pStyle w:val="1040"/>
        <w:ind w:left="0" w:firstLine="480"/>
        <w:jc w:val="both"/>
        <w:spacing w:before="0"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①供应商具备有效期内的《道路运输经营许可证》（提供证书扫描件加盖电子公章）;</w:t>
      </w:r>
      <w:r>
        <w:rPr>
          <w:rFonts w:hint="eastAsia" w:ascii="仿宋" w:hAnsi="仿宋" w:eastAsia="仿宋" w:cs="仿宋"/>
          <w:color w:val="000000"/>
          <w:sz w:val="24"/>
          <w:szCs w:val="24"/>
          <w:highlight w:val="none"/>
          <w:lang w:val="en-US" w:eastAsia="zh-CN"/>
        </w:rPr>
      </w:r>
      <w:r/>
    </w:p>
    <w:p>
      <w:pPr>
        <w:pStyle w:val="1023"/>
        <w:ind w:firstLine="484"/>
        <w:spacing w:line="360" w:lineRule="auto"/>
        <w:rPr>
          <w:rFonts w:hint="eastAsia" w:ascii="仿宋" w:hAnsi="仿宋" w:eastAsia="仿宋" w:cs="仿宋"/>
          <w:color w:val="000000"/>
          <w:sz w:val="24"/>
          <w:highlight w:val="none"/>
        </w:rPr>
      </w:pPr>
      <w:r/>
      <w:bookmarkEnd w:id="51"/>
      <w:r/>
      <w:bookmarkEnd w:id="52"/>
      <w:r/>
      <w:bookmarkEnd w:id="53"/>
      <w:r>
        <w:rPr>
          <w:rFonts w:hint="eastAsia" w:ascii="仿宋" w:hAnsi="仿宋" w:eastAsia="仿宋" w:cs="仿宋"/>
          <w:color w:val="000000"/>
          <w:sz w:val="24"/>
          <w:szCs w:val="24"/>
          <w:highlight w:val="none"/>
        </w:rPr>
        <w:t xml:space="preserve">根据《关于在政府采购活动中推行信用承诺制的通知》宁财购通〔2021〕5号规定，</w:t>
      </w:r>
      <w:r>
        <w:rPr>
          <w:rFonts w:hint="eastAsia" w:ascii="仿宋" w:hAnsi="仿宋" w:eastAsia="仿宋" w:cs="仿宋"/>
          <w:color w:val="000000"/>
          <w:sz w:val="24"/>
          <w:highlight w:val="none"/>
          <w:lang w:val="en-US" w:eastAsia="zh-CN"/>
        </w:rPr>
        <w:t xml:space="preserve">以上（2）-（6）条可以以在线下载的由</w:t>
      </w:r>
      <w:r>
        <w:rPr>
          <w:rFonts w:hint="eastAsia" w:ascii="仿宋" w:hAnsi="仿宋" w:eastAsia="仿宋" w:cs="仿宋"/>
          <w:color w:val="000000"/>
          <w:sz w:val="24"/>
          <w:szCs w:val="24"/>
          <w:highlight w:val="none"/>
        </w:rPr>
        <w:t xml:space="preserve">法定代表人签字并盖单位</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rPr>
        <w:t xml:space="preserve">公章</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highlight w:val="none"/>
        </w:rPr>
        <w:t xml:space="preserve">《南京市政府采购供应商信用记录表暨信用承诺书》</w:t>
      </w:r>
      <w:r>
        <w:rPr>
          <w:rFonts w:hint="eastAsia" w:ascii="仿宋" w:hAnsi="仿宋" w:eastAsia="仿宋" w:cs="仿宋"/>
          <w:color w:val="000000"/>
          <w:sz w:val="24"/>
          <w:highlight w:val="none"/>
          <w:lang w:val="en-US" w:eastAsia="zh-CN"/>
        </w:rPr>
        <w:t xml:space="preserve">替代。</w:t>
      </w:r>
      <w:r>
        <w:rPr>
          <w:rFonts w:hint="eastAsia" w:ascii="仿宋" w:hAnsi="仿宋" w:eastAsia="仿宋" w:cs="仿宋"/>
          <w:color w:val="000000"/>
          <w:sz w:val="24"/>
          <w:highlight w:val="none"/>
        </w:rPr>
      </w:r>
      <w:r/>
    </w:p>
    <w:p>
      <w:pPr>
        <w:pStyle w:val="1023"/>
        <w:ind w:firstLine="482"/>
        <w:spacing w:line="360" w:lineRule="auto"/>
        <w:rPr>
          <w:rFonts w:hint="eastAsia" w:ascii="仿宋" w:hAnsi="仿宋" w:eastAsia="仿宋" w:cs="仿宋"/>
          <w:color w:val="000000"/>
          <w:sz w:val="24"/>
          <w:highlight w:val="none"/>
        </w:rPr>
        <w:sectPr>
          <w:footnotePr/>
          <w:endnotePr/>
          <w:type w:val="nextPage"/>
          <w:pgSz w:w="11906" w:h="16838" w:orient="portrait"/>
          <w:pgMar w:top="1417" w:right="1757" w:bottom="1417" w:left="1757" w:header="851" w:footer="964" w:gutter="0"/>
          <w:cols w:num="1" w:sep="0" w:space="1701" w:equalWidth="1"/>
          <w:docGrid w:linePitch="360"/>
        </w:sectPr>
      </w:pPr>
      <w:r>
        <w:rPr>
          <w:rFonts w:hint="eastAsia" w:ascii="仿宋" w:hAnsi="仿宋" w:eastAsia="仿宋" w:cs="仿宋"/>
          <w:b/>
          <w:bCs/>
          <w:color w:val="000000"/>
          <w:sz w:val="24"/>
          <w:highlight w:val="none"/>
          <w:lang w:val="zh-CN"/>
        </w:rPr>
        <w:t xml:space="preserve">不以信用承诺书替代</w:t>
      </w:r>
      <w:r>
        <w:rPr>
          <w:rFonts w:hint="eastAsia" w:ascii="仿宋" w:hAnsi="仿宋" w:eastAsia="仿宋" w:cs="仿宋"/>
          <w:b/>
          <w:bCs/>
          <w:color w:val="000000"/>
          <w:sz w:val="24"/>
          <w:highlight w:val="none"/>
        </w:rPr>
        <w:t xml:space="preserve">的供应商资格证明文件须提供《中华人民共和国政府采购法》第二十二条规定的</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2</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-（6）条按要求提供</w:t>
      </w:r>
      <w:r>
        <w:rPr>
          <w:rFonts w:hint="eastAsia" w:ascii="仿宋" w:hAnsi="仿宋" w:eastAsia="仿宋" w:cs="仿宋"/>
          <w:b/>
          <w:bCs/>
          <w:color w:val="000000"/>
          <w:sz w:val="24"/>
          <w:highlight w:val="none"/>
        </w:rPr>
        <w:t xml:space="preserve">证明材料</w:t>
      </w:r>
      <w:r>
        <w:rPr>
          <w:rFonts w:hint="eastAsia" w:ascii="仿宋" w:hAnsi="仿宋" w:eastAsia="仿宋" w:cs="仿宋"/>
          <w:b/>
          <w:bCs/>
          <w:color w:val="000000"/>
          <w:sz w:val="24"/>
          <w:highlight w:val="none"/>
          <w:lang w:val="en-US" w:eastAsia="zh-CN"/>
        </w:rPr>
        <w:t xml:space="preserve">扫描件加盖电子公章。</w:t>
      </w:r>
      <w:r>
        <w:rPr>
          <w:rFonts w:hint="eastAsia" w:ascii="仿宋" w:hAnsi="仿宋" w:eastAsia="仿宋" w:cs="仿宋"/>
          <w:color w:val="000000"/>
          <w:sz w:val="24"/>
          <w:highlight w:val="none"/>
        </w:rPr>
      </w:r>
      <w:r/>
    </w:p>
    <w:p>
      <w:pPr>
        <w:pStyle w:val="1025"/>
        <w:ind w:left="0" w:firstLine="0"/>
        <w:keepNext/>
        <w:tabs>
          <w:tab w:val="left" w:pos="903" w:leader="none"/>
          <w:tab w:val="left" w:pos="1440" w:leader="none"/>
          <w:tab w:val="left" w:pos="5670" w:leader="none"/>
        </w:tabs>
        <w:rPr>
          <w:rFonts w:hint="eastAsia" w:ascii="仿宋" w:hAnsi="仿宋" w:eastAsia="仿宋" w:cs="仿宋"/>
          <w:color w:val="000000"/>
          <w:sz w:val="24"/>
          <w:szCs w:val="24"/>
          <w:lang w:eastAsia="zh-CN"/>
        </w:rPr>
      </w:pPr>
      <w:r/>
      <w:bookmarkStart w:id="55" w:name="_Toc25452"/>
      <w:r>
        <w:rPr>
          <w:rFonts w:hint="eastAsia" w:ascii="仿宋" w:hAnsi="仿宋" w:eastAsia="仿宋" w:cs="仿宋"/>
          <w:color w:val="000000"/>
          <w:sz w:val="24"/>
          <w:szCs w:val="24"/>
          <w:highlight w:val="none"/>
          <w:lang w:val="en-US" w:eastAsia="zh-CN"/>
        </w:rPr>
        <w:t xml:space="preserve">三、</w:t>
      </w:r>
      <w:bookmarkEnd w:id="54"/>
      <w:r/>
      <w:bookmarkEnd w:id="55"/>
      <w:r>
        <w:rPr>
          <w:rFonts w:hint="eastAsia" w:ascii="仿宋" w:hAnsi="仿宋" w:eastAsia="仿宋" w:cs="仿宋"/>
          <w:color w:val="000000"/>
          <w:sz w:val="24"/>
          <w:szCs w:val="24"/>
          <w:lang w:eastAsia="zh-CN"/>
        </w:rPr>
        <w:t xml:space="preserve">资格性和符合性审查响应对照表</w:t>
      </w:r>
      <w:r>
        <w:rPr>
          <w:rFonts w:hint="eastAsia" w:ascii="仿宋" w:hAnsi="仿宋" w:eastAsia="仿宋" w:cs="仿宋"/>
          <w:color w:val="000000"/>
          <w:sz w:val="24"/>
          <w:szCs w:val="24"/>
          <w:lang w:eastAsia="zh-CN"/>
        </w:rPr>
      </w:r>
      <w:r/>
    </w:p>
    <w:p>
      <w:pPr>
        <w:pStyle w:val="1023"/>
        <w:rPr>
          <w:rFonts w:hint="eastAsia" w:ascii="仿宋" w:hAnsi="仿宋" w:eastAsia="仿宋" w:cs="仿宋"/>
          <w:color w:val="000000"/>
          <w:lang w:eastAsia="zh-CN"/>
        </w:rPr>
      </w:pPr>
      <w:r>
        <w:rPr>
          <w:rFonts w:hint="eastAsia" w:ascii="仿宋" w:hAnsi="仿宋" w:eastAsia="仿宋" w:cs="仿宋"/>
          <w:color w:val="000000"/>
          <w:lang w:eastAsia="zh-CN"/>
        </w:rPr>
      </w:r>
      <w:r/>
    </w:p>
    <w:p>
      <w:pPr>
        <w:pStyle w:val="1023"/>
        <w:jc w:val="center"/>
        <w:spacing w:line="460" w:lineRule="exact"/>
        <w:rPr>
          <w:rFonts w:hint="eastAsia" w:ascii="仿宋" w:hAnsi="仿宋" w:eastAsia="仿宋" w:cs="仿宋"/>
          <w:b/>
          <w:bCs/>
          <w:color w:val="000000"/>
          <w:sz w:val="36"/>
          <w:szCs w:val="36"/>
          <w:lang w:eastAsia="zh-CN"/>
        </w:rPr>
      </w:pPr>
      <w:r>
        <w:rPr>
          <w:rFonts w:hint="eastAsia" w:ascii="仿宋" w:hAnsi="仿宋" w:eastAsia="仿宋" w:cs="仿宋"/>
          <w:b/>
          <w:bCs/>
          <w:color w:val="000000"/>
          <w:sz w:val="36"/>
          <w:szCs w:val="36"/>
          <w:lang w:eastAsia="zh-CN"/>
        </w:rPr>
        <w:t xml:space="preserve">资格性和符合性审查响应对照表</w:t>
      </w:r>
      <w:r>
        <w:rPr>
          <w:rFonts w:hint="eastAsia" w:ascii="仿宋" w:hAnsi="仿宋" w:eastAsia="仿宋" w:cs="仿宋"/>
          <w:b/>
          <w:bCs/>
          <w:color w:val="000000"/>
          <w:sz w:val="36"/>
          <w:szCs w:val="36"/>
          <w:lang w:eastAsia="zh-CN"/>
        </w:rPr>
      </w:r>
      <w:r/>
    </w:p>
    <w:p>
      <w:pPr>
        <w:pStyle w:val="1060"/>
        <w:rPr>
          <w:rFonts w:hint="eastAsia" w:ascii="仿宋" w:hAnsi="仿宋" w:eastAsia="仿宋" w:cs="仿宋"/>
          <w:color w:val="000000"/>
          <w:lang w:eastAsia="zh-CN"/>
        </w:rPr>
      </w:pPr>
      <w:r>
        <w:rPr>
          <w:rFonts w:hint="eastAsia" w:ascii="仿宋" w:hAnsi="仿宋" w:eastAsia="仿宋" w:cs="仿宋"/>
          <w:color w:val="000000"/>
          <w:lang w:eastAsia="zh-CN"/>
        </w:rPr>
      </w:r>
      <w:r/>
    </w:p>
    <w:p>
      <w:pPr>
        <w:pStyle w:val="1023"/>
        <w:rPr>
          <w:rFonts w:hint="eastAsia" w:ascii="仿宋" w:hAnsi="仿宋" w:eastAsia="仿宋" w:cs="仿宋"/>
          <w:color w:val="000000"/>
          <w:u w:val="single"/>
          <w:lang w:eastAsia="zh-CN"/>
        </w:rPr>
      </w:pPr>
      <w:r>
        <w:rPr>
          <w:rFonts w:hint="eastAsia" w:ascii="仿宋" w:hAnsi="仿宋" w:eastAsia="仿宋" w:cs="仿宋"/>
          <w:color w:val="000000"/>
          <w:sz w:val="24"/>
          <w:lang w:eastAsia="zh-CN"/>
        </w:rPr>
        <w:t xml:space="preserve">项目名称：                                    项目编号：</w:t>
      </w:r>
      <w:r>
        <w:rPr>
          <w:rFonts w:hint="eastAsia" w:ascii="仿宋" w:hAnsi="仿宋" w:eastAsia="仿宋" w:cs="仿宋"/>
          <w:color w:val="000000"/>
          <w:sz w:val="24"/>
          <w:u w:val="single"/>
          <w:lang w:eastAsia="zh-CN"/>
        </w:rPr>
        <w:t xml:space="preserve">             </w:t>
      </w:r>
      <w:r>
        <w:rPr>
          <w:rFonts w:hint="eastAsia" w:ascii="仿宋" w:hAnsi="仿宋" w:eastAsia="仿宋" w:cs="仿宋"/>
          <w:color w:val="000000"/>
          <w:u w:val="single"/>
          <w:lang w:eastAsia="zh-CN"/>
        </w:rPr>
      </w:r>
      <w:r/>
    </w:p>
    <w:tbl>
      <w:tblPr>
        <w:tblW w:w="85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4063"/>
        <w:gridCol w:w="1842"/>
        <w:gridCol w:w="1888"/>
      </w:tblGrid>
      <w:tr>
        <w:trPr>
          <w:trHeight w:val="680"/>
        </w:trPr>
        <w:tc>
          <w:tcPr>
            <w:tcW w:w="709"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4063"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资格性审查响应内容</w:t>
            </w:r>
            <w:r>
              <w:rPr>
                <w:rFonts w:hint="eastAsia" w:ascii="仿宋" w:hAnsi="仿宋" w:eastAsia="仿宋" w:cs="仿宋"/>
                <w:b/>
                <w:bCs/>
                <w:color w:val="000000"/>
                <w:sz w:val="24"/>
                <w:szCs w:val="24"/>
              </w:rPr>
            </w:r>
            <w:r/>
          </w:p>
        </w:tc>
        <w:tc>
          <w:tcPr>
            <w:tcW w:w="1842" w:type="dxa"/>
            <w:vAlign w:val="center"/>
            <w:textDirection w:val="lrTb"/>
            <w:noWrap w:val="false"/>
          </w:tcPr>
          <w:p>
            <w:pPr>
              <w:pStyle w:val="1023"/>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是否响应</w:t>
            </w:r>
            <w:r>
              <w:rPr>
                <w:rFonts w:hint="eastAsia" w:ascii="仿宋" w:hAnsi="仿宋" w:eastAsia="仿宋" w:cs="仿宋"/>
                <w:color w:val="000000"/>
                <w:sz w:val="24"/>
                <w:szCs w:val="24"/>
                <w:lang w:eastAsia="zh-CN"/>
              </w:rPr>
            </w:r>
            <w:r/>
          </w:p>
          <w:p>
            <w:pPr>
              <w:pStyle w:val="1023"/>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（填是或者否）</w:t>
            </w:r>
            <w:r>
              <w:rPr>
                <w:rFonts w:hint="eastAsia" w:ascii="仿宋" w:hAnsi="仿宋" w:eastAsia="仿宋" w:cs="仿宋"/>
                <w:color w:val="000000"/>
                <w:sz w:val="24"/>
                <w:szCs w:val="24"/>
                <w:lang w:eastAsia="zh-CN"/>
              </w:rPr>
            </w:r>
            <w:r/>
          </w:p>
        </w:tc>
        <w:tc>
          <w:tcPr>
            <w:tcW w:w="1888" w:type="dxa"/>
            <w:vAlign w:val="center"/>
            <w:textDirection w:val="lrTb"/>
            <w:noWrap w:val="false"/>
          </w:tcPr>
          <w:p>
            <w:pPr>
              <w:pStyle w:val="1023"/>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响应文件中的</w:t>
            </w:r>
            <w:r>
              <w:rPr>
                <w:rFonts w:hint="eastAsia" w:ascii="仿宋" w:hAnsi="仿宋" w:eastAsia="仿宋" w:cs="仿宋"/>
                <w:color w:val="000000"/>
                <w:sz w:val="24"/>
                <w:szCs w:val="24"/>
                <w:lang w:eastAsia="zh-CN"/>
              </w:rPr>
            </w:r>
            <w:r/>
          </w:p>
          <w:p>
            <w:pPr>
              <w:pStyle w:val="1023"/>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页码位置</w:t>
            </w:r>
            <w:r>
              <w:rPr>
                <w:rFonts w:hint="eastAsia" w:ascii="仿宋" w:hAnsi="仿宋" w:eastAsia="仿宋" w:cs="仿宋"/>
                <w:color w:val="000000"/>
                <w:sz w:val="24"/>
                <w:szCs w:val="24"/>
                <w:lang w:eastAsia="zh-CN"/>
              </w:rPr>
            </w:r>
            <w:r/>
          </w:p>
        </w:tc>
      </w:tr>
      <w:tr>
        <w:trPr>
          <w:trHeight w:val="680"/>
        </w:trPr>
        <w:tc>
          <w:tcPr>
            <w:tcW w:w="709"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4063" w:type="dxa"/>
            <w:vAlign w:val="center"/>
            <w:textDirection w:val="lrTb"/>
            <w:noWrap w:val="false"/>
          </w:tcPr>
          <w:p>
            <w:pPr>
              <w:pStyle w:val="1023"/>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42"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88"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80"/>
        </w:trPr>
        <w:tc>
          <w:tcPr>
            <w:tcW w:w="709"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4063" w:type="dxa"/>
            <w:vAlign w:val="center"/>
            <w:textDirection w:val="lrTb"/>
            <w:noWrap w:val="false"/>
          </w:tcPr>
          <w:p>
            <w:pPr>
              <w:pStyle w:val="1023"/>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42"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88"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80"/>
        </w:trPr>
        <w:tc>
          <w:tcPr>
            <w:tcW w:w="709"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4063" w:type="dxa"/>
            <w:vAlign w:val="center"/>
            <w:textDirection w:val="lrTb"/>
            <w:noWrap w:val="false"/>
          </w:tcPr>
          <w:p>
            <w:pPr>
              <w:pStyle w:val="1023"/>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42"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88"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80"/>
        </w:trPr>
        <w:tc>
          <w:tcPr>
            <w:tcW w:w="709"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4063" w:type="dxa"/>
            <w:vAlign w:val="center"/>
            <w:textDirection w:val="lrTb"/>
            <w:noWrap w:val="false"/>
          </w:tcPr>
          <w:p>
            <w:pPr>
              <w:pStyle w:val="1023"/>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42"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88"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80"/>
        </w:trPr>
        <w:tc>
          <w:tcPr>
            <w:tcW w:w="709"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4063" w:type="dxa"/>
            <w:vAlign w:val="center"/>
            <w:textDirection w:val="lrTb"/>
            <w:noWrap w:val="false"/>
          </w:tcPr>
          <w:p>
            <w:pPr>
              <w:pStyle w:val="1023"/>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42"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88"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80"/>
        </w:trPr>
        <w:tc>
          <w:tcPr>
            <w:tcW w:w="709"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4063" w:type="dxa"/>
            <w:vAlign w:val="center"/>
            <w:textDirection w:val="lrTb"/>
            <w:noWrap w:val="false"/>
          </w:tcPr>
          <w:p>
            <w:pPr>
              <w:pStyle w:val="1023"/>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符合性审查响应内容</w:t>
            </w:r>
            <w:r>
              <w:rPr>
                <w:rFonts w:hint="eastAsia" w:ascii="仿宋" w:hAnsi="仿宋" w:eastAsia="仿宋" w:cs="仿宋"/>
                <w:b/>
                <w:bCs/>
                <w:color w:val="000000"/>
                <w:sz w:val="24"/>
                <w:szCs w:val="24"/>
              </w:rPr>
            </w:r>
            <w:r/>
          </w:p>
        </w:tc>
        <w:tc>
          <w:tcPr>
            <w:tcW w:w="1842" w:type="dxa"/>
            <w:vAlign w:val="center"/>
            <w:textDirection w:val="lrTb"/>
            <w:noWrap w:val="false"/>
          </w:tcPr>
          <w:p>
            <w:pPr>
              <w:pStyle w:val="1023"/>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是否响应</w:t>
            </w:r>
            <w:r>
              <w:rPr>
                <w:rFonts w:hint="eastAsia" w:ascii="仿宋" w:hAnsi="仿宋" w:eastAsia="仿宋" w:cs="仿宋"/>
                <w:color w:val="000000"/>
                <w:sz w:val="24"/>
                <w:szCs w:val="24"/>
                <w:lang w:eastAsia="zh-CN"/>
              </w:rPr>
            </w:r>
            <w:r/>
          </w:p>
          <w:p>
            <w:pPr>
              <w:pStyle w:val="1023"/>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（填是或者否）</w:t>
            </w:r>
            <w:r>
              <w:rPr>
                <w:rFonts w:hint="eastAsia" w:ascii="仿宋" w:hAnsi="仿宋" w:eastAsia="仿宋" w:cs="仿宋"/>
                <w:color w:val="000000"/>
                <w:sz w:val="24"/>
                <w:szCs w:val="24"/>
                <w:lang w:eastAsia="zh-CN"/>
              </w:rPr>
            </w:r>
            <w:r/>
          </w:p>
        </w:tc>
        <w:tc>
          <w:tcPr>
            <w:tcW w:w="1888" w:type="dxa"/>
            <w:vAlign w:val="center"/>
            <w:textDirection w:val="lrTb"/>
            <w:noWrap w:val="false"/>
          </w:tcPr>
          <w:p>
            <w:pPr>
              <w:pStyle w:val="1023"/>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响应文件中的</w:t>
            </w:r>
            <w:r>
              <w:rPr>
                <w:rFonts w:hint="eastAsia" w:ascii="仿宋" w:hAnsi="仿宋" w:eastAsia="仿宋" w:cs="仿宋"/>
                <w:color w:val="000000"/>
                <w:sz w:val="24"/>
                <w:szCs w:val="24"/>
                <w:lang w:eastAsia="zh-CN"/>
              </w:rPr>
            </w:r>
            <w:r/>
          </w:p>
          <w:p>
            <w:pPr>
              <w:pStyle w:val="1023"/>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页码位置</w:t>
            </w:r>
            <w:r>
              <w:rPr>
                <w:rFonts w:hint="eastAsia" w:ascii="仿宋" w:hAnsi="仿宋" w:eastAsia="仿宋" w:cs="仿宋"/>
                <w:color w:val="000000"/>
                <w:sz w:val="24"/>
                <w:szCs w:val="24"/>
                <w:lang w:eastAsia="zh-CN"/>
              </w:rPr>
            </w:r>
            <w:r/>
          </w:p>
        </w:tc>
      </w:tr>
      <w:tr>
        <w:trPr>
          <w:trHeight w:val="680"/>
        </w:trPr>
        <w:tc>
          <w:tcPr>
            <w:tcW w:w="709"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4063" w:type="dxa"/>
            <w:vAlign w:val="center"/>
            <w:textDirection w:val="lrTb"/>
            <w:noWrap w:val="false"/>
          </w:tcPr>
          <w:p>
            <w:pPr>
              <w:pStyle w:val="1023"/>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42" w:type="dxa"/>
            <w:vAlign w:val="center"/>
            <w:textDirection w:val="lrTb"/>
            <w:noWrap w:val="false"/>
          </w:tcPr>
          <w:p>
            <w:pPr>
              <w:pStyle w:val="1023"/>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88" w:type="dxa"/>
            <w:vAlign w:val="center"/>
            <w:textDirection w:val="lrTb"/>
            <w:noWrap w:val="false"/>
          </w:tcPr>
          <w:p>
            <w:pPr>
              <w:pStyle w:val="1023"/>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80"/>
        </w:trPr>
        <w:tc>
          <w:tcPr>
            <w:tcW w:w="709"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4063" w:type="dxa"/>
            <w:vAlign w:val="center"/>
            <w:textDirection w:val="lrTb"/>
            <w:noWrap w:val="false"/>
          </w:tcPr>
          <w:p>
            <w:pPr>
              <w:pStyle w:val="1023"/>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42" w:type="dxa"/>
            <w:vAlign w:val="center"/>
            <w:textDirection w:val="lrTb"/>
            <w:noWrap w:val="false"/>
          </w:tcPr>
          <w:p>
            <w:pPr>
              <w:pStyle w:val="1023"/>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88" w:type="dxa"/>
            <w:vAlign w:val="center"/>
            <w:textDirection w:val="lrTb"/>
            <w:noWrap w:val="false"/>
          </w:tcPr>
          <w:p>
            <w:pPr>
              <w:pStyle w:val="1023"/>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80"/>
        </w:trPr>
        <w:tc>
          <w:tcPr>
            <w:tcW w:w="709"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4063" w:type="dxa"/>
            <w:vAlign w:val="center"/>
            <w:textDirection w:val="lrTb"/>
            <w:noWrap w:val="false"/>
          </w:tcPr>
          <w:p>
            <w:pPr>
              <w:pStyle w:val="1023"/>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42" w:type="dxa"/>
            <w:vAlign w:val="center"/>
            <w:textDirection w:val="lrTb"/>
            <w:noWrap w:val="false"/>
          </w:tcPr>
          <w:p>
            <w:pPr>
              <w:pStyle w:val="1023"/>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88" w:type="dxa"/>
            <w:vAlign w:val="center"/>
            <w:textDirection w:val="lrTb"/>
            <w:noWrap w:val="false"/>
          </w:tcPr>
          <w:p>
            <w:pPr>
              <w:pStyle w:val="1023"/>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80"/>
        </w:trPr>
        <w:tc>
          <w:tcPr>
            <w:tcW w:w="709"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4063" w:type="dxa"/>
            <w:vAlign w:val="center"/>
            <w:textDirection w:val="lrTb"/>
            <w:noWrap w:val="false"/>
          </w:tcPr>
          <w:p>
            <w:pPr>
              <w:pStyle w:val="1023"/>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42" w:type="dxa"/>
            <w:vAlign w:val="center"/>
            <w:textDirection w:val="lrTb"/>
            <w:noWrap w:val="false"/>
          </w:tcPr>
          <w:p>
            <w:pPr>
              <w:pStyle w:val="1023"/>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88" w:type="dxa"/>
            <w:vAlign w:val="center"/>
            <w:textDirection w:val="lrTb"/>
            <w:noWrap w:val="false"/>
          </w:tcPr>
          <w:p>
            <w:pPr>
              <w:pStyle w:val="1023"/>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80"/>
        </w:trPr>
        <w:tc>
          <w:tcPr>
            <w:tcW w:w="709" w:type="dxa"/>
            <w:vAlign w:val="center"/>
            <w:textDirection w:val="lrTb"/>
            <w:noWrap w:val="false"/>
          </w:tcPr>
          <w:p>
            <w:pPr>
              <w:pStyle w:val="1023"/>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4063" w:type="dxa"/>
            <w:vAlign w:val="center"/>
            <w:textDirection w:val="lrTb"/>
            <w:noWrap w:val="false"/>
          </w:tcPr>
          <w:p>
            <w:pPr>
              <w:pStyle w:val="1023"/>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竞争性磋商文件中的其它实质性要求</w:t>
            </w:r>
            <w:r>
              <w:rPr>
                <w:rFonts w:hint="eastAsia" w:ascii="仿宋" w:hAnsi="仿宋" w:eastAsia="仿宋" w:cs="仿宋"/>
                <w:color w:val="000000"/>
                <w:sz w:val="24"/>
                <w:szCs w:val="24"/>
                <w:lang w:eastAsia="zh-CN"/>
              </w:rPr>
            </w:r>
            <w:r/>
          </w:p>
        </w:tc>
        <w:tc>
          <w:tcPr>
            <w:tcW w:w="1842" w:type="dxa"/>
            <w:vAlign w:val="center"/>
            <w:textDirection w:val="lrTb"/>
            <w:noWrap w:val="false"/>
          </w:tcPr>
          <w:p>
            <w:pPr>
              <w:pStyle w:val="1023"/>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888" w:type="dxa"/>
            <w:vAlign w:val="center"/>
            <w:textDirection w:val="lrTb"/>
            <w:noWrap w:val="false"/>
          </w:tcPr>
          <w:p>
            <w:pPr>
              <w:pStyle w:val="1023"/>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r>
    </w:tbl>
    <w:p>
      <w:pPr>
        <w:pStyle w:val="1023"/>
        <w:spacing w:before="1"/>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1040"/>
        <w:ind w:left="0"/>
        <w:spacing w:before="0" w:line="360" w:lineRule="auto"/>
        <w:tabs>
          <w:tab w:val="left" w:pos="3947"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供应商名称（盖章）：</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u w:val="single"/>
          <w:lang w:eastAsia="zh-CN"/>
        </w:rPr>
        <w:tab/>
      </w:r>
      <w:r>
        <w:rPr>
          <w:rFonts w:hint="eastAsia" w:ascii="仿宋" w:hAnsi="仿宋" w:eastAsia="仿宋" w:cs="仿宋"/>
          <w:color w:val="000000"/>
          <w:sz w:val="24"/>
          <w:szCs w:val="24"/>
          <w:lang w:eastAsia="zh-CN"/>
        </w:rPr>
      </w:r>
      <w:r/>
    </w:p>
    <w:p>
      <w:pPr>
        <w:pStyle w:val="1023"/>
        <w:spacing w:line="360" w:lineRule="auto"/>
        <w:rPr>
          <w:rFonts w:hint="eastAsia" w:ascii="仿宋" w:hAnsi="仿宋" w:eastAsia="仿宋" w:cs="仿宋"/>
          <w:color w:val="000000"/>
          <w:sz w:val="24"/>
          <w:lang w:val="zh-CN" w:eastAsia="zh-CN"/>
        </w:rPr>
      </w:pPr>
      <w:r>
        <w:rPr>
          <w:rFonts w:hint="eastAsia" w:ascii="仿宋" w:hAnsi="仿宋" w:eastAsia="仿宋" w:cs="仿宋"/>
          <w:color w:val="000000"/>
          <w:sz w:val="24"/>
          <w:lang w:val="zh-CN" w:eastAsia="zh-CN"/>
        </w:rPr>
      </w:r>
      <w:r/>
    </w:p>
    <w:p>
      <w:pPr>
        <w:pStyle w:val="1023"/>
        <w:spacing w:line="360" w:lineRule="auto"/>
        <w:rPr>
          <w:rFonts w:hint="eastAsia" w:ascii="仿宋" w:hAnsi="仿宋" w:eastAsia="仿宋" w:cs="仿宋"/>
          <w:b/>
          <w:bCs/>
          <w:color w:val="000000"/>
          <w:lang w:val="zh-CN" w:eastAsia="zh-CN"/>
        </w:rPr>
      </w:pPr>
      <w:r>
        <w:rPr>
          <w:rFonts w:hint="eastAsia" w:ascii="仿宋" w:hAnsi="仿宋" w:eastAsia="仿宋" w:cs="仿宋"/>
          <w:color w:val="000000"/>
          <w:sz w:val="24"/>
          <w:lang w:val="zh-CN" w:eastAsia="zh-CN"/>
        </w:rPr>
        <w:t xml:space="preserve">说明：如果行数不够，请自行增加。</w:t>
      </w:r>
      <w:r>
        <w:rPr>
          <w:rFonts w:hint="eastAsia" w:ascii="仿宋" w:hAnsi="仿宋" w:eastAsia="仿宋" w:cs="仿宋"/>
          <w:b/>
          <w:bCs/>
          <w:color w:val="000000"/>
          <w:lang w:val="zh-CN" w:eastAsia="zh-CN"/>
        </w:rPr>
      </w:r>
      <w:r/>
    </w:p>
    <w:p>
      <w:pPr>
        <w:pStyle w:val="1023"/>
        <w:jc w:val="both"/>
        <w:spacing w:line="360" w:lineRule="auto"/>
        <w:rPr>
          <w:rStyle w:val="1034"/>
          <w:rFonts w:hint="eastAsia" w:ascii="仿宋" w:hAnsi="仿宋" w:eastAsia="仿宋" w:cs="仿宋"/>
          <w:b/>
          <w:color w:val="000000"/>
          <w:sz w:val="24"/>
          <w:szCs w:val="24"/>
          <w:highlight w:val="none"/>
          <w:lang w:val="en-US" w:eastAsia="zh-CN"/>
        </w:rPr>
      </w:pPr>
      <w:r>
        <w:rPr>
          <w:rStyle w:val="1034"/>
          <w:rFonts w:hint="eastAsia" w:ascii="仿宋" w:hAnsi="仿宋" w:eastAsia="仿宋" w:cs="仿宋"/>
          <w:b/>
          <w:color w:val="000000"/>
          <w:sz w:val="24"/>
          <w:szCs w:val="24"/>
          <w:highlight w:val="none"/>
          <w:lang w:val="en-US" w:eastAsia="zh-CN"/>
        </w:rPr>
      </w:r>
      <w:r/>
    </w:p>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3"/>
        <w:rPr>
          <w:rFonts w:hint="eastAsia" w:ascii="仿宋" w:hAnsi="仿宋" w:eastAsia="仿宋" w:cs="仿宋"/>
          <w:color w:val="000000"/>
          <w:highlight w:val="none"/>
        </w:rPr>
        <w:sectPr>
          <w:footnotePr/>
          <w:endnotePr/>
          <w:type w:val="nextPage"/>
          <w:pgSz w:w="11906" w:h="16838" w:orient="portrait"/>
          <w:pgMar w:top="1417" w:right="1757" w:bottom="1417" w:left="1757" w:header="851" w:footer="964" w:gutter="0"/>
          <w:cols w:num="1" w:sep="0" w:space="1701" w:equalWidth="1"/>
          <w:docGrid w:linePitch="360"/>
        </w:sectPr>
      </w:pPr>
      <w:r>
        <w:rPr>
          <w:rFonts w:hint="eastAsia" w:ascii="仿宋" w:hAnsi="仿宋" w:eastAsia="仿宋" w:cs="仿宋"/>
          <w:color w:val="000000"/>
          <w:highlight w:val="none"/>
        </w:rPr>
      </w:r>
      <w:r/>
    </w:p>
    <w:p>
      <w:pPr>
        <w:pStyle w:val="1026"/>
        <w:ind w:left="0" w:firstLine="0"/>
        <w:jc w:val="left"/>
        <w:keepLines w:val="0"/>
        <w:keepNext/>
        <w:pageBreakBefore w:val="0"/>
        <w:widowControl w:val="off"/>
        <w:tabs>
          <w:tab w:val="left" w:pos="1440" w:leader="none"/>
          <w:tab w:val="left" w:pos="5670" w:leader="none"/>
        </w:tabs>
        <w:rPr>
          <w:rFonts w:hint="eastAsia" w:ascii="仿宋" w:hAnsi="仿宋" w:eastAsia="仿宋" w:cs="仿宋"/>
          <w:color w:val="000000"/>
          <w:sz w:val="24"/>
          <w:szCs w:val="24"/>
          <w:highlight w:val="none"/>
          <w:lang w:val="en-US" w:eastAsia="zh-CN"/>
        </w:rPr>
        <w:outlineLvl w:val="1"/>
      </w:pPr>
      <w:r/>
      <w:bookmarkStart w:id="56" w:name="_Toc31952"/>
      <w:r/>
      <w:bookmarkStart w:id="57" w:name="_Toc3298"/>
      <w:r/>
      <w:bookmarkStart w:id="58" w:name="_Toc7976"/>
      <w:r>
        <w:rPr>
          <w:rFonts w:hint="eastAsia" w:ascii="仿宋" w:hAnsi="仿宋" w:eastAsia="仿宋" w:cs="仿宋"/>
          <w:color w:val="000000"/>
          <w:sz w:val="24"/>
          <w:szCs w:val="24"/>
          <w:highlight w:val="none"/>
          <w:lang w:val="en-US" w:eastAsia="zh-CN"/>
        </w:rPr>
        <w:t xml:space="preserve">四、综合评审评分项</w:t>
      </w:r>
      <w:bookmarkEnd w:id="56"/>
      <w:r/>
      <w:bookmarkEnd w:id="57"/>
      <w:r/>
      <w:bookmarkEnd w:id="58"/>
      <w:r>
        <w:rPr>
          <w:rFonts w:hint="eastAsia" w:ascii="仿宋" w:hAnsi="仿宋" w:eastAsia="仿宋" w:cs="仿宋"/>
          <w:color w:val="000000"/>
          <w:sz w:val="24"/>
          <w:szCs w:val="24"/>
          <w:highlight w:val="none"/>
          <w:lang w:val="en-US" w:eastAsia="zh-CN"/>
        </w:rPr>
      </w:r>
      <w:r/>
    </w:p>
    <w:p>
      <w:pPr>
        <w:pStyle w:val="1023"/>
        <w:jc w:val="both"/>
        <w:spacing w:line="360" w:lineRule="auto"/>
        <w:rPr>
          <w:rStyle w:val="1034"/>
          <w:rFonts w:hint="eastAsia" w:ascii="仿宋" w:hAnsi="仿宋" w:eastAsia="仿宋" w:cs="仿宋"/>
          <w:b/>
          <w:color w:val="000000"/>
          <w:sz w:val="24"/>
          <w:szCs w:val="24"/>
          <w:highlight w:val="none"/>
          <w:lang w:val="en-US" w:eastAsia="zh-CN"/>
        </w:rPr>
        <w:sectPr>
          <w:footnotePr/>
          <w:endnotePr/>
          <w:type w:val="nextPage"/>
          <w:pgSz w:w="11906" w:h="16838" w:orient="portrait"/>
          <w:pgMar w:top="1417" w:right="1757" w:bottom="1417" w:left="1757" w:header="851" w:footer="964" w:gutter="0"/>
          <w:cols w:num="1" w:sep="0" w:space="1701" w:equalWidth="1"/>
          <w:docGrid w:linePitch="360"/>
        </w:sectPr>
      </w:pPr>
      <w:r/>
      <w:bookmarkStart w:id="59" w:name="_Toc27526"/>
      <w:r/>
      <w:bookmarkStart w:id="60" w:name="_Toc11187"/>
      <w:r/>
      <w:bookmarkStart w:id="61" w:name="_Toc32221"/>
      <w:r/>
      <w:bookmarkStart w:id="62" w:name="_Toc32704"/>
      <w:r/>
      <w:bookmarkStart w:id="63" w:name="_Toc25002"/>
      <w:r/>
      <w:bookmarkStart w:id="64" w:name="_Toc2449"/>
      <w:r/>
      <w:bookmarkStart w:id="65" w:name="_Toc24265"/>
      <w:r/>
      <w:bookmarkStart w:id="66" w:name="_Toc5779"/>
      <w:r>
        <w:rPr>
          <w:rStyle w:val="1034"/>
          <w:rFonts w:hint="eastAsia" w:ascii="仿宋" w:hAnsi="仿宋" w:eastAsia="仿宋" w:cs="仿宋"/>
          <w:b/>
          <w:color w:val="000000"/>
          <w:sz w:val="24"/>
          <w:szCs w:val="24"/>
          <w:highlight w:val="none"/>
          <w:lang w:val="en-US" w:eastAsia="zh-CN"/>
        </w:rPr>
        <w:t xml:space="preserve">（注：详见第三章 评审标准。）</w:t>
      </w:r>
      <w:bookmarkEnd w:id="59"/>
      <w:r/>
      <w:bookmarkEnd w:id="60"/>
      <w:r/>
      <w:bookmarkEnd w:id="61"/>
      <w:r/>
      <w:bookmarkEnd w:id="62"/>
      <w:r/>
      <w:bookmarkEnd w:id="63"/>
      <w:r/>
      <w:bookmarkEnd w:id="64"/>
      <w:r/>
      <w:bookmarkEnd w:id="65"/>
      <w:r/>
      <w:bookmarkEnd w:id="66"/>
      <w:r>
        <w:rPr>
          <w:rStyle w:val="1034"/>
          <w:rFonts w:hint="eastAsia" w:ascii="仿宋" w:hAnsi="仿宋" w:eastAsia="仿宋" w:cs="仿宋"/>
          <w:b/>
          <w:color w:val="000000"/>
          <w:sz w:val="24"/>
          <w:szCs w:val="24"/>
          <w:highlight w:val="none"/>
          <w:lang w:val="en-US" w:eastAsia="zh-CN"/>
        </w:rPr>
      </w:r>
      <w:r/>
    </w:p>
    <w:p>
      <w:pPr>
        <w:pStyle w:val="1026"/>
        <w:ind w:left="0" w:firstLine="0"/>
        <w:jc w:val="left"/>
        <w:keepLines w:val="0"/>
        <w:keepNext/>
        <w:pageBreakBefore w:val="0"/>
        <w:widowControl w:val="off"/>
        <w:tabs>
          <w:tab w:val="left" w:pos="1440" w:leader="none"/>
          <w:tab w:val="left" w:pos="5670" w:leader="none"/>
        </w:tabs>
        <w:rPr>
          <w:rFonts w:hint="eastAsia" w:ascii="仿宋" w:hAnsi="仿宋" w:eastAsia="仿宋" w:cs="仿宋"/>
          <w:color w:val="000000"/>
          <w:sz w:val="24"/>
          <w:szCs w:val="24"/>
          <w:highlight w:val="none"/>
          <w:lang w:val="en-US" w:eastAsia="zh-CN"/>
        </w:rPr>
        <w:outlineLvl w:val="1"/>
      </w:pPr>
      <w:r/>
      <w:bookmarkStart w:id="67" w:name="_Toc2050"/>
      <w:r>
        <w:rPr>
          <w:rFonts w:hint="eastAsia" w:ascii="仿宋" w:hAnsi="仿宋" w:eastAsia="仿宋" w:cs="仿宋"/>
          <w:color w:val="000000"/>
          <w:sz w:val="24"/>
          <w:szCs w:val="24"/>
          <w:highlight w:val="none"/>
          <w:lang w:val="en-US" w:eastAsia="zh-CN"/>
        </w:rPr>
        <w:t xml:space="preserve">五、价格折扣文件格式</w:t>
      </w:r>
      <w:bookmarkEnd w:id="67"/>
      <w:r>
        <w:rPr>
          <w:rFonts w:hint="eastAsia" w:ascii="仿宋" w:hAnsi="仿宋" w:eastAsia="仿宋" w:cs="仿宋"/>
          <w:color w:val="000000"/>
          <w:sz w:val="24"/>
          <w:szCs w:val="24"/>
          <w:highlight w:val="none"/>
          <w:lang w:val="en-US" w:eastAsia="zh-CN"/>
        </w:rPr>
      </w:r>
      <w:r/>
    </w:p>
    <w:p>
      <w:pPr>
        <w:pStyle w:val="1023"/>
        <w:keepLines w:val="0"/>
        <w:keepNext w:val="0"/>
        <w:pageBreakBefore w:val="0"/>
        <w:spacing w:line="360" w:lineRule="auto"/>
        <w:widowControl w:val="off"/>
        <w:rPr>
          <w:rFonts w:hint="eastAsia" w:ascii="仿宋" w:hAnsi="仿宋" w:eastAsia="仿宋" w:cs="仿宋"/>
          <w:b/>
          <w:bCs/>
          <w:color w:val="000000"/>
          <w:sz w:val="24"/>
          <w:szCs w:val="22"/>
          <w:highlight w:val="none"/>
        </w:rPr>
        <w:outlineLvl w:val="3"/>
      </w:pPr>
      <w:r/>
      <w:bookmarkStart w:id="68" w:name="_Toc34"/>
      <w:r>
        <w:rPr>
          <w:rFonts w:hint="eastAsia" w:ascii="仿宋" w:hAnsi="仿宋" w:eastAsia="仿宋" w:cs="仿宋"/>
          <w:b/>
          <w:bCs/>
          <w:color w:val="000000"/>
          <w:sz w:val="24"/>
          <w:szCs w:val="22"/>
          <w:highlight w:val="none"/>
        </w:rPr>
        <w:t xml:space="preserve">1、中小企业声明函</w:t>
      </w:r>
      <w:bookmarkEnd w:id="68"/>
      <w:r>
        <w:rPr>
          <w:rFonts w:hint="eastAsia" w:ascii="仿宋" w:hAnsi="仿宋" w:eastAsia="仿宋" w:cs="仿宋"/>
          <w:b/>
          <w:bCs/>
          <w:color w:val="000000"/>
          <w:sz w:val="24"/>
          <w:szCs w:val="22"/>
          <w:highlight w:val="none"/>
        </w:rPr>
      </w:r>
      <w:r/>
    </w:p>
    <w:p>
      <w:pPr>
        <w:pStyle w:val="1023"/>
        <w:ind w:firstLine="602"/>
        <w:jc w:val="center"/>
        <w:spacing w:line="360" w:lineRule="auto"/>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中小企业声明函（服务）</w:t>
      </w:r>
      <w:r>
        <w:rPr>
          <w:rFonts w:hint="eastAsia" w:ascii="仿宋" w:hAnsi="仿宋" w:eastAsia="仿宋" w:cs="仿宋"/>
          <w:b/>
          <w:bCs/>
          <w:color w:val="000000"/>
          <w:sz w:val="30"/>
          <w:szCs w:val="30"/>
          <w:highlight w:val="none"/>
        </w:rPr>
      </w:r>
      <w:r/>
    </w:p>
    <w:p>
      <w:pPr>
        <w:pStyle w:val="1023"/>
        <w:ind w:firstLine="482"/>
        <w:spacing w:line="360" w:lineRule="auto"/>
        <w:rPr>
          <w:rFonts w:hint="eastAsia"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r>
      <w:r/>
    </w:p>
    <w:p>
      <w:pPr>
        <w:pStyle w:val="1023"/>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本公司郑重声明，根据《政府采购促进中小企业发展管理办法》（财库〔2020〕 46号）的规定，本公司参加</w:t>
      </w:r>
      <w:r>
        <w:rPr>
          <w:rFonts w:hint="eastAsia" w:ascii="仿宋" w:hAnsi="仿宋" w:eastAsia="仿宋" w:cs="仿宋"/>
          <w:color w:val="000000"/>
          <w:sz w:val="24"/>
          <w:szCs w:val="22"/>
          <w:highlight w:val="none"/>
          <w:u w:val="single"/>
          <w:lang w:eastAsia="zh-CN"/>
        </w:rPr>
        <w:t xml:space="preserve">南京市六合区人民政府大厂街道办事处</w:t>
      </w:r>
      <w:r>
        <w:rPr>
          <w:rFonts w:hint="eastAsia" w:ascii="仿宋" w:hAnsi="仿宋" w:eastAsia="仿宋" w:cs="仿宋"/>
          <w:color w:val="000000"/>
          <w:sz w:val="24"/>
          <w:szCs w:val="22"/>
          <w:highlight w:val="none"/>
        </w:rPr>
        <w:t xml:space="preserve">的</w:t>
      </w:r>
      <w:r>
        <w:rPr>
          <w:rFonts w:hint="eastAsia" w:ascii="仿宋" w:hAnsi="仿宋" w:eastAsia="仿宋" w:cs="仿宋"/>
          <w:color w:val="000000"/>
          <w:sz w:val="24"/>
          <w:szCs w:val="22"/>
          <w:highlight w:val="none"/>
          <w:u w:val="single"/>
          <w:lang w:eastAsia="zh-CN"/>
        </w:rPr>
        <w:t xml:space="preserve">太子山南侧2号地块关注污染物清运处置服务</w:t>
      </w:r>
      <w:r>
        <w:rPr>
          <w:rFonts w:hint="eastAsia" w:ascii="仿宋" w:hAnsi="仿宋" w:eastAsia="仿宋" w:cs="仿宋"/>
          <w:color w:val="000000"/>
          <w:sz w:val="24"/>
          <w:szCs w:val="22"/>
          <w:highlight w:val="none"/>
        </w:rPr>
        <w:t xml:space="preserve">采购活动，服务全部由符合政策要求的中小企业承接。相关企业的具体情况如下：</w:t>
      </w:r>
      <w:r>
        <w:rPr>
          <w:rFonts w:hint="eastAsia" w:ascii="仿宋" w:hAnsi="仿宋" w:eastAsia="仿宋" w:cs="仿宋"/>
          <w:color w:val="000000"/>
          <w:sz w:val="24"/>
          <w:szCs w:val="22"/>
          <w:highlight w:val="none"/>
        </w:rPr>
      </w:r>
      <w:r/>
    </w:p>
    <w:p>
      <w:pPr>
        <w:pStyle w:val="1023"/>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u w:val="single"/>
          <w:lang w:eastAsia="zh-CN"/>
        </w:rPr>
        <w:t xml:space="preserve">太子山南侧2号地块关注污染物清运处置服务  </w:t>
      </w:r>
      <w:r>
        <w:rPr>
          <w:rFonts w:hint="eastAsia" w:ascii="仿宋" w:hAnsi="仿宋" w:eastAsia="仿宋" w:cs="仿宋"/>
          <w:color w:val="000000"/>
          <w:sz w:val="24"/>
          <w:szCs w:val="22"/>
          <w:highlight w:val="none"/>
        </w:rPr>
        <w:t xml:space="preserve">,属于</w:t>
      </w:r>
      <w:r>
        <w:rPr>
          <w:rFonts w:hint="eastAsia" w:ascii="仿宋" w:hAnsi="仿宋" w:eastAsia="仿宋" w:cs="仿宋"/>
          <w:color w:val="000000"/>
          <w:sz w:val="24"/>
          <w:szCs w:val="22"/>
          <w:highlight w:val="none"/>
          <w:u w:val="single"/>
          <w:lang w:eastAsia="zh-CN"/>
        </w:rPr>
        <w:t xml:space="preserve">其他未列明行业</w:t>
      </w:r>
      <w:r>
        <w:rPr>
          <w:rFonts w:hint="eastAsia" w:ascii="仿宋" w:hAnsi="仿宋" w:eastAsia="仿宋" w:cs="仿宋"/>
          <w:color w:val="000000"/>
          <w:sz w:val="24"/>
          <w:szCs w:val="22"/>
          <w:highlight w:val="none"/>
        </w:rPr>
        <w:t xml:space="preserve">。承接企业为 </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（企业名称）,从业人员 </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u w:val="single"/>
        </w:rPr>
        <w:tab/>
      </w:r>
      <w:r>
        <w:rPr>
          <w:rFonts w:hint="eastAsia" w:ascii="仿宋" w:hAnsi="仿宋" w:eastAsia="仿宋" w:cs="仿宋"/>
          <w:color w:val="000000"/>
          <w:sz w:val="24"/>
          <w:szCs w:val="22"/>
          <w:highlight w:val="none"/>
        </w:rPr>
        <w:t xml:space="preserve">人，营业收入为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万元，资产总额为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万元，属于</w:t>
      </w:r>
      <w:r>
        <w:rPr>
          <w:rFonts w:hint="eastAsia" w:ascii="仿宋" w:hAnsi="仿宋" w:eastAsia="仿宋" w:cs="仿宋"/>
          <w:color w:val="000000"/>
          <w:sz w:val="24"/>
          <w:szCs w:val="22"/>
          <w:highlight w:val="none"/>
          <w:u w:val="single"/>
        </w:rPr>
        <w:t xml:space="preserve">（中型企业、小型企业、微型企业）</w:t>
      </w:r>
      <w:r>
        <w:rPr>
          <w:rFonts w:hint="eastAsia" w:ascii="仿宋" w:hAnsi="仿宋" w:eastAsia="仿宋" w:cs="仿宋"/>
          <w:color w:val="000000"/>
          <w:sz w:val="24"/>
          <w:szCs w:val="22"/>
          <w:highlight w:val="none"/>
        </w:rPr>
        <w:t xml:space="preserve">；</w:t>
      </w:r>
      <w:r>
        <w:rPr>
          <w:rFonts w:hint="eastAsia" w:ascii="仿宋" w:hAnsi="仿宋" w:eastAsia="仿宋" w:cs="仿宋"/>
          <w:color w:val="000000"/>
          <w:sz w:val="24"/>
          <w:szCs w:val="22"/>
          <w:highlight w:val="none"/>
        </w:rPr>
      </w:r>
      <w:r/>
    </w:p>
    <w:p>
      <w:pPr>
        <w:pStyle w:val="1023"/>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2"/>
          <w:highlight w:val="none"/>
        </w:rPr>
      </w:r>
      <w:r/>
    </w:p>
    <w:p>
      <w:pPr>
        <w:pStyle w:val="1023"/>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本企业对上述声明内容的真实性负责。如有虚假，将依法承担相应责任。</w:t>
      </w:r>
      <w:r>
        <w:rPr>
          <w:rFonts w:hint="eastAsia" w:ascii="仿宋" w:hAnsi="仿宋" w:eastAsia="仿宋" w:cs="仿宋"/>
          <w:color w:val="000000"/>
          <w:sz w:val="24"/>
          <w:szCs w:val="22"/>
          <w:highlight w:val="none"/>
        </w:rPr>
      </w:r>
      <w:r/>
    </w:p>
    <w:p>
      <w:pPr>
        <w:pStyle w:val="1023"/>
        <w:ind w:firstLine="480"/>
        <w:jc w:val="right"/>
        <w:spacing w:line="360" w:lineRule="auto"/>
        <w:rPr>
          <w:rFonts w:hint="eastAsia" w:ascii="仿宋" w:hAnsi="仿宋" w:eastAsia="仿宋" w:cs="仿宋"/>
          <w:color w:val="000000"/>
          <w:sz w:val="24"/>
          <w:szCs w:val="22"/>
          <w:highlight w:val="none"/>
          <w:u w:val="single"/>
        </w:rPr>
      </w:pPr>
      <w:r>
        <w:rPr>
          <w:rFonts w:hint="eastAsia" w:ascii="仿宋" w:hAnsi="仿宋" w:eastAsia="仿宋" w:cs="仿宋"/>
          <w:color w:val="000000"/>
          <w:sz w:val="24"/>
          <w:szCs w:val="22"/>
          <w:highlight w:val="none"/>
        </w:rPr>
        <w:t xml:space="preserve">企业名称:</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w:t>
      </w:r>
      <w:r>
        <w:rPr>
          <w:rFonts w:hint="eastAsia" w:ascii="仿宋" w:hAnsi="仿宋" w:eastAsia="仿宋" w:cs="仿宋"/>
          <w:color w:val="000000"/>
          <w:sz w:val="24"/>
          <w:szCs w:val="24"/>
          <w:highlight w:val="none"/>
          <w:lang w:val="en-US" w:eastAsia="zh-CN"/>
        </w:rPr>
        <w:t xml:space="preserve">加盖电子公章</w:t>
      </w:r>
      <w:r>
        <w:rPr>
          <w:rFonts w:hint="eastAsia" w:ascii="仿宋" w:hAnsi="仿宋" w:eastAsia="仿宋" w:cs="仿宋"/>
          <w:color w:val="000000"/>
          <w:sz w:val="24"/>
          <w:szCs w:val="22"/>
          <w:highlight w:val="none"/>
        </w:rPr>
        <w:t xml:space="preserve">）</w:t>
      </w:r>
      <w:r>
        <w:rPr>
          <w:rFonts w:hint="eastAsia" w:ascii="仿宋" w:hAnsi="仿宋" w:eastAsia="仿宋" w:cs="仿宋"/>
          <w:color w:val="000000"/>
          <w:sz w:val="24"/>
          <w:szCs w:val="22"/>
          <w:highlight w:val="none"/>
          <w:u w:val="single"/>
        </w:rPr>
      </w:r>
      <w:r/>
    </w:p>
    <w:p>
      <w:pPr>
        <w:pStyle w:val="1023"/>
        <w:ind w:firstLine="480"/>
        <w:jc w:val="right"/>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日期：  年  月  日</w:t>
      </w:r>
      <w:r>
        <w:rPr>
          <w:rFonts w:hint="eastAsia" w:ascii="仿宋" w:hAnsi="仿宋" w:eastAsia="仿宋" w:cs="仿宋"/>
          <w:color w:val="000000"/>
          <w:sz w:val="24"/>
          <w:szCs w:val="22"/>
          <w:highlight w:val="none"/>
        </w:rPr>
      </w:r>
      <w:r/>
    </w:p>
    <w:p>
      <w:pPr>
        <w:pStyle w:val="1023"/>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 </w:t>
      </w:r>
      <w:r>
        <w:rPr>
          <w:rFonts w:hint="eastAsia" w:ascii="仿宋" w:hAnsi="仿宋" w:eastAsia="仿宋" w:cs="仿宋"/>
          <w:color w:val="000000"/>
          <w:sz w:val="24"/>
          <w:szCs w:val="22"/>
          <w:highlight w:val="none"/>
        </w:rPr>
        <w:tab/>
      </w:r>
      <w:r>
        <w:rPr>
          <w:rFonts w:hint="eastAsia" w:ascii="仿宋" w:hAnsi="仿宋" w:eastAsia="仿宋" w:cs="仿宋"/>
          <w:color w:val="000000"/>
          <w:sz w:val="24"/>
          <w:szCs w:val="22"/>
          <w:highlight w:val="none"/>
        </w:rPr>
      </w:r>
      <w:r/>
    </w:p>
    <w:p>
      <w:pPr>
        <w:pStyle w:val="1023"/>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注：从业人员、营业收入、资产总额填报上一年度数据，无上一年度数据的新成立企业可不填报。</w:t>
      </w:r>
      <w:r>
        <w:rPr>
          <w:rFonts w:hint="eastAsia" w:ascii="仿宋" w:hAnsi="仿宋" w:eastAsia="仿宋" w:cs="仿宋"/>
          <w:color w:val="000000"/>
          <w:sz w:val="24"/>
          <w:szCs w:val="22"/>
          <w:highlight w:val="none"/>
        </w:rPr>
      </w:r>
      <w:r/>
    </w:p>
    <w:p>
      <w:pPr>
        <w:pStyle w:val="1023"/>
        <w:keepLines w:val="0"/>
        <w:keepNext w:val="0"/>
        <w:pageBreakBefore w:val="0"/>
        <w:spacing w:line="360" w:lineRule="auto"/>
        <w:widowControl w:val="off"/>
        <w:rPr>
          <w:rFonts w:hint="eastAsia" w:ascii="仿宋" w:hAnsi="仿宋" w:eastAsia="仿宋" w:cs="仿宋"/>
          <w:b/>
          <w:bCs/>
          <w:color w:val="000000"/>
          <w:sz w:val="24"/>
          <w:szCs w:val="22"/>
          <w:highlight w:val="none"/>
        </w:rPr>
        <w:outlineLvl w:val="3"/>
      </w:pPr>
      <w:r/>
      <w:bookmarkStart w:id="69" w:name="_Toc2715"/>
      <w:r>
        <w:rPr>
          <w:rFonts w:hint="eastAsia" w:ascii="仿宋" w:hAnsi="仿宋" w:eastAsia="仿宋" w:cs="仿宋"/>
          <w:b/>
          <w:bCs/>
          <w:color w:val="000000"/>
          <w:sz w:val="24"/>
          <w:szCs w:val="22"/>
          <w:highlight w:val="none"/>
        </w:rPr>
        <w:br w:type="page" w:clear="all"/>
      </w:r>
      <w:r>
        <w:rPr>
          <w:rFonts w:hint="eastAsia" w:ascii="仿宋" w:hAnsi="仿宋" w:eastAsia="仿宋" w:cs="仿宋"/>
          <w:b/>
          <w:bCs/>
          <w:color w:val="000000"/>
          <w:sz w:val="24"/>
          <w:szCs w:val="22"/>
          <w:highlight w:val="none"/>
        </w:rPr>
        <w:t xml:space="preserve">2</w:t>
      </w:r>
      <w:r>
        <w:rPr>
          <w:rFonts w:hint="eastAsia" w:ascii="仿宋" w:hAnsi="仿宋" w:eastAsia="仿宋" w:cs="仿宋"/>
          <w:b/>
          <w:bCs/>
          <w:color w:val="000000"/>
          <w:sz w:val="24"/>
          <w:szCs w:val="22"/>
          <w:highlight w:val="none"/>
          <w:lang w:eastAsia="zh-CN"/>
        </w:rPr>
        <w:t xml:space="preserve">、</w:t>
      </w:r>
      <w:r>
        <w:rPr>
          <w:rFonts w:hint="eastAsia" w:ascii="仿宋" w:hAnsi="仿宋" w:eastAsia="仿宋" w:cs="仿宋"/>
          <w:b/>
          <w:bCs/>
          <w:color w:val="000000"/>
          <w:sz w:val="24"/>
          <w:szCs w:val="22"/>
          <w:highlight w:val="none"/>
        </w:rPr>
        <w:t xml:space="preserve">残疾人福利性单位声明函</w:t>
      </w:r>
      <w:bookmarkEnd w:id="69"/>
      <w:r>
        <w:rPr>
          <w:rFonts w:hint="eastAsia" w:ascii="仿宋" w:hAnsi="仿宋" w:eastAsia="仿宋" w:cs="仿宋"/>
          <w:b/>
          <w:bCs/>
          <w:color w:val="000000"/>
          <w:sz w:val="24"/>
          <w:szCs w:val="22"/>
          <w:highlight w:val="none"/>
        </w:rPr>
      </w:r>
      <w:r/>
    </w:p>
    <w:p>
      <w:pPr>
        <w:pStyle w:val="1023"/>
        <w:ind w:firstLine="602"/>
        <w:jc w:val="center"/>
        <w:spacing w:line="360" w:lineRule="auto"/>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残疾人福利性单位声明函</w:t>
      </w:r>
      <w:r>
        <w:rPr>
          <w:rFonts w:hint="eastAsia" w:ascii="仿宋" w:hAnsi="仿宋" w:eastAsia="仿宋" w:cs="仿宋"/>
          <w:b/>
          <w:bCs/>
          <w:color w:val="000000"/>
          <w:sz w:val="30"/>
          <w:szCs w:val="30"/>
          <w:highlight w:val="none"/>
        </w:rPr>
      </w:r>
      <w:r/>
    </w:p>
    <w:p>
      <w:pPr>
        <w:pStyle w:val="1023"/>
        <w:ind w:firstLine="48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4"/>
          <w:szCs w:val="24"/>
          <w:highlight w:val="none"/>
        </w:rPr>
      </w:r>
      <w:r/>
    </w:p>
    <w:p>
      <w:pPr>
        <w:pStyle w:val="1023"/>
        <w:ind w:firstLine="48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本单位对上述声明的真实性负责。如有虚假，将依法承担相应责任。</w:t>
      </w:r>
      <w:r>
        <w:rPr>
          <w:rFonts w:hint="eastAsia" w:ascii="仿宋" w:hAnsi="仿宋" w:eastAsia="仿宋" w:cs="仿宋"/>
          <w:color w:val="000000"/>
          <w:sz w:val="24"/>
          <w:szCs w:val="24"/>
          <w:highlight w:val="none"/>
        </w:rPr>
      </w:r>
      <w:r/>
    </w:p>
    <w:p>
      <w:pPr>
        <w:pStyle w:val="1023"/>
        <w:ind w:firstLine="5136"/>
        <w:jc w:val="left"/>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3"/>
        <w:ind w:firstLine="5136"/>
        <w:jc w:val="left"/>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3"/>
        <w:ind w:firstLine="406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供应商名称（加盖电子公章）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3"/>
        <w:ind w:firstLine="4066"/>
        <w:jc w:val="left"/>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   年    月    日</w:t>
      </w:r>
      <w:r>
        <w:rPr>
          <w:rFonts w:hint="eastAsia" w:ascii="仿宋" w:hAnsi="仿宋" w:eastAsia="仿宋" w:cs="仿宋"/>
          <w:color w:val="000000"/>
          <w:sz w:val="24"/>
          <w:szCs w:val="24"/>
          <w:highlight w:val="none"/>
        </w:rPr>
      </w:r>
      <w:r/>
    </w:p>
    <w:p>
      <w:pPr>
        <w:pStyle w:val="1023"/>
        <w:spacing w:line="360" w:lineRule="auto"/>
        <w:rPr>
          <w:rFonts w:hint="eastAsia"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r>
      <w:r/>
    </w:p>
    <w:p>
      <w:pPr>
        <w:pStyle w:val="1023"/>
        <w:spacing w:line="360" w:lineRule="auto"/>
        <w:rPr>
          <w:rFonts w:hint="eastAsia"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r>
      <w:r/>
    </w:p>
    <w:p>
      <w:pPr>
        <w:pStyle w:val="1023"/>
        <w:keepLines w:val="0"/>
        <w:keepNext w:val="0"/>
        <w:pageBreakBefore w:val="0"/>
        <w:spacing w:line="360" w:lineRule="auto"/>
        <w:widowControl w:val="off"/>
        <w:rPr>
          <w:rFonts w:hint="eastAsia" w:ascii="仿宋" w:hAnsi="仿宋" w:eastAsia="仿宋" w:cs="仿宋"/>
          <w:b/>
          <w:bCs/>
          <w:color w:val="000000"/>
          <w:sz w:val="24"/>
          <w:szCs w:val="22"/>
          <w:highlight w:val="none"/>
        </w:rPr>
        <w:outlineLvl w:val="3"/>
      </w:pPr>
      <w:r/>
      <w:bookmarkStart w:id="70" w:name="_Toc27407"/>
      <w:r>
        <w:rPr>
          <w:rFonts w:hint="eastAsia" w:ascii="仿宋" w:hAnsi="仿宋" w:eastAsia="仿宋" w:cs="仿宋"/>
          <w:b/>
          <w:bCs/>
          <w:color w:val="000000"/>
          <w:sz w:val="24"/>
          <w:szCs w:val="22"/>
          <w:highlight w:val="none"/>
        </w:rPr>
        <w:t xml:space="preserve">3</w:t>
      </w:r>
      <w:r>
        <w:rPr>
          <w:rFonts w:hint="eastAsia" w:ascii="仿宋" w:hAnsi="仿宋" w:eastAsia="仿宋" w:cs="仿宋"/>
          <w:b/>
          <w:bCs/>
          <w:color w:val="000000"/>
          <w:sz w:val="24"/>
          <w:szCs w:val="22"/>
          <w:highlight w:val="none"/>
          <w:lang w:eastAsia="zh-CN"/>
        </w:rPr>
        <w:t xml:space="preserve">、</w:t>
      </w:r>
      <w:r>
        <w:rPr>
          <w:rFonts w:hint="eastAsia" w:ascii="仿宋" w:hAnsi="仿宋" w:eastAsia="仿宋" w:cs="仿宋"/>
          <w:b/>
          <w:bCs/>
          <w:color w:val="000000"/>
          <w:sz w:val="24"/>
          <w:szCs w:val="22"/>
          <w:highlight w:val="none"/>
        </w:rPr>
        <w:t xml:space="preserve">属于监狱企业的证明文件</w:t>
      </w:r>
      <w:bookmarkEnd w:id="70"/>
      <w:r>
        <w:rPr>
          <w:rFonts w:hint="eastAsia" w:ascii="仿宋" w:hAnsi="仿宋" w:eastAsia="仿宋" w:cs="仿宋"/>
          <w:b/>
          <w:bCs/>
          <w:color w:val="000000"/>
          <w:sz w:val="24"/>
          <w:szCs w:val="22"/>
          <w:highlight w:val="none"/>
        </w:rPr>
      </w:r>
      <w:r/>
    </w:p>
    <w:p>
      <w:pPr>
        <w:pStyle w:val="1023"/>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（提供由省级以上监狱管理局、戒毒管理局(含新疆生产建设兵团)出具的属于监狱企业的证明文件）</w:t>
      </w:r>
      <w:r>
        <w:rPr>
          <w:rFonts w:hint="eastAsia" w:ascii="仿宋" w:hAnsi="仿宋" w:eastAsia="仿宋" w:cs="仿宋"/>
          <w:color w:val="000000"/>
          <w:sz w:val="24"/>
          <w:szCs w:val="24"/>
          <w:highlight w:val="none"/>
        </w:rPr>
      </w:r>
      <w:r/>
    </w:p>
    <w:p>
      <w:pPr>
        <w:pStyle w:val="1023"/>
        <w:spacing w:line="360" w:lineRule="auto"/>
        <w:rPr>
          <w:rFonts w:hint="eastAsia"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r>
      <w:r/>
    </w:p>
    <w:p>
      <w:pPr>
        <w:pStyle w:val="1023"/>
        <w:keepLines w:val="0"/>
        <w:keepNext w:val="0"/>
        <w:pageBreakBefore w:val="0"/>
        <w:spacing w:line="360" w:lineRule="auto"/>
        <w:widowControl w:val="off"/>
        <w:rPr>
          <w:rFonts w:hint="eastAsia" w:ascii="仿宋" w:hAnsi="仿宋" w:eastAsia="仿宋" w:cs="仿宋"/>
          <w:b/>
          <w:bCs/>
          <w:color w:val="000000"/>
          <w:sz w:val="24"/>
          <w:szCs w:val="22"/>
          <w:highlight w:val="none"/>
        </w:rPr>
        <w:outlineLvl w:val="3"/>
      </w:pPr>
      <w:r/>
      <w:bookmarkStart w:id="71" w:name="_Toc201"/>
      <w:r>
        <w:rPr>
          <w:rFonts w:hint="eastAsia" w:ascii="仿宋" w:hAnsi="仿宋" w:eastAsia="仿宋" w:cs="仿宋"/>
          <w:b/>
          <w:bCs/>
          <w:color w:val="000000"/>
          <w:sz w:val="24"/>
          <w:szCs w:val="22"/>
          <w:highlight w:val="none"/>
        </w:rPr>
        <w:t xml:space="preserve">4</w:t>
      </w:r>
      <w:r>
        <w:rPr>
          <w:rFonts w:hint="eastAsia" w:ascii="仿宋" w:hAnsi="仿宋" w:eastAsia="仿宋" w:cs="仿宋"/>
          <w:b/>
          <w:bCs/>
          <w:color w:val="000000"/>
          <w:sz w:val="24"/>
          <w:szCs w:val="22"/>
          <w:highlight w:val="none"/>
          <w:lang w:eastAsia="zh-CN"/>
        </w:rPr>
        <w:t xml:space="preserve">、</w:t>
      </w:r>
      <w:r>
        <w:rPr>
          <w:rFonts w:hint="eastAsia" w:ascii="仿宋" w:hAnsi="仿宋" w:eastAsia="仿宋" w:cs="仿宋"/>
          <w:b/>
          <w:bCs/>
          <w:color w:val="000000"/>
          <w:sz w:val="24"/>
          <w:szCs w:val="22"/>
          <w:highlight w:val="none"/>
        </w:rPr>
        <w:t xml:space="preserve">节能产品认证证书</w:t>
      </w:r>
      <w:bookmarkEnd w:id="71"/>
      <w:r>
        <w:rPr>
          <w:rFonts w:hint="eastAsia" w:ascii="仿宋" w:hAnsi="仿宋" w:eastAsia="仿宋" w:cs="仿宋"/>
          <w:b/>
          <w:bCs/>
          <w:color w:val="000000"/>
          <w:sz w:val="24"/>
          <w:szCs w:val="22"/>
          <w:highlight w:val="none"/>
        </w:rPr>
      </w:r>
      <w:r/>
    </w:p>
    <w:p>
      <w:pPr>
        <w:pStyle w:val="1023"/>
        <w:spacing w:before="240" w:line="360" w:lineRule="auto"/>
        <w:shd w:val="clear" w:color="auto" w:fill="ffffff"/>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（提供国家确定的认证机构出具的、处于有效期之内的产品认证证书）</w:t>
      </w:r>
      <w:r>
        <w:rPr>
          <w:rFonts w:hint="eastAsia" w:ascii="仿宋" w:hAnsi="仿宋" w:eastAsia="仿宋" w:cs="仿宋"/>
          <w:bCs/>
          <w:color w:val="000000"/>
          <w:sz w:val="24"/>
          <w:szCs w:val="24"/>
          <w:highlight w:val="none"/>
        </w:rPr>
      </w:r>
      <w:r/>
    </w:p>
    <w:p>
      <w:pPr>
        <w:pStyle w:val="1023"/>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r>
      <w:r/>
    </w:p>
    <w:p>
      <w:pPr>
        <w:pStyle w:val="1023"/>
        <w:keepLines w:val="0"/>
        <w:keepNext w:val="0"/>
        <w:pageBreakBefore w:val="0"/>
        <w:spacing w:line="360" w:lineRule="auto"/>
        <w:widowControl w:val="off"/>
        <w:rPr>
          <w:rFonts w:hint="eastAsia" w:ascii="仿宋" w:hAnsi="仿宋" w:eastAsia="仿宋" w:cs="仿宋"/>
          <w:b/>
          <w:bCs/>
          <w:color w:val="000000"/>
          <w:sz w:val="24"/>
          <w:szCs w:val="22"/>
          <w:highlight w:val="none"/>
        </w:rPr>
        <w:outlineLvl w:val="3"/>
      </w:pPr>
      <w:r/>
      <w:bookmarkStart w:id="72" w:name="_Toc13896"/>
      <w:r>
        <w:rPr>
          <w:rFonts w:hint="eastAsia" w:ascii="仿宋" w:hAnsi="仿宋" w:eastAsia="仿宋" w:cs="仿宋"/>
          <w:b/>
          <w:bCs/>
          <w:color w:val="000000"/>
          <w:sz w:val="24"/>
          <w:szCs w:val="22"/>
          <w:highlight w:val="none"/>
        </w:rPr>
        <w:t xml:space="preserve">5</w:t>
      </w:r>
      <w:r>
        <w:rPr>
          <w:rFonts w:hint="eastAsia" w:ascii="仿宋" w:hAnsi="仿宋" w:eastAsia="仿宋" w:cs="仿宋"/>
          <w:b/>
          <w:bCs/>
          <w:color w:val="000000"/>
          <w:sz w:val="24"/>
          <w:szCs w:val="22"/>
          <w:highlight w:val="none"/>
          <w:lang w:eastAsia="zh-CN"/>
        </w:rPr>
        <w:t xml:space="preserve">、</w:t>
      </w:r>
      <w:r>
        <w:rPr>
          <w:rFonts w:hint="eastAsia" w:ascii="仿宋" w:hAnsi="仿宋" w:eastAsia="仿宋" w:cs="仿宋"/>
          <w:b/>
          <w:bCs/>
          <w:color w:val="000000"/>
          <w:sz w:val="24"/>
          <w:szCs w:val="22"/>
          <w:highlight w:val="none"/>
        </w:rPr>
        <w:t xml:space="preserve">环境标志产品认证证书</w:t>
      </w:r>
      <w:bookmarkEnd w:id="72"/>
      <w:r>
        <w:rPr>
          <w:rFonts w:hint="eastAsia" w:ascii="仿宋" w:hAnsi="仿宋" w:eastAsia="仿宋" w:cs="仿宋"/>
          <w:b/>
          <w:bCs/>
          <w:color w:val="000000"/>
          <w:sz w:val="24"/>
          <w:szCs w:val="22"/>
          <w:highlight w:val="none"/>
        </w:rPr>
      </w:r>
      <w:r/>
    </w:p>
    <w:p>
      <w:pPr>
        <w:pStyle w:val="1023"/>
        <w:spacing w:before="240" w:line="360" w:lineRule="auto"/>
        <w:shd w:val="clear" w:color="auto" w:fill="ffffff"/>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（提供国家确定的认证机构出具的、处于有效期之内的产品认证证书）</w:t>
      </w:r>
      <w:r>
        <w:rPr>
          <w:rFonts w:hint="eastAsia" w:ascii="仿宋" w:hAnsi="仿宋" w:eastAsia="仿宋" w:cs="仿宋"/>
          <w:bCs/>
          <w:color w:val="000000"/>
          <w:sz w:val="24"/>
          <w:szCs w:val="24"/>
          <w:highlight w:val="none"/>
        </w:rPr>
      </w:r>
      <w:r/>
    </w:p>
    <w:p>
      <w:pPr>
        <w:pStyle w:val="1023"/>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r>
      <w:r/>
    </w:p>
    <w:p>
      <w:pPr>
        <w:pStyle w:val="1023"/>
        <w:keepLines w:val="0"/>
        <w:keepNext w:val="0"/>
        <w:pageBreakBefore w:val="0"/>
        <w:spacing w:line="360" w:lineRule="auto"/>
        <w:widowControl w:val="off"/>
        <w:rPr>
          <w:rFonts w:hint="eastAsia" w:ascii="仿宋" w:hAnsi="仿宋" w:eastAsia="仿宋" w:cs="仿宋"/>
          <w:b/>
          <w:bCs/>
          <w:color w:val="000000"/>
          <w:sz w:val="24"/>
          <w:szCs w:val="22"/>
          <w:highlight w:val="none"/>
        </w:rPr>
        <w:outlineLvl w:val="3"/>
      </w:pPr>
      <w:r/>
      <w:bookmarkStart w:id="73" w:name="_Toc7669"/>
      <w:r>
        <w:rPr>
          <w:rFonts w:hint="eastAsia" w:ascii="仿宋" w:hAnsi="仿宋" w:eastAsia="仿宋" w:cs="仿宋"/>
          <w:b/>
          <w:bCs/>
          <w:color w:val="000000"/>
          <w:sz w:val="24"/>
          <w:szCs w:val="22"/>
          <w:highlight w:val="none"/>
        </w:rPr>
        <w:t xml:space="preserve">6</w:t>
      </w:r>
      <w:r>
        <w:rPr>
          <w:rFonts w:hint="eastAsia" w:ascii="仿宋" w:hAnsi="仿宋" w:eastAsia="仿宋" w:cs="仿宋"/>
          <w:b/>
          <w:bCs/>
          <w:color w:val="000000"/>
          <w:sz w:val="24"/>
          <w:szCs w:val="22"/>
          <w:highlight w:val="none"/>
          <w:lang w:eastAsia="zh-CN"/>
        </w:rPr>
        <w:t xml:space="preserve">、</w:t>
      </w:r>
      <w:r>
        <w:rPr>
          <w:rFonts w:hint="eastAsia" w:ascii="仿宋" w:hAnsi="仿宋" w:eastAsia="仿宋" w:cs="仿宋"/>
          <w:b/>
          <w:bCs/>
          <w:color w:val="000000"/>
          <w:sz w:val="24"/>
          <w:szCs w:val="22"/>
          <w:highlight w:val="none"/>
        </w:rPr>
        <w:t xml:space="preserve">进口产品转让技术、消化吸收再创新方案</w:t>
      </w:r>
      <w:bookmarkEnd w:id="73"/>
      <w:r>
        <w:rPr>
          <w:rFonts w:hint="eastAsia" w:ascii="仿宋" w:hAnsi="仿宋" w:eastAsia="仿宋" w:cs="仿宋"/>
          <w:b/>
          <w:bCs/>
          <w:color w:val="000000"/>
          <w:sz w:val="24"/>
          <w:szCs w:val="22"/>
          <w:highlight w:val="none"/>
        </w:rPr>
      </w:r>
      <w:r/>
    </w:p>
    <w:p>
      <w:pPr>
        <w:pStyle w:val="1023"/>
        <w:spacing w:before="240" w:line="360" w:lineRule="auto"/>
        <w:shd w:val="clear" w:color="auto" w:fill="ffffff"/>
        <w:widowControl/>
        <w:rPr>
          <w:rFonts w:hint="eastAsia" w:ascii="仿宋" w:hAnsi="仿宋" w:eastAsia="仿宋" w:cs="仿宋"/>
          <w:bCs/>
          <w:color w:val="000000"/>
          <w:sz w:val="24"/>
          <w:szCs w:val="24"/>
          <w:highlight w:val="none"/>
        </w:rPr>
        <w:sectPr>
          <w:footnotePr/>
          <w:endnotePr/>
          <w:type w:val="nextPage"/>
          <w:pgSz w:w="11906" w:h="16838" w:orient="portrait"/>
          <w:pgMar w:top="1417" w:right="1757" w:bottom="1417" w:left="1757" w:header="851" w:footer="964" w:gutter="0"/>
          <w:cols w:num="1" w:sep="0" w:space="1701" w:equalWidth="1"/>
          <w:docGrid w:linePitch="360"/>
        </w:sectPr>
      </w:pPr>
      <w:r>
        <w:rPr>
          <w:rFonts w:hint="eastAsia" w:ascii="仿宋" w:hAnsi="仿宋" w:eastAsia="仿宋" w:cs="仿宋"/>
          <w:bCs/>
          <w:color w:val="000000"/>
          <w:sz w:val="24"/>
          <w:szCs w:val="24"/>
          <w:highlight w:val="none"/>
        </w:rPr>
        <w:t xml:space="preserve">（对于允许进口产品参加的项目）</w:t>
      </w:r>
      <w:r>
        <w:rPr>
          <w:rFonts w:hint="eastAsia" w:ascii="仿宋" w:hAnsi="仿宋" w:eastAsia="仿宋" w:cs="仿宋"/>
          <w:bCs/>
          <w:color w:val="000000"/>
          <w:sz w:val="24"/>
          <w:szCs w:val="24"/>
          <w:highlight w:val="none"/>
        </w:rPr>
      </w:r>
      <w:r/>
    </w:p>
    <w:p>
      <w:pPr>
        <w:pStyle w:val="1026"/>
        <w:ind w:left="0" w:firstLine="0"/>
        <w:jc w:val="left"/>
        <w:keepLines w:val="0"/>
        <w:keepNext/>
        <w:pageBreakBefore w:val="0"/>
        <w:widowControl w:val="off"/>
        <w:tabs>
          <w:tab w:val="left" w:pos="1440" w:leader="none"/>
          <w:tab w:val="left" w:pos="5670" w:leader="none"/>
        </w:tabs>
        <w:rPr>
          <w:rFonts w:hint="eastAsia" w:ascii="仿宋" w:hAnsi="仿宋" w:eastAsia="仿宋" w:cs="仿宋"/>
          <w:color w:val="000000"/>
          <w:sz w:val="24"/>
          <w:szCs w:val="24"/>
          <w:highlight w:val="none"/>
          <w:lang w:val="en-US" w:eastAsia="zh-CN"/>
        </w:rPr>
        <w:outlineLvl w:val="1"/>
      </w:pPr>
      <w:r/>
      <w:bookmarkStart w:id="74" w:name="_Toc18917"/>
      <w:r>
        <w:rPr>
          <w:rFonts w:hint="eastAsia" w:ascii="仿宋" w:hAnsi="仿宋" w:eastAsia="仿宋" w:cs="仿宋"/>
          <w:color w:val="000000"/>
          <w:sz w:val="24"/>
          <w:szCs w:val="24"/>
          <w:highlight w:val="none"/>
          <w:lang w:val="en-US" w:eastAsia="zh-CN"/>
        </w:rPr>
        <w:t xml:space="preserve">六、附件</w:t>
      </w:r>
      <w:bookmarkEnd w:id="74"/>
      <w:r>
        <w:rPr>
          <w:rFonts w:hint="eastAsia" w:ascii="仿宋" w:hAnsi="仿宋" w:eastAsia="仿宋" w:cs="仿宋"/>
          <w:color w:val="000000"/>
          <w:sz w:val="24"/>
          <w:szCs w:val="24"/>
          <w:highlight w:val="none"/>
          <w:lang w:val="en-US" w:eastAsia="zh-CN"/>
        </w:rPr>
      </w:r>
      <w:r/>
    </w:p>
    <w:p>
      <w:pPr>
        <w:pStyle w:val="1023"/>
        <w:keepLines w:val="0"/>
        <w:keepNext w:val="0"/>
        <w:pageBreakBefore w:val="0"/>
        <w:spacing w:line="360" w:lineRule="auto"/>
        <w:widowControl w:val="off"/>
        <w:rPr>
          <w:rFonts w:hint="eastAsia" w:ascii="仿宋" w:hAnsi="仿宋" w:eastAsia="仿宋" w:cs="仿宋"/>
          <w:b/>
          <w:bCs/>
          <w:color w:val="000000"/>
          <w:sz w:val="24"/>
          <w:szCs w:val="22"/>
          <w:highlight w:val="none"/>
        </w:rPr>
        <w:outlineLvl w:val="2"/>
      </w:pPr>
      <w:r/>
      <w:bookmarkStart w:id="75" w:name="_Toc32362"/>
      <w:r/>
      <w:bookmarkStart w:id="76" w:name="_Toc23658"/>
      <w:r/>
      <w:bookmarkStart w:id="77" w:name="_Toc30726"/>
      <w:r/>
      <w:bookmarkStart w:id="78" w:name="_Toc30560"/>
      <w:r/>
      <w:bookmarkStart w:id="79" w:name="_Toc27357"/>
      <w:r/>
      <w:bookmarkStart w:id="80" w:name="_Toc4666"/>
      <w:r>
        <w:rPr>
          <w:rFonts w:hint="eastAsia" w:ascii="仿宋" w:hAnsi="仿宋" w:eastAsia="仿宋" w:cs="仿宋"/>
          <w:b/>
          <w:bCs/>
          <w:color w:val="000000"/>
          <w:sz w:val="24"/>
          <w:szCs w:val="22"/>
          <w:highlight w:val="none"/>
          <w:lang w:val="en-US" w:eastAsia="zh-CN"/>
        </w:rPr>
        <w:t xml:space="preserve">附件一</w:t>
      </w:r>
      <w:r>
        <w:rPr>
          <w:rFonts w:hint="eastAsia" w:ascii="仿宋" w:hAnsi="仿宋" w:eastAsia="仿宋" w:cs="仿宋"/>
          <w:b/>
          <w:bCs/>
          <w:color w:val="000000"/>
          <w:sz w:val="24"/>
          <w:szCs w:val="22"/>
          <w:highlight w:val="none"/>
        </w:rPr>
        <w:t xml:space="preserve">、供应商拟投入本项目服务人员一览表</w:t>
      </w:r>
      <w:bookmarkEnd w:id="75"/>
      <w:r/>
      <w:bookmarkEnd w:id="76"/>
      <w:r/>
      <w:bookmarkEnd w:id="77"/>
      <w:r/>
      <w:bookmarkEnd w:id="78"/>
      <w:r/>
      <w:bookmarkEnd w:id="79"/>
      <w:r/>
      <w:bookmarkEnd w:id="80"/>
      <w:r>
        <w:rPr>
          <w:rFonts w:hint="eastAsia" w:ascii="仿宋" w:hAnsi="仿宋" w:eastAsia="仿宋" w:cs="仿宋"/>
          <w:b/>
          <w:bCs/>
          <w:color w:val="000000"/>
          <w:sz w:val="24"/>
          <w:szCs w:val="22"/>
          <w:highlight w:val="none"/>
        </w:rPr>
      </w:r>
      <w:r/>
    </w:p>
    <w:p>
      <w:pPr>
        <w:pStyle w:val="1023"/>
        <w:jc w:val="center"/>
        <w:rPr>
          <w:rFonts w:hint="eastAsia" w:ascii="仿宋" w:hAnsi="仿宋" w:eastAsia="仿宋" w:cs="仿宋"/>
          <w:b/>
          <w:bCs/>
          <w:color w:val="000000"/>
          <w:sz w:val="32"/>
          <w:szCs w:val="32"/>
          <w:highlight w:val="none"/>
        </w:rPr>
      </w:pPr>
      <w:r/>
      <w:bookmarkStart w:id="81" w:name="_Toc22477"/>
      <w:r>
        <w:rPr>
          <w:rFonts w:hint="eastAsia" w:ascii="仿宋" w:hAnsi="仿宋" w:eastAsia="仿宋" w:cs="仿宋"/>
          <w:b/>
          <w:bCs/>
          <w:color w:val="000000"/>
          <w:sz w:val="32"/>
          <w:szCs w:val="32"/>
          <w:highlight w:val="none"/>
        </w:rPr>
        <w:t xml:space="preserve">供应商拟投入本项目服务人员一览表</w:t>
      </w:r>
      <w:bookmarkEnd w:id="81"/>
      <w:r>
        <w:rPr>
          <w:rFonts w:hint="eastAsia" w:ascii="仿宋" w:hAnsi="仿宋" w:eastAsia="仿宋" w:cs="仿宋"/>
          <w:b/>
          <w:bCs/>
          <w:color w:val="000000"/>
          <w:sz w:val="32"/>
          <w:szCs w:val="32"/>
          <w:highlight w:val="none"/>
        </w:rPr>
      </w:r>
      <w:r/>
    </w:p>
    <w:p>
      <w:pPr>
        <w:pStyle w:val="10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3"/>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项目名称：太子山南侧2号地块关注污染物清运处置服务     </w:t>
      </w:r>
      <w:r>
        <w:rPr>
          <w:rFonts w:hint="eastAsia" w:ascii="仿宋" w:hAnsi="仿宋" w:eastAsia="仿宋" w:cs="仿宋"/>
          <w:color w:val="000000"/>
          <w:sz w:val="24"/>
          <w:szCs w:val="24"/>
          <w:highlight w:val="none"/>
          <w:lang w:val="zh-CN"/>
        </w:rPr>
      </w:r>
      <w:r/>
    </w:p>
    <w:p>
      <w:pPr>
        <w:pStyle w:val="1023"/>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   </w:t>
      </w:r>
      <w:r>
        <w:rPr>
          <w:rFonts w:hint="eastAsia" w:ascii="仿宋" w:hAnsi="仿宋" w:eastAsia="仿宋" w:cs="仿宋"/>
          <w:color w:val="000000"/>
          <w:sz w:val="24"/>
          <w:szCs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810"/>
        <w:gridCol w:w="795"/>
        <w:gridCol w:w="645"/>
        <w:gridCol w:w="675"/>
        <w:gridCol w:w="645"/>
        <w:gridCol w:w="975"/>
        <w:gridCol w:w="750"/>
        <w:gridCol w:w="1033"/>
        <w:gridCol w:w="975"/>
        <w:gridCol w:w="846"/>
      </w:tblGrid>
      <w:tr>
        <w:trPr>
          <w:trHeight w:val="1166"/>
        </w:trPr>
        <w:tc>
          <w:tcPr>
            <w:tcW w:w="610" w:type="dxa"/>
            <w:vAlign w:val="center"/>
            <w:textDirection w:val="lrTb"/>
            <w:noWrap w:val="false"/>
          </w:tcPr>
          <w:p>
            <w:pPr>
              <w:pStyle w:val="1023"/>
              <w:jc w:val="center"/>
              <w:rPr>
                <w:rFonts w:hint="eastAsia" w:ascii="仿宋" w:hAnsi="仿宋" w:eastAsia="仿宋" w:cs="仿宋"/>
                <w:b/>
                <w:color w:val="000000"/>
                <w:highlight w:val="none"/>
              </w:rPr>
            </w:pPr>
            <w:r>
              <w:rPr>
                <w:rFonts w:hint="eastAsia" w:ascii="仿宋" w:hAnsi="仿宋" w:eastAsia="仿宋" w:cs="仿宋"/>
                <w:b/>
                <w:color w:val="000000"/>
                <w:highlight w:val="none"/>
              </w:rPr>
              <w:t xml:space="preserve">序号</w:t>
            </w:r>
            <w:r>
              <w:rPr>
                <w:rFonts w:hint="eastAsia" w:ascii="仿宋" w:hAnsi="仿宋" w:eastAsia="仿宋" w:cs="仿宋"/>
                <w:b/>
                <w:color w:val="000000"/>
                <w:highlight w:val="none"/>
              </w:rPr>
            </w:r>
            <w:r/>
          </w:p>
        </w:tc>
        <w:tc>
          <w:tcPr>
            <w:tcW w:w="810" w:type="dxa"/>
            <w:vAlign w:val="center"/>
            <w:textDirection w:val="lrTb"/>
            <w:noWrap w:val="false"/>
          </w:tcPr>
          <w:p>
            <w:pPr>
              <w:pStyle w:val="1023"/>
              <w:jc w:val="center"/>
              <w:rPr>
                <w:rFonts w:hint="eastAsia" w:ascii="仿宋" w:hAnsi="仿宋" w:eastAsia="仿宋" w:cs="仿宋"/>
                <w:b/>
                <w:color w:val="000000"/>
                <w:highlight w:val="none"/>
              </w:rPr>
            </w:pPr>
            <w:r>
              <w:rPr>
                <w:rFonts w:hint="eastAsia" w:ascii="仿宋" w:hAnsi="仿宋" w:eastAsia="仿宋" w:cs="仿宋"/>
                <w:b/>
                <w:color w:val="000000"/>
                <w:highlight w:val="none"/>
              </w:rPr>
              <w:t xml:space="preserve">姓名</w:t>
            </w:r>
            <w:r>
              <w:rPr>
                <w:rFonts w:hint="eastAsia" w:ascii="仿宋" w:hAnsi="仿宋" w:eastAsia="仿宋" w:cs="仿宋"/>
                <w:b/>
                <w:color w:val="000000"/>
                <w:highlight w:val="none"/>
              </w:rPr>
            </w:r>
            <w:r/>
          </w:p>
        </w:tc>
        <w:tc>
          <w:tcPr>
            <w:tcW w:w="795" w:type="dxa"/>
            <w:vAlign w:val="center"/>
            <w:textDirection w:val="lrTb"/>
            <w:noWrap w:val="false"/>
          </w:tcPr>
          <w:p>
            <w:pPr>
              <w:pStyle w:val="1023"/>
              <w:jc w:val="center"/>
              <w:rPr>
                <w:rFonts w:hint="eastAsia" w:ascii="仿宋" w:hAnsi="仿宋" w:eastAsia="仿宋" w:cs="仿宋"/>
                <w:b/>
                <w:color w:val="000000"/>
                <w:highlight w:val="none"/>
              </w:rPr>
            </w:pPr>
            <w:r>
              <w:rPr>
                <w:rFonts w:hint="eastAsia" w:ascii="仿宋" w:hAnsi="仿宋" w:eastAsia="仿宋" w:cs="仿宋"/>
                <w:b/>
                <w:color w:val="000000"/>
                <w:highlight w:val="none"/>
              </w:rPr>
              <w:t xml:space="preserve">性别</w:t>
            </w:r>
            <w:r>
              <w:rPr>
                <w:rFonts w:hint="eastAsia" w:ascii="仿宋" w:hAnsi="仿宋" w:eastAsia="仿宋" w:cs="仿宋"/>
                <w:b/>
                <w:color w:val="000000"/>
                <w:highlight w:val="none"/>
              </w:rPr>
            </w:r>
            <w:r/>
          </w:p>
        </w:tc>
        <w:tc>
          <w:tcPr>
            <w:tcW w:w="645" w:type="dxa"/>
            <w:vAlign w:val="center"/>
            <w:textDirection w:val="lrTb"/>
            <w:noWrap w:val="false"/>
          </w:tcPr>
          <w:p>
            <w:pPr>
              <w:pStyle w:val="1023"/>
              <w:jc w:val="center"/>
              <w:rPr>
                <w:rFonts w:hint="eastAsia" w:ascii="仿宋" w:hAnsi="仿宋" w:eastAsia="仿宋" w:cs="仿宋"/>
                <w:b/>
                <w:color w:val="000000"/>
                <w:highlight w:val="none"/>
              </w:rPr>
            </w:pPr>
            <w:r>
              <w:rPr>
                <w:rFonts w:hint="eastAsia" w:ascii="仿宋" w:hAnsi="仿宋" w:eastAsia="仿宋" w:cs="仿宋"/>
                <w:b/>
                <w:color w:val="000000"/>
                <w:highlight w:val="none"/>
              </w:rPr>
              <w:t xml:space="preserve">年龄</w:t>
            </w:r>
            <w:r>
              <w:rPr>
                <w:rFonts w:hint="eastAsia" w:ascii="仿宋" w:hAnsi="仿宋" w:eastAsia="仿宋" w:cs="仿宋"/>
                <w:b/>
                <w:color w:val="000000"/>
                <w:highlight w:val="none"/>
              </w:rPr>
            </w:r>
            <w:r/>
          </w:p>
        </w:tc>
        <w:tc>
          <w:tcPr>
            <w:tcW w:w="675" w:type="dxa"/>
            <w:vAlign w:val="center"/>
            <w:textDirection w:val="lrTb"/>
            <w:noWrap w:val="false"/>
          </w:tcPr>
          <w:p>
            <w:pPr>
              <w:pStyle w:val="1023"/>
              <w:jc w:val="center"/>
              <w:rPr>
                <w:rFonts w:hint="eastAsia" w:ascii="仿宋" w:hAnsi="仿宋" w:eastAsia="仿宋" w:cs="仿宋"/>
                <w:b/>
                <w:color w:val="000000"/>
                <w:highlight w:val="none"/>
              </w:rPr>
            </w:pPr>
            <w:r>
              <w:rPr>
                <w:rFonts w:hint="eastAsia" w:ascii="仿宋" w:hAnsi="仿宋" w:eastAsia="仿宋" w:cs="仿宋"/>
                <w:b/>
                <w:color w:val="000000"/>
                <w:highlight w:val="none"/>
              </w:rPr>
              <w:t xml:space="preserve">专业</w:t>
            </w:r>
            <w:r>
              <w:rPr>
                <w:rFonts w:hint="eastAsia" w:ascii="仿宋" w:hAnsi="仿宋" w:eastAsia="仿宋" w:cs="仿宋"/>
                <w:b/>
                <w:color w:val="000000"/>
                <w:highlight w:val="none"/>
              </w:rPr>
            </w:r>
            <w:r/>
          </w:p>
        </w:tc>
        <w:tc>
          <w:tcPr>
            <w:tcW w:w="645" w:type="dxa"/>
            <w:vAlign w:val="center"/>
            <w:textDirection w:val="lrTb"/>
            <w:noWrap w:val="false"/>
          </w:tcPr>
          <w:p>
            <w:pPr>
              <w:pStyle w:val="1023"/>
              <w:jc w:val="center"/>
              <w:rPr>
                <w:rFonts w:hint="eastAsia" w:ascii="仿宋" w:hAnsi="仿宋" w:eastAsia="仿宋" w:cs="仿宋"/>
                <w:b/>
                <w:color w:val="000000"/>
                <w:highlight w:val="none"/>
              </w:rPr>
            </w:pPr>
            <w:r>
              <w:rPr>
                <w:rFonts w:hint="eastAsia" w:ascii="仿宋" w:hAnsi="仿宋" w:eastAsia="仿宋" w:cs="仿宋"/>
                <w:b/>
                <w:color w:val="000000"/>
                <w:highlight w:val="none"/>
              </w:rPr>
              <w:t xml:space="preserve">学历</w:t>
            </w:r>
            <w:r>
              <w:rPr>
                <w:rFonts w:hint="eastAsia" w:ascii="仿宋" w:hAnsi="仿宋" w:eastAsia="仿宋" w:cs="仿宋"/>
                <w:b/>
                <w:color w:val="000000"/>
                <w:highlight w:val="none"/>
              </w:rPr>
            </w:r>
            <w:r/>
          </w:p>
        </w:tc>
        <w:tc>
          <w:tcPr>
            <w:tcW w:w="975" w:type="dxa"/>
            <w:vAlign w:val="center"/>
            <w:textDirection w:val="lrTb"/>
            <w:noWrap w:val="false"/>
          </w:tcPr>
          <w:p>
            <w:pPr>
              <w:pStyle w:val="1023"/>
              <w:jc w:val="center"/>
              <w:rPr>
                <w:rFonts w:hint="eastAsia" w:ascii="仿宋" w:hAnsi="仿宋" w:eastAsia="仿宋" w:cs="仿宋"/>
                <w:b/>
                <w:color w:val="000000"/>
                <w:highlight w:val="none"/>
              </w:rPr>
            </w:pPr>
            <w:r>
              <w:rPr>
                <w:rFonts w:hint="eastAsia" w:ascii="仿宋" w:hAnsi="仿宋" w:eastAsia="仿宋" w:cs="仿宋"/>
                <w:b/>
                <w:color w:val="000000"/>
                <w:highlight w:val="none"/>
              </w:rPr>
              <w:t xml:space="preserve">执业资格及证书号</w:t>
            </w:r>
            <w:r>
              <w:rPr>
                <w:rFonts w:hint="eastAsia" w:ascii="仿宋" w:hAnsi="仿宋" w:eastAsia="仿宋" w:cs="仿宋"/>
                <w:b/>
                <w:color w:val="000000"/>
                <w:highlight w:val="none"/>
              </w:rPr>
            </w:r>
            <w:r/>
          </w:p>
        </w:tc>
        <w:tc>
          <w:tcPr>
            <w:tcW w:w="750" w:type="dxa"/>
            <w:vAlign w:val="center"/>
            <w:textDirection w:val="lrTb"/>
            <w:noWrap w:val="false"/>
          </w:tcPr>
          <w:p>
            <w:pPr>
              <w:pStyle w:val="1023"/>
              <w:jc w:val="center"/>
              <w:rPr>
                <w:rFonts w:hint="eastAsia" w:ascii="仿宋" w:hAnsi="仿宋" w:eastAsia="仿宋" w:cs="仿宋"/>
                <w:b/>
                <w:color w:val="000000"/>
                <w:highlight w:val="none"/>
              </w:rPr>
            </w:pPr>
            <w:r>
              <w:rPr>
                <w:rFonts w:hint="eastAsia" w:ascii="仿宋" w:hAnsi="仿宋" w:eastAsia="仿宋" w:cs="仿宋"/>
                <w:b/>
                <w:color w:val="000000"/>
                <w:highlight w:val="none"/>
              </w:rPr>
              <w:t xml:space="preserve">技术职称</w:t>
            </w:r>
            <w:r>
              <w:rPr>
                <w:rFonts w:hint="eastAsia" w:ascii="仿宋" w:hAnsi="仿宋" w:eastAsia="仿宋" w:cs="仿宋"/>
                <w:b/>
                <w:color w:val="000000"/>
                <w:highlight w:val="none"/>
              </w:rPr>
            </w:r>
            <w:r/>
          </w:p>
        </w:tc>
        <w:tc>
          <w:tcPr>
            <w:tcW w:w="1033" w:type="dxa"/>
            <w:vAlign w:val="center"/>
            <w:textDirection w:val="lrTb"/>
            <w:noWrap w:val="false"/>
          </w:tcPr>
          <w:p>
            <w:pPr>
              <w:pStyle w:val="1023"/>
              <w:jc w:val="center"/>
              <w:rPr>
                <w:rFonts w:hint="eastAsia" w:ascii="仿宋" w:hAnsi="仿宋" w:eastAsia="仿宋" w:cs="仿宋"/>
                <w:b/>
                <w:color w:val="000000"/>
                <w:highlight w:val="none"/>
              </w:rPr>
            </w:pPr>
            <w:r>
              <w:rPr>
                <w:rFonts w:hint="eastAsia" w:ascii="仿宋" w:hAnsi="仿宋" w:eastAsia="仿宋" w:cs="仿宋"/>
                <w:b/>
                <w:color w:val="000000"/>
                <w:highlight w:val="none"/>
              </w:rPr>
              <w:t xml:space="preserve">相关工作年限而及工</w:t>
            </w:r>
            <w:r>
              <w:rPr>
                <w:rFonts w:hint="eastAsia" w:ascii="仿宋" w:hAnsi="仿宋" w:eastAsia="仿宋" w:cs="仿宋"/>
                <w:b/>
                <w:color w:val="000000"/>
                <w:szCs w:val="22"/>
                <w:highlight w:val="none"/>
              </w:rPr>
              <w:t xml:space="preserve">作经历</w:t>
            </w:r>
            <w:r>
              <w:rPr>
                <w:rFonts w:hint="eastAsia" w:ascii="仿宋" w:hAnsi="仿宋" w:eastAsia="仿宋" w:cs="仿宋"/>
                <w:b/>
                <w:color w:val="000000"/>
                <w:highlight w:val="none"/>
              </w:rPr>
            </w:r>
            <w:r/>
          </w:p>
        </w:tc>
        <w:tc>
          <w:tcPr>
            <w:tcW w:w="975" w:type="dxa"/>
            <w:vAlign w:val="center"/>
            <w:textDirection w:val="lrTb"/>
            <w:noWrap w:val="false"/>
          </w:tcPr>
          <w:p>
            <w:pPr>
              <w:pStyle w:val="1023"/>
              <w:jc w:val="center"/>
              <w:rPr>
                <w:rFonts w:hint="eastAsia" w:ascii="仿宋" w:hAnsi="仿宋" w:eastAsia="仿宋" w:cs="仿宋"/>
                <w:b/>
                <w:color w:val="000000"/>
                <w:highlight w:val="none"/>
              </w:rPr>
            </w:pPr>
            <w:r>
              <w:rPr>
                <w:rFonts w:hint="eastAsia" w:ascii="仿宋" w:hAnsi="仿宋" w:eastAsia="仿宋" w:cs="仿宋"/>
                <w:b/>
                <w:color w:val="000000"/>
                <w:szCs w:val="21"/>
                <w:highlight w:val="none"/>
                <w:lang w:val="zh-CN"/>
              </w:rPr>
              <w:t xml:space="preserve">拟担任本项目何种工作</w:t>
            </w:r>
            <w:r>
              <w:rPr>
                <w:rFonts w:hint="eastAsia" w:ascii="仿宋" w:hAnsi="仿宋" w:eastAsia="仿宋" w:cs="仿宋"/>
                <w:b/>
                <w:color w:val="000000"/>
                <w:highlight w:val="none"/>
              </w:rPr>
            </w:r>
            <w:r/>
          </w:p>
        </w:tc>
        <w:tc>
          <w:tcPr>
            <w:tcW w:w="846" w:type="dxa"/>
            <w:vAlign w:val="center"/>
            <w:textDirection w:val="lrTb"/>
            <w:noWrap w:val="false"/>
          </w:tcPr>
          <w:p>
            <w:pPr>
              <w:pStyle w:val="1023"/>
              <w:jc w:val="center"/>
              <w:rPr>
                <w:rFonts w:hint="eastAsia" w:ascii="仿宋" w:hAnsi="仿宋" w:eastAsia="仿宋" w:cs="仿宋"/>
                <w:b/>
                <w:color w:val="000000"/>
                <w:highlight w:val="none"/>
              </w:rPr>
            </w:pPr>
            <w:r>
              <w:rPr>
                <w:rFonts w:hint="eastAsia" w:ascii="仿宋" w:hAnsi="仿宋" w:eastAsia="仿宋" w:cs="仿宋"/>
                <w:b/>
                <w:color w:val="000000"/>
                <w:highlight w:val="none"/>
              </w:rPr>
              <w:t xml:space="preserve">备注</w:t>
            </w:r>
            <w:r>
              <w:rPr>
                <w:rFonts w:hint="eastAsia" w:ascii="仿宋" w:hAnsi="仿宋" w:eastAsia="仿宋" w:cs="仿宋"/>
                <w:b/>
                <w:color w:val="000000"/>
                <w:highlight w:val="none"/>
              </w:rPr>
            </w:r>
            <w:r/>
          </w:p>
        </w:tc>
      </w:tr>
      <w:tr>
        <w:trPr>
          <w:trHeight w:val="341"/>
        </w:trPr>
        <w:tc>
          <w:tcPr>
            <w:tcW w:w="610"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0"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9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4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7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4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7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50"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33"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7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46"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341"/>
        </w:trPr>
        <w:tc>
          <w:tcPr>
            <w:tcW w:w="610"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0"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9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4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7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4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7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50"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33"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7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46"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341"/>
        </w:trPr>
        <w:tc>
          <w:tcPr>
            <w:tcW w:w="610"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0"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9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4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7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4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7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50"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33"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7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46"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341"/>
        </w:trPr>
        <w:tc>
          <w:tcPr>
            <w:tcW w:w="610"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0"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9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4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7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4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7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50"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33"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7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46"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341"/>
        </w:trPr>
        <w:tc>
          <w:tcPr>
            <w:tcW w:w="610"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0"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9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4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7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4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7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50"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33"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7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46"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341"/>
        </w:trPr>
        <w:tc>
          <w:tcPr>
            <w:tcW w:w="610"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0"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9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4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7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4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7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50"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33"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75"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46" w:type="dxa"/>
            <w:vAlign w:val="top"/>
            <w:textDirection w:val="lrTb"/>
            <w:noWrap w:val="false"/>
          </w:tcPr>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pStyle w:val="1023"/>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p>
      <w:pPr>
        <w:pStyle w:val="1023"/>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供应商名称：</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加盖电子公章</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highlight w:val="none"/>
          <w:lang w:val="zh-CN"/>
        </w:rPr>
      </w:r>
      <w:r/>
    </w:p>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rPr>
          <w:rFonts w:hint="eastAsia" w:ascii="仿宋" w:hAnsi="仿宋" w:eastAsia="仿宋" w:cs="仿宋"/>
          <w:color w:val="000000"/>
          <w:sz w:val="24"/>
          <w:szCs w:val="24"/>
          <w:highlight w:val="none"/>
        </w:rPr>
      </w:r>
      <w:r/>
    </w:p>
    <w:p>
      <w:pPr>
        <w:pStyle w:val="1023"/>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b/>
          <w:color w:val="000000"/>
          <w:sz w:val="24"/>
          <w:szCs w:val="24"/>
          <w:highlight w:val="none"/>
        </w:rPr>
        <w:t xml:space="preserve">“备注”栏，可填写该人员擅长的工作种类；</w:t>
      </w:r>
      <w:r>
        <w:rPr>
          <w:rFonts w:hint="eastAsia" w:ascii="仿宋" w:hAnsi="仿宋" w:eastAsia="仿宋" w:cs="仿宋"/>
          <w:b/>
          <w:color w:val="000000"/>
          <w:sz w:val="24"/>
          <w:szCs w:val="24"/>
          <w:highlight w:val="none"/>
        </w:rPr>
      </w:r>
      <w:r/>
    </w:p>
    <w:p>
      <w:pPr>
        <w:pStyle w:val="102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2、如果行数不够，请自行增加。</w:t>
      </w:r>
      <w:r>
        <w:rPr>
          <w:rFonts w:hint="eastAsia" w:ascii="仿宋" w:hAnsi="仿宋" w:eastAsia="仿宋" w:cs="仿宋"/>
          <w:color w:val="000000"/>
          <w:sz w:val="24"/>
          <w:szCs w:val="24"/>
          <w:highlight w:val="none"/>
        </w:rPr>
      </w:r>
      <w:r/>
    </w:p>
    <w:p>
      <w:pPr>
        <w:pStyle w:val="102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3、所有职称、证明均需要提供有效的复印件（扫描件）。</w:t>
      </w:r>
      <w:r>
        <w:rPr>
          <w:rFonts w:hint="eastAsia" w:ascii="仿宋" w:hAnsi="仿宋" w:eastAsia="仿宋" w:cs="仿宋"/>
          <w:color w:val="000000"/>
          <w:sz w:val="24"/>
          <w:szCs w:val="24"/>
          <w:highlight w:val="none"/>
        </w:rPr>
      </w:r>
      <w:r/>
    </w:p>
    <w:p>
      <w:pPr>
        <w:pStyle w:val="102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4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3"/>
        <w:rPr>
          <w:rFonts w:hint="eastAsia" w:ascii="仿宋" w:hAnsi="仿宋" w:eastAsia="仿宋" w:cs="仿宋"/>
          <w:color w:val="000000"/>
          <w:highlight w:val="none"/>
          <w:lang w:val="en-US" w:eastAsia="zh-CN"/>
        </w:rPr>
      </w:pPr>
      <w:r/>
      <w:bookmarkStart w:id="82" w:name="_Toc8872"/>
      <w:r/>
      <w:bookmarkStart w:id="83" w:name="_Toc16747"/>
      <w:r/>
      <w:bookmarkStart w:id="84" w:name="_Toc11246"/>
      <w:r/>
      <w:bookmarkStart w:id="85" w:name="_Toc4601"/>
      <w:r/>
      <w:bookmarkStart w:id="86" w:name="_Toc5567"/>
      <w:r/>
      <w:bookmarkStart w:id="87" w:name="_Toc18085"/>
      <w:r>
        <w:rPr>
          <w:rFonts w:hint="eastAsia" w:ascii="仿宋" w:hAnsi="仿宋" w:eastAsia="仿宋" w:cs="仿宋"/>
          <w:color w:val="000000"/>
          <w:highlight w:val="none"/>
          <w:lang w:val="en-US" w:eastAsia="zh-CN"/>
        </w:rPr>
        <w:br w:type="page" w:clear="all"/>
      </w:r>
      <w:r>
        <w:rPr>
          <w:rFonts w:hint="eastAsia" w:ascii="仿宋" w:hAnsi="仿宋" w:eastAsia="仿宋" w:cs="仿宋"/>
          <w:color w:val="000000"/>
          <w:highlight w:val="none"/>
          <w:lang w:val="en-US" w:eastAsia="zh-CN"/>
        </w:rPr>
      </w:r>
      <w:r/>
    </w:p>
    <w:p>
      <w:pPr>
        <w:pStyle w:val="1023"/>
        <w:keepLines w:val="0"/>
        <w:keepNext w:val="0"/>
        <w:pageBreakBefore w:val="0"/>
        <w:spacing w:line="360" w:lineRule="auto"/>
        <w:widowControl w:val="off"/>
        <w:rPr>
          <w:rFonts w:hint="eastAsia" w:ascii="仿宋" w:hAnsi="仿宋" w:eastAsia="仿宋" w:cs="仿宋"/>
          <w:b/>
          <w:bCs/>
          <w:color w:val="000000"/>
          <w:sz w:val="24"/>
          <w:szCs w:val="22"/>
          <w:highlight w:val="none"/>
        </w:rPr>
        <w:outlineLvl w:val="2"/>
      </w:pPr>
      <w:r/>
      <w:bookmarkStart w:id="88" w:name="_Toc28810"/>
      <w:r>
        <w:rPr>
          <w:rFonts w:hint="eastAsia" w:ascii="仿宋" w:hAnsi="仿宋" w:eastAsia="仿宋" w:cs="仿宋"/>
          <w:b/>
          <w:bCs/>
          <w:color w:val="000000"/>
          <w:sz w:val="24"/>
          <w:szCs w:val="22"/>
          <w:highlight w:val="none"/>
          <w:lang w:val="en-US" w:eastAsia="zh-CN"/>
        </w:rPr>
        <w:t xml:space="preserve">附件二</w:t>
      </w:r>
      <w:r>
        <w:rPr>
          <w:rFonts w:hint="eastAsia" w:ascii="仿宋" w:hAnsi="仿宋" w:eastAsia="仿宋" w:cs="仿宋"/>
          <w:b/>
          <w:bCs/>
          <w:color w:val="000000"/>
          <w:sz w:val="24"/>
          <w:szCs w:val="22"/>
          <w:highlight w:val="none"/>
        </w:rPr>
        <w:t xml:space="preserve">、供应商类似业绩一览表</w:t>
      </w:r>
      <w:bookmarkEnd w:id="82"/>
      <w:r/>
      <w:bookmarkEnd w:id="83"/>
      <w:r/>
      <w:bookmarkEnd w:id="84"/>
      <w:r/>
      <w:bookmarkEnd w:id="85"/>
      <w:r/>
      <w:bookmarkEnd w:id="88"/>
      <w:r>
        <w:rPr>
          <w:rFonts w:hint="eastAsia" w:ascii="仿宋" w:hAnsi="仿宋" w:eastAsia="仿宋" w:cs="仿宋"/>
          <w:b/>
          <w:bCs/>
          <w:color w:val="000000"/>
          <w:sz w:val="24"/>
          <w:szCs w:val="22"/>
          <w:highlight w:val="none"/>
        </w:rPr>
      </w:r>
      <w:r/>
    </w:p>
    <w:p>
      <w:pPr>
        <w:pStyle w:val="1023"/>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供应商类似业绩情况表</w:t>
      </w:r>
      <w:r>
        <w:rPr>
          <w:rFonts w:hint="eastAsia" w:ascii="仿宋" w:hAnsi="仿宋" w:eastAsia="仿宋" w:cs="仿宋"/>
          <w:b/>
          <w:bCs/>
          <w:color w:val="000000"/>
          <w:sz w:val="32"/>
          <w:szCs w:val="32"/>
          <w:highlight w:val="none"/>
        </w:rPr>
      </w:r>
      <w:r/>
    </w:p>
    <w:p>
      <w:pPr>
        <w:pStyle w:val="1055"/>
        <w:ind w:firstLine="0"/>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项目名称：太子山南侧2号地块关注污染物清运处置服务  </w:t>
      </w:r>
      <w:r>
        <w:rPr>
          <w:rFonts w:hint="eastAsia" w:ascii="仿宋" w:hAnsi="仿宋" w:eastAsia="仿宋" w:cs="仿宋"/>
          <w:color w:val="000000"/>
          <w:sz w:val="24"/>
          <w:szCs w:val="24"/>
          <w:highlight w:val="none"/>
          <w:lang w:val="zh-CN"/>
        </w:rPr>
      </w:r>
      <w:r/>
    </w:p>
    <w:p>
      <w:pPr>
        <w:pStyle w:val="1055"/>
        <w:ind w:firstLine="0"/>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 </w:t>
      </w:r>
      <w:r>
        <w:rPr>
          <w:rFonts w:hint="eastAsia" w:ascii="仿宋" w:hAnsi="仿宋" w:eastAsia="仿宋" w:cs="仿宋"/>
          <w:color w:val="000000"/>
          <w:sz w:val="24"/>
          <w:szCs w:val="24"/>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394"/>
        <w:gridCol w:w="1076"/>
        <w:gridCol w:w="1076"/>
        <w:gridCol w:w="1786"/>
        <w:gridCol w:w="1500"/>
        <w:gridCol w:w="1016"/>
      </w:tblGrid>
      <w:tr>
        <w:trPr>
          <w:trHeight w:val="454"/>
        </w:trPr>
        <w:tc>
          <w:tcPr>
            <w:tcW w:w="758" w:type="dxa"/>
            <w:vAlign w:val="center"/>
            <w:textDirection w:val="lrTb"/>
            <w:noWrap w:val="false"/>
          </w:tcPr>
          <w:p>
            <w:pPr>
              <w:pStyle w:val="1055"/>
              <w:ind w:left="0" w:firstLine="0"/>
              <w:jc w:val="both"/>
              <w:spacing w:line="24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序号</w:t>
            </w:r>
            <w:r>
              <w:rPr>
                <w:rFonts w:hint="eastAsia" w:ascii="仿宋" w:hAnsi="仿宋" w:eastAsia="仿宋" w:cs="仿宋"/>
                <w:b/>
                <w:bCs/>
                <w:color w:val="000000"/>
                <w:sz w:val="21"/>
                <w:szCs w:val="21"/>
                <w:highlight w:val="none"/>
              </w:rPr>
            </w:r>
            <w:r/>
          </w:p>
        </w:tc>
        <w:tc>
          <w:tcPr>
            <w:tcW w:w="1394" w:type="dxa"/>
            <w:vAlign w:val="center"/>
            <w:textDirection w:val="lrTb"/>
            <w:noWrap w:val="false"/>
          </w:tcPr>
          <w:p>
            <w:pPr>
              <w:pStyle w:val="1055"/>
              <w:ind w:left="0" w:firstLine="0"/>
              <w:jc w:val="both"/>
              <w:spacing w:line="24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项目名称</w:t>
            </w:r>
            <w:r>
              <w:rPr>
                <w:rFonts w:hint="eastAsia" w:ascii="仿宋" w:hAnsi="仿宋" w:eastAsia="仿宋" w:cs="仿宋"/>
                <w:b/>
                <w:bCs/>
                <w:color w:val="000000"/>
                <w:sz w:val="21"/>
                <w:szCs w:val="21"/>
                <w:highlight w:val="none"/>
              </w:rPr>
            </w:r>
            <w:r/>
          </w:p>
        </w:tc>
        <w:tc>
          <w:tcPr>
            <w:tcW w:w="1076" w:type="dxa"/>
            <w:vAlign w:val="center"/>
            <w:textDirection w:val="lrTb"/>
            <w:noWrap w:val="false"/>
          </w:tcPr>
          <w:p>
            <w:pPr>
              <w:pStyle w:val="1055"/>
              <w:ind w:left="0" w:firstLine="0"/>
              <w:jc w:val="both"/>
              <w:spacing w:line="24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业主单位</w:t>
            </w:r>
            <w:r>
              <w:rPr>
                <w:rFonts w:hint="eastAsia" w:ascii="仿宋" w:hAnsi="仿宋" w:eastAsia="仿宋" w:cs="仿宋"/>
                <w:b/>
                <w:bCs/>
                <w:color w:val="000000"/>
                <w:sz w:val="21"/>
                <w:szCs w:val="21"/>
                <w:highlight w:val="none"/>
              </w:rPr>
            </w:r>
            <w:r/>
          </w:p>
        </w:tc>
        <w:tc>
          <w:tcPr>
            <w:tcW w:w="1076" w:type="dxa"/>
            <w:vAlign w:val="center"/>
            <w:textDirection w:val="lrTb"/>
            <w:noWrap w:val="false"/>
          </w:tcPr>
          <w:p>
            <w:pPr>
              <w:pStyle w:val="1055"/>
              <w:ind w:left="0" w:firstLine="0"/>
              <w:jc w:val="both"/>
              <w:spacing w:line="240" w:lineRule="auto"/>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rPr>
              <w:t xml:space="preserve">项目</w:t>
            </w:r>
            <w:r>
              <w:rPr>
                <w:rFonts w:hint="eastAsia" w:ascii="仿宋" w:hAnsi="仿宋" w:eastAsia="仿宋" w:cs="仿宋"/>
                <w:b/>
                <w:bCs/>
                <w:color w:val="000000"/>
                <w:sz w:val="21"/>
                <w:szCs w:val="21"/>
                <w:highlight w:val="none"/>
                <w:lang w:val="en-US" w:eastAsia="zh-CN"/>
              </w:rPr>
              <w:t xml:space="preserve">概况</w:t>
            </w:r>
            <w:r>
              <w:rPr>
                <w:rFonts w:hint="eastAsia" w:ascii="仿宋" w:hAnsi="仿宋" w:eastAsia="仿宋" w:cs="仿宋"/>
                <w:b/>
                <w:bCs/>
                <w:color w:val="000000"/>
                <w:sz w:val="21"/>
                <w:szCs w:val="21"/>
                <w:highlight w:val="none"/>
                <w:lang w:val="en-US" w:eastAsia="zh-CN"/>
              </w:rPr>
            </w:r>
            <w:r/>
          </w:p>
        </w:tc>
        <w:tc>
          <w:tcPr>
            <w:tcW w:w="1786" w:type="dxa"/>
            <w:vAlign w:val="center"/>
            <w:textDirection w:val="lrTb"/>
            <w:noWrap w:val="false"/>
          </w:tcPr>
          <w:p>
            <w:pPr>
              <w:pStyle w:val="1055"/>
              <w:ind w:left="0" w:firstLine="0"/>
              <w:jc w:val="both"/>
              <w:spacing w:line="24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签约及服务时间</w:t>
            </w:r>
            <w:r>
              <w:rPr>
                <w:rFonts w:hint="eastAsia" w:ascii="仿宋" w:hAnsi="仿宋" w:eastAsia="仿宋" w:cs="仿宋"/>
                <w:b/>
                <w:bCs/>
                <w:color w:val="000000"/>
                <w:sz w:val="21"/>
                <w:szCs w:val="21"/>
                <w:highlight w:val="none"/>
              </w:rPr>
            </w:r>
            <w:r/>
          </w:p>
        </w:tc>
        <w:tc>
          <w:tcPr>
            <w:tcW w:w="1500" w:type="dxa"/>
            <w:vAlign w:val="center"/>
            <w:textDirection w:val="lrTb"/>
            <w:noWrap w:val="false"/>
          </w:tcPr>
          <w:p>
            <w:pPr>
              <w:pStyle w:val="1055"/>
              <w:ind w:left="0" w:firstLine="0"/>
              <w:jc w:val="both"/>
              <w:spacing w:line="24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联系人及电话</w:t>
            </w:r>
            <w:r>
              <w:rPr>
                <w:rFonts w:hint="eastAsia" w:ascii="仿宋" w:hAnsi="仿宋" w:eastAsia="仿宋" w:cs="仿宋"/>
                <w:b/>
                <w:bCs/>
                <w:color w:val="000000"/>
                <w:sz w:val="21"/>
                <w:szCs w:val="21"/>
                <w:highlight w:val="none"/>
              </w:rPr>
            </w:r>
            <w:r/>
          </w:p>
        </w:tc>
        <w:tc>
          <w:tcPr>
            <w:tcW w:w="1016" w:type="dxa"/>
            <w:vAlign w:val="center"/>
            <w:textDirection w:val="lrTb"/>
            <w:noWrap w:val="false"/>
          </w:tcPr>
          <w:p>
            <w:pPr>
              <w:pStyle w:val="1055"/>
              <w:ind w:left="0" w:firstLine="0"/>
              <w:jc w:val="both"/>
              <w:spacing w:line="24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备注</w:t>
            </w:r>
            <w:r>
              <w:rPr>
                <w:rFonts w:hint="eastAsia" w:ascii="仿宋" w:hAnsi="仿宋" w:eastAsia="仿宋" w:cs="仿宋"/>
                <w:b/>
                <w:bCs/>
                <w:color w:val="000000"/>
                <w:sz w:val="21"/>
                <w:szCs w:val="21"/>
                <w:highlight w:val="none"/>
              </w:rPr>
            </w:r>
            <w:r/>
          </w:p>
        </w:tc>
      </w:tr>
      <w:tr>
        <w:trPr>
          <w:trHeight w:val="454"/>
        </w:trPr>
        <w:tc>
          <w:tcPr>
            <w:tcW w:w="758"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94"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7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7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8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500"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1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54"/>
        </w:trPr>
        <w:tc>
          <w:tcPr>
            <w:tcW w:w="758"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94"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7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7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8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500"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1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54"/>
        </w:trPr>
        <w:tc>
          <w:tcPr>
            <w:tcW w:w="758"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94"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7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7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8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500"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1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54"/>
        </w:trPr>
        <w:tc>
          <w:tcPr>
            <w:tcW w:w="758"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94"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7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7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8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500"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1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54"/>
        </w:trPr>
        <w:tc>
          <w:tcPr>
            <w:tcW w:w="758"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94"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7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7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8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500"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1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54"/>
        </w:trPr>
        <w:tc>
          <w:tcPr>
            <w:tcW w:w="758"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94"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7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7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8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500"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16" w:type="dxa"/>
            <w:vAlign w:val="top"/>
            <w:textDirection w:val="lrTb"/>
            <w:noWrap w:val="false"/>
          </w:tcPr>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23"/>
        <w:rPr>
          <w:rFonts w:hint="eastAsia" w:ascii="仿宋" w:hAnsi="仿宋" w:eastAsia="仿宋" w:cs="仿宋"/>
          <w:b/>
          <w:color w:val="000000"/>
          <w:sz w:val="24"/>
          <w:highlight w:val="none"/>
        </w:rPr>
      </w:pPr>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lang w:val="en-US" w:eastAsia="zh-CN"/>
        </w:rPr>
        <w:t xml:space="preserve">加盖电子公章</w:t>
      </w:r>
      <w:r>
        <w:rPr>
          <w:rFonts w:hint="eastAsia" w:ascii="仿宋" w:hAnsi="仿宋" w:eastAsia="仿宋" w:cs="仿宋"/>
          <w:color w:val="000000"/>
          <w:sz w:val="24"/>
          <w:highlight w:val="none"/>
        </w:rPr>
        <w:t xml:space="preserve">）</w:t>
      </w:r>
      <w:r>
        <w:rPr>
          <w:rFonts w:hint="eastAsia" w:ascii="仿宋" w:hAnsi="仿宋" w:eastAsia="仿宋" w:cs="仿宋"/>
          <w:b/>
          <w:color w:val="000000"/>
          <w:sz w:val="24"/>
          <w:highlight w:val="none"/>
        </w:rPr>
      </w:r>
      <w:r/>
    </w:p>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hint="eastAsia" w:ascii="仿宋" w:hAnsi="仿宋" w:eastAsia="仿宋" w:cs="仿宋"/>
          <w:color w:val="000000"/>
          <w:sz w:val="24"/>
          <w:highlight w:val="none"/>
        </w:rPr>
      </w:r>
      <w:r/>
    </w:p>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1、如果行数不够，请自行增加。</w:t>
      </w:r>
      <w:r>
        <w:rPr>
          <w:rFonts w:hint="eastAsia" w:ascii="仿宋" w:hAnsi="仿宋" w:eastAsia="仿宋" w:cs="仿宋"/>
          <w:color w:val="000000"/>
          <w:sz w:val="24"/>
          <w:highlight w:val="none"/>
        </w:rPr>
      </w:r>
      <w:r/>
    </w:p>
    <w:p>
      <w:pPr>
        <w:pStyle w:val="1023"/>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2、所有业绩均需要提供有效的复印件（扫描件）。</w:t>
      </w:r>
      <w:r>
        <w:rPr>
          <w:rFonts w:hint="eastAsia" w:ascii="仿宋" w:hAnsi="仿宋" w:eastAsia="仿宋" w:cs="仿宋"/>
          <w:color w:val="000000"/>
          <w:sz w:val="24"/>
          <w:highlight w:val="none"/>
        </w:rPr>
      </w:r>
      <w:r/>
    </w:p>
    <w:p>
      <w:pPr>
        <w:pStyle w:val="1023"/>
        <w:rPr>
          <w:rFonts w:hint="eastAsia"/>
          <w:color w:val="000000"/>
          <w:lang w:val="zh-CN"/>
        </w:rPr>
      </w:pPr>
      <w:r/>
      <w:bookmarkEnd w:id="86"/>
      <w:r/>
      <w:bookmarkEnd w:id="87"/>
      <w:r/>
      <w:bookmarkStart w:id="89" w:name="_Toc12676"/>
      <w:r/>
      <w:bookmarkStart w:id="90" w:name="_Toc20172"/>
      <w:r>
        <w:rPr>
          <w:rFonts w:hint="eastAsia"/>
          <w:color w:val="000000"/>
          <w:lang w:val="zh-CN"/>
        </w:rPr>
      </w:r>
      <w:r/>
    </w:p>
    <w:p>
      <w:pPr>
        <w:pStyle w:val="1024"/>
        <w:ind w:firstLine="0"/>
        <w:spacing w:before="240" w:after="240"/>
        <w:tabs>
          <w:tab w:val="left" w:pos="1440" w:leader="none"/>
          <w:tab w:val="left" w:pos="5670" w:leader="none"/>
        </w:tabs>
        <w:rPr>
          <w:rFonts w:hint="eastAsia" w:ascii="仿宋" w:hAnsi="仿宋" w:eastAsia="仿宋" w:cs="仿宋"/>
          <w:color w:val="000000"/>
          <w:highlight w:val="none"/>
          <w:lang w:val="zh-CN"/>
        </w:rPr>
        <w:sectPr>
          <w:footnotePr/>
          <w:endnotePr/>
          <w:type w:val="nextPage"/>
          <w:pgSz w:w="11906" w:h="16838" w:orient="portrait"/>
          <w:pgMar w:top="1417" w:right="1757" w:bottom="1417" w:left="1757" w:header="851" w:footer="964" w:gutter="0"/>
          <w:cols w:num="1" w:sep="0" w:space="1701" w:equalWidth="1"/>
          <w:docGrid w:linePitch="360"/>
        </w:sectPr>
      </w:pPr>
      <w:r>
        <w:rPr>
          <w:rFonts w:hint="eastAsia" w:ascii="仿宋" w:hAnsi="仿宋" w:eastAsia="仿宋" w:cs="仿宋"/>
          <w:color w:val="000000"/>
          <w:highlight w:val="none"/>
          <w:lang w:val="zh-CN"/>
        </w:rPr>
      </w:r>
      <w:r/>
    </w:p>
    <w:p>
      <w:pPr>
        <w:pStyle w:val="1023"/>
        <w:keepLines w:val="0"/>
        <w:keepNext w:val="0"/>
        <w:pageBreakBefore w:val="0"/>
        <w:spacing w:line="360" w:lineRule="auto"/>
        <w:widowControl w:val="off"/>
        <w:rPr>
          <w:rFonts w:hint="eastAsia" w:ascii="仿宋" w:hAnsi="仿宋" w:eastAsia="仿宋" w:cs="仿宋"/>
          <w:b/>
          <w:bCs/>
          <w:color w:val="000000"/>
          <w:sz w:val="24"/>
          <w:szCs w:val="22"/>
          <w:highlight w:val="none"/>
          <w:lang w:val="zh-CN"/>
        </w:rPr>
        <w:outlineLvl w:val="2"/>
      </w:pPr>
      <w:r/>
      <w:bookmarkStart w:id="91" w:name="_Toc8905"/>
      <w:r/>
      <w:bookmarkStart w:id="92" w:name="_Toc26005"/>
      <w:r/>
      <w:bookmarkStart w:id="93" w:name="_Toc17077"/>
      <w:r/>
      <w:bookmarkStart w:id="94" w:name="_Toc24407"/>
      <w:r>
        <w:rPr>
          <w:rFonts w:hint="eastAsia" w:ascii="仿宋" w:hAnsi="仿宋" w:eastAsia="仿宋" w:cs="仿宋"/>
          <w:b/>
          <w:bCs/>
          <w:color w:val="000000"/>
          <w:sz w:val="24"/>
          <w:szCs w:val="22"/>
          <w:highlight w:val="none"/>
          <w:lang w:val="en-US" w:eastAsia="zh-CN"/>
        </w:rPr>
        <w:t xml:space="preserve">附件三</w:t>
      </w:r>
      <w:r>
        <w:rPr>
          <w:rFonts w:hint="eastAsia" w:ascii="仿宋" w:hAnsi="仿宋" w:eastAsia="仿宋" w:cs="仿宋"/>
          <w:b/>
          <w:bCs/>
          <w:color w:val="000000"/>
          <w:sz w:val="24"/>
          <w:szCs w:val="22"/>
          <w:highlight w:val="none"/>
          <w:lang w:val="zh-CN"/>
        </w:rPr>
        <w:t xml:space="preserve">、</w:t>
      </w:r>
      <w:bookmarkEnd w:id="89"/>
      <w:r/>
      <w:bookmarkEnd w:id="90"/>
      <w:r>
        <w:rPr>
          <w:rFonts w:hint="eastAsia" w:ascii="仿宋" w:hAnsi="仿宋" w:eastAsia="仿宋" w:cs="仿宋"/>
          <w:b/>
          <w:bCs/>
          <w:color w:val="000000"/>
          <w:sz w:val="24"/>
          <w:szCs w:val="22"/>
          <w:highlight w:val="none"/>
          <w:lang w:val="zh-CN"/>
        </w:rPr>
        <w:t xml:space="preserve">南京市政府采购供应商信用记录表暨信用承诺书</w:t>
      </w:r>
      <w:bookmarkEnd w:id="91"/>
      <w:r/>
      <w:bookmarkEnd w:id="92"/>
      <w:r/>
      <w:bookmarkEnd w:id="93"/>
      <w:r/>
      <w:bookmarkEnd w:id="94"/>
      <w:r>
        <w:rPr>
          <w:rFonts w:hint="eastAsia" w:ascii="仿宋" w:hAnsi="仿宋" w:eastAsia="仿宋" w:cs="仿宋"/>
          <w:b/>
          <w:bCs/>
          <w:color w:val="000000"/>
          <w:sz w:val="24"/>
          <w:szCs w:val="22"/>
          <w:highlight w:val="none"/>
          <w:lang w:val="zh-CN"/>
        </w:rPr>
      </w:r>
      <w:r/>
    </w:p>
    <w:p>
      <w:pPr>
        <w:pStyle w:val="1060"/>
        <w:ind w:firstLine="643"/>
        <w:jc w:val="center"/>
        <w:spacing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南京市政府采购供应商信用记录表暨信用承诺书</w:t>
      </w:r>
      <w:r>
        <w:rPr>
          <w:rFonts w:hint="eastAsia" w:ascii="仿宋" w:hAnsi="仿宋" w:eastAsia="仿宋" w:cs="仿宋"/>
          <w:b/>
          <w:bCs/>
          <w:color w:val="000000"/>
          <w:sz w:val="32"/>
          <w:szCs w:val="32"/>
          <w:highlight w:val="none"/>
        </w:rPr>
      </w:r>
      <w:r/>
    </w:p>
    <w:p>
      <w:pPr>
        <w:pStyle w:val="1023"/>
        <w:jc w:val="center"/>
        <w:spacing w:line="360" w:lineRule="auto"/>
        <w:rPr>
          <w:rFonts w:hint="eastAsia" w:ascii="仿宋" w:hAnsi="仿宋" w:eastAsia="仿宋" w:cs="仿宋"/>
          <w:color w:val="000000"/>
          <w:sz w:val="20"/>
          <w:highlight w:val="none"/>
        </w:rPr>
      </w:pPr>
      <w:r>
        <w:rPr>
          <w:rFonts w:hint="eastAsia" w:ascii="仿宋" w:hAnsi="仿宋" w:eastAsia="仿宋" w:cs="仿宋"/>
          <w:color w:val="000000"/>
          <w:szCs w:val="21"/>
          <w:highlight w:val="none"/>
        </w:rPr>
        <w:t xml:space="preserve">（仅为示范格式，直接填写无效，需至“南京政府采购供应商诚信档案管理系统”在线打印）</w:t>
      </w:r>
      <w:r>
        <w:rPr>
          <w:rFonts w:hint="eastAsia" w:ascii="仿宋" w:hAnsi="仿宋" w:eastAsia="仿宋" w:cs="仿宋"/>
          <w:color w:val="000000"/>
          <w:sz w:val="20"/>
          <w:highlight w:val="none"/>
        </w:rPr>
      </w:r>
      <w:r/>
    </w:p>
    <w:p>
      <w:pPr>
        <w:pStyle w:val="102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20  年  月  日</w:t>
      </w:r>
      <w:r>
        <w:rPr>
          <w:rFonts w:hint="eastAsia" w:ascii="仿宋" w:hAnsi="仿宋" w:eastAsia="仿宋" w:cs="仿宋"/>
          <w:color w:val="000000"/>
          <w:sz w:val="24"/>
          <w:szCs w:val="24"/>
          <w:highlight w:val="none"/>
        </w:rPr>
      </w:r>
      <w:r/>
    </w:p>
    <w:tbl>
      <w:tblPr>
        <w:tblpPr w:horzAnchor="page" w:tblpX="1755" w:vertAnchor="text" w:tblpY="42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pStyle w:val="1023"/>
              <w:ind w:left="20"/>
              <w:jc w:val="center"/>
              <w:spacing w:line="251" w:lineRule="exact"/>
              <w:rPr>
                <w:rFonts w:hint="eastAsia" w:ascii="仿宋" w:hAnsi="仿宋" w:eastAsia="仿宋" w:cs="仿宋"/>
                <w:b/>
                <w:bCs/>
                <w:color w:val="000000"/>
                <w:sz w:val="24"/>
                <w:highlight w:val="none"/>
              </w:rPr>
              <w:framePr w:vAnchor="text" w:hAnchor="page" w:x="1755" w:y="428"/>
            </w:pPr>
            <w:r>
              <w:rPr>
                <w:rFonts w:hint="eastAsia" w:ascii="仿宋" w:hAnsi="仿宋" w:eastAsia="仿宋" w:cs="仿宋"/>
                <w:b/>
                <w:bCs/>
                <w:color w:val="000000"/>
                <w:sz w:val="24"/>
                <w:highlight w:val="none"/>
              </w:rPr>
              <w:t xml:space="preserve">单位名称</w:t>
            </w:r>
            <w:r>
              <w:rPr>
                <w:rFonts w:hint="eastAsia" w:ascii="仿宋" w:hAnsi="仿宋" w:eastAsia="仿宋" w:cs="仿宋"/>
                <w:b/>
                <w:bCs/>
                <w:color w:val="000000"/>
                <w:sz w:val="24"/>
                <w:highlight w:val="none"/>
              </w:rPr>
            </w:r>
            <w:r/>
          </w:p>
        </w:tc>
        <w:tc>
          <w:tcPr>
            <w:tcW w:w="2052" w:type="dxa"/>
            <w:vAlign w:val="center"/>
            <w:textDirection w:val="lrTb"/>
            <w:noWrap w:val="false"/>
          </w:tcPr>
          <w:p>
            <w:pPr>
              <w:pStyle w:val="1023"/>
              <w:ind w:left="20"/>
              <w:jc w:val="center"/>
              <w:spacing w:line="251" w:lineRule="exact"/>
              <w:rPr>
                <w:rFonts w:hint="eastAsia" w:ascii="仿宋" w:hAnsi="仿宋" w:eastAsia="仿宋" w:cs="仿宋"/>
                <w:b/>
                <w:bCs/>
                <w:color w:val="000000"/>
                <w:sz w:val="24"/>
                <w:highlight w:val="none"/>
              </w:rPr>
              <w:framePr w:vAnchor="text" w:hAnchor="page" w:x="1755" w:y="428"/>
            </w:pPr>
            <w:r>
              <w:rPr>
                <w:rFonts w:hint="eastAsia" w:ascii="仿宋" w:hAnsi="仿宋" w:eastAsia="仿宋" w:cs="仿宋"/>
                <w:b/>
                <w:bCs/>
                <w:color w:val="000000"/>
                <w:sz w:val="24"/>
                <w:highlight w:val="none"/>
              </w:rPr>
            </w:r>
            <w:r/>
          </w:p>
        </w:tc>
        <w:tc>
          <w:tcPr>
            <w:tcW w:w="2298" w:type="dxa"/>
            <w:vAlign w:val="center"/>
            <w:textDirection w:val="lrTb"/>
            <w:noWrap w:val="false"/>
          </w:tcPr>
          <w:p>
            <w:pPr>
              <w:pStyle w:val="1023"/>
              <w:ind w:left="20"/>
              <w:jc w:val="center"/>
              <w:spacing w:line="251" w:lineRule="exact"/>
              <w:rPr>
                <w:rFonts w:hint="eastAsia" w:ascii="仿宋" w:hAnsi="仿宋" w:eastAsia="仿宋" w:cs="仿宋"/>
                <w:b/>
                <w:bCs/>
                <w:color w:val="000000"/>
                <w:sz w:val="24"/>
                <w:highlight w:val="none"/>
              </w:rPr>
              <w:framePr w:vAnchor="text" w:hAnchor="page" w:x="1755" w:y="428"/>
            </w:pPr>
            <w:r>
              <w:rPr>
                <w:rFonts w:hint="eastAsia" w:ascii="仿宋" w:hAnsi="仿宋" w:eastAsia="仿宋" w:cs="仿宋"/>
                <w:b/>
                <w:bCs/>
                <w:color w:val="000000"/>
                <w:sz w:val="24"/>
                <w:highlight w:val="none"/>
              </w:rPr>
              <w:t xml:space="preserve">统一社会信用代码</w:t>
            </w:r>
            <w:r>
              <w:rPr>
                <w:rFonts w:hint="eastAsia" w:ascii="仿宋" w:hAnsi="仿宋" w:eastAsia="仿宋" w:cs="仿宋"/>
                <w:b/>
                <w:bCs/>
                <w:color w:val="000000"/>
                <w:sz w:val="24"/>
                <w:highlight w:val="none"/>
              </w:rPr>
            </w:r>
            <w:r/>
          </w:p>
        </w:tc>
        <w:tc>
          <w:tcPr>
            <w:tcW w:w="2125" w:type="dxa"/>
            <w:vAlign w:val="center"/>
            <w:textDirection w:val="lrTb"/>
            <w:noWrap w:val="false"/>
          </w:tcPr>
          <w:p>
            <w:pPr>
              <w:pStyle w:val="1023"/>
              <w:ind w:left="20"/>
              <w:jc w:val="center"/>
              <w:spacing w:line="251" w:lineRule="exact"/>
              <w:rPr>
                <w:rFonts w:hint="eastAsia" w:ascii="仿宋" w:hAnsi="仿宋" w:eastAsia="仿宋" w:cs="仿宋"/>
                <w:b/>
                <w:bCs/>
                <w:color w:val="000000"/>
                <w:sz w:val="24"/>
                <w:highlight w:val="none"/>
              </w:rPr>
              <w:framePr w:vAnchor="text" w:hAnchor="page" w:x="1755" w:y="428"/>
            </w:pPr>
            <w:r>
              <w:rPr>
                <w:rFonts w:hint="eastAsia" w:ascii="仿宋" w:hAnsi="仿宋" w:eastAsia="仿宋" w:cs="仿宋"/>
                <w:b/>
                <w:bCs/>
                <w:color w:val="000000"/>
                <w:sz w:val="24"/>
                <w:highlight w:val="none"/>
              </w:rPr>
            </w:r>
            <w:r/>
          </w:p>
        </w:tc>
      </w:tr>
      <w:tr>
        <w:trPr>
          <w:trHeight w:val="493"/>
        </w:trPr>
        <w:tc>
          <w:tcPr>
            <w:tcW w:w="2133" w:type="dxa"/>
            <w:vAlign w:val="center"/>
            <w:textDirection w:val="lrTb"/>
            <w:noWrap w:val="false"/>
          </w:tcPr>
          <w:p>
            <w:pPr>
              <w:pStyle w:val="1023"/>
              <w:ind w:left="20"/>
              <w:jc w:val="center"/>
              <w:spacing w:line="251" w:lineRule="exact"/>
              <w:rPr>
                <w:rFonts w:hint="eastAsia" w:ascii="仿宋" w:hAnsi="仿宋" w:eastAsia="仿宋" w:cs="仿宋"/>
                <w:b/>
                <w:bCs/>
                <w:color w:val="000000"/>
                <w:sz w:val="24"/>
                <w:highlight w:val="none"/>
              </w:rPr>
              <w:framePr w:vAnchor="text" w:hAnchor="page" w:x="1755" w:y="428"/>
            </w:pPr>
            <w:r>
              <w:rPr>
                <w:rFonts w:hint="eastAsia" w:ascii="仿宋" w:hAnsi="仿宋" w:eastAsia="仿宋" w:cs="仿宋"/>
                <w:b/>
                <w:bCs/>
                <w:color w:val="000000"/>
                <w:sz w:val="24"/>
                <w:highlight w:val="none"/>
              </w:rPr>
              <w:t xml:space="preserve">法定代表人</w:t>
            </w:r>
            <w:r>
              <w:rPr>
                <w:rFonts w:hint="eastAsia" w:ascii="仿宋" w:hAnsi="仿宋" w:eastAsia="仿宋" w:cs="仿宋"/>
                <w:b/>
                <w:bCs/>
                <w:color w:val="000000"/>
                <w:sz w:val="24"/>
                <w:highlight w:val="none"/>
              </w:rPr>
            </w:r>
            <w:r/>
          </w:p>
        </w:tc>
        <w:tc>
          <w:tcPr>
            <w:tcW w:w="2052" w:type="dxa"/>
            <w:vAlign w:val="center"/>
            <w:textDirection w:val="lrTb"/>
            <w:noWrap w:val="false"/>
          </w:tcPr>
          <w:p>
            <w:pPr>
              <w:pStyle w:val="1023"/>
              <w:ind w:left="20"/>
              <w:jc w:val="center"/>
              <w:spacing w:line="251" w:lineRule="exact"/>
              <w:rPr>
                <w:rFonts w:hint="eastAsia" w:ascii="仿宋" w:hAnsi="仿宋" w:eastAsia="仿宋" w:cs="仿宋"/>
                <w:b/>
                <w:bCs/>
                <w:color w:val="000000"/>
                <w:sz w:val="24"/>
                <w:highlight w:val="none"/>
              </w:rPr>
              <w:framePr w:vAnchor="text" w:hAnchor="page" w:x="1755" w:y="428"/>
            </w:pPr>
            <w:r>
              <w:rPr>
                <w:rFonts w:hint="eastAsia" w:ascii="仿宋" w:hAnsi="仿宋" w:eastAsia="仿宋" w:cs="仿宋"/>
                <w:b/>
                <w:bCs/>
                <w:color w:val="000000"/>
                <w:sz w:val="24"/>
                <w:highlight w:val="none"/>
              </w:rPr>
            </w:r>
            <w:r/>
          </w:p>
        </w:tc>
        <w:tc>
          <w:tcPr>
            <w:tcW w:w="2298" w:type="dxa"/>
            <w:vAlign w:val="center"/>
            <w:textDirection w:val="lrTb"/>
            <w:noWrap w:val="false"/>
          </w:tcPr>
          <w:p>
            <w:pPr>
              <w:pStyle w:val="1023"/>
              <w:ind w:left="20"/>
              <w:jc w:val="center"/>
              <w:spacing w:line="251" w:lineRule="exact"/>
              <w:rPr>
                <w:rFonts w:hint="eastAsia" w:ascii="仿宋" w:hAnsi="仿宋" w:eastAsia="仿宋" w:cs="仿宋"/>
                <w:b/>
                <w:bCs/>
                <w:color w:val="000000"/>
                <w:sz w:val="24"/>
                <w:highlight w:val="none"/>
              </w:rPr>
              <w:framePr w:vAnchor="text" w:hAnchor="page" w:x="1755" w:y="428"/>
            </w:pPr>
            <w:r>
              <w:rPr>
                <w:rFonts w:hint="eastAsia" w:ascii="仿宋" w:hAnsi="仿宋" w:eastAsia="仿宋" w:cs="仿宋"/>
                <w:b/>
                <w:bCs/>
                <w:color w:val="000000"/>
                <w:sz w:val="24"/>
                <w:highlight w:val="none"/>
              </w:rPr>
              <w:t xml:space="preserve">联系人</w:t>
            </w:r>
            <w:r>
              <w:rPr>
                <w:rFonts w:hint="eastAsia" w:ascii="仿宋" w:hAnsi="仿宋" w:eastAsia="仿宋" w:cs="仿宋"/>
                <w:b/>
                <w:bCs/>
                <w:color w:val="000000"/>
                <w:sz w:val="24"/>
                <w:highlight w:val="none"/>
              </w:rPr>
            </w:r>
            <w:r/>
          </w:p>
        </w:tc>
        <w:tc>
          <w:tcPr>
            <w:tcW w:w="2125" w:type="dxa"/>
            <w:vAlign w:val="center"/>
            <w:textDirection w:val="lrTb"/>
            <w:noWrap w:val="false"/>
          </w:tcPr>
          <w:p>
            <w:pPr>
              <w:pStyle w:val="1023"/>
              <w:ind w:left="20"/>
              <w:jc w:val="center"/>
              <w:spacing w:line="251" w:lineRule="exact"/>
              <w:rPr>
                <w:rFonts w:hint="eastAsia" w:ascii="仿宋" w:hAnsi="仿宋" w:eastAsia="仿宋" w:cs="仿宋"/>
                <w:b/>
                <w:bCs/>
                <w:color w:val="000000"/>
                <w:sz w:val="24"/>
                <w:highlight w:val="none"/>
              </w:rPr>
              <w:framePr w:vAnchor="text" w:hAnchor="page" w:x="1755" w:y="428"/>
            </w:pPr>
            <w:r>
              <w:rPr>
                <w:rFonts w:hint="eastAsia" w:ascii="仿宋" w:hAnsi="仿宋" w:eastAsia="仿宋" w:cs="仿宋"/>
                <w:b/>
                <w:bCs/>
                <w:color w:val="000000"/>
                <w:sz w:val="24"/>
                <w:highlight w:val="none"/>
              </w:rPr>
            </w:r>
            <w:r/>
          </w:p>
        </w:tc>
      </w:tr>
      <w:tr>
        <w:trPr>
          <w:trHeight w:val="493"/>
        </w:trPr>
        <w:tc>
          <w:tcPr>
            <w:tcW w:w="2133" w:type="dxa"/>
            <w:vAlign w:val="center"/>
            <w:textDirection w:val="lrTb"/>
            <w:noWrap w:val="false"/>
          </w:tcPr>
          <w:p>
            <w:pPr>
              <w:pStyle w:val="1023"/>
              <w:ind w:left="20"/>
              <w:jc w:val="center"/>
              <w:spacing w:line="251" w:lineRule="exact"/>
              <w:rPr>
                <w:rFonts w:hint="eastAsia" w:ascii="仿宋" w:hAnsi="仿宋" w:eastAsia="仿宋" w:cs="仿宋"/>
                <w:b/>
                <w:bCs/>
                <w:color w:val="000000"/>
                <w:sz w:val="24"/>
                <w:highlight w:val="none"/>
              </w:rPr>
              <w:framePr w:vAnchor="text" w:hAnchor="page" w:x="1755" w:y="428"/>
            </w:pPr>
            <w:r>
              <w:rPr>
                <w:rFonts w:hint="eastAsia" w:ascii="仿宋" w:hAnsi="仿宋" w:eastAsia="仿宋" w:cs="仿宋"/>
                <w:b/>
                <w:bCs/>
                <w:color w:val="000000"/>
                <w:sz w:val="24"/>
                <w:highlight w:val="none"/>
              </w:rPr>
              <w:t xml:space="preserve">联系地址</w:t>
            </w:r>
            <w:r>
              <w:rPr>
                <w:rFonts w:hint="eastAsia" w:ascii="仿宋" w:hAnsi="仿宋" w:eastAsia="仿宋" w:cs="仿宋"/>
                <w:b/>
                <w:bCs/>
                <w:color w:val="000000"/>
                <w:sz w:val="24"/>
                <w:highlight w:val="none"/>
              </w:rPr>
            </w:r>
            <w:r/>
          </w:p>
        </w:tc>
        <w:tc>
          <w:tcPr>
            <w:tcW w:w="2052" w:type="dxa"/>
            <w:vAlign w:val="center"/>
            <w:textDirection w:val="lrTb"/>
            <w:noWrap w:val="false"/>
          </w:tcPr>
          <w:p>
            <w:pPr>
              <w:pStyle w:val="1023"/>
              <w:ind w:left="20"/>
              <w:jc w:val="center"/>
              <w:spacing w:line="251" w:lineRule="exact"/>
              <w:rPr>
                <w:rFonts w:hint="eastAsia" w:ascii="仿宋" w:hAnsi="仿宋" w:eastAsia="仿宋" w:cs="仿宋"/>
                <w:b/>
                <w:bCs/>
                <w:color w:val="000000"/>
                <w:sz w:val="24"/>
                <w:highlight w:val="none"/>
              </w:rPr>
              <w:framePr w:vAnchor="text" w:hAnchor="page" w:x="1755" w:y="428"/>
            </w:pPr>
            <w:r>
              <w:rPr>
                <w:rFonts w:hint="eastAsia" w:ascii="仿宋" w:hAnsi="仿宋" w:eastAsia="仿宋" w:cs="仿宋"/>
                <w:b/>
                <w:bCs/>
                <w:color w:val="000000"/>
                <w:sz w:val="24"/>
                <w:highlight w:val="none"/>
              </w:rPr>
            </w:r>
            <w:r/>
          </w:p>
        </w:tc>
        <w:tc>
          <w:tcPr>
            <w:tcW w:w="2298" w:type="dxa"/>
            <w:vAlign w:val="center"/>
            <w:textDirection w:val="lrTb"/>
            <w:noWrap w:val="false"/>
          </w:tcPr>
          <w:p>
            <w:pPr>
              <w:pStyle w:val="1023"/>
              <w:ind w:left="20"/>
              <w:jc w:val="center"/>
              <w:spacing w:line="251" w:lineRule="exact"/>
              <w:rPr>
                <w:rFonts w:hint="eastAsia" w:ascii="仿宋" w:hAnsi="仿宋" w:eastAsia="仿宋" w:cs="仿宋"/>
                <w:b/>
                <w:bCs/>
                <w:color w:val="000000"/>
                <w:sz w:val="24"/>
                <w:highlight w:val="none"/>
              </w:rPr>
              <w:framePr w:vAnchor="text" w:hAnchor="page" w:x="1755" w:y="428"/>
            </w:pPr>
            <w:r>
              <w:rPr>
                <w:rFonts w:hint="eastAsia" w:ascii="仿宋" w:hAnsi="仿宋" w:eastAsia="仿宋" w:cs="仿宋"/>
                <w:b/>
                <w:bCs/>
                <w:color w:val="000000"/>
                <w:sz w:val="24"/>
                <w:highlight w:val="none"/>
              </w:rPr>
              <w:t xml:space="preserve">联系电话</w:t>
            </w:r>
            <w:r>
              <w:rPr>
                <w:rFonts w:hint="eastAsia" w:ascii="仿宋" w:hAnsi="仿宋" w:eastAsia="仿宋" w:cs="仿宋"/>
                <w:b/>
                <w:bCs/>
                <w:color w:val="000000"/>
                <w:sz w:val="24"/>
                <w:highlight w:val="none"/>
              </w:rPr>
            </w:r>
            <w:r/>
          </w:p>
        </w:tc>
        <w:tc>
          <w:tcPr>
            <w:tcW w:w="2125" w:type="dxa"/>
            <w:vAlign w:val="center"/>
            <w:textDirection w:val="lrTb"/>
            <w:noWrap w:val="false"/>
          </w:tcPr>
          <w:p>
            <w:pPr>
              <w:pStyle w:val="1023"/>
              <w:ind w:left="20"/>
              <w:jc w:val="center"/>
              <w:spacing w:line="251" w:lineRule="exact"/>
              <w:rPr>
                <w:rFonts w:hint="eastAsia" w:ascii="仿宋" w:hAnsi="仿宋" w:eastAsia="仿宋" w:cs="仿宋"/>
                <w:b/>
                <w:bCs/>
                <w:color w:val="000000"/>
                <w:sz w:val="24"/>
                <w:highlight w:val="none"/>
              </w:rPr>
              <w:framePr w:vAnchor="text" w:hAnchor="page" w:x="1755" w:y="428"/>
            </w:pPr>
            <w:r>
              <w:rPr>
                <w:rFonts w:hint="eastAsia" w:ascii="仿宋" w:hAnsi="仿宋" w:eastAsia="仿宋" w:cs="仿宋"/>
                <w:b/>
                <w:bCs/>
                <w:color w:val="000000"/>
                <w:sz w:val="24"/>
                <w:highlight w:val="none"/>
              </w:rPr>
            </w:r>
            <w:r/>
          </w:p>
        </w:tc>
      </w:tr>
      <w:tr>
        <w:trPr>
          <w:trHeight w:val="1566"/>
        </w:trPr>
        <w:tc>
          <w:tcPr>
            <w:tcW w:w="2133" w:type="dxa"/>
            <w:vAlign w:val="center"/>
            <w:textDirection w:val="lrTb"/>
            <w:noWrap w:val="false"/>
          </w:tcPr>
          <w:p>
            <w:pPr>
              <w:pStyle w:val="1023"/>
              <w:ind w:left="20"/>
              <w:jc w:val="center"/>
              <w:spacing w:line="251" w:lineRule="exact"/>
              <w:rPr>
                <w:rFonts w:hint="eastAsia" w:ascii="仿宋" w:hAnsi="仿宋" w:eastAsia="仿宋" w:cs="仿宋"/>
                <w:color w:val="000000"/>
                <w:sz w:val="24"/>
                <w:highlight w:val="none"/>
              </w:rPr>
              <w:framePr w:vAnchor="text" w:hAnchor="page" w:x="1755" w:y="428"/>
            </w:pPr>
            <w:r>
              <w:rPr>
                <w:rFonts w:hint="eastAsia" w:ascii="仿宋" w:hAnsi="仿宋" w:eastAsia="仿宋" w:cs="仿宋"/>
                <w:b/>
                <w:bCs/>
                <w:color w:val="000000"/>
                <w:sz w:val="24"/>
                <w:highlight w:val="none"/>
              </w:rPr>
              <w:t xml:space="preserve">诚信档案记录情况</w:t>
            </w:r>
            <w:r>
              <w:rPr>
                <w:rFonts w:hint="eastAsia" w:ascii="仿宋" w:hAnsi="仿宋" w:eastAsia="仿宋" w:cs="仿宋"/>
                <w:color w:val="000000"/>
                <w:sz w:val="24"/>
                <w:highlight w:val="none"/>
              </w:rPr>
            </w:r>
            <w:r/>
          </w:p>
        </w:tc>
        <w:tc>
          <w:tcPr>
            <w:gridSpan w:val="3"/>
            <w:tcW w:w="6475" w:type="dxa"/>
            <w:vAlign w:val="center"/>
            <w:textDirection w:val="lrTb"/>
            <w:noWrap w:val="false"/>
          </w:tcPr>
          <w:p>
            <w:pPr>
              <w:pStyle w:val="1023"/>
              <w:ind w:left="20"/>
              <w:jc w:val="center"/>
              <w:spacing w:line="251" w:lineRule="exact"/>
              <w:rPr>
                <w:rFonts w:hint="eastAsia" w:ascii="仿宋" w:hAnsi="仿宋" w:eastAsia="仿宋" w:cs="仿宋"/>
                <w:color w:val="000000"/>
                <w:sz w:val="24"/>
                <w:highlight w:val="none"/>
              </w:rPr>
              <w:framePr w:vAnchor="text" w:hAnchor="page" w:x="1755" w:y="428"/>
            </w:pPr>
            <w:r>
              <w:rPr>
                <w:rFonts w:hint="eastAsia" w:ascii="仿宋" w:hAnsi="仿宋" w:eastAsia="仿宋" w:cs="仿宋"/>
                <w:color w:val="000000"/>
                <w:sz w:val="24"/>
                <w:highlight w:val="none"/>
              </w:rPr>
            </w:r>
            <w:r/>
          </w:p>
        </w:tc>
      </w:tr>
      <w:tr>
        <w:trPr>
          <w:trHeight w:val="6692"/>
        </w:trPr>
        <w:tc>
          <w:tcPr>
            <w:tcW w:w="2133" w:type="dxa"/>
            <w:vAlign w:val="center"/>
            <w:textDirection w:val="lrTb"/>
            <w:noWrap w:val="false"/>
          </w:tcPr>
          <w:p>
            <w:pPr>
              <w:pStyle w:val="1023"/>
              <w:ind w:left="20"/>
              <w:jc w:val="center"/>
              <w:spacing w:line="251" w:lineRule="exact"/>
              <w:rPr>
                <w:rFonts w:hint="eastAsia" w:ascii="仿宋" w:hAnsi="仿宋" w:eastAsia="仿宋" w:cs="仿宋"/>
                <w:color w:val="000000"/>
                <w:sz w:val="24"/>
                <w:highlight w:val="none"/>
              </w:rPr>
              <w:framePr w:vAnchor="text" w:hAnchor="page" w:x="1755" w:y="428"/>
            </w:pPr>
            <w:r>
              <w:rPr>
                <w:rFonts w:hint="eastAsia" w:ascii="仿宋" w:hAnsi="仿宋" w:eastAsia="仿宋" w:cs="仿宋"/>
                <w:b/>
                <w:bCs/>
                <w:color w:val="000000"/>
                <w:sz w:val="24"/>
                <w:highlight w:val="none"/>
              </w:rPr>
              <w:t xml:space="preserve">信用承诺</w:t>
            </w:r>
            <w:r>
              <w:rPr>
                <w:rFonts w:hint="eastAsia" w:ascii="仿宋" w:hAnsi="仿宋" w:eastAsia="仿宋" w:cs="仿宋"/>
                <w:color w:val="000000"/>
                <w:sz w:val="24"/>
                <w:highlight w:val="none"/>
              </w:rPr>
            </w:r>
            <w:r/>
          </w:p>
        </w:tc>
        <w:tc>
          <w:tcPr>
            <w:gridSpan w:val="3"/>
            <w:tcW w:w="6475" w:type="dxa"/>
            <w:vAlign w:val="center"/>
            <w:textDirection w:val="lrTb"/>
            <w:noWrap w:val="false"/>
          </w:tcPr>
          <w:p>
            <w:pPr>
              <w:pStyle w:val="1023"/>
              <w:ind w:right="60" w:firstLine="474"/>
              <w:jc w:val="left"/>
              <w:spacing w:line="274" w:lineRule="exact"/>
              <w:rPr>
                <w:rFonts w:hint="eastAsia" w:ascii="仿宋" w:hAnsi="仿宋" w:eastAsia="仿宋" w:cs="仿宋"/>
                <w:color w:val="000000"/>
                <w:sz w:val="24"/>
                <w:highlight w:val="none"/>
              </w:rPr>
              <w:framePr w:vAnchor="text" w:hAnchor="page" w:x="1755" w:y="428"/>
            </w:pPr>
            <w:r>
              <w:rPr>
                <w:rFonts w:hint="eastAsia" w:ascii="仿宋" w:hAnsi="仿宋" w:eastAsia="仿宋" w:cs="仿宋"/>
                <w:color w:val="000000"/>
                <w:sz w:val="24"/>
                <w:highlight w:val="none"/>
              </w:rPr>
              <w:t xml:space="preserve">我公司自愿参加贵中心（公司）组织的本次采购活动，严格遵守《中华人民</w:t>
            </w:r>
            <w:r>
              <w:rPr>
                <w:rFonts w:hint="eastAsia" w:ascii="仿宋" w:hAnsi="仿宋" w:eastAsia="仿宋" w:cs="仿宋"/>
                <w:color w:val="000000"/>
                <w:sz w:val="24"/>
                <w:highlight w:val="none"/>
                <w:lang w:val="en-US" w:eastAsia="zh-CN"/>
              </w:rPr>
              <w:t xml:space="preserve">共和国</w:t>
            </w:r>
            <w:r>
              <w:rPr>
                <w:rFonts w:hint="eastAsia" w:ascii="仿宋" w:hAnsi="仿宋" w:eastAsia="仿宋" w:cs="仿宋"/>
                <w:color w:val="000000"/>
                <w:sz w:val="24"/>
                <w:highlight w:val="none"/>
              </w:rPr>
              <w:t xml:space="preserve">政府采购法》及相关法律法规，坚守公开、公平、公正和诚实信用的原则，依法诚信经营，无条件遵守本次政府采购活动的各项规定。我们郑重承诺，本公司符合《中华人民</w:t>
            </w:r>
            <w:r>
              <w:rPr>
                <w:rFonts w:hint="eastAsia" w:ascii="仿宋" w:hAnsi="仿宋" w:eastAsia="仿宋" w:cs="仿宋"/>
                <w:color w:val="000000"/>
                <w:sz w:val="24"/>
                <w:highlight w:val="none"/>
                <w:lang w:val="en-US" w:eastAsia="zh-CN"/>
              </w:rPr>
              <w:t xml:space="preserve">共和国</w:t>
            </w:r>
            <w:r>
              <w:rPr>
                <w:rFonts w:hint="eastAsia" w:ascii="仿宋" w:hAnsi="仿宋" w:eastAsia="仿宋" w:cs="仿宋"/>
                <w:color w:val="000000"/>
                <w:sz w:val="24"/>
                <w:highlight w:val="none"/>
              </w:rPr>
              <w:t xml:space="preserve">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仿宋" w:hAnsi="仿宋" w:eastAsia="仿宋" w:cs="仿宋"/>
                <w:color w:val="000000"/>
                <w:sz w:val="24"/>
                <w:highlight w:val="none"/>
              </w:rPr>
            </w:r>
            <w:r/>
          </w:p>
          <w:p>
            <w:pPr>
              <w:pStyle w:val="1023"/>
              <w:ind w:left="20"/>
              <w:jc w:val="center"/>
              <w:spacing w:line="251" w:lineRule="exact"/>
              <w:rPr>
                <w:rFonts w:hint="eastAsia" w:ascii="仿宋" w:hAnsi="仿宋" w:eastAsia="仿宋" w:cs="仿宋"/>
                <w:color w:val="000000"/>
                <w:sz w:val="24"/>
                <w:highlight w:val="none"/>
              </w:rPr>
              <w:framePr w:vAnchor="text" w:hAnchor="page" w:x="1755" w:y="428"/>
            </w:pPr>
            <w:r>
              <w:rPr>
                <w:rFonts w:hint="eastAsia" w:ascii="仿宋" w:hAnsi="仿宋" w:eastAsia="仿宋" w:cs="仿宋"/>
                <w:color w:val="000000"/>
                <w:sz w:val="24"/>
                <w:highlight w:val="none"/>
              </w:rPr>
            </w:r>
            <w:r/>
          </w:p>
          <w:p>
            <w:pPr>
              <w:pStyle w:val="1023"/>
              <w:ind w:left="20"/>
              <w:jc w:val="center"/>
              <w:spacing w:line="251" w:lineRule="exact"/>
              <w:rPr>
                <w:rFonts w:hint="eastAsia" w:ascii="仿宋" w:hAnsi="仿宋" w:eastAsia="仿宋" w:cs="仿宋"/>
                <w:color w:val="000000"/>
                <w:sz w:val="24"/>
                <w:highlight w:val="none"/>
              </w:rPr>
              <w:framePr w:vAnchor="text" w:hAnchor="page" w:x="1755" w:y="428"/>
            </w:pPr>
            <w:r>
              <w:rPr>
                <w:rFonts w:hint="eastAsia" w:ascii="仿宋" w:hAnsi="仿宋" w:eastAsia="仿宋" w:cs="仿宋"/>
                <w:color w:val="000000"/>
                <w:sz w:val="24"/>
                <w:highlight w:val="none"/>
              </w:rPr>
            </w:r>
            <w:r/>
          </w:p>
          <w:p>
            <w:pPr>
              <w:pStyle w:val="1023"/>
              <w:ind w:left="20"/>
              <w:jc w:val="center"/>
              <w:spacing w:line="251" w:lineRule="exact"/>
              <w:rPr>
                <w:rFonts w:hint="eastAsia" w:ascii="仿宋" w:hAnsi="仿宋" w:eastAsia="仿宋" w:cs="仿宋"/>
                <w:color w:val="000000"/>
                <w:sz w:val="24"/>
                <w:highlight w:val="none"/>
              </w:rPr>
              <w:framePr w:vAnchor="text" w:hAnchor="page" w:x="1755" w:y="428"/>
            </w:pPr>
            <w:r>
              <w:rPr>
                <w:rFonts w:hint="eastAsia" w:ascii="仿宋" w:hAnsi="仿宋" w:eastAsia="仿宋" w:cs="仿宋"/>
                <w:color w:val="000000"/>
                <w:sz w:val="24"/>
                <w:highlight w:val="none"/>
              </w:rPr>
            </w:r>
            <w:r/>
          </w:p>
          <w:p>
            <w:pPr>
              <w:pStyle w:val="1023"/>
              <w:ind w:left="20"/>
              <w:jc w:val="center"/>
              <w:spacing w:line="251" w:lineRule="exact"/>
              <w:rPr>
                <w:rFonts w:hint="eastAsia" w:ascii="仿宋" w:hAnsi="仿宋" w:eastAsia="仿宋" w:cs="仿宋"/>
                <w:color w:val="000000"/>
                <w:sz w:val="24"/>
                <w:highlight w:val="none"/>
              </w:rPr>
              <w:framePr w:vAnchor="text" w:hAnchor="page" w:x="1755" w:y="428"/>
            </w:pPr>
            <w:r>
              <w:rPr>
                <w:rFonts w:hint="eastAsia" w:ascii="仿宋" w:hAnsi="仿宋" w:eastAsia="仿宋" w:cs="仿宋"/>
                <w:color w:val="000000"/>
                <w:sz w:val="24"/>
                <w:highlight w:val="none"/>
              </w:rPr>
            </w:r>
            <w:r/>
          </w:p>
          <w:p>
            <w:pPr>
              <w:pStyle w:val="1023"/>
              <w:ind w:left="23"/>
              <w:jc w:val="center"/>
              <w:spacing w:line="274" w:lineRule="exact"/>
              <w:rPr>
                <w:rFonts w:hint="eastAsia" w:ascii="仿宋" w:hAnsi="仿宋" w:eastAsia="仿宋" w:cs="仿宋"/>
                <w:color w:val="000000"/>
                <w:sz w:val="24"/>
                <w:highlight w:val="none"/>
              </w:rPr>
              <w:framePr w:vAnchor="text" w:hAnchor="page" w:x="1755" w:y="428"/>
            </w:pPr>
            <w:r>
              <w:rPr>
                <w:rFonts w:hint="eastAsia" w:ascii="仿宋" w:hAnsi="仿宋" w:eastAsia="仿宋" w:cs="仿宋"/>
                <w:color w:val="000000"/>
                <w:sz w:val="24"/>
                <w:highlight w:val="none"/>
              </w:rPr>
              <w:t xml:space="preserve">         供应商名称（</w:t>
            </w:r>
            <w:r>
              <w:rPr>
                <w:rFonts w:hint="eastAsia" w:ascii="仿宋" w:hAnsi="仿宋" w:eastAsia="仿宋" w:cs="仿宋"/>
                <w:color w:val="000000"/>
                <w:sz w:val="24"/>
                <w:highlight w:val="none"/>
                <w:lang w:val="en-US" w:eastAsia="zh-CN"/>
              </w:rPr>
              <w:t xml:space="preserve">公</w:t>
            </w:r>
            <w:r>
              <w:rPr>
                <w:rFonts w:hint="eastAsia" w:ascii="仿宋" w:hAnsi="仿宋" w:eastAsia="仿宋" w:cs="仿宋"/>
                <w:color w:val="000000"/>
                <w:sz w:val="24"/>
                <w:highlight w:val="none"/>
              </w:rPr>
              <w:t xml:space="preserve">章）：</w:t>
            </w:r>
            <w:r>
              <w:rPr>
                <w:rFonts w:hint="eastAsia" w:ascii="仿宋" w:hAnsi="仿宋" w:eastAsia="仿宋" w:cs="仿宋"/>
                <w:color w:val="000000"/>
                <w:sz w:val="24"/>
                <w:highlight w:val="none"/>
              </w:rPr>
            </w:r>
            <w:r/>
          </w:p>
          <w:p>
            <w:pPr>
              <w:pStyle w:val="1023"/>
              <w:ind w:left="23"/>
              <w:jc w:val="center"/>
              <w:spacing w:line="274" w:lineRule="exact"/>
              <w:rPr>
                <w:rFonts w:hint="eastAsia" w:ascii="仿宋" w:hAnsi="仿宋" w:eastAsia="仿宋" w:cs="仿宋"/>
                <w:color w:val="000000"/>
                <w:sz w:val="24"/>
                <w:highlight w:val="none"/>
              </w:rPr>
              <w:framePr w:vAnchor="text" w:hAnchor="page" w:x="1755" w:y="428"/>
            </w:pPr>
            <w:r>
              <w:rPr>
                <w:rFonts w:hint="eastAsia" w:ascii="仿宋" w:hAnsi="仿宋" w:eastAsia="仿宋" w:cs="仿宋"/>
                <w:color w:val="000000"/>
                <w:sz w:val="24"/>
                <w:highlight w:val="none"/>
              </w:rPr>
              <w:t xml:space="preserve">         法定代表人（签字）：</w:t>
            </w:r>
            <w:r>
              <w:rPr>
                <w:rFonts w:hint="eastAsia" w:ascii="仿宋" w:hAnsi="仿宋" w:eastAsia="仿宋" w:cs="仿宋"/>
                <w:color w:val="000000"/>
                <w:sz w:val="24"/>
                <w:highlight w:val="none"/>
              </w:rPr>
            </w:r>
            <w:r/>
          </w:p>
          <w:p>
            <w:pPr>
              <w:pStyle w:val="1023"/>
              <w:ind w:left="23"/>
              <w:jc w:val="center"/>
              <w:spacing w:line="274" w:lineRule="exact"/>
              <w:rPr>
                <w:rFonts w:hint="eastAsia" w:ascii="仿宋" w:hAnsi="仿宋" w:eastAsia="仿宋" w:cs="仿宋"/>
                <w:color w:val="000000"/>
                <w:sz w:val="24"/>
                <w:highlight w:val="none"/>
              </w:rPr>
              <w:framePr w:vAnchor="text" w:hAnchor="page" w:x="1755" w:y="428"/>
            </w:pPr>
            <w:r>
              <w:rPr>
                <w:rFonts w:hint="eastAsia" w:ascii="仿宋" w:hAnsi="仿宋" w:eastAsia="仿宋" w:cs="仿宋"/>
                <w:color w:val="000000"/>
                <w:sz w:val="24"/>
                <w:highlight w:val="none"/>
              </w:rPr>
              <w:t xml:space="preserve">        二〇   年  月    日</w:t>
            </w:r>
            <w:r>
              <w:rPr>
                <w:rFonts w:hint="eastAsia" w:ascii="仿宋" w:hAnsi="仿宋" w:eastAsia="仿宋" w:cs="仿宋"/>
                <w:color w:val="000000"/>
                <w:sz w:val="24"/>
                <w:highlight w:val="none"/>
              </w:rPr>
            </w:r>
            <w:r/>
          </w:p>
        </w:tc>
      </w:tr>
    </w:tbl>
    <w:p>
      <w:pPr>
        <w:pStyle w:val="1023"/>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clear="all"/>
      </w:r>
      <w:r>
        <w:rPr>
          <w:rFonts w:hint="eastAsia" w:ascii="仿宋" w:hAnsi="仿宋" w:eastAsia="仿宋" w:cs="仿宋"/>
          <w:b/>
          <w:bCs/>
          <w:color w:val="000000"/>
          <w:sz w:val="24"/>
          <w:szCs w:val="24"/>
          <w:highlight w:val="none"/>
          <w:lang w:val="en-US" w:eastAsia="zh-CN"/>
        </w:rPr>
      </w:r>
      <w:r/>
    </w:p>
    <w:p>
      <w:pPr>
        <w:pStyle w:val="1023"/>
        <w:ind w:firstLine="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特别说明：</w:t>
      </w:r>
      <w:r>
        <w:rPr>
          <w:rFonts w:hint="eastAsia" w:ascii="仿宋" w:hAnsi="仿宋" w:eastAsia="仿宋" w:cs="仿宋"/>
          <w:color w:val="000000"/>
          <w:sz w:val="24"/>
          <w:szCs w:val="24"/>
          <w:highlight w:val="none"/>
          <w:lang w:val="en-US" w:eastAsia="zh-CN"/>
        </w:rPr>
      </w:r>
      <w:r/>
    </w:p>
    <w:p>
      <w:pPr>
        <w:pStyle w:val="1060"/>
        <w:ind w:firstLine="482"/>
        <w:keepLines w:val="0"/>
        <w:keepNext w:val="0"/>
        <w:pageBreakBefore w:val="0"/>
        <w:spacing w:line="360" w:lineRule="auto"/>
        <w:widowControl w:val="off"/>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根据《关于在政府采购活动中推行信用承诺制的通知》（宁财购通[2021]5号）的规定，本项目磋商</w:t>
      </w:r>
      <w:r>
        <w:rPr>
          <w:rFonts w:hint="eastAsia" w:ascii="仿宋" w:hAnsi="仿宋" w:eastAsia="仿宋" w:cs="仿宋"/>
          <w:b/>
          <w:color w:val="000000"/>
          <w:sz w:val="24"/>
          <w:highlight w:val="none"/>
          <w:lang w:val="en-US" w:eastAsia="zh-CN"/>
        </w:rPr>
        <w:t xml:space="preserve">邀请中</w:t>
      </w:r>
      <w:r>
        <w:rPr>
          <w:rFonts w:hint="eastAsia" w:ascii="仿宋" w:hAnsi="仿宋" w:eastAsia="仿宋" w:cs="仿宋"/>
          <w:b/>
          <w:color w:val="000000"/>
          <w:sz w:val="24"/>
          <w:highlight w:val="none"/>
        </w:rPr>
        <w:t xml:space="preserve">“二、申请人的资格要求 </w:t>
      </w:r>
      <w:r>
        <w:rPr>
          <w:rFonts w:hint="eastAsia" w:ascii="仿宋" w:hAnsi="仿宋" w:eastAsia="仿宋" w:cs="仿宋"/>
          <w:b/>
          <w:color w:val="000000"/>
          <w:sz w:val="24"/>
          <w:highlight w:val="none"/>
          <w:lang w:val="en-US" w:eastAsia="zh-CN"/>
        </w:rPr>
        <w:t xml:space="preserve">1.</w:t>
      </w:r>
      <w:r>
        <w:rPr>
          <w:rFonts w:hint="eastAsia" w:ascii="仿宋" w:hAnsi="仿宋" w:eastAsia="仿宋" w:cs="仿宋"/>
          <w:b/>
          <w:color w:val="000000"/>
          <w:sz w:val="24"/>
          <w:highlight w:val="none"/>
        </w:rPr>
        <w:t xml:space="preserve">条”及“二、申请人的资格要求 </w:t>
      </w:r>
      <w:r>
        <w:rPr>
          <w:rFonts w:hint="eastAsia" w:ascii="仿宋" w:hAnsi="仿宋" w:eastAsia="仿宋" w:cs="仿宋"/>
          <w:b/>
          <w:color w:val="000000"/>
          <w:sz w:val="24"/>
          <w:highlight w:val="none"/>
          <w:lang w:val="en-US" w:eastAsia="zh-CN"/>
        </w:rPr>
        <w:t xml:space="preserve">9.</w:t>
      </w:r>
      <w:r>
        <w:rPr>
          <w:rFonts w:hint="eastAsia" w:ascii="仿宋" w:hAnsi="仿宋" w:eastAsia="仿宋" w:cs="仿宋"/>
          <w:b/>
          <w:color w:val="000000"/>
          <w:sz w:val="24"/>
          <w:highlight w:val="none"/>
        </w:rPr>
        <w:t xml:space="preserve">条”中涉及的证明材料，供应商可以在</w:t>
      </w:r>
      <w:r>
        <w:rPr>
          <w:rFonts w:hint="eastAsia" w:ascii="仿宋" w:hAnsi="仿宋" w:eastAsia="仿宋" w:cs="仿宋"/>
          <w:b/>
          <w:color w:val="000000"/>
          <w:sz w:val="24"/>
          <w:highlight w:val="none"/>
          <w:lang w:val="en-US" w:eastAsia="zh-CN"/>
        </w:rPr>
        <w:t xml:space="preserve">电子</w:t>
      </w:r>
      <w:r>
        <w:rPr>
          <w:rFonts w:hint="eastAsia" w:ascii="仿宋" w:hAnsi="仿宋" w:eastAsia="仿宋" w:cs="仿宋"/>
          <w:b/>
          <w:color w:val="000000"/>
          <w:sz w:val="24"/>
          <w:highlight w:val="none"/>
        </w:rPr>
        <w:t xml:space="preserve">响应文件中一次性提交，也可以在</w:t>
      </w:r>
      <w:r>
        <w:rPr>
          <w:rFonts w:hint="eastAsia" w:ascii="仿宋" w:hAnsi="仿宋" w:eastAsia="仿宋" w:cs="仿宋"/>
          <w:b/>
          <w:color w:val="000000"/>
          <w:sz w:val="24"/>
          <w:highlight w:val="none"/>
          <w:lang w:val="en-US" w:eastAsia="zh-CN"/>
        </w:rPr>
        <w:t xml:space="preserve">电子</w:t>
      </w:r>
      <w:r>
        <w:rPr>
          <w:rFonts w:hint="eastAsia" w:ascii="仿宋" w:hAnsi="仿宋" w:eastAsia="仿宋" w:cs="仿宋"/>
          <w:b/>
          <w:color w:val="000000"/>
          <w:sz w:val="24"/>
          <w:highlight w:val="none"/>
        </w:rPr>
        <w:t xml:space="preserve">响应文件中提供满足相应条件的书面承诺书（南京市政府采购供应商信用记录表暨信用承诺书），不再需要提供上述涉及的证明材料。</w:t>
      </w:r>
      <w:r>
        <w:rPr>
          <w:rFonts w:hint="eastAsia" w:ascii="仿宋" w:hAnsi="仿宋" w:eastAsia="仿宋" w:cs="仿宋"/>
          <w:b/>
          <w:color w:val="000000"/>
          <w:sz w:val="24"/>
          <w:highlight w:val="none"/>
        </w:rPr>
      </w:r>
      <w:r/>
    </w:p>
    <w:p>
      <w:pPr>
        <w:pStyle w:val="1023"/>
        <w:ind w:firstLine="480"/>
        <w:keepLines w:val="0"/>
        <w:keepNext w:val="0"/>
        <w:pageBreakBefore w:val="0"/>
        <w:spacing w:line="360" w:lineRule="auto"/>
        <w:widowControl w:val="off"/>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rPr>
          <w:rFonts w:hint="eastAsia" w:ascii="仿宋" w:hAnsi="仿宋" w:eastAsia="仿宋" w:cs="仿宋"/>
          <w:b w:val="0"/>
          <w:bCs/>
          <w:color w:val="000000"/>
          <w:sz w:val="24"/>
          <w:highlight w:val="none"/>
        </w:rPr>
      </w:r>
      <w:r/>
    </w:p>
    <w:p>
      <w:pPr>
        <w:pStyle w:val="1023"/>
        <w:ind w:firstLine="480"/>
        <w:keepLines w:val="0"/>
        <w:keepNext w:val="0"/>
        <w:pageBreakBefore w:val="0"/>
        <w:spacing w:line="360" w:lineRule="auto"/>
        <w:widowControl w:val="off"/>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仿宋" w:hAnsi="仿宋" w:eastAsia="仿宋" w:cs="仿宋"/>
          <w:bCs/>
          <w:color w:val="000000"/>
          <w:sz w:val="24"/>
          <w:highlight w:val="none"/>
          <w:lang w:val="zh-CN"/>
        </w:rPr>
      </w:r>
      <w:r/>
    </w:p>
    <w:p>
      <w:pPr>
        <w:pStyle w:val="1023"/>
        <w:ind w:firstLine="480"/>
        <w:keepLines w:val="0"/>
        <w:keepNext w:val="0"/>
        <w:pageBreakBefore w:val="0"/>
        <w:spacing w:line="360" w:lineRule="auto"/>
        <w:widowControl w:val="off"/>
        <w:rPr>
          <w:rFonts w:hint="eastAsia" w:ascii="仿宋" w:hAnsi="仿宋" w:eastAsia="仿宋" w:cs="仿宋"/>
          <w:color w:val="000000"/>
          <w:highlight w:val="none"/>
        </w:rPr>
      </w:pPr>
      <w:r>
        <w:rPr>
          <w:rFonts w:hint="eastAsia" w:ascii="仿宋" w:hAnsi="仿宋" w:eastAsia="仿宋" w:cs="仿宋"/>
          <w:bCs/>
          <w:color w:val="000000"/>
          <w:sz w:val="24"/>
          <w:highlight w:val="none"/>
          <w:lang w:val="zh-CN"/>
        </w:rPr>
        <w:t xml:space="preserve">供应商对信用承诺内容的真实性、合法性、有效性负责。如作出虚假信用承诺，视同为“提供虚假材料谋取中标、成交”的违法行为。</w:t>
      </w:r>
      <w:r>
        <w:rPr>
          <w:rFonts w:hint="eastAsia" w:ascii="仿宋" w:hAnsi="仿宋" w:eastAsia="仿宋" w:cs="仿宋"/>
          <w:color w:val="000000"/>
          <w:highlight w:val="none"/>
        </w:rPr>
      </w:r>
      <w:r/>
    </w:p>
    <w:sectPr>
      <w:footerReference w:type="default" r:id="rId13"/>
      <w:footnotePr/>
      <w:endnotePr/>
      <w:type w:val="nextPage"/>
      <w:pgSz w:w="11911" w:h="16849" w:orient="portrait"/>
      <w:pgMar w:top="1417" w:right="1757" w:bottom="1417" w:left="1757" w:header="850" w:footer="1548"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楷体_GB2312">
    <w:panose1 w:val="02010609060101010101"/>
  </w:font>
  <w:font w:name="黑体">
    <w:panose1 w:val="02010609060101010101"/>
  </w:font>
  <w:font w:name="华文中宋">
    <w:panose1 w:val="0201060004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p>
                          <w:pPr>
                            <w:pStyle w:val="102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p>
                    <w:pPr>
                      <w:pStyle w:val="102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spacing w:line="14"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2282825</wp:posOffset>
              </wp:positionH>
              <wp:positionV relativeFrom="paragraph">
                <wp:posOffset>-154304</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5"/>
                            <w:tabs>
                              <w:tab w:val="clear" w:pos="4153" w:leader="none"/>
                              <w:tab w:val="clear" w:pos="8306" w:leader="none"/>
                            </w:tabs>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rPr>
                            <w:t xml:space="preserve">22</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ascii="仿宋" w:hAnsi="仿宋" w:eastAsia="仿宋" w:cs="仿宋"/>
                            </w:rPr>
                            <w:t xml:space="preserve">23</w:t>
                          </w:r>
                          <w:r>
                            <w:rPr>
                              <w:rFonts w:hint="eastAsia" w:ascii="仿宋" w:hAnsi="仿宋" w:eastAsia="仿宋" w:cs="仿宋"/>
                            </w:rPr>
                            <w:fldChar w:fldCharType="end"/>
                          </w:r>
                          <w:r>
                            <w:rPr>
                              <w:rFonts w:hint="eastAsia" w:ascii="仿宋" w:hAnsi="仿宋" w:eastAsia="仿宋" w:cs="仿宋"/>
                            </w:rPr>
                            <w:t xml:space="preserve"> 页</w:t>
                          </w:r>
                          <w:r>
                            <w:rPr>
                              <w:rFonts w:hint="eastAsia" w:ascii="仿宋" w:hAnsi="仿宋" w:eastAsia="仿宋" w:cs="仿宋"/>
                            </w:rPr>
                          </w:r>
                          <w:r/>
                        </w:p>
                        <w:p>
                          <w:pPr>
                            <w:pStyle w:val="102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argin-left:179.8pt;mso-position-horizontal:absolute;mso-position-vertical-relative:text;margin-top:-12.1pt;mso-position-vertical:absolute;width:144.0pt;height:144.0pt;mso-wrap-distance-left:9.0pt;mso-wrap-distance-top:0.0pt;mso-wrap-distance-right:9.0pt;mso-wrap-distance-bottom:0.0pt;visibility:visible;" filled="f" stroked="f" strokeweight="0.50pt">
              <v:textbox inset="0,0,0,0">
                <w:txbxContent>
                  <w:p>
                    <w:pPr>
                      <w:pStyle w:val="1045"/>
                      <w:tabs>
                        <w:tab w:val="clear" w:pos="4153" w:leader="none"/>
                        <w:tab w:val="clear" w:pos="8306" w:leader="none"/>
                      </w:tabs>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rPr>
                      <w:t xml:space="preserve">22</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ascii="仿宋" w:hAnsi="仿宋" w:eastAsia="仿宋" w:cs="仿宋"/>
                      </w:rPr>
                      <w:t xml:space="preserve">23</w:t>
                    </w:r>
                    <w:r>
                      <w:rPr>
                        <w:rFonts w:hint="eastAsia" w:ascii="仿宋" w:hAnsi="仿宋" w:eastAsia="仿宋" w:cs="仿宋"/>
                      </w:rPr>
                      <w:fldChar w:fldCharType="end"/>
                    </w:r>
                    <w:r>
                      <w:rPr>
                        <w:rFonts w:hint="eastAsia" w:ascii="仿宋" w:hAnsi="仿宋" w:eastAsia="仿宋" w:cs="仿宋"/>
                      </w:rPr>
                      <w:t xml:space="preserve"> 页</w:t>
                    </w:r>
                    <w:r>
                      <w:rPr>
                        <w:rFonts w:hint="eastAsia" w:ascii="仿宋" w:hAnsi="仿宋" w:eastAsia="仿宋" w:cs="仿宋"/>
                      </w:rPr>
                    </w:r>
                    <w:r/>
                  </w:p>
                  <w:p>
                    <w:pPr>
                      <w:pStyle w:val="1023"/>
                    </w:pPr>
                    <w:r/>
                    <w:r/>
                  </w:p>
                </w:txbxContent>
              </v:textbox>
            </v:shape>
          </w:pict>
        </mc:Fallback>
      </mc:AlternateContent>
    </w:r>
    <w:r>
      <w:rPr>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2120900</wp:posOffset>
              </wp:positionH>
              <wp:positionV relativeFrom="paragraph">
                <wp:posOffset>165100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5"/>
                            <w:tabs>
                              <w:tab w:val="clear" w:pos="4153" w:leader="none"/>
                              <w:tab w:val="clear" w:pos="8306" w:leader="none"/>
                            </w:tabs>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rPr>
                            <w:t xml:space="preserve">26</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ascii="仿宋" w:hAnsi="仿宋" w:eastAsia="仿宋" w:cs="仿宋"/>
                            </w:rPr>
                            <w:t xml:space="preserve">27</w:t>
                          </w:r>
                          <w:r>
                            <w:rPr>
                              <w:rFonts w:hint="eastAsia" w:ascii="仿宋" w:hAnsi="仿宋" w:eastAsia="仿宋" w:cs="仿宋"/>
                            </w:rPr>
                            <w:fldChar w:fldCharType="end"/>
                          </w:r>
                          <w:r>
                            <w:rPr>
                              <w:rFonts w:hint="eastAsia" w:ascii="仿宋" w:hAnsi="仿宋" w:eastAsia="仿宋" w:cs="仿宋"/>
                            </w:rPr>
                            <w:t xml:space="preserve"> 页</w:t>
                          </w:r>
                          <w:r>
                            <w:rPr>
                              <w:rFonts w:hint="eastAsia" w:ascii="仿宋" w:hAnsi="仿宋" w:eastAsia="仿宋" w:cs="仿宋"/>
                            </w:rPr>
                          </w:r>
                          <w:r/>
                        </w:p>
                        <w:p>
                          <w:pPr>
                            <w:pStyle w:val="102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argin-left:167.0pt;mso-position-horizontal:absolute;mso-position-vertical-relative:text;margin-top:13.0pt;mso-position-vertical:absolute;width:144.0pt;height:144.0pt;mso-wrap-distance-left:9.0pt;mso-wrap-distance-top:0.0pt;mso-wrap-distance-right:9.0pt;mso-wrap-distance-bottom:0.0pt;visibility:visible;" filled="f" stroked="f" strokeweight="0.50pt">
              <v:textbox inset="0,0,0,0">
                <w:txbxContent>
                  <w:p>
                    <w:pPr>
                      <w:pStyle w:val="1045"/>
                      <w:tabs>
                        <w:tab w:val="clear" w:pos="4153" w:leader="none"/>
                        <w:tab w:val="clear" w:pos="8306" w:leader="none"/>
                      </w:tabs>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rPr>
                      <w:t xml:space="preserve">26</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ascii="仿宋" w:hAnsi="仿宋" w:eastAsia="仿宋" w:cs="仿宋"/>
                      </w:rPr>
                      <w:t xml:space="preserve">27</w:t>
                    </w:r>
                    <w:r>
                      <w:rPr>
                        <w:rFonts w:hint="eastAsia" w:ascii="仿宋" w:hAnsi="仿宋" w:eastAsia="仿宋" w:cs="仿宋"/>
                      </w:rPr>
                      <w:fldChar w:fldCharType="end"/>
                    </w:r>
                    <w:r>
                      <w:rPr>
                        <w:rFonts w:hint="eastAsia" w:ascii="仿宋" w:hAnsi="仿宋" w:eastAsia="仿宋" w:cs="仿宋"/>
                      </w:rPr>
                      <w:t xml:space="preserve"> 页</w:t>
                    </w:r>
                    <w:r>
                      <w:rPr>
                        <w:rFonts w:hint="eastAsia" w:ascii="仿宋" w:hAnsi="仿宋" w:eastAsia="仿宋" w:cs="仿宋"/>
                      </w:rPr>
                    </w:r>
                    <w:r/>
                  </w:p>
                  <w:p>
                    <w:pPr>
                      <w:pStyle w:val="1023"/>
                    </w:pPr>
                    <w:r/>
                    <w:r/>
                  </w:p>
                </w:txbxContent>
              </v:textbox>
            </v:shape>
          </w:pict>
        </mc:Fallback>
      </mc:AlternateContent>
    </w:r>
    <w:r/>
  </w:p>
  <w:p>
    <w:pPr>
      <w:pStyle w:val="1045"/>
      <w:tabs>
        <w:tab w:val="center" w:pos="4153" w:leader="none"/>
        <w:tab w:val="right" w:pos="8306" w:leader="none"/>
      </w:tabs>
      <w:rPr>
        <w:rFonts w:hint="eastAsia" w:ascii="仿宋" w:hAnsi="仿宋" w:eastAsia="仿宋"/>
        <w:b/>
        <w:bCs/>
      </w:rPr>
    </w:pPr>
    <w:r>
      <w:rPr>
        <w:rFonts w:hint="eastAsia" w:ascii="仿宋" w:hAnsi="仿宋" w:eastAsia="仿宋"/>
        <w:b/>
        <w:bCs/>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2235200</wp:posOffset>
              </wp:positionH>
              <wp:positionV relativeFrom="paragraph">
                <wp:posOffset>-161924</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5"/>
                            <w:tabs>
                              <w:tab w:val="clear" w:pos="4153" w:leader="none"/>
                              <w:tab w:val="clear" w:pos="8306" w:leader="none"/>
                            </w:tabs>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rPr>
                            <w:t xml:space="preserve">58</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ascii="仿宋" w:hAnsi="仿宋" w:eastAsia="仿宋" w:cs="仿宋"/>
                            </w:rPr>
                            <w:t xml:space="preserve">59</w:t>
                          </w:r>
                          <w:r>
                            <w:rPr>
                              <w:rFonts w:hint="eastAsia" w:ascii="仿宋" w:hAnsi="仿宋" w:eastAsia="仿宋" w:cs="仿宋"/>
                            </w:rPr>
                            <w:fldChar w:fldCharType="end"/>
                          </w:r>
                          <w:r>
                            <w:rPr>
                              <w:rFonts w:hint="eastAsia" w:ascii="仿宋" w:hAnsi="仿宋" w:eastAsia="仿宋" w:cs="仿宋"/>
                            </w:rPr>
                            <w:t xml:space="preserve"> 页</w:t>
                          </w:r>
                          <w:r>
                            <w:rPr>
                              <w:rFonts w:hint="eastAsia" w:ascii="仿宋" w:hAnsi="仿宋" w:eastAsia="仿宋" w:cs="仿宋"/>
                            </w:rPr>
                          </w:r>
                          <w:r/>
                        </w:p>
                        <w:p>
                          <w:pPr>
                            <w:pStyle w:val="102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argin-left:176.0pt;mso-position-horizontal:absolute;mso-position-vertical-relative:text;margin-top:-12.7pt;mso-position-vertical:absolute;width:144.0pt;height:144.0pt;mso-wrap-distance-left:9.0pt;mso-wrap-distance-top:0.0pt;mso-wrap-distance-right:9.0pt;mso-wrap-distance-bottom:0.0pt;visibility:visible;" filled="f" stroked="f" strokeweight="0.50pt">
              <v:textbox inset="0,0,0,0">
                <w:txbxContent>
                  <w:p>
                    <w:pPr>
                      <w:pStyle w:val="1045"/>
                      <w:tabs>
                        <w:tab w:val="clear" w:pos="4153" w:leader="none"/>
                        <w:tab w:val="clear" w:pos="8306" w:leader="none"/>
                      </w:tabs>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rPr>
                      <w:t xml:space="preserve">58</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ascii="仿宋" w:hAnsi="仿宋" w:eastAsia="仿宋" w:cs="仿宋"/>
                      </w:rPr>
                      <w:t xml:space="preserve">59</w:t>
                    </w:r>
                    <w:r>
                      <w:rPr>
                        <w:rFonts w:hint="eastAsia" w:ascii="仿宋" w:hAnsi="仿宋" w:eastAsia="仿宋" w:cs="仿宋"/>
                      </w:rPr>
                      <w:fldChar w:fldCharType="end"/>
                    </w:r>
                    <w:r>
                      <w:rPr>
                        <w:rFonts w:hint="eastAsia" w:ascii="仿宋" w:hAnsi="仿宋" w:eastAsia="仿宋" w:cs="仿宋"/>
                      </w:rPr>
                      <w:t xml:space="preserve"> 页</w:t>
                    </w:r>
                    <w:r>
                      <w:rPr>
                        <w:rFonts w:hint="eastAsia" w:ascii="仿宋" w:hAnsi="仿宋" w:eastAsia="仿宋" w:cs="仿宋"/>
                      </w:rPr>
                    </w:r>
                    <w:r/>
                  </w:p>
                  <w:p>
                    <w:pPr>
                      <w:pStyle w:val="1023"/>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rPr>
        <w:rFonts w:hint="eastAsia" w:ascii="仿宋" w:hAnsi="仿宋" w:eastAsia="仿宋" w:cs="仿宋"/>
        <w:lang w:eastAsia="zh-CN"/>
      </w:rPr>
      <w:pBdr>
        <w:bottom w:val="single" w:color="000000" w:sz="4" w:space="1"/>
      </w:pBdr>
    </w:pPr>
    <w:r>
      <w:rPr>
        <w:rFonts w:hint="eastAsia" w:ascii="仿宋" w:hAnsi="仿宋" w:eastAsia="仿宋" w:cs="仿宋"/>
        <w:lang w:eastAsia="zh-CN"/>
      </w:rPr>
      <w:t xml:space="preserve">太子山南侧2号地块关注污染物清运处置服务</w:t>
    </w:r>
    <w:r>
      <w:rPr>
        <w:rFonts w:hint="eastAsia" w:ascii="仿宋" w:hAnsi="仿宋" w:eastAsia="仿宋" w:cs="仿宋"/>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23"/>
        <w:ind w:left="180"/>
      </w:pPr>
    </w:lvl>
    <w:lvl w:ilvl="1">
      <w:start w:val="1"/>
      <w:numFmt w:val="bullet"/>
      <w:isLgl w:val="false"/>
      <w:suff w:val="tab"/>
      <w:lvlText w:val="o"/>
      <w:lvlJc w:val="left"/>
      <w:pPr>
        <w:pStyle w:val="1023"/>
        <w:ind w:left="1440" w:hanging="360"/>
      </w:pPr>
      <w:rPr>
        <w:rFonts w:ascii="Courier New" w:hAnsi="Courier New" w:eastAsia="Courier New" w:cs="Courier New"/>
      </w:rPr>
    </w:lvl>
    <w:lvl w:ilvl="2">
      <w:start w:val="1"/>
      <w:numFmt w:val="bullet"/>
      <w:isLgl w:val="false"/>
      <w:suff w:val="tab"/>
      <w:lvlText w:val="§"/>
      <w:lvlJc w:val="left"/>
      <w:pPr>
        <w:pStyle w:val="1023"/>
        <w:ind w:left="2160" w:hanging="360"/>
      </w:pPr>
      <w:rPr>
        <w:rFonts w:ascii="Wingdings" w:hAnsi="Wingdings" w:eastAsia="Wingdings" w:cs="Wingdings"/>
      </w:rPr>
    </w:lvl>
    <w:lvl w:ilvl="3">
      <w:start w:val="1"/>
      <w:numFmt w:val="bullet"/>
      <w:isLgl w:val="false"/>
      <w:suff w:val="tab"/>
      <w:lvlText w:val="·"/>
      <w:lvlJc w:val="left"/>
      <w:pPr>
        <w:pStyle w:val="1023"/>
        <w:ind w:left="2880" w:hanging="360"/>
      </w:pPr>
      <w:rPr>
        <w:rFonts w:ascii="Symbol" w:hAnsi="Symbol" w:eastAsia="Symbol" w:cs="Symbol"/>
      </w:rPr>
    </w:lvl>
    <w:lvl w:ilvl="4">
      <w:start w:val="1"/>
      <w:numFmt w:val="bullet"/>
      <w:isLgl w:val="false"/>
      <w:suff w:val="tab"/>
      <w:lvlText w:val="o"/>
      <w:lvlJc w:val="left"/>
      <w:pPr>
        <w:pStyle w:val="1023"/>
        <w:ind w:left="3600" w:hanging="360"/>
      </w:pPr>
      <w:rPr>
        <w:rFonts w:ascii="Courier New" w:hAnsi="Courier New" w:eastAsia="Courier New" w:cs="Courier New"/>
      </w:rPr>
    </w:lvl>
    <w:lvl w:ilvl="5">
      <w:start w:val="1"/>
      <w:numFmt w:val="bullet"/>
      <w:isLgl w:val="false"/>
      <w:suff w:val="tab"/>
      <w:lvlText w:val="§"/>
      <w:lvlJc w:val="left"/>
      <w:pPr>
        <w:pStyle w:val="1023"/>
        <w:ind w:left="4320" w:hanging="360"/>
      </w:pPr>
      <w:rPr>
        <w:rFonts w:ascii="Wingdings" w:hAnsi="Wingdings" w:eastAsia="Wingdings" w:cs="Wingdings"/>
      </w:rPr>
    </w:lvl>
    <w:lvl w:ilvl="6">
      <w:start w:val="1"/>
      <w:numFmt w:val="bullet"/>
      <w:isLgl w:val="false"/>
      <w:suff w:val="tab"/>
      <w:lvlText w:val="·"/>
      <w:lvlJc w:val="left"/>
      <w:pPr>
        <w:pStyle w:val="1023"/>
        <w:ind w:left="5040" w:hanging="360"/>
      </w:pPr>
      <w:rPr>
        <w:rFonts w:ascii="Symbol" w:hAnsi="Symbol" w:eastAsia="Symbol" w:cs="Symbol"/>
      </w:rPr>
    </w:lvl>
    <w:lvl w:ilvl="7">
      <w:start w:val="1"/>
      <w:numFmt w:val="bullet"/>
      <w:isLgl w:val="false"/>
      <w:suff w:val="tab"/>
      <w:lvlText w:val="o"/>
      <w:lvlJc w:val="left"/>
      <w:pPr>
        <w:pStyle w:val="1023"/>
        <w:ind w:left="5760" w:hanging="360"/>
      </w:pPr>
      <w:rPr>
        <w:rFonts w:ascii="Courier New" w:hAnsi="Courier New" w:eastAsia="Courier New" w:cs="Courier New"/>
      </w:rPr>
    </w:lvl>
    <w:lvl w:ilvl="8">
      <w:start w:val="1"/>
      <w:numFmt w:val="bullet"/>
      <w:isLgl w:val="false"/>
      <w:suff w:val="tab"/>
      <w:lvlText w:val="§"/>
      <w:lvlJc w:val="left"/>
      <w:pPr>
        <w:pStyle w:val="1023"/>
        <w:ind w:left="6480" w:hanging="360"/>
      </w:pPr>
      <w:rPr>
        <w:rFonts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10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10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23"/>
        <w:ind w:left="180"/>
      </w:pPr>
    </w:lvl>
    <w:lvl w:ilvl="1">
      <w:start w:val="1"/>
      <w:numFmt w:val="bullet"/>
      <w:isLgl w:val="false"/>
      <w:suff w:val="tab"/>
      <w:lvlText w:val="o"/>
      <w:lvlJc w:val="left"/>
      <w:pPr>
        <w:pStyle w:val="1023"/>
        <w:ind w:left="1440" w:hanging="360"/>
      </w:pPr>
      <w:rPr>
        <w:rFonts w:ascii="Courier New" w:hAnsi="Courier New" w:eastAsia="Courier New" w:cs="Courier New"/>
      </w:rPr>
    </w:lvl>
    <w:lvl w:ilvl="2">
      <w:start w:val="1"/>
      <w:numFmt w:val="bullet"/>
      <w:isLgl w:val="false"/>
      <w:suff w:val="tab"/>
      <w:lvlText w:val="§"/>
      <w:lvlJc w:val="left"/>
      <w:pPr>
        <w:pStyle w:val="1023"/>
        <w:ind w:left="2160" w:hanging="360"/>
      </w:pPr>
      <w:rPr>
        <w:rFonts w:ascii="Wingdings" w:hAnsi="Wingdings" w:eastAsia="Wingdings" w:cs="Wingdings"/>
      </w:rPr>
    </w:lvl>
    <w:lvl w:ilvl="3">
      <w:start w:val="1"/>
      <w:numFmt w:val="bullet"/>
      <w:isLgl w:val="false"/>
      <w:suff w:val="tab"/>
      <w:lvlText w:val="·"/>
      <w:lvlJc w:val="left"/>
      <w:pPr>
        <w:pStyle w:val="1023"/>
        <w:ind w:left="2880" w:hanging="360"/>
      </w:pPr>
      <w:rPr>
        <w:rFonts w:ascii="Symbol" w:hAnsi="Symbol" w:eastAsia="Symbol" w:cs="Symbol"/>
      </w:rPr>
    </w:lvl>
    <w:lvl w:ilvl="4">
      <w:start w:val="1"/>
      <w:numFmt w:val="bullet"/>
      <w:isLgl w:val="false"/>
      <w:suff w:val="tab"/>
      <w:lvlText w:val="o"/>
      <w:lvlJc w:val="left"/>
      <w:pPr>
        <w:pStyle w:val="1023"/>
        <w:ind w:left="3600" w:hanging="360"/>
      </w:pPr>
      <w:rPr>
        <w:rFonts w:ascii="Courier New" w:hAnsi="Courier New" w:eastAsia="Courier New" w:cs="Courier New"/>
      </w:rPr>
    </w:lvl>
    <w:lvl w:ilvl="5">
      <w:start w:val="1"/>
      <w:numFmt w:val="bullet"/>
      <w:isLgl w:val="false"/>
      <w:suff w:val="tab"/>
      <w:lvlText w:val="§"/>
      <w:lvlJc w:val="left"/>
      <w:pPr>
        <w:pStyle w:val="1023"/>
        <w:ind w:left="4320" w:hanging="360"/>
      </w:pPr>
      <w:rPr>
        <w:rFonts w:ascii="Wingdings" w:hAnsi="Wingdings" w:eastAsia="Wingdings" w:cs="Wingdings"/>
      </w:rPr>
    </w:lvl>
    <w:lvl w:ilvl="6">
      <w:start w:val="1"/>
      <w:numFmt w:val="bullet"/>
      <w:isLgl w:val="false"/>
      <w:suff w:val="tab"/>
      <w:lvlText w:val="·"/>
      <w:lvlJc w:val="left"/>
      <w:pPr>
        <w:pStyle w:val="1023"/>
        <w:ind w:left="5040" w:hanging="360"/>
      </w:pPr>
      <w:rPr>
        <w:rFonts w:ascii="Symbol" w:hAnsi="Symbol" w:eastAsia="Symbol" w:cs="Symbol"/>
      </w:rPr>
    </w:lvl>
    <w:lvl w:ilvl="7">
      <w:start w:val="1"/>
      <w:numFmt w:val="bullet"/>
      <w:isLgl w:val="false"/>
      <w:suff w:val="tab"/>
      <w:lvlText w:val="o"/>
      <w:lvlJc w:val="left"/>
      <w:pPr>
        <w:pStyle w:val="1023"/>
        <w:ind w:left="5760" w:hanging="360"/>
      </w:pPr>
      <w:rPr>
        <w:rFonts w:ascii="Courier New" w:hAnsi="Courier New" w:eastAsia="Courier New" w:cs="Courier New"/>
      </w:rPr>
    </w:lvl>
    <w:lvl w:ilvl="8">
      <w:start w:val="1"/>
      <w:numFmt w:val="bullet"/>
      <w:isLgl w:val="false"/>
      <w:suff w:val="tab"/>
      <w:lvlText w:val="§"/>
      <w:lvlJc w:val="left"/>
      <w:pPr>
        <w:pStyle w:val="1023"/>
        <w:ind w:left="6480" w:hanging="360"/>
      </w:pPr>
      <w:rPr>
        <w:rFonts w:ascii="Wingdings" w:hAnsi="Wingdings" w:eastAsia="Wingdings" w:cs="Wingdings"/>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name w:val="Heading 1"/>
    <w:basedOn w:val="1023"/>
    <w:next w:val="1023"/>
    <w:link w:val="849"/>
    <w:uiPriority w:val="9"/>
    <w:qFormat/>
    <w:pPr>
      <w:keepLines/>
      <w:keepNext/>
      <w:spacing w:before="480" w:after="200"/>
      <w:outlineLvl w:val="0"/>
    </w:pPr>
    <w:rPr>
      <w:rFonts w:ascii="Arial" w:hAnsi="Arial" w:eastAsia="Arial" w:cs="Arial"/>
      <w:sz w:val="40"/>
      <w:szCs w:val="40"/>
    </w:rPr>
  </w:style>
  <w:style w:type="character" w:styleId="849">
    <w:name w:val="Heading 1 Char"/>
    <w:link w:val="848"/>
    <w:uiPriority w:val="9"/>
    <w:rPr>
      <w:rFonts w:ascii="Arial" w:hAnsi="Arial" w:eastAsia="Arial" w:cs="Arial"/>
      <w:sz w:val="40"/>
      <w:szCs w:val="40"/>
    </w:rPr>
  </w:style>
  <w:style w:type="paragraph" w:styleId="850">
    <w:name w:val="Heading 2"/>
    <w:basedOn w:val="1023"/>
    <w:next w:val="1023"/>
    <w:link w:val="851"/>
    <w:uiPriority w:val="9"/>
    <w:unhideWhenUsed/>
    <w:qFormat/>
    <w:pPr>
      <w:keepLines/>
      <w:keepNext/>
      <w:spacing w:before="360" w:after="200"/>
      <w:outlineLvl w:val="1"/>
    </w:pPr>
    <w:rPr>
      <w:rFonts w:ascii="Arial" w:hAnsi="Arial" w:eastAsia="Arial" w:cs="Arial"/>
      <w:sz w:val="34"/>
    </w:rPr>
  </w:style>
  <w:style w:type="character" w:styleId="851">
    <w:name w:val="Heading 2 Char"/>
    <w:link w:val="850"/>
    <w:uiPriority w:val="9"/>
    <w:rPr>
      <w:rFonts w:ascii="Arial" w:hAnsi="Arial" w:eastAsia="Arial" w:cs="Arial"/>
      <w:sz w:val="34"/>
    </w:rPr>
  </w:style>
  <w:style w:type="character" w:styleId="852">
    <w:name w:val="Heading 3 Char"/>
    <w:link w:val="1082"/>
    <w:uiPriority w:val="9"/>
    <w:rPr>
      <w:rFonts w:ascii="Arial" w:hAnsi="Arial" w:eastAsia="Arial" w:cs="Arial"/>
      <w:sz w:val="30"/>
      <w:szCs w:val="30"/>
    </w:rPr>
  </w:style>
  <w:style w:type="paragraph" w:styleId="853">
    <w:name w:val="Heading 4"/>
    <w:basedOn w:val="1023"/>
    <w:next w:val="1023"/>
    <w:link w:val="854"/>
    <w:uiPriority w:val="9"/>
    <w:unhideWhenUsed/>
    <w:qFormat/>
    <w:pPr>
      <w:keepLines/>
      <w:keepNext/>
      <w:spacing w:before="320" w:after="200"/>
      <w:outlineLvl w:val="3"/>
    </w:pPr>
    <w:rPr>
      <w:rFonts w:ascii="Arial" w:hAnsi="Arial" w:eastAsia="Arial" w:cs="Arial"/>
      <w:b/>
      <w:bCs/>
      <w:sz w:val="26"/>
      <w:szCs w:val="26"/>
    </w:rPr>
  </w:style>
  <w:style w:type="character" w:styleId="854">
    <w:name w:val="Heading 4 Char"/>
    <w:link w:val="853"/>
    <w:uiPriority w:val="9"/>
    <w:rPr>
      <w:rFonts w:ascii="Arial" w:hAnsi="Arial" w:eastAsia="Arial" w:cs="Arial"/>
      <w:b/>
      <w:bCs/>
      <w:sz w:val="26"/>
      <w:szCs w:val="26"/>
    </w:rPr>
  </w:style>
  <w:style w:type="paragraph" w:styleId="855">
    <w:name w:val="Heading 5"/>
    <w:basedOn w:val="1023"/>
    <w:next w:val="1023"/>
    <w:link w:val="856"/>
    <w:uiPriority w:val="9"/>
    <w:unhideWhenUsed/>
    <w:qFormat/>
    <w:pPr>
      <w:keepLines/>
      <w:keepNext/>
      <w:spacing w:before="320" w:after="200"/>
      <w:outlineLvl w:val="4"/>
    </w:pPr>
    <w:rPr>
      <w:rFonts w:ascii="Arial" w:hAnsi="Arial" w:eastAsia="Arial" w:cs="Arial"/>
      <w:b/>
      <w:bCs/>
      <w:sz w:val="24"/>
      <w:szCs w:val="24"/>
    </w:rPr>
  </w:style>
  <w:style w:type="character" w:styleId="856">
    <w:name w:val="Heading 5 Char"/>
    <w:link w:val="855"/>
    <w:uiPriority w:val="9"/>
    <w:rPr>
      <w:rFonts w:ascii="Arial" w:hAnsi="Arial" w:eastAsia="Arial" w:cs="Arial"/>
      <w:b/>
      <w:bCs/>
      <w:sz w:val="24"/>
      <w:szCs w:val="24"/>
    </w:rPr>
  </w:style>
  <w:style w:type="paragraph" w:styleId="857">
    <w:name w:val="Heading 6"/>
    <w:basedOn w:val="1023"/>
    <w:next w:val="1023"/>
    <w:link w:val="858"/>
    <w:uiPriority w:val="9"/>
    <w:unhideWhenUsed/>
    <w:qFormat/>
    <w:pPr>
      <w:keepLines/>
      <w:keepNext/>
      <w:spacing w:before="320" w:after="200"/>
      <w:outlineLvl w:val="5"/>
    </w:pPr>
    <w:rPr>
      <w:rFonts w:ascii="Arial" w:hAnsi="Arial" w:eastAsia="Arial" w:cs="Arial"/>
      <w:b/>
      <w:bCs/>
      <w:sz w:val="22"/>
      <w:szCs w:val="22"/>
    </w:rPr>
  </w:style>
  <w:style w:type="character" w:styleId="858">
    <w:name w:val="Heading 6 Char"/>
    <w:link w:val="857"/>
    <w:uiPriority w:val="9"/>
    <w:rPr>
      <w:rFonts w:ascii="Arial" w:hAnsi="Arial" w:eastAsia="Arial" w:cs="Arial"/>
      <w:b/>
      <w:bCs/>
      <w:sz w:val="22"/>
      <w:szCs w:val="22"/>
    </w:rPr>
  </w:style>
  <w:style w:type="paragraph" w:styleId="859">
    <w:name w:val="Heading 7"/>
    <w:basedOn w:val="1023"/>
    <w:next w:val="1023"/>
    <w:link w:val="860"/>
    <w:uiPriority w:val="9"/>
    <w:unhideWhenUsed/>
    <w:qFormat/>
    <w:pPr>
      <w:keepLines/>
      <w:keepNext/>
      <w:spacing w:before="320" w:after="200"/>
      <w:outlineLvl w:val="6"/>
    </w:pPr>
    <w:rPr>
      <w:rFonts w:ascii="Arial" w:hAnsi="Arial" w:eastAsia="Arial" w:cs="Arial"/>
      <w:b/>
      <w:bCs/>
      <w:i/>
      <w:iCs/>
      <w:sz w:val="22"/>
      <w:szCs w:val="22"/>
    </w:rPr>
  </w:style>
  <w:style w:type="character" w:styleId="860">
    <w:name w:val="Heading 7 Char"/>
    <w:link w:val="859"/>
    <w:uiPriority w:val="9"/>
    <w:rPr>
      <w:rFonts w:ascii="Arial" w:hAnsi="Arial" w:eastAsia="Arial" w:cs="Arial"/>
      <w:b/>
      <w:bCs/>
      <w:i/>
      <w:iCs/>
      <w:sz w:val="22"/>
      <w:szCs w:val="22"/>
    </w:rPr>
  </w:style>
  <w:style w:type="paragraph" w:styleId="861">
    <w:name w:val="Heading 8"/>
    <w:basedOn w:val="1023"/>
    <w:next w:val="1023"/>
    <w:link w:val="862"/>
    <w:uiPriority w:val="9"/>
    <w:unhideWhenUsed/>
    <w:qFormat/>
    <w:pPr>
      <w:keepLines/>
      <w:keepNext/>
      <w:spacing w:before="320" w:after="200"/>
      <w:outlineLvl w:val="7"/>
    </w:pPr>
    <w:rPr>
      <w:rFonts w:ascii="Arial" w:hAnsi="Arial" w:eastAsia="Arial" w:cs="Arial"/>
      <w:i/>
      <w:iCs/>
      <w:sz w:val="22"/>
      <w:szCs w:val="22"/>
    </w:rPr>
  </w:style>
  <w:style w:type="character" w:styleId="862">
    <w:name w:val="Heading 8 Char"/>
    <w:link w:val="861"/>
    <w:uiPriority w:val="9"/>
    <w:rPr>
      <w:rFonts w:ascii="Arial" w:hAnsi="Arial" w:eastAsia="Arial" w:cs="Arial"/>
      <w:i/>
      <w:iCs/>
      <w:sz w:val="22"/>
      <w:szCs w:val="22"/>
    </w:rPr>
  </w:style>
  <w:style w:type="paragraph" w:styleId="863">
    <w:name w:val="Heading 9"/>
    <w:basedOn w:val="1023"/>
    <w:next w:val="1023"/>
    <w:link w:val="864"/>
    <w:uiPriority w:val="9"/>
    <w:unhideWhenUsed/>
    <w:qFormat/>
    <w:pPr>
      <w:keepLines/>
      <w:keepNext/>
      <w:spacing w:before="320" w:after="200"/>
      <w:outlineLvl w:val="8"/>
    </w:pPr>
    <w:rPr>
      <w:rFonts w:ascii="Arial" w:hAnsi="Arial" w:eastAsia="Arial" w:cs="Arial"/>
      <w:i/>
      <w:iCs/>
      <w:sz w:val="21"/>
      <w:szCs w:val="21"/>
    </w:rPr>
  </w:style>
  <w:style w:type="character" w:styleId="864">
    <w:name w:val="Heading 9 Char"/>
    <w:link w:val="863"/>
    <w:uiPriority w:val="9"/>
    <w:rPr>
      <w:rFonts w:ascii="Arial" w:hAnsi="Arial" w:eastAsia="Arial" w:cs="Arial"/>
      <w:i/>
      <w:iCs/>
      <w:sz w:val="21"/>
      <w:szCs w:val="21"/>
    </w:rPr>
  </w:style>
  <w:style w:type="paragraph" w:styleId="865">
    <w:name w:val="Title"/>
    <w:basedOn w:val="1023"/>
    <w:next w:val="1023"/>
    <w:link w:val="866"/>
    <w:uiPriority w:val="10"/>
    <w:qFormat/>
    <w:pPr>
      <w:contextualSpacing/>
      <w:spacing w:before="300" w:after="200"/>
    </w:pPr>
    <w:rPr>
      <w:sz w:val="48"/>
      <w:szCs w:val="48"/>
    </w:rPr>
  </w:style>
  <w:style w:type="character" w:styleId="866">
    <w:name w:val="Title Char"/>
    <w:link w:val="865"/>
    <w:uiPriority w:val="10"/>
    <w:rPr>
      <w:sz w:val="48"/>
      <w:szCs w:val="48"/>
    </w:rPr>
  </w:style>
  <w:style w:type="paragraph" w:styleId="867">
    <w:name w:val="Subtitle"/>
    <w:basedOn w:val="1023"/>
    <w:next w:val="1023"/>
    <w:link w:val="868"/>
    <w:uiPriority w:val="11"/>
    <w:qFormat/>
    <w:pPr>
      <w:spacing w:before="200" w:after="200"/>
    </w:pPr>
    <w:rPr>
      <w:sz w:val="24"/>
      <w:szCs w:val="24"/>
    </w:rPr>
  </w:style>
  <w:style w:type="character" w:styleId="868">
    <w:name w:val="Subtitle Char"/>
    <w:link w:val="867"/>
    <w:uiPriority w:val="11"/>
    <w:rPr>
      <w:sz w:val="24"/>
      <w:szCs w:val="24"/>
    </w:rPr>
  </w:style>
  <w:style w:type="paragraph" w:styleId="869">
    <w:name w:val="Quote"/>
    <w:basedOn w:val="1023"/>
    <w:next w:val="1023"/>
    <w:link w:val="870"/>
    <w:uiPriority w:val="29"/>
    <w:qFormat/>
    <w:pPr>
      <w:ind w:left="720" w:right="720"/>
    </w:pPr>
    <w:rPr>
      <w:i/>
    </w:rPr>
  </w:style>
  <w:style w:type="character" w:styleId="870">
    <w:name w:val="Quote Char"/>
    <w:link w:val="869"/>
    <w:uiPriority w:val="29"/>
    <w:rPr>
      <w:i/>
    </w:rPr>
  </w:style>
  <w:style w:type="paragraph" w:styleId="871">
    <w:name w:val="Intense Quote"/>
    <w:basedOn w:val="1023"/>
    <w:next w:val="1023"/>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name w:val="Intense Quote Char"/>
    <w:link w:val="871"/>
    <w:uiPriority w:val="30"/>
    <w:rPr>
      <w:i/>
    </w:rPr>
  </w:style>
  <w:style w:type="paragraph" w:styleId="873">
    <w:name w:val="Header"/>
    <w:basedOn w:val="1023"/>
    <w:link w:val="874"/>
    <w:uiPriority w:val="99"/>
    <w:unhideWhenUsed/>
    <w:pPr>
      <w:spacing w:after="0" w:line="240" w:lineRule="auto"/>
      <w:tabs>
        <w:tab w:val="center" w:pos="7143" w:leader="none"/>
        <w:tab w:val="right" w:pos="14287" w:leader="none"/>
      </w:tabs>
    </w:pPr>
  </w:style>
  <w:style w:type="character" w:styleId="874">
    <w:name w:val="Header Char"/>
    <w:link w:val="873"/>
    <w:uiPriority w:val="99"/>
  </w:style>
  <w:style w:type="paragraph" w:styleId="875">
    <w:name w:val="Footer"/>
    <w:basedOn w:val="1023"/>
    <w:link w:val="878"/>
    <w:uiPriority w:val="99"/>
    <w:unhideWhenUsed/>
    <w:pPr>
      <w:spacing w:after="0" w:line="240" w:lineRule="auto"/>
      <w:tabs>
        <w:tab w:val="center" w:pos="7143" w:leader="none"/>
        <w:tab w:val="right" w:pos="14287" w:leader="none"/>
      </w:tabs>
    </w:pPr>
  </w:style>
  <w:style w:type="character" w:styleId="876">
    <w:name w:val="Footer Char"/>
    <w:link w:val="875"/>
    <w:uiPriority w:val="99"/>
  </w:style>
  <w:style w:type="paragraph" w:styleId="877">
    <w:name w:val="Caption"/>
    <w:basedOn w:val="1023"/>
    <w:next w:val="1023"/>
    <w:uiPriority w:val="35"/>
    <w:semiHidden/>
    <w:unhideWhenUsed/>
    <w:qFormat/>
    <w:pPr>
      <w:spacing w:line="276" w:lineRule="auto"/>
    </w:pPr>
    <w:rPr>
      <w:b/>
      <w:bCs/>
      <w:color w:val="4f81bd" w:themeColor="accent1"/>
      <w:sz w:val="18"/>
      <w:szCs w:val="18"/>
    </w:rPr>
  </w:style>
  <w:style w:type="character" w:styleId="878">
    <w:name w:val="Caption Char"/>
    <w:basedOn w:val="877"/>
    <w:link w:val="875"/>
    <w:uiPriority w:val="99"/>
  </w:style>
  <w:style w:type="table" w:styleId="8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5">
    <w:name w:val="Hyperlink"/>
    <w:uiPriority w:val="99"/>
    <w:unhideWhenUsed/>
    <w:rPr>
      <w:color w:val="0000ff" w:themeColor="hyperlink"/>
      <w:u w:val="single"/>
    </w:rPr>
  </w:style>
  <w:style w:type="paragraph" w:styleId="1006">
    <w:name w:val="footnote text"/>
    <w:basedOn w:val="1023"/>
    <w:link w:val="1007"/>
    <w:uiPriority w:val="99"/>
    <w:semiHidden/>
    <w:unhideWhenUsed/>
    <w:pPr>
      <w:spacing w:after="40" w:line="240" w:lineRule="auto"/>
    </w:pPr>
    <w:rPr>
      <w:sz w:val="18"/>
    </w:rPr>
  </w:style>
  <w:style w:type="character" w:styleId="1007">
    <w:name w:val="Footnote Text Char"/>
    <w:link w:val="1006"/>
    <w:uiPriority w:val="99"/>
    <w:rPr>
      <w:sz w:val="18"/>
    </w:rPr>
  </w:style>
  <w:style w:type="character" w:styleId="1008">
    <w:name w:val="footnote reference"/>
    <w:uiPriority w:val="99"/>
    <w:unhideWhenUsed/>
    <w:rPr>
      <w:vertAlign w:val="superscript"/>
    </w:rPr>
  </w:style>
  <w:style w:type="paragraph" w:styleId="1009">
    <w:name w:val="endnote text"/>
    <w:basedOn w:val="1023"/>
    <w:link w:val="1010"/>
    <w:uiPriority w:val="99"/>
    <w:semiHidden/>
    <w:unhideWhenUsed/>
    <w:pPr>
      <w:spacing w:after="0" w:line="240" w:lineRule="auto"/>
    </w:pPr>
    <w:rPr>
      <w:sz w:val="20"/>
    </w:rPr>
  </w:style>
  <w:style w:type="character" w:styleId="1010">
    <w:name w:val="Endnote Text Char"/>
    <w:link w:val="1009"/>
    <w:uiPriority w:val="99"/>
    <w:rPr>
      <w:sz w:val="20"/>
    </w:rPr>
  </w:style>
  <w:style w:type="character" w:styleId="1011">
    <w:name w:val="endnote reference"/>
    <w:uiPriority w:val="99"/>
    <w:semiHidden/>
    <w:unhideWhenUsed/>
    <w:rPr>
      <w:vertAlign w:val="superscript"/>
    </w:rPr>
  </w:style>
  <w:style w:type="paragraph" w:styleId="1012">
    <w:name w:val="toc 1"/>
    <w:basedOn w:val="1023"/>
    <w:next w:val="1023"/>
    <w:uiPriority w:val="39"/>
    <w:unhideWhenUsed/>
    <w:pPr>
      <w:ind w:left="0" w:right="0" w:firstLine="0"/>
      <w:spacing w:after="57"/>
    </w:pPr>
  </w:style>
  <w:style w:type="paragraph" w:styleId="1013">
    <w:name w:val="toc 2"/>
    <w:basedOn w:val="1023"/>
    <w:next w:val="1023"/>
    <w:uiPriority w:val="39"/>
    <w:unhideWhenUsed/>
    <w:pPr>
      <w:ind w:left="283" w:right="0" w:firstLine="0"/>
      <w:spacing w:after="57"/>
    </w:pPr>
  </w:style>
  <w:style w:type="paragraph" w:styleId="1014">
    <w:name w:val="toc 3"/>
    <w:basedOn w:val="1023"/>
    <w:next w:val="1023"/>
    <w:uiPriority w:val="39"/>
    <w:unhideWhenUsed/>
    <w:pPr>
      <w:ind w:left="567" w:right="0" w:firstLine="0"/>
      <w:spacing w:after="57"/>
    </w:pPr>
  </w:style>
  <w:style w:type="paragraph" w:styleId="1015">
    <w:name w:val="toc 4"/>
    <w:basedOn w:val="1023"/>
    <w:next w:val="1023"/>
    <w:uiPriority w:val="39"/>
    <w:unhideWhenUsed/>
    <w:pPr>
      <w:ind w:left="850" w:right="0" w:firstLine="0"/>
      <w:spacing w:after="57"/>
    </w:pPr>
  </w:style>
  <w:style w:type="paragraph" w:styleId="1016">
    <w:name w:val="toc 5"/>
    <w:basedOn w:val="1023"/>
    <w:next w:val="1023"/>
    <w:uiPriority w:val="39"/>
    <w:unhideWhenUsed/>
    <w:pPr>
      <w:ind w:left="1134" w:right="0" w:firstLine="0"/>
      <w:spacing w:after="57"/>
    </w:pPr>
  </w:style>
  <w:style w:type="paragraph" w:styleId="1017">
    <w:name w:val="toc 6"/>
    <w:basedOn w:val="1023"/>
    <w:next w:val="1023"/>
    <w:uiPriority w:val="39"/>
    <w:unhideWhenUsed/>
    <w:pPr>
      <w:ind w:left="1417" w:right="0" w:firstLine="0"/>
      <w:spacing w:after="57"/>
    </w:pPr>
  </w:style>
  <w:style w:type="paragraph" w:styleId="1018">
    <w:name w:val="toc 7"/>
    <w:basedOn w:val="1023"/>
    <w:next w:val="1023"/>
    <w:uiPriority w:val="39"/>
    <w:unhideWhenUsed/>
    <w:pPr>
      <w:ind w:left="1701" w:right="0" w:firstLine="0"/>
      <w:spacing w:after="57"/>
    </w:pPr>
  </w:style>
  <w:style w:type="paragraph" w:styleId="1019">
    <w:name w:val="toc 8"/>
    <w:basedOn w:val="1023"/>
    <w:next w:val="1023"/>
    <w:uiPriority w:val="39"/>
    <w:unhideWhenUsed/>
    <w:pPr>
      <w:ind w:left="1984" w:right="0" w:firstLine="0"/>
      <w:spacing w:after="57"/>
    </w:pPr>
  </w:style>
  <w:style w:type="paragraph" w:styleId="1020">
    <w:name w:val="toc 9"/>
    <w:basedOn w:val="1023"/>
    <w:next w:val="1023"/>
    <w:uiPriority w:val="39"/>
    <w:unhideWhenUsed/>
    <w:pPr>
      <w:ind w:left="2268" w:right="0" w:firstLine="0"/>
      <w:spacing w:after="57"/>
    </w:pPr>
  </w:style>
  <w:style w:type="paragraph" w:styleId="1021">
    <w:name w:val="TOC Heading"/>
    <w:uiPriority w:val="39"/>
    <w:unhideWhenUsed/>
  </w:style>
  <w:style w:type="paragraph" w:styleId="1022">
    <w:name w:val="table of figures"/>
    <w:basedOn w:val="1023"/>
    <w:next w:val="1023"/>
    <w:uiPriority w:val="99"/>
    <w:unhideWhenUsed/>
    <w:pPr>
      <w:spacing w:after="0" w:afterAutospacing="0"/>
    </w:pPr>
  </w:style>
  <w:style w:type="paragraph" w:styleId="1023" w:default="1">
    <w:name w:val="Normal"/>
    <w:next w:val="1023"/>
    <w:link w:val="1023"/>
    <w:uiPriority w:val="1"/>
    <w:qFormat/>
    <w:pPr>
      <w:widowControl w:val="off"/>
    </w:pPr>
    <w:rPr>
      <w:rFonts w:ascii="Calibri" w:hAnsi="Calibri" w:eastAsia="Calibri"/>
      <w:sz w:val="22"/>
      <w:szCs w:val="22"/>
      <w:lang w:val="en-US" w:eastAsia="en-US" w:bidi="ar-SA"/>
    </w:rPr>
  </w:style>
  <w:style w:type="paragraph" w:styleId="1024">
    <w:name w:val="标题 1"/>
    <w:basedOn w:val="1033"/>
    <w:next w:val="1023"/>
    <w:link w:val="1034"/>
    <w:uiPriority w:val="1"/>
    <w:qFormat/>
    <w:pPr>
      <w:ind w:left="1786"/>
      <w:tabs>
        <w:tab w:val="left" w:pos="903" w:leader="none"/>
      </w:tabs>
      <w:outlineLvl w:val="0"/>
    </w:pPr>
    <w:rPr>
      <w:rFonts w:ascii="华文中宋" w:hAnsi="华文中宋" w:eastAsia="华文中宋"/>
      <w:b/>
      <w:bCs/>
      <w:sz w:val="52"/>
      <w:szCs w:val="52"/>
    </w:rPr>
  </w:style>
  <w:style w:type="paragraph" w:styleId="1025">
    <w:name w:val="标题 2"/>
    <w:basedOn w:val="1023"/>
    <w:next w:val="1023"/>
    <w:link w:val="1035"/>
    <w:uiPriority w:val="9"/>
    <w:qFormat/>
    <w:pPr>
      <w:outlineLvl w:val="1"/>
    </w:pPr>
    <w:rPr>
      <w:rFonts w:ascii="宋体" w:hAnsi="宋体" w:eastAsia="宋体"/>
      <w:b/>
      <w:bCs/>
      <w:sz w:val="36"/>
      <w:szCs w:val="36"/>
    </w:rPr>
  </w:style>
  <w:style w:type="paragraph" w:styleId="1026">
    <w:name w:val="标题 3"/>
    <w:basedOn w:val="1023"/>
    <w:next w:val="1023"/>
    <w:link w:val="1023"/>
    <w:uiPriority w:val="1"/>
    <w:qFormat/>
    <w:pPr>
      <w:outlineLvl w:val="2"/>
    </w:pPr>
    <w:rPr>
      <w:rFonts w:ascii="宋体" w:hAnsi="宋体" w:eastAsia="宋体"/>
      <w:b/>
      <w:bCs/>
      <w:sz w:val="32"/>
      <w:szCs w:val="32"/>
    </w:rPr>
  </w:style>
  <w:style w:type="paragraph" w:styleId="1027">
    <w:name w:val="标题 4"/>
    <w:basedOn w:val="1023"/>
    <w:next w:val="1023"/>
    <w:link w:val="1023"/>
    <w:uiPriority w:val="1"/>
    <w:qFormat/>
    <w:pPr>
      <w:ind w:left="107"/>
      <w:outlineLvl w:val="3"/>
    </w:pPr>
    <w:rPr>
      <w:rFonts w:ascii="宋体" w:hAnsi="宋体" w:eastAsia="宋体"/>
      <w:b/>
      <w:bCs/>
      <w:sz w:val="28"/>
      <w:szCs w:val="28"/>
    </w:rPr>
  </w:style>
  <w:style w:type="paragraph" w:styleId="1028">
    <w:name w:val="标题 5"/>
    <w:basedOn w:val="1023"/>
    <w:next w:val="1023"/>
    <w:link w:val="1023"/>
    <w:uiPriority w:val="1"/>
    <w:qFormat/>
    <w:pPr>
      <w:ind w:left="663"/>
      <w:outlineLvl w:val="4"/>
    </w:pPr>
    <w:rPr>
      <w:rFonts w:ascii="黑体" w:hAnsi="黑体" w:eastAsia="黑体"/>
      <w:sz w:val="28"/>
      <w:szCs w:val="28"/>
    </w:rPr>
  </w:style>
  <w:style w:type="paragraph" w:styleId="1029">
    <w:name w:val="标题 6"/>
    <w:basedOn w:val="1023"/>
    <w:next w:val="1023"/>
    <w:link w:val="1023"/>
    <w:uiPriority w:val="1"/>
    <w:qFormat/>
    <w:pPr>
      <w:ind w:left="104"/>
      <w:spacing w:before="166"/>
      <w:outlineLvl w:val="5"/>
    </w:pPr>
    <w:rPr>
      <w:rFonts w:ascii="宋体" w:hAnsi="宋体" w:eastAsia="宋体"/>
      <w:b/>
      <w:bCs/>
      <w:sz w:val="24"/>
      <w:szCs w:val="24"/>
    </w:rPr>
  </w:style>
  <w:style w:type="paragraph" w:styleId="1030">
    <w:name w:val="标题 7"/>
    <w:basedOn w:val="1023"/>
    <w:next w:val="1023"/>
    <w:link w:val="1023"/>
    <w:uiPriority w:val="1"/>
    <w:qFormat/>
    <w:pPr>
      <w:ind w:left="524"/>
      <w:spacing w:before="177"/>
      <w:outlineLvl w:val="6"/>
    </w:pPr>
    <w:rPr>
      <w:rFonts w:ascii="宋体" w:hAnsi="宋体" w:eastAsia="宋体"/>
      <w:b/>
      <w:bCs/>
      <w:sz w:val="21"/>
      <w:szCs w:val="21"/>
    </w:rPr>
  </w:style>
  <w:style w:type="character" w:styleId="1031">
    <w:name w:val="默认段落字体"/>
    <w:next w:val="1031"/>
    <w:link w:val="1023"/>
    <w:uiPriority w:val="1"/>
    <w:unhideWhenUsed/>
    <w:qFormat/>
  </w:style>
  <w:style w:type="table" w:styleId="1032">
    <w:name w:val="普通表格"/>
    <w:next w:val="1032"/>
    <w:link w:val="1023"/>
    <w:semiHidden/>
    <w:qFormat/>
    <w:tblPr/>
  </w:style>
  <w:style w:type="paragraph" w:styleId="1033">
    <w:name w:val="一级标题"/>
    <w:basedOn w:val="1023"/>
    <w:next w:val="1033"/>
    <w:link w:val="1023"/>
    <w:qFormat/>
    <w:pPr>
      <w:ind w:left="900" w:hanging="420"/>
      <w:spacing w:line="360" w:lineRule="auto"/>
      <w:tabs>
        <w:tab w:val="left" w:pos="903" w:leader="none"/>
      </w:tabs>
    </w:pPr>
    <w:rPr>
      <w:rFonts w:ascii="Arial" w:hAnsi="Arial" w:cs="Arial"/>
      <w:sz w:val="24"/>
    </w:rPr>
  </w:style>
  <w:style w:type="character" w:styleId="1034">
    <w:name w:val="标题 1 字符"/>
    <w:basedOn w:val="1031"/>
    <w:next w:val="1034"/>
    <w:link w:val="1024"/>
    <w:qFormat/>
    <w:rPr>
      <w:rFonts w:ascii="华文中宋" w:hAnsi="华文中宋" w:eastAsia="华文中宋"/>
      <w:b/>
      <w:bCs/>
      <w:sz w:val="52"/>
      <w:szCs w:val="52"/>
    </w:rPr>
  </w:style>
  <w:style w:type="character" w:styleId="1035">
    <w:name w:val="标题 2 字符"/>
    <w:next w:val="1035"/>
    <w:link w:val="1025"/>
    <w:uiPriority w:val="9"/>
    <w:qFormat/>
    <w:rPr>
      <w:rFonts w:ascii="宋体" w:hAnsi="宋体" w:eastAsia="宋体"/>
      <w:b/>
      <w:bCs/>
      <w:sz w:val="36"/>
      <w:szCs w:val="36"/>
    </w:rPr>
  </w:style>
  <w:style w:type="paragraph" w:styleId="1036">
    <w:name w:val="正文缩进"/>
    <w:basedOn w:val="1023"/>
    <w:next w:val="1036"/>
    <w:link w:val="1023"/>
    <w:qFormat/>
    <w:pPr>
      <w:ind w:firstLine="420"/>
    </w:pPr>
  </w:style>
  <w:style w:type="paragraph" w:styleId="1037">
    <w:name w:val="批注文字"/>
    <w:basedOn w:val="1023"/>
    <w:next w:val="1037"/>
    <w:link w:val="1038"/>
  </w:style>
  <w:style w:type="character" w:styleId="1038">
    <w:name w:val="批注文字 字符"/>
    <w:next w:val="1038"/>
    <w:link w:val="1037"/>
    <w:rPr>
      <w:rFonts w:ascii="Calibri" w:hAnsi="Calibri" w:eastAsia="Calibri"/>
      <w:sz w:val="22"/>
      <w:szCs w:val="22"/>
      <w:lang w:eastAsia="en-US"/>
    </w:rPr>
  </w:style>
  <w:style w:type="paragraph" w:styleId="1039">
    <w:name w:val="正文文本 3"/>
    <w:basedOn w:val="1023"/>
    <w:next w:val="1039"/>
    <w:link w:val="1023"/>
    <w:rPr>
      <w:rFonts w:ascii="宋体"/>
      <w:sz w:val="24"/>
    </w:rPr>
  </w:style>
  <w:style w:type="paragraph" w:styleId="1040">
    <w:name w:val="正文文本"/>
    <w:basedOn w:val="1023"/>
    <w:next w:val="1040"/>
    <w:link w:val="1023"/>
    <w:uiPriority w:val="1"/>
    <w:qFormat/>
    <w:pPr>
      <w:ind w:left="104"/>
      <w:spacing w:before="177"/>
    </w:pPr>
    <w:rPr>
      <w:rFonts w:ascii="宋体" w:hAnsi="宋体" w:eastAsia="宋体"/>
      <w:sz w:val="21"/>
      <w:szCs w:val="21"/>
    </w:rPr>
  </w:style>
  <w:style w:type="paragraph" w:styleId="1041">
    <w:name w:val="正文文本缩进"/>
    <w:basedOn w:val="1023"/>
    <w:next w:val="1023"/>
    <w:link w:val="1023"/>
    <w:qFormat/>
    <w:pPr>
      <w:ind w:firstLine="645"/>
    </w:pPr>
    <w:rPr>
      <w:rFonts w:ascii="楷体_GB2312" w:eastAsia="楷体_GB2312"/>
      <w:sz w:val="32"/>
    </w:rPr>
  </w:style>
  <w:style w:type="paragraph" w:styleId="1042">
    <w:name w:val="文本块"/>
    <w:basedOn w:val="1023"/>
    <w:next w:val="1042"/>
    <w:link w:val="1023"/>
    <w:uiPriority w:val="99"/>
    <w:unhideWhenUsed/>
    <w:qFormat/>
    <w:pPr>
      <w:ind w:left="-2" w:right="80" w:firstLine="480"/>
      <w:jc w:val="both"/>
      <w:spacing w:after="120" w:line="360" w:lineRule="auto"/>
    </w:pPr>
    <w:rPr>
      <w:rFonts w:ascii="Times New Roman" w:hAnsi="Times New Roman" w:eastAsia="宋体"/>
      <w:sz w:val="24"/>
      <w:szCs w:val="24"/>
      <w:lang w:val="zh-CN" w:eastAsia="zh-CN"/>
    </w:rPr>
  </w:style>
  <w:style w:type="paragraph" w:styleId="1043">
    <w:name w:val="索引 4"/>
    <w:basedOn w:val="1023"/>
    <w:next w:val="1023"/>
    <w:link w:val="1023"/>
    <w:semiHidden/>
    <w:qFormat/>
    <w:pPr>
      <w:ind w:left="1260"/>
    </w:pPr>
  </w:style>
  <w:style w:type="paragraph" w:styleId="1044">
    <w:name w:val="目录 5"/>
    <w:basedOn w:val="1023"/>
    <w:next w:val="1023"/>
    <w:link w:val="1023"/>
    <w:pPr>
      <w:ind w:left="1680"/>
    </w:pPr>
  </w:style>
  <w:style w:type="paragraph" w:styleId="1045">
    <w:name w:val="页脚"/>
    <w:basedOn w:val="1023"/>
    <w:next w:val="1046"/>
    <w:link w:val="1023"/>
    <w:uiPriority w:val="99"/>
    <w:unhideWhenUsed/>
    <w:qFormat/>
    <w:pPr>
      <w:jc w:val="left"/>
      <w:tabs>
        <w:tab w:val="center" w:pos="4153" w:leader="none"/>
        <w:tab w:val="right" w:pos="8306" w:leader="none"/>
      </w:tabs>
    </w:pPr>
    <w:rPr>
      <w:sz w:val="18"/>
      <w:szCs w:val="18"/>
    </w:rPr>
  </w:style>
  <w:style w:type="paragraph" w:styleId="1046">
    <w:name w:val="TOC Heading1"/>
    <w:next w:val="1023"/>
    <w:link w:val="1023"/>
    <w:qFormat/>
    <w:rPr>
      <w:rFonts w:ascii="Times New Roman" w:hAnsi="Times New Roman" w:eastAsia="宋体" w:cs="Times New Roman"/>
      <w:sz w:val="32"/>
      <w:lang w:val="en-US" w:eastAsia="zh-CN" w:bidi="ar-SA"/>
    </w:rPr>
  </w:style>
  <w:style w:type="paragraph" w:styleId="1047">
    <w:name w:val="寄信人地址"/>
    <w:basedOn w:val="1023"/>
    <w:next w:val="1047"/>
    <w:link w:val="1023"/>
    <w:qFormat/>
    <w:pPr>
      <w:ind w:hanging="15"/>
      <w:spacing w:line="480" w:lineRule="exact"/>
      <w:framePr w:hSpace="180" w:wrap="around" w:vAnchor="text" w:hAnchor="margin" w:y="157"/>
    </w:pPr>
    <w:rPr>
      <w:rFonts w:ascii="Arial" w:hAnsi="Arial"/>
      <w:szCs w:val="24"/>
    </w:rPr>
  </w:style>
  <w:style w:type="paragraph" w:styleId="1048">
    <w:name w:val="页眉"/>
    <w:basedOn w:val="1023"/>
    <w:next w:val="1048"/>
    <w:link w:val="1023"/>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049">
    <w:name w:val="目录 1"/>
    <w:basedOn w:val="1023"/>
    <w:next w:val="1023"/>
    <w:link w:val="1023"/>
    <w:qFormat/>
  </w:style>
  <w:style w:type="paragraph" w:styleId="1050">
    <w:name w:val="正文文本 2"/>
    <w:basedOn w:val="1023"/>
    <w:next w:val="1050"/>
    <w:link w:val="1023"/>
    <w:uiPriority w:val="7"/>
    <w:qFormat/>
    <w:pPr>
      <w:jc w:val="center"/>
      <w:widowControl/>
    </w:pPr>
    <w:rPr>
      <w:rFonts w:ascii="楷体_GB2312" w:eastAsia="楷体_GB2312"/>
      <w:sz w:val="28"/>
    </w:rPr>
  </w:style>
  <w:style w:type="paragraph" w:styleId="1051">
    <w:name w:val="普通(网站)"/>
    <w:basedOn w:val="1023"/>
    <w:next w:val="1051"/>
    <w:link w:val="1023"/>
    <w:qFormat/>
    <w:pPr>
      <w:spacing w:before="100" w:beforeAutospacing="1" w:after="100" w:afterAutospacing="1"/>
      <w:widowControl/>
    </w:pPr>
    <w:rPr>
      <w:rFonts w:ascii="宋体" w:hAnsi="宋体" w:eastAsia="宋体" w:cs="宋体"/>
      <w:sz w:val="24"/>
      <w:szCs w:val="24"/>
      <w:lang w:eastAsia="zh-CN"/>
    </w:rPr>
  </w:style>
  <w:style w:type="paragraph" w:styleId="1052">
    <w:name w:val="批注主题"/>
    <w:basedOn w:val="1037"/>
    <w:next w:val="1037"/>
    <w:link w:val="1053"/>
    <w:rPr>
      <w:b/>
      <w:bCs/>
    </w:rPr>
  </w:style>
  <w:style w:type="character" w:styleId="1053">
    <w:name w:val="批注主题 字符"/>
    <w:next w:val="1053"/>
    <w:link w:val="1052"/>
    <w:rPr>
      <w:rFonts w:ascii="Calibri" w:hAnsi="Calibri" w:eastAsia="Calibri"/>
      <w:b/>
      <w:bCs/>
      <w:sz w:val="22"/>
      <w:szCs w:val="22"/>
      <w:lang w:eastAsia="en-US"/>
    </w:rPr>
  </w:style>
  <w:style w:type="paragraph" w:styleId="1054">
    <w:name w:val="正文首行缩进"/>
    <w:basedOn w:val="1040"/>
    <w:next w:val="1054"/>
    <w:link w:val="1023"/>
    <w:uiPriority w:val="99"/>
    <w:unhideWhenUsed/>
    <w:qFormat/>
    <w:pPr>
      <w:ind w:left="0" w:firstLine="420"/>
      <w:jc w:val="both"/>
      <w:spacing w:after="120"/>
    </w:pPr>
    <w:rPr>
      <w:rFonts w:ascii="Calibri" w:hAnsi="Calibri" w:eastAsia="宋体" w:cs="Times New Roman"/>
      <w:sz w:val="21"/>
      <w:szCs w:val="22"/>
      <w:lang w:val="en-US" w:bidi="ar-SA"/>
    </w:rPr>
  </w:style>
  <w:style w:type="paragraph" w:styleId="1055">
    <w:name w:val="正文首行缩进 2"/>
    <w:basedOn w:val="1041"/>
    <w:next w:val="1055"/>
    <w:link w:val="1023"/>
    <w:uiPriority w:val="99"/>
    <w:qFormat/>
    <w:pPr>
      <w:ind w:left="0" w:firstLine="420"/>
      <w:spacing w:after="0" w:line="360" w:lineRule="auto"/>
    </w:pPr>
    <w:rPr>
      <w:rFonts w:ascii="宋体" w:hAnsi="宋体"/>
      <w:sz w:val="20"/>
      <w:szCs w:val="20"/>
    </w:rPr>
  </w:style>
  <w:style w:type="table" w:styleId="1056">
    <w:name w:val="网格型"/>
    <w:basedOn w:val="1032"/>
    <w:next w:val="1056"/>
    <w:link w:val="1023"/>
    <w:qFormat/>
    <w:pPr>
      <w:jc w:val="both"/>
      <w:widowControl w:val="off"/>
    </w:pPr>
    <w:tblPr/>
  </w:style>
  <w:style w:type="character" w:styleId="1057">
    <w:name w:val="要点"/>
    <w:basedOn w:val="1031"/>
    <w:next w:val="1057"/>
    <w:link w:val="1023"/>
    <w:qFormat/>
    <w:rPr>
      <w:b/>
    </w:rPr>
  </w:style>
  <w:style w:type="character" w:styleId="1058">
    <w:name w:val="批注引用"/>
    <w:next w:val="1058"/>
    <w:link w:val="1023"/>
    <w:rPr>
      <w:sz w:val="21"/>
      <w:szCs w:val="21"/>
    </w:rPr>
  </w:style>
  <w:style w:type="character" w:styleId="1059">
    <w:name w:val="默认段落字体1"/>
    <w:next w:val="1059"/>
    <w:link w:val="1023"/>
    <w:uiPriority w:val="1"/>
    <w:unhideWhenUsed/>
  </w:style>
  <w:style w:type="paragraph" w:styleId="1060">
    <w:name w:val="列表段落"/>
    <w:basedOn w:val="1023"/>
    <w:next w:val="1060"/>
    <w:link w:val="1023"/>
    <w:uiPriority w:val="1"/>
    <w:qFormat/>
  </w:style>
  <w:style w:type="table" w:styleId="1061">
    <w:name w:val="Table Normal"/>
    <w:next w:val="1061"/>
    <w:link w:val="1023"/>
    <w:uiPriority w:val="2"/>
    <w:unhideWhenUsed/>
    <w:qFormat/>
    <w:rPr>
      <w:lang w:val="en-US" w:eastAsia="zh-CN" w:bidi="ar-SA"/>
    </w:rPr>
    <w:tblPr/>
  </w:style>
  <w:style w:type="paragraph" w:styleId="1062">
    <w:name w:val="Table Paragraph"/>
    <w:basedOn w:val="1023"/>
    <w:next w:val="1062"/>
    <w:link w:val="1023"/>
    <w:uiPriority w:val="1"/>
    <w:qFormat/>
  </w:style>
  <w:style w:type="character" w:styleId="1063">
    <w:name w:val="NormalCharacter1"/>
    <w:next w:val="1063"/>
    <w:link w:val="1023"/>
    <w:semiHidden/>
    <w:qFormat/>
  </w:style>
  <w:style w:type="paragraph" w:styleId="1064">
    <w:name w:val="WPSOffice手动目录 1"/>
    <w:next w:val="1064"/>
    <w:link w:val="1023"/>
    <w:qFormat/>
    <w:rPr>
      <w:lang w:val="en-US" w:eastAsia="zh-CN" w:bidi="ar-SA"/>
    </w:rPr>
  </w:style>
  <w:style w:type="character" w:styleId="1065">
    <w:name w:val="font21"/>
    <w:basedOn w:val="1031"/>
    <w:next w:val="1065"/>
    <w:link w:val="1023"/>
    <w:qFormat/>
    <w:rPr>
      <w:rFonts w:hint="eastAsia" w:ascii="仿宋" w:hAnsi="仿宋" w:eastAsia="仿宋" w:cs="仿宋"/>
      <w:color w:val="000000"/>
      <w:sz w:val="20"/>
      <w:szCs w:val="20"/>
      <w:u w:val="none"/>
    </w:rPr>
  </w:style>
  <w:style w:type="character" w:styleId="1066">
    <w:name w:val="font31"/>
    <w:basedOn w:val="1031"/>
    <w:next w:val="1066"/>
    <w:link w:val="1023"/>
    <w:qFormat/>
    <w:rPr>
      <w:rFonts w:hint="eastAsia" w:ascii="微软雅黑" w:hAnsi="微软雅黑" w:eastAsia="微软雅黑" w:cs="微软雅黑"/>
      <w:color w:val="ff0000"/>
      <w:sz w:val="18"/>
      <w:szCs w:val="18"/>
      <w:u w:val="none"/>
    </w:rPr>
  </w:style>
  <w:style w:type="character" w:styleId="1067">
    <w:name w:val="font11"/>
    <w:basedOn w:val="1031"/>
    <w:next w:val="1067"/>
    <w:link w:val="1023"/>
    <w:qFormat/>
    <w:rPr>
      <w:rFonts w:hint="eastAsia" w:ascii="微软雅黑" w:hAnsi="微软雅黑" w:eastAsia="微软雅黑" w:cs="微软雅黑"/>
      <w:color w:val="000000"/>
      <w:sz w:val="18"/>
      <w:szCs w:val="18"/>
      <w:u w:val="none"/>
    </w:rPr>
  </w:style>
  <w:style w:type="character" w:styleId="1068">
    <w:name w:val="font01"/>
    <w:next w:val="1068"/>
    <w:link w:val="1023"/>
    <w:qFormat/>
    <w:rPr>
      <w:rFonts w:hint="eastAsia" w:ascii="微软雅黑" w:hAnsi="微软雅黑" w:eastAsia="微软雅黑" w:cs="微软雅黑"/>
      <w:b/>
      <w:bCs/>
      <w:color w:val="ff0000"/>
      <w:sz w:val="18"/>
      <w:szCs w:val="18"/>
      <w:u w:val="none"/>
    </w:rPr>
  </w:style>
  <w:style w:type="paragraph" w:styleId="1069">
    <w:name w:val="列出段落1"/>
    <w:basedOn w:val="1023"/>
    <w:next w:val="1069"/>
    <w:link w:val="1023"/>
    <w:uiPriority w:val="34"/>
    <w:qFormat/>
    <w:pPr>
      <w:ind w:firstLine="420"/>
    </w:pPr>
  </w:style>
  <w:style w:type="paragraph" w:styleId="1070">
    <w:name w:val="修订"/>
    <w:next w:val="1070"/>
    <w:link w:val="1023"/>
    <w:uiPriority w:val="99"/>
    <w:unhideWhenUsed/>
    <w:rPr>
      <w:rFonts w:ascii="Calibri" w:hAnsi="Calibri" w:eastAsia="Calibri"/>
      <w:sz w:val="22"/>
      <w:szCs w:val="22"/>
      <w:lang w:val="en-US" w:eastAsia="en-US" w:bidi="ar-SA"/>
    </w:rPr>
  </w:style>
  <w:style w:type="paragraph" w:styleId="1071">
    <w:name w:val="Table Text"/>
    <w:basedOn w:val="1023"/>
    <w:next w:val="1071"/>
    <w:link w:val="1023"/>
    <w:semiHidden/>
    <w:qFormat/>
    <w:rPr>
      <w:rFonts w:ascii="宋体" w:hAnsi="宋体" w:eastAsia="宋体" w:cs="宋体"/>
      <w:sz w:val="18"/>
      <w:szCs w:val="18"/>
      <w:lang w:val="en-US" w:eastAsia="en-US" w:bidi="ar-SA"/>
    </w:rPr>
  </w:style>
  <w:style w:type="character" w:styleId="1072">
    <w:name w:val="font41"/>
    <w:basedOn w:val="1031"/>
    <w:next w:val="1072"/>
    <w:link w:val="1023"/>
    <w:rPr>
      <w:rFonts w:ascii="宋体" w:hAnsi="宋体" w:eastAsia="宋体" w:cs="宋体"/>
      <w:i w:val="0"/>
      <w:iCs w:val="0"/>
      <w:color w:val="000000"/>
      <w:sz w:val="16"/>
      <w:szCs w:val="16"/>
      <w:u w:val="none"/>
    </w:rPr>
  </w:style>
  <w:style w:type="character" w:styleId="1073">
    <w:name w:val="font51"/>
    <w:basedOn w:val="1031"/>
    <w:next w:val="1073"/>
    <w:link w:val="1023"/>
    <w:rPr>
      <w:rFonts w:ascii="宋体" w:hAnsi="宋体" w:eastAsia="宋体" w:cs="宋体"/>
      <w:i w:val="0"/>
      <w:iCs w:val="0"/>
      <w:color w:val="000000"/>
      <w:sz w:val="14"/>
      <w:szCs w:val="14"/>
      <w:u w:val="none"/>
    </w:rPr>
  </w:style>
  <w:style w:type="paragraph" w:styleId="1074">
    <w:name w:val="标题 41"/>
    <w:basedOn w:val="1023"/>
    <w:next w:val="1075"/>
    <w:link w:val="1023"/>
    <w:qFormat/>
    <w:pPr>
      <w:keepLines/>
      <w:keepNext/>
      <w:spacing w:before="280" w:after="290" w:line="372" w:lineRule="auto"/>
      <w:outlineLvl w:val="3"/>
    </w:pPr>
    <w:rPr>
      <w:rFonts w:ascii="Arial" w:hAnsi="Arial" w:eastAsia="微软雅黑"/>
      <w:b/>
      <w:sz w:val="24"/>
      <w:szCs w:val="22"/>
    </w:rPr>
  </w:style>
  <w:style w:type="paragraph" w:styleId="1075">
    <w:name w:val="正文缩进1"/>
    <w:basedOn w:val="1023"/>
    <w:next w:val="1075"/>
    <w:link w:val="1023"/>
    <w:qFormat/>
    <w:pPr>
      <w:ind w:firstLine="420"/>
    </w:pPr>
    <w:rPr>
      <w:szCs w:val="20"/>
    </w:rPr>
  </w:style>
  <w:style w:type="paragraph" w:styleId="1076">
    <w:name w:val="首行缩进"/>
    <w:basedOn w:val="1023"/>
    <w:next w:val="1076"/>
    <w:link w:val="1023"/>
    <w:uiPriority w:val="99"/>
    <w:qFormat/>
    <w:pPr>
      <w:ind w:firstLine="480"/>
      <w:spacing w:line="360" w:lineRule="auto"/>
    </w:pPr>
    <w:rPr>
      <w:rFonts w:ascii="宋体" w:hAnsi="宋体"/>
      <w:sz w:val="24"/>
    </w:rPr>
  </w:style>
  <w:style w:type="character" w:styleId="1077">
    <w:name w:val="超链接1"/>
    <w:basedOn w:val="1059"/>
    <w:next w:val="1077"/>
    <w:link w:val="1023"/>
    <w:uiPriority w:val="99"/>
    <w:qFormat/>
    <w:rPr>
      <w:rFonts w:ascii="Calibri" w:hAnsi="Calibri" w:eastAsia="Calibri"/>
      <w:sz w:val="22"/>
      <w:szCs w:val="22"/>
      <w:lang w:val="en-US" w:eastAsia="en-US" w:bidi="ar-SA"/>
    </w:rPr>
  </w:style>
  <w:style w:type="character" w:styleId="1078">
    <w:name w:val="font61"/>
    <w:next w:val="1078"/>
    <w:link w:val="1023"/>
    <w:qFormat/>
    <w:rPr>
      <w:rFonts w:hint="eastAsia" w:ascii="宋体" w:hAnsi="宋体" w:eastAsia="宋体" w:cs="宋体"/>
      <w:color w:val="000000"/>
      <w:sz w:val="20"/>
      <w:szCs w:val="20"/>
      <w:u w:val="none"/>
    </w:rPr>
  </w:style>
  <w:style w:type="character" w:styleId="1079">
    <w:name w:val="font71"/>
    <w:next w:val="1079"/>
    <w:link w:val="1023"/>
    <w:qFormat/>
    <w:rPr>
      <w:rFonts w:ascii="宋体" w:hAnsi="宋体" w:eastAsia="宋体" w:cs="宋体"/>
      <w:color w:val="000000"/>
      <w:sz w:val="20"/>
      <w:szCs w:val="20"/>
      <w:u w:val="none"/>
    </w:rPr>
  </w:style>
  <w:style w:type="paragraph" w:styleId="1080">
    <w:name w:val="Default"/>
    <w:next w:val="1080"/>
    <w:link w:val="1023"/>
    <w:qFormat/>
    <w:pPr>
      <w:widowControl w:val="off"/>
    </w:pPr>
    <w:rPr>
      <w:rFonts w:ascii="宋体" w:hAnsi="Calibri" w:eastAsia="宋体" w:cs="宋体"/>
      <w:color w:val="000000"/>
      <w:sz w:val="24"/>
      <w:szCs w:val="24"/>
      <w:lang w:val="en-US" w:eastAsia="zh-CN" w:bidi="ar-SA"/>
    </w:rPr>
  </w:style>
  <w:style w:type="paragraph" w:styleId="1081">
    <w:name w:val="[Normal]"/>
    <w:next w:val="1081"/>
    <w:link w:val="1023"/>
    <w:qFormat/>
    <w:rPr>
      <w:rFonts w:ascii="宋体" w:hAnsi="宋体" w:eastAsia="宋体" w:cs="Times New Roman"/>
      <w:sz w:val="24"/>
      <w:szCs w:val="22"/>
      <w:lang w:val="zh-CN" w:eastAsia="zh-CN" w:bidi="ar-SA"/>
    </w:rPr>
  </w:style>
  <w:style w:type="paragraph" w:styleId="1082">
    <w:name w:val="Heading 3"/>
    <w:basedOn w:val="1023"/>
    <w:next w:val="1023"/>
    <w:link w:val="1023"/>
    <w:qFormat/>
    <w:pPr>
      <w:keepLines/>
      <w:keepNext/>
      <w:spacing w:before="260" w:after="260" w:line="412" w:lineRule="auto"/>
    </w:pPr>
    <w:rPr>
      <w:rFonts w:cs="Times New Roman"/>
      <w:b/>
      <w:bCs/>
      <w:sz w:val="32"/>
      <w:szCs w:val="32"/>
    </w:rPr>
  </w:style>
  <w:style w:type="paragraph" w:styleId="1083">
    <w:name w:val="正文 A"/>
    <w:next w:val="1083"/>
    <w:link w:val="1023"/>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84">
    <w:name w:val="No Spacing"/>
    <w:basedOn w:val="1023"/>
    <w:next w:val="1084"/>
    <w:link w:val="1023"/>
    <w:qFormat/>
    <w:rPr>
      <w:sz w:val="22"/>
      <w:szCs w:val="22"/>
    </w:rPr>
  </w:style>
  <w:style w:type="paragraph" w:styleId="1085">
    <w:name w:val="List Paragraph"/>
    <w:basedOn w:val="1023"/>
    <w:next w:val="1085"/>
    <w:link w:val="1023"/>
    <w:uiPriority w:val="34"/>
    <w:qFormat/>
    <w:pPr>
      <w:ind w:firstLine="420"/>
    </w:pPr>
  </w:style>
  <w:style w:type="character" w:styleId="1086" w:default="1">
    <w:name w:val="Default Paragraph Font"/>
    <w:uiPriority w:val="1"/>
    <w:semiHidden/>
    <w:unhideWhenUsed/>
  </w:style>
  <w:style w:type="numbering" w:styleId="1087" w:default="1">
    <w:name w:val="No List"/>
    <w:uiPriority w:val="99"/>
    <w:semiHidden/>
    <w:unhideWhenUsed/>
  </w:style>
  <w:style w:type="table" w:styleId="10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陆蓉</cp:lastModifiedBy>
  <cp:revision>7</cp:revision>
  <dcterms:created xsi:type="dcterms:W3CDTF">2024-01-23T12:59:00Z</dcterms:created>
  <dcterms:modified xsi:type="dcterms:W3CDTF">2026-04-13T03:22:30Z</dcterms:modified>
</cp:coreProperties>
</file>