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aps/>
          <w:sz w:val="44"/>
          <w:szCs w:val="44"/>
        </w:rPr>
      </w:pPr>
      <w:r/>
      <w:bookmarkStart w:id="0" w:name="_Hlk131158162"/>
      <w:r/>
      <w:r/>
    </w:p>
    <w:p>
      <w:pPr>
        <w:jc w:val="center"/>
        <w:spacing w:line="360" w:lineRule="auto"/>
        <w:rPr>
          <w:rFonts w:ascii="宋体" w:hAnsi="宋体"/>
          <w:b/>
          <w:sz w:val="20"/>
        </w:rPr>
      </w:pPr>
      <w:r/>
      <w:bookmarkStart w:id="1" w:name="_Toc503948559"/>
      <w:r/>
      <w:bookmarkStart w:id="2" w:name="_Toc503948053"/>
      <w:r>
        <w:rPr>
          <w:rFonts w:hint="eastAsia" w:ascii="宋体" w:hAnsi="宋体"/>
          <w:b/>
          <w:sz w:val="72"/>
        </w:rPr>
        <w:t xml:space="preserve">竞争性磋商文件</w:t>
      </w:r>
      <w:bookmarkEnd w:id="1"/>
      <w:r/>
      <w:bookmarkEnd w:id="2"/>
      <w:r/>
      <w:r/>
    </w:p>
    <w:p>
      <w:pPr>
        <w:spacing w:line="360" w:lineRule="auto"/>
        <w:rPr>
          <w:rFonts w:ascii="宋体" w:hAnsi="宋体"/>
          <w:sz w:val="32"/>
          <w:szCs w:val="32"/>
          <w:lang w:val="zh-CN"/>
        </w:rPr>
      </w:pPr>
      <w:r>
        <w:rPr>
          <w:rFonts w:ascii="宋体" w:hAnsi="宋体"/>
          <w:sz w:val="32"/>
          <w:szCs w:val="32"/>
          <w:lang w:val="zh-CN"/>
        </w:rPr>
      </w:r>
      <w:r/>
    </w:p>
    <w:p>
      <w:pPr>
        <w:spacing w:line="360" w:lineRule="auto"/>
        <w:rPr>
          <w:rFonts w:ascii="宋体" w:hAnsi="宋体"/>
          <w:sz w:val="32"/>
          <w:szCs w:val="32"/>
          <w:lang w:val="zh-CN"/>
        </w:rPr>
      </w:pPr>
      <w:r>
        <w:rPr>
          <w:rFonts w:ascii="宋体" w:hAnsi="宋体"/>
          <w:sz w:val="32"/>
          <w:szCs w:val="32"/>
          <w:lang w:val="zh-CN"/>
        </w:rPr>
      </w:r>
      <w:r/>
    </w:p>
    <w:p>
      <w:pPr>
        <w:spacing w:line="360" w:lineRule="auto"/>
        <w:rPr>
          <w:rFonts w:ascii="宋体" w:hAnsi="宋体"/>
          <w:sz w:val="32"/>
          <w:szCs w:val="32"/>
          <w:lang w:val="zh-CN"/>
        </w:rPr>
      </w:pPr>
      <w:r>
        <w:rPr>
          <w:rFonts w:ascii="宋体" w:hAnsi="宋体"/>
          <w:sz w:val="32"/>
          <w:szCs w:val="32"/>
          <w:lang w:val="zh-CN"/>
        </w:rPr>
      </w:r>
      <w:r/>
    </w:p>
    <w:p>
      <w:pPr>
        <w:ind w:firstLine="301"/>
        <w:spacing w:line="360" w:lineRule="auto"/>
        <w:rPr>
          <w:rFonts w:ascii="宋体" w:hAnsi="宋体"/>
          <w:b/>
          <w:bCs/>
          <w:sz w:val="30"/>
          <w:szCs w:val="30"/>
          <w:lang w:val="zh-CN"/>
        </w:rPr>
      </w:pPr>
      <w:r>
        <w:rPr>
          <w:rFonts w:hint="eastAsia" w:ascii="宋体" w:hAnsi="宋体"/>
          <w:b/>
          <w:bCs/>
          <w:sz w:val="30"/>
          <w:szCs w:val="30"/>
          <w:lang w:val="zh-CN"/>
        </w:rPr>
        <w:t xml:space="preserve">项目名称：行知分校紫杨校区弱电智能化设备采购及维修调试</w:t>
      </w:r>
      <w:r/>
    </w:p>
    <w:p>
      <w:pPr>
        <w:ind w:firstLine="301"/>
        <w:spacing w:line="360" w:lineRule="auto"/>
        <w:rPr>
          <w:rFonts w:ascii="宋体" w:hAnsi="宋体"/>
          <w:b/>
          <w:bCs/>
          <w:sz w:val="30"/>
          <w:szCs w:val="30"/>
          <w:lang w:val="zh-CN"/>
        </w:rPr>
      </w:pPr>
      <w:r>
        <w:rPr>
          <w:rFonts w:hint="eastAsia" w:ascii="宋体" w:hAnsi="宋体"/>
          <w:b/>
          <w:bCs/>
          <w:sz w:val="30"/>
          <w:szCs w:val="30"/>
          <w:lang w:val="zh-CN"/>
        </w:rPr>
        <w:t xml:space="preserve">项目编号：JSZC-320104-NJJN-C2026-0005</w:t>
      </w:r>
      <w:r/>
    </w:p>
    <w:p>
      <w:pPr>
        <w:ind w:firstLine="2168"/>
        <w:spacing w:line="360" w:lineRule="auto"/>
        <w:rPr>
          <w:rFonts w:ascii="宋体" w:hAnsi="宋体"/>
          <w:b/>
          <w:bCs/>
          <w:sz w:val="36"/>
          <w:szCs w:val="36"/>
          <w:lang w:val="zh-CN"/>
        </w:rPr>
      </w:pPr>
      <w:r>
        <w:rPr>
          <w:rFonts w:ascii="宋体" w:hAnsi="宋体"/>
          <w:b/>
          <w:bCs/>
          <w:sz w:val="36"/>
          <w:szCs w:val="36"/>
          <w:lang w:val="zh-CN"/>
        </w:rPr>
      </w:r>
      <w:r/>
    </w:p>
    <w:p>
      <w:pPr>
        <w:jc w:val="center"/>
        <w:rPr>
          <w:rFonts w:ascii="宋体" w:hAnsi="宋体" w:cs="宋体"/>
          <w:b/>
          <w:bCs/>
          <w:sz w:val="28"/>
          <w:szCs w:val="28"/>
          <w:lang w:val="zh-CN"/>
        </w:rPr>
      </w:pPr>
      <w:r>
        <w:rPr>
          <w:rFonts w:hint="eastAsia" w:ascii="宋体" w:hAnsi="宋体" w:cs="宋体"/>
          <w:b/>
          <w:bCs/>
          <w:sz w:val="28"/>
          <w:szCs w:val="28"/>
          <w:lang w:val="zh-CN"/>
        </w:rPr>
        <w:t xml:space="preserve">（专门面向中小企业）</w:t>
      </w:r>
      <w:r/>
    </w:p>
    <w:p>
      <w:pPr>
        <w:jc w:val="center"/>
        <w:spacing w:line="360" w:lineRule="auto"/>
        <w:rPr>
          <w:rFonts w:ascii="宋体" w:hAnsi="宋体"/>
          <w:sz w:val="44"/>
          <w:szCs w:val="44"/>
          <w:lang w:val="zh-CN"/>
        </w:rPr>
      </w:pPr>
      <w:r>
        <w:rPr>
          <w:rFonts w:ascii="宋体" w:hAnsi="宋体"/>
          <w:sz w:val="44"/>
          <w:szCs w:val="44"/>
          <w:lang w:val="zh-CN"/>
        </w:rPr>
      </w:r>
      <w:r/>
    </w:p>
    <w:p>
      <w:pPr>
        <w:spacing w:line="360" w:lineRule="auto"/>
        <w:rPr>
          <w:rFonts w:ascii="宋体" w:hAnsi="宋体"/>
          <w:sz w:val="32"/>
          <w:szCs w:val="32"/>
          <w:lang w:val="zh-CN"/>
        </w:rPr>
      </w:pPr>
      <w:r>
        <w:rPr>
          <w:rFonts w:ascii="宋体" w:hAnsi="宋体"/>
          <w:sz w:val="32"/>
          <w:szCs w:val="32"/>
          <w:lang w:val="zh-CN"/>
        </w:rPr>
      </w:r>
      <w:r/>
    </w:p>
    <w:p>
      <w:pPr>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b/>
          <w:sz w:val="32"/>
        </w:rPr>
      </w:pPr>
      <w:r>
        <w:rPr>
          <w:rFonts w:hint="eastAsia" w:ascii="宋体" w:hAnsi="宋体"/>
          <w:b/>
          <w:sz w:val="32"/>
        </w:rPr>
        <w:t xml:space="preserve">采购人：南京市行知实验中学</w:t>
      </w:r>
      <w:r/>
    </w:p>
    <w:p>
      <w:pPr>
        <w:jc w:val="center"/>
        <w:spacing w:line="360" w:lineRule="auto"/>
        <w:rPr>
          <w:rFonts w:ascii="宋体" w:hAnsi="宋体"/>
          <w:b/>
          <w:sz w:val="32"/>
        </w:rPr>
      </w:pPr>
      <w:r/>
      <w:bookmarkStart w:id="3" w:name="_Toc503948054"/>
      <w:r/>
      <w:bookmarkStart w:id="4" w:name="_Toc503948560"/>
      <w:r>
        <w:rPr>
          <w:rFonts w:hint="eastAsia" w:ascii="宋体" w:hAnsi="宋体"/>
          <w:b/>
          <w:sz w:val="32"/>
        </w:rPr>
        <w:t xml:space="preserve">采购代理：</w:t>
      </w:r>
      <w:bookmarkEnd w:id="3"/>
      <w:r/>
      <w:bookmarkEnd w:id="4"/>
      <w:r>
        <w:rPr>
          <w:rFonts w:hint="eastAsia" w:ascii="宋体" w:hAnsi="宋体"/>
          <w:b/>
          <w:sz w:val="32"/>
        </w:rPr>
        <w:t xml:space="preserve">南京建宁工程造价咨询有限公司</w:t>
      </w:r>
      <w:r/>
    </w:p>
    <w:p>
      <w:pPr>
        <w:jc w:val="center"/>
        <w:spacing w:line="360" w:lineRule="auto"/>
        <w:rPr>
          <w:rFonts w:ascii="宋体" w:hAnsi="宋体"/>
          <w:b/>
          <w:sz w:val="32"/>
        </w:rPr>
      </w:pPr>
      <w:r>
        <w:rPr>
          <w:rFonts w:hint="eastAsia" w:ascii="宋体" w:hAnsi="宋体"/>
          <w:b/>
          <w:sz w:val="32"/>
          <w:lang w:val="zh-CN"/>
        </w:rPr>
        <w:t xml:space="preserve">二</w:t>
      </w:r>
      <w:r>
        <w:rPr>
          <w:rFonts w:hint="eastAsia" w:ascii="宋体" w:hAnsi="宋体"/>
          <w:b/>
          <w:sz w:val="32"/>
        </w:rPr>
        <w:t xml:space="preserve">○</w:t>
      </w:r>
      <w:r>
        <w:rPr>
          <w:rFonts w:hint="eastAsia" w:ascii="宋体" w:hAnsi="宋体"/>
          <w:b/>
          <w:sz w:val="32"/>
          <w:lang w:val="zh-CN"/>
        </w:rPr>
        <w:t xml:space="preserve">二</w:t>
      </w:r>
      <w:r>
        <w:rPr>
          <w:rFonts w:hint="eastAsia" w:ascii="宋体" w:hAnsi="宋体"/>
          <w:b/>
          <w:sz w:val="32"/>
        </w:rPr>
        <w:t xml:space="preserve">六</w:t>
      </w:r>
      <w:r>
        <w:rPr>
          <w:rFonts w:hint="eastAsia" w:ascii="宋体" w:hAnsi="宋体"/>
          <w:b/>
          <w:sz w:val="32"/>
          <w:lang w:val="zh-CN"/>
        </w:rPr>
        <w:t xml:space="preserve">年</w:t>
      </w:r>
      <w:r>
        <w:rPr>
          <w:rFonts w:hint="eastAsia" w:ascii="宋体" w:hAnsi="宋体"/>
          <w:b/>
          <w:sz w:val="32"/>
        </w:rPr>
        <w:t xml:space="preserve">七</w:t>
      </w:r>
      <w:r>
        <w:rPr>
          <w:rFonts w:hint="eastAsia" w:ascii="宋体" w:hAnsi="宋体"/>
          <w:b/>
          <w:sz w:val="32"/>
          <w:lang w:val="zh-CN"/>
        </w:rPr>
        <w:t xml:space="preserve">月</w:t>
      </w:r>
      <w:r/>
    </w:p>
    <w:p>
      <w:pPr>
        <w:pStyle w:val="1066"/>
        <w:ind w:left="187" w:hanging="187"/>
        <w:rPr>
          <w:rFonts w:ascii="宋体" w:hAnsi="宋体" w:eastAsia="宋体"/>
          <w:b/>
          <w:bCs w:val="0"/>
          <w:color w:val="auto"/>
          <w:sz w:val="22"/>
          <w:lang w:val="en-US"/>
        </w:rPr>
        <w:sectPr>
          <w:footnotePr/>
          <w:endnotePr/>
          <w:type w:val="nextPage"/>
          <w:pgSz w:w="11906" w:h="16838" w:orient="portrait"/>
          <w:pgMar w:top="1440" w:right="1440" w:bottom="1440" w:left="1440" w:header="851" w:footer="992" w:gutter="0"/>
          <w:cols w:num="1" w:sep="0" w:space="1701" w:equalWidth="1"/>
          <w:docGrid w:linePitch="360"/>
          <w:titlePg/>
        </w:sectPr>
      </w:pPr>
      <w:r/>
      <w:bookmarkStart w:id="5" w:name="_Toc503948055"/>
      <w:r/>
      <w:bookmarkStart w:id="6" w:name="_Toc503948561"/>
      <w:r/>
      <w:r/>
    </w:p>
    <w:p>
      <w:pPr>
        <w:pStyle w:val="972"/>
        <w:jc w:val="center"/>
        <w:spacing w:line="480" w:lineRule="auto"/>
        <w:rPr>
          <w:rFonts w:ascii="宋体" w:hAnsi="宋体"/>
          <w:color w:val="auto"/>
          <w:sz w:val="40"/>
          <w:lang w:val="zh-CN"/>
        </w:rPr>
      </w:pPr>
      <w:r>
        <w:rPr>
          <w:rFonts w:ascii="宋体" w:hAnsi="宋体"/>
          <w:color w:val="auto"/>
          <w:sz w:val="40"/>
          <w:lang w:val="zh-CN"/>
        </w:rPr>
        <w:t xml:space="preserve">目录</w:t>
      </w:r>
      <w:r/>
    </w:p>
    <w:p>
      <w:pPr>
        <w:spacing w:line="480" w:lineRule="auto"/>
        <w:rPr>
          <w:rFonts w:ascii="宋体" w:hAnsi="宋体"/>
          <w:lang w:val="zh-CN"/>
        </w:rPr>
      </w:pPr>
      <w:r>
        <w:rPr>
          <w:rFonts w:ascii="宋体" w:hAnsi="宋体"/>
          <w:lang w:val="zh-CN"/>
        </w:rPr>
      </w:r>
      <w:r/>
    </w:p>
    <w:p>
      <w:pPr>
        <w:pStyle w:val="749"/>
        <w:spacing w:line="480" w:lineRule="auto"/>
        <w:tabs>
          <w:tab w:val="right" w:pos="9026" w:leader="dot"/>
        </w:tabs>
        <w:rPr>
          <w:sz w:val="32"/>
          <w:szCs w:val="32"/>
        </w:rPr>
      </w:pPr>
      <w:r>
        <w:rPr>
          <w:rFonts w:ascii="宋体" w:hAnsi="宋体"/>
          <w:sz w:val="24"/>
        </w:rPr>
        <w:fldChar w:fldCharType="begin"/>
      </w:r>
      <w:r>
        <w:rPr>
          <w:rFonts w:ascii="宋体" w:hAnsi="宋体"/>
          <w:sz w:val="24"/>
        </w:rPr>
        <w:instrText xml:space="preserve"> TOC \o "1-3" \h \z \u </w:instrText>
      </w:r>
      <w:r>
        <w:rPr>
          <w:rFonts w:ascii="宋体" w:hAnsi="宋体"/>
          <w:sz w:val="24"/>
        </w:rPr>
        <w:fldChar w:fldCharType="separate"/>
      </w:r>
      <w:r>
        <w:fldChar w:fldCharType="begin"/>
      </w:r>
      <w:r>
        <w:instrText xml:space="preserve"> HYPERLINK \l "_Toc10629" </w:instrText>
      </w:r>
      <w:r>
        <w:fldChar w:fldCharType="separate"/>
      </w:r>
      <w:r>
        <w:rPr>
          <w:rFonts w:hint="eastAsia" w:ascii="宋体" w:hAnsi="宋体"/>
        </w:rPr>
        <w:t xml:space="preserve">第一章 磋商邀请</w:t>
      </w:r>
      <w:r>
        <w:rPr>
          <w:rFonts w:hint="eastAsia" w:ascii="宋体" w:hAnsi="宋体"/>
        </w:rPr>
        <w:tab/>
      </w:r>
      <w:r>
        <w:rPr>
          <w:rFonts w:hint="eastAsia" w:ascii="宋体" w:hAnsi="宋体"/>
        </w:rPr>
        <w:fldChar w:fldCharType="begin"/>
      </w:r>
      <w:r>
        <w:rPr>
          <w:rFonts w:hint="eastAsia" w:ascii="宋体" w:hAnsi="宋体"/>
        </w:rPr>
        <w:instrText xml:space="preserve"> PAGEREF _Toc10629 \h </w:instrText>
      </w:r>
      <w:r>
        <w:rPr>
          <w:rFonts w:hint="eastAsia" w:ascii="宋体" w:hAnsi="宋体"/>
        </w:rPr>
        <w:fldChar w:fldCharType="separate"/>
      </w:r>
      <w:r>
        <w:rPr>
          <w:rFonts w:hint="eastAsia" w:ascii="宋体" w:hAnsi="宋体"/>
        </w:rPr>
        <w:t xml:space="preserve">2</w:t>
      </w:r>
      <w:r>
        <w:rPr>
          <w:rFonts w:hint="eastAsia" w:ascii="宋体" w:hAnsi="宋体"/>
        </w:rPr>
        <w:fldChar w:fldCharType="end"/>
      </w:r>
      <w:r>
        <w:rPr>
          <w:rFonts w:hint="eastAsia" w:ascii="宋体" w:hAnsi="宋体"/>
        </w:rPr>
        <w:fldChar w:fldCharType="end"/>
      </w:r>
      <w:r/>
    </w:p>
    <w:p>
      <w:pPr>
        <w:pStyle w:val="749"/>
        <w:tabs>
          <w:tab w:val="right" w:pos="9026" w:leader="dot"/>
        </w:tabs>
      </w:pPr>
      <w:r>
        <w:fldChar w:fldCharType="begin"/>
      </w:r>
      <w:r>
        <w:instrText xml:space="preserve"> HYPERLINK \l "_Toc3588" </w:instrText>
      </w:r>
      <w:r>
        <w:fldChar w:fldCharType="separate"/>
      </w:r>
      <w:r>
        <w:rPr>
          <w:rFonts w:hint="eastAsia" w:ascii="宋体" w:hAnsi="宋体"/>
        </w:rPr>
        <w:t xml:space="preserve">第二章  磋商供应商须知</w:t>
      </w:r>
      <w:r>
        <w:tab/>
      </w:r>
      <w:r>
        <w:fldChar w:fldCharType="begin"/>
      </w:r>
      <w:r>
        <w:instrText xml:space="preserve"> PAGEREF _Toc3588 \h </w:instrText>
      </w:r>
      <w:r>
        <w:fldChar w:fldCharType="separate"/>
      </w:r>
      <w:r>
        <w:t xml:space="preserve">5</w:t>
      </w:r>
      <w:r>
        <w:fldChar w:fldCharType="end"/>
      </w:r>
      <w:r>
        <w:fldChar w:fldCharType="end"/>
      </w:r>
      <w:r/>
    </w:p>
    <w:p>
      <w:pPr>
        <w:pStyle w:val="738"/>
        <w:tabs>
          <w:tab w:val="right" w:pos="9026" w:leader="dot"/>
        </w:tabs>
      </w:pPr>
      <w:r>
        <w:fldChar w:fldCharType="begin"/>
      </w:r>
      <w:r>
        <w:instrText xml:space="preserve"> HYPERLINK \l "_Toc5396" </w:instrText>
      </w:r>
      <w:r>
        <w:fldChar w:fldCharType="separate"/>
      </w:r>
      <w:r>
        <w:rPr>
          <w:rFonts w:hint="eastAsia" w:ascii="方正黑体_GBK" w:hAnsi="方正黑体_GBK" w:eastAsia="方正黑体_GBK" w:cs="方正黑体_GBK"/>
          <w:szCs w:val="30"/>
        </w:rPr>
        <w:t xml:space="preserve">一、总则</w:t>
      </w:r>
      <w:r>
        <w:tab/>
      </w:r>
      <w:r>
        <w:fldChar w:fldCharType="begin"/>
      </w:r>
      <w:r>
        <w:instrText xml:space="preserve"> PAGEREF _Toc5396 \h </w:instrText>
      </w:r>
      <w:r>
        <w:fldChar w:fldCharType="separate"/>
      </w:r>
      <w:r>
        <w:t xml:space="preserve">6</w:t>
      </w:r>
      <w:r>
        <w:fldChar w:fldCharType="end"/>
      </w:r>
      <w:r>
        <w:fldChar w:fldCharType="end"/>
      </w:r>
      <w:r/>
    </w:p>
    <w:p>
      <w:pPr>
        <w:pStyle w:val="738"/>
        <w:tabs>
          <w:tab w:val="right" w:pos="9026" w:leader="dot"/>
        </w:tabs>
      </w:pPr>
      <w:r>
        <w:fldChar w:fldCharType="begin"/>
      </w:r>
      <w:r>
        <w:instrText xml:space="preserve"> HYPERLINK \l "_Toc3371" </w:instrText>
      </w:r>
      <w:r>
        <w:fldChar w:fldCharType="separate"/>
      </w:r>
      <w:r>
        <w:rPr>
          <w:rFonts w:hint="eastAsia" w:ascii="方正黑体_GBK" w:hAnsi="方正黑体_GBK" w:eastAsia="方正黑体_GBK" w:cs="方正黑体_GBK"/>
          <w:szCs w:val="30"/>
        </w:rPr>
        <w:t xml:space="preserve">二、磋商文件</w:t>
      </w:r>
      <w:r>
        <w:tab/>
      </w:r>
      <w:r>
        <w:fldChar w:fldCharType="begin"/>
      </w:r>
      <w:r>
        <w:instrText xml:space="preserve"> PAGEREF _Toc3371 \h </w:instrText>
      </w:r>
      <w:r>
        <w:fldChar w:fldCharType="separate"/>
      </w:r>
      <w:r>
        <w:t xml:space="preserve">6</w:t>
      </w:r>
      <w:r>
        <w:fldChar w:fldCharType="end"/>
      </w:r>
      <w:r>
        <w:fldChar w:fldCharType="end"/>
      </w:r>
      <w:r/>
    </w:p>
    <w:p>
      <w:pPr>
        <w:pStyle w:val="738"/>
        <w:tabs>
          <w:tab w:val="right" w:pos="9026" w:leader="dot"/>
        </w:tabs>
      </w:pPr>
      <w:r>
        <w:fldChar w:fldCharType="begin"/>
      </w:r>
      <w:r>
        <w:instrText xml:space="preserve"> HYPERLINK \l "_Toc15427" </w:instrText>
      </w:r>
      <w:r>
        <w:fldChar w:fldCharType="separate"/>
      </w:r>
      <w:r>
        <w:rPr>
          <w:rFonts w:hint="eastAsia" w:ascii="方正黑体_GBK" w:hAnsi="方正黑体_GBK" w:eastAsia="方正黑体_GBK" w:cs="方正黑体_GBK"/>
          <w:szCs w:val="30"/>
        </w:rPr>
        <w:t xml:space="preserve">三、响应文件的编制</w:t>
      </w:r>
      <w:r>
        <w:tab/>
      </w:r>
      <w:r>
        <w:fldChar w:fldCharType="begin"/>
      </w:r>
      <w:r>
        <w:instrText xml:space="preserve"> PAGEREF _Toc15427 \h </w:instrText>
      </w:r>
      <w:r>
        <w:fldChar w:fldCharType="separate"/>
      </w:r>
      <w:r>
        <w:t xml:space="preserve">7</w:t>
      </w:r>
      <w:r>
        <w:fldChar w:fldCharType="end"/>
      </w:r>
      <w:r>
        <w:fldChar w:fldCharType="end"/>
      </w:r>
      <w:r/>
    </w:p>
    <w:p>
      <w:pPr>
        <w:pStyle w:val="738"/>
        <w:tabs>
          <w:tab w:val="right" w:pos="9026" w:leader="dot"/>
        </w:tabs>
      </w:pPr>
      <w:r>
        <w:fldChar w:fldCharType="begin"/>
      </w:r>
      <w:r>
        <w:instrText xml:space="preserve"> HYPERLINK \l "_Toc27473" </w:instrText>
      </w:r>
      <w:r>
        <w:fldChar w:fldCharType="separate"/>
      </w:r>
      <w:r>
        <w:rPr>
          <w:rFonts w:hint="eastAsia" w:ascii="方正黑体_GBK" w:hAnsi="方正黑体_GBK" w:eastAsia="方正黑体_GBK" w:cs="方正黑体_GBK"/>
          <w:szCs w:val="30"/>
        </w:rPr>
        <w:t xml:space="preserve">四、响应文件的递交</w:t>
      </w:r>
      <w:r>
        <w:tab/>
      </w:r>
      <w:r>
        <w:fldChar w:fldCharType="begin"/>
      </w:r>
      <w:r>
        <w:instrText xml:space="preserve"> PAGEREF _Toc27473 \h </w:instrText>
      </w:r>
      <w:r>
        <w:fldChar w:fldCharType="separate"/>
      </w:r>
      <w:r>
        <w:t xml:space="preserve">8</w:t>
      </w:r>
      <w:r>
        <w:fldChar w:fldCharType="end"/>
      </w:r>
      <w:r>
        <w:fldChar w:fldCharType="end"/>
      </w:r>
      <w:r/>
    </w:p>
    <w:p>
      <w:pPr>
        <w:pStyle w:val="738"/>
        <w:tabs>
          <w:tab w:val="right" w:pos="9026" w:leader="dot"/>
        </w:tabs>
      </w:pPr>
      <w:r>
        <w:fldChar w:fldCharType="begin"/>
      </w:r>
      <w:r>
        <w:instrText xml:space="preserve"> HYPERLINK \l "_Toc25046" </w:instrText>
      </w:r>
      <w:r>
        <w:fldChar w:fldCharType="separate"/>
      </w:r>
      <w:r>
        <w:rPr>
          <w:rFonts w:hint="eastAsia" w:ascii="方正黑体_GBK" w:hAnsi="方正黑体_GBK" w:eastAsia="方正黑体_GBK" w:cs="方正黑体_GBK"/>
          <w:szCs w:val="30"/>
        </w:rPr>
        <w:t xml:space="preserve">五、响应文件的解密与评审</w:t>
      </w:r>
      <w:r>
        <w:tab/>
      </w:r>
      <w:r>
        <w:fldChar w:fldCharType="begin"/>
      </w:r>
      <w:r>
        <w:instrText xml:space="preserve"> PAGEREF _Toc25046 \h </w:instrText>
      </w:r>
      <w:r>
        <w:fldChar w:fldCharType="separate"/>
      </w:r>
      <w:r>
        <w:t xml:space="preserve">9</w:t>
      </w:r>
      <w:r>
        <w:fldChar w:fldCharType="end"/>
      </w:r>
      <w:r>
        <w:fldChar w:fldCharType="end"/>
      </w:r>
      <w:r/>
    </w:p>
    <w:p>
      <w:pPr>
        <w:pStyle w:val="738"/>
        <w:tabs>
          <w:tab w:val="right" w:pos="9026" w:leader="dot"/>
        </w:tabs>
      </w:pPr>
      <w:r>
        <w:fldChar w:fldCharType="begin"/>
      </w:r>
      <w:r>
        <w:instrText xml:space="preserve"> HYPERLINK \l "_Toc2352" </w:instrText>
      </w:r>
      <w:r>
        <w:fldChar w:fldCharType="separate"/>
      </w:r>
      <w:r>
        <w:rPr>
          <w:rFonts w:hint="eastAsia" w:ascii="方正黑体_GBK" w:hAnsi="方正黑体_GBK" w:eastAsia="方正黑体_GBK" w:cs="方正黑体_GBK"/>
          <w:szCs w:val="30"/>
        </w:rPr>
        <w:t xml:space="preserve">六、成交</w:t>
      </w:r>
      <w:r>
        <w:tab/>
      </w:r>
      <w:r>
        <w:fldChar w:fldCharType="begin"/>
      </w:r>
      <w:r>
        <w:instrText xml:space="preserve"> PAGEREF _Toc2352 \h </w:instrText>
      </w:r>
      <w:r>
        <w:fldChar w:fldCharType="separate"/>
      </w:r>
      <w:r>
        <w:t xml:space="preserve">12</w:t>
      </w:r>
      <w:r>
        <w:fldChar w:fldCharType="end"/>
      </w:r>
      <w:r>
        <w:fldChar w:fldCharType="end"/>
      </w:r>
      <w:r/>
    </w:p>
    <w:p>
      <w:pPr>
        <w:pStyle w:val="738"/>
        <w:tabs>
          <w:tab w:val="right" w:pos="9026" w:leader="dot"/>
        </w:tabs>
      </w:pPr>
      <w:r>
        <w:fldChar w:fldCharType="begin"/>
      </w:r>
      <w:r>
        <w:instrText xml:space="preserve"> HYPERLINK \l "_Toc28820" </w:instrText>
      </w:r>
      <w:r>
        <w:fldChar w:fldCharType="separate"/>
      </w:r>
      <w:r>
        <w:rPr>
          <w:rFonts w:hint="eastAsia" w:ascii="方正黑体_GBK" w:hAnsi="方正黑体_GBK" w:eastAsia="方正黑体_GBK" w:cs="方正黑体_GBK"/>
          <w:szCs w:val="30"/>
        </w:rPr>
        <w:t xml:space="preserve">七、授予合同</w:t>
      </w:r>
      <w:r>
        <w:tab/>
      </w:r>
      <w:r>
        <w:fldChar w:fldCharType="begin"/>
      </w:r>
      <w:r>
        <w:instrText xml:space="preserve"> PAGEREF _Toc28820 \h </w:instrText>
      </w:r>
      <w:r>
        <w:fldChar w:fldCharType="separate"/>
      </w:r>
      <w:r>
        <w:t xml:space="preserve">12</w:t>
      </w:r>
      <w:r>
        <w:fldChar w:fldCharType="end"/>
      </w:r>
      <w:r>
        <w:fldChar w:fldCharType="end"/>
      </w:r>
      <w:r/>
    </w:p>
    <w:p>
      <w:pPr>
        <w:pStyle w:val="738"/>
        <w:tabs>
          <w:tab w:val="right" w:pos="9026" w:leader="dot"/>
        </w:tabs>
      </w:pPr>
      <w:r>
        <w:fldChar w:fldCharType="begin"/>
      </w:r>
      <w:r>
        <w:instrText xml:space="preserve"> HYPERLINK \l "_Toc26496" </w:instrText>
      </w:r>
      <w:r>
        <w:fldChar w:fldCharType="separate"/>
      </w:r>
      <w:r>
        <w:rPr>
          <w:rFonts w:hint="eastAsia" w:ascii="方正黑体_GBK" w:hAnsi="方正黑体_GBK" w:eastAsia="方正黑体_GBK" w:cs="方正黑体_GBK"/>
          <w:szCs w:val="30"/>
        </w:rPr>
        <w:t xml:space="preserve">八、质疑</w:t>
      </w:r>
      <w:r>
        <w:tab/>
      </w:r>
      <w:r>
        <w:fldChar w:fldCharType="begin"/>
      </w:r>
      <w:r>
        <w:instrText xml:space="preserve"> PAGEREF _Toc26496 \h </w:instrText>
      </w:r>
      <w:r>
        <w:fldChar w:fldCharType="separate"/>
      </w:r>
      <w:r>
        <w:t xml:space="preserve">13</w:t>
      </w:r>
      <w:r>
        <w:fldChar w:fldCharType="end"/>
      </w:r>
      <w:r>
        <w:fldChar w:fldCharType="end"/>
      </w:r>
      <w:r/>
    </w:p>
    <w:p>
      <w:pPr>
        <w:pStyle w:val="738"/>
        <w:tabs>
          <w:tab w:val="right" w:pos="9026" w:leader="dot"/>
        </w:tabs>
      </w:pPr>
      <w:r>
        <w:fldChar w:fldCharType="begin"/>
      </w:r>
      <w:r>
        <w:instrText xml:space="preserve"> HYPERLINK \l "_Toc27428" </w:instrText>
      </w:r>
      <w:r>
        <w:fldChar w:fldCharType="separate"/>
      </w:r>
      <w:r>
        <w:rPr>
          <w:rFonts w:hint="eastAsia" w:ascii="方正黑体_GBK" w:hAnsi="方正黑体_GBK" w:eastAsia="方正黑体_GBK" w:cs="方正黑体_GBK"/>
          <w:szCs w:val="30"/>
        </w:rPr>
        <w:t xml:space="preserve">九、政策功能落实</w:t>
      </w:r>
      <w:r>
        <w:tab/>
      </w:r>
      <w:r>
        <w:fldChar w:fldCharType="begin"/>
      </w:r>
      <w:r>
        <w:instrText xml:space="preserve"> PAGEREF _Toc27428 \h </w:instrText>
      </w:r>
      <w:r>
        <w:fldChar w:fldCharType="separate"/>
      </w:r>
      <w:r>
        <w:t xml:space="preserve">14</w:t>
      </w:r>
      <w:r>
        <w:fldChar w:fldCharType="end"/>
      </w:r>
      <w:r>
        <w:fldChar w:fldCharType="end"/>
      </w:r>
      <w:r/>
    </w:p>
    <w:p>
      <w:pPr>
        <w:pStyle w:val="749"/>
        <w:tabs>
          <w:tab w:val="right" w:pos="9026" w:leader="dot"/>
        </w:tabs>
      </w:pPr>
      <w:r>
        <w:fldChar w:fldCharType="begin"/>
      </w:r>
      <w:r>
        <w:instrText xml:space="preserve"> HYPERLINK \l "_Toc6128" </w:instrText>
      </w:r>
      <w:r>
        <w:fldChar w:fldCharType="separate"/>
      </w:r>
      <w:r>
        <w:rPr>
          <w:rFonts w:hint="eastAsia" w:ascii="宋体" w:hAnsi="宋体" w:cs="宋体"/>
          <w:bCs/>
          <w:szCs w:val="44"/>
          <w:lang w:eastAsia="en-US"/>
        </w:rPr>
        <w:t xml:space="preserve">第</w:t>
      </w:r>
      <w:r>
        <w:rPr>
          <w:rFonts w:hint="eastAsia" w:ascii="宋体" w:hAnsi="宋体" w:cs="宋体"/>
          <w:bCs/>
          <w:szCs w:val="44"/>
        </w:rPr>
        <w:t xml:space="preserve">三</w:t>
      </w:r>
      <w:r>
        <w:rPr>
          <w:rFonts w:hint="eastAsia" w:ascii="宋体" w:hAnsi="宋体" w:cs="宋体"/>
          <w:bCs/>
          <w:szCs w:val="44"/>
          <w:lang w:eastAsia="en-US"/>
        </w:rPr>
        <w:t xml:space="preserve">章</w:t>
      </w:r>
      <w:r>
        <w:rPr>
          <w:rFonts w:hint="eastAsia" w:ascii="宋体" w:hAnsi="宋体" w:cs="宋体"/>
        </w:rPr>
        <w:t xml:space="preserve">合同主要条款及格式</w:t>
      </w:r>
      <w:r>
        <w:tab/>
      </w:r>
      <w:r>
        <w:fldChar w:fldCharType="begin"/>
      </w:r>
      <w:r>
        <w:instrText xml:space="preserve"> PAGEREF _Toc6128 \h </w:instrText>
      </w:r>
      <w:r>
        <w:fldChar w:fldCharType="separate"/>
      </w:r>
      <w:r>
        <w:t xml:space="preserve">18</w:t>
      </w:r>
      <w:r>
        <w:fldChar w:fldCharType="end"/>
      </w:r>
      <w:r>
        <w:fldChar w:fldCharType="end"/>
      </w:r>
      <w:r/>
    </w:p>
    <w:p>
      <w:pPr>
        <w:pStyle w:val="749"/>
        <w:tabs>
          <w:tab w:val="right" w:pos="9026" w:leader="dot"/>
        </w:tabs>
      </w:pPr>
      <w:r>
        <w:fldChar w:fldCharType="begin"/>
      </w:r>
      <w:r>
        <w:instrText xml:space="preserve"> HYPERLINK \l "_Toc16149" </w:instrText>
      </w:r>
      <w:r>
        <w:fldChar w:fldCharType="separate"/>
      </w:r>
      <w:r>
        <w:rPr>
          <w:rFonts w:hint="eastAsia" w:ascii="宋体" w:hAnsi="宋体"/>
          <w:szCs w:val="36"/>
        </w:rPr>
        <w:t xml:space="preserve">第四章采购需求</w:t>
      </w:r>
      <w:r>
        <w:tab/>
      </w:r>
      <w:r>
        <w:fldChar w:fldCharType="begin"/>
      </w:r>
      <w:r>
        <w:instrText xml:space="preserve"> PAGEREF _Toc16149 \h </w:instrText>
      </w:r>
      <w:r>
        <w:fldChar w:fldCharType="separate"/>
      </w:r>
      <w:r>
        <w:t xml:space="preserve">18</w:t>
      </w:r>
      <w:r>
        <w:fldChar w:fldCharType="end"/>
      </w:r>
      <w:r>
        <w:fldChar w:fldCharType="end"/>
      </w:r>
      <w:r/>
    </w:p>
    <w:p>
      <w:pPr>
        <w:pStyle w:val="749"/>
        <w:tabs>
          <w:tab w:val="right" w:pos="9026" w:leader="dot"/>
        </w:tabs>
      </w:pPr>
      <w:r>
        <w:fldChar w:fldCharType="begin"/>
      </w:r>
      <w:r>
        <w:instrText xml:space="preserve"> HYPERLINK \l "_Toc30373" </w:instrText>
      </w:r>
      <w:r>
        <w:fldChar w:fldCharType="separate"/>
      </w:r>
      <w:r>
        <w:rPr>
          <w:rFonts w:hint="eastAsia" w:ascii="宋体" w:hAnsi="宋体"/>
        </w:rPr>
        <w:t xml:space="preserve">第三章 磋商评审标准</w:t>
      </w:r>
      <w:r>
        <w:tab/>
      </w:r>
      <w:r>
        <w:fldChar w:fldCharType="begin"/>
      </w:r>
      <w:r>
        <w:instrText xml:space="preserve"> PAGEREF _Toc30373 \h </w:instrText>
      </w:r>
      <w:r>
        <w:fldChar w:fldCharType="separate"/>
      </w:r>
      <w:r>
        <w:t xml:space="preserve">43</w:t>
      </w:r>
      <w:r>
        <w:fldChar w:fldCharType="end"/>
      </w:r>
      <w:r>
        <w:fldChar w:fldCharType="end"/>
      </w:r>
      <w:r/>
    </w:p>
    <w:p>
      <w:pPr>
        <w:pStyle w:val="749"/>
        <w:tabs>
          <w:tab w:val="right" w:pos="9026" w:leader="dot"/>
        </w:tabs>
      </w:pPr>
      <w:r>
        <w:fldChar w:fldCharType="begin"/>
      </w:r>
      <w:r>
        <w:instrText xml:space="preserve"> HYPERLINK \l "_Toc11931" </w:instrText>
      </w:r>
      <w:r>
        <w:fldChar w:fldCharType="separate"/>
      </w:r>
      <w:r>
        <w:rPr>
          <w:rFonts w:hint="eastAsia" w:ascii="宋体" w:hAnsi="宋体"/>
        </w:rPr>
        <w:t xml:space="preserve">第六章 电子磋商响应文件格式</w:t>
      </w:r>
      <w:r>
        <w:tab/>
      </w:r>
      <w:r>
        <w:fldChar w:fldCharType="begin"/>
      </w:r>
      <w:r>
        <w:instrText xml:space="preserve"> PAGEREF _Toc11931 \h </w:instrText>
      </w:r>
      <w:r>
        <w:fldChar w:fldCharType="separate"/>
      </w:r>
      <w:r>
        <w:t xml:space="preserve">50</w:t>
      </w:r>
      <w:r>
        <w:fldChar w:fldCharType="end"/>
      </w:r>
      <w:r>
        <w:fldChar w:fldCharType="end"/>
      </w:r>
      <w:r/>
    </w:p>
    <w:p>
      <w:pPr>
        <w:pStyle w:val="749"/>
        <w:tabs>
          <w:tab w:val="right" w:pos="9026" w:leader="dot"/>
        </w:tabs>
      </w:pPr>
      <w:r>
        <w:fldChar w:fldCharType="begin"/>
      </w:r>
      <w:r>
        <w:instrText xml:space="preserve"> HYPERLINK \l "_Toc6841" </w:instrText>
      </w:r>
      <w:r>
        <w:fldChar w:fldCharType="separate"/>
      </w:r>
      <w:r>
        <w:rPr>
          <w:rFonts w:ascii="宋体" w:hAnsi="宋体"/>
        </w:rPr>
        <w:t xml:space="preserve">第七章供应商</w:t>
      </w:r>
      <w:r>
        <w:rPr>
          <w:rFonts w:hint="eastAsia" w:ascii="宋体" w:hAnsi="宋体"/>
        </w:rPr>
        <w:t xml:space="preserve">成交</w:t>
      </w:r>
      <w:r>
        <w:rPr>
          <w:rFonts w:ascii="宋体" w:hAnsi="宋体"/>
        </w:rPr>
        <w:t xml:space="preserve">后需要提交核验的资料</w:t>
      </w:r>
      <w:r>
        <w:tab/>
      </w:r>
      <w:r>
        <w:fldChar w:fldCharType="begin"/>
      </w:r>
      <w:r>
        <w:instrText xml:space="preserve"> PAGEREF _Toc6841 \h </w:instrText>
      </w:r>
      <w:r>
        <w:fldChar w:fldCharType="separate"/>
      </w:r>
      <w:r>
        <w:t xml:space="preserve">66</w:t>
      </w:r>
      <w:r>
        <w:fldChar w:fldCharType="end"/>
      </w:r>
      <w:r>
        <w:fldChar w:fldCharType="end"/>
      </w:r>
      <w:r/>
    </w:p>
    <w:p>
      <w:pPr>
        <w:spacing w:line="480" w:lineRule="auto"/>
        <w:rPr>
          <w:rFonts w:ascii="宋体" w:hAnsi="宋体"/>
          <w:sz w:val="24"/>
        </w:rPr>
      </w:pPr>
      <w:r>
        <w:rPr>
          <w:rFonts w:ascii="宋体" w:hAnsi="宋体"/>
        </w:rPr>
        <w:fldChar w:fldCharType="end"/>
      </w:r>
      <w:r/>
    </w:p>
    <w:p>
      <w:pPr>
        <w:pStyle w:val="1066"/>
        <w:rPr>
          <w:rFonts w:ascii="宋体" w:hAnsi="宋体" w:eastAsia="宋体"/>
          <w:color w:val="auto"/>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ascii="宋体" w:hAnsi="宋体" w:eastAsia="宋体"/>
          <w:color w:val="auto"/>
        </w:rPr>
      </w:r>
      <w:r/>
    </w:p>
    <w:p>
      <w:pPr>
        <w:pStyle w:val="1066"/>
        <w:numPr>
          <w:ilvl w:val="0"/>
          <w:numId w:val="2"/>
        </w:numPr>
        <w:rPr>
          <w:rFonts w:ascii="宋体" w:hAnsi="宋体" w:eastAsia="宋体"/>
          <w:color w:val="auto"/>
        </w:rPr>
      </w:pPr>
      <w:r/>
      <w:bookmarkStart w:id="7" w:name="_Toc85525782"/>
      <w:r/>
      <w:bookmarkStart w:id="8" w:name="_Toc10629"/>
      <w:r>
        <w:rPr>
          <w:rFonts w:hint="eastAsia" w:ascii="宋体" w:hAnsi="宋体" w:eastAsia="宋体"/>
          <w:color w:val="auto"/>
        </w:rPr>
        <w:t xml:space="preserve">磋商邀请</w:t>
      </w:r>
      <w:bookmarkEnd w:id="5"/>
      <w:r/>
      <w:bookmarkEnd w:id="6"/>
      <w:r/>
      <w:bookmarkEnd w:id="7"/>
      <w:r/>
      <w:bookmarkEnd w:id="8"/>
      <w:r/>
      <w:r/>
    </w:p>
    <w:p>
      <w:pPr>
        <w:pStyle w:val="1050"/>
        <w:rPr>
          <w:rFonts w:ascii="宋体" w:hAnsi="宋体" w:cs="方正大黑简体"/>
          <w:b/>
        </w:rPr>
      </w:pPr>
      <w:r>
        <w:rPr>
          <w:rFonts w:hint="eastAsia" w:ascii="宋体" w:hAnsi="宋体" w:cs="方正大黑简体"/>
          <w:b/>
        </w:rPr>
        <w:t xml:space="preserve">项目概况</w:t>
      </w:r>
      <w:r/>
    </w:p>
    <w:p>
      <w:pPr>
        <w:ind w:firstLine="420"/>
        <w:spacing w:line="360" w:lineRule="auto"/>
        <w:rPr>
          <w:rFonts w:cs="方正大黑简体"/>
        </w:rPr>
      </w:pPr>
      <w:r/>
      <w:bookmarkStart w:id="9" w:name="_Toc503948563"/>
      <w:r/>
      <w:bookmarkStart w:id="10" w:name="_Toc503948056"/>
      <w:r/>
      <w:bookmarkStart w:id="11" w:name="_Toc503948562"/>
      <w:r>
        <w:rPr>
          <w:rFonts w:hint="eastAsia" w:cs="方正大黑简体"/>
        </w:rPr>
        <w:t xml:space="preserve">行知分校紫杨校区弱电智能化设备采购及维修调试</w:t>
      </w:r>
      <w:r>
        <w:rPr>
          <w:rFonts w:ascii="Times New Roman" w:hAnsi="Times New Roman" w:eastAsia="Times New Roman" w:cs="Times New Roman"/>
          <w:color w:val="000000"/>
          <w:sz w:val="21"/>
        </w:rPr>
        <w:t xml:space="preserve">JSZC-320104-NJJN-C2026-0005</w:t>
      </w:r>
      <w:r>
        <w:rPr>
          <w:rFonts w:hint="eastAsia" w:cs="方正大黑简体"/>
        </w:rPr>
        <w:t xml:space="preserve">的潜在供应商应在“江苏政府采购网、南京公共采购信息网”自行免费下载获取磋商文件，并于2026年7月31日14时30分（北京时间）前提交响应文件。</w:t>
      </w:r>
      <w:r/>
    </w:p>
    <w:p>
      <w:pPr>
        <w:ind w:firstLine="420"/>
        <w:spacing w:line="360" w:lineRule="auto"/>
        <w:rPr>
          <w:rFonts w:ascii="宋体" w:hAnsi="宋体" w:cs="方正大黑简体"/>
          <w:b/>
          <w:bCs/>
          <w:szCs w:val="21"/>
        </w:rPr>
      </w:pPr>
      <w:r>
        <w:rPr>
          <w:rFonts w:hint="eastAsia" w:ascii="宋体" w:hAnsi="宋体" w:cs="方正大黑简体"/>
          <w:b/>
          <w:bCs/>
          <w:szCs w:val="21"/>
        </w:rPr>
        <w:t xml:space="preserve">一、项目基本情况</w:t>
      </w:r>
      <w:r/>
    </w:p>
    <w:p>
      <w:pPr>
        <w:ind w:firstLine="420"/>
        <w:spacing w:line="360" w:lineRule="auto"/>
        <w:rPr>
          <w:rFonts w:ascii="宋体" w:hAnsi="宋体" w:cs="方正大黑简体"/>
          <w:szCs w:val="21"/>
        </w:rPr>
      </w:pPr>
      <w:r>
        <w:rPr>
          <w:rFonts w:hint="eastAsia" w:ascii="宋体" w:hAnsi="宋体" w:cs="方正大黑简体"/>
          <w:szCs w:val="21"/>
        </w:rPr>
        <w:t xml:space="preserve">项目编号：</w:t>
      </w:r>
      <w:r>
        <w:rPr>
          <w:rFonts w:ascii="Times New Roman" w:hAnsi="Times New Roman" w:eastAsia="Times New Roman" w:cs="Times New Roman"/>
          <w:color w:val="000000"/>
          <w:sz w:val="21"/>
        </w:rPr>
        <w:t xml:space="preserve">JSZC-320104-NJJN-C2026-0005</w:t>
      </w:r>
      <w:r>
        <w:rPr>
          <w:rFonts w:hint="eastAsia" w:ascii="宋体" w:hAnsi="宋体" w:cs="方正大黑简体"/>
          <w:szCs w:val="21"/>
        </w:rPr>
      </w:r>
      <w:r>
        <w:rPr>
          <w:rFonts w:hint="eastAsia" w:ascii="Segoe UI" w:hAnsi="Segoe UI" w:cs="Segoe UI"/>
          <w:szCs w:val="21"/>
          <w:shd w:val="clear" w:color="auto" w:fill="ffffff"/>
        </w:rPr>
      </w:r>
      <w:r/>
    </w:p>
    <w:p>
      <w:pPr>
        <w:ind w:firstLine="420"/>
        <w:spacing w:line="360" w:lineRule="auto"/>
        <w:rPr>
          <w:rFonts w:cs="方正大黑简体"/>
        </w:rPr>
      </w:pPr>
      <w:r>
        <w:rPr>
          <w:rFonts w:hint="eastAsia" w:ascii="宋体" w:hAnsi="宋体" w:cs="方正大黑简体"/>
          <w:szCs w:val="21"/>
        </w:rPr>
        <w:t xml:space="preserve">项目名称：</w:t>
      </w:r>
      <w:r>
        <w:rPr>
          <w:rFonts w:hint="eastAsia" w:cs="方正大黑简体"/>
        </w:rPr>
        <w:t xml:space="preserve">行知分校紫杨校区弱电智能化设备采购及维修调试</w:t>
      </w:r>
      <w:r/>
    </w:p>
    <w:p>
      <w:pPr>
        <w:ind w:firstLine="420"/>
        <w:spacing w:line="360" w:lineRule="auto"/>
        <w:rPr>
          <w:rFonts w:ascii="宋体" w:hAnsi="宋体" w:cs="方正大黑简体"/>
          <w:szCs w:val="21"/>
        </w:rPr>
      </w:pPr>
      <w:r>
        <w:rPr>
          <w:rFonts w:hint="eastAsia" w:ascii="宋体" w:hAnsi="宋体" w:cs="方正大黑简体"/>
          <w:szCs w:val="21"/>
        </w:rPr>
        <w:t xml:space="preserve">采购方式：竞争性磋商</w:t>
      </w:r>
      <w:r/>
    </w:p>
    <w:p>
      <w:pPr>
        <w:ind w:firstLine="420"/>
        <w:spacing w:line="360" w:lineRule="auto"/>
        <w:rPr>
          <w:rFonts w:ascii="宋体" w:hAnsi="宋体" w:cs="方正大黑简体"/>
          <w:szCs w:val="21"/>
        </w:rPr>
      </w:pPr>
      <w:r>
        <w:rPr>
          <w:rFonts w:hint="eastAsia" w:ascii="宋体" w:hAnsi="宋体" w:cs="方正大黑简体"/>
          <w:szCs w:val="21"/>
        </w:rPr>
        <w:t xml:space="preserve">预算金额：156.5万元</w:t>
      </w:r>
      <w:r/>
    </w:p>
    <w:p>
      <w:pPr>
        <w:ind w:firstLine="420"/>
        <w:spacing w:line="360" w:lineRule="auto"/>
        <w:rPr>
          <w:rFonts w:hint="eastAsia" w:ascii="宋体" w:hAnsi="宋体" w:cs="方正大黑简体"/>
          <w:szCs w:val="21"/>
        </w:rPr>
      </w:pPr>
      <w:r>
        <w:rPr>
          <w:rStyle w:val="1189"/>
          <w:rFonts w:hint="eastAsia"/>
          <w:bCs/>
          <w:szCs w:val="21"/>
        </w:rPr>
        <w:t xml:space="preserve">最高限价：</w:t>
      </w:r>
      <w:r>
        <w:rPr>
          <w:rFonts w:hint="eastAsia" w:ascii="宋体" w:hAnsi="宋体" w:cs="方正大黑简体"/>
          <w:szCs w:val="21"/>
        </w:rPr>
        <w:t xml:space="preserve">149.9739万元</w:t>
      </w:r>
      <w:r/>
    </w:p>
    <w:p>
      <w:pPr>
        <w:ind w:firstLine="420"/>
        <w:spacing w:line="312" w:lineRule="auto"/>
        <w:rPr>
          <w:rFonts w:ascii="宋体" w:hAnsi="宋体" w:cs="方正大黑简体"/>
          <w:szCs w:val="21"/>
        </w:rPr>
      </w:pPr>
      <w:r>
        <w:rPr>
          <w:rFonts w:hint="eastAsia" w:ascii="宋体" w:hAnsi="宋体" w:cs="方正大黑简体"/>
          <w:szCs w:val="21"/>
        </w:rPr>
        <w:t xml:space="preserve">采购需求：</w:t>
      </w:r>
      <w:r>
        <w:rPr>
          <w:rFonts w:hint="eastAsia" w:ascii="宋体" w:hAnsi="宋体"/>
        </w:rPr>
        <w:t xml:space="preserve">本项目为行知分校紫杨校区弱电智能化设备采购及维修调试，具体详见采购文件。</w:t>
      </w:r>
      <w:r/>
    </w:p>
    <w:p>
      <w:pPr>
        <w:ind w:firstLine="420"/>
        <w:spacing w:line="360" w:lineRule="auto"/>
        <w:rPr>
          <w:rFonts w:ascii="宋体" w:hAnsi="宋体" w:cs="方正大黑简体"/>
          <w:b/>
          <w:bCs/>
          <w:szCs w:val="21"/>
        </w:rPr>
      </w:pPr>
      <w:r>
        <w:rPr>
          <w:rFonts w:hint="eastAsia" w:ascii="宋体" w:hAnsi="宋体" w:cs="方正大黑简体"/>
          <w:szCs w:val="21"/>
        </w:rPr>
        <w:t xml:space="preserve">合同履行期限：20个工作日</w:t>
      </w:r>
      <w:r/>
    </w:p>
    <w:p>
      <w:pPr>
        <w:ind w:firstLine="420"/>
        <w:spacing w:line="360" w:lineRule="auto"/>
        <w:rPr>
          <w:rFonts w:ascii="宋体" w:hAnsi="宋体" w:cs="方正大黑简体"/>
          <w:szCs w:val="21"/>
        </w:rPr>
      </w:pPr>
      <w:r>
        <w:rPr>
          <w:rFonts w:hint="eastAsia" w:ascii="宋体" w:hAnsi="宋体" w:cs="方正大黑简体"/>
          <w:szCs w:val="21"/>
        </w:rPr>
        <w:t xml:space="preserve">本项目（是/否）接受联合体：否。</w:t>
      </w:r>
      <w:r/>
    </w:p>
    <w:p>
      <w:pPr>
        <w:ind w:firstLine="420"/>
        <w:spacing w:line="360" w:lineRule="auto"/>
        <w:rPr>
          <w:rFonts w:ascii="宋体" w:hAnsi="宋体" w:cs="方正大黑简体"/>
          <w:b/>
          <w:szCs w:val="21"/>
          <w:lang w:val="zh-CN"/>
        </w:rPr>
      </w:pPr>
      <w:r>
        <w:rPr>
          <w:rFonts w:hint="eastAsia" w:ascii="宋体" w:hAnsi="宋体" w:cs="方正大黑简体"/>
          <w:b/>
          <w:szCs w:val="21"/>
          <w:lang w:val="zh-CN"/>
        </w:rPr>
        <w:t xml:space="preserve">二、申请人资格条件</w:t>
      </w:r>
      <w:r/>
    </w:p>
    <w:p>
      <w:pPr>
        <w:ind w:firstLine="420"/>
        <w:spacing w:line="360" w:lineRule="auto"/>
        <w:rPr>
          <w:rFonts w:ascii="宋体" w:hAnsi="宋体" w:cs="方正大黑简体"/>
          <w:b/>
          <w:bCs/>
          <w:szCs w:val="21"/>
          <w:lang w:val="zh-CN"/>
        </w:rPr>
      </w:pPr>
      <w:r>
        <w:rPr>
          <w:rFonts w:hint="eastAsia" w:ascii="宋体" w:hAnsi="宋体" w:cs="方正大黑简体"/>
          <w:b/>
          <w:bCs/>
          <w:szCs w:val="21"/>
        </w:rPr>
        <w:t xml:space="preserve">（一）满足《中华人民共和国政府采购法》第二十二条规定：</w:t>
      </w:r>
      <w:r/>
    </w:p>
    <w:p>
      <w:pPr>
        <w:ind w:firstLine="420"/>
        <w:spacing w:line="360" w:lineRule="auto"/>
        <w:rPr>
          <w:rFonts w:ascii="宋体" w:hAnsi="宋体" w:cs="方正大黑简体"/>
          <w:szCs w:val="21"/>
        </w:rPr>
      </w:pPr>
      <w:r>
        <w:rPr>
          <w:rFonts w:hint="eastAsia" w:ascii="宋体" w:hAnsi="宋体" w:cs="方正大黑简体"/>
          <w:szCs w:val="21"/>
        </w:rPr>
        <w:t xml:space="preserve">1.</w:t>
      </w:r>
      <w:r>
        <w:rPr>
          <w:rFonts w:hint="eastAsia" w:ascii="宋体" w:hAnsi="宋体" w:cs="宋体"/>
          <w:szCs w:val="21"/>
        </w:rPr>
        <w:t xml:space="preserve">具有独立承担民事责任的能力（请提供法人或者其他组织的营业执照等证明文件，自然人的身份证明）</w:t>
      </w:r>
      <w:r>
        <w:rPr>
          <w:rFonts w:hint="eastAsia" w:ascii="宋体" w:hAnsi="宋体" w:cs="方正大黑简体"/>
          <w:szCs w:val="21"/>
        </w:rPr>
        <w:t xml:space="preserve">。</w:t>
      </w:r>
      <w:r/>
    </w:p>
    <w:p>
      <w:pPr>
        <w:ind w:firstLine="420"/>
        <w:spacing w:line="360" w:lineRule="auto"/>
        <w:rPr>
          <w:rFonts w:ascii="宋体" w:hAnsi="宋体" w:cs="方正大黑简体"/>
          <w:szCs w:val="21"/>
        </w:rPr>
      </w:pPr>
      <w:r>
        <w:rPr>
          <w:rFonts w:hint="eastAsia" w:ascii="宋体" w:hAnsi="宋体" w:cs="方正大黑简体"/>
          <w:szCs w:val="21"/>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cs="方正大黑简体"/>
          <w:szCs w:val="21"/>
        </w:rPr>
      </w:pPr>
      <w:r>
        <w:rPr>
          <w:rFonts w:hint="eastAsia" w:ascii="宋体" w:hAnsi="宋体" w:cs="方正大黑简体"/>
          <w:b/>
          <w:bCs/>
          <w:szCs w:val="21"/>
        </w:rPr>
        <w:t xml:space="preserve">3.落实政府采购政策需满足的资格要求：</w:t>
      </w:r>
      <w:r/>
    </w:p>
    <w:p>
      <w:pPr>
        <w:ind w:firstLine="420"/>
        <w:spacing w:line="360" w:lineRule="auto"/>
        <w:rPr>
          <w:rFonts w:ascii="宋体" w:hAnsi="宋体"/>
          <w:szCs w:val="21"/>
        </w:rPr>
      </w:pPr>
      <w:r>
        <w:rPr>
          <w:rFonts w:ascii="宋体" w:hAnsi="宋体"/>
          <w:szCs w:val="21"/>
        </w:rPr>
        <w:t xml:space="preserve">本项目专门面向中小企业采购</w:t>
      </w:r>
      <w:r>
        <w:rPr>
          <w:rFonts w:hint="eastAsia" w:ascii="宋体" w:hAnsi="宋体"/>
          <w:szCs w:val="21"/>
        </w:rPr>
        <w:t xml:space="preserve">，</w:t>
      </w:r>
      <w:r>
        <w:rPr>
          <w:rFonts w:ascii="宋体" w:hAnsi="宋体"/>
          <w:szCs w:val="21"/>
        </w:rPr>
        <w:t xml:space="preserve">供应商</w:t>
      </w:r>
      <w:r>
        <w:rPr>
          <w:rFonts w:hint="eastAsia" w:ascii="宋体" w:hAnsi="宋体"/>
          <w:szCs w:val="21"/>
        </w:rPr>
        <w:t xml:space="preserve">应</w:t>
      </w:r>
      <w:r>
        <w:rPr>
          <w:rFonts w:ascii="宋体" w:hAnsi="宋体"/>
          <w:szCs w:val="21"/>
        </w:rPr>
        <w:t xml:space="preserve">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szCs w:val="21"/>
        </w:rPr>
        <w:t xml:space="preserve">。</w:t>
      </w:r>
      <w:r/>
    </w:p>
    <w:p>
      <w:pPr>
        <w:ind w:firstLine="420"/>
        <w:spacing w:line="360" w:lineRule="auto"/>
        <w:rPr>
          <w:rFonts w:ascii="宋体" w:hAnsi="宋体"/>
          <w:b/>
          <w:bCs/>
          <w:szCs w:val="21"/>
        </w:rPr>
      </w:pPr>
      <w:r>
        <w:rPr>
          <w:rFonts w:hint="eastAsia" w:ascii="宋体" w:hAnsi="宋体"/>
          <w:b/>
          <w:bCs/>
          <w:szCs w:val="21"/>
        </w:rPr>
        <w:t xml:space="preserve">（二）</w:t>
      </w:r>
      <w:r>
        <w:rPr>
          <w:rFonts w:hint="eastAsia" w:ascii="宋体" w:hAnsi="宋体" w:cs="宋体"/>
          <w:b/>
          <w:bCs/>
          <w:szCs w:val="21"/>
        </w:rPr>
        <w:t xml:space="preserve">本项目的特定资格条件</w:t>
      </w:r>
      <w:r>
        <w:rPr>
          <w:rFonts w:hint="eastAsia" w:ascii="宋体" w:hAnsi="宋体"/>
          <w:b/>
          <w:bCs/>
          <w:szCs w:val="21"/>
        </w:rPr>
        <w:t xml:space="preserve">：</w:t>
      </w:r>
      <w:r/>
    </w:p>
    <w:p>
      <w:pPr>
        <w:spacing w:line="360" w:lineRule="auto"/>
        <w:rPr>
          <w:rFonts w:ascii="宋体" w:hAnsi="宋体"/>
          <w:b/>
          <w:bCs/>
          <w:szCs w:val="21"/>
        </w:rPr>
      </w:pPr>
      <w:r>
        <w:rPr>
          <w:rFonts w:hint="eastAsia" w:ascii="宋体" w:hAnsi="宋体"/>
          <w:b/>
          <w:bCs/>
          <w:szCs w:val="21"/>
        </w:rPr>
        <w:t xml:space="preserve">    无</w:t>
      </w:r>
      <w:r/>
    </w:p>
    <w:p>
      <w:pPr>
        <w:ind w:firstLine="420"/>
        <w:spacing w:line="360" w:lineRule="auto"/>
        <w:rPr>
          <w:rFonts w:ascii="宋体" w:hAnsi="宋体"/>
          <w:b/>
          <w:bCs/>
          <w:szCs w:val="21"/>
        </w:rPr>
      </w:pPr>
      <w:r>
        <w:rPr>
          <w:rFonts w:hint="eastAsia" w:ascii="宋体" w:hAnsi="宋体"/>
          <w:b/>
          <w:bCs/>
          <w:szCs w:val="21"/>
        </w:rPr>
        <w:t xml:space="preserve">三、获取磋商文件：</w:t>
      </w:r>
      <w:r/>
    </w:p>
    <w:p>
      <w:pPr>
        <w:ind w:firstLine="370"/>
        <w:spacing w:line="360" w:lineRule="auto"/>
        <w:widowControl/>
        <w:rPr>
          <w:rFonts w:ascii="宋体" w:hAnsi="宋体" w:cs="宋体"/>
          <w:spacing w:val="8"/>
          <w:szCs w:val="21"/>
        </w:rPr>
      </w:pPr>
      <w:r>
        <w:rPr>
          <w:rFonts w:hint="eastAsia" w:ascii="宋体" w:hAnsi="宋体" w:cs="Trebuchet MS"/>
          <w:szCs w:val="21"/>
        </w:rPr>
        <w:t xml:space="preserve">时间：</w:t>
      </w:r>
      <w:r>
        <w:rPr>
          <w:rFonts w:hint="eastAsia" w:ascii="宋体" w:hAnsi="宋体" w:cs="宋体"/>
          <w:spacing w:val="8"/>
          <w:szCs w:val="21"/>
        </w:rPr>
        <w:t xml:space="preserve">自本公告发布之日起5个工作日。</w:t>
      </w:r>
      <w:r/>
    </w:p>
    <w:p>
      <w:pPr>
        <w:ind w:firstLine="420"/>
        <w:spacing w:line="360" w:lineRule="auto"/>
        <w:rPr>
          <w:rFonts w:ascii="宋体" w:hAnsi="宋体" w:cs="Trebuchet MS"/>
          <w:szCs w:val="21"/>
        </w:rPr>
      </w:pPr>
      <w:r>
        <w:rPr>
          <w:rFonts w:hint="eastAsia" w:ascii="宋体" w:hAnsi="宋体" w:cs="Trebuchet MS"/>
          <w:szCs w:val="21"/>
        </w:rPr>
        <w:t xml:space="preserve">地点：</w:t>
      </w:r>
      <w:bookmarkStart w:id="12" w:name="_Hlk62814426"/>
      <w:r>
        <w:rPr>
          <w:rFonts w:hint="eastAsia" w:ascii="宋体" w:hAnsi="宋体" w:cs="Trebuchet MS"/>
          <w:szCs w:val="21"/>
        </w:rPr>
        <w:t xml:space="preserve">“江苏政府采购网、南京公共采购信息网”自行免费下载</w:t>
      </w:r>
      <w:r/>
    </w:p>
    <w:p>
      <w:pPr>
        <w:ind w:firstLine="420"/>
        <w:spacing w:line="360" w:lineRule="auto"/>
        <w:rPr>
          <w:rFonts w:ascii="宋体" w:hAnsi="宋体" w:cs="Trebuchet MS"/>
          <w:szCs w:val="21"/>
        </w:rPr>
      </w:pPr>
      <w:r>
        <w:rPr>
          <w:rFonts w:hint="eastAsia" w:ascii="宋体" w:hAnsi="宋体" w:cs="Trebuchet MS"/>
          <w:szCs w:val="21"/>
        </w:rPr>
        <w:t xml:space="preserve">方式：网站下载。</w:t>
      </w:r>
      <w:r/>
    </w:p>
    <w:p>
      <w:pPr>
        <w:ind w:firstLine="420"/>
        <w:spacing w:line="360" w:lineRule="auto"/>
        <w:rPr>
          <w:rFonts w:ascii="宋体" w:hAnsi="宋体" w:cs="Trebuchet MS"/>
          <w:szCs w:val="21"/>
        </w:rPr>
      </w:pPr>
      <w:r>
        <w:rPr>
          <w:rFonts w:hint="eastAsia" w:ascii="宋体" w:hAnsi="宋体" w:cs="Trebuchet MS"/>
          <w:szCs w:val="21"/>
        </w:rPr>
        <w:t xml:space="preserve">磋商文件费用：0元</w:t>
      </w:r>
      <w:bookmarkEnd w:id="12"/>
      <w:r/>
      <w:r/>
    </w:p>
    <w:p>
      <w:pPr>
        <w:jc w:val="left"/>
        <w:spacing w:line="360" w:lineRule="auto"/>
        <w:shd w:val="clear" w:color="auto" w:fill="ffffff"/>
        <w:widowControl/>
        <w:rPr>
          <w:rFonts w:ascii="宋体" w:hAnsi="宋体" w:cs="Trebuchet MS"/>
          <w:b/>
          <w:bCs/>
          <w:szCs w:val="21"/>
        </w:rPr>
      </w:pPr>
      <w:r>
        <w:rPr>
          <w:rFonts w:hint="eastAsia" w:ascii="宋体" w:hAnsi="宋体" w:cs="Trebuchet MS"/>
          <w:b/>
          <w:bCs/>
          <w:szCs w:val="21"/>
        </w:rPr>
        <w:t xml:space="preserve">四、响应文件的提交</w:t>
      </w:r>
      <w:r/>
    </w:p>
    <w:p>
      <w:pPr>
        <w:ind w:firstLine="42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截止时间：</w:t>
      </w:r>
      <w:r>
        <w:rPr>
          <w:rFonts w:hint="eastAsia" w:ascii="宋体" w:hAnsi="宋体" w:cs="方正大黑简体"/>
          <w:szCs w:val="21"/>
        </w:rPr>
        <w:t xml:space="preserve">2026年07月31日</w:t>
      </w:r>
      <w:r>
        <w:rPr>
          <w:rFonts w:ascii="宋体" w:hAnsi="宋体" w:cs="Trebuchet MS"/>
          <w:szCs w:val="21"/>
        </w:rPr>
        <w:t xml:space="preserve">14</w:t>
      </w:r>
      <w:r>
        <w:rPr>
          <w:rFonts w:hint="eastAsia" w:ascii="宋体" w:hAnsi="宋体" w:cs="Trebuchet MS"/>
          <w:szCs w:val="21"/>
        </w:rPr>
        <w:t xml:space="preserve">：30（北京时间）</w:t>
      </w:r>
      <w:r/>
    </w:p>
    <w:p>
      <w:pPr>
        <w:ind w:firstLine="42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地点：江苏省政府采购交易系统（以下简称“苏采云系统”）网上开标大厅。</w:t>
      </w:r>
      <w:r/>
    </w:p>
    <w:p>
      <w:pPr>
        <w:numPr>
          <w:ilvl w:val="0"/>
          <w:numId w:val="3"/>
        </w:numPr>
        <w:spacing w:line="360" w:lineRule="auto"/>
        <w:shd w:val="clear" w:color="auto" w:fill="ffffff"/>
        <w:widowControl/>
        <w:rPr>
          <w:rFonts w:ascii="宋体" w:hAnsi="宋体" w:cs="Trebuchet MS"/>
          <w:b/>
          <w:bCs/>
          <w:szCs w:val="21"/>
        </w:rPr>
      </w:pPr>
      <w:r>
        <w:rPr>
          <w:rFonts w:hint="eastAsia" w:ascii="宋体" w:hAnsi="宋体" w:cs="Trebuchet MS"/>
          <w:b/>
          <w:bCs/>
          <w:szCs w:val="21"/>
        </w:rPr>
        <w:t xml:space="preserve">开启</w:t>
      </w:r>
      <w:r/>
    </w:p>
    <w:p>
      <w:pPr>
        <w:ind w:firstLine="420"/>
        <w:spacing w:line="360" w:lineRule="auto"/>
        <w:shd w:val="clear" w:color="auto" w:fill="ffffff"/>
        <w:widowControl/>
        <w:rPr>
          <w:rFonts w:ascii="宋体" w:hAnsi="宋体" w:cs="Trebuchet MS"/>
          <w:szCs w:val="21"/>
        </w:rPr>
      </w:pPr>
      <w:r>
        <w:rPr>
          <w:rFonts w:hint="eastAsia" w:ascii="宋体" w:hAnsi="宋体" w:cs="Trebuchet MS"/>
          <w:szCs w:val="21"/>
        </w:rPr>
        <w:t xml:space="preserve">时间：</w:t>
      </w:r>
      <w:r>
        <w:rPr>
          <w:rFonts w:hint="eastAsia" w:ascii="宋体" w:hAnsi="宋体" w:cs="方正大黑简体"/>
          <w:szCs w:val="21"/>
        </w:rPr>
        <w:t xml:space="preserve">2026年07月31日</w:t>
      </w:r>
      <w:r>
        <w:rPr>
          <w:rFonts w:ascii="宋体" w:hAnsi="宋体" w:cs="Trebuchet MS"/>
          <w:szCs w:val="21"/>
        </w:rPr>
        <w:t xml:space="preserve">14</w:t>
      </w:r>
      <w:r>
        <w:rPr>
          <w:rFonts w:hint="eastAsia" w:ascii="宋体" w:hAnsi="宋体" w:cs="Trebuchet MS"/>
          <w:szCs w:val="21"/>
        </w:rPr>
        <w:t xml:space="preserve">：30（北京时间）</w:t>
      </w:r>
      <w:r/>
    </w:p>
    <w:p>
      <w:pPr>
        <w:ind w:firstLine="420"/>
        <w:jc w:val="left"/>
        <w:spacing w:line="360" w:lineRule="auto"/>
        <w:shd w:val="clear" w:color="auto" w:fill="ffffff"/>
        <w:widowControl/>
        <w:rPr>
          <w:rFonts w:ascii="宋体" w:hAnsi="宋体" w:cs="Trebuchet MS"/>
          <w:szCs w:val="21"/>
        </w:rPr>
      </w:pPr>
      <w:r>
        <w:rPr>
          <w:rFonts w:hint="eastAsia" w:ascii="宋体" w:hAnsi="宋体" w:cs="Trebuchet MS"/>
          <w:szCs w:val="21"/>
        </w:rPr>
        <w:t xml:space="preserve">地点：江苏省政府采购交易系统（以下简称“苏采云系统”）网上开标大厅。</w:t>
      </w:r>
      <w:r/>
    </w:p>
    <w:p>
      <w:pPr>
        <w:numPr>
          <w:ilvl w:val="0"/>
          <w:numId w:val="3"/>
        </w:numPr>
        <w:jc w:val="left"/>
        <w:spacing w:line="360" w:lineRule="auto"/>
        <w:shd w:val="clear" w:color="auto" w:fill="ffffff"/>
        <w:widowControl/>
        <w:rPr>
          <w:rFonts w:ascii="宋体" w:hAnsi="宋体" w:cs="Trebuchet MS"/>
          <w:b/>
          <w:bCs/>
          <w:szCs w:val="21"/>
        </w:rPr>
      </w:pPr>
      <w:r>
        <w:rPr>
          <w:rFonts w:hint="eastAsia" w:ascii="宋体" w:hAnsi="宋体" w:cs="Trebuchet MS"/>
          <w:b/>
          <w:bCs/>
          <w:szCs w:val="21"/>
        </w:rPr>
        <w:t xml:space="preserve">公告期限</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自本公告发布之日起3个工作日内</w:t>
      </w:r>
      <w:r/>
    </w:p>
    <w:p>
      <w:pPr>
        <w:numPr>
          <w:ilvl w:val="0"/>
          <w:numId w:val="3"/>
        </w:numPr>
        <w:spacing w:line="360" w:lineRule="auto"/>
        <w:rPr>
          <w:rFonts w:ascii="宋体" w:hAnsi="宋体" w:cs="Trebuchet MS"/>
          <w:b/>
          <w:bCs/>
          <w:szCs w:val="21"/>
        </w:rPr>
      </w:pPr>
      <w:r>
        <w:rPr>
          <w:rFonts w:hint="eastAsia" w:ascii="宋体" w:hAnsi="宋体" w:cs="Trebuchet MS"/>
          <w:b/>
          <w:bCs/>
          <w:szCs w:val="21"/>
        </w:rPr>
        <w:t xml:space="preserve">其他补充事宜</w:t>
      </w:r>
      <w:r/>
    </w:p>
    <w:p>
      <w:pPr>
        <w:ind w:firstLine="420"/>
        <w:spacing w:line="360" w:lineRule="auto"/>
        <w:tabs>
          <w:tab w:val="left" w:pos="0" w:leader="none"/>
          <w:tab w:val="left" w:pos="510" w:leader="none"/>
          <w:tab w:val="left" w:pos="1134" w:leader="none"/>
        </w:tabs>
        <w:rPr>
          <w:rFonts w:ascii="宋体" w:hAnsi="宋体" w:cs="Trebuchet MS"/>
          <w:szCs w:val="21"/>
        </w:rPr>
      </w:pPr>
      <w:r/>
      <w:bookmarkStart w:id="13" w:name="OLE_LINK102"/>
      <w:r/>
      <w:bookmarkStart w:id="14" w:name="OLE_LINK106"/>
      <w:r>
        <w:rPr>
          <w:rFonts w:hint="eastAsia" w:ascii="宋体" w:hAnsi="宋体" w:cs="Trebuchet MS"/>
          <w:szCs w:val="21"/>
        </w:rPr>
        <w:t xml:space="preserve">7.1拒绝下述供应商参加本次采购活动：</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（1）供应商单位负责人为同一人或者存在直接控股、管理关系的不同供应商，不得参加同一合同项下的采购活动。</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（2）凡为采购项目提供整体设计、规范编制或者项目管理、监理、检测等服务的供应商，不得再参加本项目的采购活动。</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（3）供应商被“信用中国”网站、“中国政府采购网"列入失信被执行人、重大税收违法案件当事人名单、政府采购严重违法失信行为记录名单。</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7.2本项目在“江苏政府采购网</w:t>
      </w:r>
      <w:bookmarkStart w:id="15" w:name="OLE_LINK11"/>
      <w:r>
        <w:rPr>
          <w:rFonts w:hint="eastAsia" w:ascii="宋体" w:hAnsi="宋体" w:cs="Trebuchet MS"/>
          <w:szCs w:val="21"/>
        </w:rPr>
        <w:t xml:space="preserve">、南京公共采购信息网</w:t>
      </w:r>
      <w:bookmarkEnd w:id="15"/>
      <w:r>
        <w:rPr>
          <w:rFonts w:hint="eastAsia" w:ascii="宋体" w:hAnsi="宋体" w:cs="Trebuchet MS"/>
          <w:szCs w:val="21"/>
        </w:rPr>
        <w:t xml:space="preserve">”网站发布公告。有关本次采购的事项若存在变动或修改，请及时关注“江苏政府采购网、南京公共采购信息网”更正公告。</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7.3勘察现场：</w:t>
      </w:r>
      <w:bookmarkStart w:id="16" w:name="OLE_LINK127"/>
      <w:r/>
      <w:bookmarkStart w:id="17" w:name="OLE_LINK128"/>
      <w:r>
        <w:rPr>
          <w:rFonts w:hint="eastAsia" w:ascii="宋体" w:hAnsi="宋体" w:cs="Trebuchet MS"/>
          <w:szCs w:val="21"/>
        </w:rPr>
        <w:t xml:space="preserve">采购人不组织，供应商自行踏勘。</w:t>
      </w:r>
      <w:bookmarkEnd w:id="16"/>
      <w:r/>
      <w:bookmarkEnd w:id="17"/>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7.4</w:t>
      </w:r>
      <w:bookmarkStart w:id="18" w:name="OLE_LINK36"/>
      <w:r/>
      <w:bookmarkStart w:id="19" w:name="OLE_LINK35"/>
      <w:r>
        <w:rPr>
          <w:rFonts w:hint="eastAsia" w:ascii="宋体" w:hAnsi="宋体" w:cs="Trebuchet MS"/>
          <w:szCs w:val="21"/>
        </w:rPr>
        <w:t xml:space="preserve">本次采购采用“政府采购管理交易系统（苏采云）”，招标、投标、评标和成交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8"/>
      <w:r/>
      <w:bookmarkEnd w:id="19"/>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7.5政府采购信用承诺</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w:t>
      </w:r>
      <w:r>
        <w:rPr>
          <w:rFonts w:hint="eastAsia" w:ascii="宋体" w:hAnsi="宋体" w:cs="Trebuchet MS"/>
          <w:szCs w:val="21"/>
        </w:rPr>
        <w:t xml:space="preserve">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在政府采购资格审查环节，供应商只需提供书面《南京市政府采购供应商信用记录表暨信用承诺书》，即可替代以下证明材料：</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（1）符合国家相关规定的财务状况报告；</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（2）依法缴纳税收的证明材料；</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（3）依法缴纳社会保障资金的证明材料；</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（4）具备履行政府采购合同所必需的设备和专业技术能力的证明材料；</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（5）参加政府采购活动前三年内在经营活动中没有重大违法记录的证明材料；</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（6）未被列入失信被执行人、重大税收违法失信主体、政府采购严重违法失信行为记录名单的证明材料。</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供应商成交后，应按采购文件要求，将上述由信用承诺书替代的证明材料提交采购人或采购代理机构核验。经核验无误后，由采购人或采购代理机构发出成交通知书。</w:t>
      </w:r>
      <w:r/>
    </w:p>
    <w:p>
      <w:pPr>
        <w:ind w:firstLine="420"/>
        <w:spacing w:line="360" w:lineRule="auto"/>
        <w:tabs>
          <w:tab w:val="left" w:pos="0" w:leader="none"/>
          <w:tab w:val="left" w:pos="510" w:leader="none"/>
          <w:tab w:val="left" w:pos="1134" w:leader="none"/>
        </w:tabs>
        <w:rPr>
          <w:rFonts w:ascii="宋体" w:hAnsi="宋体" w:cs="Trebuchet MS"/>
          <w:szCs w:val="21"/>
        </w:rPr>
      </w:pPr>
      <w:r/>
      <w:bookmarkStart w:id="20" w:name="OLE_LINK15"/>
      <w:r/>
      <w:bookmarkStart w:id="21" w:name="OLE_LINK12"/>
      <w:r>
        <w:rPr>
          <w:rFonts w:hint="eastAsia" w:ascii="宋体" w:hAnsi="宋体" w:cs="Trebuchet MS"/>
          <w:szCs w:val="21"/>
        </w:rPr>
        <w:t xml:space="preserve">供应商涉及以下情形的，不适用信用承诺</w:t>
      </w:r>
      <w:bookmarkEnd w:id="20"/>
      <w:r/>
      <w:bookmarkEnd w:id="21"/>
      <w:r>
        <w:rPr>
          <w:rFonts w:hint="eastAsia" w:ascii="宋体" w:hAnsi="宋体" w:cs="Trebuchet MS"/>
          <w:szCs w:val="21"/>
        </w:rPr>
        <w:t xml:space="preserve">：</w:t>
      </w:r>
      <w:r/>
    </w:p>
    <w:p>
      <w:pPr>
        <w:ind w:firstLine="420"/>
        <w:spacing w:line="360" w:lineRule="auto"/>
        <w:tabs>
          <w:tab w:val="left" w:pos="0" w:leader="none"/>
          <w:tab w:val="left" w:pos="510" w:leader="none"/>
          <w:tab w:val="left" w:pos="1134" w:leader="none"/>
        </w:tabs>
        <w:rPr>
          <w:rFonts w:ascii="宋体" w:hAnsi="宋体" w:cs="Trebuchet MS"/>
          <w:szCs w:val="21"/>
        </w:rPr>
      </w:pPr>
      <w:r/>
      <w:bookmarkStart w:id="22" w:name="OLE_LINK16"/>
      <w:r>
        <w:rPr>
          <w:rFonts w:hint="eastAsia" w:ascii="宋体" w:hAnsi="宋体" w:cs="Trebuchet MS"/>
          <w:szCs w:val="21"/>
        </w:rPr>
        <w:t xml:space="preserve">（1）供应商被列入严重失信主体名单；</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（2）被相关监管部门作出行政处罚且尚在处罚有效期内；</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（3）其他法律、行政法规规定的不适用信用承诺的情形。</w:t>
      </w:r>
      <w:bookmarkEnd w:id="22"/>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供应商对信用承诺内容的真实性、合法性、有效性负责。如作出虚假信用承诺，视同为“提供虚假材料谋取中标、成交”的违法行为。</w:t>
      </w:r>
      <w:bookmarkEnd w:id="13"/>
      <w:r/>
      <w:bookmarkEnd w:id="14"/>
      <w:r/>
      <w:r/>
    </w:p>
    <w:p>
      <w:pPr>
        <w:spacing w:line="360" w:lineRule="auto"/>
        <w:shd w:val="clear" w:color="auto" w:fill="ffffff"/>
        <w:widowControl/>
        <w:rPr>
          <w:rFonts w:ascii="宋体" w:hAnsi="宋体" w:cs="Trebuchet MS"/>
          <w:b/>
          <w:bCs/>
          <w:szCs w:val="21"/>
        </w:rPr>
      </w:pPr>
      <w:r>
        <w:rPr>
          <w:rFonts w:hint="eastAsia" w:ascii="宋体" w:hAnsi="宋体" w:cs="Trebuchet MS"/>
          <w:b/>
          <w:bCs/>
          <w:szCs w:val="21"/>
        </w:rPr>
        <w:t xml:space="preserve">八、凡对本次磋商提出疑问，请按以下方式联系</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1.采购人信息</w:t>
      </w:r>
      <w:r/>
    </w:p>
    <w:p>
      <w:pPr>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名称：南京市行知实验中学</w:t>
      </w:r>
      <w:r/>
    </w:p>
    <w:p>
      <w:pPr>
        <w:pStyle w:val="739"/>
        <w:ind w:firstLine="420"/>
        <w:spacing w:line="312" w:lineRule="auto"/>
        <w:rPr>
          <w:rFonts w:ascii="宋体" w:hAnsi="宋体" w:cs="Trebuchet MS"/>
        </w:rPr>
      </w:pPr>
      <w:r>
        <w:rPr>
          <w:rFonts w:hint="eastAsia" w:ascii="宋体" w:hAnsi="宋体" w:cs="Trebuchet MS"/>
        </w:rPr>
        <w:t xml:space="preserve">地址：</w:t>
      </w:r>
      <w:r>
        <w:rPr>
          <w:rFonts w:hint="eastAsia" w:ascii="宋体" w:hAnsi="宋体" w:cs="Trebuchet MS"/>
          <w:lang w:val="zh-CN"/>
        </w:rPr>
        <w:t xml:space="preserve">江苏省南京市秦淮区紫杨路2号</w:t>
      </w:r>
      <w:r/>
    </w:p>
    <w:p>
      <w:pPr>
        <w:pStyle w:val="739"/>
        <w:ind w:firstLine="420"/>
        <w:spacing w:line="312" w:lineRule="auto"/>
        <w:rPr>
          <w:rFonts w:ascii="宋体" w:hAnsi="宋体" w:cs="Trebuchet MS"/>
        </w:rPr>
      </w:pPr>
      <w:r>
        <w:rPr>
          <w:rFonts w:hint="eastAsia" w:ascii="宋体" w:hAnsi="宋体" w:cs="Trebuchet MS"/>
        </w:rPr>
        <w:t xml:space="preserve">联系人：</w:t>
      </w:r>
      <w:r>
        <w:rPr>
          <w:rFonts w:hint="eastAsia" w:ascii="宋体" w:hAnsi="宋体" w:cs="Trebuchet MS"/>
          <w:lang w:val="zh-CN"/>
        </w:rPr>
        <w:t xml:space="preserve">白老师</w:t>
      </w:r>
      <w:r/>
    </w:p>
    <w:p>
      <w:pPr>
        <w:pStyle w:val="739"/>
        <w:ind w:firstLine="420"/>
        <w:spacing w:line="312" w:lineRule="auto"/>
        <w:rPr>
          <w:rFonts w:ascii="宋体" w:hAnsi="宋体" w:cs="Trebuchet MS"/>
        </w:rPr>
      </w:pPr>
      <w:r>
        <w:rPr>
          <w:rFonts w:hint="eastAsia" w:ascii="宋体" w:hAnsi="宋体" w:cs="Trebuchet MS"/>
        </w:rPr>
        <w:t xml:space="preserve">联系电话：</w:t>
      </w:r>
      <w:r>
        <w:rPr>
          <w:rFonts w:hint="eastAsia" w:ascii="宋体" w:hAnsi="宋体" w:cs="Trebuchet MS"/>
          <w:lang w:val="zh-CN"/>
        </w:rPr>
        <w:t xml:space="preserve">18351452276</w:t>
      </w:r>
      <w:r/>
    </w:p>
    <w:p>
      <w:pPr>
        <w:spacing w:line="360" w:lineRule="auto"/>
        <w:tabs>
          <w:tab w:val="left" w:pos="0" w:leader="none"/>
          <w:tab w:val="left" w:pos="510" w:leader="none"/>
          <w:tab w:val="left" w:pos="1134" w:leader="none"/>
        </w:tabs>
        <w:rPr>
          <w:rFonts w:ascii="宋体" w:hAnsi="宋体" w:cs="Trebuchet MS"/>
          <w:szCs w:val="21"/>
        </w:rPr>
      </w:pPr>
      <w:r>
        <w:rPr>
          <w:rFonts w:ascii="宋体" w:hAnsi="宋体" w:cs="Trebuchet MS"/>
          <w:szCs w:val="21"/>
        </w:rPr>
        <w:t xml:space="preserve">2</w:t>
      </w:r>
      <w:r>
        <w:rPr>
          <w:rFonts w:hint="eastAsia" w:ascii="宋体" w:hAnsi="宋体" w:cs="Trebuchet MS"/>
          <w:szCs w:val="21"/>
        </w:rPr>
        <w:t xml:space="preserve">.采购代理机构信息</w:t>
      </w:r>
      <w:r/>
    </w:p>
    <w:p>
      <w:pPr>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名称：</w:t>
      </w:r>
      <w:r>
        <w:rPr>
          <w:rFonts w:hint="eastAsia" w:ascii="宋体" w:hAnsi="宋体" w:cs="Trebuchet MS"/>
          <w:szCs w:val="21"/>
        </w:rPr>
        <w:t xml:space="preserve">南京建宁工程造价咨询有限公司</w:t>
      </w:r>
      <w:r/>
    </w:p>
    <w:p>
      <w:pPr>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地址：江苏省南京市江宁区湖山路799号9栋2楼</w:t>
      </w:r>
      <w:r/>
    </w:p>
    <w:p>
      <w:pPr>
        <w:ind w:firstLine="420"/>
        <w:spacing w:line="360" w:lineRule="auto"/>
        <w:tabs>
          <w:tab w:val="left" w:pos="0" w:leader="none"/>
          <w:tab w:val="left" w:pos="510" w:leader="none"/>
          <w:tab w:val="left" w:pos="1134" w:leader="none"/>
        </w:tabs>
        <w:rPr>
          <w:rFonts w:hint="eastAsia" w:ascii="宋体" w:hAnsi="宋体" w:cs="Trebuchet MS"/>
          <w:szCs w:val="21"/>
          <w:lang w:val="en-US" w:eastAsia="zh-CN"/>
        </w:rPr>
      </w:pPr>
      <w:r>
        <w:rPr>
          <w:rFonts w:hint="eastAsia" w:ascii="宋体" w:hAnsi="宋体" w:cs="Trebuchet MS"/>
          <w:szCs w:val="21"/>
          <w:lang w:val="zh-CN"/>
        </w:rPr>
        <w:t xml:space="preserve">联系方式：左</w:t>
      </w:r>
      <w:r>
        <w:rPr>
          <w:rFonts w:hint="eastAsia" w:ascii="宋体" w:hAnsi="宋体" w:cs="Trebuchet MS"/>
          <w:szCs w:val="21"/>
          <w:lang w:val="en-US" w:eastAsia="zh-CN"/>
        </w:rPr>
        <w:t xml:space="preserve">扬娟</w:t>
      </w:r>
      <w:r/>
    </w:p>
    <w:p>
      <w:pPr>
        <w:ind w:firstLine="420"/>
        <w:spacing w:line="360" w:lineRule="auto"/>
        <w:tabs>
          <w:tab w:val="left" w:pos="0" w:leader="none"/>
          <w:tab w:val="left" w:pos="510" w:leader="none"/>
          <w:tab w:val="left" w:pos="1134" w:leader="none"/>
        </w:tabs>
        <w:rPr>
          <w:rFonts w:ascii="宋体" w:hAnsi="宋体" w:cs="Trebuchet MS"/>
          <w:szCs w:val="21"/>
        </w:rPr>
      </w:pPr>
      <w:r>
        <w:rPr>
          <w:rFonts w:hint="eastAsia" w:ascii="宋体" w:hAnsi="宋体" w:cs="Trebuchet MS"/>
          <w:szCs w:val="21"/>
        </w:rPr>
        <w:t xml:space="preserve">联系</w:t>
      </w:r>
      <w:r>
        <w:rPr>
          <w:rFonts w:hint="eastAsia" w:ascii="宋体" w:hAnsi="宋体" w:cs="Trebuchet MS"/>
          <w:szCs w:val="21"/>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lang w:val="zh-CN"/>
        </w:rPr>
        <w:t xml:space="preserve">3.项目联系方式</w:t>
      </w:r>
      <w:r/>
    </w:p>
    <w:p>
      <w:pPr>
        <w:ind w:firstLine="420"/>
        <w:spacing w:line="360" w:lineRule="auto"/>
        <w:tabs>
          <w:tab w:val="left" w:pos="0" w:leader="none"/>
          <w:tab w:val="left" w:pos="510" w:leader="none"/>
          <w:tab w:val="left" w:pos="1134" w:leader="none"/>
        </w:tabs>
        <w:rPr>
          <w:rFonts w:hint="default" w:ascii="宋体" w:hAnsi="宋体" w:eastAsia="宋体" w:cs="Trebuchet MS"/>
          <w:szCs w:val="21"/>
          <w:lang w:val="en-US" w:eastAsia="zh-CN"/>
        </w:rPr>
      </w:pPr>
      <w:r>
        <w:rPr>
          <w:rFonts w:hint="eastAsia" w:ascii="宋体" w:hAnsi="宋体" w:cs="Trebuchet MS"/>
          <w:szCs w:val="21"/>
          <w:lang w:val="zh-CN"/>
        </w:rPr>
        <w:t xml:space="preserve">项目联系人：左</w:t>
      </w:r>
      <w:r>
        <w:rPr>
          <w:rFonts w:hint="eastAsia" w:ascii="宋体" w:hAnsi="宋体" w:cs="Trebuchet MS"/>
          <w:szCs w:val="21"/>
          <w:lang w:val="en-US" w:eastAsia="zh-CN"/>
        </w:rPr>
        <w:t xml:space="preserve">扬娟</w:t>
      </w:r>
      <w:r/>
    </w:p>
    <w:p>
      <w:pPr>
        <w:ind w:firstLine="420"/>
        <w:spacing w:line="360" w:lineRule="auto"/>
        <w:tabs>
          <w:tab w:val="left" w:pos="0" w:leader="none"/>
          <w:tab w:val="left" w:pos="510" w:leader="none"/>
          <w:tab w:val="left" w:pos="1134" w:leader="none"/>
        </w:tabs>
        <w:rPr>
          <w:rFonts w:ascii="宋体" w:hAnsi="宋体" w:cs="Trebuchet MS"/>
          <w:szCs w:val="21"/>
          <w:lang w:val="zh-CN"/>
        </w:rPr>
      </w:pPr>
      <w:r>
        <w:rPr>
          <w:rFonts w:hint="eastAsia" w:ascii="宋体" w:hAnsi="宋体" w:cs="Trebuchet MS"/>
          <w:szCs w:val="21"/>
        </w:rPr>
        <w:t xml:space="preserve">联系</w:t>
      </w:r>
      <w:r>
        <w:rPr>
          <w:rFonts w:hint="eastAsia" w:ascii="宋体" w:hAnsi="宋体" w:cs="Trebuchet MS"/>
          <w:szCs w:val="21"/>
          <w:lang w:val="zh-CN"/>
        </w:rPr>
        <w:t xml:space="preserve">电话：025-52167181</w:t>
      </w:r>
      <w:r/>
    </w:p>
    <w:p>
      <w:pPr>
        <w:ind w:firstLine="420"/>
        <w:spacing w:line="360" w:lineRule="auto"/>
        <w:tabs>
          <w:tab w:val="left" w:pos="0" w:leader="none"/>
          <w:tab w:val="left" w:pos="510" w:leader="none"/>
          <w:tab w:val="left" w:pos="1134" w:leader="none"/>
        </w:tabs>
        <w:rPr>
          <w:rFonts w:ascii="宋体" w:hAnsi="宋体" w:cs="Trebuchet MS"/>
          <w:szCs w:val="21"/>
          <w:lang w:val="zh-CN"/>
        </w:rPr>
      </w:pPr>
      <w:r>
        <w:rPr>
          <w:rFonts w:ascii="宋体" w:hAnsi="宋体" w:cs="Trebuchet MS"/>
          <w:szCs w:val="21"/>
          <w:lang w:val="zh-CN"/>
        </w:rPr>
      </w:r>
      <w:r/>
    </w:p>
    <w:p>
      <w:pPr>
        <w:pStyle w:val="1066"/>
        <w:rPr>
          <w:rFonts w:ascii="宋体" w:hAnsi="宋体" w:eastAsia="宋体"/>
          <w:color w:val="auto"/>
        </w:rPr>
      </w:pPr>
      <w:r>
        <w:rPr>
          <w:rFonts w:ascii="宋体" w:hAnsi="宋体" w:eastAsia="宋体"/>
          <w:color w:val="auto"/>
        </w:rPr>
        <w:br w:type="page" w:clear="all"/>
      </w:r>
      <w:bookmarkStart w:id="23" w:name="_Toc3588"/>
      <w:r/>
      <w:bookmarkStart w:id="24" w:name="_Toc85525783"/>
      <w:r>
        <w:rPr>
          <w:rFonts w:hint="eastAsia" w:ascii="宋体" w:hAnsi="宋体" w:eastAsia="宋体"/>
          <w:color w:val="auto"/>
        </w:rPr>
        <w:t xml:space="preserve">第二章  磋商供应商须知</w:t>
      </w:r>
      <w:bookmarkEnd w:id="9"/>
      <w:r/>
      <w:bookmarkEnd w:id="10"/>
      <w:r/>
      <w:bookmarkEnd w:id="23"/>
      <w:r/>
      <w:bookmarkEnd w:id="24"/>
      <w:r/>
      <w:r/>
    </w:p>
    <w:tbl>
      <w:tblPr>
        <w:tblStyle w:val="722"/>
        <w:tblW w:w="8918" w:type="dxa"/>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07"/>
        <w:gridCol w:w="1193"/>
        <w:gridCol w:w="1527"/>
        <w:gridCol w:w="4566"/>
      </w:tblGrid>
      <w:tr>
        <w:trPr>
          <w:trHeight w:val="703"/>
        </w:trPr>
        <w:tc>
          <w:tcPr>
            <w:tcW w:w="725" w:type="dxa"/>
            <w:vAlign w:val="center"/>
            <w:textDirection w:val="lrTb"/>
            <w:noWrap w:val="false"/>
          </w:tcPr>
          <w:p>
            <w:pPr>
              <w:pStyle w:val="1050"/>
              <w:spacing w:before="78"/>
              <w:rPr>
                <w:b/>
                <w:color w:val="auto"/>
              </w:rPr>
            </w:pPr>
            <w:r>
              <w:rPr>
                <w:rFonts w:hint="eastAsia"/>
                <w:b/>
                <w:color w:val="auto"/>
              </w:rPr>
              <w:t xml:space="preserve">序号</w:t>
            </w:r>
            <w:r/>
          </w:p>
        </w:tc>
        <w:tc>
          <w:tcPr>
            <w:gridSpan w:val="2"/>
            <w:tcW w:w="2100" w:type="dxa"/>
            <w:vAlign w:val="center"/>
            <w:textDirection w:val="lrTb"/>
            <w:noWrap w:val="false"/>
          </w:tcPr>
          <w:p>
            <w:pPr>
              <w:pStyle w:val="1050"/>
              <w:spacing w:before="78"/>
              <w:rPr>
                <w:b/>
                <w:color w:val="auto"/>
              </w:rPr>
            </w:pPr>
            <w:r>
              <w:rPr>
                <w:rFonts w:hint="eastAsia"/>
                <w:b/>
                <w:color w:val="auto"/>
              </w:rPr>
              <w:t xml:space="preserve">项目</w:t>
            </w:r>
            <w:r/>
          </w:p>
        </w:tc>
        <w:tc>
          <w:tcPr>
            <w:gridSpan w:val="2"/>
            <w:tcW w:w="6093" w:type="dxa"/>
            <w:vAlign w:val="center"/>
            <w:textDirection w:val="lrTb"/>
            <w:noWrap w:val="false"/>
          </w:tcPr>
          <w:p>
            <w:pPr>
              <w:pStyle w:val="1050"/>
              <w:spacing w:before="78"/>
              <w:rPr>
                <w:b/>
                <w:color w:val="auto"/>
              </w:rPr>
            </w:pPr>
            <w:r>
              <w:rPr>
                <w:rFonts w:hint="eastAsia"/>
                <w:b/>
                <w:color w:val="auto"/>
              </w:rPr>
              <w:t xml:space="preserve">内容</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1</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项目编号</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r>
            <w:r>
              <w:rPr>
                <w:rFonts w:ascii="Times New Roman" w:hAnsi="Times New Roman" w:eastAsia="Times New Roman" w:cs="Times New Roman"/>
                <w:color w:val="000000"/>
                <w:sz w:val="21"/>
              </w:rPr>
              <w:t xml:space="preserve">JSZC-320104-NJJN-C2026-0005</w:t>
            </w:r>
            <w:r>
              <w:rPr>
                <w:rFonts w:hint="eastAsia" w:ascii="宋体" w:hAnsi="宋体" w:cs="Trebuchet MS"/>
                <w:color w:val="auto"/>
                <w:szCs w:val="21"/>
              </w:rPr>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2</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项目名称</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行知分校紫杨校区弱电智能化设备采购及维修调试</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3</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采购代理机构</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南京建宁工程造价咨询有限公司</w:t>
            </w:r>
            <w:r/>
          </w:p>
        </w:tc>
      </w:tr>
      <w:tr>
        <w:trPr>
          <w:trHeight w:val="954"/>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4</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代理机构地址</w:t>
            </w:r>
            <w:r/>
          </w:p>
        </w:tc>
        <w:tc>
          <w:tcPr>
            <w:gridSpan w:val="2"/>
            <w:tcW w:w="6093" w:type="dxa"/>
            <w:vAlign w:val="center"/>
            <w:textDirection w:val="lrTb"/>
            <w:noWrap w:val="false"/>
          </w:tcPr>
          <w:p>
            <w:pPr>
              <w:jc w:val="left"/>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江苏省南京市江宁区湖山路799号9栋2楼（南京建宁工程造价咨询有限公司）</w:t>
            </w:r>
            <w:r/>
          </w:p>
        </w:tc>
      </w:tr>
      <w:tr>
        <w:trPr>
          <w:trHeight w:val="882"/>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5</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磋商文件获取方法</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“江苏政府采购网、南京公共采购信息网”自行免费下载</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6</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项目最高限价</w:t>
            </w:r>
            <w:r/>
          </w:p>
        </w:tc>
        <w:tc>
          <w:tcPr>
            <w:gridSpan w:val="2"/>
            <w:tcW w:w="6093" w:type="dxa"/>
            <w:vAlign w:val="center"/>
            <w:textDirection w:val="lrTb"/>
            <w:noWrap w:val="false"/>
          </w:tcPr>
          <w:p>
            <w:pPr>
              <w:spacing w:line="360" w:lineRule="auto"/>
              <w:rPr>
                <w:rFonts w:ascii="宋体" w:hAnsi="宋体" w:cs="Trebuchet MS"/>
                <w:color w:val="auto"/>
                <w:szCs w:val="21"/>
              </w:rPr>
            </w:pPr>
            <w:r>
              <w:rPr>
                <w:rStyle w:val="1189"/>
                <w:rFonts w:hint="eastAsia"/>
                <w:bCs/>
                <w:color w:val="auto"/>
                <w:szCs w:val="21"/>
              </w:rPr>
              <w:t xml:space="preserve">最高限价：</w:t>
            </w:r>
            <w:r>
              <w:rPr>
                <w:rFonts w:hint="eastAsia" w:ascii="宋体" w:hAnsi="宋体"/>
                <w:color w:val="auto"/>
              </w:rPr>
              <w:t xml:space="preserve">149.9739</w:t>
            </w:r>
            <w:r>
              <w:rPr>
                <w:rStyle w:val="1189"/>
                <w:rFonts w:hint="eastAsia"/>
                <w:bCs/>
                <w:color w:val="auto"/>
                <w:szCs w:val="21"/>
              </w:rPr>
              <w:t xml:space="preserve">万元，超过此限价的按无效标处理。</w:t>
            </w:r>
            <w:r/>
          </w:p>
        </w:tc>
      </w:tr>
      <w:tr>
        <w:trPr>
          <w:trHeight w:val="806"/>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7</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合同履行期限</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20个工作日</w:t>
            </w:r>
            <w:r/>
          </w:p>
        </w:tc>
      </w:tr>
      <w:tr>
        <w:trPr>
          <w:trHeight w:val="593"/>
        </w:trPr>
        <w:tc>
          <w:tcPr>
            <w:tcW w:w="725"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8</w:t>
            </w:r>
            <w:r/>
          </w:p>
        </w:tc>
        <w:tc>
          <w:tcPr>
            <w:gridSpan w:val="2"/>
            <w:tcW w:w="2100"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磋商有效期</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磋商之日起90天</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10</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响应性文件提交信息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2026年07月31日</w:t>
            </w:r>
            <w:r>
              <w:rPr>
                <w:rFonts w:ascii="宋体" w:hAnsi="宋体" w:cs="Trebuchet MS"/>
                <w:color w:val="auto"/>
                <w:szCs w:val="21"/>
              </w:rPr>
              <w:t xml:space="preserve">14</w:t>
            </w:r>
            <w:r>
              <w:rPr>
                <w:rFonts w:hint="eastAsia" w:ascii="宋体" w:hAnsi="宋体" w:cs="Trebuchet MS"/>
                <w:color w:val="auto"/>
                <w:szCs w:val="21"/>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12</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磋商 信息</w:t>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时间</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2026年07月31日</w:t>
            </w:r>
            <w:r>
              <w:rPr>
                <w:rFonts w:ascii="宋体" w:hAnsi="宋体" w:cs="Trebuchet MS"/>
                <w:color w:val="auto"/>
                <w:szCs w:val="21"/>
              </w:rPr>
              <w:t xml:space="preserve">14</w:t>
            </w:r>
            <w:r>
              <w:rPr>
                <w:rFonts w:hint="eastAsia" w:ascii="宋体" w:hAnsi="宋体" w:cs="Trebuchet MS"/>
                <w:color w:val="auto"/>
                <w:szCs w:val="21"/>
              </w:rPr>
              <w:t xml:space="preserve">：30（北京时间）</w:t>
            </w:r>
            <w:r/>
          </w:p>
        </w:tc>
      </w:tr>
      <w:tr>
        <w:trPr>
          <w:trHeight w:val="117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1193" w:type="dxa"/>
            <w:vAlign w:val="center"/>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地点</w:t>
            </w:r>
            <w:r/>
          </w:p>
        </w:tc>
        <w:tc>
          <w:tcPr>
            <w:gridSpan w:val="2"/>
            <w:tcW w:w="6093"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江苏省政府采购交易系统（以下简称“苏采云系统”）网上开标大厅。</w:t>
            </w:r>
            <w:r/>
          </w:p>
        </w:tc>
      </w:tr>
      <w:tr>
        <w:trPr>
          <w:trHeight w:val="593"/>
        </w:trPr>
        <w:tc>
          <w:tcPr>
            <w:tcW w:w="725"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13</w:t>
            </w:r>
            <w:r/>
          </w:p>
        </w:tc>
        <w:tc>
          <w:tcPr>
            <w:tcW w:w="907"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联系 事项</w:t>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采购单位</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白老师</w:t>
            </w:r>
            <w:r/>
          </w:p>
        </w:tc>
      </w:tr>
      <w:tr>
        <w:trPr>
          <w:trHeight w:val="611"/>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18351452276</w:t>
            </w:r>
            <w:r/>
          </w:p>
        </w:tc>
      </w:tr>
      <w:tr>
        <w:trPr>
          <w:trHeight w:val="59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1193" w:type="dxa"/>
            <w:vAlign w:val="center"/>
            <w:vMerge w:val="restart"/>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采购代理机构</w:t>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联系人</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hint="default" w:ascii="宋体" w:hAnsi="宋体" w:eastAsia="宋体" w:cs="Trebuchet MS"/>
                <w:color w:val="auto"/>
                <w:szCs w:val="21"/>
                <w:lang w:val="en-US" w:eastAsia="zh-CN"/>
              </w:rPr>
            </w:pPr>
            <w:r>
              <w:rPr>
                <w:rFonts w:hint="eastAsia" w:ascii="宋体" w:hAnsi="宋体" w:cs="Trebuchet MS"/>
                <w:color w:val="auto"/>
                <w:szCs w:val="21"/>
              </w:rPr>
              <w:t xml:space="preserve">左</w:t>
            </w:r>
            <w:r>
              <w:rPr>
                <w:rFonts w:hint="eastAsia" w:ascii="宋体" w:hAnsi="宋体" w:cs="Trebuchet MS"/>
                <w:color w:val="auto"/>
                <w:szCs w:val="21"/>
                <w:lang w:val="en-US" w:eastAsia="zh-CN"/>
              </w:rPr>
              <w:t xml:space="preserve">扬娟</w:t>
            </w:r>
            <w:r/>
          </w:p>
        </w:tc>
      </w:tr>
      <w:tr>
        <w:trPr>
          <w:trHeight w:val="713"/>
        </w:trPr>
        <w:tc>
          <w:tcPr>
            <w:tcW w:w="725"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907"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1193" w:type="dxa"/>
            <w:vAlign w:val="center"/>
            <w:vMerge w:val="continue"/>
            <w:textDirection w:val="lrTb"/>
            <w:noWrap w:val="false"/>
          </w:tcPr>
          <w:p>
            <w:pPr>
              <w:jc w:val="center"/>
              <w:spacing w:line="360" w:lineRule="auto"/>
              <w:tabs>
                <w:tab w:val="left" w:pos="0" w:leader="none"/>
                <w:tab w:val="left" w:pos="510" w:leader="none"/>
                <w:tab w:val="left" w:pos="1134" w:leader="none"/>
              </w:tabs>
              <w:rPr>
                <w:rFonts w:ascii="宋体" w:hAnsi="宋体" w:cs="Trebuchet MS"/>
                <w:color w:val="auto"/>
                <w:szCs w:val="21"/>
              </w:rPr>
            </w:pPr>
            <w:r>
              <w:rPr>
                <w:rFonts w:ascii="宋体" w:hAnsi="宋体" w:cs="Trebuchet MS"/>
                <w:color w:val="auto"/>
                <w:szCs w:val="21"/>
              </w:rPr>
            </w:r>
            <w:r/>
          </w:p>
        </w:tc>
        <w:tc>
          <w:tcPr>
            <w:tcW w:w="1527"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联系电话</w:t>
            </w:r>
            <w:r/>
          </w:p>
        </w:tc>
        <w:tc>
          <w:tcPr>
            <w:tcW w:w="4566" w:type="dxa"/>
            <w:vAlign w:val="center"/>
            <w:textDirection w:val="lrTb"/>
            <w:noWrap w:val="false"/>
          </w:tcPr>
          <w:p>
            <w:pPr>
              <w:spacing w:line="360" w:lineRule="auto"/>
              <w:tabs>
                <w:tab w:val="left" w:pos="0" w:leader="none"/>
                <w:tab w:val="left" w:pos="510" w:leader="none"/>
                <w:tab w:val="left" w:pos="1134" w:leader="none"/>
              </w:tabs>
              <w:rPr>
                <w:rFonts w:ascii="宋体" w:hAnsi="宋体" w:cs="Trebuchet MS"/>
                <w:color w:val="auto"/>
                <w:szCs w:val="21"/>
              </w:rPr>
            </w:pPr>
            <w:r>
              <w:rPr>
                <w:rFonts w:hint="eastAsia" w:ascii="宋体" w:hAnsi="宋体" w:cs="Trebuchet MS"/>
                <w:color w:val="auto"/>
                <w:szCs w:val="21"/>
              </w:rPr>
              <w:t xml:space="preserve">025-52167181</w:t>
            </w:r>
            <w:r/>
          </w:p>
        </w:tc>
      </w:tr>
    </w:tbl>
    <w:p>
      <w:pPr>
        <w:pStyle w:val="1050"/>
        <w:ind w:left="0" w:firstLine="0"/>
        <w:spacing w:before="78"/>
        <w:rPr>
          <w:lang w:val="zh-CN"/>
        </w:rPr>
      </w:pPr>
      <w:r>
        <w:rPr>
          <w:lang w:val="zh-CN"/>
        </w:rPr>
        <w:br w:type="page" w:clear="all"/>
      </w:r>
      <w:bookmarkEnd w:id="11"/>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25" w:name="_Toc513029203"/>
      <w:r/>
      <w:bookmarkStart w:id="26" w:name="_Toc5396"/>
      <w:r/>
      <w:bookmarkStart w:id="27" w:name="_Toc16938519"/>
      <w:r/>
      <w:bookmarkStart w:id="28" w:name="_Toc20823275"/>
      <w:r/>
      <w:bookmarkStart w:id="29" w:name="_Toc120614214"/>
      <w:r/>
      <w:bookmarkStart w:id="30" w:name="_Toc400722722"/>
      <w:r/>
      <w:bookmarkStart w:id="31" w:name="_Toc85525789"/>
      <w:r/>
      <w:bookmarkStart w:id="32" w:name="_Toc402966376"/>
      <w:r/>
      <w:bookmarkStart w:id="33" w:name="_Toc503948575"/>
      <w:r/>
      <w:bookmarkStart w:id="34" w:name="_Toc503948068"/>
      <w:r>
        <w:rPr>
          <w:rFonts w:hint="eastAsia" w:ascii="方正黑体_GBK" w:hAnsi="方正黑体_GBK" w:eastAsia="方正黑体_GBK" w:cs="方正黑体_GBK"/>
          <w:b w:val="0"/>
          <w:bCs w:val="0"/>
          <w:sz w:val="21"/>
          <w:szCs w:val="21"/>
        </w:rPr>
        <w:t xml:space="preserve">一、总则</w:t>
      </w:r>
      <w:bookmarkEnd w:id="25"/>
      <w:r/>
      <w:bookmarkEnd w:id="26"/>
      <w:r/>
      <w:bookmarkEnd w:id="27"/>
      <w:r/>
      <w:bookmarkEnd w:id="28"/>
      <w:r/>
      <w:bookmarkEnd w:id="29"/>
      <w:r/>
      <w:r/>
    </w:p>
    <w:p>
      <w:pPr>
        <w:pStyle w:val="715"/>
        <w:ind w:firstLine="316"/>
        <w:spacing w:before="0" w:after="0" w:line="360" w:lineRule="auto"/>
        <w:rPr>
          <w:rFonts w:ascii="方正楷体_GBK" w:hAnsi="方正楷体_GBK" w:eastAsia="方正楷体_GBK" w:cs="方正楷体_GBK"/>
          <w:bCs/>
          <w:sz w:val="21"/>
          <w:szCs w:val="21"/>
        </w:rPr>
      </w:pPr>
      <w:r/>
      <w:bookmarkStart w:id="35" w:name="_Hlt16619475"/>
      <w:r/>
      <w:bookmarkEnd w:id="35"/>
      <w:r/>
      <w:bookmarkStart w:id="36" w:name="_Toc458694821"/>
      <w:r/>
      <w:bookmarkStart w:id="37" w:name="_Toc20823276"/>
      <w:r/>
      <w:bookmarkStart w:id="38" w:name="_Toc513029204"/>
      <w:r/>
      <w:bookmarkStart w:id="39" w:name="_Toc16938520"/>
      <w:r>
        <w:rPr>
          <w:rFonts w:hint="eastAsia" w:ascii="方正楷体_GBK" w:hAnsi="方正楷体_GBK" w:eastAsia="方正楷体_GBK" w:cs="方正楷体_GBK"/>
          <w:bCs/>
          <w:sz w:val="21"/>
          <w:szCs w:val="21"/>
        </w:rPr>
        <w:t xml:space="preserve">1</w:t>
      </w:r>
      <w:bookmarkEnd w:id="36"/>
      <w:r>
        <w:rPr>
          <w:rFonts w:hint="eastAsia" w:ascii="方正楷体_GBK" w:hAnsi="方正楷体_GBK" w:eastAsia="方正楷体_GBK" w:cs="方正楷体_GBK"/>
          <w:bCs/>
          <w:sz w:val="21"/>
          <w:szCs w:val="21"/>
        </w:rPr>
        <w:t xml:space="preserve">.采购方式</w:t>
      </w:r>
      <w:bookmarkEnd w:id="37"/>
      <w:r/>
      <w:bookmarkEnd w:id="38"/>
      <w:r/>
      <w:bookmarkEnd w:id="39"/>
      <w:r/>
      <w:r/>
    </w:p>
    <w:p>
      <w:pPr>
        <w:ind w:firstLine="367"/>
        <w:spacing w:line="360" w:lineRule="auto"/>
        <w:rPr>
          <w:rFonts w:ascii="宋体" w:hAnsi="宋体"/>
          <w:szCs w:val="21"/>
        </w:rPr>
      </w:pPr>
      <w:r>
        <w:rPr>
          <w:rFonts w:hint="eastAsia" w:ascii="宋体" w:hAnsi="宋体"/>
          <w:szCs w:val="21"/>
        </w:rPr>
        <w:t xml:space="preserve">1.1本次政府采购活动采取竞争性磋商(以下简称“磋商”)方式，本文件仅适用于采购公告中所述项目。</w:t>
      </w:r>
      <w:r/>
    </w:p>
    <w:p>
      <w:pPr>
        <w:pStyle w:val="715"/>
        <w:ind w:firstLine="316"/>
        <w:spacing w:before="0" w:after="0" w:line="360" w:lineRule="auto"/>
        <w:rPr>
          <w:rFonts w:ascii="方正楷体_GBK" w:hAnsi="方正楷体_GBK" w:eastAsia="方正楷体_GBK" w:cs="方正楷体_GBK"/>
          <w:bCs/>
          <w:sz w:val="21"/>
          <w:szCs w:val="21"/>
        </w:rPr>
      </w:pPr>
      <w:r/>
      <w:bookmarkStart w:id="40" w:name="_Toc20823277"/>
      <w:r/>
      <w:bookmarkStart w:id="41" w:name="_Toc513029205"/>
      <w:r/>
      <w:bookmarkStart w:id="42" w:name="_Toc16938521"/>
      <w:r>
        <w:rPr>
          <w:rFonts w:hint="eastAsia" w:ascii="方正楷体_GBK" w:hAnsi="方正楷体_GBK" w:eastAsia="方正楷体_GBK" w:cs="方正楷体_GBK"/>
          <w:bCs/>
          <w:sz w:val="21"/>
          <w:szCs w:val="21"/>
        </w:rPr>
        <w:t xml:space="preserve">2.合格的</w:t>
      </w:r>
      <w:bookmarkEnd w:id="40"/>
      <w:r/>
      <w:bookmarkEnd w:id="41"/>
      <w:r/>
      <w:bookmarkEnd w:id="42"/>
      <w:r>
        <w:rPr>
          <w:rFonts w:hint="eastAsia" w:ascii="方正楷体_GBK" w:hAnsi="方正楷体_GBK" w:eastAsia="方正楷体_GBK" w:cs="方正楷体_GBK"/>
          <w:bCs/>
          <w:sz w:val="21"/>
          <w:szCs w:val="21"/>
        </w:rPr>
        <w:t xml:space="preserve">供应商</w:t>
      </w:r>
      <w:r/>
    </w:p>
    <w:p>
      <w:pPr>
        <w:ind w:firstLine="367"/>
        <w:spacing w:line="360" w:lineRule="auto"/>
        <w:rPr>
          <w:rFonts w:ascii="宋体" w:hAnsi="宋体"/>
          <w:szCs w:val="21"/>
        </w:rPr>
      </w:pPr>
      <w:r>
        <w:rPr>
          <w:rFonts w:hint="eastAsia" w:ascii="宋体" w:hAnsi="宋体"/>
          <w:szCs w:val="21"/>
        </w:rPr>
        <w:t xml:space="preserve">2.1满足采购公告对供应商资格要求的规定。</w:t>
      </w:r>
      <w:r/>
    </w:p>
    <w:p>
      <w:pPr>
        <w:ind w:firstLine="367"/>
        <w:spacing w:line="360" w:lineRule="auto"/>
        <w:rPr>
          <w:rFonts w:ascii="宋体" w:hAnsi="宋体"/>
          <w:szCs w:val="21"/>
        </w:rPr>
      </w:pPr>
      <w:r>
        <w:rPr>
          <w:rFonts w:hint="eastAsia" w:ascii="宋体" w:hAnsi="宋体"/>
          <w:szCs w:val="21"/>
        </w:rPr>
        <w:t xml:space="preserve">2.2 满足磋商文件规定的实质性要求和条件。</w:t>
      </w:r>
      <w:r/>
    </w:p>
    <w:p>
      <w:pPr>
        <w:pStyle w:val="715"/>
        <w:ind w:firstLine="316"/>
        <w:spacing w:before="0" w:after="0" w:line="360" w:lineRule="auto"/>
        <w:rPr>
          <w:rFonts w:ascii="方正楷体_GBK" w:hAnsi="方正楷体_GBK" w:eastAsia="方正楷体_GBK" w:cs="方正楷体_GBK"/>
          <w:bCs/>
          <w:sz w:val="21"/>
          <w:szCs w:val="21"/>
        </w:rPr>
      </w:pPr>
      <w:r/>
      <w:bookmarkStart w:id="43" w:name="_Toc513029206"/>
      <w:r/>
      <w:bookmarkStart w:id="44" w:name="_Toc20823278"/>
      <w:r/>
      <w:bookmarkStart w:id="45" w:name="_Toc16938522"/>
      <w:r>
        <w:rPr>
          <w:rFonts w:hint="eastAsia" w:ascii="方正楷体_GBK" w:hAnsi="方正楷体_GBK" w:eastAsia="方正楷体_GBK" w:cs="方正楷体_GBK"/>
          <w:bCs/>
          <w:sz w:val="21"/>
          <w:szCs w:val="21"/>
        </w:rPr>
        <w:t xml:space="preserve">3.适用法律</w:t>
      </w:r>
      <w:bookmarkEnd w:id="43"/>
      <w:r/>
      <w:bookmarkEnd w:id="44"/>
      <w:r/>
      <w:bookmarkEnd w:id="45"/>
      <w:r/>
      <w:r/>
    </w:p>
    <w:p>
      <w:pPr>
        <w:ind w:firstLine="367"/>
        <w:spacing w:line="360" w:lineRule="auto"/>
        <w:rPr>
          <w:rFonts w:ascii="宋体" w:hAnsi="宋体"/>
          <w:szCs w:val="21"/>
        </w:rPr>
      </w:pPr>
      <w:r>
        <w:rPr>
          <w:rFonts w:hint="eastAsia" w:ascii="宋体" w:hAnsi="宋体"/>
          <w:szCs w:val="21"/>
        </w:rPr>
        <w:t xml:space="preserve">3.1 本次采购及由此产生的合同受中华人民共和国有关的法律法规制约和保护</w:t>
      </w:r>
      <w:r>
        <w:rPr>
          <w:rFonts w:ascii="宋体" w:hAnsi="宋体"/>
          <w:szCs w:val="21"/>
        </w:rPr>
        <w:t xml:space="preserve">。</w:t>
      </w:r>
      <w:r/>
    </w:p>
    <w:p>
      <w:pPr>
        <w:pStyle w:val="715"/>
        <w:ind w:firstLine="316"/>
        <w:spacing w:before="0" w:after="0" w:line="360" w:lineRule="auto"/>
        <w:rPr>
          <w:rFonts w:ascii="方正楷体_GBK" w:hAnsi="方正楷体_GBK" w:eastAsia="方正楷体_GBK" w:cs="方正楷体_GBK"/>
          <w:bCs/>
          <w:sz w:val="21"/>
          <w:szCs w:val="21"/>
        </w:rPr>
      </w:pPr>
      <w:r/>
      <w:bookmarkStart w:id="46" w:name="_Toc462564067"/>
      <w:r/>
      <w:bookmarkStart w:id="47" w:name="_Toc513029207"/>
      <w:r/>
      <w:bookmarkStart w:id="48" w:name="_Toc16938523"/>
      <w:r/>
      <w:bookmarkStart w:id="49" w:name="_Toc20823279"/>
      <w:r>
        <w:rPr>
          <w:rFonts w:hint="eastAsia" w:ascii="方正楷体_GBK" w:hAnsi="方正楷体_GBK" w:eastAsia="方正楷体_GBK" w:cs="方正楷体_GBK"/>
          <w:bCs/>
          <w:sz w:val="21"/>
          <w:szCs w:val="21"/>
        </w:rPr>
        <w:t xml:space="preserve">4.磋商费用</w:t>
      </w:r>
      <w:bookmarkEnd w:id="46"/>
      <w:r/>
      <w:bookmarkEnd w:id="47"/>
      <w:r/>
      <w:bookmarkEnd w:id="48"/>
      <w:r/>
      <w:bookmarkEnd w:id="49"/>
      <w:r/>
      <w:r/>
    </w:p>
    <w:p>
      <w:pPr>
        <w:ind w:firstLine="367"/>
        <w:spacing w:line="360" w:lineRule="auto"/>
        <w:rPr>
          <w:rFonts w:ascii="宋体" w:hAnsi="宋体"/>
          <w:szCs w:val="21"/>
        </w:rPr>
      </w:pPr>
      <w:r>
        <w:rPr>
          <w:rFonts w:hint="eastAsia" w:ascii="宋体" w:hAnsi="宋体"/>
          <w:szCs w:val="21"/>
        </w:rPr>
        <w:t xml:space="preserve">4.1供应商应自行承担所有与参加采购有关的费用，无论采购过程中的做法和结果如何，采购人在任何情况下均无义务和责任承担这些费用。</w:t>
      </w:r>
      <w:r/>
    </w:p>
    <w:p>
      <w:pPr>
        <w:ind w:firstLine="367"/>
        <w:spacing w:line="360" w:lineRule="auto"/>
        <w:rPr>
          <w:rFonts w:ascii="宋体" w:hAnsi="宋体"/>
          <w:szCs w:val="21"/>
          <w:lang w:val="zh-CN"/>
        </w:rPr>
      </w:pPr>
      <w:r>
        <w:rPr>
          <w:rFonts w:hint="eastAsia" w:ascii="宋体" w:hAnsi="宋体"/>
          <w:szCs w:val="21"/>
        </w:rPr>
        <w:t xml:space="preserve">4.2招标代理服务费收费标准：以中标金额为基数，按照计价格〔2002〕1980号文件规定标准的</w:t>
      </w:r>
      <w:r>
        <w:rPr>
          <w:rFonts w:hint="eastAsia" w:ascii="宋体" w:hAnsi="宋体" w:cs="宋体"/>
          <w:bCs/>
          <w:szCs w:val="21"/>
        </w:rPr>
        <w:t xml:space="preserve">27.6</w:t>
      </w:r>
      <w:r>
        <w:rPr>
          <w:rFonts w:hint="eastAsia" w:ascii="宋体" w:hAnsi="宋体"/>
          <w:szCs w:val="21"/>
        </w:rPr>
        <w:t xml:space="preserve">%计算收取，由成交供应商在领取成交通知书时支付给采购代理机构，请供应商将招标代理费用予以关注并计入总报价中，</w:t>
      </w:r>
      <w:r>
        <w:rPr>
          <w:rFonts w:hint="eastAsia" w:ascii="宋体" w:hAnsi="宋体"/>
          <w:szCs w:val="21"/>
          <w:lang w:val="zh-CN"/>
        </w:rPr>
        <w:t xml:space="preserve">本项费用无需在投标报价表中单独列项。</w:t>
      </w:r>
      <w:r/>
    </w:p>
    <w:p>
      <w:pPr>
        <w:ind w:firstLine="367"/>
        <w:spacing w:line="360" w:lineRule="auto"/>
        <w:rPr>
          <w:rFonts w:ascii="宋体" w:hAnsi="宋体"/>
          <w:szCs w:val="21"/>
        </w:rPr>
      </w:pPr>
      <w:r>
        <w:rPr>
          <w:rFonts w:hint="eastAsia" w:ascii="宋体" w:hAnsi="宋体"/>
          <w:szCs w:val="21"/>
        </w:rPr>
        <w:t xml:space="preserve">招标代理费账户如下：</w:t>
      </w:r>
      <w:r/>
    </w:p>
    <w:p>
      <w:pPr>
        <w:ind w:firstLine="367"/>
        <w:spacing w:line="360" w:lineRule="auto"/>
        <w:rPr>
          <w:rFonts w:ascii="宋体" w:hAnsi="宋体"/>
          <w:szCs w:val="21"/>
        </w:rPr>
      </w:pPr>
      <w:r>
        <w:rPr>
          <w:rFonts w:hint="eastAsia" w:ascii="宋体" w:hAnsi="宋体"/>
          <w:szCs w:val="21"/>
        </w:rPr>
        <w:t xml:space="preserve">户名：南京建宁工程造价咨询有限公司</w:t>
      </w:r>
      <w:r/>
    </w:p>
    <w:p>
      <w:pPr>
        <w:ind w:firstLine="367"/>
        <w:spacing w:line="360" w:lineRule="auto"/>
        <w:rPr>
          <w:rFonts w:ascii="宋体" w:hAnsi="宋体"/>
          <w:szCs w:val="21"/>
        </w:rPr>
      </w:pPr>
      <w:r>
        <w:rPr>
          <w:rFonts w:hint="eastAsia" w:ascii="宋体" w:hAnsi="宋体"/>
          <w:szCs w:val="21"/>
        </w:rPr>
        <w:t xml:space="preserve">开户银行：中国农业银行南京竹山路支行</w:t>
      </w:r>
      <w:r/>
    </w:p>
    <w:p>
      <w:pPr>
        <w:ind w:firstLine="367"/>
        <w:spacing w:line="360" w:lineRule="auto"/>
        <w:rPr>
          <w:rFonts w:ascii="宋体" w:hAnsi="宋体"/>
          <w:szCs w:val="21"/>
        </w:rPr>
      </w:pPr>
      <w:r>
        <w:rPr>
          <w:rFonts w:hint="eastAsia" w:ascii="宋体" w:hAnsi="宋体"/>
          <w:szCs w:val="21"/>
        </w:rPr>
        <w:t xml:space="preserve">账号：10130401040012323</w:t>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5.磋商文件的约束力</w:t>
      </w:r>
      <w:r/>
    </w:p>
    <w:p>
      <w:pPr>
        <w:ind w:firstLine="367"/>
        <w:spacing w:line="360" w:lineRule="auto"/>
        <w:rPr>
          <w:rFonts w:ascii="宋体" w:hAnsi="宋体"/>
          <w:szCs w:val="21"/>
        </w:rPr>
      </w:pPr>
      <w:r>
        <w:rPr>
          <w:rFonts w:hint="eastAsia" w:ascii="宋体" w:hAnsi="宋体"/>
          <w:szCs w:val="21"/>
        </w:rPr>
        <w:t xml:space="preserve">5.1供应商一旦参加本项目采购活动，即被认为接受了本文件的规定和约束。</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50" w:name="_Toc16938525"/>
      <w:r/>
      <w:bookmarkStart w:id="51" w:name="_Toc513029209"/>
      <w:r/>
      <w:bookmarkStart w:id="52" w:name="_Toc20823281"/>
      <w:r/>
      <w:bookmarkStart w:id="53" w:name="_Toc120614215"/>
      <w:r/>
      <w:bookmarkStart w:id="54" w:name="_Toc3371"/>
      <w:r>
        <w:rPr>
          <w:rFonts w:hint="eastAsia" w:ascii="方正黑体_GBK" w:hAnsi="方正黑体_GBK" w:eastAsia="方正黑体_GBK" w:cs="方正黑体_GBK"/>
          <w:b w:val="0"/>
          <w:bCs w:val="0"/>
          <w:sz w:val="21"/>
          <w:szCs w:val="21"/>
        </w:rPr>
        <w:t xml:space="preserve">二、</w:t>
      </w:r>
      <w:bookmarkEnd w:id="50"/>
      <w:r/>
      <w:bookmarkEnd w:id="51"/>
      <w:r/>
      <w:bookmarkEnd w:id="52"/>
      <w:r/>
      <w:bookmarkEnd w:id="53"/>
      <w:r>
        <w:rPr>
          <w:rFonts w:hint="eastAsia" w:ascii="方正黑体_GBK" w:hAnsi="方正黑体_GBK" w:eastAsia="方正黑体_GBK" w:cs="方正黑体_GBK"/>
          <w:b w:val="0"/>
          <w:bCs w:val="0"/>
          <w:sz w:val="21"/>
          <w:szCs w:val="21"/>
        </w:rPr>
        <w:t xml:space="preserve">磋商文件</w:t>
      </w:r>
      <w:bookmarkEnd w:id="54"/>
      <w:r/>
      <w:r/>
    </w:p>
    <w:p>
      <w:pPr>
        <w:pStyle w:val="715"/>
        <w:ind w:firstLine="316"/>
        <w:spacing w:before="0" w:after="0" w:line="360" w:lineRule="auto"/>
        <w:rPr>
          <w:rFonts w:ascii="方正楷体_GBK" w:hAnsi="方正楷体_GBK" w:eastAsia="方正楷体_GBK" w:cs="方正楷体_GBK"/>
          <w:bCs/>
          <w:sz w:val="21"/>
          <w:szCs w:val="21"/>
        </w:rPr>
      </w:pPr>
      <w:r/>
      <w:bookmarkStart w:id="55" w:name="_Toc16938526"/>
      <w:r/>
      <w:bookmarkStart w:id="56" w:name="_Toc513029210"/>
      <w:r/>
      <w:bookmarkStart w:id="57" w:name="_Toc20823282"/>
      <w:r>
        <w:rPr>
          <w:rFonts w:hint="eastAsia" w:ascii="方正楷体_GBK" w:hAnsi="方正楷体_GBK" w:eastAsia="方正楷体_GBK" w:cs="方正楷体_GBK"/>
          <w:bCs/>
          <w:sz w:val="21"/>
          <w:szCs w:val="21"/>
        </w:rPr>
        <w:t xml:space="preserve">6.磋商文件构成</w:t>
      </w:r>
      <w:bookmarkEnd w:id="55"/>
      <w:r/>
      <w:bookmarkEnd w:id="56"/>
      <w:r/>
      <w:bookmarkEnd w:id="57"/>
      <w:r/>
      <w:r/>
    </w:p>
    <w:p>
      <w:pPr>
        <w:ind w:firstLine="367"/>
        <w:spacing w:line="360" w:lineRule="auto"/>
        <w:rPr>
          <w:rFonts w:ascii="宋体" w:hAnsi="宋体"/>
          <w:szCs w:val="21"/>
        </w:rPr>
      </w:pPr>
      <w:r>
        <w:rPr>
          <w:rFonts w:hint="eastAsia" w:ascii="宋体" w:hAnsi="宋体"/>
          <w:szCs w:val="21"/>
        </w:rPr>
        <w:t xml:space="preserve">6.1磋商文件由以下部分组成：</w:t>
      </w:r>
      <w:r/>
    </w:p>
    <w:p>
      <w:pPr>
        <w:ind w:firstLine="367"/>
        <w:spacing w:line="360" w:lineRule="auto"/>
        <w:rPr>
          <w:rFonts w:ascii="宋体" w:hAnsi="宋体"/>
          <w:szCs w:val="21"/>
        </w:rPr>
      </w:pPr>
      <w:r>
        <w:rPr>
          <w:rFonts w:hint="eastAsia" w:ascii="宋体" w:hAnsi="宋体"/>
          <w:szCs w:val="21"/>
        </w:rPr>
        <w:t xml:space="preserve">（1）磋商邀请</w:t>
      </w:r>
      <w:r/>
    </w:p>
    <w:p>
      <w:pPr>
        <w:ind w:firstLine="367"/>
        <w:spacing w:line="360" w:lineRule="auto"/>
        <w:rPr>
          <w:rFonts w:ascii="宋体" w:hAnsi="宋体"/>
          <w:szCs w:val="21"/>
        </w:rPr>
      </w:pPr>
      <w:r>
        <w:rPr>
          <w:rFonts w:hint="eastAsia" w:ascii="宋体" w:hAnsi="宋体"/>
          <w:szCs w:val="21"/>
        </w:rPr>
        <w:t xml:space="preserve">（2）供应商须知</w:t>
      </w:r>
      <w:r/>
    </w:p>
    <w:p>
      <w:pPr>
        <w:ind w:firstLine="367"/>
        <w:spacing w:line="360" w:lineRule="auto"/>
        <w:rPr>
          <w:rFonts w:ascii="宋体" w:hAnsi="宋体"/>
          <w:szCs w:val="21"/>
        </w:rPr>
      </w:pPr>
      <w:r>
        <w:rPr>
          <w:rFonts w:hint="eastAsia" w:ascii="宋体" w:hAnsi="宋体"/>
          <w:szCs w:val="21"/>
        </w:rPr>
        <w:t xml:space="preserve">（3）合同文本</w:t>
      </w:r>
      <w:r/>
    </w:p>
    <w:p>
      <w:pPr>
        <w:ind w:firstLine="367"/>
        <w:spacing w:line="360" w:lineRule="auto"/>
        <w:rPr>
          <w:rFonts w:ascii="宋体" w:hAnsi="宋体"/>
          <w:szCs w:val="21"/>
        </w:rPr>
      </w:pPr>
      <w:r>
        <w:rPr>
          <w:rFonts w:hint="eastAsia" w:ascii="宋体" w:hAnsi="宋体"/>
          <w:szCs w:val="21"/>
        </w:rPr>
        <w:t xml:space="preserve">（4）采购需求</w:t>
      </w:r>
      <w:r/>
    </w:p>
    <w:p>
      <w:pPr>
        <w:ind w:firstLine="367"/>
        <w:spacing w:line="360" w:lineRule="auto"/>
        <w:rPr>
          <w:rFonts w:ascii="宋体" w:hAnsi="宋体"/>
          <w:szCs w:val="21"/>
        </w:rPr>
      </w:pPr>
      <w:r>
        <w:rPr>
          <w:rFonts w:hint="eastAsia" w:ascii="宋体" w:hAnsi="宋体"/>
          <w:szCs w:val="21"/>
        </w:rPr>
        <w:t xml:space="preserve">（5）评审方法与评审标准</w:t>
      </w:r>
      <w:r/>
    </w:p>
    <w:p>
      <w:pPr>
        <w:ind w:firstLine="367"/>
        <w:spacing w:line="360" w:lineRule="auto"/>
        <w:rPr>
          <w:rFonts w:ascii="宋体" w:hAnsi="宋体"/>
          <w:szCs w:val="21"/>
        </w:rPr>
      </w:pPr>
      <w:r>
        <w:rPr>
          <w:rFonts w:hint="eastAsia" w:ascii="宋体" w:hAnsi="宋体"/>
          <w:szCs w:val="21"/>
        </w:rPr>
        <w:t xml:space="preserve">（6）响应文件格式</w:t>
      </w:r>
      <w:r/>
    </w:p>
    <w:p>
      <w:pPr>
        <w:ind w:firstLine="367"/>
        <w:spacing w:line="360" w:lineRule="auto"/>
        <w:rPr>
          <w:rFonts w:ascii="宋体" w:hAnsi="宋体"/>
          <w:szCs w:val="21"/>
        </w:rPr>
      </w:pPr>
      <w:r>
        <w:rPr>
          <w:rFonts w:hint="eastAsia" w:ascii="宋体" w:hAnsi="宋体"/>
          <w:szCs w:val="21"/>
        </w:rPr>
        <w:t xml:space="preserve">供应商应仔细检查磋商文件是否齐全，如有缺漏请立即与采购代理联系。</w:t>
      </w:r>
      <w:r/>
    </w:p>
    <w:p>
      <w:pPr>
        <w:ind w:firstLine="367"/>
        <w:spacing w:line="360" w:lineRule="auto"/>
        <w:rPr>
          <w:rFonts w:ascii="宋体" w:hAnsi="宋体"/>
          <w:szCs w:val="21"/>
        </w:rPr>
      </w:pPr>
      <w:r>
        <w:rPr>
          <w:rFonts w:hint="eastAsia" w:ascii="宋体" w:hAnsi="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15"/>
        <w:ind w:firstLine="316"/>
        <w:spacing w:before="0" w:after="0" w:line="360" w:lineRule="auto"/>
        <w:rPr>
          <w:rFonts w:ascii="方正楷体_GBK" w:hAnsi="方正楷体_GBK" w:eastAsia="方正楷体_GBK" w:cs="方正楷体_GBK"/>
          <w:bCs/>
          <w:sz w:val="21"/>
          <w:szCs w:val="21"/>
        </w:rPr>
      </w:pPr>
      <w:r/>
      <w:bookmarkStart w:id="58" w:name="_Toc16938527"/>
      <w:r/>
      <w:bookmarkStart w:id="59" w:name="_Toc20823283"/>
      <w:r/>
      <w:bookmarkStart w:id="60" w:name="_Toc513029211"/>
      <w:r/>
      <w:bookmarkStart w:id="61" w:name="_Toc462564070"/>
      <w:r>
        <w:rPr>
          <w:rFonts w:hint="eastAsia" w:ascii="方正楷体_GBK" w:hAnsi="方正楷体_GBK" w:eastAsia="方正楷体_GBK" w:cs="方正楷体_GBK"/>
          <w:bCs/>
          <w:sz w:val="21"/>
          <w:szCs w:val="21"/>
        </w:rPr>
        <w:t xml:space="preserve">7.磋商文件的澄清</w:t>
      </w:r>
      <w:bookmarkEnd w:id="58"/>
      <w:r/>
      <w:bookmarkEnd w:id="59"/>
      <w:r/>
      <w:bookmarkEnd w:id="60"/>
      <w:r/>
      <w:bookmarkEnd w:id="61"/>
      <w:r/>
      <w:r/>
    </w:p>
    <w:p>
      <w:pPr>
        <w:ind w:firstLine="367"/>
        <w:spacing w:line="360" w:lineRule="auto"/>
        <w:rPr>
          <w:rFonts w:ascii="宋体" w:hAnsi="宋体"/>
          <w:szCs w:val="21"/>
        </w:rPr>
      </w:pPr>
      <w:r>
        <w:rPr>
          <w:rFonts w:hint="eastAsia" w:ascii="宋体" w:hAnsi="宋体"/>
          <w:szCs w:val="21"/>
        </w:rPr>
        <w:t xml:space="preserve">7.1 任何要求对磋商文件进行澄清的供应商，应在磋商截止期五日前按采购公告中的通讯地址，以书面形式通知采购代理。</w:t>
      </w:r>
      <w:r/>
    </w:p>
    <w:p>
      <w:pPr>
        <w:pStyle w:val="715"/>
        <w:ind w:firstLine="316"/>
        <w:spacing w:before="0" w:after="0" w:line="360" w:lineRule="auto"/>
        <w:rPr>
          <w:rFonts w:ascii="方正楷体_GBK" w:hAnsi="方正楷体_GBK" w:eastAsia="方正楷体_GBK" w:cs="方正楷体_GBK"/>
          <w:bCs/>
          <w:sz w:val="21"/>
          <w:szCs w:val="21"/>
        </w:rPr>
      </w:pPr>
      <w:r/>
      <w:bookmarkStart w:id="62" w:name="_Toc513029212"/>
      <w:r/>
      <w:bookmarkStart w:id="63" w:name="_Toc20823284"/>
      <w:r/>
      <w:bookmarkStart w:id="64" w:name="_Toc462564071"/>
      <w:r/>
      <w:bookmarkStart w:id="65" w:name="_Toc16938528"/>
      <w:r>
        <w:rPr>
          <w:rFonts w:hint="eastAsia" w:ascii="方正楷体_GBK" w:hAnsi="方正楷体_GBK" w:eastAsia="方正楷体_GBK" w:cs="方正楷体_GBK"/>
          <w:bCs/>
          <w:sz w:val="21"/>
          <w:szCs w:val="21"/>
        </w:rPr>
        <w:t xml:space="preserve">8.磋商文件的修改</w:t>
      </w:r>
      <w:bookmarkEnd w:id="62"/>
      <w:r/>
      <w:bookmarkEnd w:id="63"/>
      <w:r/>
      <w:bookmarkEnd w:id="64"/>
      <w:r/>
      <w:bookmarkEnd w:id="65"/>
      <w:r/>
      <w:r/>
    </w:p>
    <w:p>
      <w:pPr>
        <w:ind w:firstLine="367"/>
        <w:spacing w:line="360" w:lineRule="auto"/>
        <w:rPr>
          <w:rFonts w:ascii="宋体" w:hAnsi="宋体"/>
          <w:szCs w:val="21"/>
        </w:rPr>
      </w:pPr>
      <w:r/>
      <w:bookmarkStart w:id="66" w:name="_Toc20823285"/>
      <w:r/>
      <w:bookmarkStart w:id="67" w:name="_Toc120614216"/>
      <w:r/>
      <w:bookmarkStart w:id="68" w:name="_Toc462564072"/>
      <w:r/>
      <w:bookmarkStart w:id="69" w:name="_Toc513029213"/>
      <w:r/>
      <w:bookmarkStart w:id="70" w:name="_Toc16938529"/>
      <w:r>
        <w:rPr>
          <w:rFonts w:hint="eastAsia" w:ascii="宋体" w:hAnsi="宋体"/>
          <w:szCs w:val="21"/>
        </w:rPr>
        <w:t xml:space="preserve">8.1 在响应文件提交截止时间前，采购代理可以对磋商文件进行修改。磋商文件的修改将在原公告媒体发布更正公告，更正内容将作为磋商文件的组成部分，并对供应商具有约束力。</w:t>
      </w:r>
      <w:r/>
    </w:p>
    <w:p>
      <w:pPr>
        <w:ind w:firstLine="367"/>
        <w:spacing w:line="360" w:lineRule="auto"/>
        <w:rPr>
          <w:rFonts w:ascii="宋体" w:hAnsi="宋体"/>
          <w:szCs w:val="21"/>
        </w:rPr>
      </w:pPr>
      <w:r>
        <w:rPr>
          <w:rFonts w:hint="eastAsia" w:ascii="宋体" w:hAnsi="宋体"/>
          <w:szCs w:val="21"/>
        </w:rPr>
        <w:t xml:space="preserve">8.2供应商应在提交响应文件截止时间前，关注原公告媒体有关本项目的更正公告，根据更正公告内容自行决定是否需要重新制作和提交响应文件，并承担由此产生的相应责任。</w:t>
      </w:r>
      <w:r/>
    </w:p>
    <w:p>
      <w:pPr>
        <w:ind w:firstLine="367"/>
        <w:spacing w:line="360" w:lineRule="auto"/>
        <w:rPr>
          <w:rFonts w:ascii="宋体" w:hAnsi="宋体"/>
          <w:szCs w:val="21"/>
        </w:rPr>
      </w:pPr>
      <w:r>
        <w:rPr>
          <w:rFonts w:hint="eastAsia" w:ascii="宋体" w:hAnsi="宋体"/>
          <w:szCs w:val="21"/>
        </w:rPr>
        <w:t xml:space="preserve">8.3采购人（或采购代理）有权按照法定的要求推迟提交响应文件截止时间，并在原公告媒体发布更正公告。</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71" w:name="_Toc15427"/>
      <w:r>
        <w:rPr>
          <w:rFonts w:hint="eastAsia" w:ascii="方正黑体_GBK" w:hAnsi="方正黑体_GBK" w:eastAsia="方正黑体_GBK" w:cs="方正黑体_GBK"/>
          <w:b w:val="0"/>
          <w:bCs w:val="0"/>
          <w:sz w:val="21"/>
          <w:szCs w:val="21"/>
        </w:rPr>
        <w:t xml:space="preserve">三、响应文件的编制</w:t>
      </w:r>
      <w:bookmarkEnd w:id="66"/>
      <w:r/>
      <w:bookmarkEnd w:id="67"/>
      <w:r/>
      <w:bookmarkEnd w:id="68"/>
      <w:r/>
      <w:bookmarkEnd w:id="69"/>
      <w:r/>
      <w:bookmarkEnd w:id="70"/>
      <w:r/>
      <w:bookmarkEnd w:id="71"/>
      <w:r/>
      <w:r/>
    </w:p>
    <w:p>
      <w:pPr>
        <w:pStyle w:val="715"/>
        <w:ind w:firstLine="316"/>
        <w:spacing w:before="0" w:after="0" w:line="360" w:lineRule="auto"/>
        <w:rPr>
          <w:rFonts w:ascii="方正楷体_GBK" w:hAnsi="方正楷体_GBK" w:eastAsia="方正楷体_GBK" w:cs="方正楷体_GBK"/>
          <w:bCs/>
          <w:sz w:val="21"/>
          <w:szCs w:val="21"/>
        </w:rPr>
      </w:pPr>
      <w:r/>
      <w:bookmarkStart w:id="72" w:name="_Toc513029214"/>
      <w:r/>
      <w:bookmarkStart w:id="73" w:name="_Toc16938530"/>
      <w:r/>
      <w:bookmarkStart w:id="74" w:name="_Toc462564073"/>
      <w:r/>
      <w:bookmarkStart w:id="75" w:name="_Toc20823286"/>
      <w:r>
        <w:rPr>
          <w:rFonts w:hint="eastAsia" w:ascii="方正楷体_GBK" w:hAnsi="方正楷体_GBK" w:eastAsia="方正楷体_GBK" w:cs="方正楷体_GBK"/>
          <w:bCs/>
          <w:sz w:val="21"/>
          <w:szCs w:val="21"/>
        </w:rPr>
        <w:t xml:space="preserve">9.响应文件的语言及度量衡单位</w:t>
      </w:r>
      <w:bookmarkEnd w:id="72"/>
      <w:r/>
      <w:bookmarkEnd w:id="73"/>
      <w:r/>
      <w:bookmarkEnd w:id="74"/>
      <w:r/>
      <w:bookmarkEnd w:id="75"/>
      <w:r/>
      <w:r/>
    </w:p>
    <w:p>
      <w:pPr>
        <w:ind w:firstLine="367"/>
        <w:spacing w:line="360" w:lineRule="auto"/>
        <w:rPr>
          <w:rFonts w:ascii="宋体" w:hAnsi="宋体"/>
          <w:szCs w:val="21"/>
        </w:rPr>
      </w:pPr>
      <w:r>
        <w:rPr>
          <w:rFonts w:hint="eastAsia" w:ascii="宋体" w:hAnsi="宋体"/>
          <w:szCs w:val="21"/>
        </w:rPr>
        <w:t xml:space="preserve">9.1供应商提交的响应文件以及供应商就有关磋商的所有来往通知、函件和文件均应使用简体中文。</w:t>
      </w:r>
      <w:r/>
    </w:p>
    <w:p>
      <w:pPr>
        <w:ind w:firstLine="367"/>
        <w:spacing w:line="360" w:lineRule="auto"/>
        <w:rPr>
          <w:rFonts w:ascii="宋体" w:hAnsi="宋体"/>
          <w:szCs w:val="21"/>
        </w:rPr>
      </w:pPr>
      <w:r>
        <w:rPr>
          <w:rFonts w:hint="eastAsia" w:ascii="宋体" w:hAnsi="宋体"/>
          <w:szCs w:val="21"/>
        </w:rPr>
        <w:t xml:space="preserve">9.2 除技术性能另有规定外，响应文件所使用的度量衡单位，均须采用国家法定计量单位。</w:t>
      </w:r>
      <w:r/>
    </w:p>
    <w:p>
      <w:pPr>
        <w:pStyle w:val="715"/>
        <w:ind w:firstLine="316"/>
        <w:spacing w:before="0" w:after="0" w:line="360" w:lineRule="auto"/>
        <w:rPr>
          <w:rFonts w:ascii="方正楷体_GBK" w:hAnsi="方正楷体_GBK" w:eastAsia="方正楷体_GBK" w:cs="方正楷体_GBK"/>
          <w:bCs/>
          <w:sz w:val="21"/>
          <w:szCs w:val="21"/>
        </w:rPr>
      </w:pPr>
      <w:r/>
      <w:bookmarkStart w:id="76" w:name="_Toc513029215"/>
      <w:r/>
      <w:bookmarkStart w:id="77" w:name="_Toc20823287"/>
      <w:r/>
      <w:bookmarkStart w:id="78" w:name="_Toc462564074"/>
      <w:r/>
      <w:bookmarkStart w:id="79" w:name="_Toc16938531"/>
      <w:r>
        <w:rPr>
          <w:rFonts w:hint="eastAsia" w:ascii="方正楷体_GBK" w:hAnsi="方正楷体_GBK" w:eastAsia="方正楷体_GBK" w:cs="方正楷体_GBK"/>
          <w:bCs/>
          <w:sz w:val="21"/>
          <w:szCs w:val="21"/>
        </w:rPr>
        <w:t xml:space="preserve">10.响应文件构成</w:t>
      </w:r>
      <w:bookmarkEnd w:id="76"/>
      <w:r/>
      <w:bookmarkEnd w:id="77"/>
      <w:r/>
      <w:bookmarkEnd w:id="78"/>
      <w:r/>
      <w:bookmarkEnd w:id="79"/>
      <w:r/>
      <w:r/>
    </w:p>
    <w:p>
      <w:pPr>
        <w:ind w:firstLine="367"/>
        <w:spacing w:line="360" w:lineRule="auto"/>
        <w:rPr>
          <w:rFonts w:ascii="宋体" w:hAnsi="宋体"/>
          <w:szCs w:val="21"/>
        </w:rPr>
      </w:pPr>
      <w:r>
        <w:rPr>
          <w:rFonts w:hint="eastAsia" w:ascii="宋体" w:hAnsi="宋体"/>
          <w:szCs w:val="21"/>
        </w:rPr>
        <w:t xml:space="preserve">10.1供应商编写的响应文件应包括资格证明文件、符合性证明文件、分项报价表、响应及偏离表、其他证明文件、磋商响应函等部分。</w:t>
      </w:r>
      <w:r/>
    </w:p>
    <w:p>
      <w:pPr>
        <w:ind w:firstLine="367"/>
        <w:spacing w:line="360" w:lineRule="auto"/>
        <w:rPr>
          <w:rFonts w:ascii="宋体" w:hAnsi="宋体"/>
          <w:szCs w:val="21"/>
          <w:lang w:val="zh-CN"/>
        </w:rPr>
      </w:pPr>
      <w:r>
        <w:rPr>
          <w:rFonts w:hint="eastAsia" w:ascii="宋体" w:hAnsi="宋体"/>
          <w:szCs w:val="21"/>
          <w:lang w:val="zh-CN"/>
        </w:rPr>
        <w:t xml:space="preserve">包括但不限于下列文件，</w:t>
      </w:r>
      <w:r>
        <w:rPr>
          <w:rFonts w:hint="eastAsia" w:ascii="宋体" w:hAnsi="宋体"/>
          <w:b/>
          <w:bCs/>
          <w:szCs w:val="21"/>
          <w:lang w:val="zh-CN"/>
        </w:rPr>
        <w:t xml:space="preserve">其中加</w:t>
      </w:r>
      <w:r>
        <w:rPr>
          <w:rFonts w:hint="eastAsia" w:ascii="宋体" w:hAnsi="宋体"/>
          <w:b/>
          <w:bCs/>
          <w:szCs w:val="21"/>
        </w:rPr>
        <w:t xml:space="preserve">★</w:t>
      </w:r>
      <w:r>
        <w:rPr>
          <w:rFonts w:hint="eastAsia" w:ascii="宋体" w:hAnsi="宋体"/>
          <w:b/>
          <w:bCs/>
          <w:szCs w:val="21"/>
          <w:lang w:val="zh-CN"/>
        </w:rPr>
        <w:t xml:space="preserve">项目不得有缺失或无效。</w:t>
      </w:r>
      <w:r/>
    </w:p>
    <w:p>
      <w:pPr>
        <w:ind w:firstLine="367"/>
        <w:spacing w:line="360" w:lineRule="auto"/>
        <w:rPr>
          <w:rFonts w:ascii="宋体" w:hAnsi="宋体"/>
          <w:szCs w:val="21"/>
          <w:lang w:val="zh-CN"/>
        </w:rPr>
      </w:pPr>
      <w:r>
        <w:rPr>
          <w:rFonts w:hint="eastAsia" w:ascii="宋体" w:hAnsi="宋体"/>
          <w:szCs w:val="21"/>
          <w:lang w:val="zh-CN"/>
        </w:rPr>
        <w:t xml:space="preserve">（1）★磋商申请及声明；</w:t>
      </w:r>
      <w:r/>
    </w:p>
    <w:p>
      <w:pPr>
        <w:ind w:firstLine="367"/>
        <w:spacing w:line="360" w:lineRule="auto"/>
        <w:rPr>
          <w:rFonts w:ascii="宋体" w:hAnsi="宋体"/>
          <w:szCs w:val="21"/>
          <w:lang w:val="zh-CN"/>
        </w:rPr>
      </w:pPr>
      <w:r>
        <w:rPr>
          <w:rFonts w:hint="eastAsia" w:ascii="宋体" w:hAnsi="宋体"/>
          <w:szCs w:val="21"/>
          <w:lang w:val="zh-CN"/>
        </w:rPr>
        <w:t xml:space="preserve">（2）★法定代表人授权委托书；</w:t>
      </w:r>
      <w:r/>
    </w:p>
    <w:p>
      <w:pPr>
        <w:ind w:firstLine="367"/>
        <w:spacing w:line="360" w:lineRule="auto"/>
        <w:rPr>
          <w:rFonts w:ascii="宋体" w:hAnsi="宋体"/>
          <w:szCs w:val="21"/>
          <w:lang w:val="zh-CN"/>
        </w:rPr>
      </w:pPr>
      <w:r>
        <w:rPr>
          <w:rFonts w:hint="eastAsia" w:ascii="宋体" w:hAnsi="宋体"/>
          <w:szCs w:val="21"/>
          <w:lang w:val="zh-CN"/>
        </w:rPr>
        <w:t xml:space="preserve">（3）★磋商报价表</w:t>
      </w:r>
      <w:r>
        <w:rPr>
          <w:rFonts w:hint="eastAsia" w:ascii="宋体" w:hAnsi="宋体"/>
          <w:szCs w:val="21"/>
        </w:rPr>
        <w:t xml:space="preserve">及</w:t>
      </w:r>
      <w:r>
        <w:rPr>
          <w:rFonts w:hint="eastAsia" w:ascii="宋体" w:hAnsi="宋体"/>
          <w:szCs w:val="21"/>
          <w:lang w:val="zh-CN"/>
        </w:rPr>
        <w:t xml:space="preserve">分项报价表；</w:t>
      </w:r>
      <w:r/>
    </w:p>
    <w:p>
      <w:pPr>
        <w:ind w:firstLine="367"/>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）★《南京市政府采购供应商信用记录表暨信用承诺书》注：本表打印时间必须在采购文件发布之日起至提交响应文件截止日前。</w:t>
      </w:r>
      <w:r/>
    </w:p>
    <w:p>
      <w:pPr>
        <w:ind w:firstLine="367"/>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）第一章磋商邀请中采购人根据采购项目的特殊要求规定的特定条件证明文件（如有）</w:t>
      </w:r>
      <w:r/>
    </w:p>
    <w:p>
      <w:pPr>
        <w:ind w:firstLine="367"/>
        <w:spacing w:line="360" w:lineRule="auto"/>
        <w:rPr>
          <w:rFonts w:ascii="宋体" w:hAnsi="宋体"/>
          <w:szCs w:val="21"/>
          <w:lang w:val="zh-CN"/>
        </w:rPr>
      </w:pPr>
      <w:r>
        <w:rPr>
          <w:rFonts w:hint="eastAsia" w:ascii="宋体" w:hAnsi="宋体"/>
          <w:szCs w:val="21"/>
          <w:lang w:val="zh-CN"/>
        </w:rPr>
        <w:t xml:space="preserve">（6）★商务要求响应及偏离表；</w:t>
      </w:r>
      <w:r/>
    </w:p>
    <w:p>
      <w:pPr>
        <w:ind w:firstLine="367"/>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7</w:t>
      </w:r>
      <w:r>
        <w:rPr>
          <w:rFonts w:hint="eastAsia" w:ascii="宋体" w:hAnsi="宋体"/>
          <w:szCs w:val="21"/>
          <w:lang w:val="zh-CN"/>
        </w:rPr>
        <w:t xml:space="preserve">）★中小企业声明函；</w:t>
      </w:r>
      <w:r/>
    </w:p>
    <w:p>
      <w:pPr>
        <w:ind w:firstLine="367"/>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8</w:t>
      </w:r>
      <w:r>
        <w:rPr>
          <w:rFonts w:hint="eastAsia" w:ascii="宋体" w:hAnsi="宋体"/>
          <w:szCs w:val="21"/>
          <w:lang w:val="zh-CN"/>
        </w:rPr>
        <w:t xml:space="preserve">）无重大违法记录声明；</w:t>
      </w:r>
      <w:r/>
    </w:p>
    <w:p>
      <w:pPr>
        <w:ind w:firstLine="367"/>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9</w:t>
      </w:r>
      <w:r>
        <w:rPr>
          <w:rFonts w:hint="eastAsia" w:ascii="宋体" w:hAnsi="宋体"/>
          <w:szCs w:val="21"/>
          <w:lang w:val="zh-CN"/>
        </w:rPr>
        <w:t xml:space="preserve">）残疾人福利性单位声明函（如有）</w:t>
      </w:r>
      <w:r/>
    </w:p>
    <w:p>
      <w:pPr>
        <w:ind w:firstLine="367"/>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）属于监狱企业的证明文件（如有）</w:t>
      </w:r>
      <w:r/>
    </w:p>
    <w:p>
      <w:pPr>
        <w:ind w:firstLine="367"/>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1</w:t>
      </w:r>
      <w:r>
        <w:rPr>
          <w:rFonts w:hint="eastAsia" w:ascii="宋体" w:hAnsi="宋体"/>
          <w:szCs w:val="21"/>
          <w:lang w:val="zh-CN"/>
        </w:rPr>
        <w:t xml:space="preserve">）节能产品认证文件（如有）</w:t>
      </w:r>
      <w:r/>
    </w:p>
    <w:p>
      <w:pPr>
        <w:ind w:firstLine="367"/>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）环境标志产品认证文件（如有）</w:t>
      </w:r>
      <w:r/>
    </w:p>
    <w:p>
      <w:pPr>
        <w:ind w:firstLine="367"/>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3</w:t>
      </w:r>
      <w:r>
        <w:rPr>
          <w:rFonts w:hint="eastAsia" w:ascii="宋体" w:hAnsi="宋体"/>
          <w:szCs w:val="21"/>
          <w:lang w:val="zh-CN"/>
        </w:rPr>
        <w:t xml:space="preserve">）进口产品转让技术、消化吸收再创新方案（如有）</w:t>
      </w:r>
      <w:r/>
    </w:p>
    <w:p>
      <w:pPr>
        <w:ind w:firstLine="367"/>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）磋商供应商认为需提供的其他资料。</w:t>
      </w:r>
      <w:r/>
    </w:p>
    <w:p>
      <w:pPr>
        <w:ind w:firstLine="367"/>
        <w:spacing w:line="360" w:lineRule="auto"/>
        <w:rPr>
          <w:rFonts w:ascii="宋体" w:hAnsi="宋体"/>
          <w:szCs w:val="21"/>
          <w:lang w:val="zh-CN"/>
        </w:rPr>
      </w:pPr>
      <w:r>
        <w:rPr>
          <w:rFonts w:hint="eastAsia" w:ascii="宋体" w:hAnsi="宋体"/>
          <w:szCs w:val="21"/>
        </w:rPr>
        <w:t xml:space="preserve">（15）</w:t>
      </w:r>
      <w:r>
        <w:rPr>
          <w:rFonts w:hint="eastAsia" w:ascii="宋体" w:hAnsi="宋体"/>
          <w:szCs w:val="21"/>
          <w:lang w:val="zh-CN"/>
        </w:rPr>
        <w:t xml:space="preserve">技术要求响应及偏离表；</w:t>
      </w:r>
      <w:r/>
    </w:p>
    <w:p>
      <w:pPr>
        <w:ind w:firstLine="367"/>
        <w:spacing w:line="360" w:lineRule="auto"/>
        <w:rPr>
          <w:rFonts w:ascii="宋体" w:hAnsi="宋体"/>
          <w:szCs w:val="21"/>
          <w:lang w:val="zh-CN"/>
        </w:rPr>
      </w:pPr>
      <w:r>
        <w:rPr>
          <w:rFonts w:hint="eastAsia" w:ascii="宋体" w:hAnsi="宋体"/>
          <w:szCs w:val="21"/>
        </w:rPr>
        <w:t xml:space="preserve">（16）服务</w:t>
      </w:r>
      <w:r>
        <w:rPr>
          <w:rFonts w:hint="eastAsia" w:ascii="宋体" w:hAnsi="宋体"/>
          <w:szCs w:val="21"/>
          <w:lang w:val="zh-CN"/>
        </w:rPr>
        <w:t xml:space="preserve">方案；</w:t>
      </w:r>
      <w:r/>
    </w:p>
    <w:p>
      <w:pPr>
        <w:ind w:firstLine="367"/>
        <w:spacing w:line="360" w:lineRule="auto"/>
        <w:rPr>
          <w:rFonts w:ascii="宋体" w:hAnsi="宋体"/>
          <w:szCs w:val="21"/>
          <w:lang w:val="zh-CN"/>
        </w:rPr>
      </w:pPr>
      <w:r>
        <w:rPr>
          <w:rFonts w:hint="eastAsia" w:ascii="宋体" w:hAnsi="宋体"/>
          <w:szCs w:val="21"/>
        </w:rPr>
        <w:t xml:space="preserve">（17）</w:t>
      </w:r>
      <w:r>
        <w:rPr>
          <w:rFonts w:hint="eastAsia" w:ascii="宋体" w:hAnsi="宋体"/>
          <w:szCs w:val="21"/>
          <w:lang w:val="zh-CN"/>
        </w:rPr>
        <w:t xml:space="preserve">供应商实施本项目拟投入的专业人员一览表；</w:t>
      </w:r>
      <w:r/>
    </w:p>
    <w:p>
      <w:pPr>
        <w:ind w:firstLine="367"/>
        <w:spacing w:line="360" w:lineRule="auto"/>
        <w:rPr>
          <w:rFonts w:ascii="宋体" w:hAnsi="宋体"/>
          <w:szCs w:val="21"/>
        </w:rPr>
      </w:pPr>
      <w:r>
        <w:rPr>
          <w:rFonts w:hint="eastAsia" w:ascii="宋体" w:hAnsi="宋体"/>
          <w:szCs w:val="21"/>
          <w:lang w:val="zh-CN"/>
        </w:rPr>
        <w:t xml:space="preserve">（</w:t>
      </w:r>
      <w:r>
        <w:rPr>
          <w:rFonts w:hint="eastAsia" w:ascii="宋体" w:hAnsi="宋体"/>
          <w:szCs w:val="21"/>
        </w:rPr>
        <w:t xml:space="preserve">18</w:t>
      </w:r>
      <w:r>
        <w:rPr>
          <w:rFonts w:hint="eastAsia" w:ascii="宋体" w:hAnsi="宋体"/>
          <w:szCs w:val="21"/>
          <w:lang w:val="zh-CN"/>
        </w:rPr>
        <w:t xml:space="preserve">）供应商认为需要提供的其他技术资料。</w:t>
      </w:r>
      <w:r/>
    </w:p>
    <w:p>
      <w:pPr>
        <w:ind w:firstLine="367"/>
        <w:spacing w:line="360" w:lineRule="auto"/>
        <w:rPr>
          <w:rFonts w:ascii="宋体" w:hAnsi="宋体"/>
          <w:szCs w:val="21"/>
        </w:rPr>
      </w:pPr>
      <w:r>
        <w:rPr>
          <w:rFonts w:hint="eastAsia" w:ascii="宋体" w:hAnsi="宋体"/>
          <w:szCs w:val="21"/>
        </w:rPr>
        <w:t xml:space="preserve">10.2 如标书制作工具中格式和内容与“江苏政府采购网”发布的磋商文件不一致，以“江苏政府采购网”发布的磋商文件为准。</w:t>
      </w:r>
      <w:r/>
    </w:p>
    <w:p>
      <w:pPr>
        <w:pStyle w:val="715"/>
        <w:ind w:firstLine="316"/>
        <w:spacing w:before="0" w:after="0" w:line="360" w:lineRule="auto"/>
        <w:rPr>
          <w:rFonts w:ascii="方正楷体_GBK" w:hAnsi="方正楷体_GBK" w:eastAsia="方正楷体_GBK" w:cs="方正楷体_GBK"/>
          <w:bCs/>
          <w:sz w:val="21"/>
          <w:szCs w:val="21"/>
        </w:rPr>
      </w:pPr>
      <w:r/>
      <w:bookmarkStart w:id="80" w:name="_Hlt26954838"/>
      <w:r/>
      <w:bookmarkEnd w:id="80"/>
      <w:r/>
      <w:bookmarkStart w:id="81" w:name="_Hlt26668975"/>
      <w:r/>
      <w:bookmarkEnd w:id="81"/>
      <w:r/>
      <w:bookmarkStart w:id="82" w:name="_Hlt26670360"/>
      <w:r/>
      <w:bookmarkEnd w:id="82"/>
      <w:r/>
      <w:bookmarkStart w:id="83" w:name="_Toc14577357"/>
      <w:r/>
      <w:bookmarkStart w:id="84" w:name="_Toc513029216"/>
      <w:r/>
      <w:bookmarkStart w:id="85" w:name="_Toc513029219"/>
      <w:r/>
      <w:bookmarkStart w:id="86" w:name="_Toc49090509"/>
      <w:r/>
      <w:bookmarkStart w:id="87" w:name="_Toc14577354"/>
      <w:r/>
      <w:bookmarkStart w:id="88" w:name="_Toc49090507"/>
      <w:r/>
      <w:bookmarkStart w:id="89" w:name="_Toc14577355"/>
      <w:r/>
      <w:bookmarkStart w:id="90" w:name="_Toc49090508"/>
      <w:r>
        <w:rPr>
          <w:rFonts w:hint="eastAsia" w:ascii="方正楷体_GBK" w:hAnsi="方正楷体_GBK" w:eastAsia="方正楷体_GBK" w:cs="方正楷体_GBK"/>
          <w:bCs/>
          <w:sz w:val="21"/>
          <w:szCs w:val="21"/>
        </w:rPr>
        <w:t xml:space="preserve">11.证明磋商响应标的符合磋商文件规定的文件</w:t>
      </w:r>
      <w:bookmarkEnd w:id="83"/>
      <w:r/>
      <w:bookmarkEnd w:id="84"/>
      <w:r/>
      <w:bookmarkEnd w:id="85"/>
      <w:r/>
      <w:bookmarkEnd w:id="86"/>
      <w:r/>
      <w:bookmarkEnd w:id="87"/>
      <w:r/>
      <w:bookmarkEnd w:id="88"/>
      <w:r/>
      <w:r/>
    </w:p>
    <w:p>
      <w:pPr>
        <w:ind w:firstLine="367"/>
        <w:spacing w:line="360" w:lineRule="auto"/>
        <w:rPr>
          <w:rFonts w:ascii="宋体" w:hAnsi="宋体"/>
          <w:szCs w:val="21"/>
        </w:rPr>
      </w:pPr>
      <w:r>
        <w:rPr>
          <w:rFonts w:hint="eastAsia" w:ascii="宋体" w:hAnsi="宋体"/>
          <w:szCs w:val="21"/>
        </w:rPr>
        <w:t xml:space="preserve">11.1供应商应按照法律、法规、规章和规范性文件以及磋商文件要求提交证明文件，证明其响应标的符合磋商文件规定。</w:t>
      </w:r>
      <w:r/>
    </w:p>
    <w:p>
      <w:pPr>
        <w:ind w:firstLine="367"/>
        <w:spacing w:line="360" w:lineRule="auto"/>
        <w:rPr>
          <w:rFonts w:ascii="宋体" w:hAnsi="宋体"/>
          <w:szCs w:val="21"/>
        </w:rPr>
      </w:pPr>
      <w:r>
        <w:rPr>
          <w:rFonts w:hint="eastAsia" w:ascii="宋体" w:hAnsi="宋体"/>
          <w:szCs w:val="21"/>
        </w:rPr>
        <w:t xml:space="preserve">11.2磋商文件对证明文件无明确形式要求的，证明文件可以以文字资料、图纸和数据等形式提交。</w:t>
      </w:r>
      <w:bookmarkEnd w:id="89"/>
      <w:r/>
      <w:bookmarkEnd w:id="90"/>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12.分项报价表</w:t>
      </w:r>
      <w:r>
        <w:rPr>
          <w:rFonts w:hint="eastAsia" w:ascii="方正楷体_GBK" w:hAnsi="方正楷体_GBK" w:eastAsia="方正楷体_GBK" w:cs="方正楷体_GBK"/>
          <w:bCs/>
          <w:sz w:val="21"/>
          <w:szCs w:val="21"/>
          <w:lang w:val="zh-CN"/>
        </w:rPr>
        <w:t xml:space="preserve">（如有）</w:t>
      </w:r>
      <w:r/>
    </w:p>
    <w:p>
      <w:pPr>
        <w:ind w:firstLine="367"/>
        <w:spacing w:line="360" w:lineRule="auto"/>
        <w:rPr>
          <w:rFonts w:ascii="宋体" w:hAnsi="宋体"/>
          <w:szCs w:val="21"/>
        </w:rPr>
      </w:pPr>
      <w:r>
        <w:rPr>
          <w:rFonts w:hint="eastAsia" w:ascii="宋体" w:hAnsi="宋体"/>
          <w:szCs w:val="21"/>
        </w:rPr>
        <w:t xml:space="preserve">12.1供应商应按照磋商文件规定格式填报分项报价表。</w:t>
      </w:r>
      <w:r/>
    </w:p>
    <w:p>
      <w:pPr>
        <w:ind w:firstLine="367"/>
        <w:spacing w:line="360" w:lineRule="auto"/>
        <w:rPr>
          <w:rFonts w:ascii="宋体" w:hAnsi="宋体"/>
          <w:szCs w:val="21"/>
        </w:rPr>
      </w:pPr>
      <w:r>
        <w:rPr>
          <w:rFonts w:hint="eastAsia" w:ascii="宋体" w:hAnsi="宋体"/>
          <w:szCs w:val="21"/>
        </w:rPr>
        <w:t xml:space="preserve">12.2响应文件中的单价和总价无特殊规定的采用人民币报价，以元为单位标注。磋商文件另有规定的按规定执行。</w:t>
      </w:r>
      <w:r/>
    </w:p>
    <w:p>
      <w:pPr>
        <w:pStyle w:val="715"/>
        <w:ind w:firstLine="316"/>
        <w:spacing w:before="0" w:after="0" w:line="360" w:lineRule="auto"/>
        <w:rPr>
          <w:rFonts w:ascii="方正楷体_GBK" w:hAnsi="方正楷体_GBK" w:eastAsia="方正楷体_GBK" w:cs="方正楷体_GBK"/>
          <w:bCs/>
          <w:sz w:val="21"/>
          <w:szCs w:val="21"/>
        </w:rPr>
      </w:pPr>
      <w:r/>
      <w:bookmarkStart w:id="91" w:name="_Hlt26670486"/>
      <w:r/>
      <w:bookmarkEnd w:id="91"/>
      <w:r/>
      <w:bookmarkStart w:id="92" w:name="_Hlt26954846"/>
      <w:r/>
      <w:bookmarkEnd w:id="92"/>
      <w:r/>
      <w:bookmarkStart w:id="93" w:name="_Hlt26670482"/>
      <w:r/>
      <w:bookmarkEnd w:id="93"/>
      <w:r/>
      <w:bookmarkStart w:id="94" w:name="_Hlt26954848"/>
      <w:r/>
      <w:bookmarkEnd w:id="94"/>
      <w:r/>
      <w:bookmarkStart w:id="95" w:name="_Hlt26954731"/>
      <w:r/>
      <w:bookmarkEnd w:id="95"/>
      <w:r>
        <w:rPr>
          <w:rFonts w:hint="eastAsia" w:ascii="方正楷体_GBK" w:hAnsi="方正楷体_GBK" w:eastAsia="方正楷体_GBK" w:cs="方正楷体_GBK"/>
          <w:bCs/>
          <w:sz w:val="21"/>
          <w:szCs w:val="21"/>
        </w:rPr>
        <w:t xml:space="preserve">13.响应及偏离表</w:t>
      </w:r>
      <w:r/>
    </w:p>
    <w:p>
      <w:pPr>
        <w:ind w:firstLine="367"/>
        <w:spacing w:line="360" w:lineRule="auto"/>
        <w:rPr>
          <w:rFonts w:ascii="宋体" w:hAnsi="宋体"/>
          <w:szCs w:val="21"/>
          <w:lang w:val="zh-CN"/>
        </w:rPr>
      </w:pPr>
      <w:r>
        <w:rPr>
          <w:rFonts w:hint="eastAsia" w:ascii="宋体" w:hAnsi="宋体"/>
          <w:szCs w:val="21"/>
          <w:lang w:val="zh-CN"/>
        </w:rPr>
        <w:t xml:space="preserve">13.1供应商需对磋商文件中的技术要求与商务要求逐项作出响应或偏离说明。</w:t>
      </w:r>
      <w:r/>
    </w:p>
    <w:p>
      <w:pPr>
        <w:ind w:firstLine="367"/>
        <w:spacing w:line="360" w:lineRule="auto"/>
        <w:rPr>
          <w:rFonts w:ascii="宋体" w:hAnsi="宋体"/>
          <w:szCs w:val="21"/>
          <w:lang w:val="zh-CN"/>
        </w:rPr>
      </w:pPr>
      <w:r>
        <w:rPr>
          <w:rFonts w:hint="eastAsia" w:ascii="宋体" w:hAnsi="宋体"/>
          <w:szCs w:val="21"/>
          <w:lang w:val="zh-CN"/>
        </w:rPr>
        <w:t xml:space="preserve">13.2供应商可在响应文件中提供认为需要的其他技术文件或说明。</w:t>
      </w:r>
      <w:r/>
    </w:p>
    <w:p>
      <w:pPr>
        <w:pStyle w:val="715"/>
        <w:ind w:firstLine="316"/>
        <w:spacing w:before="0" w:after="0" w:line="360" w:lineRule="auto"/>
        <w:rPr>
          <w:rFonts w:ascii="方正楷体_GBK" w:hAnsi="方正楷体_GBK" w:eastAsia="方正楷体_GBK" w:cs="方正楷体_GBK"/>
          <w:bCs/>
          <w:sz w:val="21"/>
          <w:szCs w:val="21"/>
        </w:rPr>
      </w:pPr>
      <w:r/>
      <w:bookmarkStart w:id="96" w:name="_Toc49090510"/>
      <w:r/>
      <w:bookmarkStart w:id="97" w:name="_Toc14577359"/>
      <w:r>
        <w:rPr>
          <w:rFonts w:hint="eastAsia" w:ascii="方正楷体_GBK" w:hAnsi="方正楷体_GBK" w:eastAsia="方正楷体_GBK" w:cs="方正楷体_GBK"/>
          <w:bCs/>
          <w:sz w:val="21"/>
          <w:szCs w:val="21"/>
        </w:rPr>
        <w:t xml:space="preserve">14.磋商响应函</w:t>
      </w:r>
      <w:r/>
    </w:p>
    <w:p>
      <w:pPr>
        <w:ind w:firstLine="367"/>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.1供应商应按照磋商文件规定格式完整、正确填报磋商响应函。</w:t>
      </w:r>
      <w:bookmarkEnd w:id="96"/>
      <w:r/>
      <w:bookmarkEnd w:id="97"/>
      <w:r/>
      <w:r/>
    </w:p>
    <w:p>
      <w:pPr>
        <w:pStyle w:val="715"/>
        <w:ind w:firstLine="316"/>
        <w:spacing w:before="0" w:after="0" w:line="360" w:lineRule="auto"/>
        <w:rPr>
          <w:rFonts w:ascii="方正楷体_GBK" w:hAnsi="方正楷体_GBK" w:eastAsia="方正楷体_GBK" w:cs="方正楷体_GBK"/>
          <w:bCs/>
          <w:sz w:val="21"/>
          <w:szCs w:val="21"/>
        </w:rPr>
      </w:pPr>
      <w:r/>
      <w:bookmarkStart w:id="98" w:name="_Toc14577360"/>
      <w:r/>
      <w:bookmarkStart w:id="99" w:name="_Toc49090511"/>
      <w:r>
        <w:rPr>
          <w:rFonts w:hint="eastAsia" w:ascii="方正楷体_GBK" w:hAnsi="方正楷体_GBK" w:eastAsia="方正楷体_GBK" w:cs="方正楷体_GBK"/>
          <w:bCs/>
          <w:sz w:val="21"/>
          <w:szCs w:val="21"/>
        </w:rPr>
        <w:t xml:space="preserve">15.磋商有效期</w:t>
      </w:r>
      <w:bookmarkEnd w:id="98"/>
      <w:r/>
      <w:bookmarkEnd w:id="99"/>
      <w:r/>
      <w:r/>
    </w:p>
    <w:p>
      <w:pPr>
        <w:ind w:firstLine="367"/>
        <w:spacing w:line="360" w:lineRule="auto"/>
        <w:rPr>
          <w:rFonts w:ascii="宋体" w:hAnsi="宋体"/>
          <w:szCs w:val="21"/>
        </w:rPr>
      </w:pPr>
      <w:r>
        <w:rPr>
          <w:rFonts w:hint="eastAsia" w:ascii="宋体" w:hAnsi="宋体"/>
          <w:szCs w:val="21"/>
        </w:rPr>
        <w:t xml:space="preserve">15.1磋商有效期为采购公告规定的提交响应文件截止之日起</w:t>
      </w:r>
      <w:r>
        <w:rPr>
          <w:rFonts w:hint="eastAsia" w:ascii="宋体" w:hAnsi="宋体"/>
          <w:szCs w:val="21"/>
          <w:lang w:val="zh-CN"/>
        </w:rPr>
        <w:t xml:space="preserve">九十天</w:t>
      </w:r>
      <w:r>
        <w:rPr>
          <w:rFonts w:hint="eastAsia" w:ascii="宋体" w:hAnsi="宋体"/>
          <w:szCs w:val="21"/>
        </w:rPr>
        <w:t xml:space="preserve">。磋商有效期比规定短的将被视为非实质性响应磋商文件而被拒绝。</w:t>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16.磋商有效期的延长</w:t>
      </w:r>
      <w:r/>
    </w:p>
    <w:p>
      <w:pPr>
        <w:ind w:firstLine="367"/>
        <w:spacing w:line="360" w:lineRule="auto"/>
        <w:rPr>
          <w:rFonts w:ascii="宋体" w:hAnsi="宋体"/>
          <w:szCs w:val="21"/>
        </w:rPr>
      </w:pPr>
      <w:r>
        <w:rPr>
          <w:rFonts w:hint="eastAsia" w:ascii="宋体" w:hAnsi="宋体"/>
          <w:szCs w:val="21"/>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同时受磋商有效期约束的所有权利与义务均延长至新的有效期满。</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100" w:name="_Hlt26954852"/>
      <w:r/>
      <w:bookmarkEnd w:id="100"/>
      <w:r/>
      <w:bookmarkStart w:id="101" w:name="_Hlt26954739"/>
      <w:r/>
      <w:bookmarkEnd w:id="101"/>
      <w:r/>
      <w:bookmarkStart w:id="102" w:name="_Toc27473"/>
      <w:r/>
      <w:bookmarkStart w:id="103" w:name="_Toc120614217"/>
      <w:r/>
      <w:bookmarkStart w:id="104" w:name="_Toc513029224"/>
      <w:r/>
      <w:bookmarkStart w:id="105" w:name="_Toc20823296"/>
      <w:r/>
      <w:bookmarkStart w:id="106" w:name="_Toc16938540"/>
      <w:r>
        <w:rPr>
          <w:rFonts w:hint="eastAsia" w:ascii="方正黑体_GBK" w:hAnsi="方正黑体_GBK" w:eastAsia="方正黑体_GBK" w:cs="方正黑体_GBK"/>
          <w:b w:val="0"/>
          <w:bCs w:val="0"/>
          <w:sz w:val="21"/>
          <w:szCs w:val="21"/>
        </w:rPr>
        <w:t xml:space="preserve">四、响应文件的递交</w:t>
      </w:r>
      <w:bookmarkEnd w:id="102"/>
      <w:r/>
      <w:bookmarkEnd w:id="103"/>
      <w:r/>
      <w:bookmarkEnd w:id="104"/>
      <w:r/>
      <w:bookmarkEnd w:id="105"/>
      <w:r/>
      <w:bookmarkEnd w:id="106"/>
      <w:r/>
      <w:r/>
    </w:p>
    <w:p>
      <w:pPr>
        <w:pStyle w:val="715"/>
        <w:ind w:firstLine="316"/>
        <w:spacing w:before="0" w:after="0" w:line="360" w:lineRule="auto"/>
        <w:rPr>
          <w:rFonts w:ascii="方正楷体_GBK" w:hAnsi="方正楷体_GBK" w:eastAsia="方正楷体_GBK" w:cs="方正楷体_GBK"/>
          <w:bCs/>
          <w:sz w:val="21"/>
          <w:szCs w:val="21"/>
        </w:rPr>
      </w:pPr>
      <w:r/>
      <w:bookmarkStart w:id="107" w:name="_Toc16938541"/>
      <w:r/>
      <w:bookmarkStart w:id="108" w:name="_Toc20823297"/>
      <w:r/>
      <w:bookmarkStart w:id="109" w:name="_Toc513029225"/>
      <w:r/>
      <w:bookmarkStart w:id="110" w:name="_Toc462564084"/>
      <w:r>
        <w:rPr>
          <w:rFonts w:hint="eastAsia" w:ascii="方正楷体_GBK" w:hAnsi="方正楷体_GBK" w:eastAsia="方正楷体_GBK" w:cs="方正楷体_GBK"/>
          <w:bCs/>
          <w:sz w:val="21"/>
          <w:szCs w:val="21"/>
        </w:rPr>
        <w:t xml:space="preserve">17.</w:t>
      </w:r>
      <w:bookmarkEnd w:id="107"/>
      <w:r/>
      <w:bookmarkEnd w:id="108"/>
      <w:r/>
      <w:bookmarkEnd w:id="109"/>
      <w:r/>
      <w:bookmarkEnd w:id="110"/>
      <w:r>
        <w:rPr>
          <w:rFonts w:hint="eastAsia" w:ascii="方正楷体_GBK" w:hAnsi="方正楷体_GBK" w:eastAsia="方正楷体_GBK" w:cs="方正楷体_GBK"/>
          <w:bCs/>
          <w:sz w:val="21"/>
          <w:szCs w:val="21"/>
        </w:rPr>
        <w:t xml:space="preserve">响应文件的递交</w:t>
      </w:r>
      <w:r/>
    </w:p>
    <w:p>
      <w:pPr>
        <w:ind w:firstLine="367"/>
        <w:spacing w:line="360" w:lineRule="auto"/>
        <w:rPr>
          <w:rFonts w:ascii="宋体" w:hAnsi="宋体"/>
          <w:szCs w:val="21"/>
        </w:rPr>
      </w:pPr>
      <w:r>
        <w:rPr>
          <w:rFonts w:hint="eastAsia" w:ascii="宋体" w:hAnsi="宋体"/>
          <w:szCs w:val="21"/>
        </w:rPr>
        <w:t xml:space="preserve">17.1供应商应当按照《操作手册》规定，在磋商文件规定的提交响应文件截止时间前制作并上传电子响应文件。</w:t>
      </w:r>
      <w:bookmarkStart w:id="111" w:name="_Toc20823298"/>
      <w:r/>
      <w:bookmarkEnd w:id="111"/>
      <w:r/>
      <w:bookmarkStart w:id="112" w:name="_Toc513029226"/>
      <w:r/>
      <w:bookmarkEnd w:id="112"/>
      <w:r/>
      <w:bookmarkStart w:id="113" w:name="_Toc16938542"/>
      <w:r/>
      <w:bookmarkEnd w:id="113"/>
      <w:r/>
      <w:r/>
    </w:p>
    <w:p>
      <w:pPr>
        <w:ind w:firstLine="367"/>
        <w:spacing w:line="360" w:lineRule="auto"/>
        <w:rPr>
          <w:rFonts w:ascii="宋体" w:hAnsi="宋体"/>
          <w:szCs w:val="21"/>
        </w:rPr>
      </w:pPr>
      <w:r>
        <w:rPr>
          <w:rFonts w:hint="eastAsia" w:ascii="宋体" w:hAnsi="宋体"/>
          <w:szCs w:val="21"/>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367"/>
        <w:spacing w:line="360" w:lineRule="auto"/>
        <w:rPr>
          <w:rFonts w:ascii="宋体" w:hAnsi="宋体"/>
          <w:szCs w:val="21"/>
        </w:rPr>
      </w:pPr>
      <w:r>
        <w:rPr>
          <w:rFonts w:hint="eastAsia" w:ascii="宋体" w:hAnsi="宋体"/>
          <w:szCs w:val="21"/>
        </w:rPr>
        <w:t xml:space="preserve">17.3采购人可以按照规定，通过修改磋商文件酌情延长提交响应文件截止日期，在此情况下，供应商的所有权利和义务均以延长后新的截止日期为准。</w:t>
      </w:r>
      <w:r/>
    </w:p>
    <w:p>
      <w:pPr>
        <w:pStyle w:val="715"/>
        <w:ind w:firstLine="316"/>
        <w:spacing w:before="0" w:after="0" w:line="360" w:lineRule="auto"/>
        <w:rPr>
          <w:rFonts w:ascii="方正楷体_GBK" w:hAnsi="方正楷体_GBK" w:eastAsia="方正楷体_GBK" w:cs="方正楷体_GBK"/>
          <w:bCs/>
          <w:sz w:val="21"/>
          <w:szCs w:val="21"/>
        </w:rPr>
      </w:pPr>
      <w:r/>
      <w:bookmarkStart w:id="114" w:name="_Toc20823299"/>
      <w:r/>
      <w:bookmarkStart w:id="115" w:name="_Toc513029227"/>
      <w:r/>
      <w:bookmarkStart w:id="116" w:name="_Toc16938543"/>
      <w:r>
        <w:rPr>
          <w:rFonts w:hint="eastAsia" w:ascii="方正楷体_GBK" w:hAnsi="方正楷体_GBK" w:eastAsia="方正楷体_GBK" w:cs="方正楷体_GBK"/>
          <w:bCs/>
          <w:sz w:val="21"/>
          <w:szCs w:val="21"/>
        </w:rPr>
        <w:t xml:space="preserve">18.响应文件</w:t>
      </w:r>
      <w:bookmarkEnd w:id="114"/>
      <w:r/>
      <w:bookmarkEnd w:id="115"/>
      <w:r/>
      <w:bookmarkEnd w:id="116"/>
      <w:r>
        <w:rPr>
          <w:rFonts w:hint="eastAsia" w:ascii="方正楷体_GBK" w:hAnsi="方正楷体_GBK" w:eastAsia="方正楷体_GBK" w:cs="方正楷体_GBK"/>
          <w:bCs/>
          <w:sz w:val="21"/>
          <w:szCs w:val="21"/>
        </w:rPr>
        <w:t xml:space="preserve">的拒收</w:t>
      </w:r>
      <w:r/>
    </w:p>
    <w:p>
      <w:pPr>
        <w:ind w:firstLine="367"/>
        <w:spacing w:line="360" w:lineRule="auto"/>
        <w:rPr>
          <w:rFonts w:ascii="宋体" w:hAnsi="宋体"/>
          <w:szCs w:val="21"/>
        </w:rPr>
      </w:pPr>
      <w:r>
        <w:rPr>
          <w:rFonts w:hint="eastAsia" w:ascii="宋体" w:hAnsi="宋体"/>
          <w:szCs w:val="21"/>
        </w:rPr>
        <w:t xml:space="preserve">18.1 提交响应文件截止时间后上传的任何响应文件将被拒绝。</w:t>
      </w:r>
      <w:r/>
    </w:p>
    <w:p>
      <w:pPr>
        <w:pStyle w:val="715"/>
        <w:ind w:firstLine="316"/>
        <w:spacing w:before="0" w:after="0" w:line="360" w:lineRule="auto"/>
        <w:rPr>
          <w:rFonts w:ascii="方正楷体_GBK" w:hAnsi="方正楷体_GBK" w:eastAsia="方正楷体_GBK" w:cs="方正楷体_GBK"/>
          <w:bCs/>
          <w:sz w:val="21"/>
          <w:szCs w:val="21"/>
        </w:rPr>
      </w:pPr>
      <w:r/>
      <w:bookmarkStart w:id="117" w:name="_Toc513029228"/>
      <w:r/>
      <w:bookmarkStart w:id="118" w:name="_Toc20823300"/>
      <w:r/>
      <w:bookmarkStart w:id="119" w:name="_Toc16938544"/>
      <w:r>
        <w:rPr>
          <w:rFonts w:hint="eastAsia" w:ascii="方正楷体_GBK" w:hAnsi="方正楷体_GBK" w:eastAsia="方正楷体_GBK" w:cs="方正楷体_GBK"/>
          <w:bCs/>
          <w:sz w:val="21"/>
          <w:szCs w:val="21"/>
        </w:rPr>
        <w:t xml:space="preserve">19.响应文件的撤回和修改</w:t>
      </w:r>
      <w:bookmarkEnd w:id="117"/>
      <w:r/>
      <w:bookmarkEnd w:id="118"/>
      <w:r/>
      <w:bookmarkEnd w:id="119"/>
      <w:r/>
      <w:r/>
    </w:p>
    <w:p>
      <w:pPr>
        <w:ind w:firstLine="367"/>
        <w:spacing w:line="360" w:lineRule="auto"/>
        <w:rPr>
          <w:rFonts w:ascii="宋体" w:hAnsi="宋体"/>
          <w:szCs w:val="21"/>
        </w:rPr>
      </w:pPr>
      <w:r>
        <w:rPr>
          <w:rFonts w:hint="eastAsia" w:ascii="宋体" w:hAnsi="宋体"/>
          <w:szCs w:val="21"/>
        </w:rPr>
        <w:t xml:space="preserve">19.1响应文件的撤回</w:t>
      </w:r>
      <w:r/>
    </w:p>
    <w:p>
      <w:pPr>
        <w:ind w:firstLine="367"/>
        <w:spacing w:line="360" w:lineRule="auto"/>
        <w:rPr>
          <w:rFonts w:ascii="宋体" w:hAnsi="宋体"/>
          <w:szCs w:val="21"/>
        </w:rPr>
      </w:pPr>
      <w:r>
        <w:rPr>
          <w:rFonts w:hint="eastAsia" w:ascii="宋体" w:hAnsi="宋体"/>
          <w:szCs w:val="21"/>
        </w:rPr>
        <w:t xml:space="preserve">19.1.1供应商可在提交响应文件截止时间前，撤回其电子响应文件，具体操作方法见《操作手册》。</w:t>
      </w:r>
      <w:r/>
    </w:p>
    <w:p>
      <w:pPr>
        <w:ind w:firstLine="367"/>
        <w:spacing w:line="360" w:lineRule="auto"/>
        <w:rPr>
          <w:rFonts w:ascii="宋体" w:hAnsi="宋体"/>
          <w:szCs w:val="21"/>
        </w:rPr>
      </w:pPr>
      <w:r>
        <w:rPr>
          <w:rFonts w:hint="eastAsia" w:ascii="宋体" w:hAnsi="宋体"/>
          <w:szCs w:val="21"/>
        </w:rPr>
        <w:t xml:space="preserve">19.1.2供应商撤回电子响应文件，则认为其不再参与本项目磋商活动。</w:t>
      </w:r>
      <w:r/>
    </w:p>
    <w:p>
      <w:pPr>
        <w:ind w:firstLine="367"/>
        <w:spacing w:line="360" w:lineRule="auto"/>
        <w:rPr>
          <w:rFonts w:ascii="宋体" w:hAnsi="宋体"/>
          <w:szCs w:val="21"/>
        </w:rPr>
      </w:pPr>
      <w:r>
        <w:rPr>
          <w:rFonts w:hint="eastAsia" w:ascii="宋体" w:hAnsi="宋体"/>
          <w:szCs w:val="21"/>
        </w:rPr>
        <w:t xml:space="preserve">19.2响应文件的修改</w:t>
      </w:r>
      <w:r/>
    </w:p>
    <w:p>
      <w:pPr>
        <w:ind w:firstLine="367"/>
        <w:spacing w:line="360" w:lineRule="auto"/>
        <w:rPr>
          <w:rFonts w:ascii="宋体" w:hAnsi="宋体"/>
          <w:szCs w:val="21"/>
        </w:rPr>
      </w:pPr>
      <w:r>
        <w:rPr>
          <w:rFonts w:hint="eastAsia" w:ascii="宋体" w:hAnsi="宋体"/>
          <w:szCs w:val="21"/>
        </w:rPr>
        <w:t xml:space="preserve">19.2.1 供应商可在提交响应文件截止时间前，对其电子响应文件进行修改，具体操作方法见《操作手册》。</w:t>
      </w:r>
      <w:r/>
    </w:p>
    <w:p>
      <w:pPr>
        <w:ind w:firstLine="367"/>
        <w:spacing w:line="360" w:lineRule="auto"/>
        <w:rPr>
          <w:rFonts w:ascii="宋体" w:hAnsi="宋体"/>
          <w:szCs w:val="21"/>
        </w:rPr>
      </w:pPr>
      <w:r>
        <w:rPr>
          <w:rFonts w:hint="eastAsia" w:ascii="宋体" w:hAnsi="宋体"/>
          <w:szCs w:val="21"/>
        </w:rPr>
        <w:t xml:space="preserve">19.2.2 提交响应文件截止时间之后，供应商不得对其电子响应文件作任何修改。</w:t>
      </w:r>
      <w:r/>
    </w:p>
    <w:p>
      <w:pPr>
        <w:ind w:firstLine="367"/>
        <w:spacing w:line="360" w:lineRule="auto"/>
        <w:rPr>
          <w:rFonts w:ascii="宋体" w:hAnsi="宋体"/>
          <w:szCs w:val="21"/>
        </w:rPr>
      </w:pPr>
      <w:r>
        <w:rPr>
          <w:rFonts w:hint="eastAsia" w:ascii="宋体" w:hAnsi="宋体"/>
          <w:szCs w:val="21"/>
        </w:rPr>
        <w:t xml:space="preserve">19.3 在提交响应文件截止时间至磋商文件中规定的磋商有效期满之间的这段时间内，供应商不得撤回其响应文件。</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120" w:name="_Toc120614218"/>
      <w:r/>
      <w:bookmarkStart w:id="121" w:name="_Toc20823301"/>
      <w:r/>
      <w:bookmarkStart w:id="122" w:name="_Toc16938545"/>
      <w:r/>
      <w:bookmarkStart w:id="123" w:name="_Toc513029229"/>
      <w:r/>
      <w:bookmarkStart w:id="124" w:name="_Toc25046"/>
      <w:r>
        <w:rPr>
          <w:rFonts w:hint="eastAsia" w:ascii="方正黑体_GBK" w:hAnsi="方正黑体_GBK" w:eastAsia="方正黑体_GBK" w:cs="方正黑体_GBK"/>
          <w:b w:val="0"/>
          <w:bCs w:val="0"/>
          <w:sz w:val="21"/>
          <w:szCs w:val="21"/>
        </w:rPr>
        <w:t xml:space="preserve">五、响应文件的解密与评审</w:t>
      </w:r>
      <w:bookmarkEnd w:id="120"/>
      <w:r/>
      <w:bookmarkEnd w:id="121"/>
      <w:r/>
      <w:bookmarkEnd w:id="122"/>
      <w:r/>
      <w:bookmarkEnd w:id="123"/>
      <w:r/>
      <w:bookmarkEnd w:id="124"/>
      <w:r/>
      <w:r/>
    </w:p>
    <w:p>
      <w:pPr>
        <w:pStyle w:val="715"/>
        <w:ind w:firstLine="316"/>
        <w:spacing w:before="0" w:after="0" w:line="360" w:lineRule="auto"/>
        <w:rPr>
          <w:rFonts w:ascii="方正楷体_GBK" w:hAnsi="方正楷体_GBK" w:eastAsia="方正楷体_GBK" w:cs="方正楷体_GBK"/>
          <w:bCs/>
          <w:sz w:val="21"/>
          <w:szCs w:val="21"/>
        </w:rPr>
      </w:pPr>
      <w:r/>
      <w:bookmarkStart w:id="125" w:name="_Toc513029230"/>
      <w:r/>
      <w:bookmarkStart w:id="126" w:name="_Toc16938546"/>
      <w:r/>
      <w:bookmarkStart w:id="127" w:name="_Toc20823302"/>
      <w:r>
        <w:rPr>
          <w:rFonts w:hint="eastAsia" w:ascii="方正楷体_GBK" w:hAnsi="方正楷体_GBK" w:eastAsia="方正楷体_GBK" w:cs="方正楷体_GBK"/>
          <w:bCs/>
          <w:sz w:val="21"/>
          <w:szCs w:val="21"/>
        </w:rPr>
        <w:t xml:space="preserve">2</w:t>
      </w:r>
      <w:bookmarkEnd w:id="125"/>
      <w:r/>
      <w:bookmarkEnd w:id="126"/>
      <w:r/>
      <w:bookmarkEnd w:id="127"/>
      <w:r>
        <w:rPr>
          <w:rFonts w:hint="eastAsia" w:ascii="方正楷体_GBK" w:hAnsi="方正楷体_GBK" w:eastAsia="方正楷体_GBK" w:cs="方正楷体_GBK"/>
          <w:bCs/>
          <w:sz w:val="21"/>
          <w:szCs w:val="21"/>
        </w:rPr>
        <w:t xml:space="preserve">0.响应文件解密</w:t>
      </w:r>
      <w:r/>
    </w:p>
    <w:p>
      <w:pPr>
        <w:ind w:firstLine="367"/>
        <w:spacing w:line="360" w:lineRule="auto"/>
        <w:rPr>
          <w:rFonts w:ascii="宋体" w:hAnsi="宋体"/>
          <w:szCs w:val="21"/>
        </w:rPr>
      </w:pPr>
      <w:r>
        <w:rPr>
          <w:rFonts w:hint="eastAsia" w:ascii="宋体" w:hAnsi="宋体"/>
          <w:szCs w:val="21"/>
        </w:rPr>
        <w:t xml:space="preserve">20.1 供应商应当按照《操作手册》规定，在苏采云系统规定的时间内对响应文件进行解密。</w:t>
      </w:r>
      <w:r/>
    </w:p>
    <w:p>
      <w:pPr>
        <w:pStyle w:val="715"/>
        <w:ind w:firstLine="316"/>
        <w:spacing w:before="0" w:after="0" w:line="360" w:lineRule="auto"/>
        <w:rPr>
          <w:rFonts w:ascii="方正楷体_GBK" w:hAnsi="方正楷体_GBK" w:eastAsia="方正楷体_GBK" w:cs="方正楷体_GBK"/>
          <w:bCs/>
          <w:sz w:val="21"/>
          <w:szCs w:val="21"/>
        </w:rPr>
      </w:pPr>
      <w:r/>
      <w:bookmarkStart w:id="128" w:name="_Toc16938547"/>
      <w:r/>
      <w:bookmarkStart w:id="129" w:name="_Toc20823303"/>
      <w:r/>
      <w:bookmarkStart w:id="130" w:name="_Toc513029231"/>
      <w:r>
        <w:rPr>
          <w:rFonts w:hint="eastAsia" w:ascii="方正楷体_GBK" w:hAnsi="方正楷体_GBK" w:eastAsia="方正楷体_GBK" w:cs="方正楷体_GBK"/>
          <w:bCs/>
          <w:sz w:val="21"/>
          <w:szCs w:val="21"/>
        </w:rPr>
        <w:t xml:space="preserve">21.磋商</w:t>
      </w:r>
      <w:r/>
    </w:p>
    <w:p>
      <w:pPr>
        <w:ind w:firstLine="367"/>
        <w:spacing w:line="360" w:lineRule="auto"/>
        <w:rPr>
          <w:rFonts w:ascii="宋体" w:hAnsi="宋体"/>
          <w:szCs w:val="21"/>
        </w:rPr>
      </w:pPr>
      <w:r>
        <w:rPr>
          <w:rFonts w:hint="eastAsia" w:ascii="宋体" w:hAnsi="宋体"/>
          <w:szCs w:val="21"/>
        </w:rPr>
        <w:t xml:space="preserve">21.1 依法组建的磋商小组对响应文件进行评审。</w:t>
      </w:r>
      <w:r/>
    </w:p>
    <w:p>
      <w:pPr>
        <w:ind w:firstLine="367"/>
        <w:spacing w:line="360" w:lineRule="auto"/>
        <w:rPr>
          <w:rFonts w:ascii="宋体" w:hAnsi="宋体"/>
          <w:szCs w:val="21"/>
        </w:rPr>
      </w:pPr>
      <w:r>
        <w:rPr>
          <w:rFonts w:hint="eastAsia" w:ascii="宋体" w:hAnsi="宋体"/>
          <w:szCs w:val="21"/>
        </w:rPr>
        <w:t xml:space="preserve">21.2 磋商小组由采购人代表和有关方面专家组成，人员构成符合政府采购有关规定。</w:t>
      </w:r>
      <w:r/>
    </w:p>
    <w:p>
      <w:pPr>
        <w:ind w:firstLine="367"/>
        <w:spacing w:line="360" w:lineRule="auto"/>
        <w:rPr>
          <w:rFonts w:ascii="宋体" w:hAnsi="宋体"/>
          <w:szCs w:val="21"/>
        </w:rPr>
      </w:pPr>
      <w:r>
        <w:rPr>
          <w:rFonts w:hint="eastAsia" w:ascii="宋体" w:hAnsi="宋体"/>
          <w:szCs w:val="21"/>
        </w:rPr>
        <w:t xml:space="preserve">21.3 磋商小组独立工作，负责评审所有响应文件并推荐成交候选人。</w:t>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22.评审过程的保密与公正</w:t>
      </w:r>
      <w:bookmarkEnd w:id="128"/>
      <w:r/>
      <w:bookmarkEnd w:id="129"/>
      <w:r/>
      <w:bookmarkEnd w:id="130"/>
      <w:r/>
      <w:r/>
    </w:p>
    <w:p>
      <w:pPr>
        <w:ind w:firstLine="367"/>
        <w:spacing w:line="360" w:lineRule="auto"/>
        <w:rPr>
          <w:rFonts w:ascii="宋体" w:hAnsi="宋体"/>
          <w:szCs w:val="21"/>
        </w:rPr>
      </w:pPr>
      <w:r>
        <w:rPr>
          <w:rFonts w:hint="eastAsia" w:ascii="宋体" w:hAnsi="宋体"/>
          <w:szCs w:val="21"/>
        </w:rPr>
        <w:t xml:space="preserve">22.1 磋商小组、采购人和采购代理工作人员、相关监督人员等与评审工作有关的人员，对评审情况以及在评审过程中获悉的国家秘密、商业秘密负有保密责任。</w:t>
      </w:r>
      <w:r/>
    </w:p>
    <w:p>
      <w:pPr>
        <w:ind w:firstLine="367"/>
        <w:spacing w:line="360" w:lineRule="auto"/>
        <w:rPr>
          <w:rFonts w:ascii="宋体" w:hAnsi="宋体"/>
          <w:szCs w:val="21"/>
        </w:rPr>
      </w:pPr>
      <w:r>
        <w:rPr>
          <w:rFonts w:hint="eastAsia" w:ascii="宋体" w:hAnsi="宋体"/>
          <w:szCs w:val="21"/>
        </w:rPr>
        <w:t xml:space="preserve">22.2 供应商不得以任何方式影响评审过程，否则其响应文件将被作为无效响应文件。</w:t>
      </w:r>
      <w:r/>
    </w:p>
    <w:p>
      <w:pPr>
        <w:ind w:firstLine="367"/>
        <w:spacing w:line="360" w:lineRule="auto"/>
        <w:rPr>
          <w:rFonts w:ascii="宋体" w:hAnsi="宋体"/>
          <w:szCs w:val="21"/>
        </w:rPr>
      </w:pPr>
      <w:r>
        <w:rPr>
          <w:rFonts w:hint="eastAsia" w:ascii="宋体" w:hAnsi="宋体"/>
          <w:szCs w:val="21"/>
        </w:rPr>
        <w:t xml:space="preserve">22.3 采购人（或采购代理）和磋商小组不向未成交的供应商解释未成交原因，也不公布评审过程中的相关细节。</w:t>
      </w:r>
      <w:r/>
    </w:p>
    <w:p>
      <w:pPr>
        <w:pStyle w:val="715"/>
        <w:ind w:firstLine="316"/>
        <w:spacing w:before="0" w:after="0" w:line="360" w:lineRule="auto"/>
        <w:rPr>
          <w:rFonts w:ascii="方正楷体_GBK" w:hAnsi="方正楷体_GBK" w:eastAsia="方正楷体_GBK" w:cs="方正楷体_GBK"/>
          <w:bCs/>
          <w:sz w:val="21"/>
          <w:szCs w:val="21"/>
        </w:rPr>
      </w:pPr>
      <w:r/>
      <w:bookmarkStart w:id="131" w:name="_Toc16938548"/>
      <w:r/>
      <w:bookmarkStart w:id="132" w:name="_Toc20823304"/>
      <w:r/>
      <w:bookmarkStart w:id="133" w:name="_Toc513029232"/>
      <w:r>
        <w:rPr>
          <w:rFonts w:hint="eastAsia" w:ascii="方正楷体_GBK" w:hAnsi="方正楷体_GBK" w:eastAsia="方正楷体_GBK" w:cs="方正楷体_GBK"/>
          <w:bCs/>
          <w:sz w:val="21"/>
          <w:szCs w:val="21"/>
        </w:rPr>
        <w:t xml:space="preserve">23.评审过程中的澄清</w:t>
      </w:r>
      <w:bookmarkEnd w:id="131"/>
      <w:r/>
      <w:bookmarkEnd w:id="132"/>
      <w:r/>
      <w:bookmarkEnd w:id="133"/>
      <w:r/>
      <w:r/>
    </w:p>
    <w:p>
      <w:pPr>
        <w:ind w:firstLine="367"/>
        <w:spacing w:line="360" w:lineRule="auto"/>
        <w:rPr>
          <w:rFonts w:ascii="宋体" w:hAnsi="宋体"/>
          <w:szCs w:val="21"/>
        </w:rPr>
      </w:pPr>
      <w:r>
        <w:rPr>
          <w:rFonts w:hint="eastAsia" w:ascii="宋体" w:hAnsi="宋体"/>
          <w:szCs w:val="21"/>
        </w:rPr>
        <w:t xml:space="preserve">23.1 项目评审期间，磋商小组有权要求供应商对响应文件中含义不明确、同类问题表述不一致或者有明显文字和计算错误的内容等作出必要的澄清、说明或者补正。</w:t>
      </w:r>
      <w:r/>
    </w:p>
    <w:p>
      <w:pPr>
        <w:ind w:firstLine="367"/>
        <w:spacing w:line="360" w:lineRule="auto"/>
        <w:rPr>
          <w:rFonts w:ascii="宋体" w:hAnsi="宋体"/>
          <w:szCs w:val="21"/>
        </w:rPr>
      </w:pPr>
      <w:r>
        <w:rPr>
          <w:rFonts w:hint="eastAsia" w:ascii="宋体" w:hAnsi="宋体"/>
          <w:szCs w:val="21"/>
        </w:rPr>
        <w:t xml:space="preserve">供应商的澄清、说明或者补正不得超出响应文件的范围或者改变响应文件的实质性内容。</w:t>
      </w:r>
      <w:r/>
    </w:p>
    <w:p>
      <w:pPr>
        <w:ind w:firstLine="367"/>
        <w:spacing w:line="360" w:lineRule="auto"/>
        <w:rPr>
          <w:rFonts w:ascii="宋体" w:hAnsi="宋体"/>
          <w:szCs w:val="21"/>
        </w:rPr>
      </w:pPr>
      <w:r>
        <w:rPr>
          <w:rFonts w:hint="eastAsia" w:ascii="宋体" w:hAnsi="宋体"/>
          <w:szCs w:val="21"/>
        </w:rPr>
        <w:t xml:space="preserve">磋商小组并非对每个供应商都做澄清要求。</w:t>
      </w:r>
      <w:r/>
    </w:p>
    <w:p>
      <w:pPr>
        <w:ind w:firstLine="367"/>
        <w:spacing w:line="360" w:lineRule="auto"/>
        <w:rPr>
          <w:rFonts w:ascii="宋体" w:hAnsi="宋体"/>
          <w:szCs w:val="21"/>
        </w:rPr>
      </w:pPr>
      <w:r>
        <w:rPr>
          <w:rFonts w:hint="eastAsia" w:ascii="宋体" w:hAnsi="宋体"/>
          <w:szCs w:val="21"/>
        </w:rPr>
        <w:t xml:space="preserve">23.2 需要供应商进行澄清、说明和补正的，磋商小组将通过苏采云系统向供应商发出</w:t>
      </w:r>
      <w:r>
        <w:rPr>
          <w:rFonts w:hint="eastAsia" w:ascii="宋体" w:hAnsi="宋体"/>
          <w:szCs w:val="21"/>
          <w:lang w:val="zh-CN"/>
        </w:rPr>
        <w:t xml:space="preserve">《澄清要求函》</w:t>
      </w:r>
      <w:r>
        <w:rPr>
          <w:rFonts w:hint="eastAsia" w:ascii="宋体" w:hAnsi="宋体"/>
          <w:szCs w:val="21"/>
        </w:rPr>
        <w:t xml:space="preserve">，接到</w:t>
      </w:r>
      <w:r>
        <w:rPr>
          <w:rFonts w:hint="eastAsia" w:ascii="宋体" w:hAnsi="宋体"/>
          <w:szCs w:val="21"/>
          <w:lang w:val="zh-CN"/>
        </w:rPr>
        <w:t xml:space="preserve">《澄清要求函》</w:t>
      </w:r>
      <w:r>
        <w:rPr>
          <w:rFonts w:hint="eastAsia" w:ascii="宋体" w:hAnsi="宋体"/>
          <w:szCs w:val="21"/>
        </w:rPr>
        <w:t xml:space="preserve">的供应商应当按照要求在苏采云系统中提交</w:t>
      </w:r>
      <w:r>
        <w:rPr>
          <w:rFonts w:hint="eastAsia" w:ascii="宋体" w:hAnsi="宋体"/>
          <w:szCs w:val="21"/>
          <w:lang w:val="zh-CN"/>
        </w:rPr>
        <w:t xml:space="preserve">《澄清响应函》</w:t>
      </w:r>
      <w:r>
        <w:rPr>
          <w:rFonts w:hint="eastAsia" w:ascii="宋体" w:hAnsi="宋体"/>
          <w:szCs w:val="21"/>
        </w:rPr>
        <w:t xml:space="preserve">并加盖电子公章。澄清、说明和补正的内容作为响应文件的补充部分，具体操作方式见《操作手册》。</w:t>
      </w:r>
      <w:r/>
    </w:p>
    <w:p>
      <w:pPr>
        <w:ind w:firstLine="367"/>
        <w:spacing w:line="360" w:lineRule="auto"/>
        <w:rPr>
          <w:rFonts w:ascii="宋体" w:hAnsi="宋体"/>
          <w:szCs w:val="21"/>
        </w:rPr>
      </w:pPr>
      <w:r>
        <w:rPr>
          <w:rFonts w:hint="eastAsia" w:ascii="宋体" w:hAnsi="宋体"/>
          <w:szCs w:val="21"/>
        </w:rPr>
        <w:t xml:space="preserve">23.3 接到磋商小组澄清、说明和补正要求的供应商如未按规定做出澄清、说明和补正，其风险由供应商自行承担。</w:t>
      </w:r>
      <w:r/>
    </w:p>
    <w:p>
      <w:pPr>
        <w:pStyle w:val="715"/>
        <w:ind w:firstLine="316"/>
        <w:spacing w:before="0" w:after="0" w:line="360" w:lineRule="auto"/>
        <w:rPr>
          <w:rFonts w:ascii="方正楷体_GBK" w:hAnsi="方正楷体_GBK" w:eastAsia="方正楷体_GBK" w:cs="方正楷体_GBK"/>
          <w:bCs/>
          <w:sz w:val="21"/>
          <w:szCs w:val="21"/>
        </w:rPr>
      </w:pPr>
      <w:r/>
      <w:bookmarkStart w:id="134" w:name="_Toc513029233"/>
      <w:r/>
      <w:bookmarkStart w:id="135" w:name="_Toc20823305"/>
      <w:r/>
      <w:bookmarkStart w:id="136" w:name="_Toc16938549"/>
      <w:r>
        <w:rPr>
          <w:rFonts w:hint="eastAsia" w:ascii="方正楷体_GBK" w:hAnsi="方正楷体_GBK" w:eastAsia="方正楷体_GBK" w:cs="方正楷体_GBK"/>
          <w:bCs/>
          <w:sz w:val="21"/>
          <w:szCs w:val="21"/>
        </w:rPr>
        <w:t xml:space="preserve">24.响应文件的审</w:t>
      </w:r>
      <w:bookmarkEnd w:id="134"/>
      <w:r/>
      <w:bookmarkEnd w:id="135"/>
      <w:r/>
      <w:bookmarkEnd w:id="136"/>
      <w:r>
        <w:rPr>
          <w:rFonts w:hint="eastAsia" w:ascii="方正楷体_GBK" w:hAnsi="方正楷体_GBK" w:eastAsia="方正楷体_GBK" w:cs="方正楷体_GBK"/>
          <w:bCs/>
          <w:sz w:val="21"/>
          <w:szCs w:val="21"/>
        </w:rPr>
        <w:t xml:space="preserve">查</w:t>
      </w:r>
      <w:r/>
    </w:p>
    <w:p>
      <w:pPr>
        <w:ind w:firstLine="367"/>
        <w:spacing w:line="360" w:lineRule="auto"/>
        <w:rPr>
          <w:rFonts w:ascii="宋体" w:hAnsi="宋体"/>
          <w:szCs w:val="21"/>
        </w:rPr>
      </w:pPr>
      <w:r>
        <w:rPr>
          <w:rFonts w:hint="eastAsia" w:ascii="宋体" w:hAnsi="宋体"/>
          <w:szCs w:val="21"/>
        </w:rPr>
        <w:t xml:space="preserve">24.1 响应文件审查分为资格审查和符合性审查。</w:t>
      </w:r>
      <w:r/>
    </w:p>
    <w:p>
      <w:pPr>
        <w:ind w:firstLine="367"/>
        <w:spacing w:line="360" w:lineRule="auto"/>
        <w:rPr>
          <w:rFonts w:ascii="宋体" w:hAnsi="宋体"/>
          <w:szCs w:val="21"/>
          <w:lang w:val="zh-CN"/>
        </w:rPr>
      </w:pPr>
      <w:r>
        <w:rPr>
          <w:rFonts w:hint="eastAsia" w:ascii="宋体" w:hAnsi="宋体"/>
          <w:szCs w:val="21"/>
        </w:rPr>
        <w:t xml:space="preserve">24.1.1 资格审查。依据法律法规和磋商文件的规定，磋商小组对响应文件中的资格证明文件进行审查，以确定供应商是否具备参加磋商的资格。</w:t>
      </w:r>
      <w:r/>
    </w:p>
    <w:p>
      <w:pPr>
        <w:ind w:firstLine="367"/>
        <w:spacing w:line="360" w:lineRule="auto"/>
        <w:rPr>
          <w:rFonts w:ascii="宋体" w:hAnsi="宋体"/>
          <w:szCs w:val="21"/>
        </w:rPr>
      </w:pPr>
      <w:r>
        <w:rPr>
          <w:rFonts w:hint="eastAsia" w:ascii="宋体" w:hAnsi="宋体"/>
          <w:szCs w:val="21"/>
        </w:rPr>
        <w:t xml:space="preserve">24.1.2 符合性审查。依据磋商文件的规定，由磋商小组从有效性、完整性和对磋商文件的响应程度等方面对响应文件进行审查，以确定是否对磋商文件的实质性要求作出响应。</w:t>
      </w:r>
      <w:r/>
    </w:p>
    <w:p>
      <w:pPr>
        <w:ind w:firstLine="367"/>
        <w:spacing w:line="360" w:lineRule="auto"/>
        <w:rPr>
          <w:rFonts w:ascii="宋体" w:hAnsi="宋体"/>
          <w:szCs w:val="21"/>
        </w:rPr>
      </w:pPr>
      <w:r>
        <w:rPr>
          <w:rFonts w:hint="eastAsia" w:ascii="宋体" w:hAnsi="宋体"/>
          <w:szCs w:val="21"/>
        </w:rPr>
        <w:t xml:space="preserve">24.1.3 未通过资格审查或符合性审查的供应商，磋商小组将通过苏采云系统告知具体原因，评审结束后将不再接受有关询问。</w:t>
      </w:r>
      <w:r/>
    </w:p>
    <w:p>
      <w:pPr>
        <w:ind w:firstLine="367"/>
        <w:spacing w:line="360" w:lineRule="auto"/>
        <w:rPr>
          <w:rFonts w:ascii="宋体" w:hAnsi="宋体"/>
          <w:szCs w:val="21"/>
          <w:lang w:val="zh-CN"/>
        </w:rPr>
      </w:pPr>
      <w:r>
        <w:rPr>
          <w:rFonts w:hint="eastAsia" w:ascii="宋体" w:hAnsi="宋体"/>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367"/>
        <w:spacing w:line="360" w:lineRule="auto"/>
        <w:rPr>
          <w:rFonts w:ascii="宋体" w:hAnsi="宋体"/>
          <w:szCs w:val="21"/>
        </w:rPr>
      </w:pPr>
      <w:r>
        <w:rPr>
          <w:rFonts w:hint="eastAsia" w:ascii="宋体" w:hAnsi="宋体"/>
          <w:szCs w:val="21"/>
          <w:lang w:val="zh-CN"/>
        </w:rPr>
        <w:t xml:space="preserve">所谓重大偏离或保留是指与磋商文件规定的实质性要求存在负偏离，或者在实质上与磋商文件不一致，而且限制了合同中</w:t>
      </w:r>
      <w:r>
        <w:rPr>
          <w:rFonts w:hint="eastAsia" w:ascii="宋体" w:hAnsi="宋体"/>
          <w:szCs w:val="21"/>
        </w:rPr>
        <w:t xml:space="preserve">采购人</w:t>
      </w:r>
      <w:r>
        <w:rPr>
          <w:rFonts w:hint="eastAsia" w:ascii="宋体" w:hAnsi="宋体"/>
          <w:szCs w:val="21"/>
          <w:lang w:val="zh-CN"/>
        </w:rPr>
        <w:t xml:space="preserve">的权利或供应商的义务，纠正这些偏离或保留将会对其他实质性响应的供应商产生不公正的影响。重大偏离的认定</w:t>
      </w:r>
      <w:r>
        <w:rPr>
          <w:rFonts w:hint="eastAsia" w:ascii="宋体" w:hAnsi="宋体"/>
          <w:szCs w:val="21"/>
        </w:rPr>
        <w:t xml:space="preserve">由</w:t>
      </w:r>
      <w:r>
        <w:rPr>
          <w:rFonts w:hint="eastAsia" w:ascii="宋体" w:hAnsi="宋体"/>
          <w:szCs w:val="21"/>
          <w:lang w:val="zh-CN"/>
        </w:rPr>
        <w:t xml:space="preserve">磋商小组</w:t>
      </w:r>
      <w:r>
        <w:rPr>
          <w:rFonts w:hint="eastAsia" w:ascii="宋体" w:hAnsi="宋体"/>
          <w:szCs w:val="21"/>
        </w:rPr>
        <w:t xml:space="preserve">按照</w:t>
      </w:r>
      <w:r>
        <w:rPr>
          <w:rFonts w:hint="eastAsia" w:ascii="宋体" w:hAnsi="宋体"/>
          <w:szCs w:val="21"/>
          <w:lang w:val="zh-CN"/>
        </w:rPr>
        <w:t xml:space="preserve">少数服从多数的原则作出结论。</w:t>
      </w:r>
      <w:r>
        <w:rPr>
          <w:rFonts w:hint="eastAsia" w:ascii="宋体" w:hAnsi="宋体"/>
          <w:szCs w:val="21"/>
        </w:rPr>
        <w:t xml:space="preserve">磋商小组认</w:t>
      </w:r>
      <w:r>
        <w:rPr>
          <w:rFonts w:hint="eastAsia" w:ascii="宋体" w:hAnsi="宋体"/>
          <w:szCs w:val="21"/>
          <w:lang w:val="zh-CN"/>
        </w:rPr>
        <w:t xml:space="preserve">定响应文件的响应性只根据响应文件本身的内容，而不寻求外部的证据。</w:t>
      </w:r>
      <w:r/>
    </w:p>
    <w:p>
      <w:pPr>
        <w:ind w:firstLine="367"/>
        <w:spacing w:line="360" w:lineRule="auto"/>
        <w:rPr>
          <w:rFonts w:ascii="宋体" w:hAnsi="宋体"/>
          <w:szCs w:val="21"/>
        </w:rPr>
      </w:pPr>
      <w:r>
        <w:rPr>
          <w:rFonts w:hint="eastAsia" w:ascii="宋体" w:hAnsi="宋体"/>
          <w:szCs w:val="21"/>
        </w:rPr>
        <w:t xml:space="preserve">24.3 未实质性响应磋商文件的情形</w:t>
      </w:r>
      <w:r/>
    </w:p>
    <w:p>
      <w:pPr>
        <w:ind w:firstLine="367"/>
        <w:spacing w:line="360" w:lineRule="auto"/>
        <w:rPr>
          <w:rFonts w:ascii="宋体" w:hAnsi="宋体"/>
          <w:szCs w:val="21"/>
        </w:rPr>
      </w:pPr>
      <w:r>
        <w:rPr>
          <w:rFonts w:hint="eastAsia" w:ascii="宋体" w:hAnsi="宋体"/>
          <w:szCs w:val="21"/>
        </w:rPr>
        <w:t xml:space="preserve">24.3.1 供应商在苏采云系统规定的时间内未成功解密电子响应文件。</w:t>
      </w:r>
      <w:r/>
    </w:p>
    <w:p>
      <w:pPr>
        <w:ind w:firstLine="367"/>
        <w:spacing w:line="360" w:lineRule="auto"/>
        <w:rPr>
          <w:rFonts w:ascii="宋体" w:hAnsi="宋体"/>
          <w:szCs w:val="21"/>
        </w:rPr>
      </w:pPr>
      <w:r>
        <w:rPr>
          <w:rFonts w:hint="eastAsia" w:ascii="宋体" w:hAnsi="宋体"/>
          <w:szCs w:val="21"/>
        </w:rPr>
        <w:t xml:space="preserve">24.3.2 供应商未按照磋商文件要求上传电子响应文件。</w:t>
      </w:r>
      <w:r/>
    </w:p>
    <w:p>
      <w:pPr>
        <w:ind w:firstLine="367"/>
        <w:spacing w:line="360" w:lineRule="auto"/>
        <w:rPr>
          <w:rFonts w:ascii="宋体" w:hAnsi="宋体"/>
          <w:szCs w:val="21"/>
        </w:rPr>
      </w:pPr>
      <w:r>
        <w:rPr>
          <w:rFonts w:hint="eastAsia" w:ascii="宋体" w:hAnsi="宋体"/>
          <w:szCs w:val="21"/>
        </w:rPr>
        <w:t xml:space="preserve">24.3.3 同一供应商提交两个（含两个）以上不同的响应文件或者最后报价。</w:t>
      </w:r>
      <w:r/>
    </w:p>
    <w:p>
      <w:pPr>
        <w:ind w:firstLine="367"/>
        <w:spacing w:line="360" w:lineRule="auto"/>
        <w:rPr>
          <w:rFonts w:ascii="宋体" w:hAnsi="宋体"/>
          <w:szCs w:val="21"/>
        </w:rPr>
      </w:pPr>
      <w:r>
        <w:rPr>
          <w:rFonts w:hint="eastAsia" w:ascii="宋体" w:hAnsi="宋体"/>
          <w:szCs w:val="21"/>
        </w:rPr>
        <w:t xml:space="preserve">24.3.4 供应商不具备磋商文件中规定的资格要求。</w:t>
      </w:r>
      <w:r/>
    </w:p>
    <w:p>
      <w:pPr>
        <w:ind w:firstLine="367"/>
        <w:spacing w:line="360" w:lineRule="auto"/>
        <w:rPr>
          <w:rFonts w:ascii="宋体" w:hAnsi="宋体"/>
          <w:szCs w:val="21"/>
        </w:rPr>
      </w:pPr>
      <w:r>
        <w:rPr>
          <w:rFonts w:hint="eastAsia" w:ascii="宋体" w:hAnsi="宋体"/>
          <w:szCs w:val="21"/>
        </w:rPr>
        <w:t xml:space="preserve">24.3.5 供应商的最后报价超过了采购预算或最高限价或单价上限。</w:t>
      </w:r>
      <w:r/>
    </w:p>
    <w:p>
      <w:pPr>
        <w:ind w:firstLine="367"/>
        <w:spacing w:line="360" w:lineRule="auto"/>
        <w:rPr>
          <w:rFonts w:ascii="宋体" w:hAnsi="宋体"/>
          <w:szCs w:val="21"/>
        </w:rPr>
      </w:pPr>
      <w:r>
        <w:rPr>
          <w:rFonts w:hint="eastAsia" w:ascii="宋体" w:hAnsi="宋体"/>
          <w:szCs w:val="21"/>
        </w:rPr>
        <w:t xml:space="preserve">24.3.6 不符合磋商文件中规定的实质性要求和条件（</w:t>
      </w:r>
      <w:r>
        <w:rPr>
          <w:rFonts w:hint="eastAsia" w:ascii="宋体" w:hAnsi="宋体"/>
          <w:b/>
          <w:bCs/>
          <w:szCs w:val="21"/>
        </w:rPr>
        <w:t xml:space="preserve">本文件中斜体且有下划线部分</w:t>
      </w:r>
      <w:r>
        <w:rPr>
          <w:rFonts w:hint="eastAsia" w:ascii="宋体" w:hAnsi="宋体"/>
          <w:b/>
          <w:bCs/>
          <w:szCs w:val="21"/>
          <w:lang w:val="zh-CN"/>
        </w:rPr>
        <w:t xml:space="preserve">或者打“</w:t>
      </w:r>
      <w:r>
        <w:rPr>
          <w:rFonts w:hint="eastAsia" w:ascii="宋体" w:hAnsi="宋体"/>
          <w:b/>
          <w:bCs/>
          <w:szCs w:val="21"/>
        </w:rPr>
        <w:t xml:space="preserve">★</w:t>
      </w:r>
      <w:r>
        <w:rPr>
          <w:rFonts w:hint="eastAsia" w:ascii="宋体" w:hAnsi="宋体"/>
          <w:b/>
          <w:bCs/>
          <w:szCs w:val="21"/>
          <w:lang w:val="zh-CN"/>
        </w:rPr>
        <w:t xml:space="preserve">”内容，</w:t>
      </w:r>
      <w:r>
        <w:rPr>
          <w:rFonts w:hint="eastAsia" w:ascii="宋体" w:hAnsi="宋体"/>
          <w:b/>
          <w:bCs/>
          <w:szCs w:val="21"/>
        </w:rPr>
        <w:t xml:space="preserve">为实质性要求和条件</w:t>
      </w:r>
      <w:r>
        <w:rPr>
          <w:rFonts w:hint="eastAsia" w:ascii="宋体" w:hAnsi="宋体"/>
          <w:szCs w:val="21"/>
        </w:rPr>
        <w:t xml:space="preserve">）。</w:t>
      </w:r>
      <w:r/>
    </w:p>
    <w:p>
      <w:pPr>
        <w:ind w:firstLine="367"/>
        <w:spacing w:line="360" w:lineRule="auto"/>
        <w:rPr>
          <w:rFonts w:ascii="宋体" w:hAnsi="宋体"/>
          <w:szCs w:val="21"/>
        </w:rPr>
      </w:pPr>
      <w:r>
        <w:rPr>
          <w:rFonts w:hint="eastAsia" w:ascii="宋体" w:hAnsi="宋体"/>
          <w:szCs w:val="21"/>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367"/>
        <w:spacing w:line="360" w:lineRule="auto"/>
        <w:rPr>
          <w:rFonts w:ascii="宋体" w:hAnsi="宋体"/>
          <w:szCs w:val="21"/>
        </w:rPr>
      </w:pPr>
      <w:r>
        <w:rPr>
          <w:rFonts w:hint="eastAsia" w:ascii="宋体" w:hAnsi="宋体"/>
          <w:szCs w:val="21"/>
        </w:rPr>
        <w:t xml:space="preserve">24.3.8 响应文件含有采购人不能接受的附加条件。</w:t>
      </w:r>
      <w:r/>
    </w:p>
    <w:p>
      <w:pPr>
        <w:ind w:firstLine="367"/>
        <w:spacing w:line="360" w:lineRule="auto"/>
        <w:rPr>
          <w:rFonts w:ascii="宋体" w:hAnsi="宋体"/>
          <w:szCs w:val="21"/>
        </w:rPr>
      </w:pPr>
      <w:r>
        <w:rPr>
          <w:rFonts w:hint="eastAsia" w:ascii="宋体" w:hAnsi="宋体"/>
          <w:szCs w:val="21"/>
        </w:rPr>
        <w:t xml:space="preserve">24.3.9 评审委员会启动异常低价投标（响应）审查程序，投标（响应）供应商不能提供书面说明、证明材料，或者提供的书面说明、证明材料不能证明其报价合理性的。</w:t>
      </w:r>
      <w:r/>
    </w:p>
    <w:p>
      <w:pPr>
        <w:ind w:firstLine="367"/>
        <w:spacing w:line="360" w:lineRule="auto"/>
        <w:rPr>
          <w:rFonts w:ascii="宋体" w:hAnsi="宋体"/>
          <w:szCs w:val="21"/>
        </w:rPr>
      </w:pPr>
      <w:r>
        <w:rPr>
          <w:rFonts w:hint="eastAsia" w:ascii="宋体" w:hAnsi="宋体"/>
          <w:szCs w:val="21"/>
        </w:rPr>
        <w:t xml:space="preserve">24.3.10 </w:t>
      </w:r>
      <w:r>
        <w:rPr>
          <w:rFonts w:hint="eastAsia" w:ascii="宋体" w:hAnsi="宋体"/>
          <w:szCs w:val="21"/>
          <w:lang w:val="zh-CN"/>
        </w:rPr>
        <w:t xml:space="preserve">采购产品被财政部、国家发改委、生态环境部等列入“节能产品品目清单”强制采购范围，而供应商提供的产品不在强制采购范围内。</w:t>
      </w:r>
      <w:r/>
    </w:p>
    <w:p>
      <w:pPr>
        <w:ind w:firstLine="367"/>
        <w:spacing w:line="360" w:lineRule="auto"/>
        <w:rPr>
          <w:rFonts w:ascii="宋体" w:hAnsi="宋体"/>
          <w:szCs w:val="21"/>
        </w:rPr>
      </w:pPr>
      <w:r>
        <w:rPr>
          <w:rFonts w:hint="eastAsia" w:ascii="宋体" w:hAnsi="宋体"/>
          <w:szCs w:val="21"/>
        </w:rPr>
        <w:t xml:space="preserve">24.3.11 响应文件未按照磋商文件要求加盖电子公章。</w:t>
      </w:r>
      <w:r/>
    </w:p>
    <w:p>
      <w:pPr>
        <w:ind w:firstLine="367"/>
        <w:spacing w:line="360" w:lineRule="auto"/>
        <w:rPr>
          <w:rFonts w:ascii="宋体" w:hAnsi="宋体"/>
          <w:szCs w:val="21"/>
        </w:rPr>
      </w:pPr>
      <w:r>
        <w:rPr>
          <w:rFonts w:hint="eastAsia" w:ascii="宋体" w:hAnsi="宋体"/>
          <w:szCs w:val="21"/>
        </w:rPr>
        <w:t xml:space="preserve">24.3.12 法律法规及本磋商文件规定的其他无效响应的情形。</w:t>
      </w:r>
      <w:r/>
    </w:p>
    <w:p>
      <w:pPr>
        <w:ind w:firstLine="367"/>
        <w:spacing w:line="360" w:lineRule="auto"/>
        <w:rPr>
          <w:rFonts w:ascii="宋体" w:hAnsi="宋体"/>
          <w:szCs w:val="21"/>
        </w:rPr>
      </w:pPr>
      <w:r>
        <w:rPr>
          <w:rFonts w:hint="eastAsia" w:ascii="宋体" w:hAnsi="宋体"/>
          <w:szCs w:val="21"/>
        </w:rPr>
        <w:t xml:space="preserve">24.4 未实质性响应磋商文件的响应文件按无效响应处理。</w:t>
      </w:r>
      <w:r/>
    </w:p>
    <w:p>
      <w:pPr>
        <w:ind w:firstLine="367"/>
        <w:spacing w:line="360" w:lineRule="auto"/>
        <w:rPr>
          <w:rFonts w:ascii="宋体" w:hAnsi="宋体"/>
          <w:szCs w:val="21"/>
        </w:rPr>
      </w:pPr>
      <w:r>
        <w:rPr>
          <w:rFonts w:hint="eastAsia" w:ascii="宋体" w:hAnsi="宋体"/>
          <w:szCs w:val="21"/>
        </w:rPr>
        <w:t xml:space="preserve">24.5 如果响应文件实质上没有响应磋商文件的要求，磋商小组将予以拒绝，供应商不得通过修改或撤销不合要求的偏离或保留而使其成为实质性响应的文件。</w:t>
      </w:r>
      <w:r/>
    </w:p>
    <w:p>
      <w:pPr>
        <w:ind w:firstLine="367"/>
        <w:spacing w:line="360" w:lineRule="auto"/>
        <w:rPr>
          <w:rFonts w:ascii="宋体" w:hAnsi="宋体"/>
          <w:szCs w:val="21"/>
        </w:rPr>
      </w:pPr>
      <w:r/>
      <w:bookmarkStart w:id="137" w:name="_Toc16938550"/>
      <w:r/>
      <w:bookmarkStart w:id="138" w:name="_Toc20823306"/>
      <w:r/>
      <w:bookmarkStart w:id="139" w:name="_Toc513029234"/>
      <w:r>
        <w:rPr>
          <w:rFonts w:hint="eastAsia" w:ascii="宋体" w:hAnsi="宋体"/>
          <w:szCs w:val="21"/>
        </w:rPr>
        <w:t xml:space="preserve">24.6 供应商在项目评审全过程中应保持通讯畅通，</w:t>
      </w:r>
      <w:r>
        <w:rPr>
          <w:rFonts w:hint="eastAsia" w:ascii="宋体" w:hAnsi="宋体"/>
          <w:szCs w:val="21"/>
          <w:lang w:val="zh-CN"/>
        </w:rPr>
        <w:t xml:space="preserve">及时登录苏采云系统查阅、答复相关信息，并安排专人与采购代理及磋商小组联系。</w:t>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2</w:t>
      </w:r>
      <w:bookmarkEnd w:id="137"/>
      <w:r/>
      <w:bookmarkEnd w:id="138"/>
      <w:r/>
      <w:bookmarkEnd w:id="139"/>
      <w:r>
        <w:rPr>
          <w:rFonts w:hint="eastAsia" w:ascii="方正楷体_GBK" w:hAnsi="方正楷体_GBK" w:eastAsia="方正楷体_GBK" w:cs="方正楷体_GBK"/>
          <w:bCs/>
          <w:sz w:val="21"/>
          <w:szCs w:val="21"/>
        </w:rPr>
        <w:t xml:space="preserve">5.磋商程序及评审方法与评审标准</w:t>
      </w:r>
      <w:r/>
    </w:p>
    <w:p>
      <w:pPr>
        <w:ind w:firstLine="367"/>
        <w:spacing w:line="360" w:lineRule="auto"/>
        <w:rPr>
          <w:rFonts w:ascii="宋体" w:hAnsi="宋体"/>
          <w:szCs w:val="21"/>
        </w:rPr>
      </w:pPr>
      <w:r/>
      <w:bookmarkStart w:id="140" w:name="_Toc16938551"/>
      <w:r/>
      <w:bookmarkStart w:id="141" w:name="_Toc20823307"/>
      <w:r/>
      <w:bookmarkStart w:id="142" w:name="_Toc513029235"/>
      <w:r/>
      <w:bookmarkStart w:id="143" w:name="_Toc120614219"/>
      <w:r>
        <w:rPr>
          <w:rFonts w:hint="eastAsia" w:ascii="宋体" w:hAnsi="宋体"/>
          <w:szCs w:val="21"/>
        </w:rPr>
        <w:t xml:space="preserve">25.1 磋商程序</w:t>
      </w:r>
      <w:r/>
    </w:p>
    <w:p>
      <w:pPr>
        <w:ind w:firstLine="367"/>
        <w:spacing w:line="360" w:lineRule="auto"/>
        <w:rPr>
          <w:rFonts w:ascii="宋体" w:hAnsi="宋体"/>
          <w:szCs w:val="21"/>
        </w:rPr>
      </w:pPr>
      <w:r>
        <w:rPr>
          <w:rFonts w:hint="eastAsia" w:ascii="宋体" w:hAnsi="宋体"/>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367"/>
        <w:spacing w:line="360" w:lineRule="auto"/>
        <w:rPr>
          <w:rFonts w:ascii="宋体" w:hAnsi="宋体"/>
          <w:szCs w:val="21"/>
        </w:rPr>
      </w:pPr>
      <w:r>
        <w:rPr>
          <w:rFonts w:hint="eastAsia" w:ascii="宋体" w:hAnsi="宋体"/>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367"/>
        <w:spacing w:line="360" w:lineRule="auto"/>
        <w:rPr>
          <w:rFonts w:ascii="宋体" w:hAnsi="宋体"/>
          <w:szCs w:val="21"/>
        </w:rPr>
      </w:pPr>
      <w:r>
        <w:rPr>
          <w:rFonts w:hint="eastAsia" w:ascii="宋体" w:hAnsi="宋体"/>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367"/>
        <w:spacing w:line="360" w:lineRule="auto"/>
        <w:rPr>
          <w:rFonts w:ascii="宋体" w:hAnsi="宋体"/>
          <w:szCs w:val="21"/>
        </w:rPr>
      </w:pPr>
      <w:r>
        <w:rPr>
          <w:rFonts w:hint="eastAsia" w:ascii="宋体" w:hAnsi="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367"/>
        <w:spacing w:line="360" w:lineRule="auto"/>
        <w:rPr>
          <w:rFonts w:ascii="宋体" w:hAnsi="宋体"/>
          <w:szCs w:val="21"/>
        </w:rPr>
      </w:pPr>
      <w:r>
        <w:rPr>
          <w:rFonts w:hint="eastAsia" w:ascii="宋体" w:hAnsi="宋体"/>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367"/>
        <w:spacing w:line="360" w:lineRule="auto"/>
        <w:rPr>
          <w:rFonts w:ascii="宋体" w:hAnsi="宋体"/>
          <w:szCs w:val="21"/>
        </w:rPr>
      </w:pPr>
      <w:r>
        <w:rPr>
          <w:rFonts w:hint="eastAsia" w:ascii="宋体" w:hAnsi="宋体"/>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367"/>
        <w:spacing w:line="360" w:lineRule="auto"/>
        <w:rPr>
          <w:rFonts w:ascii="宋体" w:hAnsi="宋体"/>
          <w:szCs w:val="21"/>
        </w:rPr>
      </w:pPr>
      <w:r>
        <w:rPr>
          <w:rFonts w:hint="eastAsia" w:ascii="宋体" w:hAnsi="宋体"/>
          <w:szCs w:val="21"/>
        </w:rPr>
        <w:t xml:space="preserve">25.2 评审方法与评审标准</w:t>
      </w:r>
      <w:r/>
    </w:p>
    <w:p>
      <w:pPr>
        <w:ind w:firstLine="367"/>
        <w:spacing w:line="360" w:lineRule="auto"/>
        <w:rPr>
          <w:rFonts w:ascii="宋体" w:hAnsi="宋体"/>
          <w:szCs w:val="21"/>
        </w:rPr>
      </w:pPr>
      <w:r>
        <w:rPr>
          <w:rFonts w:hint="eastAsia" w:ascii="宋体" w:hAnsi="宋体"/>
          <w:szCs w:val="21"/>
        </w:rPr>
        <w:t xml:space="preserve">25.2.1 评审方法。见磋商文件第五章。</w:t>
      </w:r>
      <w:r/>
    </w:p>
    <w:p>
      <w:pPr>
        <w:ind w:firstLine="367"/>
        <w:spacing w:line="360" w:lineRule="auto"/>
        <w:rPr>
          <w:rFonts w:ascii="宋体" w:hAnsi="宋体"/>
          <w:szCs w:val="21"/>
        </w:rPr>
      </w:pPr>
      <w:r>
        <w:rPr>
          <w:rFonts w:hint="eastAsia" w:ascii="宋体" w:hAnsi="宋体"/>
          <w:szCs w:val="21"/>
        </w:rPr>
        <w:t xml:space="preserve">25.2.2 评审标准。见磋商文件第五章。</w:t>
      </w:r>
      <w:r/>
    </w:p>
    <w:p>
      <w:pPr>
        <w:ind w:firstLine="367"/>
        <w:spacing w:line="360" w:lineRule="auto"/>
        <w:rPr>
          <w:rFonts w:ascii="宋体" w:hAnsi="宋体"/>
          <w:szCs w:val="21"/>
        </w:rPr>
      </w:pPr>
      <w:r>
        <w:rPr>
          <w:rFonts w:hint="eastAsia" w:ascii="宋体" w:hAnsi="宋体"/>
          <w:szCs w:val="21"/>
        </w:rPr>
        <w:t xml:space="preserve">25.3 采购活动终止</w:t>
      </w:r>
      <w:r/>
    </w:p>
    <w:p>
      <w:pPr>
        <w:ind w:firstLine="369"/>
        <w:spacing w:line="360" w:lineRule="auto"/>
        <w:rPr>
          <w:rFonts w:ascii="宋体" w:hAnsi="宋体"/>
          <w:b/>
          <w:bCs/>
          <w:szCs w:val="21"/>
        </w:rPr>
      </w:pPr>
      <w:r>
        <w:rPr>
          <w:rFonts w:hint="eastAsia" w:ascii="宋体" w:hAnsi="宋体"/>
          <w:b/>
          <w:bCs/>
          <w:szCs w:val="21"/>
        </w:rPr>
        <w:t xml:space="preserve">出现下列情形之一的，本次采购活动终止：</w:t>
      </w:r>
      <w:r/>
    </w:p>
    <w:p>
      <w:pPr>
        <w:ind w:firstLine="367"/>
        <w:spacing w:line="360" w:lineRule="auto"/>
        <w:rPr>
          <w:rFonts w:ascii="宋体" w:hAnsi="宋体"/>
          <w:szCs w:val="21"/>
        </w:rPr>
      </w:pPr>
      <w:r>
        <w:rPr>
          <w:rFonts w:hint="eastAsia" w:ascii="宋体" w:hAnsi="宋体"/>
          <w:szCs w:val="21"/>
        </w:rPr>
        <w:t xml:space="preserve">25.3.1 因情况变化，不再符合竞争性磋商采购方式适用情形。</w:t>
      </w:r>
      <w:r/>
    </w:p>
    <w:p>
      <w:pPr>
        <w:ind w:firstLine="367"/>
        <w:spacing w:line="360" w:lineRule="auto"/>
        <w:rPr>
          <w:rFonts w:ascii="宋体" w:hAnsi="宋体"/>
          <w:szCs w:val="21"/>
        </w:rPr>
      </w:pPr>
      <w:r>
        <w:rPr>
          <w:rFonts w:hint="eastAsia" w:ascii="宋体" w:hAnsi="宋体"/>
          <w:szCs w:val="21"/>
        </w:rPr>
        <w:t xml:space="preserve">25.3.2 出现影响采购公正的违法、违规行为。</w:t>
      </w:r>
      <w:r/>
    </w:p>
    <w:p>
      <w:pPr>
        <w:ind w:firstLine="367"/>
        <w:spacing w:line="360" w:lineRule="auto"/>
        <w:rPr>
          <w:rFonts w:ascii="宋体" w:hAnsi="宋体"/>
          <w:szCs w:val="21"/>
        </w:rPr>
      </w:pPr>
      <w:r>
        <w:rPr>
          <w:rFonts w:hint="eastAsia" w:ascii="宋体" w:hAnsi="宋体"/>
          <w:szCs w:val="21"/>
        </w:rPr>
        <w:t xml:space="preserve">25.3.3 在苏采云系统规定时间内成功解密电子响应文件的供应商不足三家。</w:t>
      </w:r>
      <w:r/>
    </w:p>
    <w:p>
      <w:pPr>
        <w:ind w:firstLine="367"/>
        <w:spacing w:line="360" w:lineRule="auto"/>
        <w:rPr>
          <w:rFonts w:ascii="宋体" w:hAnsi="宋体"/>
          <w:szCs w:val="21"/>
        </w:rPr>
      </w:pPr>
      <w:r>
        <w:rPr>
          <w:rFonts w:hint="eastAsia" w:ascii="宋体" w:hAnsi="宋体"/>
          <w:szCs w:val="21"/>
        </w:rPr>
        <w:t xml:space="preserve">25.3.4 除本磋商文件第二章第25.1.2条第三款规定的情形外，磋商过程中符合要求的供应商或者提交最后报价且未超过采购预算或最高限价的供应商不足三家。</w:t>
      </w:r>
      <w:r/>
    </w:p>
    <w:p>
      <w:pPr>
        <w:ind w:firstLine="367"/>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.3.5法律法规规定的其他应当终止情形。</w:t>
      </w:r>
      <w:r/>
    </w:p>
    <w:p>
      <w:pPr>
        <w:ind w:firstLine="367"/>
        <w:spacing w:line="360" w:lineRule="auto"/>
        <w:rPr>
          <w:rFonts w:ascii="宋体" w:hAnsi="宋体"/>
          <w:szCs w:val="21"/>
        </w:rPr>
      </w:pPr>
      <w:r>
        <w:rPr>
          <w:rFonts w:hint="eastAsia" w:ascii="宋体" w:hAnsi="宋体"/>
          <w:szCs w:val="21"/>
          <w:lang w:val="zh-CN"/>
        </w:rPr>
        <w:t xml:space="preserve">25.4 如出现25.</w:t>
      </w:r>
      <w:r>
        <w:rPr>
          <w:rFonts w:hint="eastAsia" w:ascii="宋体" w:hAnsi="宋体"/>
          <w:szCs w:val="21"/>
        </w:rPr>
        <w:t xml:space="preserve">3</w:t>
      </w: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或25.3</w:t>
      </w:r>
      <w:r>
        <w:rPr>
          <w:rFonts w:hint="eastAsia" w:ascii="宋体" w:hAnsi="宋体"/>
          <w:szCs w:val="21"/>
        </w:rPr>
        <w:t xml:space="preserve">.4</w:t>
      </w:r>
      <w:r>
        <w:rPr>
          <w:rFonts w:hint="eastAsia" w:ascii="宋体" w:hAnsi="宋体"/>
          <w:szCs w:val="21"/>
          <w:lang w:val="zh-CN"/>
        </w:rPr>
        <w:t xml:space="preserve">情形，</w:t>
      </w:r>
      <w:r>
        <w:rPr>
          <w:rFonts w:hint="eastAsia" w:ascii="宋体" w:hAnsi="宋体"/>
          <w:szCs w:val="21"/>
        </w:rPr>
        <w:t xml:space="preserve">采购</w:t>
      </w:r>
      <w:r>
        <w:rPr>
          <w:rFonts w:hint="eastAsia" w:ascii="宋体" w:hAnsi="宋体"/>
          <w:szCs w:val="21"/>
          <w:lang w:val="zh-CN"/>
        </w:rPr>
        <w:t xml:space="preserve">活动失败，</w:t>
      </w:r>
      <w:r>
        <w:rPr>
          <w:rFonts w:hint="eastAsia" w:ascii="宋体" w:hAnsi="宋体"/>
          <w:szCs w:val="21"/>
        </w:rPr>
        <w:t xml:space="preserve">磋商小组应对磋商</w:t>
      </w:r>
      <w:r>
        <w:rPr>
          <w:rFonts w:hint="eastAsia" w:ascii="宋体" w:hAnsi="宋体"/>
          <w:szCs w:val="21"/>
          <w:lang w:val="zh-CN"/>
        </w:rPr>
        <w:t xml:space="preserve">文件是否存在不合理条款</w:t>
      </w:r>
      <w:r>
        <w:rPr>
          <w:rFonts w:hint="eastAsia" w:ascii="宋体" w:hAnsi="宋体"/>
          <w:szCs w:val="21"/>
        </w:rPr>
        <w:t xml:space="preserve">进行论证，并在评审报告中写明</w:t>
      </w:r>
      <w:r>
        <w:rPr>
          <w:rFonts w:hint="eastAsia" w:ascii="宋体" w:hAnsi="宋体"/>
          <w:szCs w:val="21"/>
          <w:lang w:val="zh-CN"/>
        </w:rPr>
        <w:t xml:space="preserve">论证意见。</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144" w:name="_Toc2352"/>
      <w:r>
        <w:rPr>
          <w:rFonts w:hint="eastAsia" w:ascii="方正黑体_GBK" w:hAnsi="方正黑体_GBK" w:eastAsia="方正黑体_GBK" w:cs="方正黑体_GBK"/>
          <w:b w:val="0"/>
          <w:bCs w:val="0"/>
          <w:sz w:val="21"/>
          <w:szCs w:val="21"/>
        </w:rPr>
        <w:t xml:space="preserve">六、</w:t>
      </w:r>
      <w:bookmarkEnd w:id="140"/>
      <w:r/>
      <w:bookmarkEnd w:id="141"/>
      <w:r/>
      <w:bookmarkEnd w:id="142"/>
      <w:r/>
      <w:bookmarkEnd w:id="143"/>
      <w:r>
        <w:rPr>
          <w:rFonts w:hint="eastAsia" w:ascii="方正黑体_GBK" w:hAnsi="方正黑体_GBK" w:eastAsia="方正黑体_GBK" w:cs="方正黑体_GBK"/>
          <w:b w:val="0"/>
          <w:bCs w:val="0"/>
          <w:sz w:val="21"/>
          <w:szCs w:val="21"/>
        </w:rPr>
        <w:t xml:space="preserve">成交</w:t>
      </w:r>
      <w:bookmarkEnd w:id="144"/>
      <w:r/>
      <w:r/>
    </w:p>
    <w:p>
      <w:pPr>
        <w:pStyle w:val="715"/>
        <w:ind w:firstLine="316"/>
        <w:spacing w:before="0" w:after="0" w:line="360" w:lineRule="auto"/>
        <w:rPr>
          <w:rFonts w:ascii="方正楷体_GBK" w:hAnsi="方正楷体_GBK" w:eastAsia="方正楷体_GBK" w:cs="方正楷体_GBK"/>
          <w:bCs/>
          <w:sz w:val="21"/>
          <w:szCs w:val="21"/>
        </w:rPr>
      </w:pPr>
      <w:r/>
      <w:bookmarkStart w:id="145" w:name="_Toc513029238"/>
      <w:r/>
      <w:bookmarkStart w:id="146" w:name="_Toc20823310"/>
      <w:r/>
      <w:bookmarkStart w:id="147" w:name="_Toc16938554"/>
      <w:r>
        <w:rPr>
          <w:rFonts w:hint="eastAsia" w:ascii="方正楷体_GBK" w:hAnsi="方正楷体_GBK" w:eastAsia="方正楷体_GBK" w:cs="方正楷体_GBK"/>
          <w:bCs/>
          <w:sz w:val="21"/>
          <w:szCs w:val="21"/>
        </w:rPr>
        <w:t xml:space="preserve">2</w:t>
      </w:r>
      <w:bookmarkEnd w:id="145"/>
      <w:r>
        <w:rPr>
          <w:rFonts w:hint="eastAsia" w:ascii="方正楷体_GBK" w:hAnsi="方正楷体_GBK" w:eastAsia="方正楷体_GBK" w:cs="方正楷体_GBK"/>
          <w:bCs/>
          <w:sz w:val="21"/>
          <w:szCs w:val="21"/>
        </w:rPr>
        <w:t xml:space="preserve">6.确定</w:t>
      </w:r>
      <w:bookmarkEnd w:id="146"/>
      <w:r/>
      <w:bookmarkEnd w:id="147"/>
      <w:r>
        <w:rPr>
          <w:rFonts w:hint="eastAsia" w:ascii="方正楷体_GBK" w:hAnsi="方正楷体_GBK" w:eastAsia="方正楷体_GBK" w:cs="方正楷体_GBK"/>
          <w:bCs/>
          <w:sz w:val="21"/>
          <w:szCs w:val="21"/>
        </w:rPr>
        <w:t xml:space="preserve">成交单位</w:t>
      </w:r>
      <w:r/>
    </w:p>
    <w:p>
      <w:pPr>
        <w:ind w:firstLine="367"/>
        <w:spacing w:line="360" w:lineRule="auto"/>
        <w:rPr>
          <w:rFonts w:ascii="宋体" w:hAnsi="宋体"/>
          <w:szCs w:val="21"/>
        </w:rPr>
      </w:pPr>
      <w:r>
        <w:rPr>
          <w:rFonts w:hint="eastAsia" w:ascii="宋体" w:hAnsi="宋体"/>
          <w:szCs w:val="21"/>
        </w:rPr>
        <w:t xml:space="preserve">26.1 成交候选供应商的确定原则和数量见磋商文件第五章。</w:t>
      </w:r>
      <w:r/>
    </w:p>
    <w:p>
      <w:pPr>
        <w:ind w:firstLine="367"/>
        <w:spacing w:line="360" w:lineRule="auto"/>
        <w:rPr>
          <w:rFonts w:ascii="宋体" w:hAnsi="宋体"/>
          <w:szCs w:val="21"/>
          <w:highlight w:val="yellow"/>
        </w:rPr>
      </w:pPr>
      <w:r>
        <w:rPr>
          <w:rFonts w:hint="eastAsia" w:ascii="宋体" w:hAnsi="宋体"/>
          <w:szCs w:val="21"/>
        </w:rPr>
        <w:t xml:space="preserve">26.2 </w:t>
      </w:r>
      <w:r>
        <w:rPr>
          <w:rFonts w:hint="eastAsia" w:ascii="宋体" w:hAnsi="宋体"/>
          <w:szCs w:val="21"/>
          <w:lang w:val="zh-CN"/>
        </w:rPr>
        <w:t xml:space="preserve">按以下第（</w:t>
      </w:r>
      <w:r>
        <w:rPr>
          <w:rFonts w:hint="eastAsia" w:ascii="宋体" w:hAnsi="宋体"/>
          <w:szCs w:val="21"/>
        </w:rPr>
        <w:t xml:space="preserve">2</w:t>
      </w:r>
      <w:r>
        <w:rPr>
          <w:rFonts w:hint="eastAsia" w:ascii="宋体" w:hAnsi="宋体"/>
          <w:szCs w:val="21"/>
          <w:lang w:val="zh-CN"/>
        </w:rPr>
        <w:t xml:space="preserve">）种方式确定</w:t>
      </w:r>
      <w:r>
        <w:rPr>
          <w:rFonts w:hint="eastAsia" w:ascii="宋体" w:hAnsi="宋体"/>
          <w:szCs w:val="21"/>
        </w:rPr>
        <w:t xml:space="preserve">成交供应商</w:t>
      </w:r>
      <w:r/>
    </w:p>
    <w:p>
      <w:pPr>
        <w:ind w:firstLine="367"/>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磋商小组</w:t>
      </w:r>
      <w:r>
        <w:rPr>
          <w:rFonts w:hint="eastAsia" w:ascii="宋体" w:hAnsi="宋体"/>
          <w:szCs w:val="21"/>
          <w:lang w:val="zh-CN"/>
        </w:rPr>
        <w:t xml:space="preserve">直接确定排名第一的</w:t>
      </w:r>
      <w:r>
        <w:rPr>
          <w:rFonts w:hint="eastAsia" w:ascii="宋体" w:hAnsi="宋体"/>
          <w:szCs w:val="21"/>
        </w:rPr>
        <w:t xml:space="preserve">成交候选供应商</w:t>
      </w:r>
      <w:r>
        <w:rPr>
          <w:rFonts w:hint="eastAsia" w:ascii="宋体" w:hAnsi="宋体"/>
          <w:szCs w:val="21"/>
          <w:lang w:val="zh-CN"/>
        </w:rPr>
        <w:t xml:space="preserve">为</w:t>
      </w:r>
      <w:r>
        <w:rPr>
          <w:rFonts w:hint="eastAsia" w:ascii="宋体" w:hAnsi="宋体"/>
          <w:szCs w:val="21"/>
        </w:rPr>
        <w:t xml:space="preserve">成交供应商</w:t>
      </w:r>
      <w:r>
        <w:rPr>
          <w:rFonts w:hint="eastAsia" w:ascii="宋体" w:hAnsi="宋体"/>
          <w:szCs w:val="21"/>
          <w:lang w:val="zh-CN"/>
        </w:rPr>
        <w:t xml:space="preserve">；</w:t>
      </w:r>
      <w:r/>
    </w:p>
    <w:p>
      <w:pPr>
        <w:ind w:firstLine="367"/>
        <w:spacing w:line="360" w:lineRule="auto"/>
        <w:rPr>
          <w:rFonts w:ascii="宋体" w:hAnsi="宋体"/>
          <w:szCs w:val="21"/>
          <w:lang w:val="zh-CN"/>
        </w:rPr>
      </w:pPr>
      <w:r>
        <w:rPr>
          <w:rFonts w:hint="eastAsia" w:ascii="宋体" w:hAnsi="宋体"/>
          <w:szCs w:val="21"/>
          <w:lang w:val="zh-CN"/>
        </w:rPr>
        <w:t xml:space="preserve">（2）采购人在</w:t>
      </w:r>
      <w:r>
        <w:rPr>
          <w:rFonts w:hint="eastAsia" w:ascii="宋体" w:hAnsi="宋体"/>
          <w:szCs w:val="21"/>
        </w:rPr>
        <w:t xml:space="preserve">磋商小组</w:t>
      </w:r>
      <w:r>
        <w:rPr>
          <w:rFonts w:hint="eastAsia" w:ascii="宋体" w:hAnsi="宋体"/>
          <w:szCs w:val="21"/>
          <w:lang w:val="zh-CN"/>
        </w:rPr>
        <w:t xml:space="preserve">推荐的</w:t>
      </w:r>
      <w:r>
        <w:rPr>
          <w:rFonts w:hint="eastAsia" w:ascii="宋体" w:hAnsi="宋体"/>
          <w:szCs w:val="21"/>
        </w:rPr>
        <w:t xml:space="preserve">成交候选供应商</w:t>
      </w:r>
      <w:r>
        <w:rPr>
          <w:rFonts w:hint="eastAsia" w:ascii="宋体" w:hAnsi="宋体"/>
          <w:szCs w:val="21"/>
          <w:lang w:val="zh-CN"/>
        </w:rPr>
        <w:t xml:space="preserve">中按顺序确定</w:t>
      </w:r>
      <w:r>
        <w:rPr>
          <w:rFonts w:hint="eastAsia" w:ascii="宋体" w:hAnsi="宋体"/>
          <w:szCs w:val="21"/>
        </w:rPr>
        <w:t xml:space="preserve">成交供应商</w:t>
      </w:r>
      <w:r>
        <w:rPr>
          <w:rFonts w:hint="eastAsia" w:ascii="宋体" w:hAnsi="宋体"/>
          <w:szCs w:val="21"/>
          <w:lang w:val="zh-CN"/>
        </w:rPr>
        <w:t xml:space="preserve">。</w:t>
      </w:r>
      <w:r/>
    </w:p>
    <w:p>
      <w:pPr>
        <w:ind w:firstLine="367"/>
        <w:spacing w:line="360" w:lineRule="auto"/>
        <w:rPr>
          <w:rFonts w:ascii="宋体" w:hAnsi="宋体"/>
          <w:szCs w:val="21"/>
          <w:lang w:val="zh-CN"/>
        </w:rPr>
      </w:pPr>
      <w:r>
        <w:rPr>
          <w:rFonts w:hint="eastAsia" w:ascii="宋体" w:hAnsi="宋体"/>
          <w:szCs w:val="21"/>
          <w:lang w:val="zh-CN"/>
        </w:rPr>
        <w:t xml:space="preserve">按第二种方式确定</w:t>
      </w:r>
      <w:r>
        <w:rPr>
          <w:rFonts w:hint="eastAsia" w:ascii="宋体" w:hAnsi="宋体"/>
          <w:szCs w:val="21"/>
        </w:rPr>
        <w:t xml:space="preserve">成交供应商</w:t>
      </w:r>
      <w:r>
        <w:rPr>
          <w:rFonts w:hint="eastAsia" w:ascii="宋体" w:hAnsi="宋体"/>
          <w:szCs w:val="21"/>
          <w:lang w:val="zh-CN"/>
        </w:rPr>
        <w:t xml:space="preserve">的，自评审结束之日起两个工作日内将评审报告送交采购人，采购人自收到评审报告之日起五个工作日内，在评审报告推荐的</w:t>
      </w:r>
      <w:r>
        <w:rPr>
          <w:rFonts w:hint="eastAsia" w:ascii="宋体" w:hAnsi="宋体"/>
          <w:szCs w:val="21"/>
        </w:rPr>
        <w:t xml:space="preserve">成交候选供应商</w:t>
      </w:r>
      <w:r>
        <w:rPr>
          <w:rFonts w:hint="eastAsia" w:ascii="宋体" w:hAnsi="宋体"/>
          <w:szCs w:val="21"/>
          <w:lang w:val="zh-CN"/>
        </w:rPr>
        <w:t xml:space="preserve">中按顺序确定</w:t>
      </w:r>
      <w:r>
        <w:rPr>
          <w:rFonts w:hint="eastAsia" w:ascii="宋体" w:hAnsi="宋体"/>
          <w:szCs w:val="21"/>
        </w:rPr>
        <w:t xml:space="preserve">成交供应商</w:t>
      </w:r>
      <w:r>
        <w:rPr>
          <w:rFonts w:hint="eastAsia" w:ascii="宋体" w:hAnsi="宋体"/>
          <w:szCs w:val="21"/>
          <w:lang w:val="zh-CN"/>
        </w:rPr>
        <w:t xml:space="preserve">。</w:t>
      </w:r>
      <w:r/>
    </w:p>
    <w:p>
      <w:pPr>
        <w:ind w:firstLine="367"/>
        <w:spacing w:line="360" w:lineRule="auto"/>
        <w:rPr>
          <w:rFonts w:ascii="宋体" w:hAnsi="宋体"/>
          <w:szCs w:val="21"/>
        </w:rPr>
      </w:pPr>
      <w:r>
        <w:rPr>
          <w:rFonts w:hint="eastAsia" w:ascii="宋体" w:hAnsi="宋体"/>
          <w:szCs w:val="21"/>
        </w:rPr>
        <w:t xml:space="preserve">26.3 采购代理将在“江苏政府采购网”发布成交结果公告，公告期限为1个工作日。</w:t>
      </w:r>
      <w:r/>
    </w:p>
    <w:p>
      <w:pPr>
        <w:ind w:firstLine="367"/>
        <w:spacing w:line="360" w:lineRule="auto"/>
        <w:rPr>
          <w:rFonts w:ascii="宋体" w:hAnsi="宋体"/>
          <w:szCs w:val="21"/>
        </w:rPr>
      </w:pPr>
      <w:r>
        <w:rPr>
          <w:rFonts w:hint="eastAsia" w:ascii="宋体" w:hAnsi="宋体"/>
          <w:szCs w:val="21"/>
        </w:rPr>
        <w:t xml:space="preserve">26.4 </w:t>
      </w:r>
      <w:r>
        <w:rPr>
          <w:rFonts w:hint="eastAsia" w:ascii="宋体" w:hAnsi="宋体"/>
          <w:b/>
          <w:bCs/>
          <w:szCs w:val="21"/>
        </w:rPr>
        <w:t xml:space="preserve">若有充分证据证明成交供应商有下列情况之一的，一经查实将被取消成交资格：</w:t>
      </w:r>
      <w:r/>
    </w:p>
    <w:p>
      <w:pPr>
        <w:ind w:firstLine="367"/>
        <w:spacing w:line="360" w:lineRule="auto"/>
        <w:rPr>
          <w:rFonts w:ascii="宋体" w:hAnsi="宋体"/>
          <w:szCs w:val="21"/>
        </w:rPr>
      </w:pPr>
      <w:r>
        <w:rPr>
          <w:rFonts w:hint="eastAsia" w:ascii="宋体" w:hAnsi="宋体"/>
          <w:szCs w:val="21"/>
        </w:rPr>
        <w:t xml:space="preserve">26.4.1 提供虚假材料谋取成交。</w:t>
      </w:r>
      <w:r/>
    </w:p>
    <w:p>
      <w:pPr>
        <w:ind w:firstLine="367"/>
        <w:spacing w:line="360" w:lineRule="auto"/>
        <w:rPr>
          <w:rFonts w:ascii="宋体" w:hAnsi="宋体"/>
          <w:szCs w:val="21"/>
        </w:rPr>
      </w:pPr>
      <w:r>
        <w:rPr>
          <w:rFonts w:hint="eastAsia" w:ascii="宋体" w:hAnsi="宋体"/>
          <w:szCs w:val="21"/>
        </w:rPr>
        <w:t xml:space="preserve">26.4.2 向评审专家、采购人或采购代理工作人员行贿或者提供其他不正当利益。</w:t>
      </w:r>
      <w:r/>
    </w:p>
    <w:p>
      <w:pPr>
        <w:ind w:firstLine="367"/>
        <w:spacing w:line="360" w:lineRule="auto"/>
        <w:rPr>
          <w:rFonts w:ascii="宋体" w:hAnsi="宋体"/>
          <w:szCs w:val="21"/>
        </w:rPr>
      </w:pPr>
      <w:r>
        <w:rPr>
          <w:rFonts w:hint="eastAsia" w:ascii="宋体" w:hAnsi="宋体"/>
          <w:szCs w:val="21"/>
        </w:rPr>
        <w:t xml:space="preserve">26.4.3 与其他供应商、评审专家、采购人或采购代理工作人员恶意串通。</w:t>
      </w:r>
      <w:r/>
    </w:p>
    <w:p>
      <w:pPr>
        <w:ind w:firstLine="367"/>
        <w:spacing w:line="360" w:lineRule="auto"/>
        <w:rPr>
          <w:rFonts w:ascii="宋体" w:hAnsi="宋体"/>
          <w:szCs w:val="21"/>
        </w:rPr>
      </w:pPr>
      <w:r>
        <w:rPr>
          <w:rFonts w:hint="eastAsia" w:ascii="宋体" w:hAnsi="宋体"/>
          <w:szCs w:val="21"/>
        </w:rPr>
        <w:t xml:space="preserve">26.4.4 不满足本磋商文件规定的实质性要求，但在评审过程中未被磋商小组发现。</w:t>
      </w:r>
      <w:r/>
    </w:p>
    <w:p>
      <w:pPr>
        <w:ind w:firstLine="367"/>
        <w:spacing w:line="360" w:lineRule="auto"/>
        <w:rPr>
          <w:rFonts w:ascii="宋体" w:hAnsi="宋体"/>
          <w:szCs w:val="21"/>
        </w:rPr>
      </w:pPr>
      <w:r>
        <w:rPr>
          <w:rFonts w:hint="eastAsia" w:ascii="宋体" w:hAnsi="宋体"/>
          <w:szCs w:val="21"/>
        </w:rPr>
        <w:t xml:space="preserve">26.4.5 采取不正当手段诋毁、排挤其他供应商。</w:t>
      </w:r>
      <w:r/>
    </w:p>
    <w:p>
      <w:pPr>
        <w:pStyle w:val="715"/>
        <w:ind w:firstLine="316"/>
        <w:spacing w:before="0" w:after="0" w:line="360" w:lineRule="auto"/>
        <w:rPr>
          <w:rFonts w:ascii="方正楷体_GBK" w:hAnsi="方正楷体_GBK" w:eastAsia="方正楷体_GBK" w:cs="方正楷体_GBK"/>
          <w:bCs/>
          <w:sz w:val="21"/>
          <w:szCs w:val="21"/>
        </w:rPr>
      </w:pPr>
      <w:r/>
      <w:bookmarkStart w:id="148" w:name="_Toc200451960"/>
      <w:r>
        <w:rPr>
          <w:rFonts w:hint="eastAsia" w:ascii="方正楷体_GBK" w:hAnsi="方正楷体_GBK" w:eastAsia="方正楷体_GBK" w:cs="方正楷体_GBK"/>
          <w:bCs/>
          <w:sz w:val="21"/>
          <w:szCs w:val="21"/>
        </w:rPr>
        <w:t xml:space="preserve">27.成交通知书</w:t>
      </w:r>
      <w:r/>
    </w:p>
    <w:p>
      <w:pPr>
        <w:ind w:firstLine="367"/>
        <w:spacing w:line="360" w:lineRule="auto"/>
        <w:rPr>
          <w:rFonts w:ascii="宋体" w:hAnsi="宋体"/>
          <w:szCs w:val="21"/>
        </w:rPr>
      </w:pPr>
      <w:r>
        <w:rPr>
          <w:rFonts w:hint="eastAsia" w:ascii="宋体" w:hAnsi="宋体"/>
          <w:szCs w:val="21"/>
        </w:rPr>
        <w:t xml:space="preserve">27.1 成交结果确定后，将向成交供应商发出《成交通知书》。成交供应商可在成交结果公告届满之日起三十日内，登录苏采云系统下载。    </w:t>
      </w:r>
      <w:r/>
    </w:p>
    <w:p>
      <w:pPr>
        <w:ind w:firstLine="367"/>
        <w:spacing w:line="360" w:lineRule="auto"/>
        <w:rPr>
          <w:rFonts w:ascii="宋体" w:hAnsi="宋体"/>
          <w:szCs w:val="21"/>
        </w:rPr>
      </w:pPr>
      <w:r>
        <w:rPr>
          <w:rFonts w:hint="eastAsia" w:ascii="宋体" w:hAnsi="宋体"/>
          <w:szCs w:val="21"/>
        </w:rPr>
        <w:t xml:space="preserve">因系统存储空间有限，成交结果公告届满之日起三十日后，苏采云系统不再保证提供下载《成交通知书》服务，因未及时下载而造成的不利后果由成交供应商自行承担。</w:t>
      </w:r>
      <w:r/>
    </w:p>
    <w:p>
      <w:pPr>
        <w:ind w:firstLine="367"/>
        <w:spacing w:line="360" w:lineRule="auto"/>
        <w:rPr>
          <w:rFonts w:ascii="宋体" w:hAnsi="宋体"/>
          <w:szCs w:val="21"/>
        </w:rPr>
      </w:pPr>
      <w:r>
        <w:rPr>
          <w:rFonts w:hint="eastAsia" w:ascii="宋体" w:hAnsi="宋体"/>
          <w:szCs w:val="21"/>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149" w:name="_Toc28820"/>
      <w:r>
        <w:rPr>
          <w:rFonts w:hint="eastAsia" w:ascii="方正黑体_GBK" w:hAnsi="方正黑体_GBK" w:eastAsia="方正黑体_GBK" w:cs="方正黑体_GBK"/>
          <w:b w:val="0"/>
          <w:bCs w:val="0"/>
          <w:sz w:val="21"/>
          <w:szCs w:val="21"/>
        </w:rPr>
        <w:t xml:space="preserve">七、授予合同</w:t>
      </w:r>
      <w:bookmarkEnd w:id="149"/>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28.签订合同</w:t>
      </w:r>
      <w:r/>
    </w:p>
    <w:p>
      <w:pPr>
        <w:ind w:firstLine="367"/>
        <w:spacing w:line="360" w:lineRule="auto"/>
        <w:rPr>
          <w:rFonts w:ascii="宋体" w:hAnsi="宋体"/>
          <w:szCs w:val="21"/>
        </w:rPr>
      </w:pPr>
      <w:r>
        <w:rPr>
          <w:rFonts w:hint="eastAsia" w:ascii="宋体" w:hAnsi="宋体"/>
          <w:szCs w:val="21"/>
        </w:rPr>
        <w:t xml:space="preserve">28.l 成交供应商应当在《成交通知书》发出之日起三十日内，按照磋商文件确定的事项与采购人签订政府采购合同。采购人于合同签订后2个工作日内通过苏采云系统进行公示。</w:t>
      </w:r>
      <w:r/>
    </w:p>
    <w:p>
      <w:pPr>
        <w:ind w:firstLine="367"/>
        <w:spacing w:line="360" w:lineRule="auto"/>
        <w:rPr>
          <w:rFonts w:ascii="宋体" w:hAnsi="宋体"/>
          <w:szCs w:val="21"/>
        </w:rPr>
      </w:pPr>
      <w:r>
        <w:rPr>
          <w:rFonts w:hint="eastAsia" w:ascii="宋体" w:hAnsi="宋体"/>
          <w:szCs w:val="21"/>
        </w:rPr>
        <w:t xml:space="preserve">28.2 磋商文件、成交供应商的响应文件及磋商过程中有关澄清、承诺文件均作为合同附件。</w:t>
      </w:r>
      <w:r/>
    </w:p>
    <w:p>
      <w:pPr>
        <w:ind w:firstLine="367"/>
        <w:spacing w:line="360" w:lineRule="auto"/>
        <w:rPr>
          <w:rFonts w:ascii="宋体" w:hAnsi="宋体"/>
          <w:szCs w:val="21"/>
        </w:rPr>
      </w:pPr>
      <w:r>
        <w:rPr>
          <w:rFonts w:hint="eastAsia" w:ascii="宋体" w:hAnsi="宋体"/>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367"/>
        <w:spacing w:line="360" w:lineRule="auto"/>
        <w:rPr>
          <w:rFonts w:ascii="宋体" w:hAnsi="宋体"/>
          <w:szCs w:val="21"/>
        </w:rPr>
      </w:pPr>
      <w:r>
        <w:rPr>
          <w:rFonts w:hint="eastAsia" w:ascii="宋体" w:hAnsi="宋体"/>
          <w:szCs w:val="21"/>
        </w:rPr>
        <w:t xml:space="preserve">28.4 成交供应商因自身原因拒绝与采购人签订合同的，</w:t>
      </w:r>
      <w:r>
        <w:rPr>
          <w:rFonts w:hint="eastAsia" w:ascii="宋体" w:hAnsi="宋体"/>
          <w:szCs w:val="21"/>
          <w:lang w:val="zh-CN"/>
        </w:rPr>
        <w:t xml:space="preserve">不得参加采购人</w:t>
      </w:r>
      <w:r>
        <w:rPr>
          <w:rFonts w:hint="eastAsia" w:ascii="宋体" w:hAnsi="宋体"/>
          <w:szCs w:val="21"/>
        </w:rPr>
        <w:t xml:space="preserve">重新组织的</w:t>
      </w:r>
      <w:r>
        <w:rPr>
          <w:rFonts w:hint="eastAsia" w:ascii="宋体" w:hAnsi="宋体"/>
          <w:szCs w:val="21"/>
          <w:lang w:val="zh-CN"/>
        </w:rPr>
        <w:t xml:space="preserve">采购活动</w:t>
      </w:r>
      <w:r>
        <w:rPr>
          <w:rFonts w:hint="eastAsia"/>
          <w:szCs w:val="21"/>
        </w:rPr>
        <w:t xml:space="preserve">，</w:t>
      </w:r>
      <w:r>
        <w:rPr>
          <w:rFonts w:hint="eastAsia" w:ascii="宋体" w:hAnsi="宋体"/>
          <w:szCs w:val="21"/>
        </w:rPr>
        <w:t xml:space="preserve">且将可能被拒绝参加该采购人</w:t>
      </w:r>
      <w:r>
        <w:rPr>
          <w:rFonts w:hint="eastAsia" w:ascii="宋体" w:hAnsi="宋体"/>
          <w:szCs w:val="21"/>
          <w:lang w:val="zh-CN"/>
        </w:rPr>
        <w:t xml:space="preserve">一年内</w:t>
      </w:r>
      <w:r>
        <w:rPr>
          <w:rFonts w:hint="eastAsia" w:ascii="宋体" w:hAnsi="宋体"/>
          <w:szCs w:val="21"/>
        </w:rPr>
        <w:t xml:space="preserve">的其他</w:t>
      </w:r>
      <w:r>
        <w:rPr>
          <w:rFonts w:hint="eastAsia" w:ascii="宋体" w:hAnsi="宋体"/>
          <w:szCs w:val="21"/>
          <w:lang w:val="zh-CN"/>
        </w:rPr>
        <w:t xml:space="preserve">政府采购活动。</w:t>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29.标的物的追加</w:t>
      </w:r>
      <w:r/>
    </w:p>
    <w:p>
      <w:pPr>
        <w:ind w:firstLine="367"/>
        <w:spacing w:line="360" w:lineRule="auto"/>
        <w:rPr>
          <w:rFonts w:ascii="宋体" w:hAnsi="宋体"/>
          <w:szCs w:val="21"/>
        </w:rPr>
      </w:pPr>
      <w:r>
        <w:rPr>
          <w:rFonts w:hint="eastAsia" w:ascii="宋体" w:hAnsi="宋体"/>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15"/>
        <w:ind w:firstLine="316"/>
        <w:spacing w:before="0" w:after="0" w:line="360" w:lineRule="auto"/>
        <w:rPr>
          <w:rFonts w:ascii="方正楷体_GBK" w:hAnsi="方正楷体_GBK" w:eastAsia="方正楷体_GBK" w:cs="方正楷体_GBK"/>
          <w:bCs/>
          <w:sz w:val="21"/>
          <w:szCs w:val="21"/>
        </w:rPr>
      </w:pPr>
      <w:r>
        <w:rPr>
          <w:rFonts w:hint="eastAsia" w:ascii="方正楷体_GBK" w:hAnsi="方正楷体_GBK" w:eastAsia="方正楷体_GBK" w:cs="方正楷体_GBK"/>
          <w:bCs/>
          <w:sz w:val="21"/>
          <w:szCs w:val="21"/>
        </w:rPr>
        <w:t xml:space="preserve">30.政府采购履约资金扶持政策</w:t>
      </w:r>
      <w:r/>
    </w:p>
    <w:p>
      <w:pPr>
        <w:ind w:firstLine="367"/>
        <w:spacing w:line="360" w:lineRule="auto"/>
        <w:rPr>
          <w:rFonts w:ascii="宋体" w:hAnsi="宋体"/>
          <w:szCs w:val="21"/>
          <w:lang w:val="zh-CN"/>
        </w:rPr>
      </w:pPr>
      <w:r>
        <w:rPr>
          <w:rFonts w:hint="eastAsia" w:ascii="宋体" w:hAnsi="宋体"/>
          <w:szCs w:val="21"/>
        </w:rPr>
        <w:t xml:space="preserve">30.1 成交供应商通过</w:t>
      </w:r>
      <w:r>
        <w:rPr>
          <w:rFonts w:hint="eastAsia" w:ascii="宋体" w:hAnsi="宋体"/>
          <w:szCs w:val="21"/>
          <w:lang w:val="zh-CN"/>
        </w:rPr>
        <w:t xml:space="preserve">南京市公共资源交易</w:t>
      </w:r>
      <w:r>
        <w:rPr>
          <w:rFonts w:hint="eastAsia" w:ascii="宋体" w:hAnsi="宋体"/>
          <w:szCs w:val="21"/>
        </w:rPr>
        <w:t xml:space="preserve">平台</w:t>
      </w:r>
      <w:r>
        <w:rPr>
          <w:rFonts w:hint="eastAsia" w:ascii="宋体" w:hAnsi="宋体"/>
          <w:szCs w:val="21"/>
          <w:lang w:val="zh-CN"/>
        </w:rPr>
        <w:t xml:space="preserve">网站“小企业融资平台”，</w:t>
      </w:r>
      <w:r>
        <w:rPr>
          <w:rFonts w:hint="eastAsia" w:ascii="宋体" w:hAnsi="宋体"/>
          <w:szCs w:val="21"/>
        </w:rPr>
        <w:t xml:space="preserve">选择相应的金融机构</w:t>
      </w:r>
      <w:r>
        <w:rPr>
          <w:rFonts w:hint="eastAsia" w:ascii="宋体" w:hAnsi="宋体"/>
          <w:szCs w:val="21"/>
          <w:lang w:val="zh-CN"/>
        </w:rPr>
        <w:t xml:space="preserve">办理融资贷款。</w:t>
      </w:r>
      <w:r/>
    </w:p>
    <w:p>
      <w:pPr>
        <w:ind w:firstLine="367"/>
        <w:spacing w:line="360" w:lineRule="auto"/>
        <w:rPr>
          <w:szCs w:val="21"/>
          <w:lang w:val="zh-CN"/>
        </w:rPr>
      </w:pPr>
      <w:r>
        <w:rPr>
          <w:rFonts w:hint="eastAsia" w:ascii="宋体" w:hAnsi="宋体"/>
          <w:szCs w:val="21"/>
        </w:rPr>
        <w:t xml:space="preserve">30.2 依据《关于在全省政府采购领域推行电子履约保函（保险）的通知》（苏财购</w:t>
      </w:r>
      <w:r>
        <w:rPr>
          <w:rFonts w:hint="eastAsia" w:ascii="宋体" w:hAnsi="宋体" w:cs="宋体"/>
          <w:szCs w:val="21"/>
        </w:rPr>
        <w:t xml:space="preserve">〔2023〕</w:t>
      </w:r>
      <w:r>
        <w:rPr>
          <w:rFonts w:hint="eastAsia" w:ascii="宋体" w:hAnsi="宋体"/>
          <w:szCs w:val="21"/>
        </w:rPr>
        <w:t xml:space="preserve">150号），需要缴纳履约保证金的，成交供应商</w:t>
      </w:r>
      <w:r>
        <w:rPr>
          <w:rFonts w:hint="eastAsia" w:ascii="宋体" w:hAnsi="宋体"/>
          <w:szCs w:val="21"/>
          <w:lang w:val="zh-CN"/>
        </w:rPr>
        <w:t xml:space="preserve">可</w:t>
      </w:r>
      <w:r>
        <w:rPr>
          <w:rFonts w:hint="eastAsia" w:ascii="宋体" w:hAnsi="宋体"/>
          <w:szCs w:val="21"/>
        </w:rPr>
        <w:t xml:space="preserve">通过江苏政府采购网“政府采购电子履约保函（保险）综合服务平台”线上办理履约保函（保险）</w:t>
      </w:r>
      <w:r>
        <w:rPr>
          <w:rFonts w:hint="eastAsia" w:ascii="宋体" w:hAnsi="宋体"/>
          <w:szCs w:val="21"/>
          <w:lang w:val="zh-CN"/>
        </w:rPr>
        <w:t xml:space="preserve">。</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150" w:name="_Toc26496"/>
      <w:r>
        <w:rPr>
          <w:rFonts w:hint="eastAsia" w:ascii="方正黑体_GBK" w:hAnsi="方正黑体_GBK" w:eastAsia="方正黑体_GBK" w:cs="方正黑体_GBK"/>
          <w:b w:val="0"/>
          <w:bCs w:val="0"/>
          <w:sz w:val="21"/>
          <w:szCs w:val="21"/>
        </w:rPr>
        <w:t xml:space="preserve">八、质疑</w:t>
      </w:r>
      <w:bookmarkEnd w:id="148"/>
      <w:r/>
      <w:bookmarkEnd w:id="150"/>
      <w:r/>
      <w:r/>
    </w:p>
    <w:p>
      <w:pPr>
        <w:ind w:firstLine="367"/>
        <w:spacing w:line="360" w:lineRule="auto"/>
        <w:rPr>
          <w:rFonts w:ascii="宋体" w:hAnsi="宋体"/>
          <w:szCs w:val="21"/>
          <w:lang w:val="zh-CN"/>
        </w:rPr>
      </w:pPr>
      <w:r>
        <w:rPr>
          <w:rFonts w:hint="eastAsia" w:ascii="宋体" w:hAnsi="宋体"/>
          <w:szCs w:val="21"/>
        </w:rPr>
        <w:t xml:space="preserve">31</w:t>
      </w:r>
      <w:r>
        <w:rPr>
          <w:rFonts w:hint="eastAsia" w:ascii="宋体" w:hAnsi="宋体"/>
          <w:szCs w:val="21"/>
          <w:lang w:val="zh-CN"/>
        </w:rPr>
        <w:t xml:space="preserve">.提出质疑的供应商应当是参与所质疑项目采购活动的供应商，潜在供应商依法获取其可质疑的采购文件的，可以对采购文件提出质疑。</w:t>
      </w:r>
      <w:r/>
    </w:p>
    <w:p>
      <w:pPr>
        <w:ind w:firstLine="367"/>
        <w:spacing w:line="360" w:lineRule="auto"/>
        <w:rPr>
          <w:rFonts w:ascii="宋体" w:hAnsi="宋体"/>
          <w:szCs w:val="21"/>
          <w:lang w:val="zh-CN"/>
        </w:rPr>
      </w:pPr>
      <w:r>
        <w:rPr>
          <w:rFonts w:hint="eastAsia" w:ascii="宋体" w:hAnsi="宋体"/>
          <w:szCs w:val="21"/>
        </w:rPr>
        <w:t xml:space="preserve">32</w:t>
      </w:r>
      <w:r>
        <w:rPr>
          <w:rFonts w:hint="eastAsia" w:ascii="宋体" w:hAnsi="宋体"/>
          <w:szCs w:val="21"/>
          <w:lang w:val="zh-CN"/>
        </w:rPr>
        <w:t xml:space="preserve">.供应商认为采购文件、采购过程和采购结果使自己的权益受到损害的，可以在知道或应知其权益受到损害之日起七个工作日内，</w:t>
      </w:r>
      <w:r>
        <w:rPr>
          <w:rFonts w:hint="eastAsia" w:ascii="宋体" w:hAnsi="宋体"/>
          <w:szCs w:val="21"/>
        </w:rPr>
        <w:t xml:space="preserve">按照第3</w:t>
      </w:r>
      <w:r>
        <w:rPr>
          <w:rFonts w:hint="eastAsia" w:ascii="宋体" w:hAnsi="宋体"/>
          <w:szCs w:val="21"/>
          <w:lang w:val="zh-CN"/>
        </w:rPr>
        <w:t xml:space="preserve">4</w:t>
      </w:r>
      <w:r>
        <w:rPr>
          <w:rFonts w:hint="eastAsia" w:ascii="宋体" w:hAnsi="宋体"/>
          <w:szCs w:val="21"/>
        </w:rPr>
        <w:t xml:space="preserve">条</w:t>
      </w:r>
      <w:r>
        <w:rPr>
          <w:rFonts w:hint="eastAsia" w:ascii="宋体" w:hAnsi="宋体"/>
          <w:szCs w:val="21"/>
          <w:lang w:val="zh-CN"/>
        </w:rPr>
        <w:t xml:space="preserve">、</w:t>
      </w:r>
      <w:r>
        <w:rPr>
          <w:rFonts w:hint="eastAsia" w:ascii="宋体" w:hAnsi="宋体"/>
          <w:szCs w:val="21"/>
        </w:rPr>
        <w:t xml:space="preserve">第35</w:t>
      </w:r>
      <w:r>
        <w:rPr>
          <w:rFonts w:hint="eastAsia" w:ascii="宋体" w:hAnsi="宋体"/>
          <w:szCs w:val="21"/>
          <w:lang w:val="zh-CN"/>
        </w:rPr>
        <w:t xml:space="preserve">条</w:t>
      </w:r>
      <w:r>
        <w:rPr>
          <w:rFonts w:hint="eastAsia" w:ascii="宋体" w:hAnsi="宋体"/>
          <w:szCs w:val="21"/>
        </w:rPr>
        <w:t xml:space="preserve">之</w:t>
      </w:r>
      <w:r>
        <w:rPr>
          <w:rFonts w:hint="eastAsia" w:ascii="宋体" w:hAnsi="宋体"/>
          <w:szCs w:val="21"/>
          <w:lang w:val="zh-CN"/>
        </w:rPr>
        <w:t xml:space="preserve">规定以书面形式向采购人（或采购代理机构）提出质疑。</w:t>
      </w:r>
      <w:r>
        <w:rPr>
          <w:rFonts w:hint="eastAsia" w:ascii="宋体" w:hAnsi="宋体"/>
          <w:b/>
          <w:bCs/>
          <w:szCs w:val="21"/>
          <w:lang w:val="zh-CN"/>
        </w:rPr>
        <w:t xml:space="preserve">上述应知其权益受到损害之日是指：</w:t>
      </w:r>
      <w:r/>
    </w:p>
    <w:p>
      <w:pPr>
        <w:ind w:firstLine="367"/>
        <w:spacing w:line="360" w:lineRule="auto"/>
        <w:rPr>
          <w:rFonts w:ascii="宋体" w:hAnsi="宋体"/>
          <w:szCs w:val="21"/>
          <w:lang w:val="zh-CN"/>
        </w:rPr>
      </w:pPr>
      <w:r>
        <w:rPr>
          <w:rFonts w:hint="eastAsia" w:ascii="宋体" w:hAnsi="宋体"/>
          <w:szCs w:val="21"/>
        </w:rPr>
        <w:t xml:space="preserve">3</w:t>
      </w:r>
      <w:r>
        <w:rPr>
          <w:rFonts w:hint="eastAsia" w:ascii="宋体" w:hAnsi="宋体"/>
          <w:szCs w:val="21"/>
          <w:lang w:val="zh-CN"/>
        </w:rPr>
        <w:t xml:space="preserve">2.1对采购文件提出质疑的，为收到采购文件之日或者采购文件公告期限届满之日。</w:t>
      </w:r>
      <w:r/>
    </w:p>
    <w:p>
      <w:pPr>
        <w:ind w:firstLine="367"/>
        <w:spacing w:line="360" w:lineRule="auto"/>
        <w:rPr>
          <w:rFonts w:ascii="宋体" w:hAnsi="宋体"/>
          <w:szCs w:val="21"/>
          <w:lang w:val="zh-CN"/>
        </w:rPr>
      </w:pPr>
      <w:r>
        <w:rPr>
          <w:rFonts w:hint="eastAsia" w:ascii="宋体" w:hAnsi="宋体"/>
          <w:szCs w:val="21"/>
        </w:rPr>
        <w:t xml:space="preserve">3</w:t>
      </w:r>
      <w:r>
        <w:rPr>
          <w:rFonts w:hint="eastAsia" w:ascii="宋体" w:hAnsi="宋体"/>
          <w:szCs w:val="21"/>
          <w:lang w:val="zh-CN"/>
        </w:rPr>
        <w:t xml:space="preserve">2.2对采购过程提出质疑的，为各采购程序环节结束之日。</w:t>
      </w:r>
      <w:r/>
    </w:p>
    <w:p>
      <w:pPr>
        <w:ind w:firstLine="367"/>
        <w:spacing w:line="360" w:lineRule="auto"/>
        <w:rPr>
          <w:rFonts w:ascii="宋体" w:hAnsi="宋体"/>
          <w:szCs w:val="21"/>
          <w:lang w:val="zh-CN"/>
        </w:rPr>
      </w:pPr>
      <w:r>
        <w:rPr>
          <w:rFonts w:hint="eastAsia" w:ascii="宋体" w:hAnsi="宋体"/>
          <w:szCs w:val="21"/>
        </w:rPr>
        <w:t xml:space="preserve">3</w:t>
      </w:r>
      <w:r>
        <w:rPr>
          <w:rFonts w:hint="eastAsia" w:ascii="宋体" w:hAnsi="宋体"/>
          <w:szCs w:val="21"/>
          <w:lang w:val="zh-CN"/>
        </w:rPr>
        <w:t xml:space="preserve">2.3对成交结果提出质疑的，为成交结果公告期限届满之日。</w:t>
      </w:r>
      <w:r/>
    </w:p>
    <w:p>
      <w:pPr>
        <w:ind w:firstLine="367"/>
        <w:spacing w:line="360" w:lineRule="auto"/>
        <w:rPr>
          <w:rFonts w:ascii="宋体" w:hAnsi="宋体"/>
          <w:szCs w:val="21"/>
          <w:lang w:val="zh-CN"/>
        </w:rPr>
      </w:pPr>
      <w:r>
        <w:rPr>
          <w:rFonts w:hint="eastAsia" w:ascii="宋体" w:hAnsi="宋体"/>
          <w:szCs w:val="21"/>
        </w:rPr>
        <w:t xml:space="preserve">33.</w:t>
      </w:r>
      <w:r>
        <w:rPr>
          <w:rFonts w:hint="eastAsia" w:ascii="宋体" w:hAnsi="宋体"/>
          <w:szCs w:val="21"/>
          <w:lang w:val="zh-CN"/>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367"/>
        <w:spacing w:line="360" w:lineRule="auto"/>
        <w:rPr>
          <w:rFonts w:ascii="宋体" w:hAnsi="宋体"/>
          <w:szCs w:val="21"/>
          <w:lang w:val="zh-CN"/>
        </w:rPr>
      </w:pPr>
      <w:r>
        <w:rPr>
          <w:rFonts w:hint="eastAsia" w:ascii="宋体" w:hAnsi="宋体"/>
          <w:szCs w:val="21"/>
        </w:rPr>
        <w:t xml:space="preserve">34.</w:t>
      </w:r>
      <w:r>
        <w:rPr>
          <w:rFonts w:hint="eastAsia" w:ascii="宋体" w:hAnsi="宋体"/>
          <w:szCs w:val="21"/>
          <w:lang w:val="zh-CN"/>
        </w:rPr>
        <w:t xml:space="preserve">供应商提出质疑应提交《质疑函》原件，且尽可能通过邮寄方式送达，采购人（或采购代理）不接受无运单的快件。《质疑函》应按照本磋商文件中《质疑函范本》</w:t>
      </w:r>
      <w:r>
        <w:rPr>
          <w:rFonts w:hint="eastAsia" w:ascii="宋体" w:hAnsi="宋体"/>
          <w:szCs w:val="21"/>
        </w:rPr>
        <w:t xml:space="preserve">的</w:t>
      </w:r>
      <w:r>
        <w:rPr>
          <w:rFonts w:hint="eastAsia" w:ascii="宋体" w:hAnsi="宋体"/>
          <w:szCs w:val="21"/>
          <w:lang w:val="zh-CN"/>
        </w:rPr>
        <w:t xml:space="preserve">格式和内容填写。</w:t>
      </w:r>
      <w:r/>
    </w:p>
    <w:p>
      <w:pPr>
        <w:ind w:firstLine="367"/>
        <w:spacing w:line="360" w:lineRule="auto"/>
        <w:rPr>
          <w:rFonts w:ascii="宋体" w:hAnsi="宋体"/>
          <w:szCs w:val="21"/>
          <w:lang w:val="zh-CN"/>
        </w:rPr>
      </w:pPr>
      <w:r>
        <w:rPr>
          <w:rFonts w:hint="eastAsia" w:ascii="宋体" w:hAnsi="宋体"/>
          <w:szCs w:val="21"/>
          <w:lang w:val="zh-CN"/>
        </w:rPr>
        <w:t xml:space="preserve">供应商如组成联合体参加采购活动，《质疑函范本》中要求加盖公章之处，联合体各方均须按要求加盖公章。</w:t>
      </w:r>
      <w:r/>
    </w:p>
    <w:p>
      <w:pPr>
        <w:ind w:firstLine="367"/>
        <w:spacing w:line="360" w:lineRule="auto"/>
        <w:rPr>
          <w:rFonts w:ascii="宋体" w:hAnsi="宋体"/>
          <w:szCs w:val="21"/>
          <w:lang w:val="zh-CN"/>
        </w:rPr>
      </w:pPr>
      <w:r>
        <w:rPr>
          <w:rFonts w:hint="eastAsia" w:ascii="宋体" w:hAnsi="宋体"/>
          <w:szCs w:val="21"/>
        </w:rPr>
        <w:t xml:space="preserve">35.</w:t>
      </w:r>
      <w:r>
        <w:rPr>
          <w:rFonts w:hint="eastAsia" w:ascii="宋体" w:hAnsi="宋体"/>
          <w:szCs w:val="21"/>
          <w:lang w:val="zh-CN"/>
        </w:rPr>
        <w:t xml:space="preserve">以下情形的质疑不予受理：</w:t>
      </w:r>
      <w:r/>
    </w:p>
    <w:p>
      <w:pPr>
        <w:ind w:firstLine="367"/>
        <w:spacing w:line="360" w:lineRule="auto"/>
        <w:rPr>
          <w:rFonts w:ascii="宋体" w:hAnsi="宋体"/>
          <w:szCs w:val="21"/>
          <w:lang w:val="zh-CN"/>
        </w:rPr>
      </w:pPr>
      <w:r>
        <w:rPr>
          <w:rFonts w:hint="eastAsia" w:ascii="宋体" w:hAnsi="宋体"/>
          <w:szCs w:val="21"/>
        </w:rPr>
        <w:t xml:space="preserve">35</w:t>
      </w:r>
      <w:r>
        <w:rPr>
          <w:rFonts w:hint="eastAsia" w:ascii="宋体" w:hAnsi="宋体"/>
          <w:szCs w:val="21"/>
          <w:lang w:val="zh-CN"/>
        </w:rPr>
        <w:t xml:space="preserve">.1内容不符合《政府采购质疑和投诉办法》第十二条规定的质疑。</w:t>
      </w:r>
      <w:r/>
    </w:p>
    <w:p>
      <w:pPr>
        <w:ind w:firstLine="367"/>
        <w:spacing w:line="360" w:lineRule="auto"/>
        <w:rPr>
          <w:rFonts w:ascii="宋体" w:hAnsi="宋体"/>
          <w:szCs w:val="21"/>
          <w:lang w:val="zh-CN"/>
        </w:rPr>
      </w:pPr>
      <w:r>
        <w:rPr>
          <w:rFonts w:hint="eastAsia" w:ascii="宋体" w:hAnsi="宋体"/>
          <w:szCs w:val="21"/>
        </w:rPr>
        <w:t xml:space="preserve">35</w:t>
      </w:r>
      <w:r>
        <w:rPr>
          <w:rFonts w:hint="eastAsia" w:ascii="宋体" w:hAnsi="宋体"/>
          <w:szCs w:val="21"/>
          <w:lang w:val="zh-CN"/>
        </w:rPr>
        <w:t xml:space="preserve">.2超出政府采购法定期限的质疑。</w:t>
      </w:r>
      <w:r/>
    </w:p>
    <w:p>
      <w:pPr>
        <w:ind w:firstLine="367"/>
        <w:spacing w:line="360" w:lineRule="auto"/>
        <w:rPr>
          <w:rFonts w:ascii="宋体" w:hAnsi="宋体"/>
          <w:szCs w:val="21"/>
          <w:lang w:val="zh-CN"/>
        </w:rPr>
      </w:pPr>
      <w:r>
        <w:rPr>
          <w:rFonts w:hint="eastAsia" w:ascii="宋体" w:hAnsi="宋体"/>
          <w:szCs w:val="21"/>
        </w:rPr>
        <w:t xml:space="preserve">35</w:t>
      </w:r>
      <w:r>
        <w:rPr>
          <w:rFonts w:hint="eastAsia" w:ascii="宋体" w:hAnsi="宋体"/>
          <w:szCs w:val="21"/>
          <w:lang w:val="zh-CN"/>
        </w:rPr>
        <w:t xml:space="preserve">.3以传真、电子邮件等方式递交的非原件形式的质疑。</w:t>
      </w:r>
      <w:r/>
    </w:p>
    <w:p>
      <w:pPr>
        <w:ind w:firstLine="367"/>
        <w:spacing w:line="360" w:lineRule="auto"/>
        <w:rPr>
          <w:rFonts w:ascii="宋体" w:hAnsi="宋体"/>
          <w:szCs w:val="21"/>
          <w:lang w:val="zh-CN"/>
        </w:rPr>
      </w:pPr>
      <w:r>
        <w:rPr>
          <w:rFonts w:hint="eastAsia" w:ascii="宋体" w:hAnsi="宋体"/>
          <w:szCs w:val="21"/>
        </w:rPr>
        <w:t xml:space="preserve">35</w:t>
      </w:r>
      <w:r>
        <w:rPr>
          <w:rFonts w:hint="eastAsia" w:ascii="宋体" w:hAnsi="宋体"/>
          <w:szCs w:val="21"/>
          <w:lang w:val="zh-CN"/>
        </w:rPr>
        <w:t xml:space="preserve">.4未参加采购活动或在采购活动中自身权益未受到损害的供应商所提出的质疑。</w:t>
      </w:r>
      <w:r/>
    </w:p>
    <w:p>
      <w:pPr>
        <w:ind w:firstLine="367"/>
        <w:spacing w:line="360" w:lineRule="auto"/>
        <w:rPr>
          <w:rFonts w:ascii="宋体" w:hAnsi="宋体"/>
          <w:szCs w:val="21"/>
          <w:lang w:val="zh-CN"/>
        </w:rPr>
      </w:pPr>
      <w:r>
        <w:rPr>
          <w:rFonts w:hint="eastAsia" w:ascii="宋体" w:hAnsi="宋体"/>
          <w:szCs w:val="21"/>
        </w:rPr>
        <w:t xml:space="preserve">35</w:t>
      </w:r>
      <w:r>
        <w:rPr>
          <w:rFonts w:hint="eastAsia" w:ascii="宋体" w:hAnsi="宋体"/>
          <w:szCs w:val="21"/>
          <w:lang w:val="zh-CN"/>
        </w:rPr>
        <w:t xml:space="preserve">.5供应商组成联合体参加采购活动，联合体中任何一方或多方未按要求签字或盖章、加盖公章的质疑。</w:t>
      </w:r>
      <w:r/>
    </w:p>
    <w:p>
      <w:pPr>
        <w:ind w:firstLine="367"/>
        <w:spacing w:line="360" w:lineRule="auto"/>
        <w:rPr>
          <w:rFonts w:ascii="宋体" w:hAnsi="宋体"/>
          <w:szCs w:val="21"/>
          <w:lang w:val="zh-CN"/>
        </w:rPr>
      </w:pPr>
      <w:r>
        <w:rPr>
          <w:rFonts w:hint="eastAsia" w:ascii="宋体" w:hAnsi="宋体"/>
          <w:szCs w:val="21"/>
        </w:rPr>
        <w:t xml:space="preserve">35</w:t>
      </w: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 法律法规规定的</w:t>
      </w:r>
      <w:r>
        <w:rPr>
          <w:rFonts w:hint="eastAsia" w:ascii="宋体" w:hAnsi="宋体"/>
          <w:szCs w:val="21"/>
        </w:rPr>
        <w:t xml:space="preserve">其他</w:t>
      </w:r>
      <w:r>
        <w:rPr>
          <w:rFonts w:hint="eastAsia" w:ascii="宋体" w:hAnsi="宋体"/>
          <w:szCs w:val="21"/>
          <w:lang w:val="zh-CN"/>
        </w:rPr>
        <w:t xml:space="preserve">不予受理情形。</w:t>
      </w:r>
      <w:r/>
    </w:p>
    <w:p>
      <w:pPr>
        <w:ind w:firstLine="367"/>
        <w:spacing w:line="360" w:lineRule="auto"/>
        <w:rPr>
          <w:rFonts w:ascii="宋体" w:hAnsi="宋体"/>
          <w:szCs w:val="21"/>
          <w:lang w:val="zh-CN"/>
        </w:rPr>
      </w:pPr>
      <w:r>
        <w:rPr>
          <w:rFonts w:hint="eastAsia" w:ascii="宋体" w:hAnsi="宋体"/>
          <w:szCs w:val="21"/>
        </w:rPr>
        <w:t xml:space="preserve">36</w:t>
      </w:r>
      <w:r>
        <w:rPr>
          <w:rFonts w:hint="eastAsia" w:ascii="宋体" w:hAnsi="宋体"/>
          <w:szCs w:val="21"/>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14"/>
        <w:ind w:firstLine="325"/>
        <w:spacing w:before="145" w:after="145" w:line="360" w:lineRule="auto"/>
        <w:rPr>
          <w:rFonts w:ascii="方正黑体_GBK" w:hAnsi="方正黑体_GBK" w:eastAsia="方正黑体_GBK" w:cs="方正黑体_GBK"/>
          <w:b w:val="0"/>
          <w:bCs w:val="0"/>
          <w:sz w:val="21"/>
          <w:szCs w:val="21"/>
        </w:rPr>
      </w:pPr>
      <w:r/>
      <w:bookmarkStart w:id="151" w:name="_Toc27428"/>
      <w:r>
        <w:rPr>
          <w:rFonts w:hint="eastAsia" w:ascii="方正黑体_GBK" w:hAnsi="方正黑体_GBK" w:eastAsia="方正黑体_GBK" w:cs="方正黑体_GBK"/>
          <w:b w:val="0"/>
          <w:bCs w:val="0"/>
          <w:sz w:val="21"/>
          <w:szCs w:val="21"/>
        </w:rPr>
        <w:t xml:space="preserve">九、政策功能落实</w:t>
      </w:r>
      <w:bookmarkEnd w:id="151"/>
      <w:r/>
      <w:r/>
    </w:p>
    <w:p>
      <w:pPr>
        <w:pStyle w:val="715"/>
        <w:ind w:firstLine="316"/>
        <w:spacing w:before="0" w:after="0" w:line="360" w:lineRule="auto"/>
        <w:rPr>
          <w:rFonts w:ascii="方正楷体_GBK" w:hAnsi="方正楷体_GBK" w:eastAsia="方正楷体_GBK" w:cs="方正楷体_GBK"/>
          <w:sz w:val="21"/>
          <w:szCs w:val="21"/>
          <w:lang w:val="zh-CN"/>
        </w:rPr>
      </w:pPr>
      <w:r>
        <w:rPr>
          <w:rFonts w:hint="eastAsia" w:ascii="方正楷体_GBK" w:hAnsi="方正楷体_GBK" w:eastAsia="方正楷体_GBK" w:cs="方正楷体_GBK"/>
          <w:sz w:val="21"/>
          <w:szCs w:val="21"/>
          <w:lang w:val="zh-CN"/>
        </w:rPr>
        <w:t xml:space="preserve">3</w:t>
      </w:r>
      <w:r>
        <w:rPr>
          <w:rFonts w:hint="eastAsia" w:ascii="方正楷体_GBK" w:hAnsi="方正楷体_GBK" w:eastAsia="方正楷体_GBK" w:cs="方正楷体_GBK"/>
          <w:sz w:val="21"/>
          <w:szCs w:val="21"/>
        </w:rPr>
        <w:t xml:space="preserve">7</w:t>
      </w:r>
      <w:r>
        <w:rPr>
          <w:rFonts w:hint="eastAsia" w:ascii="方正楷体_GBK" w:hAnsi="方正楷体_GBK" w:eastAsia="方正楷体_GBK" w:cs="方正楷体_GBK"/>
          <w:sz w:val="21"/>
          <w:szCs w:val="21"/>
          <w:lang w:val="zh-CN"/>
        </w:rPr>
        <w:t xml:space="preserve">.促进中小企业发展</w:t>
      </w:r>
      <w:r/>
    </w:p>
    <w:p>
      <w:pPr>
        <w:ind w:firstLine="367"/>
        <w:spacing w:line="360" w:lineRule="auto"/>
        <w:rPr>
          <w:rFonts w:ascii="宋体" w:hAnsi="宋体"/>
          <w:szCs w:val="21"/>
          <w:lang w:val="zh-CN"/>
        </w:rPr>
      </w:pPr>
      <w:r>
        <w:rPr>
          <w:rFonts w:hint="eastAsia" w:ascii="宋体" w:hAnsi="宋体"/>
          <w:szCs w:val="21"/>
        </w:rPr>
        <w:t xml:space="preserve">37.1 本项目</w:t>
      </w:r>
      <w:r>
        <w:rPr>
          <w:rFonts w:hint="eastAsia" w:ascii="宋体" w:hAnsi="宋体"/>
          <w:szCs w:val="21"/>
          <w:lang w:val="zh-CN"/>
        </w:rPr>
        <w:t xml:space="preserve">服务由中小企业承接的，</w:t>
      </w:r>
      <w:r>
        <w:rPr>
          <w:rFonts w:hint="eastAsia" w:ascii="宋体" w:hAnsi="宋体"/>
          <w:szCs w:val="21"/>
        </w:rPr>
        <w:t xml:space="preserve">参与磋商的供应商</w:t>
      </w:r>
      <w:r>
        <w:rPr>
          <w:rFonts w:hint="eastAsia" w:ascii="宋体" w:hAnsi="宋体"/>
          <w:szCs w:val="21"/>
          <w:lang w:val="zh-CN"/>
        </w:rPr>
        <w:t xml:space="preserve">享受中小企业扶持政策：</w:t>
      </w:r>
      <w:r/>
    </w:p>
    <w:p>
      <w:pPr>
        <w:ind w:firstLine="367"/>
        <w:spacing w:line="360" w:lineRule="auto"/>
        <w:rPr>
          <w:rFonts w:ascii="宋体" w:hAnsi="宋体"/>
          <w:szCs w:val="21"/>
          <w:lang w:val="zh-CN"/>
        </w:rPr>
      </w:pPr>
      <w:r>
        <w:rPr>
          <w:rFonts w:hint="eastAsia" w:ascii="宋体" w:hAnsi="宋体"/>
          <w:szCs w:val="21"/>
        </w:rPr>
        <w:t xml:space="preserve">37.2 </w:t>
      </w:r>
      <w:r>
        <w:rPr>
          <w:rFonts w:hint="eastAsia" w:ascii="宋体" w:hAnsi="宋体"/>
          <w:szCs w:val="21"/>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367"/>
        <w:spacing w:line="360" w:lineRule="auto"/>
        <w:rPr>
          <w:rFonts w:ascii="宋体" w:hAnsi="宋体"/>
          <w:szCs w:val="21"/>
          <w:lang w:val="zh-CN"/>
        </w:rPr>
      </w:pPr>
      <w:r>
        <w:rPr>
          <w:rFonts w:hint="eastAsia" w:ascii="宋体" w:hAnsi="宋体"/>
          <w:szCs w:val="21"/>
        </w:rPr>
        <w:t xml:space="preserve">37.3 </w:t>
      </w:r>
      <w:r>
        <w:rPr>
          <w:rFonts w:hint="eastAsia" w:ascii="宋体" w:hAnsi="宋体"/>
          <w:szCs w:val="21"/>
          <w:lang w:val="zh-CN"/>
        </w:rPr>
        <w:t xml:space="preserve">中小企业参加政府采购活动，应当出具《中小企业声明函》，否则不享受相关中小企业</w:t>
      </w:r>
      <w:r>
        <w:rPr>
          <w:rFonts w:hint="eastAsia" w:ascii="宋体" w:hAnsi="宋体"/>
          <w:szCs w:val="21"/>
        </w:rPr>
        <w:t xml:space="preserve">支持</w:t>
      </w:r>
      <w:r>
        <w:rPr>
          <w:rFonts w:hint="eastAsia" w:ascii="宋体" w:hAnsi="宋体"/>
          <w:szCs w:val="21"/>
          <w:lang w:val="zh-CN"/>
        </w:rPr>
        <w:t xml:space="preserve">政策。</w:t>
      </w:r>
      <w:r/>
    </w:p>
    <w:p>
      <w:pPr>
        <w:ind w:firstLine="367"/>
        <w:spacing w:line="360" w:lineRule="auto"/>
        <w:rPr>
          <w:rFonts w:ascii="宋体" w:hAnsi="宋体"/>
          <w:szCs w:val="21"/>
          <w:lang w:val="zh-CN"/>
        </w:rPr>
      </w:pPr>
      <w:r>
        <w:rPr>
          <w:rFonts w:hint="eastAsia" w:ascii="宋体" w:hAnsi="宋体"/>
          <w:szCs w:val="21"/>
        </w:rPr>
        <w:t xml:space="preserve">37.4 </w:t>
      </w:r>
      <w:r>
        <w:rPr>
          <w:rFonts w:hint="eastAsia" w:ascii="宋体" w:hAnsi="宋体"/>
          <w:szCs w:val="21"/>
          <w:lang w:val="zh-CN"/>
        </w:rPr>
        <w:t xml:space="preserve">以联合体形式参加政府采购活动，联合体各方均为中小企业的，联合体视同中小企业。其中，联合体各方均为小微企业的，联合体视同小微企业。</w:t>
      </w:r>
      <w:r/>
    </w:p>
    <w:p>
      <w:pPr>
        <w:ind w:firstLine="367"/>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5</w:t>
      </w:r>
      <w:r>
        <w:rPr>
          <w:rFonts w:hint="eastAsia" w:ascii="宋体" w:hAnsi="宋体" w:cs="宋体"/>
          <w:szCs w:val="21"/>
        </w:rPr>
        <w:t xml:space="preserve">监狱和戒毒企业（简称监狱企业）视同小型、微型企业</w:t>
      </w:r>
      <w:r>
        <w:rPr>
          <w:rFonts w:hint="eastAsia" w:ascii="宋体" w:hAnsi="宋体"/>
          <w:szCs w:val="21"/>
          <w:lang w:val="zh-CN"/>
        </w:rPr>
        <w:t xml:space="preserve">。</w:t>
      </w:r>
      <w:r>
        <w:rPr>
          <w:rFonts w:hint="eastAsia" w:ascii="宋体" w:hAnsi="宋体"/>
          <w:szCs w:val="21"/>
        </w:rPr>
        <w:t xml:space="preserve">按照</w:t>
      </w:r>
      <w:r>
        <w:rPr>
          <w:rFonts w:hint="eastAsia" w:ascii="宋体" w:hAnsi="宋体"/>
          <w:szCs w:val="21"/>
          <w:lang w:val="zh-CN"/>
        </w:rPr>
        <w:t xml:space="preserve">《关于政府采购支持监狱企业发展有关问题的通知》（财库〔2014〕68号）</w:t>
      </w:r>
      <w:r>
        <w:rPr>
          <w:rFonts w:hint="eastAsia" w:ascii="宋体" w:hAnsi="宋体"/>
          <w:szCs w:val="21"/>
        </w:rPr>
        <w:t xml:space="preserve">规定，</w:t>
      </w:r>
      <w:r>
        <w:rPr>
          <w:rFonts w:hint="eastAsia" w:ascii="宋体" w:hAnsi="宋体"/>
          <w:szCs w:val="21"/>
          <w:lang w:val="zh-CN"/>
        </w:rPr>
        <w:t xml:space="preserve">监狱企业需提供由省级以上监狱管理局、戒毒管理局(含新疆生产建设兵团)出具的属于监狱企业的证明文件。</w:t>
      </w:r>
      <w:r/>
    </w:p>
    <w:p>
      <w:pPr>
        <w:ind w:firstLine="367"/>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 残疾人福利性单位</w:t>
      </w:r>
      <w:r>
        <w:rPr>
          <w:rFonts w:hint="eastAsia" w:ascii="宋体" w:hAnsi="宋体" w:cs="宋体"/>
          <w:szCs w:val="21"/>
        </w:rPr>
        <w:t xml:space="preserve">视同小型、微型企业</w:t>
      </w:r>
      <w:r>
        <w:rPr>
          <w:rFonts w:hint="eastAsia" w:ascii="宋体" w:hAnsi="宋体"/>
          <w:szCs w:val="21"/>
          <w:lang w:val="zh-CN"/>
        </w:rPr>
        <w:t xml:space="preserve">。</w:t>
      </w:r>
      <w:r>
        <w:rPr>
          <w:rFonts w:hint="eastAsia" w:ascii="宋体" w:hAnsi="宋体"/>
          <w:szCs w:val="21"/>
        </w:rPr>
        <w:t xml:space="preserve">按照《关于促进残疾人就业政府采购政策的通知》（财库〔2017〕141号）规定，</w:t>
      </w:r>
      <w:r>
        <w:rPr>
          <w:rFonts w:hint="eastAsia" w:ascii="宋体" w:hAnsi="宋体" w:cs="宋体"/>
          <w:szCs w:val="21"/>
        </w:rPr>
        <w:t xml:space="preserve">残疾人福利单位</w:t>
      </w:r>
      <w:r>
        <w:rPr>
          <w:rFonts w:hint="eastAsia" w:ascii="宋体" w:hAnsi="宋体"/>
          <w:szCs w:val="21"/>
        </w:rPr>
        <w:t xml:space="preserve">需</w:t>
      </w:r>
      <w:r>
        <w:rPr>
          <w:rFonts w:hint="eastAsia" w:ascii="宋体" w:hAnsi="宋体"/>
          <w:szCs w:val="21"/>
          <w:lang w:val="zh-CN"/>
        </w:rPr>
        <w:t xml:space="preserve">提供《残疾人福利性单位声明函》。</w:t>
      </w:r>
      <w:bookmarkEnd w:id="30"/>
      <w:r/>
      <w:bookmarkEnd w:id="31"/>
      <w:r/>
      <w:bookmarkEnd w:id="32"/>
      <w:r/>
      <w:bookmarkEnd w:id="33"/>
      <w:r/>
      <w:bookmarkEnd w:id="34"/>
      <w:r/>
      <w:bookmarkStart w:id="152" w:name="_Toc28129"/>
      <w:r/>
      <w:bookmarkStart w:id="153" w:name="_Toc9570"/>
      <w:r/>
      <w:bookmarkStart w:id="154" w:name="_Toc503948078"/>
      <w:r/>
      <w:bookmarkStart w:id="155" w:name="_Toc85525793"/>
      <w:r/>
      <w:bookmarkStart w:id="156" w:name="_Toc503948585"/>
      <w:r/>
      <w:r/>
    </w:p>
    <w:p>
      <w:pPr>
        <w:ind w:firstLine="420"/>
        <w:spacing w:line="360" w:lineRule="auto"/>
        <w:rPr>
          <w:rFonts w:ascii="宋体" w:hAnsi="宋体" w:cs="宋体"/>
          <w:b/>
          <w:szCs w:val="21"/>
        </w:rPr>
      </w:pPr>
      <w:r>
        <w:rPr>
          <w:rFonts w:hint="eastAsia" w:ascii="宋体" w:hAnsi="宋体" w:cs="宋体"/>
          <w:b/>
          <w:szCs w:val="21"/>
        </w:rPr>
        <w:t xml:space="preserve">38、其他</w:t>
      </w:r>
      <w:r>
        <w:rPr>
          <w:rFonts w:hint="eastAsia" w:ascii="宋体" w:hAnsi="宋体" w:cs="宋体"/>
          <w:b/>
          <w:szCs w:val="21"/>
          <w:lang w:val="zh-CN"/>
        </w:rPr>
        <w:t xml:space="preserve">政策功能</w:t>
      </w:r>
      <w:r/>
    </w:p>
    <w:p>
      <w:pPr>
        <w:ind w:firstLine="420"/>
        <w:spacing w:line="360" w:lineRule="auto"/>
        <w:rPr>
          <w:rFonts w:ascii="宋体" w:hAnsi="宋体" w:cs="宋体"/>
          <w:bCs/>
          <w:szCs w:val="21"/>
        </w:rPr>
      </w:pPr>
      <w:r>
        <w:rPr>
          <w:rFonts w:hint="eastAsia" w:ascii="宋体" w:hAnsi="宋体" w:cs="宋体"/>
          <w:bCs/>
          <w:szCs w:val="21"/>
        </w:rPr>
        <w:t xml:space="preserve">3.1 政府采购促进中小企业发展，在政府采购活动中，供应商提供的货物、工程或者服务符合下列情形的，享受中小企业扶持政策：</w:t>
      </w:r>
      <w:r/>
    </w:p>
    <w:p>
      <w:pPr>
        <w:ind w:firstLine="420"/>
        <w:spacing w:line="360" w:lineRule="auto"/>
        <w:rPr>
          <w:rFonts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p>
    <w:p>
      <w:pPr>
        <w:ind w:firstLine="420"/>
        <w:spacing w:line="360" w:lineRule="auto"/>
        <w:rPr>
          <w:rFonts w:ascii="宋体" w:hAnsi="宋体" w:cs="宋体"/>
          <w:bCs/>
          <w:szCs w:val="21"/>
        </w:rPr>
      </w:pPr>
      <w:r>
        <w:rPr>
          <w:rFonts w:hint="eastAsia" w:ascii="宋体" w:hAnsi="宋体" w:cs="宋体"/>
          <w:bCs/>
          <w:szCs w:val="21"/>
        </w:rPr>
        <w:t xml:space="preserve">（2）在工程采购项目中，工程由中小企业承建，即工程施工单位为中小企业；</w:t>
      </w:r>
      <w:r/>
    </w:p>
    <w:p>
      <w:pPr>
        <w:ind w:firstLine="420"/>
        <w:spacing w:line="360" w:lineRule="auto"/>
        <w:rPr>
          <w:rFonts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cs="宋体"/>
          <w:bCs/>
          <w:szCs w:val="21"/>
        </w:rPr>
      </w:pPr>
      <w:r>
        <w:rPr>
          <w:rFonts w:hint="eastAsia" w:ascii="宋体" w:hAnsi="宋体" w:cs="宋体"/>
          <w:bCs/>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bCs/>
          <w:szCs w:val="21"/>
        </w:rPr>
      </w:pPr>
      <w:r>
        <w:rPr>
          <w:rFonts w:hint="eastAsia" w:ascii="宋体" w:hAnsi="宋体" w:cs="宋体"/>
          <w:bCs/>
          <w:szCs w:val="21"/>
        </w:rPr>
        <w:t xml:space="preserve">中小企业供应商参加政府采购活动，应当出具《中小企业声明函》（格式见后附件），否则不得享受相关中小企业扶持政策。</w:t>
      </w:r>
      <w:r/>
    </w:p>
    <w:p>
      <w:pPr>
        <w:ind w:firstLine="420"/>
        <w:spacing w:line="360" w:lineRule="auto"/>
        <w:rPr>
          <w:rFonts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20"/>
        <w:spacing w:line="360" w:lineRule="auto"/>
        <w:rPr>
          <w:rFonts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w:t>
      </w:r>
      <w:r/>
    </w:p>
    <w:p>
      <w:pPr>
        <w:ind w:firstLine="420"/>
        <w:spacing w:line="360" w:lineRule="auto"/>
        <w:rPr>
          <w:rFonts w:ascii="宋体" w:hAnsi="宋体" w:cs="宋体"/>
          <w:bCs/>
          <w:szCs w:val="21"/>
        </w:rPr>
      </w:pPr>
      <w:r>
        <w:rPr>
          <w:rFonts w:hint="eastAsia" w:ascii="宋体" w:hAnsi="宋体" w:cs="宋体"/>
          <w:bCs/>
          <w:szCs w:val="21"/>
        </w:rPr>
        <w:t xml:space="preserve">3.7提供的产品属于环境标志产品的,供应商应当选择依据相关标准的最新版本认证的环境标志产品投标,并提供有效的环境标志产品认证证书复印件。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bCs/>
          <w:szCs w:val="21"/>
        </w:rPr>
      </w:pPr>
      <w:r>
        <w:rPr>
          <w:rFonts w:hint="eastAsia" w:ascii="宋体" w:hAnsi="宋体" w:cs="宋体"/>
          <w:bCs/>
          <w:szCs w:val="21"/>
        </w:rPr>
        <w:t xml:space="preserve">3.8 绿色包装规定 </w:t>
      </w:r>
      <w:r/>
    </w:p>
    <w:p>
      <w:pPr>
        <w:ind w:firstLine="420"/>
        <w:spacing w:line="360" w:lineRule="auto"/>
        <w:rPr>
          <w:rFonts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p>
    <w:p>
      <w:pPr>
        <w:ind w:firstLine="420"/>
        <w:spacing w:line="360" w:lineRule="auto"/>
        <w:rPr>
          <w:rFonts w:ascii="宋体" w:hAnsi="宋体" w:cs="宋体"/>
          <w:b/>
          <w:szCs w:val="21"/>
        </w:rPr>
      </w:pPr>
      <w:r>
        <w:rPr>
          <w:rFonts w:hint="eastAsia" w:ascii="宋体" w:hAnsi="宋体" w:cs="宋体"/>
          <w:bCs/>
          <w:szCs w:val="21"/>
        </w:rPr>
        <w:t xml:space="preserve">（2）本项目中涉及涂料、胶黏剂、油墨、清洗剂等挥发性有机物产品的，属于强制性标准的，供应商应当提供符合国家和江苏省相关VOCs含量限制标准的产品。 </w:t>
      </w:r>
      <w:r/>
    </w:p>
    <w:p>
      <w:pPr>
        <w:ind w:firstLine="420"/>
        <w:spacing w:line="360" w:lineRule="auto"/>
        <w:rPr>
          <w:rFonts w:ascii="宋体" w:hAnsi="宋体" w:cs="宋体"/>
          <w:bCs/>
          <w:szCs w:val="21"/>
        </w:rPr>
      </w:pPr>
      <w:r>
        <w:rPr>
          <w:rFonts w:hint="eastAsia" w:ascii="宋体" w:hAnsi="宋体" w:cs="宋体"/>
          <w:bCs/>
          <w:szCs w:val="21"/>
        </w:rPr>
        <w:t xml:space="preserve">3.9 实施本国产品标准及相关政策</w:t>
      </w:r>
      <w:r/>
    </w:p>
    <w:p>
      <w:pPr>
        <w:ind w:firstLine="420"/>
        <w:spacing w:line="360" w:lineRule="auto"/>
        <w:rPr>
          <w:rFonts w:ascii="宋体" w:hAnsi="宋体" w:cs="宋体"/>
          <w:bCs/>
          <w:szCs w:val="21"/>
        </w:rPr>
      </w:pPr>
      <w:r>
        <w:rPr>
          <w:rFonts w:hint="eastAsia" w:ascii="宋体" w:hAnsi="宋体" w:cs="宋体"/>
          <w:bCs/>
          <w:szCs w:val="21"/>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360" w:lineRule="auto"/>
        <w:rPr>
          <w:rFonts w:ascii="宋体" w:hAnsi="宋体" w:cs="宋体"/>
          <w:bCs/>
          <w:szCs w:val="21"/>
        </w:rPr>
      </w:pPr>
      <w:r>
        <w:rPr>
          <w:rFonts w:hint="eastAsia" w:ascii="宋体" w:hAnsi="宋体" w:cs="宋体"/>
          <w:bCs/>
          <w:szCs w:val="21"/>
        </w:rPr>
        <w:t xml:space="preserve">3.9.2本国产品标准</w:t>
      </w:r>
      <w:r/>
    </w:p>
    <w:p>
      <w:pPr>
        <w:ind w:firstLine="420"/>
        <w:spacing w:line="360" w:lineRule="auto"/>
        <w:rPr>
          <w:rFonts w:ascii="宋体" w:hAnsi="宋体" w:cs="宋体"/>
          <w:bCs/>
          <w:szCs w:val="21"/>
        </w:rPr>
      </w:pPr>
      <w:r>
        <w:rPr>
          <w:rFonts w:hint="eastAsia" w:ascii="宋体" w:hAnsi="宋体" w:cs="宋体"/>
          <w:bCs/>
          <w:szCs w:val="21"/>
        </w:rPr>
        <w:t xml:space="preserve">本国产品应当符合以下条件：</w:t>
      </w:r>
      <w:r/>
    </w:p>
    <w:p>
      <w:pPr>
        <w:ind w:firstLine="420"/>
        <w:spacing w:line="360" w:lineRule="auto"/>
        <w:rPr>
          <w:rFonts w:ascii="宋体" w:hAnsi="宋体" w:cs="宋体"/>
          <w:bCs/>
          <w:szCs w:val="21"/>
        </w:rPr>
      </w:pPr>
      <w:r>
        <w:rPr>
          <w:rFonts w:hint="eastAsia" w:ascii="宋体" w:hAnsi="宋体" w:cs="宋体"/>
          <w:bCs/>
          <w:szCs w:val="21"/>
        </w:rPr>
        <w:t xml:space="preserve">（1）在中国境内生产</w:t>
      </w:r>
      <w:r/>
    </w:p>
    <w:p>
      <w:pPr>
        <w:ind w:firstLine="420"/>
        <w:spacing w:line="360" w:lineRule="auto"/>
        <w:rPr>
          <w:rFonts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w:t>
      </w:r>
      <w:r/>
    </w:p>
    <w:p>
      <w:pPr>
        <w:ind w:firstLine="420"/>
        <w:spacing w:line="360" w:lineRule="auto"/>
        <w:rPr>
          <w:rFonts w:ascii="宋体" w:hAnsi="宋体" w:cs="宋体"/>
          <w:bCs/>
          <w:szCs w:val="21"/>
        </w:rPr>
      </w:pPr>
      <w:r>
        <w:rPr>
          <w:rFonts w:hint="eastAsia" w:ascii="宋体" w:hAnsi="宋体" w:cs="宋体"/>
          <w:bCs/>
          <w:szCs w:val="21"/>
        </w:rPr>
        <w:t xml:space="preserve">属性改变具体定义和标准详见《国务院办公厅关于在政府采购中实施本国产品标准及相关政策的通知》（国办发〔2025〕34号）规定。</w:t>
      </w:r>
      <w:r/>
    </w:p>
    <w:p>
      <w:pPr>
        <w:ind w:firstLine="420"/>
        <w:spacing w:line="360" w:lineRule="auto"/>
        <w:rPr>
          <w:rFonts w:ascii="宋体" w:hAnsi="宋体" w:cs="宋体"/>
          <w:bCs/>
          <w:szCs w:val="21"/>
        </w:rPr>
      </w:pPr>
      <w:r>
        <w:rPr>
          <w:rFonts w:hint="eastAsia" w:ascii="宋体" w:hAnsi="宋体" w:cs="宋体"/>
          <w:bCs/>
          <w:szCs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bCs/>
          <w:szCs w:val="21"/>
        </w:rPr>
      </w:pPr>
      <w:r>
        <w:rPr>
          <w:rFonts w:hint="eastAsia" w:ascii="宋体" w:hAnsi="宋体" w:cs="宋体"/>
          <w:bCs/>
          <w:szCs w:val="21"/>
        </w:rPr>
        <w:t xml:space="preserve">（2）在中国境内生产的组件成本占比达到规定比例</w:t>
      </w:r>
      <w:r/>
    </w:p>
    <w:p>
      <w:pPr>
        <w:ind w:firstLine="420"/>
        <w:spacing w:line="360" w:lineRule="auto"/>
        <w:rPr>
          <w:rFonts w:ascii="宋体" w:hAnsi="宋体" w:cs="宋体"/>
          <w:bCs/>
          <w:szCs w:val="21"/>
        </w:rPr>
      </w:pPr>
      <w:r>
        <w:rPr>
          <w:rFonts w:hint="eastAsia" w:ascii="宋体" w:hAnsi="宋体" w:cs="宋体"/>
          <w:bCs/>
          <w:szCs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ascii="宋体" w:hAnsi="宋体" w:cs="宋体"/>
          <w:bCs/>
          <w:szCs w:val="21"/>
        </w:rPr>
      </w:pPr>
      <w:r>
        <w:rPr>
          <w:rFonts w:hint="eastAsia" w:ascii="宋体" w:hAnsi="宋体" w:cs="宋体"/>
          <w:bCs/>
          <w:szCs w:val="21"/>
        </w:rPr>
        <w:t xml:space="preserve">（3）特定产品的关键组件、关键工序符合相关要求</w:t>
      </w:r>
      <w:r/>
    </w:p>
    <w:p>
      <w:pPr>
        <w:ind w:firstLine="420"/>
        <w:spacing w:line="360" w:lineRule="auto"/>
        <w:rPr>
          <w:rFonts w:ascii="宋体" w:hAnsi="宋体" w:cs="宋体"/>
          <w:bCs/>
          <w:szCs w:val="21"/>
        </w:rPr>
      </w:pPr>
      <w:r>
        <w:rPr>
          <w:rFonts w:hint="eastAsia" w:ascii="宋体" w:hAnsi="宋体" w:cs="宋体"/>
          <w:bCs/>
          <w:szCs w:val="21"/>
        </w:rPr>
        <w:t xml:space="preserve">对特定产品，在符合上述第（1）项和第（2）项条件的基础上，应当符合财政部会同有关行业主管部门确定的其关键组件、关键工序在中国境内生产、完成等要求。</w:t>
      </w:r>
      <w:r/>
    </w:p>
    <w:p>
      <w:pPr>
        <w:ind w:firstLine="420"/>
        <w:spacing w:line="360" w:lineRule="auto"/>
        <w:rPr>
          <w:rFonts w:ascii="宋体" w:hAnsi="宋体" w:cs="宋体"/>
          <w:bCs/>
          <w:szCs w:val="21"/>
        </w:rPr>
      </w:pPr>
      <w:r>
        <w:rPr>
          <w:rFonts w:hint="eastAsia" w:ascii="宋体" w:hAnsi="宋体" w:cs="宋体"/>
          <w:bCs/>
          <w:szCs w:val="21"/>
        </w:rPr>
        <w:t xml:space="preserve">3.9.3本国产品标准的适用范围</w:t>
      </w:r>
      <w:r/>
    </w:p>
    <w:p>
      <w:pPr>
        <w:ind w:firstLine="420"/>
        <w:spacing w:line="360" w:lineRule="auto"/>
        <w:rPr>
          <w:rFonts w:ascii="宋体" w:hAnsi="宋体" w:cs="宋体"/>
          <w:bCs/>
          <w:szCs w:val="21"/>
        </w:rPr>
      </w:pPr>
      <w:r>
        <w:rPr>
          <w:rFonts w:hint="eastAsia" w:ascii="宋体" w:hAnsi="宋体" w:cs="宋体"/>
          <w:bCs/>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bCs/>
          <w:szCs w:val="21"/>
        </w:rPr>
      </w:pPr>
      <w:r>
        <w:rPr>
          <w:rFonts w:hint="eastAsia" w:ascii="宋体" w:hAnsi="宋体" w:cs="宋体"/>
          <w:bCs/>
          <w:szCs w:val="21"/>
        </w:rPr>
        <w:t xml:space="preserve">3.9.4对本国产品的支持政策</w:t>
      </w:r>
      <w:r/>
    </w:p>
    <w:p>
      <w:pPr>
        <w:ind w:firstLine="420"/>
        <w:spacing w:line="360" w:lineRule="auto"/>
        <w:rPr>
          <w:rFonts w:ascii="宋体" w:hAnsi="宋体" w:cs="宋体"/>
          <w:bCs/>
          <w:szCs w:val="21"/>
        </w:rPr>
      </w:pPr>
      <w:r>
        <w:rPr>
          <w:rFonts w:hint="eastAsia" w:ascii="宋体" w:hAnsi="宋体" w:cs="宋体"/>
          <w:bCs/>
          <w:szCs w:val="21"/>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3.9.5政策执行要求</w:t>
      </w:r>
      <w:r/>
    </w:p>
    <w:p>
      <w:pPr>
        <w:ind w:firstLine="420"/>
        <w:spacing w:line="360" w:lineRule="auto"/>
        <w:rPr>
          <w:rFonts w:ascii="宋体" w:hAnsi="宋体" w:cs="宋体"/>
          <w:bCs/>
          <w:szCs w:val="21"/>
        </w:rPr>
      </w:pPr>
      <w:r>
        <w:rPr>
          <w:rFonts w:hint="eastAsia" w:ascii="宋体" w:hAnsi="宋体" w:cs="宋体"/>
          <w:bCs/>
          <w:szCs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360" w:lineRule="auto"/>
        <w:rPr>
          <w:rFonts w:ascii="宋体" w:hAnsi="宋体" w:cs="宋体"/>
          <w:bCs/>
          <w:szCs w:val="21"/>
        </w:rPr>
      </w:pPr>
      <w:r>
        <w:rPr>
          <w:rFonts w:hint="eastAsia" w:ascii="宋体" w:hAnsi="宋体" w:cs="宋体"/>
          <w:bCs/>
          <w:szCs w:val="21"/>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rPr>
          <w:rFonts w:ascii="宋体" w:hAnsi="宋体" w:cs="宋体"/>
          <w:b/>
          <w:bCs/>
          <w:szCs w:val="21"/>
        </w:rPr>
      </w:pPr>
      <w:r>
        <w:rPr>
          <w:rFonts w:hint="eastAsia" w:ascii="宋体" w:hAnsi="宋体" w:cs="宋体"/>
          <w:bCs/>
          <w:szCs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s="宋体"/>
          <w:b/>
          <w:bCs/>
          <w:sz w:val="32"/>
          <w:szCs w:val="44"/>
          <w:lang w:eastAsia="en-US"/>
        </w:rPr>
      </w:pPr>
      <w:r>
        <w:rPr>
          <w:rFonts w:hint="eastAsia" w:ascii="宋体" w:hAnsi="宋体" w:cs="宋体"/>
          <w:b/>
          <w:bCs/>
          <w:sz w:val="32"/>
          <w:szCs w:val="44"/>
          <w:lang w:eastAsia="en-US"/>
        </w:rPr>
        <w:br w:type="page" w:clear="all"/>
      </w:r>
      <w:r/>
    </w:p>
    <w:p>
      <w:pPr>
        <w:pStyle w:val="1192"/>
        <w:numPr>
          <w:ilvl w:val="0"/>
          <w:numId w:val="0"/>
        </w:numPr>
      </w:pPr>
      <w:r/>
      <w:bookmarkStart w:id="157" w:name="_Toc6128"/>
      <w:r>
        <w:rPr>
          <w:rFonts w:hint="eastAsia" w:ascii="宋体" w:hAnsi="宋体" w:cs="宋体"/>
        </w:rPr>
        <w:t xml:space="preserve">第</w:t>
      </w:r>
      <w:r>
        <w:rPr>
          <w:rFonts w:hint="eastAsia" w:ascii="宋体" w:hAnsi="宋体" w:cs="宋体"/>
          <w:lang w:eastAsia="zh-CN"/>
        </w:rPr>
        <w:t xml:space="preserve">三</w:t>
      </w:r>
      <w:r>
        <w:rPr>
          <w:rFonts w:hint="eastAsia" w:ascii="宋体" w:hAnsi="宋体" w:cs="宋体"/>
        </w:rPr>
        <w:t xml:space="preserve">章合同主要条款及格式</w:t>
      </w:r>
      <w:bookmarkEnd w:id="152"/>
      <w:r/>
      <w:bookmarkEnd w:id="153"/>
      <w:r/>
      <w:bookmarkEnd w:id="157"/>
      <w:r/>
      <w:bookmarkStart w:id="158" w:name="_Toc16938559"/>
      <w:r/>
      <w:bookmarkEnd w:id="158"/>
      <w:r/>
      <w:bookmarkStart w:id="159" w:name="_Toc513029243"/>
      <w:r/>
      <w:bookmarkEnd w:id="159"/>
      <w:r/>
      <w:bookmarkStart w:id="160" w:name="_Toc20823315"/>
      <w:r/>
      <w:bookmarkEnd w:id="160"/>
      <w:r/>
      <w:r/>
    </w:p>
    <w:p>
      <w:pPr>
        <w:ind w:firstLine="315"/>
        <w:jc w:val="center"/>
        <w:spacing w:line="360" w:lineRule="auto"/>
        <w:rPr>
          <w:rFonts w:ascii="仿宋_GB2312" w:eastAsia="仿宋_GB2312"/>
          <w:sz w:val="32"/>
        </w:rPr>
      </w:pPr>
      <w:r/>
      <w:bookmarkStart w:id="161" w:name="_Toc503948077"/>
      <w:r/>
      <w:bookmarkStart w:id="162" w:name="_Toc85525792"/>
      <w:r/>
      <w:bookmarkStart w:id="163" w:name="_Toc503948584"/>
      <w:r/>
      <w:bookmarkStart w:id="164" w:name="_Toc85525791"/>
      <w:r/>
      <w:bookmarkStart w:id="165" w:name="_Toc16149"/>
      <w:r>
        <w:rPr>
          <w:rFonts w:hint="eastAsia" w:eastAsia="黑体"/>
          <w:b/>
          <w:sz w:val="52"/>
        </w:rPr>
        <w:t xml:space="preserve">南京市政府采购合同</w:t>
      </w:r>
      <w:r/>
    </w:p>
    <w:p>
      <w:pPr>
        <w:ind w:firstLine="1606"/>
        <w:spacing w:line="360" w:lineRule="auto"/>
        <w:rPr>
          <w:rFonts w:ascii="仿宋_GB2312" w:eastAsia="仿宋_GB2312"/>
          <w:b/>
          <w:sz w:val="32"/>
        </w:rPr>
      </w:pPr>
      <w:r>
        <w:rPr>
          <w:rFonts w:ascii="仿宋_GB2312" w:eastAsia="仿宋_GB2312"/>
          <w:b/>
          <w:sz w:val="32"/>
        </w:rPr>
      </w:r>
      <w:r/>
    </w:p>
    <w:p>
      <w:pPr>
        <w:ind w:firstLine="1606"/>
        <w:spacing w:line="360" w:lineRule="auto"/>
        <w:rPr>
          <w:rFonts w:ascii="仿宋_GB2312" w:eastAsia="仿宋_GB2312"/>
          <w:b/>
          <w:sz w:val="32"/>
        </w:rPr>
      </w:pPr>
      <w:r>
        <w:rPr>
          <w:rFonts w:ascii="仿宋_GB2312" w:eastAsia="仿宋_GB2312"/>
          <w:b/>
          <w:sz w:val="32"/>
        </w:rPr>
      </w:r>
      <w:r/>
    </w:p>
    <w:p>
      <w:pPr>
        <w:ind w:firstLine="1606"/>
        <w:spacing w:line="360" w:lineRule="auto"/>
        <w:rPr>
          <w:rFonts w:ascii="仿宋_GB2312" w:eastAsia="仿宋_GB2312"/>
          <w:b/>
          <w:sz w:val="32"/>
        </w:rPr>
      </w:pPr>
      <w:r>
        <w:rPr>
          <w:rFonts w:ascii="仿宋_GB2312" w:eastAsia="仿宋_GB2312"/>
          <w:b/>
          <w:sz w:val="32"/>
        </w:rPr>
      </w:r>
      <w:r/>
    </w:p>
    <w:p>
      <w:pPr>
        <w:ind w:firstLine="1606"/>
        <w:spacing w:line="360" w:lineRule="auto"/>
        <w:rPr>
          <w:rFonts w:ascii="仿宋_GB2312" w:eastAsia="仿宋_GB2312"/>
          <w:b/>
          <w:sz w:val="32"/>
        </w:rPr>
      </w:pPr>
      <w:r>
        <w:rPr>
          <w:rFonts w:ascii="仿宋_GB2312" w:eastAsia="仿宋_GB2312"/>
          <w:b/>
          <w:sz w:val="32"/>
        </w:rPr>
      </w:r>
      <w:r/>
    </w:p>
    <w:p>
      <w:pPr>
        <w:ind w:firstLine="1606"/>
        <w:spacing w:line="360" w:lineRule="auto"/>
        <w:rPr>
          <w:rFonts w:ascii="仿宋_GB2312" w:eastAsia="仿宋_GB2312"/>
          <w:b/>
          <w:sz w:val="32"/>
        </w:rPr>
      </w:pPr>
      <w:r>
        <w:rPr>
          <w:rFonts w:ascii="仿宋_GB2312" w:eastAsia="仿宋_GB2312"/>
          <w:b/>
          <w:sz w:val="32"/>
        </w:rPr>
      </w:r>
      <w:r/>
    </w:p>
    <w:p>
      <w:pPr>
        <w:ind w:firstLine="1606"/>
        <w:spacing w:line="360" w:lineRule="auto"/>
        <w:rPr>
          <w:rFonts w:ascii="黑体" w:eastAsia="黑体"/>
          <w:b/>
          <w:sz w:val="36"/>
        </w:rPr>
      </w:pPr>
      <w:r>
        <w:rPr>
          <w:rFonts w:ascii="黑体" w:eastAsia="黑体"/>
          <w:b/>
          <w:sz w:val="36"/>
        </w:rPr>
      </w:r>
      <w:r/>
    </w:p>
    <w:p>
      <w:pPr>
        <w:ind w:firstLine="1918"/>
        <w:spacing w:line="360" w:lineRule="auto"/>
        <w:rPr>
          <w:rFonts w:ascii="黑体" w:eastAsia="黑体"/>
          <w:b/>
          <w:sz w:val="36"/>
        </w:rPr>
      </w:pPr>
      <w:r>
        <w:rPr>
          <w:rFonts w:hint="eastAsia" w:ascii="黑体" w:eastAsia="黑体"/>
          <w:b/>
          <w:sz w:val="36"/>
        </w:rPr>
        <w:t xml:space="preserve">合同编号 ：</w:t>
      </w:r>
      <w:r/>
    </w:p>
    <w:p>
      <w:pPr>
        <w:ind w:firstLine="1918"/>
        <w:spacing w:line="360" w:lineRule="auto"/>
        <w:rPr>
          <w:rFonts w:ascii="黑体" w:eastAsia="黑体"/>
          <w:b/>
          <w:sz w:val="36"/>
          <w:u w:val="single"/>
        </w:rPr>
      </w:pPr>
      <w:r>
        <w:rPr>
          <w:rFonts w:hint="eastAsia" w:ascii="黑体" w:eastAsia="黑体"/>
          <w:b/>
          <w:sz w:val="36"/>
        </w:rPr>
        <w:t xml:space="preserve">项目名称 ：</w:t>
      </w:r>
      <w:r/>
    </w:p>
    <w:p>
      <w:pPr>
        <w:ind w:firstLine="1918"/>
        <w:spacing w:line="360" w:lineRule="auto"/>
        <w:rPr>
          <w:rFonts w:ascii="黑体" w:eastAsia="黑体"/>
          <w:b/>
          <w:sz w:val="36"/>
          <w:u w:val="single"/>
        </w:rPr>
      </w:pPr>
      <w:r>
        <w:rPr>
          <w:rFonts w:hint="eastAsia" w:ascii="黑体" w:eastAsia="黑体"/>
          <w:b/>
          <w:sz w:val="36"/>
        </w:rPr>
        <w:t xml:space="preserve">使用单位 ：</w:t>
      </w:r>
      <w:r/>
    </w:p>
    <w:p>
      <w:pPr>
        <w:ind w:firstLine="1916"/>
        <w:spacing w:line="360" w:lineRule="auto"/>
        <w:rPr>
          <w:rFonts w:ascii="黑体" w:eastAsia="黑体"/>
          <w:b/>
          <w:sz w:val="36"/>
        </w:rPr>
      </w:pPr>
      <w:r>
        <w:rPr>
          <w:rFonts w:hint="eastAsia" w:ascii="黑体" w:eastAsia="黑体"/>
          <w:b/>
          <w:sz w:val="36"/>
        </w:rPr>
        <w:t xml:space="preserve">供货单位 ：</w:t>
      </w:r>
      <w:r/>
    </w:p>
    <w:p>
      <w:pPr>
        <w:ind w:firstLine="1916"/>
        <w:spacing w:line="360" w:lineRule="auto"/>
        <w:rPr>
          <w:rFonts w:ascii="黑体" w:eastAsia="黑体"/>
          <w:b/>
          <w:sz w:val="36"/>
        </w:rPr>
      </w:pPr>
      <w:r>
        <w:rPr>
          <w:rFonts w:hint="eastAsia" w:ascii="黑体" w:eastAsia="黑体"/>
          <w:b/>
          <w:sz w:val="36"/>
        </w:rPr>
        <w:t xml:space="preserve">签订日期 ：</w:t>
      </w:r>
      <w:r/>
    </w:p>
    <w:p>
      <w:pPr>
        <w:spacing w:line="360" w:lineRule="auto"/>
        <w:rPr>
          <w:rFonts w:ascii="黑体" w:eastAsia="黑体"/>
          <w:sz w:val="36"/>
        </w:rPr>
      </w:pPr>
      <w:r>
        <w:rPr>
          <w:rFonts w:ascii="黑体" w:eastAsia="黑体"/>
          <w:sz w:val="36"/>
        </w:rPr>
      </w:r>
      <w:r/>
    </w:p>
    <w:p>
      <w:pPr>
        <w:jc w:val="center"/>
        <w:spacing w:line="320" w:lineRule="exact"/>
        <w:widowControl/>
        <w:rPr>
          <w:rFonts w:ascii="黑体" w:hAnsi="宋体" w:eastAsia="黑体" w:cs="宋体"/>
          <w:b/>
          <w:sz w:val="32"/>
        </w:rPr>
      </w:pPr>
      <w:r>
        <w:rPr>
          <w:rFonts w:ascii="黑体" w:eastAsia="黑体"/>
          <w:b/>
          <w:sz w:val="36"/>
        </w:rPr>
        <w:br w:type="page" w:clear="all"/>
      </w:r>
      <w:r>
        <w:rPr>
          <w:rFonts w:hint="eastAsia" w:ascii="黑体" w:hAnsi="宋体" w:eastAsia="黑体" w:cs="宋体"/>
          <w:b/>
          <w:sz w:val="32"/>
        </w:rPr>
        <w:t xml:space="preserve">南京市政府采购合同</w:t>
      </w:r>
      <w:r/>
    </w:p>
    <w:p>
      <w:pPr>
        <w:jc w:val="left"/>
        <w:spacing w:line="360" w:lineRule="exact"/>
        <w:widowControl/>
        <w:rPr>
          <w:rFonts w:ascii="宋体" w:cs="宋体"/>
          <w:b/>
          <w:sz w:val="24"/>
        </w:rPr>
      </w:pPr>
      <w:r>
        <w:rPr>
          <w:rFonts w:hint="eastAsia" w:ascii="宋体" w:cs="宋体"/>
          <w:b/>
          <w:sz w:val="24"/>
        </w:rPr>
        <w:t xml:space="preserve">合同（项目）编号：</w:t>
      </w:r>
      <w:r/>
    </w:p>
    <w:tbl>
      <w:tblPr>
        <w:tblStyle w:val="722"/>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szCs w:val="21"/>
                <w:lang w:val="zh-CN"/>
              </w:rPr>
            </w:pPr>
            <w:r>
              <w:rPr>
                <w:rFonts w:hint="eastAsia" w:ascii="宋体" w:hAnsi="宋体" w:cs="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szCs w:val="21"/>
                <w:lang w:val="zh-CN"/>
              </w:rPr>
            </w:pPr>
            <w:r>
              <w:rPr>
                <w:rFonts w:hint="eastAsia" w:ascii="宋体" w:hAnsi="宋体" w:cs="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szCs w:val="21"/>
              </w:rPr>
            </w:pPr>
            <w:r>
              <w:rPr>
                <w:rFonts w:hint="eastAsia" w:ascii="宋体" w:hAnsi="宋体" w:cs="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widowControl/>
              <w:rPr>
                <w:rFonts w:ascii="宋体" w:hAnsi="宋体" w:cs="宋体"/>
                <w:szCs w:val="21"/>
              </w:rPr>
            </w:pPr>
            <w:r>
              <w:rPr>
                <w:rFonts w:hint="eastAsia" w:ascii="宋体" w:hAnsi="宋体" w:cs="宋体"/>
                <w:szCs w:val="21"/>
                <w:lang w:val="zh-CN"/>
              </w:rPr>
              <w:t xml:space="preserve">住所地</w:t>
            </w:r>
            <w:r>
              <w:rPr>
                <w:rFonts w:hint="eastAsia" w:ascii="宋体" w:hAnsi="宋体" w:cs="宋体"/>
                <w:szCs w:val="21"/>
              </w:rPr>
              <w:t xml:space="preserve">：</w:t>
            </w:r>
            <w:r/>
          </w:p>
        </w:tc>
      </w:tr>
    </w:tbl>
    <w:p>
      <w:pPr>
        <w:jc w:val="left"/>
        <w:spacing w:line="360" w:lineRule="exact"/>
        <w:widowControl/>
        <w:rPr>
          <w:rFonts w:ascii="宋体" w:cs="宋体"/>
          <w:b/>
          <w:sz w:val="24"/>
        </w:rPr>
      </w:pPr>
      <w:r>
        <w:rPr>
          <w:rFonts w:ascii="宋体" w:cs="宋体"/>
          <w:b/>
          <w:sz w:val="24"/>
        </w:rPr>
      </w:r>
      <w:r/>
    </w:p>
    <w:p>
      <w:pPr>
        <w:ind w:firstLine="420"/>
        <w:jc w:val="left"/>
        <w:spacing w:line="360" w:lineRule="exact"/>
        <w:widowControl/>
        <w:rPr>
          <w:rFonts w:ascii="宋体" w:hAnsi="宋体" w:cs="宋体"/>
          <w:szCs w:val="21"/>
        </w:rPr>
      </w:pPr>
      <w:r>
        <w:rPr>
          <w:rFonts w:hint="eastAsia" w:ascii="宋体" w:hAnsi="宋体" w:cs="宋体"/>
          <w:szCs w:val="21"/>
        </w:rPr>
        <w:t xml:space="preserve">经采购代理机构招标采购，</w:t>
      </w:r>
      <w:r>
        <w:rPr>
          <w:rFonts w:hint="eastAsia" w:ascii="宋体" w:hAnsi="宋体" w:cs="宋体"/>
          <w:szCs w:val="21"/>
          <w:lang w:val="zh-CN"/>
        </w:rPr>
        <w:t xml:space="preserve">根据《中华人民共和国政府采购法》、《中华人民共和国民法典》等法律法规的规定，甲乙双方</w:t>
      </w:r>
      <w:r>
        <w:rPr>
          <w:rFonts w:hint="eastAsia" w:ascii="宋体" w:hAnsi="宋体" w:cs="宋体"/>
          <w:szCs w:val="21"/>
        </w:rPr>
        <w:t xml:space="preserve">同意就项目按照以下条款和条件签定本合同（以下简称“合同”）：</w:t>
      </w:r>
      <w:r/>
    </w:p>
    <w:p>
      <w:pPr>
        <w:ind w:firstLine="413"/>
        <w:jc w:val="left"/>
        <w:spacing w:line="360" w:lineRule="exact"/>
        <w:widowControl/>
        <w:rPr>
          <w:rFonts w:ascii="宋体" w:hAnsi="宋体" w:cs="宋体"/>
          <w:szCs w:val="21"/>
          <w:lang w:val="zh-CN"/>
        </w:rPr>
      </w:pPr>
      <w:r>
        <w:rPr>
          <w:rFonts w:hint="eastAsia" w:ascii="宋体" w:hAnsi="宋体" w:cs="宋体"/>
          <w:b/>
          <w:szCs w:val="21"/>
        </w:rPr>
        <w:t xml:space="preserve">第一条、合同标的  </w:t>
      </w:r>
      <w:r>
        <w:rPr>
          <w:rFonts w:hint="eastAsia" w:ascii="宋体" w:hAnsi="宋体" w:cs="宋体"/>
          <w:szCs w:val="21"/>
          <w:lang w:val="zh-CN"/>
        </w:rPr>
        <w:t xml:space="preserve">乙方根据甲方需求提供下列货物：，货物名称、规格及数量详见乙方投标（</w:t>
      </w:r>
      <w:r>
        <w:rPr>
          <w:rFonts w:hint="eastAsia" w:ascii="宋体" w:hAnsi="宋体" w:cs="宋体"/>
          <w:szCs w:val="21"/>
        </w:rPr>
        <w:t xml:space="preserve">响应</w:t>
      </w:r>
      <w:r>
        <w:rPr>
          <w:rFonts w:hint="eastAsia" w:ascii="宋体" w:hAnsi="宋体" w:cs="宋体"/>
          <w:szCs w:val="21"/>
          <w:lang w:val="zh-CN"/>
        </w:rPr>
        <w:t xml:space="preserve">）文件。</w:t>
      </w:r>
      <w:r/>
    </w:p>
    <w:p>
      <w:pPr>
        <w:ind w:firstLine="420"/>
        <w:jc w:val="left"/>
        <w:spacing w:line="360" w:lineRule="exact"/>
        <w:rPr>
          <w:rFonts w:ascii="宋体"/>
          <w:szCs w:val="21"/>
          <w:lang w:val="zh-CN"/>
        </w:rPr>
      </w:pPr>
      <w:r>
        <w:rPr>
          <w:rFonts w:hint="eastAsia" w:ascii="宋体" w:hAnsi="宋体" w:cs="宋体"/>
          <w:b/>
          <w:szCs w:val="21"/>
        </w:rPr>
        <w:t xml:space="preserve">第二条、合同总价款：</w:t>
      </w:r>
      <w:r>
        <w:rPr>
          <w:rFonts w:hint="eastAsia" w:ascii="宋体"/>
          <w:szCs w:val="21"/>
          <w:lang w:val="zh-CN"/>
        </w:rPr>
        <w:t xml:space="preserve">本合同项下货物总价款为</w:t>
      </w:r>
      <w:r>
        <w:rPr>
          <w:rFonts w:ascii="宋体"/>
          <w:szCs w:val="21"/>
          <w:lang w:val="zh-CN"/>
        </w:rPr>
        <w:t xml:space="preserve">___________</w:t>
      </w:r>
      <w:r>
        <w:rPr>
          <w:rFonts w:hint="eastAsia" w:ascii="宋体"/>
          <w:szCs w:val="21"/>
          <w:lang w:val="zh-CN"/>
        </w:rPr>
        <w:t xml:space="preserve">（大写）人民币，分项价款在“报价表”中有明确规定。</w:t>
      </w:r>
      <w:r/>
    </w:p>
    <w:p>
      <w:pPr>
        <w:ind w:firstLine="420"/>
        <w:spacing w:line="360" w:lineRule="exact"/>
        <w:rPr>
          <w:rFonts w:ascii="宋体" w:hAnsi="宋体"/>
          <w:b/>
          <w:szCs w:val="21"/>
        </w:rPr>
      </w:pPr>
      <w:r>
        <w:rPr>
          <w:rFonts w:hint="eastAsia" w:ascii="宋体"/>
          <w:szCs w:val="21"/>
          <w:lang w:val="zh-CN"/>
        </w:rPr>
        <w:t xml:space="preserve">本合同总价款</w:t>
      </w:r>
      <w:r>
        <w:rPr>
          <w:rFonts w:hint="eastAsia" w:ascii="宋体"/>
          <w:szCs w:val="21"/>
        </w:rPr>
        <w:t xml:space="preserve">包含以下内容：</w:t>
      </w:r>
      <w:r>
        <w:rPr>
          <w:rFonts w:hint="eastAsia" w:ascii="宋体" w:hAnsi="宋体" w:cs="宋体"/>
          <w:szCs w:val="21"/>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szCs w:val="21"/>
        </w:rPr>
        <w:t xml:space="preserve">；</w:t>
      </w:r>
      <w:r>
        <w:rPr>
          <w:rFonts w:hint="eastAsia" w:ascii="宋体" w:hAnsi="宋体" w:cs="宋体"/>
          <w:szCs w:val="21"/>
          <w:lang w:val="zh-CN"/>
        </w:rPr>
        <w:t xml:space="preserve">乙方应当提供的伴随服务/售后服务费用；</w:t>
      </w:r>
      <w:r>
        <w:rPr>
          <w:rFonts w:hint="eastAsia" w:ascii="宋体" w:hAnsi="宋体"/>
          <w:szCs w:val="21"/>
        </w:rPr>
        <w:t xml:space="preserve">供应商认为需要的其他费用</w:t>
      </w:r>
      <w:r>
        <w:rPr>
          <w:rFonts w:hint="eastAsia" w:ascii="宋体"/>
          <w:szCs w:val="21"/>
          <w:lang w:val="zh-CN"/>
        </w:rPr>
        <w:t xml:space="preserve">。</w:t>
      </w:r>
      <w:r/>
    </w:p>
    <w:p>
      <w:pPr>
        <w:ind w:firstLine="420"/>
        <w:jc w:val="left"/>
        <w:spacing w:line="360" w:lineRule="exact"/>
        <w:widowControl/>
        <w:rPr>
          <w:rFonts w:ascii="宋体" w:hAnsi="宋体" w:cs="宋体"/>
          <w:b/>
          <w:bCs/>
          <w:szCs w:val="21"/>
        </w:rPr>
      </w:pPr>
      <w:r>
        <w:rPr>
          <w:rFonts w:hint="eastAsia" w:ascii="宋体" w:hAnsi="宋体" w:cs="宋体"/>
          <w:b/>
          <w:bCs/>
          <w:szCs w:val="21"/>
          <w:lang w:val="zh-CN"/>
        </w:rPr>
        <w:t xml:space="preserve">第</w:t>
      </w:r>
      <w:r>
        <w:rPr>
          <w:rFonts w:hint="eastAsia" w:ascii="宋体" w:hAnsi="宋体" w:cs="宋体"/>
          <w:b/>
          <w:bCs/>
          <w:szCs w:val="21"/>
        </w:rPr>
        <w:t xml:space="preserve">三</w:t>
      </w:r>
      <w:r>
        <w:rPr>
          <w:rFonts w:hint="eastAsia" w:ascii="宋体" w:hAnsi="宋体" w:cs="宋体"/>
          <w:b/>
          <w:bCs/>
          <w:szCs w:val="21"/>
          <w:lang w:val="zh-CN"/>
        </w:rPr>
        <w:t xml:space="preserve">条、</w:t>
      </w:r>
      <w:r>
        <w:rPr>
          <w:rFonts w:hint="eastAsia" w:ascii="宋体" w:hAnsi="宋体" w:cs="宋体"/>
          <w:b/>
          <w:bCs/>
          <w:szCs w:val="21"/>
        </w:rPr>
        <w:t xml:space="preserve">合同期限</w:t>
      </w:r>
      <w:r/>
    </w:p>
    <w:p>
      <w:pPr>
        <w:ind w:firstLine="420"/>
        <w:jc w:val="left"/>
        <w:spacing w:line="360" w:lineRule="exact"/>
        <w:widowControl/>
        <w:rPr>
          <w:rFonts w:ascii="宋体" w:hAnsi="宋体" w:cs="宋体"/>
          <w:b/>
          <w:szCs w:val="21"/>
        </w:rPr>
      </w:pPr>
      <w:r>
        <w:rPr>
          <w:rFonts w:hint="eastAsia" w:ascii="宋体" w:hAnsi="宋体" w:cs="宋体"/>
          <w:szCs w:val="21"/>
          <w:lang w:val="zh-CN"/>
        </w:rPr>
        <w:t xml:space="preserve">自合同签订之日起至维保期结束。</w:t>
      </w:r>
      <w:r/>
    </w:p>
    <w:p>
      <w:pPr>
        <w:ind w:firstLine="413"/>
        <w:jc w:val="left"/>
        <w:spacing w:line="360" w:lineRule="exact"/>
        <w:widowControl/>
        <w:rPr>
          <w:rFonts w:ascii="宋体" w:hAnsi="宋体" w:cs="宋体"/>
          <w:szCs w:val="21"/>
          <w:lang w:val="zh-CN"/>
        </w:rPr>
      </w:pPr>
      <w:r>
        <w:rPr>
          <w:rFonts w:hint="eastAsia" w:ascii="宋体" w:hAnsi="宋体" w:cs="宋体"/>
          <w:b/>
          <w:szCs w:val="21"/>
        </w:rPr>
        <w:t xml:space="preserve">第四条、组成本合同的有关文件  </w:t>
      </w:r>
      <w:r>
        <w:rPr>
          <w:rFonts w:hint="eastAsia" w:ascii="宋体" w:hAnsi="宋体" w:cs="宋体"/>
          <w:szCs w:val="21"/>
          <w:lang w:val="zh-CN"/>
        </w:rPr>
        <w:t xml:space="preserve">下列关于号的招标（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投标（响应）文件，以及</w:t>
      </w:r>
      <w:r>
        <w:rPr>
          <w:rFonts w:hint="eastAsia" w:ascii="宋体" w:hAnsi="宋体" w:cs="宋体"/>
          <w:szCs w:val="21"/>
          <w:lang w:val="zh-CN"/>
        </w:rPr>
        <w:t xml:space="preserve">与本次采购活动</w:t>
      </w:r>
      <w:r>
        <w:rPr>
          <w:rFonts w:hint="eastAsia" w:ascii="宋体" w:hAnsi="宋体" w:cs="宋体"/>
          <w:szCs w:val="21"/>
        </w:rPr>
        <w:t xml:space="preserve">相关</w:t>
      </w:r>
      <w:r>
        <w:rPr>
          <w:rFonts w:hint="eastAsia" w:ascii="宋体" w:hAnsi="宋体" w:cs="宋体"/>
          <w:szCs w:val="21"/>
          <w:lang w:val="zh-CN"/>
        </w:rPr>
        <w:t xml:space="preserve">的文件及有关附件是本合同不可分割的组成部分，与本合同具有同等法律效力，这些文件包括但不限于：</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（1）乙方提供的投标（</w:t>
      </w:r>
      <w:r>
        <w:rPr>
          <w:rFonts w:hint="eastAsia" w:ascii="宋体" w:hAnsi="宋体" w:cs="宋体"/>
          <w:szCs w:val="21"/>
        </w:rPr>
        <w:t xml:space="preserve">响应</w:t>
      </w:r>
      <w:r>
        <w:rPr>
          <w:rFonts w:hint="eastAsia" w:ascii="宋体" w:hAnsi="宋体" w:cs="宋体"/>
          <w:szCs w:val="21"/>
          <w:lang w:val="zh-CN"/>
        </w:rPr>
        <w:t xml:space="preserve">）文件和报价表；   （2）供货一览表；</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（3）交货一览表；                         （4）技术规格响应表；</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（5）投标（</w:t>
      </w:r>
      <w:r>
        <w:rPr>
          <w:rFonts w:hint="eastAsia" w:ascii="宋体" w:hAnsi="宋体" w:cs="宋体"/>
          <w:szCs w:val="21"/>
        </w:rPr>
        <w:t xml:space="preserve">响应</w:t>
      </w:r>
      <w:r>
        <w:rPr>
          <w:rFonts w:hint="eastAsia" w:ascii="宋体" w:hAnsi="宋体" w:cs="宋体"/>
          <w:szCs w:val="21"/>
          <w:lang w:val="zh-CN"/>
        </w:rPr>
        <w:t xml:space="preserve">）承诺；                     （6）服务承诺；</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（7）中标（</w:t>
      </w:r>
      <w:r>
        <w:rPr>
          <w:rFonts w:hint="eastAsia" w:ascii="宋体" w:hAnsi="宋体" w:cs="宋体"/>
          <w:szCs w:val="21"/>
        </w:rPr>
        <w:t xml:space="preserve">成交</w:t>
      </w:r>
      <w:r>
        <w:rPr>
          <w:rFonts w:hint="eastAsia" w:ascii="宋体" w:hAnsi="宋体" w:cs="宋体"/>
          <w:szCs w:val="21"/>
          <w:lang w:val="zh-CN"/>
        </w:rPr>
        <w:t xml:space="preserve">）通知书；               （8）甲乙双方商定的其他文件等。</w:t>
      </w:r>
      <w:r/>
    </w:p>
    <w:p>
      <w:pPr>
        <w:ind w:firstLine="420"/>
        <w:jc w:val="left"/>
        <w:spacing w:line="360" w:lineRule="exac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五</w:t>
      </w:r>
      <w:r>
        <w:rPr>
          <w:rFonts w:hint="eastAsia" w:ascii="宋体" w:hAnsi="宋体" w:cs="宋体"/>
          <w:b/>
          <w:bCs/>
          <w:szCs w:val="21"/>
          <w:lang w:val="zh-CN"/>
        </w:rPr>
        <w:t xml:space="preserve">条、权利保证</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exac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六</w:t>
      </w:r>
      <w:r>
        <w:rPr>
          <w:rFonts w:hint="eastAsia" w:ascii="宋体" w:hAnsi="宋体" w:cs="宋体"/>
          <w:b/>
          <w:bCs/>
          <w:szCs w:val="21"/>
          <w:lang w:val="zh-CN"/>
        </w:rPr>
        <w:t xml:space="preserve">条、质量保证</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1、乙方所提供的货物的技术规格应与招标（</w:t>
      </w:r>
      <w:r>
        <w:rPr>
          <w:rFonts w:hint="eastAsia" w:ascii="宋体" w:hAnsi="宋体" w:cs="宋体"/>
          <w:szCs w:val="21"/>
        </w:rPr>
        <w:t xml:space="preserve">采购</w:t>
      </w:r>
      <w:r>
        <w:rPr>
          <w:rFonts w:hint="eastAsia" w:ascii="宋体" w:hAnsi="宋体" w:cs="宋体"/>
          <w:szCs w:val="21"/>
          <w:lang w:val="zh-CN"/>
        </w:rPr>
        <w:t xml:space="preserve">）文件规定的技术规格及所附的“技术规格响应表”相一致；若技术性能无特殊说明，则按国家有关部门最新颁布的标准及规范为准。</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t xml:space="preserve">在使用过程中，一旦发现乙方所提供的货物不符合以上约定，乙方无条件接受甲方退货，并按第十一条给予乙方处罚。</w:t>
      </w:r>
      <w:r/>
    </w:p>
    <w:p>
      <w:pPr>
        <w:ind w:firstLine="420"/>
        <w:jc w:val="left"/>
        <w:spacing w:line="360" w:lineRule="exac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七</w:t>
      </w:r>
      <w:r>
        <w:rPr>
          <w:rFonts w:hint="eastAsia" w:ascii="宋体" w:hAnsi="宋体" w:cs="宋体"/>
          <w:b/>
          <w:bCs/>
          <w:szCs w:val="21"/>
          <w:lang w:val="zh-CN"/>
        </w:rPr>
        <w:t xml:space="preserve">条、包装要求</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2、每一包装单元内应附详细的装箱单和质量合格凭证。</w:t>
      </w:r>
      <w:r/>
    </w:p>
    <w:p>
      <w:pPr>
        <w:ind w:firstLine="420"/>
        <w:jc w:val="left"/>
        <w:spacing w:line="360" w:lineRule="exac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八</w:t>
      </w:r>
      <w:r>
        <w:rPr>
          <w:rFonts w:hint="eastAsia" w:ascii="宋体" w:hAnsi="宋体" w:cs="宋体"/>
          <w:b/>
          <w:bCs/>
          <w:szCs w:val="21"/>
          <w:lang w:val="zh-CN"/>
        </w:rPr>
        <w:t xml:space="preserve">条 交货和验收</w:t>
      </w:r>
      <w:r/>
    </w:p>
    <w:p>
      <w:pPr>
        <w:ind w:firstLine="420"/>
        <w:jc w:val="left"/>
        <w:spacing w:line="360" w:lineRule="exact"/>
        <w:widowControl/>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szCs w:val="21"/>
        </w:rPr>
        <w:t xml:space="preserve">合同签订后天内</w:t>
      </w:r>
      <w:r>
        <w:rPr>
          <w:rFonts w:hint="eastAsia" w:ascii="宋体" w:hAnsi="宋体" w:cs="宋体"/>
          <w:szCs w:val="21"/>
          <w:lang w:val="zh-CN"/>
        </w:rPr>
        <w:t xml:space="preserve">将货物安装调试完毕交付甲方正常使用，地点由甲方指定。招标（</w:t>
      </w:r>
      <w:r>
        <w:rPr>
          <w:rFonts w:hint="eastAsia" w:ascii="宋体" w:hAnsi="宋体" w:cs="宋体"/>
          <w:szCs w:val="21"/>
        </w:rPr>
        <w:t xml:space="preserve">采购</w:t>
      </w:r>
      <w:r>
        <w:rPr>
          <w:rFonts w:hint="eastAsia" w:ascii="宋体" w:hAnsi="宋体" w:cs="宋体"/>
          <w:szCs w:val="21"/>
          <w:lang w:val="zh-CN"/>
        </w:rPr>
        <w:t xml:space="preserve">）文件有约定的，从其约定。</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2、乙方交付的货物应当完全符合本合同或者招</w:t>
      </w:r>
      <w:r>
        <w:rPr>
          <w:rFonts w:hint="eastAsia" w:ascii="宋体" w:hAnsi="宋体" w:cs="宋体"/>
          <w:szCs w:val="21"/>
        </w:rPr>
        <w:t xml:space="preserve">标</w:t>
      </w:r>
      <w:r>
        <w:rPr>
          <w:rFonts w:hint="eastAsia" w:ascii="宋体" w:hAnsi="宋体" w:cs="宋体"/>
          <w:szCs w:val="21"/>
          <w:lang w:val="zh-CN"/>
        </w:rPr>
        <w:t xml:space="preserve">（</w:t>
      </w:r>
      <w:r>
        <w:rPr>
          <w:rFonts w:hint="eastAsia" w:ascii="宋体" w:hAnsi="宋体" w:cs="宋体"/>
          <w:szCs w:val="21"/>
        </w:rPr>
        <w:t xml:space="preserve">采购</w:t>
      </w:r>
      <w:r>
        <w:rPr>
          <w:rFonts w:hint="eastAsia" w:ascii="宋体" w:hAnsi="宋体" w:cs="宋体"/>
          <w:szCs w:val="21"/>
          <w:lang w:val="zh-CN"/>
        </w:rPr>
        <w:t xml:space="preserve">）文件规定、</w:t>
      </w:r>
      <w:r>
        <w:rPr>
          <w:rFonts w:hint="eastAsia" w:ascii="宋体" w:hAnsi="宋体" w:cs="宋体"/>
          <w:szCs w:val="21"/>
        </w:rPr>
        <w:t xml:space="preserve">投标（响应）文件所承诺</w:t>
      </w:r>
      <w:r>
        <w:rPr>
          <w:rFonts w:hint="eastAsia" w:ascii="宋体" w:hAnsi="宋体" w:cs="宋体"/>
          <w:szCs w:val="21"/>
          <w:lang w:val="zh-CN"/>
        </w:rPr>
        <w:t xml:space="preserve">的货物、数量和规格要求。乙方提供的货物不符合招标（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w:t>
      </w:r>
      <w:r>
        <w:rPr>
          <w:rFonts w:hint="eastAsia" w:ascii="宋体" w:hAnsi="宋体" w:cs="宋体"/>
          <w:szCs w:val="21"/>
          <w:lang w:val="zh-CN"/>
        </w:rPr>
        <w:t xml:space="preserve">和合同规定的，甲方有权拒收货物，由此引起的风险，由乙方承担。</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exact"/>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、货物和系统调试验收的标准：按行业通行标准、厂方出厂标准和乙方投标（</w:t>
      </w:r>
      <w:r>
        <w:rPr>
          <w:rFonts w:hint="eastAsia" w:ascii="宋体" w:hAnsi="宋体" w:cs="宋体"/>
          <w:szCs w:val="21"/>
        </w:rPr>
        <w:t xml:space="preserve">响应</w:t>
      </w:r>
      <w:r>
        <w:rPr>
          <w:rFonts w:hint="eastAsia" w:ascii="宋体" w:hAnsi="宋体" w:cs="宋体"/>
          <w:szCs w:val="21"/>
          <w:lang w:val="zh-CN"/>
        </w:rPr>
        <w:t xml:space="preserve">）文件的承诺（详见合同附件载明的标准，并不低于国家相关标准）。</w:t>
      </w:r>
      <w:r/>
    </w:p>
    <w:p>
      <w:pPr>
        <w:ind w:firstLine="422"/>
        <w:jc w:val="left"/>
        <w:spacing w:line="360" w:lineRule="exact"/>
        <w:widowControl/>
        <w:tabs>
          <w:tab w:val="left" w:pos="0" w:leader="none"/>
        </w:tabs>
        <w:rPr>
          <w:rFonts w:ascii="宋体" w:hAnsi="宋体" w:cs="宋体"/>
          <w:b/>
          <w:szCs w:val="21"/>
        </w:rPr>
      </w:pPr>
      <w:r>
        <w:rPr>
          <w:rFonts w:hint="eastAsia" w:ascii="宋体" w:hAnsi="宋体" w:cs="宋体"/>
          <w:b/>
          <w:szCs w:val="21"/>
        </w:rPr>
        <w:t xml:space="preserve">第九条、付款条件</w:t>
      </w:r>
      <w:r/>
    </w:p>
    <w:p>
      <w:pPr>
        <w:ind w:firstLine="420"/>
        <w:jc w:val="left"/>
        <w:spacing w:line="360" w:lineRule="exact"/>
        <w:widowControl/>
        <w:rPr>
          <w:rFonts w:ascii="宋体" w:hAnsi="宋体" w:cs="宋体"/>
          <w:szCs w:val="21"/>
          <w:lang w:val="zh-CN"/>
        </w:rPr>
      </w:pPr>
      <w:r>
        <w:rPr>
          <w:rStyle w:val="1198"/>
        </w:rPr>
        <w:t xml:space="preserve">本合同货物在规定的时间内安装、调试并交付使用，经验收合格后，由乙方向甲方提交完备</w:t>
      </w:r>
      <w:r>
        <w:rPr>
          <w:rFonts w:ascii="宋体" w:hAnsi="宋体" w:cs="宋体"/>
          <w:szCs w:val="21"/>
          <w:lang w:val="zh-CN"/>
        </w:rPr>
        <w:t xml:space="preserve">有效单据（合同文件、验收书）后，甲方按照以下付款方式付款：</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1合同签订后，供应商提供中标金额3%的银行保函作为履约保证金，自验收之日起一年后，根据项目学校出具的服务反馈情况无息退回；</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2合同签订后，供应商开具正规发票后10日内，采购人支付合同总额30%作为预付款；</w:t>
      </w:r>
      <w:r/>
    </w:p>
    <w:p>
      <w:pPr>
        <w:ind w:firstLine="420"/>
        <w:jc w:val="left"/>
        <w:spacing w:line="360" w:lineRule="exact"/>
        <w:widowControl/>
        <w:rPr>
          <w:rFonts w:hint="eastAsia" w:ascii="宋体" w:hAnsi="宋体" w:cs="宋体"/>
          <w:szCs w:val="21"/>
          <w:lang w:val="zh-CN" w:eastAsia="zh-CN"/>
        </w:rPr>
      </w:pPr>
      <w:r>
        <w:rPr>
          <w:rFonts w:hint="eastAsia" w:ascii="宋体" w:hAnsi="宋体" w:cs="宋体"/>
          <w:szCs w:val="21"/>
          <w:lang w:val="en-US" w:eastAsia="zh-CN"/>
        </w:rPr>
        <w:t xml:space="preserve">3</w:t>
      </w:r>
      <w:r>
        <w:rPr>
          <w:rFonts w:hint="eastAsia" w:ascii="宋体" w:hAnsi="宋体" w:cs="宋体"/>
          <w:szCs w:val="21"/>
          <w:lang w:val="zh-CN" w:eastAsia="zh-CN"/>
        </w:rPr>
        <w:t xml:space="preserve">采购人验收合格后一个月之内进行审计，工程量由采购方和审计现场确认，并作为结算依据。供应商开具符合财务规定的全款正式发票，自采购人收到发票后10日内，向供应商支付剩余全部款项。</w:t>
      </w:r>
      <w:r/>
    </w:p>
    <w:p>
      <w:pPr>
        <w:ind w:firstLine="420"/>
        <w:jc w:val="left"/>
        <w:spacing w:line="360" w:lineRule="exact"/>
        <w:widowControl/>
        <w:rPr>
          <w:rFonts w:ascii="宋体" w:hAnsi="宋体" w:cs="宋体"/>
          <w:b/>
          <w:bCs/>
          <w:szCs w:val="21"/>
          <w:lang w:val="zh-CN"/>
        </w:rPr>
      </w:pPr>
      <w:r>
        <w:rPr>
          <w:rFonts w:hint="eastAsia" w:ascii="宋体" w:hAnsi="宋体" w:cs="宋体"/>
          <w:b/>
          <w:szCs w:val="21"/>
        </w:rPr>
        <w:t xml:space="preserve">第十条、</w:t>
      </w:r>
      <w:r>
        <w:rPr>
          <w:rFonts w:hint="eastAsia" w:ascii="宋体" w:hAnsi="宋体" w:cs="宋体"/>
          <w:b/>
          <w:bCs/>
          <w:szCs w:val="21"/>
          <w:lang w:val="zh-CN"/>
        </w:rPr>
        <w:t xml:space="preserve">履约保证金</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乙方在签订本合同时，递交履约保证金：合同金额的3%，有效期1年。</w:t>
      </w:r>
      <w:r/>
    </w:p>
    <w:p>
      <w:pPr>
        <w:ind w:firstLine="422"/>
        <w:jc w:val="left"/>
        <w:spacing w:line="360" w:lineRule="exact"/>
        <w:widowControl/>
        <w:tabs>
          <w:tab w:val="left" w:pos="0" w:leader="none"/>
        </w:tabs>
        <w:rPr>
          <w:rFonts w:ascii="宋体" w:hAnsi="宋体" w:cs="宋体"/>
          <w:b/>
          <w:szCs w:val="21"/>
        </w:rPr>
      </w:pPr>
      <w:r>
        <w:rPr>
          <w:rFonts w:hint="eastAsia" w:ascii="宋体" w:hAnsi="宋体" w:cs="宋体"/>
          <w:b/>
          <w:szCs w:val="21"/>
        </w:rPr>
        <w:t xml:space="preserve">第十一条、伴随服务／售后服务：</w:t>
      </w:r>
      <w:r>
        <w:rPr>
          <w:rFonts w:hint="eastAsia" w:ascii="宋体" w:hAnsi="宋体" w:cs="宋体"/>
          <w:szCs w:val="21"/>
        </w:rPr>
        <w:t xml:space="preserve">本合同货物的免费质保年限为：/年。</w:t>
      </w:r>
      <w:r/>
    </w:p>
    <w:p>
      <w:pPr>
        <w:ind w:firstLine="420"/>
        <w:jc w:val="left"/>
        <w:spacing w:line="360" w:lineRule="exact"/>
        <w:widowControl/>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1、乙方应按照国家有关法律法规规章和“三包”规定以及合同所附的“服务承诺”提供服务。</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2、除前款规定外，乙方还应提供下列服务：</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（1）货物的现场安装、调试和/或启动监督；</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3、若招标（</w:t>
      </w:r>
      <w:r>
        <w:rPr>
          <w:rFonts w:hint="eastAsia" w:ascii="宋体" w:hAnsi="宋体" w:cs="宋体"/>
          <w:szCs w:val="21"/>
        </w:rPr>
        <w:t xml:space="preserve">采购</w:t>
      </w:r>
      <w:r>
        <w:rPr>
          <w:rFonts w:hint="eastAsia" w:ascii="宋体" w:hAnsi="宋体" w:cs="宋体"/>
          <w:szCs w:val="21"/>
          <w:lang w:val="zh-CN"/>
        </w:rPr>
        <w:t xml:space="preserve">）文件中不包含有关伴随服务或售后服务的承诺，双方作如下约定：</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3.2 所购货物按乙方投标（</w:t>
      </w:r>
      <w:r>
        <w:rPr>
          <w:rFonts w:hint="eastAsia" w:ascii="宋体" w:hAnsi="宋体" w:cs="宋体"/>
          <w:szCs w:val="21"/>
        </w:rPr>
        <w:t xml:space="preserve">响应</w:t>
      </w:r>
      <w:r>
        <w:rPr>
          <w:rFonts w:hint="eastAsia" w:ascii="宋体" w:hAnsi="宋体" w:cs="宋体"/>
          <w:szCs w:val="21"/>
          <w:lang w:val="zh-CN"/>
        </w:rPr>
        <w:t xml:space="preserve">）承诺提供免费维护和质量保证，保修费用计入总价。</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3.3 保修期内，乙方负责对其提供的货物整机进行维修和系统维护，不再收取任何费用，但不可抗力（如火灾、雷击等）造成的故障除外。</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3.4 货物故障报修的响应时间按乙方投标（</w:t>
      </w:r>
      <w:r>
        <w:rPr>
          <w:rFonts w:hint="eastAsia" w:ascii="宋体" w:hAnsi="宋体" w:cs="宋体"/>
          <w:szCs w:val="21"/>
        </w:rPr>
        <w:t xml:space="preserve">响应</w:t>
      </w:r>
      <w:r>
        <w:rPr>
          <w:rFonts w:hint="eastAsia" w:ascii="宋体" w:hAnsi="宋体" w:cs="宋体"/>
          <w:szCs w:val="21"/>
          <w:lang w:val="zh-CN"/>
        </w:rPr>
        <w:t xml:space="preserve">）承诺执行。</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3.5 若货物故障在检修8工作小时后仍无法排除，乙方应在48小时内免费提供不低于故障货物规格型号档次的备用货物供甲方使用，直至故障货物修复。</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3.6 所有货物保修服务方式均为乙方上门保修，即由乙方派员到货物使用现场维修，由此产生的一切费用均由乙方承担。</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3.7 保修期后的货物维护由双方协商再定。</w:t>
      </w:r>
      <w:r/>
    </w:p>
    <w:p>
      <w:pPr>
        <w:ind w:firstLine="420"/>
        <w:jc w:val="left"/>
        <w:spacing w:line="360" w:lineRule="exact"/>
        <w:widowControl/>
        <w:rPr>
          <w:rFonts w:ascii="宋体" w:hAnsi="宋体"/>
          <w:b/>
          <w:szCs w:val="21"/>
        </w:rPr>
      </w:pPr>
      <w:r>
        <w:rPr>
          <w:rFonts w:hint="eastAsia" w:ascii="宋体" w:hAnsi="宋体"/>
          <w:b/>
          <w:szCs w:val="21"/>
        </w:rPr>
        <w:t xml:space="preserve">第十二条、违约责任</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1、甲方无正当理由拒收货物、拒付货物款的，由甲方向乙方偿付合同总价的5%违约金。</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2、甲方未按合同规定的期限向乙方支付货款的，每逾期1天甲方向乙方偿付欠款总额的5‰滞纳金，但累计滞纳金总额不超过欠款总额的5% 。</w:t>
      </w:r>
      <w:r/>
    </w:p>
    <w:p>
      <w:pPr>
        <w:ind w:firstLine="420"/>
        <w:jc w:val="left"/>
        <w:spacing w:line="36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、甲方逾期退还履约保证金的，除应当退还履约保证金本金外，还应当按中国人民银行同期贷款基准利率上浮 20%后的利率支付超期资金占用费，但因乙方自身原因导致无法及时退还的除外。</w:t>
      </w:r>
      <w:r/>
    </w:p>
    <w:p>
      <w:pPr>
        <w:ind w:firstLine="420"/>
        <w:jc w:val="left"/>
        <w:spacing w:line="360" w:lineRule="exact"/>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、如乙方不能交付货物、完成安装调试的，甲方有权扣留全部履约保证金；同时乙方应向甲方支付合同总价5%的违约金。</w:t>
      </w:r>
      <w:r/>
    </w:p>
    <w:p>
      <w:pPr>
        <w:ind w:firstLine="420"/>
        <w:jc w:val="left"/>
        <w:spacing w:line="360" w:lineRule="exact"/>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exact"/>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、乙方所交付的货物品种、型号、规格不符合合同规定的，甲方有权拒收。甲方拒收的，乙方应向甲方支付货款总额5%的违约金。</w:t>
      </w:r>
      <w:r/>
    </w:p>
    <w:p>
      <w:pPr>
        <w:ind w:firstLine="420"/>
        <w:jc w:val="left"/>
        <w:spacing w:line="360" w:lineRule="exact"/>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szCs w:val="21"/>
        </w:rPr>
        <w:t xml:space="preserve">本条</w:t>
      </w:r>
      <w:r>
        <w:rPr>
          <w:rFonts w:hint="eastAsia" w:ascii="宋体" w:hAnsi="宋体" w:cs="宋体"/>
          <w:szCs w:val="21"/>
          <w:lang w:val="zh-CN"/>
        </w:rPr>
        <w:t xml:space="preserve">第</w:t>
      </w:r>
      <w:r>
        <w:rPr>
          <w:rFonts w:hint="eastAsia" w:ascii="宋体" w:hAnsi="宋体" w:cs="宋体"/>
          <w:szCs w:val="21"/>
        </w:rPr>
        <w:t xml:space="preserve">4</w:t>
      </w:r>
      <w:r>
        <w:rPr>
          <w:rFonts w:hint="eastAsia" w:ascii="宋体" w:hAnsi="宋体" w:cs="宋体"/>
          <w:szCs w:val="21"/>
          <w:lang w:val="zh-CN"/>
        </w:rPr>
        <w:t xml:space="preserve">款处理，同时，乙方还须赔偿甲方因此遭受的损失。</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8、乙方未按本合同的规定和“服务承诺”提供伴随服务/售后服务的，应按合同总价款的5 %向甲方承担违约责任。</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9、乙方在承担上述</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10、乙方投标（</w:t>
      </w:r>
      <w:r>
        <w:rPr>
          <w:rFonts w:hint="eastAsia" w:ascii="宋体" w:hAnsi="宋体" w:cs="宋体"/>
          <w:szCs w:val="21"/>
        </w:rPr>
        <w:t xml:space="preserve">响应</w:t>
      </w:r>
      <w:r>
        <w:rPr>
          <w:rFonts w:hint="eastAsia" w:ascii="宋体" w:hAnsi="宋体" w:cs="宋体"/>
          <w:szCs w:val="21"/>
          <w:lang w:val="zh-CN"/>
        </w:rPr>
        <w:t xml:space="preserve">）属虚假承诺，或经权威部门</w:t>
      </w:r>
      <w:r>
        <w:rPr>
          <w:rFonts w:hint="eastAsia" w:ascii="宋体" w:hAnsi="宋体" w:cs="宋体"/>
          <w:szCs w:val="21"/>
        </w:rPr>
        <w:t xml:space="preserve">检</w:t>
      </w:r>
      <w:r>
        <w:rPr>
          <w:rFonts w:hint="eastAsia" w:ascii="宋体" w:hAnsi="宋体" w:cs="宋体"/>
          <w:szCs w:val="21"/>
          <w:lang w:val="zh-CN"/>
        </w:rPr>
        <w:t xml:space="preserve">测提供的货物不能满足</w:t>
      </w:r>
      <w:r>
        <w:rPr>
          <w:rFonts w:hint="eastAsia" w:ascii="宋体" w:hAnsi="宋体" w:cs="宋体"/>
          <w:szCs w:val="21"/>
        </w:rPr>
        <w:t xml:space="preserve">投标（响应）</w:t>
      </w:r>
      <w:r>
        <w:rPr>
          <w:rFonts w:hint="eastAsia" w:ascii="宋体" w:hAnsi="宋体" w:cs="宋体"/>
          <w:szCs w:val="21"/>
          <w:lang w:val="zh-CN"/>
        </w:rPr>
        <w:t xml:space="preserve">文件要求，或是由于乙方的过错造成合同无法继续履行的，乙方履约保证金不予退还外，还应向甲方支付合同总价</w:t>
      </w:r>
      <w:r>
        <w:rPr>
          <w:rFonts w:hint="eastAsia" w:ascii="宋体" w:hAnsi="宋体" w:cs="宋体"/>
          <w:szCs w:val="21"/>
        </w:rPr>
        <w:t xml:space="preserve">款</w:t>
      </w:r>
      <w:r>
        <w:rPr>
          <w:rFonts w:hint="eastAsia" w:ascii="宋体" w:hAnsi="宋体" w:cs="宋体"/>
          <w:szCs w:val="21"/>
          <w:lang w:val="zh-CN"/>
        </w:rPr>
        <w:t xml:space="preserve">30%</w:t>
      </w:r>
      <w:r>
        <w:rPr>
          <w:rFonts w:hint="eastAsia" w:ascii="宋体" w:hAnsi="宋体" w:cs="宋体"/>
          <w:szCs w:val="21"/>
        </w:rPr>
        <w:t xml:space="preserve">的</w:t>
      </w:r>
      <w:r>
        <w:rPr>
          <w:rFonts w:hint="eastAsia" w:ascii="宋体" w:hAnsi="宋体" w:cs="宋体"/>
          <w:szCs w:val="21"/>
          <w:lang w:val="zh-CN"/>
        </w:rPr>
        <w:t xml:space="preserve">赔偿金。</w:t>
      </w:r>
      <w:r/>
    </w:p>
    <w:p>
      <w:pPr>
        <w:ind w:firstLine="420"/>
        <w:jc w:val="left"/>
        <w:spacing w:line="360" w:lineRule="exac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三</w:t>
      </w:r>
      <w:r>
        <w:rPr>
          <w:rFonts w:hint="eastAsia" w:ascii="宋体" w:hAnsi="宋体" w:cs="宋体"/>
          <w:b/>
          <w:bCs/>
          <w:szCs w:val="21"/>
          <w:lang w:val="zh-CN"/>
        </w:rPr>
        <w:t xml:space="preserve">条、合同的变更和终止</w:t>
      </w:r>
      <w:r/>
    </w:p>
    <w:p>
      <w:pPr>
        <w:ind w:firstLine="420"/>
        <w:jc w:val="left"/>
        <w:spacing w:line="360" w:lineRule="exact"/>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条规定的情形外，本合同一经签订，甲乙双方不得擅自变更、中止或终止。</w:t>
      </w:r>
      <w:r/>
    </w:p>
    <w:p>
      <w:pPr>
        <w:ind w:firstLine="420"/>
        <w:jc w:val="left"/>
        <w:spacing w:line="360" w:lineRule="exact"/>
        <w:widowControl/>
        <w:rPr>
          <w:rFonts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除发生法律规定的不能预见、不能避免并不能克服的客观情况外，甲乙双方不得放弃或拒绝履行合同。乙方放弃或拒绝履行合同，履约保证金不予退还，并按规定接受相关部门的处罚。</w:t>
      </w:r>
      <w:r/>
    </w:p>
    <w:p>
      <w:pPr>
        <w:ind w:firstLine="420"/>
        <w:jc w:val="left"/>
        <w:spacing w:line="360" w:lineRule="exac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四</w:t>
      </w:r>
      <w:r>
        <w:rPr>
          <w:rFonts w:hint="eastAsia" w:ascii="宋体" w:hAnsi="宋体" w:cs="宋体"/>
          <w:b/>
          <w:bCs/>
          <w:szCs w:val="21"/>
          <w:lang w:val="zh-CN"/>
        </w:rPr>
        <w:t xml:space="preserve">条、合同的转让</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乙方不得擅自部分或全部转让其应履行的合同义务。</w:t>
      </w:r>
      <w:r/>
    </w:p>
    <w:p>
      <w:pPr>
        <w:ind w:firstLine="420"/>
        <w:jc w:val="left"/>
        <w:spacing w:line="360" w:lineRule="exact"/>
        <w:widowControl/>
        <w:rPr>
          <w:rFonts w:ascii="宋体" w:hAnsi="宋体"/>
          <w:b/>
          <w:szCs w:val="21"/>
        </w:rPr>
      </w:pPr>
      <w:r>
        <w:rPr>
          <w:rFonts w:hint="eastAsia" w:ascii="宋体" w:hAnsi="宋体" w:cs="宋体"/>
          <w:b/>
          <w:szCs w:val="21"/>
        </w:rPr>
        <w:t xml:space="preserve">第十五条、</w:t>
      </w:r>
      <w:r>
        <w:rPr>
          <w:rFonts w:hint="eastAsia" w:ascii="宋体" w:hAnsi="宋体"/>
          <w:b/>
          <w:szCs w:val="21"/>
        </w:rPr>
        <w:t xml:space="preserve">争议的解决</w:t>
      </w:r>
      <w:r/>
    </w:p>
    <w:p>
      <w:pPr>
        <w:ind w:firstLine="420"/>
        <w:jc w:val="left"/>
        <w:spacing w:line="360" w:lineRule="exact"/>
        <w:widowControl/>
        <w:rPr>
          <w:rStyle w:val="1198"/>
          <w:rFonts w:ascii="宋体" w:hAnsi="宋体" w:cs="宋体"/>
        </w:rPr>
      </w:pPr>
      <w:r>
        <w:rPr>
          <w:rStyle w:val="1198"/>
          <w:rFonts w:hint="eastAsia" w:ascii="宋体" w:hAnsi="宋体" w:cs="宋体"/>
        </w:rPr>
        <w:t xml:space="preserve">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cs="宋体"/>
        </w:rPr>
        <w:br w:type="textWrapping" w:clear="all"/>
      </w:r>
      <w:r>
        <w:rPr>
          <w:rStyle w:val="1198"/>
          <w:rFonts w:hint="eastAsia" w:ascii="宋体" w:hAnsi="宋体" w:cs="宋体"/>
        </w:rPr>
        <w:t xml:space="preserve">  2、因履行本合同引起的或与本合同有关的争议，甲、乙双方应首先通过友好协商解决，如果协商不能解决争议，则采取以下第（）种方式解决争议：</w:t>
      </w:r>
      <w:r>
        <w:rPr>
          <w:rFonts w:hint="eastAsia" w:ascii="宋体" w:hAnsi="宋体" w:cs="宋体"/>
        </w:rPr>
        <w:br w:type="textWrapping" w:clear="all"/>
      </w:r>
      <w:r>
        <w:rPr>
          <w:rStyle w:val="1198"/>
          <w:rFonts w:hint="eastAsia" w:ascii="宋体" w:hAnsi="宋体" w:cs="宋体"/>
        </w:rPr>
        <w:t xml:space="preserve">  （1）向甲方所在地有管辖权的人民法院提起诉讼；</w:t>
      </w:r>
      <w:r/>
    </w:p>
    <w:p>
      <w:pPr>
        <w:ind w:firstLine="420"/>
        <w:jc w:val="left"/>
        <w:spacing w:line="360" w:lineRule="exact"/>
        <w:widowControl/>
        <w:rPr>
          <w:rStyle w:val="1198"/>
          <w:rFonts w:ascii="宋体" w:hAnsi="宋体" w:cs="宋体"/>
        </w:rPr>
      </w:pPr>
      <w:r>
        <w:rPr>
          <w:rStyle w:val="1198"/>
          <w:rFonts w:hint="eastAsia" w:ascii="宋体" w:hAnsi="宋体" w:cs="宋体"/>
        </w:rPr>
        <w:t xml:space="preserve">（2）向南京仲裁委员会按其仲裁规则申请仲裁。</w:t>
      </w:r>
      <w:r/>
    </w:p>
    <w:p>
      <w:pPr>
        <w:ind w:firstLine="420"/>
        <w:jc w:val="left"/>
        <w:spacing w:line="360" w:lineRule="exact"/>
        <w:widowControl/>
        <w:rPr>
          <w:rStyle w:val="1198"/>
          <w:rFonts w:ascii="宋体" w:hAnsi="宋体" w:cs="宋体"/>
        </w:rPr>
      </w:pPr>
      <w:r>
        <w:rPr>
          <w:rStyle w:val="1198"/>
          <w:rFonts w:hint="eastAsia" w:ascii="宋体" w:hAnsi="宋体" w:cs="宋体"/>
        </w:rPr>
        <w:t xml:space="preserve">如没有约定，默认采取第（2）种方式解决争议。</w:t>
      </w:r>
      <w:r/>
    </w:p>
    <w:p>
      <w:pPr>
        <w:ind w:firstLine="420"/>
        <w:jc w:val="left"/>
        <w:spacing w:line="360" w:lineRule="exact"/>
        <w:widowControl/>
        <w:rPr>
          <w:rStyle w:val="1198"/>
          <w:rFonts w:ascii="宋体" w:hAnsi="宋体" w:cs="宋体"/>
        </w:rPr>
      </w:pPr>
      <w:r>
        <w:rPr>
          <w:rStyle w:val="1198"/>
          <w:rFonts w:hint="eastAsia" w:ascii="宋体" w:hAnsi="宋体" w:cs="宋体"/>
        </w:rPr>
        <w:t xml:space="preserve">3、在仲裁期间，本合同应继续履行。</w:t>
      </w:r>
      <w:r/>
    </w:p>
    <w:p>
      <w:pPr>
        <w:ind w:firstLine="420"/>
        <w:jc w:val="left"/>
        <w:spacing w:line="360" w:lineRule="exac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六条</w:t>
      </w:r>
      <w:r>
        <w:rPr>
          <w:rFonts w:hint="eastAsia" w:ascii="宋体" w:hAnsi="宋体" w:cs="宋体"/>
          <w:b/>
          <w:bCs/>
          <w:szCs w:val="21"/>
          <w:lang w:val="zh-CN"/>
        </w:rPr>
        <w:t xml:space="preserve">、诚实信用 </w:t>
      </w:r>
      <w:r/>
    </w:p>
    <w:p>
      <w:pPr>
        <w:ind w:firstLine="420"/>
        <w:jc w:val="left"/>
        <w:spacing w:line="360" w:lineRule="exact"/>
        <w:widowControl/>
        <w:rPr>
          <w:rFonts w:ascii="宋体" w:hAnsi="宋体" w:cs="宋体"/>
          <w:szCs w:val="21"/>
          <w:lang w:val="zh-CN"/>
        </w:rPr>
      </w:pPr>
      <w:r>
        <w:rPr>
          <w:rFonts w:hint="eastAsia" w:ascii="宋体" w:hAnsi="宋体" w:cs="宋体"/>
          <w:szCs w:val="21"/>
          <w:lang w:val="zh-CN"/>
        </w:rPr>
        <w:t xml:space="preserve">乙方应诚实信用，严格按照招标（</w:t>
      </w:r>
      <w:r>
        <w:rPr>
          <w:rFonts w:hint="eastAsia" w:ascii="宋体" w:hAnsi="宋体" w:cs="宋体"/>
          <w:szCs w:val="21"/>
        </w:rPr>
        <w:t xml:space="preserve">采购</w:t>
      </w:r>
      <w:r>
        <w:rPr>
          <w:rFonts w:hint="eastAsia" w:ascii="宋体" w:hAnsi="宋体" w:cs="宋体"/>
          <w:szCs w:val="21"/>
          <w:lang w:val="zh-CN"/>
        </w:rPr>
        <w:t xml:space="preserve">）文件要求和投标（</w:t>
      </w:r>
      <w:r>
        <w:rPr>
          <w:rFonts w:hint="eastAsia" w:ascii="宋体" w:hAnsi="宋体" w:cs="宋体"/>
          <w:szCs w:val="21"/>
        </w:rPr>
        <w:t xml:space="preserve">响应</w:t>
      </w:r>
      <w:r>
        <w:rPr>
          <w:rFonts w:hint="eastAsia" w:ascii="宋体" w:hAnsi="宋体" w:cs="宋体"/>
          <w:szCs w:val="21"/>
          <w:lang w:val="zh-CN"/>
        </w:rPr>
        <w:t xml:space="preserve">）承诺履行合同，不向甲方进行商业贿赂或者提供不正当利益。</w:t>
      </w:r>
      <w:r/>
    </w:p>
    <w:p>
      <w:pPr>
        <w:jc w:val="left"/>
        <w:spacing w:line="360" w:lineRule="exact"/>
        <w:widowControl/>
        <w:tabs>
          <w:tab w:val="left" w:pos="0" w:leader="none"/>
        </w:tabs>
        <w:rPr>
          <w:rFonts w:ascii="宋体" w:hAnsi="宋体" w:cs="宋体"/>
          <w:b/>
          <w:szCs w:val="21"/>
        </w:rPr>
      </w:pPr>
      <w:r>
        <w:rPr>
          <w:rFonts w:hint="eastAsia" w:ascii="宋体" w:hAnsi="宋体" w:cs="宋体"/>
          <w:b/>
          <w:szCs w:val="21"/>
        </w:rPr>
        <w:tab/>
      </w:r>
      <w:r>
        <w:rPr>
          <w:rFonts w:hint="eastAsia" w:ascii="宋体" w:hAnsi="宋体" w:cs="宋体"/>
          <w:b/>
          <w:szCs w:val="21"/>
        </w:rPr>
        <w:t xml:space="preserve">第十七条、合同生效及其他</w:t>
      </w:r>
      <w:r/>
    </w:p>
    <w:p>
      <w:pPr>
        <w:ind w:firstLine="514"/>
        <w:jc w:val="left"/>
        <w:spacing w:line="360" w:lineRule="exact"/>
        <w:widowControl/>
        <w:tabs>
          <w:tab w:val="left" w:pos="0" w:leader="none"/>
        </w:tabs>
        <w:rPr>
          <w:rFonts w:ascii="宋体" w:hAnsi="宋体" w:cs="宋体"/>
          <w:szCs w:val="21"/>
        </w:rPr>
      </w:pPr>
      <w:r>
        <w:rPr>
          <w:rFonts w:hint="eastAsia" w:ascii="宋体" w:hAnsi="宋体" w:cs="宋体"/>
          <w:szCs w:val="21"/>
        </w:rPr>
        <w:t xml:space="preserve">1、本合同经甲方、乙方授权代表签字盖章后生效。</w:t>
      </w:r>
      <w:r/>
    </w:p>
    <w:p>
      <w:pPr>
        <w:ind w:firstLine="540"/>
        <w:jc w:val="left"/>
        <w:spacing w:line="360" w:lineRule="exact"/>
        <w:widowControl/>
        <w:tabs>
          <w:tab w:val="left" w:pos="0" w:leader="none"/>
        </w:tabs>
        <w:rPr>
          <w:rFonts w:ascii="宋体" w:hAnsi="宋体" w:cs="宋体"/>
          <w:szCs w:val="21"/>
        </w:rPr>
      </w:pPr>
      <w:r>
        <w:rPr>
          <w:rFonts w:hint="eastAsia" w:ascii="宋体" w:hAnsi="宋体" w:cs="宋体"/>
          <w:szCs w:val="21"/>
        </w:rPr>
        <w:t xml:space="preserve">2、本合同一式份，甲乙双方各执份。</w:t>
      </w:r>
      <w:r/>
    </w:p>
    <w:p>
      <w:pPr>
        <w:ind w:firstLine="540"/>
        <w:jc w:val="left"/>
        <w:spacing w:line="360" w:lineRule="exact"/>
        <w:widowControl/>
        <w:tabs>
          <w:tab w:val="left" w:pos="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本合同应按照中华人民共和国的现行法律进行解释。</w:t>
      </w:r>
      <w:r/>
    </w:p>
    <w:p>
      <w:pPr>
        <w:jc w:val="left"/>
        <w:spacing w:line="360" w:lineRule="exact"/>
        <w:widowControl/>
        <w:rPr>
          <w:rFonts w:ascii="宋体" w:hAnsi="宋体" w:cs="宋体"/>
          <w:b/>
          <w:szCs w:val="21"/>
        </w:rPr>
      </w:pPr>
      <w:r>
        <w:rPr>
          <w:rFonts w:ascii="宋体" w:hAnsi="宋体" w:cs="宋体"/>
          <w:b/>
          <w:szCs w:val="21"/>
        </w:rPr>
      </w:r>
      <w:r/>
    </w:p>
    <w:p>
      <w:pPr>
        <w:jc w:val="left"/>
        <w:spacing w:line="360" w:lineRule="exact"/>
        <w:widowControl/>
        <w:rPr>
          <w:rFonts w:ascii="宋体" w:hAnsi="宋体" w:cs="宋体"/>
          <w:b/>
          <w:szCs w:val="21"/>
        </w:rPr>
      </w:pPr>
      <w:r>
        <w:rPr>
          <w:rFonts w:hint="eastAsia" w:ascii="宋体" w:hAnsi="宋体" w:cs="宋体"/>
          <w:b/>
          <w:szCs w:val="21"/>
        </w:rPr>
        <w:t xml:space="preserve">甲方（盖章）：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乙方（盖章）：             </w:t>
      </w:r>
      <w:r/>
    </w:p>
    <w:p>
      <w:pPr>
        <w:jc w:val="left"/>
        <w:spacing w:line="360" w:lineRule="exact"/>
        <w:widowControl/>
        <w:rPr>
          <w:rFonts w:ascii="宋体" w:hAnsi="宋体" w:cs="宋体"/>
          <w:b/>
          <w:szCs w:val="21"/>
        </w:rPr>
      </w:pPr>
      <w:r>
        <w:rPr>
          <w:rFonts w:hint="eastAsia" w:ascii="宋体" w:hAnsi="宋体" w:cs="宋体"/>
          <w:b/>
          <w:szCs w:val="21"/>
        </w:rPr>
        <w:t xml:space="preserve">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p>
    <w:p>
      <w:pPr>
        <w:jc w:val="left"/>
        <w:spacing w:line="360" w:lineRule="exact"/>
        <w:widowControl/>
        <w:rPr>
          <w:rFonts w:ascii="宋体" w:hAnsi="宋体" w:cs="宋体"/>
          <w:b/>
          <w:szCs w:val="21"/>
        </w:rPr>
      </w:pPr>
      <w:r>
        <w:rPr>
          <w:rFonts w:hint="eastAsia" w:ascii="宋体" w:hAnsi="宋体" w:cs="宋体"/>
          <w:b/>
          <w:szCs w:val="21"/>
        </w:rPr>
        <w:t xml:space="preserve">代表签字：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代表签字：                  </w:t>
      </w:r>
      <w:r/>
    </w:p>
    <w:p>
      <w:pPr>
        <w:jc w:val="left"/>
        <w:spacing w:line="360" w:lineRule="exact"/>
        <w:widowControl/>
        <w:rPr>
          <w:rFonts w:ascii="宋体" w:hAnsi="宋体" w:cs="宋体"/>
          <w:b/>
          <w:szCs w:val="21"/>
        </w:rPr>
      </w:pPr>
      <w:r>
        <w:rPr>
          <w:rFonts w:hint="eastAsia" w:ascii="宋体" w:hAnsi="宋体" w:cs="宋体"/>
          <w:b/>
          <w:szCs w:val="21"/>
        </w:rPr>
        <w:t xml:space="preserve"> </w:t>
      </w:r>
      <w:r/>
    </w:p>
    <w:p>
      <w:pPr>
        <w:spacing w:line="360" w:lineRule="exact"/>
        <w:rPr>
          <w:rFonts w:ascii="黑体" w:eastAsia="黑体"/>
          <w:b/>
          <w:bCs/>
          <w:sz w:val="36"/>
          <w:szCs w:val="36"/>
          <w:lang w:val="zh-CN"/>
        </w:rPr>
      </w:pPr>
      <w:r>
        <w:rPr>
          <w:rFonts w:hint="eastAsia" w:ascii="宋体" w:hAnsi="宋体" w:cs="宋体"/>
          <w:b/>
          <w:szCs w:val="21"/>
        </w:rPr>
        <w:t xml:space="preserve">   年  月  日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年  月  日  </w:t>
      </w:r>
      <w:r/>
    </w:p>
    <w:p>
      <w:pPr>
        <w:pStyle w:val="1066"/>
        <w:ind w:left="0" w:firstLine="0"/>
        <w:rPr>
          <w:rFonts w:ascii="宋体" w:hAnsi="宋体" w:eastAsia="宋体"/>
          <w:bCs w:val="0"/>
          <w:color w:val="auto"/>
          <w:sz w:val="36"/>
          <w:szCs w:val="36"/>
          <w:lang w:val="en-US"/>
        </w:rPr>
      </w:pPr>
      <w:r>
        <w:rPr>
          <w:rFonts w:ascii="宋体" w:hAnsi="宋体" w:eastAsia="宋体"/>
          <w:bCs w:val="0"/>
          <w:color w:val="auto"/>
          <w:sz w:val="36"/>
          <w:szCs w:val="36"/>
          <w:lang w:val="en-US"/>
        </w:rPr>
      </w:r>
      <w:r/>
    </w:p>
    <w:p>
      <w:pPr>
        <w:pStyle w:val="1066"/>
        <w:ind w:left="0" w:firstLine="0"/>
        <w:rPr>
          <w:rFonts w:ascii="宋体" w:hAnsi="宋体" w:eastAsia="宋体"/>
          <w:bCs w:val="0"/>
          <w:color w:val="auto"/>
          <w:sz w:val="36"/>
          <w:szCs w:val="36"/>
          <w:lang w:val="en-US"/>
        </w:rPr>
      </w:pPr>
      <w:r>
        <w:rPr>
          <w:rFonts w:ascii="宋体" w:hAnsi="宋体" w:eastAsia="宋体"/>
          <w:bCs w:val="0"/>
          <w:color w:val="auto"/>
          <w:sz w:val="36"/>
          <w:szCs w:val="36"/>
          <w:lang w:val="en-US"/>
        </w:rPr>
      </w:r>
      <w:r/>
    </w:p>
    <w:p>
      <w:pPr>
        <w:pStyle w:val="1066"/>
        <w:ind w:left="0" w:firstLine="0"/>
        <w:rPr>
          <w:rFonts w:ascii="宋体" w:hAnsi="宋体" w:eastAsia="宋体"/>
          <w:bCs w:val="0"/>
          <w:color w:val="auto"/>
          <w:sz w:val="36"/>
          <w:szCs w:val="36"/>
          <w:lang w:val="en-US"/>
        </w:rPr>
      </w:pPr>
      <w:r>
        <w:rPr>
          <w:rFonts w:ascii="宋体" w:hAnsi="宋体" w:eastAsia="宋体"/>
          <w:bCs w:val="0"/>
          <w:color w:val="auto"/>
          <w:sz w:val="36"/>
          <w:szCs w:val="36"/>
          <w:lang w:val="en-US"/>
        </w:rPr>
      </w:r>
      <w:r/>
    </w:p>
    <w:p>
      <w:pPr>
        <w:pStyle w:val="1066"/>
        <w:ind w:left="0" w:firstLine="0"/>
        <w:rPr>
          <w:rFonts w:ascii="宋体" w:hAnsi="宋体" w:eastAsia="宋体"/>
          <w:bCs w:val="0"/>
          <w:color w:val="auto"/>
          <w:sz w:val="36"/>
          <w:szCs w:val="36"/>
          <w:lang w:val="en-US"/>
        </w:rPr>
      </w:pPr>
      <w:r>
        <w:rPr>
          <w:rFonts w:ascii="宋体" w:hAnsi="宋体" w:eastAsia="宋体"/>
          <w:bCs w:val="0"/>
          <w:color w:val="auto"/>
          <w:sz w:val="36"/>
          <w:szCs w:val="36"/>
          <w:lang w:val="en-US"/>
        </w:rPr>
      </w:r>
      <w:r/>
    </w:p>
    <w:p>
      <w:pPr>
        <w:pStyle w:val="1050"/>
        <w:rPr>
          <w:rFonts w:ascii="宋体" w:hAnsi="宋体"/>
          <w:bCs w:val="0"/>
          <w:sz w:val="36"/>
          <w:szCs w:val="36"/>
        </w:rPr>
      </w:pPr>
      <w:r>
        <w:rPr>
          <w:rFonts w:ascii="宋体" w:hAnsi="宋体"/>
          <w:bCs w:val="0"/>
          <w:sz w:val="36"/>
          <w:szCs w:val="36"/>
        </w:rPr>
      </w:r>
      <w:r/>
    </w:p>
    <w:p>
      <w:pPr>
        <w:pStyle w:val="1050"/>
        <w:rPr>
          <w:rFonts w:ascii="宋体" w:hAnsi="宋体"/>
          <w:bCs w:val="0"/>
          <w:sz w:val="36"/>
          <w:szCs w:val="36"/>
        </w:rPr>
      </w:pPr>
      <w:r>
        <w:rPr>
          <w:rFonts w:ascii="宋体" w:hAnsi="宋体"/>
          <w:bCs w:val="0"/>
          <w:sz w:val="36"/>
          <w:szCs w:val="36"/>
        </w:rPr>
      </w:r>
      <w:r/>
    </w:p>
    <w:p>
      <w:pPr>
        <w:pStyle w:val="1050"/>
        <w:rPr>
          <w:rFonts w:ascii="宋体" w:hAnsi="宋体"/>
          <w:bCs w:val="0"/>
          <w:sz w:val="36"/>
          <w:szCs w:val="36"/>
        </w:rPr>
        <w:sectPr>
          <w:headerReference w:type="default" r:id="rId9"/>
          <w:footerReference w:type="default" r:id="rId12"/>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bCs w:val="0"/>
          <w:sz w:val="36"/>
          <w:szCs w:val="36"/>
        </w:rPr>
      </w:r>
      <w:r/>
    </w:p>
    <w:p>
      <w:pPr>
        <w:pStyle w:val="1066"/>
        <w:ind w:left="0" w:firstLine="0"/>
        <w:rPr>
          <w:rFonts w:ascii="宋体" w:hAnsi="宋体" w:eastAsia="宋体"/>
          <w:b/>
          <w:color w:val="auto"/>
          <w:sz w:val="36"/>
          <w:szCs w:val="36"/>
          <w:lang w:val="en-US"/>
        </w:rPr>
      </w:pPr>
      <w:r>
        <w:rPr>
          <w:rFonts w:hint="eastAsia" w:ascii="宋体" w:hAnsi="宋体" w:eastAsia="宋体"/>
          <w:b/>
          <w:color w:val="auto"/>
          <w:sz w:val="36"/>
          <w:szCs w:val="36"/>
          <w:lang w:val="en-US"/>
        </w:rPr>
        <w:t xml:space="preserve">第四章</w:t>
      </w:r>
      <w:bookmarkEnd w:id="161"/>
      <w:r/>
      <w:bookmarkEnd w:id="162"/>
      <w:r/>
      <w:bookmarkEnd w:id="163"/>
      <w:r/>
      <w:bookmarkEnd w:id="164"/>
      <w:r/>
      <w:bookmarkStart w:id="166" w:name="_Toc479949480"/>
      <w:r/>
      <w:bookmarkEnd w:id="166"/>
      <w:r/>
      <w:bookmarkStart w:id="167" w:name="_Toc497829346"/>
      <w:r/>
      <w:bookmarkEnd w:id="167"/>
      <w:r/>
      <w:bookmarkStart w:id="168" w:name="_Toc503948071"/>
      <w:r/>
      <w:bookmarkEnd w:id="168"/>
      <w:r/>
      <w:bookmarkStart w:id="169" w:name="_Toc503948578"/>
      <w:r/>
      <w:bookmarkEnd w:id="169"/>
      <w:r>
        <w:rPr>
          <w:rFonts w:hint="eastAsia" w:ascii="宋体" w:hAnsi="宋体" w:eastAsia="宋体"/>
          <w:b/>
          <w:color w:val="auto"/>
          <w:sz w:val="36"/>
          <w:szCs w:val="36"/>
          <w:lang w:val="en-US"/>
        </w:rPr>
        <w:t xml:space="preserve">采购需求</w:t>
      </w:r>
      <w:bookmarkEnd w:id="165"/>
      <w:r/>
      <w:r/>
    </w:p>
    <w:p>
      <w:pPr>
        <w:spacing w:line="360" w:lineRule="auto"/>
        <w:rPr>
          <w:rFonts w:ascii="宋体" w:hAnsi="宋体" w:cs="宋体"/>
          <w:b/>
          <w:szCs w:val="21"/>
        </w:rPr>
      </w:pPr>
      <w:r>
        <w:rPr>
          <w:rFonts w:hint="eastAsia" w:ascii="宋体" w:hAnsi="宋体" w:cs="宋体"/>
          <w:b/>
          <w:szCs w:val="21"/>
        </w:rPr>
        <w:t xml:space="preserve">一、项目概况</w:t>
      </w:r>
      <w:r/>
    </w:p>
    <w:p>
      <w:pPr>
        <w:ind w:firstLine="420"/>
        <w:spacing w:line="360" w:lineRule="auto"/>
        <w:rPr>
          <w:rFonts w:ascii="宋体" w:hAnsi="宋体" w:cs="宋体"/>
          <w:bCs/>
          <w:szCs w:val="21"/>
        </w:rPr>
      </w:pPr>
      <w:r>
        <w:rPr>
          <w:rFonts w:hint="eastAsia" w:ascii="宋体" w:hAnsi="宋体" w:cs="宋体"/>
          <w:bCs/>
          <w:szCs w:val="21"/>
        </w:rPr>
        <w:t xml:space="preserve">1.项目背景</w:t>
      </w:r>
      <w:r/>
    </w:p>
    <w:p>
      <w:pPr>
        <w:ind w:firstLine="420"/>
        <w:spacing w:line="360" w:lineRule="auto"/>
        <w:rPr>
          <w:rFonts w:ascii="宋体" w:hAnsi="宋体" w:cs="宋体"/>
          <w:szCs w:val="21"/>
        </w:rPr>
      </w:pPr>
      <w:r>
        <w:rPr>
          <w:rFonts w:hint="eastAsia" w:ascii="宋体" w:hAnsi="宋体" w:cs="宋体"/>
          <w:bCs/>
          <w:szCs w:val="21"/>
        </w:rPr>
        <w:t xml:space="preserve">本项目为</w:t>
      </w:r>
      <w:r>
        <w:rPr>
          <w:rFonts w:hint="eastAsia" w:ascii="宋体" w:hAnsi="宋体" w:cs="宋体"/>
          <w:szCs w:val="21"/>
        </w:rPr>
        <w:t xml:space="preserve">行知分校紫杨校区弱电智能化设备采购及维修调试</w:t>
      </w:r>
      <w:r/>
    </w:p>
    <w:p>
      <w:pPr>
        <w:ind w:firstLine="420"/>
        <w:spacing w:line="360" w:lineRule="auto"/>
        <w:rPr>
          <w:rFonts w:ascii="宋体" w:hAnsi="宋体" w:cs="宋体"/>
          <w:bCs/>
          <w:szCs w:val="21"/>
        </w:rPr>
      </w:pPr>
      <w:r>
        <w:rPr>
          <w:rFonts w:hint="eastAsia" w:ascii="宋体" w:hAnsi="宋体" w:cs="宋体"/>
          <w:bCs/>
          <w:szCs w:val="21"/>
        </w:rPr>
        <w:t xml:space="preserve">2.项目建设遵循标准</w:t>
      </w:r>
      <w:r/>
    </w:p>
    <w:p>
      <w:pPr>
        <w:ind w:firstLine="420"/>
        <w:spacing w:line="360" w:lineRule="auto"/>
        <w:rPr>
          <w:rFonts w:ascii="宋体" w:hAnsi="宋体" w:cs="宋体"/>
          <w:bCs/>
          <w:szCs w:val="21"/>
        </w:rPr>
      </w:pPr>
      <w:r>
        <w:rPr>
          <w:rFonts w:hint="eastAsia" w:ascii="宋体" w:hAnsi="宋体" w:cs="宋体"/>
          <w:bCs/>
          <w:szCs w:val="21"/>
        </w:rPr>
        <w:t xml:space="preserve">（1）本项目标的的所属行业：工业；</w:t>
      </w:r>
      <w:r/>
    </w:p>
    <w:p>
      <w:pPr>
        <w:ind w:firstLine="420"/>
        <w:spacing w:line="360" w:lineRule="auto"/>
        <w:rPr>
          <w:rFonts w:ascii="宋体" w:hAnsi="宋体" w:cs="宋体"/>
          <w:bCs/>
          <w:szCs w:val="21"/>
        </w:rPr>
      </w:pPr>
      <w:r>
        <w:rPr>
          <w:rFonts w:hint="eastAsia" w:ascii="宋体" w:hAnsi="宋体" w:cs="宋体"/>
          <w:bCs/>
          <w:szCs w:val="21"/>
        </w:rPr>
        <w:t xml:space="preserve">（2）符合国家标准、行业标准、地方标准或者其他标准、规范。</w:t>
      </w:r>
      <w:r/>
    </w:p>
    <w:p>
      <w:pPr>
        <w:ind w:firstLine="420"/>
        <w:spacing w:line="360" w:lineRule="auto"/>
        <w:rPr>
          <w:rFonts w:ascii="宋体" w:hAnsi="宋体" w:cs="宋体"/>
          <w:bCs/>
          <w:szCs w:val="21"/>
        </w:rPr>
      </w:pPr>
      <w:r>
        <w:rPr>
          <w:rFonts w:hint="eastAsia" w:ascii="宋体" w:hAnsi="宋体" w:cs="宋体"/>
          <w:bCs/>
          <w:szCs w:val="21"/>
        </w:rPr>
        <w:t xml:space="preserve">（3）采购文件中要求的产品品牌或型号，是采购人根据项目所要实现的功能及考量后推荐的品牌或型号，供应商可以采用其他品牌的产品进行响应，但是，所有功能必须能满足采购项目整体性能的实现。</w:t>
      </w:r>
      <w:r/>
    </w:p>
    <w:p>
      <w:pPr>
        <w:ind w:firstLine="420"/>
        <w:spacing w:line="360" w:lineRule="auto"/>
        <w:rPr>
          <w:rFonts w:ascii="宋体" w:hAnsi="宋体" w:cs="宋体"/>
          <w:b/>
          <w:szCs w:val="21"/>
        </w:rPr>
      </w:pPr>
      <w:r>
        <w:rPr>
          <w:rFonts w:hint="eastAsia" w:ascii="宋体" w:hAnsi="宋体" w:cs="宋体"/>
          <w:bCs/>
          <w:szCs w:val="21"/>
        </w:rPr>
        <w:t xml:space="preserve">（4）如供应商提供的产品属于政府强制采购节能产品的，供应商应当选择经过认证的节能产品响应，并提供对应有效的节能产品认证证书。</w:t>
      </w:r>
      <w:r/>
    </w:p>
    <w:p>
      <w:pPr>
        <w:spacing w:line="360" w:lineRule="auto"/>
        <w:rPr>
          <w:rFonts w:ascii="宋体" w:hAnsi="宋体" w:cs="宋体"/>
          <w:b/>
          <w:szCs w:val="21"/>
        </w:rPr>
      </w:pPr>
      <w:r>
        <w:rPr>
          <w:rFonts w:hint="eastAsia" w:ascii="宋体" w:hAnsi="宋体" w:cs="宋体"/>
          <w:b/>
          <w:szCs w:val="21"/>
        </w:rPr>
        <w:t xml:space="preserve">二、产品清单（不低于以下配置）</w:t>
      </w:r>
      <w:r/>
    </w:p>
    <w:tbl>
      <w:tblPr>
        <w:tblStyle w:val="722"/>
        <w:tblW w:w="4759"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24"/>
        <w:gridCol w:w="1892"/>
        <w:gridCol w:w="556"/>
        <w:gridCol w:w="758"/>
        <w:gridCol w:w="1315"/>
        <w:gridCol w:w="1150"/>
        <w:gridCol w:w="1150"/>
        <w:gridCol w:w="822"/>
        <w:gridCol w:w="822"/>
      </w:tblGrid>
      <w:tr>
        <w:trPr>
          <w:trHeight w:val="470"/>
        </w:trPr>
        <w:tc>
          <w:tcPr>
            <w:tcW w:w="724" w:type="dxa"/>
            <w:vAlign w:val="center"/>
            <w:textDirection w:val="lrTb"/>
            <w:noWrap w:val="false"/>
          </w:tcPr>
          <w:p>
            <w:r>
              <w:rPr>
                <w:rFonts w:hint="eastAsia"/>
              </w:rPr>
              <w:t xml:space="preserve">序号</w:t>
            </w:r>
            <w:r/>
          </w:p>
        </w:tc>
        <w:tc>
          <w:tcPr>
            <w:tcW w:w="1892" w:type="dxa"/>
            <w:vAlign w:val="center"/>
            <w:textDirection w:val="lrTb"/>
            <w:noWrap w:val="false"/>
          </w:tcPr>
          <w:p>
            <w:r>
              <w:rPr>
                <w:rFonts w:hint="eastAsia"/>
              </w:rPr>
              <w:t xml:space="preserve">分项名称</w:t>
            </w:r>
            <w:r/>
          </w:p>
        </w:tc>
        <w:tc>
          <w:tcPr>
            <w:tcW w:w="556" w:type="dxa"/>
            <w:vAlign w:val="center"/>
            <w:textDirection w:val="lrTb"/>
            <w:noWrap w:val="false"/>
          </w:tcPr>
          <w:p>
            <w:r>
              <w:rPr>
                <w:rFonts w:hint="eastAsia"/>
              </w:rPr>
              <w:t xml:space="preserve">数量</w:t>
            </w:r>
            <w:r/>
          </w:p>
        </w:tc>
        <w:tc>
          <w:tcPr>
            <w:tcW w:w="758" w:type="dxa"/>
            <w:vAlign w:val="center"/>
            <w:textDirection w:val="lrTb"/>
            <w:noWrap w:val="false"/>
          </w:tcPr>
          <w:p>
            <w:r>
              <w:rPr>
                <w:rFonts w:hint="eastAsia"/>
              </w:rPr>
              <w:t xml:space="preserve">单位</w:t>
            </w:r>
            <w:r/>
          </w:p>
        </w:tc>
        <w:tc>
          <w:tcPr>
            <w:tcW w:w="1315" w:type="dxa"/>
            <w:vAlign w:val="center"/>
            <w:textDirection w:val="lrTb"/>
            <w:noWrap w:val="false"/>
          </w:tcPr>
          <w:p>
            <w:r>
              <w:rPr>
                <w:rFonts w:hint="eastAsia"/>
              </w:rPr>
              <w:t xml:space="preserve">单价上限</w:t>
            </w:r>
            <w:r/>
          </w:p>
          <w:p>
            <w:r>
              <w:rPr>
                <w:rFonts w:hint="eastAsia"/>
              </w:rPr>
              <w:t xml:space="preserve">（元）</w:t>
            </w:r>
            <w:r/>
          </w:p>
        </w:tc>
        <w:tc>
          <w:tcPr>
            <w:tcW w:w="1150" w:type="dxa"/>
            <w:vAlign w:val="center"/>
            <w:textDirection w:val="lrTb"/>
            <w:noWrap w:val="false"/>
          </w:tcPr>
          <w:p>
            <w:r>
              <w:rPr>
                <w:rFonts w:hint="eastAsia"/>
              </w:rPr>
              <w:t xml:space="preserve">产品类型</w:t>
            </w:r>
            <w:r/>
          </w:p>
        </w:tc>
        <w:tc>
          <w:tcPr>
            <w:tcW w:w="1150" w:type="dxa"/>
            <w:vAlign w:val="center"/>
            <w:textDirection w:val="lrTb"/>
            <w:noWrap w:val="false"/>
          </w:tcPr>
          <w:p>
            <w:r>
              <w:rPr>
                <w:rFonts w:hint="eastAsia"/>
              </w:rPr>
              <w:t xml:space="preserve">所属行业</w:t>
            </w:r>
            <w:r/>
          </w:p>
        </w:tc>
        <w:tc>
          <w:tcPr>
            <w:tcW w:w="822" w:type="dxa"/>
            <w:vAlign w:val="center"/>
            <w:textDirection w:val="lrTb"/>
            <w:noWrap w:val="false"/>
          </w:tcPr>
          <w:p>
            <w:r>
              <w:rPr>
                <w:rFonts w:hint="eastAsia"/>
              </w:rPr>
              <w:t xml:space="preserve">属性</w:t>
            </w:r>
            <w:r/>
          </w:p>
        </w:tc>
        <w:tc>
          <w:tcPr>
            <w:tcW w:w="822" w:type="dxa"/>
            <w:vAlign w:val="center"/>
            <w:textDirection w:val="lrTb"/>
            <w:noWrap w:val="false"/>
          </w:tcPr>
          <w:p>
            <w:r>
              <w:rPr>
                <w:rFonts w:hint="eastAsia"/>
              </w:rPr>
              <w:t xml:space="preserve">备注</w:t>
            </w:r>
            <w:r/>
          </w:p>
        </w:tc>
      </w:tr>
      <w:tr>
        <w:trPr>
          <w:trHeight w:val="470"/>
        </w:trPr>
        <w:tc>
          <w:tcPr>
            <w:gridSpan w:val="9"/>
            <w:tcW w:w="9189" w:type="dxa"/>
            <w:vAlign w:val="center"/>
            <w:textDirection w:val="lrTb"/>
            <w:noWrap w:val="false"/>
          </w:tcPr>
          <w:p>
            <w:r>
              <w:rPr>
                <w:rFonts w:hint="eastAsia"/>
              </w:rPr>
              <w:t xml:space="preserve">一、智能化新建部分</w:t>
            </w:r>
            <w:r/>
          </w:p>
        </w:tc>
      </w:tr>
      <w:tr>
        <w:trPr>
          <w:trHeight w:val="470"/>
        </w:trPr>
        <w:tc>
          <w:tcPr>
            <w:tcW w:w="724" w:type="dxa"/>
            <w:vAlign w:val="center"/>
            <w:textDirection w:val="lrTb"/>
            <w:noWrap w:val="false"/>
          </w:tcPr>
          <w:p>
            <w:r>
              <w:rPr>
                <w:rFonts w:hint="eastAsia"/>
              </w:rPr>
              <w:t xml:space="preserve">1</w:t>
            </w:r>
            <w:r/>
          </w:p>
        </w:tc>
        <w:tc>
          <w:tcPr>
            <w:tcW w:w="1892" w:type="dxa"/>
            <w:vAlign w:val="center"/>
            <w:textDirection w:val="lrTb"/>
            <w:noWrap w:val="false"/>
          </w:tcPr>
          <w:p>
            <w:r>
              <w:rPr>
                <w:rFonts w:hint="eastAsia"/>
              </w:rPr>
              <w:t xml:space="preserve">硬盘录像机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6165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w:t>
            </w:r>
            <w:r/>
          </w:p>
        </w:tc>
        <w:tc>
          <w:tcPr>
            <w:tcW w:w="1892" w:type="dxa"/>
            <w:vAlign w:val="center"/>
            <w:textDirection w:val="lrTb"/>
            <w:noWrap w:val="false"/>
          </w:tcPr>
          <w:p>
            <w:r>
              <w:rPr>
                <w:rFonts w:hint="eastAsia"/>
              </w:rPr>
              <w:t xml:space="preserve">硬盘</w:t>
            </w:r>
            <w:r/>
          </w:p>
        </w:tc>
        <w:tc>
          <w:tcPr>
            <w:tcW w:w="556" w:type="dxa"/>
            <w:vAlign w:val="center"/>
            <w:textDirection w:val="lrTb"/>
            <w:noWrap w:val="false"/>
          </w:tcPr>
          <w:p>
            <w:r>
              <w:rPr>
                <w:rFonts w:hint="eastAsia"/>
              </w:rPr>
              <w:t xml:space="preserve">16</w:t>
            </w:r>
            <w:r/>
          </w:p>
        </w:tc>
        <w:tc>
          <w:tcPr>
            <w:tcW w:w="758" w:type="dxa"/>
            <w:vAlign w:val="center"/>
            <w:textDirection w:val="lrTb"/>
            <w:noWrap w:val="false"/>
          </w:tcPr>
          <w:p>
            <w:r>
              <w:rPr>
                <w:rFonts w:hint="eastAsia"/>
              </w:rPr>
              <w:t xml:space="preserve">块</w:t>
            </w:r>
            <w:r/>
          </w:p>
        </w:tc>
        <w:tc>
          <w:tcPr>
            <w:tcW w:w="1315" w:type="dxa"/>
            <w:vAlign w:val="center"/>
            <w:textDirection w:val="lrTb"/>
            <w:noWrap w:val="false"/>
          </w:tcPr>
          <w:p>
            <w:r>
              <w:rPr>
                <w:rFonts w:hint="eastAsia"/>
              </w:rPr>
              <w:t xml:space="preserve">5400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w:t>
            </w:r>
            <w:r/>
          </w:p>
        </w:tc>
        <w:tc>
          <w:tcPr>
            <w:tcW w:w="1892" w:type="dxa"/>
            <w:vAlign w:val="center"/>
            <w:textDirection w:val="lrTb"/>
            <w:noWrap w:val="false"/>
          </w:tcPr>
          <w:p>
            <w:r>
              <w:rPr>
                <w:rFonts w:hint="eastAsia"/>
              </w:rPr>
              <w:t xml:space="preserve">KVM切换器</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1440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w:t>
            </w:r>
            <w:r/>
          </w:p>
        </w:tc>
        <w:tc>
          <w:tcPr>
            <w:tcW w:w="1892" w:type="dxa"/>
            <w:vAlign w:val="center"/>
            <w:textDirection w:val="lrTb"/>
            <w:noWrap w:val="false"/>
          </w:tcPr>
          <w:p>
            <w:r>
              <w:rPr>
                <w:rFonts w:hint="eastAsia"/>
              </w:rPr>
              <w:t xml:space="preserve">监控显示终端</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540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w:t>
            </w:r>
            <w:r/>
          </w:p>
        </w:tc>
        <w:tc>
          <w:tcPr>
            <w:tcW w:w="1892" w:type="dxa"/>
            <w:vAlign w:val="center"/>
            <w:textDirection w:val="lrTb"/>
            <w:noWrap w:val="false"/>
          </w:tcPr>
          <w:p>
            <w:r>
              <w:rPr>
                <w:rFonts w:hint="eastAsia"/>
              </w:rPr>
              <w:t xml:space="preserve">高清精品录播主机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75600 </w:t>
            </w:r>
            <w:r/>
          </w:p>
        </w:tc>
        <w:tc>
          <w:tcPr>
            <w:tcW w:w="1150" w:type="dxa"/>
            <w:vAlign w:val="center"/>
            <w:textDirection w:val="lrTb"/>
            <w:noWrap w:val="false"/>
          </w:tcPr>
          <w:p>
            <w:r>
              <w:rPr>
                <w:rFonts w:hint="eastAsia"/>
              </w:rPr>
              <w:t xml:space="preserve">核心产品</w:t>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w:t>
            </w:r>
            <w:r/>
          </w:p>
        </w:tc>
        <w:tc>
          <w:tcPr>
            <w:tcW w:w="1892" w:type="dxa"/>
            <w:vAlign w:val="center"/>
            <w:textDirection w:val="lrTb"/>
            <w:noWrap w:val="false"/>
          </w:tcPr>
          <w:p>
            <w:r>
              <w:rPr>
                <w:rFonts w:hint="eastAsia"/>
              </w:rPr>
              <w:t xml:space="preserve">教师双目云台摄像机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7920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w:t>
            </w:r>
            <w:r/>
          </w:p>
        </w:tc>
        <w:tc>
          <w:tcPr>
            <w:tcW w:w="1892" w:type="dxa"/>
            <w:vAlign w:val="center"/>
            <w:textDirection w:val="lrTb"/>
            <w:noWrap w:val="false"/>
          </w:tcPr>
          <w:p>
            <w:r>
              <w:rPr>
                <w:rFonts w:hint="eastAsia"/>
              </w:rPr>
              <w:t xml:space="preserve">学生双目云台摄像机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7920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w:t>
            </w:r>
            <w:r/>
          </w:p>
        </w:tc>
        <w:tc>
          <w:tcPr>
            <w:tcW w:w="1892" w:type="dxa"/>
            <w:vAlign w:val="center"/>
            <w:textDirection w:val="lrTb"/>
            <w:noWrap w:val="false"/>
          </w:tcPr>
          <w:p>
            <w:r>
              <w:rPr>
                <w:rFonts w:hint="eastAsia"/>
              </w:rPr>
              <w:t xml:space="preserve">云台摄像机</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7380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w:t>
            </w:r>
            <w:r/>
          </w:p>
        </w:tc>
        <w:tc>
          <w:tcPr>
            <w:tcW w:w="1892" w:type="dxa"/>
            <w:vAlign w:val="center"/>
            <w:textDirection w:val="lrTb"/>
            <w:noWrap w:val="false"/>
          </w:tcPr>
          <w:p>
            <w:r>
              <w:rPr>
                <w:rFonts w:hint="eastAsia"/>
              </w:rPr>
              <w:t xml:space="preserve">音频处理器</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4140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w:t>
            </w:r>
            <w:r/>
          </w:p>
        </w:tc>
        <w:tc>
          <w:tcPr>
            <w:tcW w:w="1892" w:type="dxa"/>
            <w:vAlign w:val="center"/>
            <w:textDirection w:val="lrTb"/>
            <w:noWrap w:val="false"/>
          </w:tcPr>
          <w:p>
            <w:r>
              <w:rPr>
                <w:rFonts w:hint="eastAsia"/>
              </w:rPr>
              <w:t xml:space="preserve">智能触摸控制屏</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1800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w:t>
            </w:r>
            <w:r/>
          </w:p>
        </w:tc>
        <w:tc>
          <w:tcPr>
            <w:tcW w:w="1892" w:type="dxa"/>
            <w:vAlign w:val="center"/>
            <w:textDirection w:val="lrTb"/>
            <w:noWrap w:val="false"/>
          </w:tcPr>
          <w:p>
            <w:r>
              <w:rPr>
                <w:rFonts w:hint="eastAsia"/>
              </w:rPr>
              <w:t xml:space="preserve">吊麦</w:t>
            </w:r>
            <w:r/>
          </w:p>
        </w:tc>
        <w:tc>
          <w:tcPr>
            <w:tcW w:w="556" w:type="dxa"/>
            <w:vAlign w:val="center"/>
            <w:textDirection w:val="lrTb"/>
            <w:noWrap w:val="false"/>
          </w:tcPr>
          <w:p>
            <w:r>
              <w:rPr>
                <w:rFonts w:hint="eastAsia"/>
              </w:rPr>
              <w:t xml:space="preserve">6</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720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w:t>
            </w:r>
            <w:r/>
          </w:p>
        </w:tc>
        <w:tc>
          <w:tcPr>
            <w:tcW w:w="1892" w:type="dxa"/>
            <w:vAlign w:val="center"/>
            <w:textDirection w:val="lrTb"/>
            <w:noWrap w:val="false"/>
          </w:tcPr>
          <w:p>
            <w:r>
              <w:rPr>
                <w:rFonts w:hint="eastAsia"/>
              </w:rPr>
              <w:t xml:space="preserve">高清录播系统控制管理软件</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5850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w:t>
            </w:r>
            <w:r/>
          </w:p>
        </w:tc>
        <w:tc>
          <w:tcPr>
            <w:tcW w:w="1892" w:type="dxa"/>
            <w:vAlign w:val="center"/>
            <w:textDirection w:val="lrTb"/>
            <w:noWrap w:val="false"/>
          </w:tcPr>
          <w:p>
            <w:r>
              <w:rPr>
                <w:rFonts w:hint="eastAsia"/>
              </w:rPr>
              <w:t xml:space="preserve">互动教学系统软件</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2700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w:t>
            </w:r>
            <w:r/>
          </w:p>
        </w:tc>
        <w:tc>
          <w:tcPr>
            <w:tcW w:w="1892" w:type="dxa"/>
            <w:vAlign w:val="center"/>
            <w:textDirection w:val="lrTb"/>
            <w:noWrap w:val="false"/>
          </w:tcPr>
          <w:p>
            <w:r>
              <w:rPr>
                <w:rFonts w:hint="eastAsia"/>
              </w:rPr>
              <w:t xml:space="preserve">教学资源综合应用系统软件</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13500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w:t>
            </w:r>
            <w:r/>
          </w:p>
        </w:tc>
        <w:tc>
          <w:tcPr>
            <w:tcW w:w="1892" w:type="dxa"/>
            <w:vAlign w:val="center"/>
            <w:textDirection w:val="lrTb"/>
            <w:noWrap w:val="false"/>
          </w:tcPr>
          <w:p>
            <w:r>
              <w:rPr>
                <w:rFonts w:hint="eastAsia"/>
              </w:rPr>
              <w:t xml:space="preserve">AI课堂教学行为分析系统软件平台（校级）</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45000 </w:t>
            </w:r>
            <w:r/>
          </w:p>
        </w:tc>
        <w:tc>
          <w:tcPr>
            <w:tcW w:w="1150" w:type="dxa"/>
            <w:vAlign w:val="center"/>
            <w:textDirection w:val="lrTb"/>
            <w:noWrap w:val="false"/>
          </w:tcPr>
          <w:p>
            <w:r>
              <w:rPr>
                <w:rFonts w:hint="eastAsia"/>
              </w:rPr>
              <w:t xml:space="preserve">主要产品</w:t>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16</w:t>
            </w:r>
            <w:r/>
          </w:p>
        </w:tc>
        <w:tc>
          <w:tcPr>
            <w:tcW w:w="1892" w:type="dxa"/>
            <w:vAlign w:val="center"/>
            <w:textDirection w:val="lrTb"/>
            <w:noWrap w:val="false"/>
          </w:tcPr>
          <w:p>
            <w:r>
              <w:rPr>
                <w:rFonts w:hint="eastAsia"/>
              </w:rPr>
              <w:t xml:space="preserve">智慧交互一体终端</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13500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17</w:t>
            </w:r>
            <w:r/>
          </w:p>
        </w:tc>
        <w:tc>
          <w:tcPr>
            <w:tcW w:w="1892" w:type="dxa"/>
            <w:vAlign w:val="center"/>
            <w:textDirection w:val="lrTb"/>
            <w:noWrap w:val="false"/>
          </w:tcPr>
          <w:p>
            <w:r>
              <w:rPr>
                <w:rFonts w:hint="eastAsia"/>
              </w:rPr>
              <w:t xml:space="preserve">扩声音箱</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3564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18</w:t>
            </w:r>
            <w:r/>
          </w:p>
        </w:tc>
        <w:tc>
          <w:tcPr>
            <w:tcW w:w="1892" w:type="dxa"/>
            <w:vAlign w:val="center"/>
            <w:textDirection w:val="lrTb"/>
            <w:noWrap w:val="false"/>
          </w:tcPr>
          <w:p>
            <w:r>
              <w:rPr>
                <w:rFonts w:hint="eastAsia"/>
              </w:rPr>
              <w:t xml:space="preserve">无线话筒</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只</w:t>
            </w:r>
            <w:r/>
          </w:p>
        </w:tc>
        <w:tc>
          <w:tcPr>
            <w:tcW w:w="1315" w:type="dxa"/>
            <w:vAlign w:val="center"/>
            <w:textDirection w:val="lrTb"/>
            <w:noWrap w:val="false"/>
          </w:tcPr>
          <w:p>
            <w:r>
              <w:rPr>
                <w:rFonts w:hint="eastAsia"/>
              </w:rPr>
              <w:t xml:space="preserve">630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19</w:t>
            </w:r>
            <w:r/>
          </w:p>
        </w:tc>
        <w:tc>
          <w:tcPr>
            <w:tcW w:w="1892" w:type="dxa"/>
            <w:vAlign w:val="center"/>
            <w:textDirection w:val="lrTb"/>
            <w:noWrap w:val="false"/>
          </w:tcPr>
          <w:p>
            <w:r>
              <w:rPr>
                <w:rFonts w:hint="eastAsia"/>
              </w:rPr>
              <w:t xml:space="preserve">接收盒</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只</w:t>
            </w:r>
            <w:r/>
          </w:p>
        </w:tc>
        <w:tc>
          <w:tcPr>
            <w:tcW w:w="1315" w:type="dxa"/>
            <w:vAlign w:val="center"/>
            <w:textDirection w:val="lrTb"/>
            <w:noWrap w:val="false"/>
          </w:tcPr>
          <w:p>
            <w:r>
              <w:rPr>
                <w:rFonts w:hint="eastAsia"/>
              </w:rPr>
              <w:t xml:space="preserve">756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20</w:t>
            </w:r>
            <w:r/>
          </w:p>
        </w:tc>
        <w:tc>
          <w:tcPr>
            <w:tcW w:w="1892" w:type="dxa"/>
            <w:vAlign w:val="center"/>
            <w:textDirection w:val="lrTb"/>
            <w:noWrap w:val="false"/>
          </w:tcPr>
          <w:p>
            <w:r>
              <w:rPr>
                <w:rFonts w:hint="eastAsia"/>
              </w:rPr>
              <w:t xml:space="preserve">移动讲台</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张</w:t>
            </w:r>
            <w:r/>
          </w:p>
        </w:tc>
        <w:tc>
          <w:tcPr>
            <w:tcW w:w="1315" w:type="dxa"/>
            <w:vAlign w:val="center"/>
            <w:textDirection w:val="lrTb"/>
            <w:noWrap w:val="false"/>
          </w:tcPr>
          <w:p>
            <w:r>
              <w:rPr>
                <w:rFonts w:hint="eastAsia"/>
              </w:rPr>
              <w:t xml:space="preserve">1620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21</w:t>
            </w:r>
            <w:r/>
          </w:p>
        </w:tc>
        <w:tc>
          <w:tcPr>
            <w:tcW w:w="1892" w:type="dxa"/>
            <w:vAlign w:val="center"/>
            <w:textDirection w:val="lrTb"/>
            <w:noWrap w:val="false"/>
          </w:tcPr>
          <w:p>
            <w:r>
              <w:rPr>
                <w:rFonts w:hint="eastAsia"/>
              </w:rPr>
              <w:t xml:space="preserve">教师边台</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2250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22</w:t>
            </w:r>
            <w:r/>
          </w:p>
        </w:tc>
        <w:tc>
          <w:tcPr>
            <w:tcW w:w="1892" w:type="dxa"/>
            <w:vAlign w:val="center"/>
            <w:textDirection w:val="lrTb"/>
            <w:noWrap w:val="false"/>
          </w:tcPr>
          <w:p>
            <w:r>
              <w:rPr>
                <w:rFonts w:hint="eastAsia"/>
              </w:rPr>
              <w:t xml:space="preserve">教师椅</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张</w:t>
            </w:r>
            <w:r/>
          </w:p>
        </w:tc>
        <w:tc>
          <w:tcPr>
            <w:tcW w:w="1315" w:type="dxa"/>
            <w:vAlign w:val="center"/>
            <w:textDirection w:val="lrTb"/>
            <w:noWrap w:val="false"/>
          </w:tcPr>
          <w:p>
            <w:r>
              <w:rPr>
                <w:rFonts w:hint="eastAsia"/>
              </w:rPr>
              <w:t xml:space="preserve">304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23</w:t>
            </w:r>
            <w:r/>
          </w:p>
        </w:tc>
        <w:tc>
          <w:tcPr>
            <w:tcW w:w="1892" w:type="dxa"/>
            <w:vAlign w:val="center"/>
            <w:textDirection w:val="lrTb"/>
            <w:noWrap w:val="false"/>
          </w:tcPr>
          <w:p>
            <w:r>
              <w:rPr>
                <w:rFonts w:hint="eastAsia"/>
              </w:rPr>
              <w:t xml:space="preserve">课桌椅</w:t>
            </w:r>
            <w:r/>
          </w:p>
        </w:tc>
        <w:tc>
          <w:tcPr>
            <w:tcW w:w="556" w:type="dxa"/>
            <w:vAlign w:val="center"/>
            <w:textDirection w:val="lrTb"/>
            <w:noWrap w:val="false"/>
          </w:tcPr>
          <w:p>
            <w:r>
              <w:rPr>
                <w:rFonts w:hint="eastAsia"/>
              </w:rPr>
              <w:t xml:space="preserve">46</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360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24</w:t>
            </w:r>
            <w:r/>
          </w:p>
        </w:tc>
        <w:tc>
          <w:tcPr>
            <w:tcW w:w="1892" w:type="dxa"/>
            <w:vAlign w:val="center"/>
            <w:textDirection w:val="lrTb"/>
            <w:noWrap w:val="false"/>
          </w:tcPr>
          <w:p>
            <w:r>
              <w:rPr>
                <w:rFonts w:hint="eastAsia"/>
              </w:rPr>
              <w:t xml:space="preserve">观摩椅</w:t>
            </w:r>
            <w:r/>
          </w:p>
        </w:tc>
        <w:tc>
          <w:tcPr>
            <w:tcW w:w="556" w:type="dxa"/>
            <w:vAlign w:val="center"/>
            <w:textDirection w:val="lrTb"/>
            <w:noWrap w:val="false"/>
          </w:tcPr>
          <w:p>
            <w:r>
              <w:rPr>
                <w:rFonts w:hint="eastAsia"/>
              </w:rPr>
              <w:t xml:space="preserve">20</w:t>
            </w:r>
            <w:r/>
          </w:p>
        </w:tc>
        <w:tc>
          <w:tcPr>
            <w:tcW w:w="758" w:type="dxa"/>
            <w:vAlign w:val="center"/>
            <w:textDirection w:val="lrTb"/>
            <w:noWrap w:val="false"/>
          </w:tcPr>
          <w:p>
            <w:r>
              <w:rPr>
                <w:rFonts w:hint="eastAsia"/>
              </w:rPr>
              <w:t xml:space="preserve">张</w:t>
            </w:r>
            <w:r/>
          </w:p>
        </w:tc>
        <w:tc>
          <w:tcPr>
            <w:tcW w:w="1315" w:type="dxa"/>
            <w:vAlign w:val="center"/>
            <w:textDirection w:val="lrTb"/>
            <w:noWrap w:val="false"/>
          </w:tcPr>
          <w:p>
            <w:r>
              <w:rPr>
                <w:rFonts w:hint="eastAsia"/>
              </w:rPr>
              <w:t xml:space="preserve">342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25</w:t>
            </w:r>
            <w:r/>
          </w:p>
        </w:tc>
        <w:tc>
          <w:tcPr>
            <w:tcW w:w="1892" w:type="dxa"/>
            <w:vAlign w:val="center"/>
            <w:textDirection w:val="lrTb"/>
            <w:noWrap w:val="false"/>
          </w:tcPr>
          <w:p>
            <w:r>
              <w:rPr>
                <w:rFonts w:hint="eastAsia"/>
              </w:rPr>
              <w:t xml:space="preserve">平台分析终端</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45000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26</w:t>
            </w:r>
            <w:r/>
          </w:p>
        </w:tc>
        <w:tc>
          <w:tcPr>
            <w:tcW w:w="1892" w:type="dxa"/>
            <w:vAlign w:val="center"/>
            <w:textDirection w:val="lrTb"/>
            <w:noWrap w:val="false"/>
          </w:tcPr>
          <w:p>
            <w:r>
              <w:rPr>
                <w:rFonts w:hint="eastAsia"/>
              </w:rPr>
              <w:t xml:space="preserve">会议音箱1</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只</w:t>
            </w:r>
            <w:r/>
          </w:p>
        </w:tc>
        <w:tc>
          <w:tcPr>
            <w:tcW w:w="1315" w:type="dxa"/>
            <w:vAlign w:val="center"/>
            <w:textDirection w:val="lrTb"/>
            <w:noWrap w:val="false"/>
          </w:tcPr>
          <w:p>
            <w:r>
              <w:rPr>
                <w:rFonts w:hint="eastAsia"/>
              </w:rPr>
              <w:t xml:space="preserve">1233</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27</w:t>
            </w:r>
            <w:r/>
          </w:p>
        </w:tc>
        <w:tc>
          <w:tcPr>
            <w:tcW w:w="1892" w:type="dxa"/>
            <w:vAlign w:val="center"/>
            <w:textDirection w:val="lrTb"/>
            <w:noWrap w:val="false"/>
          </w:tcPr>
          <w:p>
            <w:r>
              <w:rPr>
                <w:rFonts w:hint="eastAsia"/>
              </w:rPr>
              <w:t xml:space="preserve">会议音箱2</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只</w:t>
            </w:r>
            <w:r/>
          </w:p>
        </w:tc>
        <w:tc>
          <w:tcPr>
            <w:tcW w:w="1315" w:type="dxa"/>
            <w:vAlign w:val="center"/>
            <w:textDirection w:val="lrTb"/>
            <w:noWrap w:val="false"/>
          </w:tcPr>
          <w:p>
            <w:r>
              <w:rPr>
                <w:rFonts w:hint="eastAsia"/>
              </w:rPr>
              <w:t xml:space="preserve">585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28</w:t>
            </w:r>
            <w:r/>
          </w:p>
        </w:tc>
        <w:tc>
          <w:tcPr>
            <w:tcW w:w="1892" w:type="dxa"/>
            <w:vAlign w:val="center"/>
            <w:textDirection w:val="lrTb"/>
            <w:noWrap w:val="false"/>
          </w:tcPr>
          <w:p>
            <w:r>
              <w:rPr>
                <w:rFonts w:hint="eastAsia"/>
              </w:rPr>
              <w:t xml:space="preserve">壁挂架</w:t>
            </w:r>
            <w:r/>
          </w:p>
        </w:tc>
        <w:tc>
          <w:tcPr>
            <w:tcW w:w="556" w:type="dxa"/>
            <w:vAlign w:val="center"/>
            <w:textDirection w:val="lrTb"/>
            <w:noWrap w:val="false"/>
          </w:tcPr>
          <w:p>
            <w:r>
              <w:rPr>
                <w:rFonts w:hint="eastAsia"/>
              </w:rPr>
              <w:t xml:space="preserve">6</w:t>
            </w:r>
            <w:r/>
          </w:p>
        </w:tc>
        <w:tc>
          <w:tcPr>
            <w:tcW w:w="758" w:type="dxa"/>
            <w:vAlign w:val="center"/>
            <w:textDirection w:val="lrTb"/>
            <w:noWrap w:val="false"/>
          </w:tcPr>
          <w:p>
            <w:r>
              <w:rPr>
                <w:rFonts w:hint="eastAsia"/>
              </w:rPr>
              <w:t xml:space="preserve">只</w:t>
            </w:r>
            <w:r/>
          </w:p>
        </w:tc>
        <w:tc>
          <w:tcPr>
            <w:tcW w:w="1315" w:type="dxa"/>
            <w:vAlign w:val="center"/>
            <w:textDirection w:val="lrTb"/>
            <w:noWrap w:val="false"/>
          </w:tcPr>
          <w:p>
            <w:r>
              <w:rPr>
                <w:rFonts w:hint="eastAsia"/>
              </w:rPr>
              <w:t xml:space="preserve">162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29</w:t>
            </w:r>
            <w:r/>
          </w:p>
        </w:tc>
        <w:tc>
          <w:tcPr>
            <w:tcW w:w="1892" w:type="dxa"/>
            <w:vAlign w:val="center"/>
            <w:textDirection w:val="lrTb"/>
            <w:noWrap w:val="false"/>
          </w:tcPr>
          <w:p>
            <w:r>
              <w:rPr>
                <w:rFonts w:hint="eastAsia"/>
              </w:rPr>
              <w:t xml:space="preserve">功率放大器（200W）</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2970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30</w:t>
            </w:r>
            <w:r/>
          </w:p>
        </w:tc>
        <w:tc>
          <w:tcPr>
            <w:tcW w:w="1892" w:type="dxa"/>
            <w:vAlign w:val="center"/>
            <w:textDirection w:val="lrTb"/>
            <w:noWrap w:val="false"/>
          </w:tcPr>
          <w:p>
            <w:r>
              <w:rPr>
                <w:rFonts w:hint="eastAsia"/>
              </w:rPr>
              <w:t xml:space="preserve">功率放大器（300W）</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3330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31</w:t>
            </w:r>
            <w:r/>
          </w:p>
        </w:tc>
        <w:tc>
          <w:tcPr>
            <w:tcW w:w="1892" w:type="dxa"/>
            <w:vAlign w:val="center"/>
            <w:textDirection w:val="lrTb"/>
            <w:noWrap w:val="false"/>
          </w:tcPr>
          <w:p>
            <w:r>
              <w:rPr>
                <w:rFonts w:hint="eastAsia"/>
              </w:rPr>
              <w:t xml:space="preserve">调音台</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2970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32</w:t>
            </w:r>
            <w:r/>
          </w:p>
        </w:tc>
        <w:tc>
          <w:tcPr>
            <w:tcW w:w="1892" w:type="dxa"/>
            <w:vAlign w:val="center"/>
            <w:textDirection w:val="lrTb"/>
            <w:noWrap w:val="false"/>
          </w:tcPr>
          <w:p>
            <w:r>
              <w:rPr>
                <w:rFonts w:hint="eastAsia"/>
              </w:rPr>
              <w:t xml:space="preserve">数字音频矩阵</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4950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33</w:t>
            </w:r>
            <w:r/>
          </w:p>
        </w:tc>
        <w:tc>
          <w:tcPr>
            <w:tcW w:w="1892" w:type="dxa"/>
            <w:vAlign w:val="center"/>
            <w:textDirection w:val="lrTb"/>
            <w:noWrap w:val="false"/>
          </w:tcPr>
          <w:p>
            <w:r>
              <w:rPr>
                <w:rFonts w:hint="eastAsia"/>
              </w:rPr>
              <w:t xml:space="preserve">无线传声器(2手持)</w:t>
            </w:r>
            <w:r/>
          </w:p>
        </w:tc>
        <w:tc>
          <w:tcPr>
            <w:tcW w:w="556" w:type="dxa"/>
            <w:vAlign w:val="center"/>
            <w:textDirection w:val="lrTb"/>
            <w:noWrap w:val="false"/>
          </w:tcPr>
          <w:p>
            <w:r>
              <w:rPr>
                <w:rFonts w:hint="eastAsia"/>
              </w:rPr>
              <w:t xml:space="preserve">3</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3420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35</w:t>
            </w:r>
            <w:r/>
          </w:p>
        </w:tc>
        <w:tc>
          <w:tcPr>
            <w:tcW w:w="1892" w:type="dxa"/>
            <w:vAlign w:val="center"/>
            <w:textDirection w:val="lrTb"/>
            <w:noWrap w:val="false"/>
          </w:tcPr>
          <w:p>
            <w:r>
              <w:rPr>
                <w:rFonts w:hint="eastAsia"/>
              </w:rPr>
              <w:t xml:space="preserve">无线会议系统</w:t>
            </w:r>
            <w:r>
              <w:rPr>
                <w:rFonts w:hint="eastAsia"/>
              </w:rPr>
              <w:br/>
            </w:r>
            <w:r>
              <w:rPr>
                <w:rFonts w:hint="eastAsia"/>
              </w:rPr>
              <w:t xml:space="preserve">主控机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5850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35</w:t>
            </w:r>
            <w:r/>
          </w:p>
        </w:tc>
        <w:tc>
          <w:tcPr>
            <w:tcW w:w="1892" w:type="dxa"/>
            <w:vAlign w:val="center"/>
            <w:textDirection w:val="lrTb"/>
            <w:noWrap w:val="false"/>
          </w:tcPr>
          <w:p>
            <w:r>
              <w:rPr>
                <w:rFonts w:hint="eastAsia"/>
              </w:rPr>
              <w:t xml:space="preserve">无线会议主席单元</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只</w:t>
            </w:r>
            <w:r/>
          </w:p>
        </w:tc>
        <w:tc>
          <w:tcPr>
            <w:tcW w:w="1315" w:type="dxa"/>
            <w:vAlign w:val="center"/>
            <w:textDirection w:val="lrTb"/>
            <w:noWrap w:val="false"/>
          </w:tcPr>
          <w:p>
            <w:r>
              <w:rPr>
                <w:rFonts w:hint="eastAsia"/>
              </w:rPr>
              <w:t xml:space="preserve">1800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36</w:t>
            </w:r>
            <w:r/>
          </w:p>
        </w:tc>
        <w:tc>
          <w:tcPr>
            <w:tcW w:w="1892" w:type="dxa"/>
            <w:vAlign w:val="center"/>
            <w:textDirection w:val="lrTb"/>
            <w:noWrap w:val="false"/>
          </w:tcPr>
          <w:p>
            <w:r>
              <w:rPr>
                <w:rFonts w:hint="eastAsia"/>
              </w:rPr>
              <w:t xml:space="preserve">无线会议代表单元</w:t>
            </w:r>
            <w:r/>
          </w:p>
        </w:tc>
        <w:tc>
          <w:tcPr>
            <w:tcW w:w="556" w:type="dxa"/>
            <w:vAlign w:val="center"/>
            <w:textDirection w:val="lrTb"/>
            <w:noWrap w:val="false"/>
          </w:tcPr>
          <w:p>
            <w:r>
              <w:rPr>
                <w:rFonts w:hint="eastAsia"/>
              </w:rPr>
              <w:t xml:space="preserve">5</w:t>
            </w:r>
            <w:r/>
          </w:p>
        </w:tc>
        <w:tc>
          <w:tcPr>
            <w:tcW w:w="758" w:type="dxa"/>
            <w:vAlign w:val="center"/>
            <w:textDirection w:val="lrTb"/>
            <w:noWrap w:val="false"/>
          </w:tcPr>
          <w:p>
            <w:r>
              <w:rPr>
                <w:rFonts w:hint="eastAsia"/>
              </w:rPr>
              <w:t xml:space="preserve">只</w:t>
            </w:r>
            <w:r/>
          </w:p>
        </w:tc>
        <w:tc>
          <w:tcPr>
            <w:tcW w:w="1315" w:type="dxa"/>
            <w:vAlign w:val="center"/>
            <w:textDirection w:val="lrTb"/>
            <w:noWrap w:val="false"/>
          </w:tcPr>
          <w:p>
            <w:r>
              <w:rPr>
                <w:rFonts w:hint="eastAsia"/>
              </w:rPr>
              <w:t xml:space="preserve">1800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37</w:t>
            </w:r>
            <w:r/>
          </w:p>
        </w:tc>
        <w:tc>
          <w:tcPr>
            <w:tcW w:w="1892" w:type="dxa"/>
            <w:vAlign w:val="center"/>
            <w:textDirection w:val="lrTb"/>
            <w:noWrap w:val="false"/>
          </w:tcPr>
          <w:p>
            <w:r>
              <w:rPr>
                <w:rFonts w:hint="eastAsia"/>
              </w:rPr>
              <w:t xml:space="preserve">HDMI矩阵</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2700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38</w:t>
            </w:r>
            <w:r/>
          </w:p>
        </w:tc>
        <w:tc>
          <w:tcPr>
            <w:tcW w:w="1892" w:type="dxa"/>
            <w:vAlign w:val="center"/>
            <w:textDirection w:val="lrTb"/>
            <w:noWrap w:val="false"/>
          </w:tcPr>
          <w:p>
            <w:r>
              <w:rPr>
                <w:rFonts w:hint="eastAsia"/>
              </w:rPr>
              <w:t xml:space="preserve">电源时序器</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1080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39</w:t>
            </w:r>
            <w:r/>
          </w:p>
        </w:tc>
        <w:tc>
          <w:tcPr>
            <w:tcW w:w="1892" w:type="dxa"/>
            <w:vAlign w:val="center"/>
            <w:textDirection w:val="lrTb"/>
            <w:noWrap w:val="false"/>
          </w:tcPr>
          <w:p>
            <w:r>
              <w:rPr>
                <w:rFonts w:hint="eastAsia"/>
              </w:rPr>
              <w:t xml:space="preserve">显示终端</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45000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40</w:t>
            </w:r>
            <w:r/>
          </w:p>
        </w:tc>
        <w:tc>
          <w:tcPr>
            <w:tcW w:w="1892" w:type="dxa"/>
            <w:vAlign w:val="center"/>
            <w:textDirection w:val="lrTb"/>
            <w:noWrap w:val="false"/>
          </w:tcPr>
          <w:p>
            <w:r>
              <w:rPr>
                <w:rFonts w:hint="eastAsia"/>
              </w:rPr>
              <w:t xml:space="preserve">边缘AI节点</w:t>
            </w:r>
            <w:r/>
          </w:p>
        </w:tc>
        <w:tc>
          <w:tcPr>
            <w:tcW w:w="556" w:type="dxa"/>
            <w:vAlign w:val="center"/>
            <w:textDirection w:val="lrTb"/>
            <w:noWrap w:val="false"/>
          </w:tcPr>
          <w:p>
            <w:r>
              <w:rPr>
                <w:rFonts w:hint="eastAsia"/>
              </w:rPr>
              <w:t xml:space="preserve">80</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900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41</w:t>
            </w:r>
            <w:r/>
          </w:p>
        </w:tc>
        <w:tc>
          <w:tcPr>
            <w:tcW w:w="1892" w:type="dxa"/>
            <w:vAlign w:val="center"/>
            <w:textDirection w:val="lrTb"/>
            <w:noWrap w:val="false"/>
          </w:tcPr>
          <w:p>
            <w:r>
              <w:rPr>
                <w:rFonts w:hint="eastAsia"/>
              </w:rPr>
              <w:t xml:space="preserve">中央空调多联机智能模块</w:t>
            </w:r>
            <w:r/>
          </w:p>
        </w:tc>
        <w:tc>
          <w:tcPr>
            <w:tcW w:w="556" w:type="dxa"/>
            <w:vAlign w:val="center"/>
            <w:textDirection w:val="lrTb"/>
            <w:noWrap w:val="false"/>
          </w:tcPr>
          <w:p>
            <w:r>
              <w:rPr>
                <w:rFonts w:hint="eastAsia"/>
              </w:rPr>
              <w:t xml:space="preserve">40</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180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42</w:t>
            </w:r>
            <w:r/>
          </w:p>
        </w:tc>
        <w:tc>
          <w:tcPr>
            <w:tcW w:w="1892" w:type="dxa"/>
            <w:vAlign w:val="center"/>
            <w:textDirection w:val="lrTb"/>
            <w:noWrap w:val="false"/>
          </w:tcPr>
          <w:p>
            <w:r>
              <w:rPr>
                <w:rFonts w:hint="eastAsia"/>
              </w:rPr>
              <w:t xml:space="preserve">分体空调智能红外转发器</w:t>
            </w:r>
            <w:r/>
          </w:p>
        </w:tc>
        <w:tc>
          <w:tcPr>
            <w:tcW w:w="556" w:type="dxa"/>
            <w:vAlign w:val="center"/>
            <w:textDirection w:val="lrTb"/>
            <w:noWrap w:val="false"/>
          </w:tcPr>
          <w:p>
            <w:r>
              <w:rPr>
                <w:rFonts w:hint="eastAsia"/>
              </w:rPr>
              <w:t xml:space="preserve">90</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180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43</w:t>
            </w:r>
            <w:r/>
          </w:p>
        </w:tc>
        <w:tc>
          <w:tcPr>
            <w:tcW w:w="1892" w:type="dxa"/>
            <w:vAlign w:val="center"/>
            <w:textDirection w:val="lrTb"/>
            <w:noWrap w:val="false"/>
          </w:tcPr>
          <w:p>
            <w:r>
              <w:rPr>
                <w:rFonts w:hint="eastAsia"/>
              </w:rPr>
              <w:t xml:space="preserve">设备授权</w:t>
            </w:r>
            <w:r/>
          </w:p>
        </w:tc>
        <w:tc>
          <w:tcPr>
            <w:tcW w:w="556" w:type="dxa"/>
            <w:vAlign w:val="center"/>
            <w:textDirection w:val="lrTb"/>
            <w:noWrap w:val="false"/>
          </w:tcPr>
          <w:p>
            <w:r>
              <w:rPr>
                <w:rFonts w:hint="eastAsia"/>
              </w:rPr>
              <w:t xml:space="preserve">130</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72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44</w:t>
            </w:r>
            <w:r/>
          </w:p>
        </w:tc>
        <w:tc>
          <w:tcPr>
            <w:tcW w:w="1892" w:type="dxa"/>
            <w:vAlign w:val="center"/>
            <w:textDirection w:val="lrTb"/>
            <w:noWrap w:val="false"/>
          </w:tcPr>
          <w:p>
            <w:r>
              <w:rPr>
                <w:rFonts w:hint="eastAsia"/>
              </w:rPr>
              <w:t xml:space="preserve">用电基础模块</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3150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45</w:t>
            </w:r>
            <w:r/>
          </w:p>
        </w:tc>
        <w:tc>
          <w:tcPr>
            <w:tcW w:w="1892" w:type="dxa"/>
            <w:vAlign w:val="center"/>
            <w:textDirection w:val="lrTb"/>
            <w:noWrap w:val="false"/>
          </w:tcPr>
          <w:p>
            <w:r>
              <w:rPr>
                <w:rFonts w:hint="eastAsia"/>
              </w:rPr>
              <w:t xml:space="preserve">用电能耗分析(业务组件)</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21600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46</w:t>
            </w:r>
            <w:r/>
          </w:p>
        </w:tc>
        <w:tc>
          <w:tcPr>
            <w:tcW w:w="1892" w:type="dxa"/>
            <w:vAlign w:val="center"/>
            <w:textDirection w:val="lrTb"/>
            <w:noWrap w:val="false"/>
          </w:tcPr>
          <w:p>
            <w:r>
              <w:rPr>
                <w:rFonts w:hint="eastAsia"/>
              </w:rPr>
              <w:t xml:space="preserve">用电主机设备接入授权</w:t>
            </w:r>
            <w:r/>
          </w:p>
        </w:tc>
        <w:tc>
          <w:tcPr>
            <w:tcW w:w="556" w:type="dxa"/>
            <w:vAlign w:val="center"/>
            <w:textDirection w:val="lrTb"/>
            <w:noWrap w:val="false"/>
          </w:tcPr>
          <w:p>
            <w:r>
              <w:rPr>
                <w:rFonts w:hint="eastAsia"/>
              </w:rPr>
              <w:t xml:space="preserve">5</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36</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47</w:t>
            </w:r>
            <w:r/>
          </w:p>
        </w:tc>
        <w:tc>
          <w:tcPr>
            <w:tcW w:w="1892" w:type="dxa"/>
            <w:vAlign w:val="center"/>
            <w:textDirection w:val="lrTb"/>
            <w:noWrap w:val="false"/>
          </w:tcPr>
          <w:p>
            <w:r>
              <w:rPr>
                <w:rFonts w:hint="eastAsia"/>
              </w:rPr>
              <w:t xml:space="preserve">智能电表</w:t>
            </w:r>
            <w:r/>
          </w:p>
        </w:tc>
        <w:tc>
          <w:tcPr>
            <w:tcW w:w="556" w:type="dxa"/>
            <w:vAlign w:val="center"/>
            <w:textDirection w:val="lrTb"/>
            <w:noWrap w:val="false"/>
          </w:tcPr>
          <w:p>
            <w:r>
              <w:rPr>
                <w:rFonts w:hint="eastAsia"/>
              </w:rPr>
              <w:t xml:space="preserve">50</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2700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48</w:t>
            </w:r>
            <w:r/>
          </w:p>
        </w:tc>
        <w:tc>
          <w:tcPr>
            <w:tcW w:w="1892" w:type="dxa"/>
            <w:vAlign w:val="center"/>
            <w:textDirection w:val="lrTb"/>
            <w:noWrap w:val="false"/>
          </w:tcPr>
          <w:p>
            <w:r>
              <w:rPr>
                <w:rFonts w:hint="eastAsia"/>
              </w:rPr>
              <w:t xml:space="preserve">安全用电小主机</w:t>
            </w:r>
            <w:r/>
          </w:p>
        </w:tc>
        <w:tc>
          <w:tcPr>
            <w:tcW w:w="556" w:type="dxa"/>
            <w:vAlign w:val="center"/>
            <w:textDirection w:val="lrTb"/>
            <w:noWrap w:val="false"/>
          </w:tcPr>
          <w:p>
            <w:r>
              <w:rPr>
                <w:rFonts w:hint="eastAsia"/>
              </w:rPr>
              <w:t xml:space="preserve">5</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900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49</w:t>
            </w:r>
            <w:r/>
          </w:p>
        </w:tc>
        <w:tc>
          <w:tcPr>
            <w:tcW w:w="1892" w:type="dxa"/>
            <w:vAlign w:val="center"/>
            <w:textDirection w:val="lrTb"/>
            <w:noWrap w:val="false"/>
          </w:tcPr>
          <w:p>
            <w:r>
              <w:rPr>
                <w:rFonts w:hint="eastAsia"/>
              </w:rPr>
              <w:t xml:space="preserve">教师电脑桌</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张</w:t>
            </w:r>
            <w:r/>
          </w:p>
        </w:tc>
        <w:tc>
          <w:tcPr>
            <w:tcW w:w="1315" w:type="dxa"/>
            <w:vAlign w:val="center"/>
            <w:textDirection w:val="lrTb"/>
            <w:noWrap w:val="false"/>
          </w:tcPr>
          <w:p>
            <w:r>
              <w:rPr>
                <w:rFonts w:hint="eastAsia"/>
              </w:rPr>
              <w:t xml:space="preserve">1395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50</w:t>
            </w:r>
            <w:r/>
          </w:p>
        </w:tc>
        <w:tc>
          <w:tcPr>
            <w:tcW w:w="1892" w:type="dxa"/>
            <w:vAlign w:val="center"/>
            <w:textDirection w:val="lrTb"/>
            <w:noWrap w:val="false"/>
          </w:tcPr>
          <w:p>
            <w:r>
              <w:rPr>
                <w:rFonts w:hint="eastAsia"/>
              </w:rPr>
              <w:t xml:space="preserve">学生电脑桌</w:t>
            </w:r>
            <w:r/>
          </w:p>
        </w:tc>
        <w:tc>
          <w:tcPr>
            <w:tcW w:w="556" w:type="dxa"/>
            <w:vAlign w:val="center"/>
            <w:textDirection w:val="lrTb"/>
            <w:noWrap w:val="false"/>
          </w:tcPr>
          <w:p>
            <w:r>
              <w:rPr>
                <w:rFonts w:hint="eastAsia"/>
              </w:rPr>
              <w:t xml:space="preserve">46</w:t>
            </w:r>
            <w:r/>
          </w:p>
        </w:tc>
        <w:tc>
          <w:tcPr>
            <w:tcW w:w="758" w:type="dxa"/>
            <w:vAlign w:val="center"/>
            <w:textDirection w:val="lrTb"/>
            <w:noWrap w:val="false"/>
          </w:tcPr>
          <w:p>
            <w:r>
              <w:rPr>
                <w:rFonts w:hint="eastAsia"/>
              </w:rPr>
              <w:t xml:space="preserve">张</w:t>
            </w:r>
            <w:r/>
          </w:p>
        </w:tc>
        <w:tc>
          <w:tcPr>
            <w:tcW w:w="1315" w:type="dxa"/>
            <w:vAlign w:val="center"/>
            <w:textDirection w:val="lrTb"/>
            <w:noWrap w:val="false"/>
          </w:tcPr>
          <w:p>
            <w:r>
              <w:rPr>
                <w:rFonts w:hint="eastAsia"/>
              </w:rPr>
              <w:t xml:space="preserve">1125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51</w:t>
            </w:r>
            <w:r/>
          </w:p>
        </w:tc>
        <w:tc>
          <w:tcPr>
            <w:tcW w:w="1892" w:type="dxa"/>
            <w:vAlign w:val="center"/>
            <w:textDirection w:val="lrTb"/>
            <w:noWrap w:val="false"/>
          </w:tcPr>
          <w:p>
            <w:r>
              <w:rPr>
                <w:rFonts w:hint="eastAsia"/>
              </w:rPr>
              <w:t xml:space="preserve">学生电脑凳</w:t>
            </w:r>
            <w:r/>
          </w:p>
        </w:tc>
        <w:tc>
          <w:tcPr>
            <w:tcW w:w="556" w:type="dxa"/>
            <w:vAlign w:val="center"/>
            <w:textDirection w:val="lrTb"/>
            <w:noWrap w:val="false"/>
          </w:tcPr>
          <w:p>
            <w:r>
              <w:rPr>
                <w:rFonts w:hint="eastAsia"/>
              </w:rPr>
              <w:t xml:space="preserve">92</w:t>
            </w:r>
            <w:r/>
          </w:p>
        </w:tc>
        <w:tc>
          <w:tcPr>
            <w:tcW w:w="758" w:type="dxa"/>
            <w:vAlign w:val="center"/>
            <w:textDirection w:val="lrTb"/>
            <w:noWrap w:val="false"/>
          </w:tcPr>
          <w:p>
            <w:r>
              <w:rPr>
                <w:rFonts w:hint="eastAsia"/>
              </w:rPr>
              <w:t xml:space="preserve">张</w:t>
            </w:r>
            <w:r/>
          </w:p>
        </w:tc>
        <w:tc>
          <w:tcPr>
            <w:tcW w:w="1315" w:type="dxa"/>
            <w:vAlign w:val="center"/>
            <w:textDirection w:val="lrTb"/>
            <w:noWrap w:val="false"/>
          </w:tcPr>
          <w:p>
            <w:r>
              <w:rPr>
                <w:rFonts w:hint="eastAsia"/>
              </w:rPr>
              <w:t xml:space="preserve">135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52</w:t>
            </w:r>
            <w:r/>
          </w:p>
        </w:tc>
        <w:tc>
          <w:tcPr>
            <w:tcW w:w="1892" w:type="dxa"/>
            <w:vAlign w:val="center"/>
            <w:textDirection w:val="lrTb"/>
            <w:noWrap w:val="false"/>
          </w:tcPr>
          <w:p>
            <w:r>
              <w:rPr>
                <w:rFonts w:hint="eastAsia"/>
              </w:rPr>
              <w:t xml:space="preserve">教学白板</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块</w:t>
            </w:r>
            <w:r/>
          </w:p>
        </w:tc>
        <w:tc>
          <w:tcPr>
            <w:tcW w:w="1315" w:type="dxa"/>
            <w:vAlign w:val="center"/>
            <w:textDirection w:val="lrTb"/>
            <w:noWrap w:val="false"/>
          </w:tcPr>
          <w:p>
            <w:r>
              <w:rPr>
                <w:rFonts w:hint="eastAsia"/>
              </w:rPr>
              <w:t xml:space="preserve">1980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53</w:t>
            </w:r>
            <w:r/>
          </w:p>
        </w:tc>
        <w:tc>
          <w:tcPr>
            <w:tcW w:w="1892" w:type="dxa"/>
            <w:vAlign w:val="center"/>
            <w:textDirection w:val="lrTb"/>
            <w:noWrap w:val="false"/>
          </w:tcPr>
          <w:p>
            <w:r>
              <w:rPr>
                <w:rFonts w:hint="eastAsia"/>
              </w:rPr>
              <w:t xml:space="preserve">电子教室软件</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7200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54</w:t>
            </w:r>
            <w:r/>
          </w:p>
        </w:tc>
        <w:tc>
          <w:tcPr>
            <w:tcW w:w="1892" w:type="dxa"/>
            <w:vAlign w:val="center"/>
            <w:textDirection w:val="lrTb"/>
            <w:noWrap w:val="false"/>
          </w:tcPr>
          <w:p>
            <w:r>
              <w:rPr>
                <w:rFonts w:hint="eastAsia"/>
              </w:rPr>
              <w:t xml:space="preserve">速印机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40500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55</w:t>
            </w:r>
            <w:r/>
          </w:p>
        </w:tc>
        <w:tc>
          <w:tcPr>
            <w:tcW w:w="1892" w:type="dxa"/>
            <w:vAlign w:val="center"/>
            <w:textDirection w:val="lrTb"/>
            <w:noWrap w:val="false"/>
          </w:tcPr>
          <w:p>
            <w:r>
              <w:rPr>
                <w:rFonts w:hint="eastAsia"/>
              </w:rPr>
              <w:t xml:space="preserve">48口交换机</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2610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56</w:t>
            </w:r>
            <w:r/>
          </w:p>
        </w:tc>
        <w:tc>
          <w:tcPr>
            <w:tcW w:w="1892" w:type="dxa"/>
            <w:vAlign w:val="center"/>
            <w:textDirection w:val="lrTb"/>
            <w:noWrap w:val="false"/>
          </w:tcPr>
          <w:p>
            <w:r>
              <w:rPr>
                <w:rFonts w:hint="eastAsia"/>
              </w:rPr>
              <w:t xml:space="preserve">室外摆闸（左闸）</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7497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57</w:t>
            </w:r>
            <w:r/>
          </w:p>
        </w:tc>
        <w:tc>
          <w:tcPr>
            <w:tcW w:w="1892" w:type="dxa"/>
            <w:vAlign w:val="center"/>
            <w:textDirection w:val="lrTb"/>
            <w:noWrap w:val="false"/>
          </w:tcPr>
          <w:p>
            <w:r>
              <w:rPr>
                <w:rFonts w:hint="eastAsia"/>
              </w:rPr>
              <w:t xml:space="preserve">室外摆闸（右闸）</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7497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58</w:t>
            </w:r>
            <w:r/>
          </w:p>
        </w:tc>
        <w:tc>
          <w:tcPr>
            <w:tcW w:w="1892" w:type="dxa"/>
            <w:vAlign w:val="center"/>
            <w:textDirection w:val="lrTb"/>
            <w:noWrap w:val="false"/>
          </w:tcPr>
          <w:p>
            <w:r>
              <w:rPr>
                <w:rFonts w:hint="eastAsia"/>
              </w:rPr>
              <w:t xml:space="preserve">室外摆闸（中闸）</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7497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59</w:t>
            </w:r>
            <w:r/>
          </w:p>
        </w:tc>
        <w:tc>
          <w:tcPr>
            <w:tcW w:w="1892" w:type="dxa"/>
            <w:vAlign w:val="center"/>
            <w:textDirection w:val="lrTb"/>
            <w:noWrap w:val="false"/>
          </w:tcPr>
          <w:p>
            <w:r>
              <w:rPr>
                <w:rFonts w:hint="eastAsia"/>
              </w:rPr>
              <w:t xml:space="preserve">摆臂</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270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60</w:t>
            </w:r>
            <w:r/>
          </w:p>
        </w:tc>
        <w:tc>
          <w:tcPr>
            <w:tcW w:w="1892" w:type="dxa"/>
            <w:vAlign w:val="center"/>
            <w:textDirection w:val="lrTb"/>
            <w:noWrap w:val="false"/>
          </w:tcPr>
          <w:p>
            <w:r>
              <w:rPr>
                <w:rFonts w:hint="eastAsia"/>
              </w:rPr>
              <w:t xml:space="preserve">智能门禁一体机</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3591</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61</w:t>
            </w:r>
            <w:r/>
          </w:p>
        </w:tc>
        <w:tc>
          <w:tcPr>
            <w:tcW w:w="1892" w:type="dxa"/>
            <w:vAlign w:val="center"/>
            <w:textDirection w:val="lrTb"/>
            <w:noWrap w:val="false"/>
          </w:tcPr>
          <w:p>
            <w:r>
              <w:rPr>
                <w:rFonts w:hint="eastAsia"/>
              </w:rPr>
              <w:t xml:space="preserve">防雨遮阳罩</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162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62</w:t>
            </w:r>
            <w:r/>
          </w:p>
        </w:tc>
        <w:tc>
          <w:tcPr>
            <w:tcW w:w="1892" w:type="dxa"/>
            <w:vAlign w:val="center"/>
            <w:textDirection w:val="lrTb"/>
            <w:noWrap w:val="false"/>
          </w:tcPr>
          <w:p>
            <w:r>
              <w:rPr>
                <w:rFonts w:hint="eastAsia"/>
              </w:rPr>
              <w:t xml:space="preserve">遥控发射器</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234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63</w:t>
            </w:r>
            <w:r/>
          </w:p>
        </w:tc>
        <w:tc>
          <w:tcPr>
            <w:tcW w:w="1892" w:type="dxa"/>
            <w:vAlign w:val="center"/>
            <w:textDirection w:val="lrTb"/>
            <w:noWrap w:val="false"/>
          </w:tcPr>
          <w:p>
            <w:r>
              <w:rPr>
                <w:rFonts w:hint="eastAsia"/>
              </w:rPr>
              <w:t xml:space="preserve">办公电脑升级</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3000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64</w:t>
            </w:r>
            <w:r/>
          </w:p>
        </w:tc>
        <w:tc>
          <w:tcPr>
            <w:tcW w:w="1892" w:type="dxa"/>
            <w:vAlign w:val="center"/>
            <w:textDirection w:val="lrTb"/>
            <w:noWrap w:val="false"/>
          </w:tcPr>
          <w:p>
            <w:r>
              <w:rPr>
                <w:rFonts w:hint="eastAsia"/>
              </w:rPr>
              <w:t xml:space="preserve">智慧校园综合管理平台</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2700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65</w:t>
            </w:r>
            <w:r/>
          </w:p>
        </w:tc>
        <w:tc>
          <w:tcPr>
            <w:tcW w:w="1892" w:type="dxa"/>
            <w:vAlign w:val="center"/>
            <w:textDirection w:val="lrTb"/>
            <w:noWrap w:val="false"/>
          </w:tcPr>
          <w:p>
            <w:r>
              <w:rPr>
                <w:rFonts w:hint="eastAsia"/>
              </w:rPr>
              <w:t xml:space="preserve">管理平台终端</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45000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66</w:t>
            </w:r>
            <w:r/>
          </w:p>
        </w:tc>
        <w:tc>
          <w:tcPr>
            <w:tcW w:w="1892" w:type="dxa"/>
            <w:vAlign w:val="center"/>
            <w:textDirection w:val="lrTb"/>
            <w:noWrap w:val="false"/>
          </w:tcPr>
          <w:p>
            <w:r>
              <w:rPr>
                <w:rFonts w:hint="eastAsia"/>
              </w:rPr>
              <w:t xml:space="preserve">移动支架</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882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67</w:t>
            </w:r>
            <w:r/>
          </w:p>
        </w:tc>
        <w:tc>
          <w:tcPr>
            <w:tcW w:w="1892" w:type="dxa"/>
            <w:vAlign w:val="center"/>
            <w:textDirection w:val="lrTb"/>
            <w:noWrap w:val="false"/>
          </w:tcPr>
          <w:p>
            <w:r>
              <w:rPr>
                <w:rFonts w:hint="eastAsia"/>
              </w:rPr>
              <w:t xml:space="preserve">线缆辅材</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49500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68</w:t>
            </w:r>
            <w:r/>
          </w:p>
        </w:tc>
        <w:tc>
          <w:tcPr>
            <w:tcW w:w="1892" w:type="dxa"/>
            <w:vAlign w:val="center"/>
            <w:textDirection w:val="lrTb"/>
            <w:noWrap w:val="false"/>
          </w:tcPr>
          <w:p>
            <w:r>
              <w:rPr>
                <w:rFonts w:hint="eastAsia"/>
              </w:rPr>
              <w:t xml:space="preserve">安装调试（含综合布线）</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194800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gridSpan w:val="9"/>
            <w:tcW w:w="9189" w:type="dxa"/>
            <w:vAlign w:val="center"/>
            <w:textDirection w:val="lrTb"/>
            <w:noWrap w:val="false"/>
          </w:tcPr>
          <w:p>
            <w:r>
              <w:rPr>
                <w:rFonts w:hint="eastAsia"/>
              </w:rPr>
              <w:t xml:space="preserve">二、智能化维修改造部分</w:t>
            </w:r>
            <w:r/>
          </w:p>
        </w:tc>
      </w:tr>
      <w:tr>
        <w:trPr>
          <w:trHeight w:val="470"/>
        </w:trPr>
        <w:tc>
          <w:tcPr>
            <w:tcW w:w="724" w:type="dxa"/>
            <w:vAlign w:val="center"/>
            <w:textDirection w:val="lrTb"/>
            <w:noWrap w:val="false"/>
          </w:tcPr>
          <w:p>
            <w:r>
              <w:rPr>
                <w:rFonts w:hint="eastAsia"/>
              </w:rPr>
              <w:t xml:space="preserve">69</w:t>
            </w:r>
            <w:r/>
          </w:p>
        </w:tc>
        <w:tc>
          <w:tcPr>
            <w:tcW w:w="1892" w:type="dxa"/>
            <w:vAlign w:val="center"/>
            <w:textDirection w:val="lrTb"/>
            <w:noWrap w:val="false"/>
          </w:tcPr>
          <w:p>
            <w:r>
              <w:rPr>
                <w:rFonts w:hint="eastAsia"/>
              </w:rPr>
              <w:t xml:space="preserve">单口信息面板</w:t>
            </w:r>
            <w:r/>
          </w:p>
        </w:tc>
        <w:tc>
          <w:tcPr>
            <w:tcW w:w="556" w:type="dxa"/>
            <w:vAlign w:val="center"/>
            <w:textDirection w:val="lrTb"/>
            <w:noWrap w:val="false"/>
          </w:tcPr>
          <w:p>
            <w:r>
              <w:rPr>
                <w:rFonts w:hint="eastAsia"/>
              </w:rPr>
              <w:t xml:space="preserve">36</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9</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70</w:t>
            </w:r>
            <w:r/>
          </w:p>
        </w:tc>
        <w:tc>
          <w:tcPr>
            <w:tcW w:w="1892" w:type="dxa"/>
            <w:vAlign w:val="center"/>
            <w:textDirection w:val="lrTb"/>
            <w:noWrap w:val="false"/>
          </w:tcPr>
          <w:p>
            <w:r>
              <w:rPr>
                <w:rFonts w:hint="eastAsia"/>
              </w:rPr>
              <w:t xml:space="preserve">双口信息面板</w:t>
            </w:r>
            <w:r/>
          </w:p>
        </w:tc>
        <w:tc>
          <w:tcPr>
            <w:tcW w:w="556" w:type="dxa"/>
            <w:vAlign w:val="center"/>
            <w:textDirection w:val="lrTb"/>
            <w:noWrap w:val="false"/>
          </w:tcPr>
          <w:p>
            <w:r>
              <w:rPr>
                <w:rFonts w:hint="eastAsia"/>
              </w:rPr>
              <w:t xml:space="preserve">7</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11</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71</w:t>
            </w:r>
            <w:r/>
          </w:p>
        </w:tc>
        <w:tc>
          <w:tcPr>
            <w:tcW w:w="1892" w:type="dxa"/>
            <w:vAlign w:val="center"/>
            <w:textDirection w:val="lrTb"/>
            <w:noWrap w:val="false"/>
          </w:tcPr>
          <w:p>
            <w:r>
              <w:rPr>
                <w:rFonts w:hint="eastAsia"/>
              </w:rPr>
              <w:t xml:space="preserve">六类模块</w:t>
            </w:r>
            <w:r/>
          </w:p>
        </w:tc>
        <w:tc>
          <w:tcPr>
            <w:tcW w:w="556" w:type="dxa"/>
            <w:vAlign w:val="center"/>
            <w:textDirection w:val="lrTb"/>
            <w:noWrap w:val="false"/>
          </w:tcPr>
          <w:p>
            <w:r>
              <w:rPr>
                <w:rFonts w:hint="eastAsia"/>
              </w:rPr>
              <w:t xml:space="preserve">43</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23</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72</w:t>
            </w:r>
            <w:r/>
          </w:p>
        </w:tc>
        <w:tc>
          <w:tcPr>
            <w:tcW w:w="1892" w:type="dxa"/>
            <w:vAlign w:val="center"/>
            <w:textDirection w:val="lrTb"/>
            <w:noWrap w:val="false"/>
          </w:tcPr>
          <w:p>
            <w:r>
              <w:rPr>
                <w:rFonts w:hint="eastAsia"/>
              </w:rPr>
              <w:t xml:space="preserve">网络跳线</w:t>
            </w:r>
            <w:r/>
          </w:p>
        </w:tc>
        <w:tc>
          <w:tcPr>
            <w:tcW w:w="556" w:type="dxa"/>
            <w:vAlign w:val="center"/>
            <w:textDirection w:val="lrTb"/>
            <w:noWrap w:val="false"/>
          </w:tcPr>
          <w:p>
            <w:r>
              <w:rPr>
                <w:rFonts w:hint="eastAsia"/>
              </w:rPr>
              <w:t xml:space="preserve">20</w:t>
            </w:r>
            <w:r/>
          </w:p>
        </w:tc>
        <w:tc>
          <w:tcPr>
            <w:tcW w:w="758" w:type="dxa"/>
            <w:vAlign w:val="center"/>
            <w:textDirection w:val="lrTb"/>
            <w:noWrap w:val="false"/>
          </w:tcPr>
          <w:p>
            <w:r>
              <w:rPr>
                <w:rFonts w:hint="eastAsia"/>
              </w:rPr>
              <w:t xml:space="preserve">根</w:t>
            </w:r>
            <w:r/>
          </w:p>
        </w:tc>
        <w:tc>
          <w:tcPr>
            <w:tcW w:w="1315" w:type="dxa"/>
            <w:vAlign w:val="center"/>
            <w:textDirection w:val="lrTb"/>
            <w:noWrap w:val="false"/>
          </w:tcPr>
          <w:p>
            <w:r>
              <w:rPr>
                <w:rFonts w:hint="eastAsia"/>
              </w:rPr>
              <w:t xml:space="preserve">28.8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73</w:t>
            </w:r>
            <w:r/>
          </w:p>
        </w:tc>
        <w:tc>
          <w:tcPr>
            <w:tcW w:w="1892" w:type="dxa"/>
            <w:vAlign w:val="center"/>
            <w:textDirection w:val="lrTb"/>
            <w:noWrap w:val="false"/>
          </w:tcPr>
          <w:p>
            <w:r>
              <w:rPr>
                <w:rFonts w:hint="eastAsia"/>
              </w:rPr>
              <w:t xml:space="preserve">面板AP</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792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74</w:t>
            </w:r>
            <w:r/>
          </w:p>
        </w:tc>
        <w:tc>
          <w:tcPr>
            <w:tcW w:w="1892" w:type="dxa"/>
            <w:vAlign w:val="center"/>
            <w:textDirection w:val="lrTb"/>
            <w:noWrap w:val="false"/>
          </w:tcPr>
          <w:p>
            <w:r>
              <w:rPr>
                <w:rFonts w:hint="eastAsia"/>
              </w:rPr>
              <w:t xml:space="preserve">室内六类网络线</w:t>
            </w:r>
            <w:r/>
          </w:p>
        </w:tc>
        <w:tc>
          <w:tcPr>
            <w:tcW w:w="556" w:type="dxa"/>
            <w:vAlign w:val="center"/>
            <w:textDirection w:val="lrTb"/>
            <w:noWrap w:val="false"/>
          </w:tcPr>
          <w:p>
            <w:r>
              <w:rPr>
                <w:rFonts w:hint="eastAsia"/>
              </w:rPr>
              <w:t xml:space="preserve">150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2.88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75</w:t>
            </w:r>
            <w:r/>
          </w:p>
        </w:tc>
        <w:tc>
          <w:tcPr>
            <w:tcW w:w="1892" w:type="dxa"/>
            <w:vAlign w:val="center"/>
            <w:textDirection w:val="lrTb"/>
            <w:noWrap w:val="false"/>
          </w:tcPr>
          <w:p>
            <w:r>
              <w:rPr>
                <w:rFonts w:hint="eastAsia"/>
              </w:rPr>
              <w:t xml:space="preserve">网络线路集成</w:t>
            </w:r>
            <w:r/>
          </w:p>
        </w:tc>
        <w:tc>
          <w:tcPr>
            <w:tcW w:w="556" w:type="dxa"/>
            <w:vAlign w:val="center"/>
            <w:textDirection w:val="lrTb"/>
            <w:noWrap w:val="false"/>
          </w:tcPr>
          <w:p>
            <w:r>
              <w:rPr>
                <w:rFonts w:hint="eastAsia"/>
              </w:rPr>
              <w:t xml:space="preserve">43</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99</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76</w:t>
            </w:r>
            <w:r/>
          </w:p>
        </w:tc>
        <w:tc>
          <w:tcPr>
            <w:tcW w:w="1892" w:type="dxa"/>
            <w:vAlign w:val="center"/>
            <w:textDirection w:val="lrTb"/>
            <w:noWrap w:val="false"/>
          </w:tcPr>
          <w:p>
            <w:r>
              <w:rPr>
                <w:rFonts w:hint="eastAsia"/>
              </w:rPr>
              <w:t xml:space="preserve">无线AP施工</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198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77</w:t>
            </w:r>
            <w:r/>
          </w:p>
        </w:tc>
        <w:tc>
          <w:tcPr>
            <w:tcW w:w="1892" w:type="dxa"/>
            <w:vAlign w:val="center"/>
            <w:textDirection w:val="lrTb"/>
            <w:noWrap w:val="false"/>
          </w:tcPr>
          <w:p>
            <w:r>
              <w:rPr>
                <w:rFonts w:hint="eastAsia"/>
              </w:rPr>
              <w:t xml:space="preserve">无线AP梳理</w:t>
            </w:r>
            <w:r/>
          </w:p>
        </w:tc>
        <w:tc>
          <w:tcPr>
            <w:tcW w:w="556" w:type="dxa"/>
            <w:vAlign w:val="center"/>
            <w:textDirection w:val="lrTb"/>
            <w:noWrap w:val="false"/>
          </w:tcPr>
          <w:p>
            <w:r>
              <w:rPr>
                <w:rFonts w:hint="eastAsia"/>
              </w:rPr>
              <w:t xml:space="preserve">173</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63</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78</w:t>
            </w:r>
            <w:r/>
          </w:p>
        </w:tc>
        <w:tc>
          <w:tcPr>
            <w:tcW w:w="1892" w:type="dxa"/>
            <w:vAlign w:val="center"/>
            <w:textDirection w:val="lrTb"/>
            <w:noWrap w:val="false"/>
          </w:tcPr>
          <w:p>
            <w:r>
              <w:rPr>
                <w:rFonts w:hint="eastAsia"/>
              </w:rPr>
              <w:t xml:space="preserve">原有摄像机移位材料</w:t>
            </w:r>
            <w:r/>
          </w:p>
        </w:tc>
        <w:tc>
          <w:tcPr>
            <w:tcW w:w="556" w:type="dxa"/>
            <w:vAlign w:val="center"/>
            <w:textDirection w:val="lrTb"/>
            <w:noWrap w:val="false"/>
          </w:tcPr>
          <w:p>
            <w:r>
              <w:rPr>
                <w:rFonts w:hint="eastAsia"/>
              </w:rPr>
              <w:t xml:space="preserve">10</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79</w:t>
            </w:r>
            <w:r/>
          </w:p>
        </w:tc>
        <w:tc>
          <w:tcPr>
            <w:tcW w:w="1892" w:type="dxa"/>
            <w:vAlign w:val="center"/>
            <w:textDirection w:val="lrTb"/>
            <w:noWrap w:val="false"/>
          </w:tcPr>
          <w:p>
            <w:r>
              <w:rPr>
                <w:rFonts w:hint="eastAsia"/>
              </w:rPr>
              <w:t xml:space="preserve">原有摄像机移位</w:t>
            </w:r>
            <w:r/>
          </w:p>
        </w:tc>
        <w:tc>
          <w:tcPr>
            <w:tcW w:w="556" w:type="dxa"/>
            <w:vAlign w:val="center"/>
            <w:textDirection w:val="lrTb"/>
            <w:noWrap w:val="false"/>
          </w:tcPr>
          <w:p>
            <w:r>
              <w:rPr>
                <w:rFonts w:hint="eastAsia"/>
              </w:rPr>
              <w:t xml:space="preserve">10</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216</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80</w:t>
            </w:r>
            <w:r/>
          </w:p>
        </w:tc>
        <w:tc>
          <w:tcPr>
            <w:tcW w:w="1892" w:type="dxa"/>
            <w:vAlign w:val="center"/>
            <w:textDirection w:val="lrTb"/>
            <w:noWrap w:val="false"/>
          </w:tcPr>
          <w:p>
            <w:r>
              <w:rPr>
                <w:rFonts w:hint="eastAsia"/>
              </w:rPr>
              <w:t xml:space="preserve">监控梳理</w:t>
            </w:r>
            <w:r/>
          </w:p>
        </w:tc>
        <w:tc>
          <w:tcPr>
            <w:tcW w:w="556" w:type="dxa"/>
            <w:vAlign w:val="center"/>
            <w:textDirection w:val="lrTb"/>
            <w:noWrap w:val="false"/>
          </w:tcPr>
          <w:p>
            <w:r>
              <w:rPr>
                <w:rFonts w:hint="eastAsia"/>
              </w:rPr>
              <w:t xml:space="preserve">417</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72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81</w:t>
            </w:r>
            <w:r/>
          </w:p>
        </w:tc>
        <w:tc>
          <w:tcPr>
            <w:tcW w:w="1892" w:type="dxa"/>
            <w:vAlign w:val="center"/>
            <w:textDirection w:val="lrTb"/>
            <w:noWrap w:val="false"/>
          </w:tcPr>
          <w:p>
            <w:r>
              <w:rPr>
                <w:rFonts w:hint="eastAsia"/>
              </w:rPr>
              <w:t xml:space="preserve">终端杆</w:t>
            </w:r>
            <w:r/>
          </w:p>
        </w:tc>
        <w:tc>
          <w:tcPr>
            <w:tcW w:w="556" w:type="dxa"/>
            <w:vAlign w:val="center"/>
            <w:textDirection w:val="lrTb"/>
            <w:noWrap w:val="false"/>
          </w:tcPr>
          <w:p>
            <w:r>
              <w:rPr>
                <w:rFonts w:hint="eastAsia"/>
              </w:rPr>
              <w:t xml:space="preserve">5</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63</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82</w:t>
            </w:r>
            <w:r/>
          </w:p>
        </w:tc>
        <w:tc>
          <w:tcPr>
            <w:tcW w:w="1892" w:type="dxa"/>
            <w:vAlign w:val="center"/>
            <w:textDirection w:val="lrTb"/>
            <w:noWrap w:val="false"/>
          </w:tcPr>
          <w:p>
            <w:r>
              <w:rPr>
                <w:rFonts w:hint="eastAsia"/>
              </w:rPr>
              <w:t xml:space="preserve">承力杆</w:t>
            </w:r>
            <w:r/>
          </w:p>
        </w:tc>
        <w:tc>
          <w:tcPr>
            <w:tcW w:w="556" w:type="dxa"/>
            <w:vAlign w:val="center"/>
            <w:textDirection w:val="lrTb"/>
            <w:noWrap w:val="false"/>
          </w:tcPr>
          <w:p>
            <w:r>
              <w:rPr>
                <w:rFonts w:hint="eastAsia"/>
              </w:rPr>
              <w:t xml:space="preserve">20</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54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83</w:t>
            </w:r>
            <w:r/>
          </w:p>
        </w:tc>
        <w:tc>
          <w:tcPr>
            <w:tcW w:w="1892" w:type="dxa"/>
            <w:vAlign w:val="center"/>
            <w:textDirection w:val="lrTb"/>
            <w:noWrap w:val="false"/>
          </w:tcPr>
          <w:p>
            <w:r>
              <w:rPr>
                <w:rFonts w:hint="eastAsia"/>
              </w:rPr>
              <w:t xml:space="preserve">过线杆</w:t>
            </w:r>
            <w:r/>
          </w:p>
        </w:tc>
        <w:tc>
          <w:tcPr>
            <w:tcW w:w="556" w:type="dxa"/>
            <w:vAlign w:val="center"/>
            <w:textDirection w:val="lrTb"/>
            <w:noWrap w:val="false"/>
          </w:tcPr>
          <w:p>
            <w:r>
              <w:rPr>
                <w:rFonts w:hint="eastAsia"/>
              </w:rPr>
              <w:t xml:space="preserve">40</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36</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84</w:t>
            </w:r>
            <w:r/>
          </w:p>
        </w:tc>
        <w:tc>
          <w:tcPr>
            <w:tcW w:w="1892" w:type="dxa"/>
            <w:vAlign w:val="center"/>
            <w:textDirection w:val="lrTb"/>
            <w:noWrap w:val="false"/>
          </w:tcPr>
          <w:p>
            <w:r>
              <w:rPr>
                <w:rFonts w:hint="eastAsia"/>
              </w:rPr>
              <w:t xml:space="preserve">前端配件</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1980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85</w:t>
            </w:r>
            <w:r/>
          </w:p>
        </w:tc>
        <w:tc>
          <w:tcPr>
            <w:tcW w:w="1892" w:type="dxa"/>
            <w:vAlign w:val="center"/>
            <w:textDirection w:val="lrTb"/>
            <w:noWrap w:val="false"/>
          </w:tcPr>
          <w:p>
            <w:r>
              <w:rPr>
                <w:rFonts w:hint="eastAsia"/>
              </w:rPr>
              <w:t xml:space="preserve">原有损坏电子围栏维修</w:t>
            </w:r>
            <w:r/>
          </w:p>
        </w:tc>
        <w:tc>
          <w:tcPr>
            <w:tcW w:w="556" w:type="dxa"/>
            <w:vAlign w:val="center"/>
            <w:textDirection w:val="lrTb"/>
            <w:noWrap w:val="false"/>
          </w:tcPr>
          <w:p>
            <w:r>
              <w:rPr>
                <w:rFonts w:hint="eastAsia"/>
              </w:rPr>
              <w:t xml:space="preserve">220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40.5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86</w:t>
            </w:r>
            <w:r/>
          </w:p>
        </w:tc>
        <w:tc>
          <w:tcPr>
            <w:tcW w:w="1892" w:type="dxa"/>
            <w:vAlign w:val="center"/>
            <w:textDirection w:val="lrTb"/>
            <w:noWrap w:val="false"/>
          </w:tcPr>
          <w:p>
            <w:r>
              <w:rPr>
                <w:rFonts w:hint="eastAsia"/>
              </w:rPr>
              <w:t xml:space="preserve">电子围栏防区梳理</w:t>
            </w:r>
            <w:r/>
          </w:p>
        </w:tc>
        <w:tc>
          <w:tcPr>
            <w:tcW w:w="556" w:type="dxa"/>
            <w:vAlign w:val="center"/>
            <w:textDirection w:val="lrTb"/>
            <w:noWrap w:val="false"/>
          </w:tcPr>
          <w:p>
            <w:r>
              <w:rPr>
                <w:rFonts w:hint="eastAsia"/>
              </w:rPr>
              <w:t xml:space="preserve">13</w:t>
            </w:r>
            <w:r/>
          </w:p>
        </w:tc>
        <w:tc>
          <w:tcPr>
            <w:tcW w:w="758" w:type="dxa"/>
            <w:vAlign w:val="center"/>
            <w:textDirection w:val="lrTb"/>
            <w:noWrap w:val="false"/>
          </w:tcPr>
          <w:p>
            <w:r>
              <w:rPr>
                <w:rFonts w:hint="eastAsia"/>
              </w:rPr>
              <w:t xml:space="preserve">防区</w:t>
            </w:r>
            <w:r/>
          </w:p>
        </w:tc>
        <w:tc>
          <w:tcPr>
            <w:tcW w:w="1315" w:type="dxa"/>
            <w:vAlign w:val="center"/>
            <w:textDirection w:val="lrTb"/>
            <w:noWrap w:val="false"/>
          </w:tcPr>
          <w:p>
            <w:r>
              <w:rPr>
                <w:rFonts w:hint="eastAsia"/>
              </w:rPr>
              <w:t xml:space="preserve">108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87</w:t>
            </w:r>
            <w:r/>
          </w:p>
        </w:tc>
        <w:tc>
          <w:tcPr>
            <w:tcW w:w="1892" w:type="dxa"/>
            <w:vAlign w:val="center"/>
            <w:textDirection w:val="lrTb"/>
            <w:noWrap w:val="false"/>
          </w:tcPr>
          <w:p>
            <w:r>
              <w:rPr>
                <w:rFonts w:hint="eastAsia"/>
              </w:rPr>
              <w:t xml:space="preserve">室内广播梳理</w:t>
            </w:r>
            <w:r/>
          </w:p>
        </w:tc>
        <w:tc>
          <w:tcPr>
            <w:tcW w:w="556" w:type="dxa"/>
            <w:vAlign w:val="center"/>
            <w:textDirection w:val="lrTb"/>
            <w:noWrap w:val="false"/>
          </w:tcPr>
          <w:p>
            <w:r>
              <w:rPr>
                <w:rFonts w:hint="eastAsia"/>
              </w:rPr>
              <w:t xml:space="preserve">152</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54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88</w:t>
            </w:r>
            <w:r/>
          </w:p>
        </w:tc>
        <w:tc>
          <w:tcPr>
            <w:tcW w:w="1892" w:type="dxa"/>
            <w:vAlign w:val="center"/>
            <w:textDirection w:val="lrTb"/>
            <w:noWrap w:val="false"/>
          </w:tcPr>
          <w:p>
            <w:r>
              <w:rPr>
                <w:rFonts w:hint="eastAsia"/>
              </w:rPr>
              <w:t xml:space="preserve">公共区域室外音柱梳理</w:t>
            </w:r>
            <w:r/>
          </w:p>
        </w:tc>
        <w:tc>
          <w:tcPr>
            <w:tcW w:w="556" w:type="dxa"/>
            <w:vAlign w:val="center"/>
            <w:textDirection w:val="lrTb"/>
            <w:noWrap w:val="false"/>
          </w:tcPr>
          <w:p>
            <w:r>
              <w:rPr>
                <w:rFonts w:hint="eastAsia"/>
              </w:rPr>
              <w:t xml:space="preserve">12</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81</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89</w:t>
            </w:r>
            <w:r/>
          </w:p>
        </w:tc>
        <w:tc>
          <w:tcPr>
            <w:tcW w:w="1892" w:type="dxa"/>
            <w:vAlign w:val="center"/>
            <w:textDirection w:val="lrTb"/>
            <w:noWrap w:val="false"/>
          </w:tcPr>
          <w:p>
            <w:r>
              <w:rPr>
                <w:rFonts w:hint="eastAsia"/>
              </w:rPr>
              <w:t xml:space="preserve">多功能室LED屏维修</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3240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90</w:t>
            </w:r>
            <w:r/>
          </w:p>
        </w:tc>
        <w:tc>
          <w:tcPr>
            <w:tcW w:w="1892" w:type="dxa"/>
            <w:vAlign w:val="center"/>
            <w:textDirection w:val="lrTb"/>
            <w:noWrap w:val="false"/>
          </w:tcPr>
          <w:p>
            <w:r>
              <w:rPr>
                <w:rFonts w:hint="eastAsia"/>
              </w:rPr>
              <w:t xml:space="preserve">报告厅LED屏维修</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2160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91</w:t>
            </w:r>
            <w:r/>
          </w:p>
        </w:tc>
        <w:tc>
          <w:tcPr>
            <w:tcW w:w="1892" w:type="dxa"/>
            <w:vAlign w:val="center"/>
            <w:textDirection w:val="lrTb"/>
            <w:noWrap w:val="false"/>
          </w:tcPr>
          <w:p>
            <w:r>
              <w:rPr>
                <w:rFonts w:hint="eastAsia"/>
              </w:rPr>
              <w:t xml:space="preserve">50米高清线</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根</w:t>
            </w:r>
            <w:r/>
          </w:p>
        </w:tc>
        <w:tc>
          <w:tcPr>
            <w:tcW w:w="1315" w:type="dxa"/>
            <w:vAlign w:val="center"/>
            <w:textDirection w:val="lrTb"/>
            <w:noWrap w:val="false"/>
          </w:tcPr>
          <w:p>
            <w:r>
              <w:rPr>
                <w:rFonts w:hint="eastAsia"/>
              </w:rPr>
              <w:t xml:space="preserve">450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92</w:t>
            </w:r>
            <w:r/>
          </w:p>
        </w:tc>
        <w:tc>
          <w:tcPr>
            <w:tcW w:w="1892" w:type="dxa"/>
            <w:vAlign w:val="center"/>
            <w:textDirection w:val="lrTb"/>
            <w:noWrap w:val="false"/>
          </w:tcPr>
          <w:p>
            <w:r>
              <w:rPr>
                <w:rFonts w:hint="eastAsia"/>
              </w:rPr>
              <w:t xml:space="preserve">脚手架租赁及搭建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540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93</w:t>
            </w:r>
            <w:r/>
          </w:p>
        </w:tc>
        <w:tc>
          <w:tcPr>
            <w:tcW w:w="1892" w:type="dxa"/>
            <w:vAlign w:val="center"/>
            <w:textDirection w:val="lrTb"/>
            <w:noWrap w:val="false"/>
          </w:tcPr>
          <w:p>
            <w:r>
              <w:rPr>
                <w:rFonts w:hint="eastAsia"/>
              </w:rPr>
              <w:t xml:space="preserve">高清线铺设</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1620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94</w:t>
            </w:r>
            <w:r/>
          </w:p>
        </w:tc>
        <w:tc>
          <w:tcPr>
            <w:tcW w:w="1892" w:type="dxa"/>
            <w:vAlign w:val="center"/>
            <w:textDirection w:val="lrTb"/>
            <w:noWrap w:val="false"/>
          </w:tcPr>
          <w:p>
            <w:r>
              <w:rPr>
                <w:rFonts w:hint="eastAsia"/>
              </w:rPr>
              <w:t xml:space="preserve">室外LED屏维修</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2700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95</w:t>
            </w:r>
            <w:r/>
          </w:p>
        </w:tc>
        <w:tc>
          <w:tcPr>
            <w:tcW w:w="1892" w:type="dxa"/>
            <w:vAlign w:val="center"/>
            <w:textDirection w:val="lrTb"/>
            <w:noWrap w:val="false"/>
          </w:tcPr>
          <w:p>
            <w:r>
              <w:rPr>
                <w:rFonts w:hint="eastAsia"/>
              </w:rPr>
              <w:t xml:space="preserve">UPS电池更换</w:t>
            </w:r>
            <w:r/>
          </w:p>
        </w:tc>
        <w:tc>
          <w:tcPr>
            <w:tcW w:w="556" w:type="dxa"/>
            <w:vAlign w:val="center"/>
            <w:textDirection w:val="lrTb"/>
            <w:noWrap w:val="false"/>
          </w:tcPr>
          <w:p>
            <w:r>
              <w:rPr>
                <w:rFonts w:hint="eastAsia"/>
              </w:rPr>
              <w:t xml:space="preserve">40</w:t>
            </w:r>
            <w:r/>
          </w:p>
        </w:tc>
        <w:tc>
          <w:tcPr>
            <w:tcW w:w="758" w:type="dxa"/>
            <w:vAlign w:val="center"/>
            <w:textDirection w:val="lrTb"/>
            <w:noWrap w:val="false"/>
          </w:tcPr>
          <w:p>
            <w:r>
              <w:rPr>
                <w:rFonts w:hint="eastAsia"/>
              </w:rPr>
              <w:t xml:space="preserve">节</w:t>
            </w:r>
            <w:r/>
          </w:p>
        </w:tc>
        <w:tc>
          <w:tcPr>
            <w:tcW w:w="1315" w:type="dxa"/>
            <w:vAlign w:val="center"/>
            <w:textDirection w:val="lrTb"/>
            <w:noWrap w:val="false"/>
          </w:tcPr>
          <w:p>
            <w:r>
              <w:rPr>
                <w:rFonts w:hint="eastAsia"/>
              </w:rPr>
              <w:t xml:space="preserve">540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96</w:t>
            </w:r>
            <w:r/>
          </w:p>
        </w:tc>
        <w:tc>
          <w:tcPr>
            <w:tcW w:w="1892" w:type="dxa"/>
            <w:vAlign w:val="center"/>
            <w:textDirection w:val="lrTb"/>
            <w:noWrap w:val="false"/>
          </w:tcPr>
          <w:p>
            <w:r>
              <w:rPr>
                <w:rFonts w:hint="eastAsia"/>
              </w:rPr>
              <w:t xml:space="preserve">环境检测系统梳理</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1440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97</w:t>
            </w:r>
            <w:r/>
          </w:p>
        </w:tc>
        <w:tc>
          <w:tcPr>
            <w:tcW w:w="1892" w:type="dxa"/>
            <w:vAlign w:val="center"/>
            <w:textDirection w:val="lrTb"/>
            <w:noWrap w:val="false"/>
          </w:tcPr>
          <w:p>
            <w:r>
              <w:rPr>
                <w:rFonts w:hint="eastAsia"/>
              </w:rPr>
              <w:t xml:space="preserve">网络中心整理</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2520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98</w:t>
            </w:r>
            <w:r/>
          </w:p>
        </w:tc>
        <w:tc>
          <w:tcPr>
            <w:tcW w:w="1892" w:type="dxa"/>
            <w:vAlign w:val="center"/>
            <w:textDirection w:val="lrTb"/>
            <w:noWrap w:val="false"/>
          </w:tcPr>
          <w:p>
            <w:r>
              <w:rPr>
                <w:rFonts w:hint="eastAsia"/>
              </w:rPr>
              <w:t xml:space="preserve">万兆单模光模块</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块</w:t>
            </w:r>
            <w:r/>
          </w:p>
        </w:tc>
        <w:tc>
          <w:tcPr>
            <w:tcW w:w="1315" w:type="dxa"/>
            <w:vAlign w:val="center"/>
            <w:textDirection w:val="lrTb"/>
            <w:noWrap w:val="false"/>
          </w:tcPr>
          <w:p>
            <w:r>
              <w:rPr>
                <w:rFonts w:hint="eastAsia"/>
              </w:rPr>
              <w:t xml:space="preserve">792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99</w:t>
            </w:r>
            <w:r/>
          </w:p>
        </w:tc>
        <w:tc>
          <w:tcPr>
            <w:tcW w:w="1892" w:type="dxa"/>
            <w:vAlign w:val="center"/>
            <w:textDirection w:val="lrTb"/>
            <w:noWrap w:val="false"/>
          </w:tcPr>
          <w:p>
            <w:r>
              <w:rPr>
                <w:rFonts w:hint="eastAsia"/>
              </w:rPr>
              <w:t xml:space="preserve">千兆单模光模块</w:t>
            </w:r>
            <w:r/>
          </w:p>
        </w:tc>
        <w:tc>
          <w:tcPr>
            <w:tcW w:w="556" w:type="dxa"/>
            <w:vAlign w:val="center"/>
            <w:textDirection w:val="lrTb"/>
            <w:noWrap w:val="false"/>
          </w:tcPr>
          <w:p>
            <w:r>
              <w:rPr>
                <w:rFonts w:hint="eastAsia"/>
              </w:rPr>
              <w:t xml:space="preserve">8</w:t>
            </w:r>
            <w:r/>
          </w:p>
        </w:tc>
        <w:tc>
          <w:tcPr>
            <w:tcW w:w="758" w:type="dxa"/>
            <w:vAlign w:val="center"/>
            <w:textDirection w:val="lrTb"/>
            <w:noWrap w:val="false"/>
          </w:tcPr>
          <w:p>
            <w:r>
              <w:rPr>
                <w:rFonts w:hint="eastAsia"/>
              </w:rPr>
              <w:t xml:space="preserve">块</w:t>
            </w:r>
            <w:r/>
          </w:p>
        </w:tc>
        <w:tc>
          <w:tcPr>
            <w:tcW w:w="1315" w:type="dxa"/>
            <w:vAlign w:val="center"/>
            <w:textDirection w:val="lrTb"/>
            <w:noWrap w:val="false"/>
          </w:tcPr>
          <w:p>
            <w:r>
              <w:rPr>
                <w:rFonts w:hint="eastAsia"/>
              </w:rPr>
              <w:t xml:space="preserve">414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100</w:t>
            </w:r>
            <w:r/>
          </w:p>
        </w:tc>
        <w:tc>
          <w:tcPr>
            <w:tcW w:w="1892" w:type="dxa"/>
            <w:vAlign w:val="center"/>
            <w:textDirection w:val="lrTb"/>
            <w:noWrap w:val="false"/>
          </w:tcPr>
          <w:p>
            <w:r>
              <w:rPr>
                <w:rFonts w:hint="eastAsia"/>
              </w:rPr>
              <w:t xml:space="preserve">96芯单模室外光缆</w:t>
            </w:r>
            <w:r/>
          </w:p>
        </w:tc>
        <w:tc>
          <w:tcPr>
            <w:tcW w:w="556" w:type="dxa"/>
            <w:vAlign w:val="center"/>
            <w:textDirection w:val="lrTb"/>
            <w:noWrap w:val="false"/>
          </w:tcPr>
          <w:p>
            <w:r>
              <w:rPr>
                <w:rFonts w:hint="eastAsia"/>
              </w:rPr>
              <w:t xml:space="preserve">395</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23.4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101</w:t>
            </w:r>
            <w:r/>
          </w:p>
        </w:tc>
        <w:tc>
          <w:tcPr>
            <w:tcW w:w="1892" w:type="dxa"/>
            <w:vAlign w:val="center"/>
            <w:textDirection w:val="lrTb"/>
            <w:noWrap w:val="false"/>
          </w:tcPr>
          <w:p>
            <w:r>
              <w:rPr>
                <w:rFonts w:hint="eastAsia"/>
              </w:rPr>
              <w:t xml:space="preserve">96芯光纤配线架</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522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102</w:t>
            </w:r>
            <w:r/>
          </w:p>
        </w:tc>
        <w:tc>
          <w:tcPr>
            <w:tcW w:w="1892" w:type="dxa"/>
            <w:vAlign w:val="center"/>
            <w:textDirection w:val="lrTb"/>
            <w:noWrap w:val="false"/>
          </w:tcPr>
          <w:p>
            <w:r>
              <w:rPr>
                <w:rFonts w:hint="eastAsia"/>
              </w:rPr>
              <w:t xml:space="preserve">LC双联光纤耦合器</w:t>
            </w:r>
            <w:r/>
          </w:p>
        </w:tc>
        <w:tc>
          <w:tcPr>
            <w:tcW w:w="556" w:type="dxa"/>
            <w:vAlign w:val="center"/>
            <w:textDirection w:val="lrTb"/>
            <w:noWrap w:val="false"/>
          </w:tcPr>
          <w:p>
            <w:r>
              <w:rPr>
                <w:rFonts w:hint="eastAsia"/>
              </w:rPr>
              <w:t xml:space="preserve">96</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11</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103</w:t>
            </w:r>
            <w:r/>
          </w:p>
        </w:tc>
        <w:tc>
          <w:tcPr>
            <w:tcW w:w="1892" w:type="dxa"/>
            <w:vAlign w:val="center"/>
            <w:textDirection w:val="lrTb"/>
            <w:noWrap w:val="false"/>
          </w:tcPr>
          <w:p>
            <w:r>
              <w:rPr>
                <w:rFonts w:hint="eastAsia"/>
              </w:rPr>
              <w:t xml:space="preserve">光纤尾纤</w:t>
            </w:r>
            <w:r/>
          </w:p>
        </w:tc>
        <w:tc>
          <w:tcPr>
            <w:tcW w:w="556" w:type="dxa"/>
            <w:vAlign w:val="center"/>
            <w:textDirection w:val="lrTb"/>
            <w:noWrap w:val="false"/>
          </w:tcPr>
          <w:p>
            <w:r>
              <w:rPr>
                <w:rFonts w:hint="eastAsia"/>
              </w:rPr>
              <w:t xml:space="preserve">192</w:t>
            </w:r>
            <w:r/>
          </w:p>
        </w:tc>
        <w:tc>
          <w:tcPr>
            <w:tcW w:w="758" w:type="dxa"/>
            <w:vAlign w:val="center"/>
            <w:textDirection w:val="lrTb"/>
            <w:noWrap w:val="false"/>
          </w:tcPr>
          <w:p>
            <w:r>
              <w:rPr>
                <w:rFonts w:hint="eastAsia"/>
              </w:rPr>
              <w:t xml:space="preserve">根</w:t>
            </w:r>
            <w:r/>
          </w:p>
        </w:tc>
        <w:tc>
          <w:tcPr>
            <w:tcW w:w="1315" w:type="dxa"/>
            <w:vAlign w:val="center"/>
            <w:textDirection w:val="lrTb"/>
            <w:noWrap w:val="false"/>
          </w:tcPr>
          <w:p>
            <w:r>
              <w:rPr>
                <w:rFonts w:hint="eastAsia"/>
              </w:rPr>
              <w:t xml:space="preserve">11</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104</w:t>
            </w:r>
            <w:r/>
          </w:p>
        </w:tc>
        <w:tc>
          <w:tcPr>
            <w:tcW w:w="1892" w:type="dxa"/>
            <w:vAlign w:val="center"/>
            <w:textDirection w:val="lrTb"/>
            <w:noWrap w:val="false"/>
          </w:tcPr>
          <w:p>
            <w:r>
              <w:rPr>
                <w:rFonts w:hint="eastAsia"/>
              </w:rPr>
              <w:t xml:space="preserve">光纤跳线</w:t>
            </w:r>
            <w:r/>
          </w:p>
        </w:tc>
        <w:tc>
          <w:tcPr>
            <w:tcW w:w="556" w:type="dxa"/>
            <w:vAlign w:val="center"/>
            <w:textDirection w:val="lrTb"/>
            <w:noWrap w:val="false"/>
          </w:tcPr>
          <w:p>
            <w:r>
              <w:rPr>
                <w:rFonts w:hint="eastAsia"/>
              </w:rPr>
              <w:t xml:space="preserve">76</w:t>
            </w:r>
            <w:r/>
          </w:p>
        </w:tc>
        <w:tc>
          <w:tcPr>
            <w:tcW w:w="758" w:type="dxa"/>
            <w:vAlign w:val="center"/>
            <w:textDirection w:val="lrTb"/>
            <w:noWrap w:val="false"/>
          </w:tcPr>
          <w:p>
            <w:r>
              <w:rPr>
                <w:rFonts w:hint="eastAsia"/>
              </w:rPr>
              <w:t xml:space="preserve">对</w:t>
            </w:r>
            <w:r/>
          </w:p>
        </w:tc>
        <w:tc>
          <w:tcPr>
            <w:tcW w:w="1315" w:type="dxa"/>
            <w:vAlign w:val="center"/>
            <w:textDirection w:val="lrTb"/>
            <w:noWrap w:val="false"/>
          </w:tcPr>
          <w:p>
            <w:r>
              <w:rPr>
                <w:rFonts w:hint="eastAsia"/>
              </w:rPr>
              <w:t xml:space="preserve">31.5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105</w:t>
            </w:r>
            <w:r/>
          </w:p>
        </w:tc>
        <w:tc>
          <w:tcPr>
            <w:tcW w:w="1892" w:type="dxa"/>
            <w:vAlign w:val="center"/>
            <w:textDirection w:val="lrTb"/>
            <w:noWrap w:val="false"/>
          </w:tcPr>
          <w:p>
            <w:r>
              <w:rPr>
                <w:rFonts w:hint="eastAsia"/>
              </w:rPr>
              <w:t xml:space="preserve">光纤熔接</w:t>
            </w:r>
            <w:r/>
          </w:p>
        </w:tc>
        <w:tc>
          <w:tcPr>
            <w:tcW w:w="556" w:type="dxa"/>
            <w:vAlign w:val="center"/>
            <w:textDirection w:val="lrTb"/>
            <w:noWrap w:val="false"/>
          </w:tcPr>
          <w:p>
            <w:r>
              <w:rPr>
                <w:rFonts w:hint="eastAsia"/>
              </w:rPr>
              <w:t xml:space="preserve">192</w:t>
            </w:r>
            <w:r/>
          </w:p>
        </w:tc>
        <w:tc>
          <w:tcPr>
            <w:tcW w:w="758" w:type="dxa"/>
            <w:vAlign w:val="center"/>
            <w:textDirection w:val="lrTb"/>
            <w:noWrap w:val="false"/>
          </w:tcPr>
          <w:p>
            <w:r>
              <w:rPr>
                <w:rFonts w:hint="eastAsia"/>
              </w:rPr>
              <w:t xml:space="preserve">芯</w:t>
            </w:r>
            <w:r/>
          </w:p>
        </w:tc>
        <w:tc>
          <w:tcPr>
            <w:tcW w:w="1315" w:type="dxa"/>
            <w:vAlign w:val="center"/>
            <w:textDirection w:val="lrTb"/>
            <w:noWrap w:val="false"/>
          </w:tcPr>
          <w:p>
            <w:r>
              <w:rPr>
                <w:rFonts w:hint="eastAsia"/>
              </w:rPr>
              <w:t xml:space="preserve">27</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106</w:t>
            </w:r>
            <w:r/>
          </w:p>
        </w:tc>
        <w:tc>
          <w:tcPr>
            <w:tcW w:w="1892" w:type="dxa"/>
            <w:vAlign w:val="center"/>
            <w:textDirection w:val="lrTb"/>
            <w:noWrap w:val="false"/>
          </w:tcPr>
          <w:p>
            <w:r>
              <w:rPr>
                <w:rFonts w:hint="eastAsia"/>
              </w:rPr>
              <w:t xml:space="preserve">光纤铺设</w:t>
            </w:r>
            <w:r/>
          </w:p>
        </w:tc>
        <w:tc>
          <w:tcPr>
            <w:tcW w:w="556" w:type="dxa"/>
            <w:vAlign w:val="center"/>
            <w:textDirection w:val="lrTb"/>
            <w:noWrap w:val="false"/>
          </w:tcPr>
          <w:p>
            <w:r>
              <w:rPr>
                <w:rFonts w:hint="eastAsia"/>
              </w:rPr>
              <w:t xml:space="preserve">395</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10.8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107</w:t>
            </w:r>
            <w:r/>
          </w:p>
        </w:tc>
        <w:tc>
          <w:tcPr>
            <w:tcW w:w="1892" w:type="dxa"/>
            <w:vAlign w:val="center"/>
            <w:textDirection w:val="lrTb"/>
            <w:noWrap w:val="false"/>
          </w:tcPr>
          <w:p>
            <w:r>
              <w:rPr>
                <w:rFonts w:hint="eastAsia"/>
              </w:rPr>
              <w:t xml:space="preserve">辅材</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1350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108</w:t>
            </w:r>
            <w:r/>
          </w:p>
        </w:tc>
        <w:tc>
          <w:tcPr>
            <w:tcW w:w="1892" w:type="dxa"/>
            <w:vAlign w:val="center"/>
            <w:textDirection w:val="lrTb"/>
            <w:noWrap w:val="false"/>
          </w:tcPr>
          <w:p>
            <w:r>
              <w:rPr>
                <w:rFonts w:hint="eastAsia"/>
              </w:rPr>
              <w:t xml:space="preserve">网络设备搬迁及调试</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9000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109</w:t>
            </w:r>
            <w:r/>
          </w:p>
        </w:tc>
        <w:tc>
          <w:tcPr>
            <w:tcW w:w="1892" w:type="dxa"/>
            <w:vAlign w:val="center"/>
            <w:textDirection w:val="lrTb"/>
            <w:noWrap w:val="false"/>
          </w:tcPr>
          <w:p>
            <w:r>
              <w:rPr>
                <w:rFonts w:hint="eastAsia"/>
              </w:rPr>
              <w:t xml:space="preserve">综合安防管理平台</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25200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110</w:t>
            </w:r>
            <w:r/>
          </w:p>
        </w:tc>
        <w:tc>
          <w:tcPr>
            <w:tcW w:w="1892" w:type="dxa"/>
            <w:vAlign w:val="center"/>
            <w:textDirection w:val="lrTb"/>
            <w:noWrap w:val="false"/>
          </w:tcPr>
          <w:p>
            <w:r>
              <w:rPr>
                <w:rFonts w:hint="eastAsia"/>
              </w:rPr>
              <w:t xml:space="preserve">控制主机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2115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111</w:t>
            </w:r>
            <w:r/>
          </w:p>
        </w:tc>
        <w:tc>
          <w:tcPr>
            <w:tcW w:w="1892" w:type="dxa"/>
            <w:vAlign w:val="center"/>
            <w:textDirection w:val="lrTb"/>
            <w:noWrap w:val="false"/>
          </w:tcPr>
          <w:p>
            <w:r>
              <w:rPr>
                <w:rFonts w:hint="eastAsia"/>
              </w:rPr>
              <w:t xml:space="preserve">室内警灯</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54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112</w:t>
            </w:r>
            <w:r/>
          </w:p>
        </w:tc>
        <w:tc>
          <w:tcPr>
            <w:tcW w:w="1892" w:type="dxa"/>
            <w:vAlign w:val="center"/>
            <w:textDirection w:val="lrTb"/>
            <w:noWrap w:val="false"/>
          </w:tcPr>
          <w:p>
            <w:r>
              <w:rPr>
                <w:rFonts w:hint="eastAsia"/>
              </w:rPr>
              <w:t xml:space="preserve">电源</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32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113</w:t>
            </w:r>
            <w:r/>
          </w:p>
        </w:tc>
        <w:tc>
          <w:tcPr>
            <w:tcW w:w="1892" w:type="dxa"/>
            <w:vAlign w:val="center"/>
            <w:textDirection w:val="lrTb"/>
            <w:noWrap w:val="false"/>
          </w:tcPr>
          <w:p>
            <w:r>
              <w:rPr>
                <w:rFonts w:hint="eastAsia"/>
              </w:rPr>
              <w:t xml:space="preserve">电子地图</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1980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114</w:t>
            </w:r>
            <w:r/>
          </w:p>
        </w:tc>
        <w:tc>
          <w:tcPr>
            <w:tcW w:w="1892" w:type="dxa"/>
            <w:vAlign w:val="center"/>
            <w:textDirection w:val="lrTb"/>
            <w:noWrap w:val="false"/>
          </w:tcPr>
          <w:p>
            <w:r>
              <w:rPr>
                <w:rFonts w:hint="eastAsia"/>
              </w:rPr>
              <w:t xml:space="preserve">红外对射</w:t>
            </w:r>
            <w:r/>
          </w:p>
        </w:tc>
        <w:tc>
          <w:tcPr>
            <w:tcW w:w="556" w:type="dxa"/>
            <w:vAlign w:val="center"/>
            <w:textDirection w:val="lrTb"/>
            <w:noWrap w:val="false"/>
          </w:tcPr>
          <w:p>
            <w:r>
              <w:rPr>
                <w:rFonts w:hint="eastAsia"/>
              </w:rPr>
              <w:t xml:space="preserve">3</w:t>
            </w:r>
            <w:r/>
          </w:p>
        </w:tc>
        <w:tc>
          <w:tcPr>
            <w:tcW w:w="758" w:type="dxa"/>
            <w:vAlign w:val="center"/>
            <w:textDirection w:val="lrTb"/>
            <w:noWrap w:val="false"/>
          </w:tcPr>
          <w:p>
            <w:r>
              <w:rPr>
                <w:rFonts w:hint="eastAsia"/>
              </w:rPr>
              <w:t xml:space="preserve">对</w:t>
            </w:r>
            <w:r/>
          </w:p>
        </w:tc>
        <w:tc>
          <w:tcPr>
            <w:tcW w:w="1315" w:type="dxa"/>
            <w:vAlign w:val="center"/>
            <w:textDirection w:val="lrTb"/>
            <w:noWrap w:val="false"/>
          </w:tcPr>
          <w:p>
            <w:r>
              <w:rPr>
                <w:rFonts w:hint="eastAsia"/>
              </w:rPr>
              <w:t xml:space="preserve">315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115</w:t>
            </w:r>
            <w:r/>
          </w:p>
        </w:tc>
        <w:tc>
          <w:tcPr>
            <w:tcW w:w="1892" w:type="dxa"/>
            <w:vAlign w:val="center"/>
            <w:textDirection w:val="lrTb"/>
            <w:noWrap w:val="false"/>
          </w:tcPr>
          <w:p>
            <w:r>
              <w:rPr>
                <w:rFonts w:hint="eastAsia"/>
              </w:rPr>
              <w:t xml:space="preserve">单防区地址码模块套装</w:t>
            </w:r>
            <w:r/>
          </w:p>
        </w:tc>
        <w:tc>
          <w:tcPr>
            <w:tcW w:w="556" w:type="dxa"/>
            <w:vAlign w:val="center"/>
            <w:textDirection w:val="lrTb"/>
            <w:noWrap w:val="false"/>
          </w:tcPr>
          <w:p>
            <w:r>
              <w:rPr>
                <w:rFonts w:hint="eastAsia"/>
              </w:rPr>
              <w:t xml:space="preserve">3</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144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116</w:t>
            </w:r>
            <w:r/>
          </w:p>
        </w:tc>
        <w:tc>
          <w:tcPr>
            <w:tcW w:w="1892" w:type="dxa"/>
            <w:vAlign w:val="center"/>
            <w:textDirection w:val="lrTb"/>
            <w:noWrap w:val="false"/>
          </w:tcPr>
          <w:p>
            <w:r>
              <w:rPr>
                <w:rFonts w:hint="eastAsia"/>
              </w:rPr>
              <w:t xml:space="preserve">信号线</w:t>
            </w:r>
            <w:r/>
          </w:p>
        </w:tc>
        <w:tc>
          <w:tcPr>
            <w:tcW w:w="556" w:type="dxa"/>
            <w:vAlign w:val="center"/>
            <w:textDirection w:val="lrTb"/>
            <w:noWrap w:val="false"/>
          </w:tcPr>
          <w:p>
            <w:r>
              <w:rPr>
                <w:rFonts w:hint="eastAsia"/>
              </w:rPr>
              <w:t xml:space="preserve">330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5.4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117</w:t>
            </w:r>
            <w:r/>
          </w:p>
        </w:tc>
        <w:tc>
          <w:tcPr>
            <w:tcW w:w="1892" w:type="dxa"/>
            <w:vAlign w:val="center"/>
            <w:textDirection w:val="lrTb"/>
            <w:noWrap w:val="false"/>
          </w:tcPr>
          <w:p>
            <w:r>
              <w:rPr>
                <w:rFonts w:hint="eastAsia"/>
              </w:rPr>
              <w:t xml:space="preserve">电源线</w:t>
            </w:r>
            <w:r/>
          </w:p>
        </w:tc>
        <w:tc>
          <w:tcPr>
            <w:tcW w:w="556" w:type="dxa"/>
            <w:vAlign w:val="center"/>
            <w:textDirection w:val="lrTb"/>
            <w:noWrap w:val="false"/>
          </w:tcPr>
          <w:p>
            <w:r>
              <w:rPr>
                <w:rFonts w:hint="eastAsia"/>
              </w:rPr>
              <w:t xml:space="preserve">330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6.3</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118</w:t>
            </w:r>
            <w:r/>
          </w:p>
        </w:tc>
        <w:tc>
          <w:tcPr>
            <w:tcW w:w="1892" w:type="dxa"/>
            <w:vAlign w:val="center"/>
            <w:textDirection w:val="lrTb"/>
            <w:noWrap w:val="false"/>
          </w:tcPr>
          <w:p>
            <w:r>
              <w:rPr>
                <w:rFonts w:hint="eastAsia"/>
              </w:rPr>
              <w:t xml:space="preserve">辅材</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1080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119</w:t>
            </w:r>
            <w:r/>
          </w:p>
        </w:tc>
        <w:tc>
          <w:tcPr>
            <w:tcW w:w="1892" w:type="dxa"/>
            <w:vAlign w:val="center"/>
            <w:textDirection w:val="lrTb"/>
            <w:noWrap w:val="false"/>
          </w:tcPr>
          <w:p>
            <w:r>
              <w:rPr>
                <w:rFonts w:hint="eastAsia"/>
              </w:rPr>
              <w:t xml:space="preserve">红外对射施工</w:t>
            </w:r>
            <w:r/>
          </w:p>
        </w:tc>
        <w:tc>
          <w:tcPr>
            <w:tcW w:w="556" w:type="dxa"/>
            <w:vAlign w:val="center"/>
            <w:textDirection w:val="lrTb"/>
            <w:noWrap w:val="false"/>
          </w:tcPr>
          <w:p>
            <w:r>
              <w:rPr>
                <w:rFonts w:hint="eastAsia"/>
              </w:rPr>
              <w:t xml:space="preserve">3</w:t>
            </w:r>
            <w:r/>
          </w:p>
        </w:tc>
        <w:tc>
          <w:tcPr>
            <w:tcW w:w="758" w:type="dxa"/>
            <w:vAlign w:val="center"/>
            <w:textDirection w:val="lrTb"/>
            <w:noWrap w:val="false"/>
          </w:tcPr>
          <w:p>
            <w:r>
              <w:rPr>
                <w:rFonts w:hint="eastAsia"/>
              </w:rPr>
              <w:t xml:space="preserve">对</w:t>
            </w:r>
            <w:r/>
          </w:p>
        </w:tc>
        <w:tc>
          <w:tcPr>
            <w:tcW w:w="1315" w:type="dxa"/>
            <w:vAlign w:val="center"/>
            <w:textDirection w:val="lrTb"/>
            <w:noWrap w:val="false"/>
          </w:tcPr>
          <w:p>
            <w:r>
              <w:rPr>
                <w:rFonts w:hint="eastAsia"/>
              </w:rPr>
              <w:t xml:space="preserve">450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120</w:t>
            </w:r>
            <w:r/>
          </w:p>
        </w:tc>
        <w:tc>
          <w:tcPr>
            <w:tcW w:w="1892" w:type="dxa"/>
            <w:vAlign w:val="center"/>
            <w:textDirection w:val="lrTb"/>
            <w:noWrap w:val="false"/>
          </w:tcPr>
          <w:p>
            <w:r>
              <w:rPr>
                <w:rFonts w:hint="eastAsia"/>
              </w:rPr>
              <w:t xml:space="preserve">强弱电线路铺设</w:t>
            </w:r>
            <w:r/>
          </w:p>
        </w:tc>
        <w:tc>
          <w:tcPr>
            <w:tcW w:w="556" w:type="dxa"/>
            <w:vAlign w:val="center"/>
            <w:textDirection w:val="lrTb"/>
            <w:noWrap w:val="false"/>
          </w:tcPr>
          <w:p>
            <w:r>
              <w:rPr>
                <w:rFonts w:hint="eastAsia"/>
              </w:rPr>
              <w:t xml:space="preserve">330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9</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121</w:t>
            </w:r>
            <w:r/>
          </w:p>
        </w:tc>
        <w:tc>
          <w:tcPr>
            <w:tcW w:w="1892" w:type="dxa"/>
            <w:vAlign w:val="center"/>
            <w:textDirection w:val="lrTb"/>
            <w:noWrap w:val="false"/>
          </w:tcPr>
          <w:p>
            <w:r>
              <w:rPr>
                <w:rFonts w:hint="eastAsia"/>
              </w:rPr>
              <w:t xml:space="preserve">网络广播音频服务器（含控制软件）</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24120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122</w:t>
            </w:r>
            <w:r/>
          </w:p>
        </w:tc>
        <w:tc>
          <w:tcPr>
            <w:tcW w:w="1892" w:type="dxa"/>
            <w:vAlign w:val="center"/>
            <w:textDirection w:val="lrTb"/>
            <w:noWrap w:val="false"/>
          </w:tcPr>
          <w:p>
            <w:r>
              <w:rPr>
                <w:rFonts w:hint="eastAsia"/>
              </w:rPr>
              <w:t xml:space="preserve">时钟授时器</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2700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123</w:t>
            </w:r>
            <w:r/>
          </w:p>
        </w:tc>
        <w:tc>
          <w:tcPr>
            <w:tcW w:w="1892" w:type="dxa"/>
            <w:vAlign w:val="center"/>
            <w:textDirection w:val="lrTb"/>
            <w:noWrap w:val="false"/>
          </w:tcPr>
          <w:p>
            <w:r>
              <w:rPr>
                <w:rFonts w:hint="eastAsia"/>
              </w:rPr>
              <w:t xml:space="preserve">消防联动网络模块</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2520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124</w:t>
            </w:r>
            <w:r/>
          </w:p>
        </w:tc>
        <w:tc>
          <w:tcPr>
            <w:tcW w:w="1892" w:type="dxa"/>
            <w:vAlign w:val="center"/>
            <w:textDirection w:val="lrTb"/>
            <w:noWrap w:val="false"/>
          </w:tcPr>
          <w:p>
            <w:r>
              <w:rPr>
                <w:rFonts w:hint="eastAsia"/>
              </w:rPr>
              <w:t xml:space="preserve">电源时序器</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2916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125</w:t>
            </w:r>
            <w:r/>
          </w:p>
        </w:tc>
        <w:tc>
          <w:tcPr>
            <w:tcW w:w="1892" w:type="dxa"/>
            <w:vAlign w:val="center"/>
            <w:textDirection w:val="lrTb"/>
            <w:noWrap w:val="false"/>
          </w:tcPr>
          <w:p>
            <w:r>
              <w:rPr>
                <w:rFonts w:hint="eastAsia"/>
              </w:rPr>
              <w:t xml:space="preserve">调音台</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4104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126</w:t>
            </w:r>
            <w:r/>
          </w:p>
        </w:tc>
        <w:tc>
          <w:tcPr>
            <w:tcW w:w="1892" w:type="dxa"/>
            <w:vAlign w:val="center"/>
            <w:textDirection w:val="lrTb"/>
            <w:noWrap w:val="false"/>
          </w:tcPr>
          <w:p>
            <w:r>
              <w:rPr>
                <w:rFonts w:hint="eastAsia"/>
              </w:rPr>
              <w:t xml:space="preserve">一拖二无线麦克风</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2808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127</w:t>
            </w:r>
            <w:r/>
          </w:p>
        </w:tc>
        <w:tc>
          <w:tcPr>
            <w:tcW w:w="1892" w:type="dxa"/>
            <w:vAlign w:val="center"/>
            <w:textDirection w:val="lrTb"/>
            <w:noWrap w:val="false"/>
          </w:tcPr>
          <w:p>
            <w:r>
              <w:rPr>
                <w:rFonts w:hint="eastAsia"/>
              </w:rPr>
              <w:t xml:space="preserve">天线分配器</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2376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128</w:t>
            </w:r>
            <w:r/>
          </w:p>
        </w:tc>
        <w:tc>
          <w:tcPr>
            <w:tcW w:w="1892" w:type="dxa"/>
            <w:vAlign w:val="center"/>
            <w:textDirection w:val="lrTb"/>
            <w:noWrap w:val="false"/>
          </w:tcPr>
          <w:p>
            <w:r>
              <w:rPr>
                <w:rFonts w:hint="eastAsia"/>
              </w:rPr>
              <w:t xml:space="preserve">室外防水天线</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1917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129</w:t>
            </w:r>
            <w:r/>
          </w:p>
        </w:tc>
        <w:tc>
          <w:tcPr>
            <w:tcW w:w="1892" w:type="dxa"/>
            <w:vAlign w:val="center"/>
            <w:textDirection w:val="lrTb"/>
            <w:noWrap w:val="false"/>
          </w:tcPr>
          <w:p>
            <w:r>
              <w:rPr>
                <w:rFonts w:hint="eastAsia"/>
              </w:rPr>
              <w:t xml:space="preserve">网络化一路音频输出终端（公共区域）</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882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130</w:t>
            </w:r>
            <w:r/>
          </w:p>
        </w:tc>
        <w:tc>
          <w:tcPr>
            <w:tcW w:w="1892" w:type="dxa"/>
            <w:vAlign w:val="center"/>
            <w:textDirection w:val="lrTb"/>
            <w:noWrap w:val="false"/>
          </w:tcPr>
          <w:p>
            <w:r>
              <w:rPr>
                <w:rFonts w:hint="eastAsia"/>
              </w:rPr>
              <w:t xml:space="preserve">前置放大器（公共区域）</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1485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131</w:t>
            </w:r>
            <w:r/>
          </w:p>
        </w:tc>
        <w:tc>
          <w:tcPr>
            <w:tcW w:w="1892" w:type="dxa"/>
            <w:vAlign w:val="center"/>
            <w:textDirection w:val="lrTb"/>
            <w:noWrap w:val="false"/>
          </w:tcPr>
          <w:p>
            <w:r>
              <w:rPr>
                <w:rFonts w:hint="eastAsia"/>
              </w:rPr>
              <w:t xml:space="preserve">纯后级数字功率放大器（公共区域）</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6840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132</w:t>
            </w:r>
            <w:r/>
          </w:p>
        </w:tc>
        <w:tc>
          <w:tcPr>
            <w:tcW w:w="1892" w:type="dxa"/>
            <w:vAlign w:val="center"/>
            <w:textDirection w:val="lrTb"/>
            <w:noWrap w:val="false"/>
          </w:tcPr>
          <w:p>
            <w:r>
              <w:rPr>
                <w:rFonts w:hint="eastAsia"/>
              </w:rPr>
              <w:t xml:space="preserve">网络化一路音频输出终端（操场）</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882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133</w:t>
            </w:r>
            <w:r/>
          </w:p>
        </w:tc>
        <w:tc>
          <w:tcPr>
            <w:tcW w:w="1892" w:type="dxa"/>
            <w:vAlign w:val="center"/>
            <w:textDirection w:val="lrTb"/>
            <w:noWrap w:val="false"/>
          </w:tcPr>
          <w:p>
            <w:r>
              <w:rPr>
                <w:rFonts w:hint="eastAsia"/>
              </w:rPr>
              <w:t xml:space="preserve">数字功率放大器</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5400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134</w:t>
            </w:r>
            <w:r/>
          </w:p>
        </w:tc>
        <w:tc>
          <w:tcPr>
            <w:tcW w:w="1892" w:type="dxa"/>
            <w:vAlign w:val="center"/>
            <w:textDirection w:val="lrTb"/>
            <w:noWrap w:val="false"/>
          </w:tcPr>
          <w:p>
            <w:r>
              <w:rPr>
                <w:rFonts w:hint="eastAsia"/>
              </w:rPr>
              <w:t xml:space="preserve">音频跳线</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批</w:t>
            </w:r>
            <w:r/>
          </w:p>
        </w:tc>
        <w:tc>
          <w:tcPr>
            <w:tcW w:w="1315" w:type="dxa"/>
            <w:vAlign w:val="center"/>
            <w:textDirection w:val="lrTb"/>
            <w:noWrap w:val="false"/>
          </w:tcPr>
          <w:p>
            <w:r>
              <w:rPr>
                <w:rFonts w:hint="eastAsia"/>
              </w:rPr>
              <w:t xml:space="preserve">540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135</w:t>
            </w:r>
            <w:r/>
          </w:p>
        </w:tc>
        <w:tc>
          <w:tcPr>
            <w:tcW w:w="1892" w:type="dxa"/>
            <w:vAlign w:val="center"/>
            <w:textDirection w:val="lrTb"/>
            <w:noWrap w:val="false"/>
          </w:tcPr>
          <w:p>
            <w:r>
              <w:rPr>
                <w:rFonts w:hint="eastAsia"/>
              </w:rPr>
              <w:t xml:space="preserve">信号线</w:t>
            </w:r>
            <w:r/>
          </w:p>
        </w:tc>
        <w:tc>
          <w:tcPr>
            <w:tcW w:w="556" w:type="dxa"/>
            <w:vAlign w:val="center"/>
            <w:textDirection w:val="lrTb"/>
            <w:noWrap w:val="false"/>
          </w:tcPr>
          <w:p>
            <w:r>
              <w:rPr>
                <w:rFonts w:hint="eastAsia"/>
              </w:rPr>
              <w:t xml:space="preserve">485</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7.2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136</w:t>
            </w:r>
            <w:r/>
          </w:p>
        </w:tc>
        <w:tc>
          <w:tcPr>
            <w:tcW w:w="1892" w:type="dxa"/>
            <w:vAlign w:val="center"/>
            <w:textDirection w:val="lrTb"/>
            <w:noWrap w:val="false"/>
          </w:tcPr>
          <w:p>
            <w:r>
              <w:rPr>
                <w:rFonts w:hint="eastAsia"/>
              </w:rPr>
              <w:t xml:space="preserve">无线话筒信号延长线</w:t>
            </w:r>
            <w:r/>
          </w:p>
        </w:tc>
        <w:tc>
          <w:tcPr>
            <w:tcW w:w="556" w:type="dxa"/>
            <w:vAlign w:val="center"/>
            <w:textDirection w:val="lrTb"/>
            <w:noWrap w:val="false"/>
          </w:tcPr>
          <w:p>
            <w:r>
              <w:rPr>
                <w:rFonts w:hint="eastAsia"/>
              </w:rPr>
              <w:t xml:space="preserve">60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7.2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137</w:t>
            </w:r>
            <w:r/>
          </w:p>
        </w:tc>
        <w:tc>
          <w:tcPr>
            <w:tcW w:w="1892" w:type="dxa"/>
            <w:vAlign w:val="center"/>
            <w:textDirection w:val="lrTb"/>
            <w:noWrap w:val="false"/>
          </w:tcPr>
          <w:p>
            <w:r>
              <w:rPr>
                <w:rFonts w:hint="eastAsia"/>
              </w:rPr>
              <w:t xml:space="preserve">管道</w:t>
            </w:r>
            <w:r/>
          </w:p>
        </w:tc>
        <w:tc>
          <w:tcPr>
            <w:tcW w:w="556" w:type="dxa"/>
            <w:vAlign w:val="center"/>
            <w:textDirection w:val="lrTb"/>
            <w:noWrap w:val="false"/>
          </w:tcPr>
          <w:p>
            <w:r>
              <w:rPr>
                <w:rFonts w:hint="eastAsia"/>
              </w:rPr>
              <w:t xml:space="preserve">230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5.4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138</w:t>
            </w:r>
            <w:r/>
          </w:p>
        </w:tc>
        <w:tc>
          <w:tcPr>
            <w:tcW w:w="1892" w:type="dxa"/>
            <w:vAlign w:val="center"/>
            <w:textDirection w:val="lrTb"/>
            <w:noWrap w:val="false"/>
          </w:tcPr>
          <w:p>
            <w:r>
              <w:rPr>
                <w:rFonts w:hint="eastAsia"/>
              </w:rPr>
              <w:t xml:space="preserve">操场音柱立杆（含安装）</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根</w:t>
            </w:r>
            <w:r/>
          </w:p>
        </w:tc>
        <w:tc>
          <w:tcPr>
            <w:tcW w:w="1315" w:type="dxa"/>
            <w:vAlign w:val="center"/>
            <w:textDirection w:val="lrTb"/>
            <w:noWrap w:val="false"/>
          </w:tcPr>
          <w:p>
            <w:r>
              <w:rPr>
                <w:rFonts w:hint="eastAsia"/>
              </w:rPr>
              <w:t xml:space="preserve">1800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139</w:t>
            </w:r>
            <w:r/>
          </w:p>
        </w:tc>
        <w:tc>
          <w:tcPr>
            <w:tcW w:w="1892" w:type="dxa"/>
            <w:vAlign w:val="center"/>
            <w:textDirection w:val="lrTb"/>
            <w:noWrap w:val="false"/>
          </w:tcPr>
          <w:p>
            <w:r>
              <w:rPr>
                <w:rFonts w:hint="eastAsia"/>
              </w:rPr>
              <w:t xml:space="preserve">操场音柱立杆移位安装</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405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140</w:t>
            </w:r>
            <w:r/>
          </w:p>
        </w:tc>
        <w:tc>
          <w:tcPr>
            <w:tcW w:w="1892" w:type="dxa"/>
            <w:vAlign w:val="center"/>
            <w:textDirection w:val="lrTb"/>
            <w:noWrap w:val="false"/>
          </w:tcPr>
          <w:p>
            <w:r>
              <w:rPr>
                <w:rFonts w:hint="eastAsia"/>
              </w:rPr>
              <w:t xml:space="preserve">地面开挖及恢复</w:t>
            </w:r>
            <w:r/>
          </w:p>
        </w:tc>
        <w:tc>
          <w:tcPr>
            <w:tcW w:w="556" w:type="dxa"/>
            <w:vAlign w:val="center"/>
            <w:textDirection w:val="lrTb"/>
            <w:noWrap w:val="false"/>
          </w:tcPr>
          <w:p>
            <w:r>
              <w:rPr>
                <w:rFonts w:hint="eastAsia"/>
              </w:rPr>
              <w:t xml:space="preserve">220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27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141</w:t>
            </w:r>
            <w:r/>
          </w:p>
        </w:tc>
        <w:tc>
          <w:tcPr>
            <w:tcW w:w="1892" w:type="dxa"/>
            <w:vAlign w:val="center"/>
            <w:textDirection w:val="lrTb"/>
            <w:noWrap w:val="false"/>
          </w:tcPr>
          <w:p>
            <w:r>
              <w:rPr>
                <w:rFonts w:hint="eastAsia"/>
              </w:rPr>
              <w:t xml:space="preserve">管线铺设</w:t>
            </w:r>
            <w:r/>
          </w:p>
        </w:tc>
        <w:tc>
          <w:tcPr>
            <w:tcW w:w="556" w:type="dxa"/>
            <w:vAlign w:val="center"/>
            <w:textDirection w:val="lrTb"/>
            <w:noWrap w:val="false"/>
          </w:tcPr>
          <w:p>
            <w:r>
              <w:rPr>
                <w:rFonts w:hint="eastAsia"/>
              </w:rPr>
              <w:t xml:space="preserve">485</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16.2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142</w:t>
            </w:r>
            <w:r/>
          </w:p>
        </w:tc>
        <w:tc>
          <w:tcPr>
            <w:tcW w:w="1892" w:type="dxa"/>
            <w:vAlign w:val="center"/>
            <w:textDirection w:val="lrTb"/>
            <w:noWrap w:val="false"/>
          </w:tcPr>
          <w:p>
            <w:r>
              <w:rPr>
                <w:rFonts w:hint="eastAsia"/>
              </w:rPr>
              <w:t xml:space="preserve">无线话筒室外天线施工</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360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143</w:t>
            </w:r>
            <w:r/>
          </w:p>
        </w:tc>
        <w:tc>
          <w:tcPr>
            <w:tcW w:w="1892" w:type="dxa"/>
            <w:vAlign w:val="center"/>
            <w:textDirection w:val="lrTb"/>
            <w:noWrap w:val="false"/>
          </w:tcPr>
          <w:p>
            <w:r>
              <w:rPr>
                <w:rFonts w:hint="eastAsia"/>
              </w:rPr>
              <w:t xml:space="preserve">枪式摄像机</w:t>
            </w:r>
            <w:r/>
          </w:p>
        </w:tc>
        <w:tc>
          <w:tcPr>
            <w:tcW w:w="556" w:type="dxa"/>
            <w:vAlign w:val="center"/>
            <w:textDirection w:val="lrTb"/>
            <w:noWrap w:val="false"/>
          </w:tcPr>
          <w:p>
            <w:r>
              <w:rPr>
                <w:rFonts w:hint="eastAsia"/>
              </w:rPr>
              <w:t xml:space="preserve">40</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675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144</w:t>
            </w:r>
            <w:r/>
          </w:p>
        </w:tc>
        <w:tc>
          <w:tcPr>
            <w:tcW w:w="1892" w:type="dxa"/>
            <w:vAlign w:val="center"/>
            <w:textDirection w:val="lrTb"/>
            <w:noWrap w:val="false"/>
          </w:tcPr>
          <w:p>
            <w:r>
              <w:rPr>
                <w:rFonts w:hint="eastAsia"/>
              </w:rPr>
              <w:t xml:space="preserve">半球摄像机</w:t>
            </w:r>
            <w:r/>
          </w:p>
        </w:tc>
        <w:tc>
          <w:tcPr>
            <w:tcW w:w="556" w:type="dxa"/>
            <w:vAlign w:val="center"/>
            <w:textDirection w:val="lrTb"/>
            <w:noWrap w:val="false"/>
          </w:tcPr>
          <w:p>
            <w:r>
              <w:rPr>
                <w:rFonts w:hint="eastAsia"/>
              </w:rPr>
              <w:t xml:space="preserve">11</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684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145</w:t>
            </w:r>
            <w:r/>
          </w:p>
        </w:tc>
        <w:tc>
          <w:tcPr>
            <w:tcW w:w="1892" w:type="dxa"/>
            <w:vAlign w:val="center"/>
            <w:textDirection w:val="lrTb"/>
            <w:noWrap w:val="false"/>
          </w:tcPr>
          <w:p>
            <w:r>
              <w:rPr>
                <w:rFonts w:hint="eastAsia"/>
              </w:rPr>
              <w:t xml:space="preserve">8口POE交换机</w:t>
            </w:r>
            <w:r/>
          </w:p>
        </w:tc>
        <w:tc>
          <w:tcPr>
            <w:tcW w:w="556" w:type="dxa"/>
            <w:vAlign w:val="center"/>
            <w:textDirection w:val="lrTb"/>
            <w:noWrap w:val="false"/>
          </w:tcPr>
          <w:p>
            <w:r>
              <w:rPr>
                <w:rFonts w:hint="eastAsia"/>
              </w:rPr>
              <w:t xml:space="preserve">6</w:t>
            </w:r>
            <w:r/>
          </w:p>
        </w:tc>
        <w:tc>
          <w:tcPr>
            <w:tcW w:w="758" w:type="dxa"/>
            <w:vAlign w:val="center"/>
            <w:textDirection w:val="lrTb"/>
            <w:noWrap w:val="false"/>
          </w:tcPr>
          <w:p>
            <w:r>
              <w:rPr>
                <w:rFonts w:hint="eastAsia"/>
              </w:rPr>
              <w:t xml:space="preserve">台</w:t>
            </w:r>
            <w:r/>
          </w:p>
        </w:tc>
        <w:tc>
          <w:tcPr>
            <w:tcW w:w="1315" w:type="dxa"/>
            <w:vAlign w:val="center"/>
            <w:textDirection w:val="lrTb"/>
            <w:noWrap w:val="false"/>
          </w:tcPr>
          <w:p>
            <w:r>
              <w:rPr>
                <w:rFonts w:hint="eastAsia"/>
              </w:rPr>
              <w:t xml:space="preserve">2070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146</w:t>
            </w:r>
            <w:r/>
          </w:p>
        </w:tc>
        <w:tc>
          <w:tcPr>
            <w:tcW w:w="1892" w:type="dxa"/>
            <w:vAlign w:val="center"/>
            <w:textDirection w:val="lrTb"/>
            <w:noWrap w:val="false"/>
          </w:tcPr>
          <w:p>
            <w:r>
              <w:rPr>
                <w:rFonts w:hint="eastAsia"/>
              </w:rPr>
              <w:t xml:space="preserve">千兆单模光模块</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块</w:t>
            </w:r>
            <w:r/>
          </w:p>
        </w:tc>
        <w:tc>
          <w:tcPr>
            <w:tcW w:w="1315" w:type="dxa"/>
            <w:vAlign w:val="center"/>
            <w:textDirection w:val="lrTb"/>
            <w:noWrap w:val="false"/>
          </w:tcPr>
          <w:p>
            <w:r>
              <w:rPr>
                <w:rFonts w:hint="eastAsia"/>
              </w:rPr>
              <w:t xml:space="preserve">414</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147</w:t>
            </w:r>
            <w:r/>
          </w:p>
        </w:tc>
        <w:tc>
          <w:tcPr>
            <w:tcW w:w="1892" w:type="dxa"/>
            <w:vAlign w:val="center"/>
            <w:textDirection w:val="lrTb"/>
            <w:noWrap w:val="false"/>
          </w:tcPr>
          <w:p>
            <w:r>
              <w:rPr>
                <w:rFonts w:hint="eastAsia"/>
              </w:rPr>
              <w:t xml:space="preserve">监控长立杆（含安装）</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1800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148</w:t>
            </w:r>
            <w:r/>
          </w:p>
        </w:tc>
        <w:tc>
          <w:tcPr>
            <w:tcW w:w="1892" w:type="dxa"/>
            <w:vAlign w:val="center"/>
            <w:textDirection w:val="lrTb"/>
            <w:noWrap w:val="false"/>
          </w:tcPr>
          <w:p>
            <w:r>
              <w:rPr>
                <w:rFonts w:hint="eastAsia"/>
              </w:rPr>
              <w:t xml:space="preserve">监控短立杆（含安装）</w:t>
            </w:r>
            <w:r/>
          </w:p>
        </w:tc>
        <w:tc>
          <w:tcPr>
            <w:tcW w:w="556" w:type="dxa"/>
            <w:vAlign w:val="center"/>
            <w:textDirection w:val="lrTb"/>
            <w:noWrap w:val="false"/>
          </w:tcPr>
          <w:p>
            <w:r>
              <w:rPr>
                <w:rFonts w:hint="eastAsia"/>
              </w:rPr>
              <w:t xml:space="preserve">8</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540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149</w:t>
            </w:r>
            <w:r/>
          </w:p>
        </w:tc>
        <w:tc>
          <w:tcPr>
            <w:tcW w:w="1892" w:type="dxa"/>
            <w:vAlign w:val="center"/>
            <w:textDirection w:val="lrTb"/>
            <w:noWrap w:val="false"/>
          </w:tcPr>
          <w:p>
            <w:r>
              <w:rPr>
                <w:rFonts w:hint="eastAsia"/>
              </w:rPr>
              <w:t xml:space="preserve">摄像机支架</w:t>
            </w:r>
            <w:r/>
          </w:p>
        </w:tc>
        <w:tc>
          <w:tcPr>
            <w:tcW w:w="556" w:type="dxa"/>
            <w:vAlign w:val="center"/>
            <w:textDirection w:val="lrTb"/>
            <w:noWrap w:val="false"/>
          </w:tcPr>
          <w:p>
            <w:r>
              <w:rPr>
                <w:rFonts w:hint="eastAsia"/>
              </w:rPr>
              <w:t xml:space="preserve">40</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31.5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150</w:t>
            </w:r>
            <w:r/>
          </w:p>
        </w:tc>
        <w:tc>
          <w:tcPr>
            <w:tcW w:w="1892" w:type="dxa"/>
            <w:vAlign w:val="center"/>
            <w:textDirection w:val="lrTb"/>
            <w:noWrap w:val="false"/>
          </w:tcPr>
          <w:p>
            <w:r>
              <w:rPr>
                <w:rFonts w:hint="eastAsia"/>
              </w:rPr>
              <w:t xml:space="preserve">监控设备间箱</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450</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151</w:t>
            </w:r>
            <w:r/>
          </w:p>
        </w:tc>
        <w:tc>
          <w:tcPr>
            <w:tcW w:w="1892" w:type="dxa"/>
            <w:vAlign w:val="center"/>
            <w:textDirection w:val="lrTb"/>
            <w:noWrap w:val="false"/>
          </w:tcPr>
          <w:p>
            <w:r>
              <w:rPr>
                <w:rFonts w:hint="eastAsia"/>
              </w:rPr>
              <w:t xml:space="preserve">设备箱电源线</w:t>
            </w:r>
            <w:r/>
          </w:p>
        </w:tc>
        <w:tc>
          <w:tcPr>
            <w:tcW w:w="556" w:type="dxa"/>
            <w:vAlign w:val="center"/>
            <w:textDirection w:val="lrTb"/>
            <w:noWrap w:val="false"/>
          </w:tcPr>
          <w:p>
            <w:r>
              <w:rPr>
                <w:rFonts w:hint="eastAsia"/>
              </w:rPr>
              <w:t xml:space="preserve">410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6.3</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152</w:t>
            </w:r>
            <w:r/>
          </w:p>
        </w:tc>
        <w:tc>
          <w:tcPr>
            <w:tcW w:w="1892" w:type="dxa"/>
            <w:vAlign w:val="center"/>
            <w:textDirection w:val="lrTb"/>
            <w:noWrap w:val="false"/>
          </w:tcPr>
          <w:p>
            <w:r>
              <w:rPr>
                <w:rFonts w:hint="eastAsia"/>
              </w:rPr>
              <w:t xml:space="preserve">室内六类网络线</w:t>
            </w:r>
            <w:r/>
          </w:p>
        </w:tc>
        <w:tc>
          <w:tcPr>
            <w:tcW w:w="556" w:type="dxa"/>
            <w:vAlign w:val="center"/>
            <w:textDirection w:val="lrTb"/>
            <w:noWrap w:val="false"/>
          </w:tcPr>
          <w:p>
            <w:r>
              <w:rPr>
                <w:rFonts w:hint="eastAsia"/>
              </w:rPr>
              <w:t xml:space="preserve">2175</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2.88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153</w:t>
            </w:r>
            <w:r/>
          </w:p>
        </w:tc>
        <w:tc>
          <w:tcPr>
            <w:tcW w:w="1892" w:type="dxa"/>
            <w:vAlign w:val="center"/>
            <w:textDirection w:val="lrTb"/>
            <w:noWrap w:val="false"/>
          </w:tcPr>
          <w:p>
            <w:r>
              <w:rPr>
                <w:rFonts w:hint="eastAsia"/>
              </w:rPr>
              <w:t xml:space="preserve">室外防水网络线</w:t>
            </w:r>
            <w:r/>
          </w:p>
        </w:tc>
        <w:tc>
          <w:tcPr>
            <w:tcW w:w="556" w:type="dxa"/>
            <w:vAlign w:val="center"/>
            <w:textDirection w:val="lrTb"/>
            <w:noWrap w:val="false"/>
          </w:tcPr>
          <w:p>
            <w:r>
              <w:rPr>
                <w:rFonts w:hint="eastAsia"/>
              </w:rPr>
              <w:t xml:space="preserve">2970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3.4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154</w:t>
            </w:r>
            <w:r/>
          </w:p>
        </w:tc>
        <w:tc>
          <w:tcPr>
            <w:tcW w:w="1892" w:type="dxa"/>
            <w:vAlign w:val="center"/>
            <w:textDirection w:val="lrTb"/>
            <w:noWrap w:val="false"/>
          </w:tcPr>
          <w:p>
            <w:r>
              <w:rPr>
                <w:rFonts w:hint="eastAsia"/>
              </w:rPr>
              <w:t xml:space="preserve">六类水晶头</w:t>
            </w:r>
            <w:r/>
          </w:p>
        </w:tc>
        <w:tc>
          <w:tcPr>
            <w:tcW w:w="556" w:type="dxa"/>
            <w:vAlign w:val="center"/>
            <w:textDirection w:val="lrTb"/>
            <w:noWrap w:val="false"/>
          </w:tcPr>
          <w:p>
            <w:r>
              <w:rPr>
                <w:rFonts w:hint="eastAsia"/>
              </w:rPr>
              <w:t xml:space="preserve">2</w:t>
            </w:r>
            <w:r/>
          </w:p>
        </w:tc>
        <w:tc>
          <w:tcPr>
            <w:tcW w:w="758" w:type="dxa"/>
            <w:vAlign w:val="center"/>
            <w:textDirection w:val="lrTb"/>
            <w:noWrap w:val="false"/>
          </w:tcPr>
          <w:p>
            <w:r>
              <w:rPr>
                <w:rFonts w:hint="eastAsia"/>
              </w:rPr>
              <w:t xml:space="preserve">盒</w:t>
            </w:r>
            <w:r/>
          </w:p>
        </w:tc>
        <w:tc>
          <w:tcPr>
            <w:tcW w:w="1315" w:type="dxa"/>
            <w:vAlign w:val="center"/>
            <w:textDirection w:val="lrTb"/>
            <w:noWrap w:val="false"/>
          </w:tcPr>
          <w:p>
            <w:r>
              <w:rPr>
                <w:rFonts w:hint="eastAsia"/>
              </w:rPr>
              <w:t xml:space="preserve">135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155</w:t>
            </w:r>
            <w:r/>
          </w:p>
        </w:tc>
        <w:tc>
          <w:tcPr>
            <w:tcW w:w="1892" w:type="dxa"/>
            <w:vAlign w:val="center"/>
            <w:textDirection w:val="lrTb"/>
            <w:noWrap w:val="false"/>
          </w:tcPr>
          <w:p>
            <w:r>
              <w:rPr>
                <w:rFonts w:hint="eastAsia"/>
              </w:rPr>
              <w:t xml:space="preserve">室外4芯单模光纤</w:t>
            </w:r>
            <w:r/>
          </w:p>
        </w:tc>
        <w:tc>
          <w:tcPr>
            <w:tcW w:w="556" w:type="dxa"/>
            <w:vAlign w:val="center"/>
            <w:textDirection w:val="lrTb"/>
            <w:noWrap w:val="false"/>
          </w:tcPr>
          <w:p>
            <w:r>
              <w:rPr>
                <w:rFonts w:hint="eastAsia"/>
              </w:rPr>
              <w:t xml:space="preserve">410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3.6</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156</w:t>
            </w:r>
            <w:r/>
          </w:p>
        </w:tc>
        <w:tc>
          <w:tcPr>
            <w:tcW w:w="1892" w:type="dxa"/>
            <w:vAlign w:val="center"/>
            <w:textDirection w:val="lrTb"/>
            <w:noWrap w:val="false"/>
          </w:tcPr>
          <w:p>
            <w:r>
              <w:rPr>
                <w:rFonts w:hint="eastAsia"/>
              </w:rPr>
              <w:t xml:space="preserve">4口熔纤盒</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套</w:t>
            </w:r>
            <w:r/>
          </w:p>
        </w:tc>
        <w:tc>
          <w:tcPr>
            <w:tcW w:w="1315" w:type="dxa"/>
            <w:vAlign w:val="center"/>
            <w:textDirection w:val="lrTb"/>
            <w:noWrap w:val="false"/>
          </w:tcPr>
          <w:p>
            <w:r>
              <w:rPr>
                <w:rFonts w:hint="eastAsia"/>
              </w:rPr>
              <w:t xml:space="preserve">58.5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157</w:t>
            </w:r>
            <w:r/>
          </w:p>
        </w:tc>
        <w:tc>
          <w:tcPr>
            <w:tcW w:w="1892" w:type="dxa"/>
            <w:vAlign w:val="center"/>
            <w:textDirection w:val="lrTb"/>
            <w:noWrap w:val="false"/>
          </w:tcPr>
          <w:p>
            <w:r>
              <w:rPr>
                <w:rFonts w:hint="eastAsia"/>
              </w:rPr>
              <w:t xml:space="preserve">LC双联光纤耦合器</w:t>
            </w:r>
            <w:r/>
          </w:p>
        </w:tc>
        <w:tc>
          <w:tcPr>
            <w:tcW w:w="556" w:type="dxa"/>
            <w:vAlign w:val="center"/>
            <w:textDirection w:val="lrTb"/>
            <w:noWrap w:val="false"/>
          </w:tcPr>
          <w:p>
            <w:r>
              <w:rPr>
                <w:rFonts w:hint="eastAsia"/>
              </w:rPr>
              <w:t xml:space="preserve">8</w:t>
            </w:r>
            <w:r/>
          </w:p>
        </w:tc>
        <w:tc>
          <w:tcPr>
            <w:tcW w:w="758" w:type="dxa"/>
            <w:vAlign w:val="center"/>
            <w:textDirection w:val="lrTb"/>
            <w:noWrap w:val="false"/>
          </w:tcPr>
          <w:p>
            <w:r>
              <w:rPr>
                <w:rFonts w:hint="eastAsia"/>
              </w:rPr>
              <w:t xml:space="preserve">个</w:t>
            </w:r>
            <w:r/>
          </w:p>
        </w:tc>
        <w:tc>
          <w:tcPr>
            <w:tcW w:w="1315" w:type="dxa"/>
            <w:vAlign w:val="center"/>
            <w:textDirection w:val="lrTb"/>
            <w:noWrap w:val="false"/>
          </w:tcPr>
          <w:p>
            <w:r>
              <w:rPr>
                <w:rFonts w:hint="eastAsia"/>
              </w:rPr>
              <w:t xml:space="preserve">10.75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158</w:t>
            </w:r>
            <w:r/>
          </w:p>
        </w:tc>
        <w:tc>
          <w:tcPr>
            <w:tcW w:w="1892" w:type="dxa"/>
            <w:vAlign w:val="center"/>
            <w:textDirection w:val="lrTb"/>
            <w:noWrap w:val="false"/>
          </w:tcPr>
          <w:p>
            <w:r>
              <w:rPr>
                <w:rFonts w:hint="eastAsia"/>
              </w:rPr>
              <w:t xml:space="preserve">光纤尾纤</w:t>
            </w:r>
            <w:r/>
          </w:p>
        </w:tc>
        <w:tc>
          <w:tcPr>
            <w:tcW w:w="556" w:type="dxa"/>
            <w:vAlign w:val="center"/>
            <w:textDirection w:val="lrTb"/>
            <w:noWrap w:val="false"/>
          </w:tcPr>
          <w:p>
            <w:r>
              <w:rPr>
                <w:rFonts w:hint="eastAsia"/>
              </w:rPr>
              <w:t xml:space="preserve">16</w:t>
            </w:r>
            <w:r/>
          </w:p>
        </w:tc>
        <w:tc>
          <w:tcPr>
            <w:tcW w:w="758" w:type="dxa"/>
            <w:vAlign w:val="center"/>
            <w:textDirection w:val="lrTb"/>
            <w:noWrap w:val="false"/>
          </w:tcPr>
          <w:p>
            <w:r>
              <w:rPr>
                <w:rFonts w:hint="eastAsia"/>
              </w:rPr>
              <w:t xml:space="preserve">根</w:t>
            </w:r>
            <w:r/>
          </w:p>
        </w:tc>
        <w:tc>
          <w:tcPr>
            <w:tcW w:w="1315" w:type="dxa"/>
            <w:vAlign w:val="center"/>
            <w:textDirection w:val="lrTb"/>
            <w:noWrap w:val="false"/>
          </w:tcPr>
          <w:p>
            <w:r>
              <w:rPr>
                <w:rFonts w:hint="eastAsia"/>
              </w:rPr>
              <w:t xml:space="preserve">11</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159</w:t>
            </w:r>
            <w:r/>
          </w:p>
        </w:tc>
        <w:tc>
          <w:tcPr>
            <w:tcW w:w="1892" w:type="dxa"/>
            <w:vAlign w:val="center"/>
            <w:textDirection w:val="lrTb"/>
            <w:noWrap w:val="false"/>
          </w:tcPr>
          <w:p>
            <w:r>
              <w:rPr>
                <w:rFonts w:hint="eastAsia"/>
              </w:rPr>
              <w:t xml:space="preserve">光纤跳线</w:t>
            </w:r>
            <w:r/>
          </w:p>
        </w:tc>
        <w:tc>
          <w:tcPr>
            <w:tcW w:w="556" w:type="dxa"/>
            <w:vAlign w:val="center"/>
            <w:textDirection w:val="lrTb"/>
            <w:noWrap w:val="false"/>
          </w:tcPr>
          <w:p>
            <w:r>
              <w:rPr>
                <w:rFonts w:hint="eastAsia"/>
              </w:rPr>
              <w:t xml:space="preserve">4</w:t>
            </w:r>
            <w:r/>
          </w:p>
        </w:tc>
        <w:tc>
          <w:tcPr>
            <w:tcW w:w="758" w:type="dxa"/>
            <w:vAlign w:val="center"/>
            <w:textDirection w:val="lrTb"/>
            <w:noWrap w:val="false"/>
          </w:tcPr>
          <w:p>
            <w:r>
              <w:rPr>
                <w:rFonts w:hint="eastAsia"/>
              </w:rPr>
              <w:t xml:space="preserve">对</w:t>
            </w:r>
            <w:r/>
          </w:p>
        </w:tc>
        <w:tc>
          <w:tcPr>
            <w:tcW w:w="1315" w:type="dxa"/>
            <w:vAlign w:val="center"/>
            <w:textDirection w:val="lrTb"/>
            <w:noWrap w:val="false"/>
          </w:tcPr>
          <w:p>
            <w:r>
              <w:rPr>
                <w:rFonts w:hint="eastAsia"/>
              </w:rPr>
              <w:t xml:space="preserve">31.5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160</w:t>
            </w:r>
            <w:r/>
          </w:p>
        </w:tc>
        <w:tc>
          <w:tcPr>
            <w:tcW w:w="1892" w:type="dxa"/>
            <w:vAlign w:val="center"/>
            <w:textDirection w:val="lrTb"/>
            <w:noWrap w:val="false"/>
          </w:tcPr>
          <w:p>
            <w:r>
              <w:rPr>
                <w:rFonts w:hint="eastAsia"/>
              </w:rPr>
              <w:t xml:space="preserve">光纤熔接</w:t>
            </w:r>
            <w:r/>
          </w:p>
        </w:tc>
        <w:tc>
          <w:tcPr>
            <w:tcW w:w="556" w:type="dxa"/>
            <w:vAlign w:val="center"/>
            <w:textDirection w:val="lrTb"/>
            <w:noWrap w:val="false"/>
          </w:tcPr>
          <w:p>
            <w:r>
              <w:rPr>
                <w:rFonts w:hint="eastAsia"/>
              </w:rPr>
              <w:t xml:space="preserve">16</w:t>
            </w:r>
            <w:r/>
          </w:p>
        </w:tc>
        <w:tc>
          <w:tcPr>
            <w:tcW w:w="758" w:type="dxa"/>
            <w:vAlign w:val="center"/>
            <w:textDirection w:val="lrTb"/>
            <w:noWrap w:val="false"/>
          </w:tcPr>
          <w:p>
            <w:r>
              <w:rPr>
                <w:rFonts w:hint="eastAsia"/>
              </w:rPr>
              <w:t xml:space="preserve">芯</w:t>
            </w:r>
            <w:r/>
          </w:p>
        </w:tc>
        <w:tc>
          <w:tcPr>
            <w:tcW w:w="1315" w:type="dxa"/>
            <w:vAlign w:val="center"/>
            <w:textDirection w:val="lrTb"/>
            <w:noWrap w:val="false"/>
          </w:tcPr>
          <w:p>
            <w:r>
              <w:rPr>
                <w:rFonts w:hint="eastAsia"/>
              </w:rPr>
              <w:t xml:space="preserve">27</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161</w:t>
            </w:r>
            <w:r/>
          </w:p>
        </w:tc>
        <w:tc>
          <w:tcPr>
            <w:tcW w:w="1892" w:type="dxa"/>
            <w:vAlign w:val="center"/>
            <w:textDirection w:val="lrTb"/>
            <w:noWrap w:val="false"/>
          </w:tcPr>
          <w:p>
            <w:r>
              <w:rPr>
                <w:rFonts w:hint="eastAsia"/>
              </w:rPr>
              <w:t xml:space="preserve">光纤铺设</w:t>
            </w:r>
            <w:r/>
          </w:p>
        </w:tc>
        <w:tc>
          <w:tcPr>
            <w:tcW w:w="556" w:type="dxa"/>
            <w:vAlign w:val="center"/>
            <w:textDirection w:val="lrTb"/>
            <w:noWrap w:val="false"/>
          </w:tcPr>
          <w:p>
            <w:r>
              <w:rPr>
                <w:rFonts w:hint="eastAsia"/>
              </w:rPr>
              <w:t xml:space="preserve">410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10.8</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162</w:t>
            </w:r>
            <w:r/>
          </w:p>
        </w:tc>
        <w:tc>
          <w:tcPr>
            <w:tcW w:w="1892" w:type="dxa"/>
            <w:vAlign w:val="center"/>
            <w:textDirection w:val="lrTb"/>
            <w:noWrap w:val="false"/>
          </w:tcPr>
          <w:p>
            <w:r>
              <w:rPr>
                <w:rFonts w:hint="eastAsia"/>
              </w:rPr>
              <w:t xml:space="preserve">辅材</w:t>
            </w:r>
            <w:r/>
          </w:p>
        </w:tc>
        <w:tc>
          <w:tcPr>
            <w:tcW w:w="556" w:type="dxa"/>
            <w:vAlign w:val="center"/>
            <w:textDirection w:val="lrTb"/>
            <w:noWrap w:val="false"/>
          </w:tcPr>
          <w:p>
            <w:r>
              <w:rPr>
                <w:rFonts w:hint="eastAsia"/>
              </w:rPr>
              <w:t xml:space="preserve">1</w:t>
            </w:r>
            <w:r/>
          </w:p>
        </w:tc>
        <w:tc>
          <w:tcPr>
            <w:tcW w:w="758" w:type="dxa"/>
            <w:vAlign w:val="center"/>
            <w:textDirection w:val="lrTb"/>
            <w:noWrap w:val="false"/>
          </w:tcPr>
          <w:p>
            <w:r>
              <w:rPr>
                <w:rFonts w:hint="eastAsia"/>
              </w:rPr>
              <w:t xml:space="preserve">项</w:t>
            </w:r>
            <w:r/>
          </w:p>
        </w:tc>
        <w:tc>
          <w:tcPr>
            <w:tcW w:w="1315" w:type="dxa"/>
            <w:vAlign w:val="center"/>
            <w:textDirection w:val="lrTb"/>
            <w:noWrap w:val="false"/>
          </w:tcPr>
          <w:p>
            <w:r>
              <w:rPr>
                <w:rFonts w:hint="eastAsia"/>
              </w:rPr>
              <w:t xml:space="preserve">1620 </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163</w:t>
            </w:r>
            <w:r/>
          </w:p>
        </w:tc>
        <w:tc>
          <w:tcPr>
            <w:tcW w:w="1892" w:type="dxa"/>
            <w:vAlign w:val="center"/>
            <w:textDirection w:val="lrTb"/>
            <w:noWrap w:val="false"/>
          </w:tcPr>
          <w:p>
            <w:r>
              <w:rPr>
                <w:rFonts w:hint="eastAsia"/>
              </w:rPr>
              <w:t xml:space="preserve">设备箱电源线铺设</w:t>
            </w:r>
            <w:r/>
          </w:p>
        </w:tc>
        <w:tc>
          <w:tcPr>
            <w:tcW w:w="556" w:type="dxa"/>
            <w:vAlign w:val="center"/>
            <w:textDirection w:val="lrTb"/>
            <w:noWrap w:val="false"/>
          </w:tcPr>
          <w:p>
            <w:r>
              <w:rPr>
                <w:rFonts w:hint="eastAsia"/>
              </w:rPr>
              <w:t xml:space="preserve">410</w:t>
            </w:r>
            <w:r/>
          </w:p>
        </w:tc>
        <w:tc>
          <w:tcPr>
            <w:tcW w:w="758" w:type="dxa"/>
            <w:vAlign w:val="center"/>
            <w:textDirection w:val="lrTb"/>
            <w:noWrap w:val="false"/>
          </w:tcPr>
          <w:p>
            <w:r>
              <w:rPr>
                <w:rFonts w:hint="eastAsia"/>
              </w:rPr>
              <w:t xml:space="preserve">米</w:t>
            </w:r>
            <w:r/>
          </w:p>
        </w:tc>
        <w:tc>
          <w:tcPr>
            <w:tcW w:w="1315" w:type="dxa"/>
            <w:vAlign w:val="center"/>
            <w:textDirection w:val="lrTb"/>
            <w:noWrap w:val="false"/>
          </w:tcPr>
          <w:p>
            <w:r>
              <w:rPr>
                <w:rFonts w:hint="eastAsia"/>
              </w:rPr>
              <w:t xml:space="preserve">7.2</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r>
        <w:trPr>
          <w:trHeight w:val="470"/>
        </w:trPr>
        <w:tc>
          <w:tcPr>
            <w:tcW w:w="724" w:type="dxa"/>
            <w:vAlign w:val="center"/>
            <w:textDirection w:val="lrTb"/>
            <w:noWrap w:val="false"/>
          </w:tcPr>
          <w:p>
            <w:r>
              <w:rPr>
                <w:rFonts w:hint="eastAsia"/>
              </w:rPr>
              <w:t xml:space="preserve">164</w:t>
            </w:r>
            <w:r/>
          </w:p>
        </w:tc>
        <w:tc>
          <w:tcPr>
            <w:tcW w:w="1892" w:type="dxa"/>
            <w:vAlign w:val="center"/>
            <w:textDirection w:val="lrTb"/>
            <w:noWrap w:val="false"/>
          </w:tcPr>
          <w:p>
            <w:r>
              <w:rPr>
                <w:rFonts w:hint="eastAsia"/>
              </w:rPr>
              <w:t xml:space="preserve">监控点位施工</w:t>
            </w:r>
            <w:r/>
          </w:p>
        </w:tc>
        <w:tc>
          <w:tcPr>
            <w:tcW w:w="556" w:type="dxa"/>
            <w:vAlign w:val="center"/>
            <w:textDirection w:val="lrTb"/>
            <w:noWrap w:val="false"/>
          </w:tcPr>
          <w:p>
            <w:r>
              <w:rPr>
                <w:rFonts w:hint="eastAsia"/>
              </w:rPr>
              <w:t xml:space="preserve">64</w:t>
            </w:r>
            <w:r/>
          </w:p>
        </w:tc>
        <w:tc>
          <w:tcPr>
            <w:tcW w:w="758" w:type="dxa"/>
            <w:vAlign w:val="center"/>
            <w:textDirection w:val="lrTb"/>
            <w:noWrap w:val="false"/>
          </w:tcPr>
          <w:p>
            <w:r>
              <w:rPr>
                <w:rFonts w:hint="eastAsia"/>
              </w:rPr>
              <w:t xml:space="preserve">点</w:t>
            </w:r>
            <w:r/>
          </w:p>
        </w:tc>
        <w:tc>
          <w:tcPr>
            <w:tcW w:w="1315" w:type="dxa"/>
            <w:vAlign w:val="center"/>
            <w:textDirection w:val="lrTb"/>
            <w:noWrap w:val="false"/>
          </w:tcPr>
          <w:p>
            <w:r>
              <w:rPr>
                <w:rFonts w:hint="eastAsia"/>
              </w:rPr>
              <w:t xml:space="preserve">315</w:t>
            </w:r>
            <w:r/>
          </w:p>
        </w:tc>
        <w:tc>
          <w:tcPr>
            <w:tcW w:w="1150" w:type="dxa"/>
            <w:vAlign w:val="center"/>
            <w:textDirection w:val="lrTb"/>
            <w:noWrap w:val="false"/>
          </w:tcPr>
          <w:p>
            <w:r/>
            <w:r/>
          </w:p>
        </w:tc>
        <w:tc>
          <w:tcPr>
            <w:tcW w:w="1150" w:type="dxa"/>
            <w:vAlign w:val="center"/>
            <w:textDirection w:val="lrTb"/>
            <w:noWrap w:val="false"/>
          </w:tcPr>
          <w:p>
            <w:r>
              <w:rPr>
                <w:rFonts w:hint="eastAsia"/>
              </w:rPr>
              <w:t xml:space="preserve">工业</w:t>
            </w:r>
            <w:r/>
          </w:p>
        </w:tc>
        <w:tc>
          <w:tcPr>
            <w:tcW w:w="822" w:type="dxa"/>
            <w:vAlign w:val="center"/>
            <w:textDirection w:val="lrTb"/>
            <w:noWrap w:val="false"/>
          </w:tcPr>
          <w:p>
            <w:r>
              <w:rPr>
                <w:rFonts w:hint="eastAsia"/>
              </w:rPr>
              <w:t xml:space="preserve">货物</w:t>
            </w:r>
            <w:r/>
          </w:p>
        </w:tc>
        <w:tc>
          <w:tcPr>
            <w:tcW w:w="822" w:type="dxa"/>
            <w:vAlign w:val="center"/>
            <w:textDirection w:val="lrTb"/>
            <w:noWrap w:val="false"/>
          </w:tcPr>
          <w:p>
            <w:r/>
            <w:r/>
          </w:p>
        </w:tc>
      </w:tr>
    </w:tbl>
    <w:p>
      <w:r/>
      <w:r/>
    </w:p>
    <w:p>
      <w:pPr>
        <w:ind w:firstLine="480"/>
        <w:rPr>
          <w:rFonts w:ascii="宋体" w:hAnsi="宋体" w:cs="宋体"/>
          <w:b/>
          <w:sz w:val="24"/>
        </w:rPr>
        <w:outlineLvl w:val="1"/>
      </w:pPr>
      <w:r>
        <w:rPr>
          <w:rFonts w:hint="eastAsia" w:ascii="黑体" w:hAnsi="黑体" w:eastAsia="黑体" w:cs="黑体"/>
          <w:sz w:val="24"/>
        </w:rPr>
        <w:t xml:space="preserve">三、拟采购标的需要满足的技术、商务要求</w:t>
      </w:r>
      <w:r/>
    </w:p>
    <w:p>
      <w:pPr>
        <w:ind w:firstLine="480"/>
        <w:rPr>
          <w:rFonts w:ascii="宋体" w:hAnsi="宋体" w:cs="宋体"/>
          <w:bCs/>
          <w:sz w:val="24"/>
        </w:rPr>
        <w:outlineLvl w:val="2"/>
      </w:pPr>
      <w:r>
        <w:rPr>
          <w:rFonts w:hint="eastAsia" w:ascii="宋体" w:hAnsi="宋体" w:cs="宋体"/>
          <w:bCs/>
          <w:sz w:val="24"/>
        </w:rPr>
        <w:t xml:space="preserve">（一）技术要求</w:t>
      </w:r>
      <w:r/>
    </w:p>
    <w:p>
      <w:pPr>
        <w:ind w:firstLine="480"/>
        <w:rPr>
          <w:rFonts w:ascii="宋体" w:hAnsi="宋体" w:cs="宋体"/>
          <w:bCs/>
          <w:sz w:val="24"/>
        </w:rPr>
      </w:pPr>
      <w:r>
        <w:rPr>
          <w:rFonts w:hint="eastAsia" w:ascii="宋体" w:hAnsi="宋体" w:cs="宋体"/>
          <w:bCs/>
          <w:sz w:val="24"/>
        </w:rPr>
        <w:t xml:space="preserve">1.产品技术指标</w:t>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141"/>
        <w:gridCol w:w="817"/>
        <w:gridCol w:w="7336"/>
      </w:tblGrid>
      <w:tr>
        <w:trPr>
          <w:trHeight w:val="699"/>
        </w:trPr>
        <w:tc>
          <w:tcPr>
            <w:tcW w:w="560"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1141"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品名</w:t>
            </w:r>
            <w:r/>
          </w:p>
        </w:tc>
        <w:tc>
          <w:tcPr>
            <w:gridSpan w:val="2"/>
            <w:tcW w:w="8153"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规格及参数要求</w:t>
            </w:r>
            <w:r/>
          </w:p>
        </w:tc>
      </w:tr>
      <w:tr>
        <w:trPr>
          <w:trHeight w:val="79"/>
        </w:trPr>
        <w:tc>
          <w:tcPr>
            <w:gridSpan w:val="4"/>
            <w:tcW w:w="9854" w:type="dxa"/>
            <w:vAlign w:val="center"/>
            <w:textDirection w:val="lrTb"/>
            <w:noWrap w:val="false"/>
          </w:tcPr>
          <w:p>
            <w:pPr>
              <w:jc w:val="center"/>
              <w:widowControl/>
              <w:rPr>
                <w:rFonts w:ascii="宋体" w:hAnsi="宋体" w:eastAsia="宋体" w:cs="宋体"/>
                <w:b/>
                <w:bCs/>
                <w:color w:val="auto"/>
                <w:szCs w:val="21"/>
              </w:rPr>
            </w:pPr>
            <w:r>
              <w:rPr>
                <w:rFonts w:hint="eastAsia" w:ascii="宋体" w:hAnsi="宋体" w:eastAsia="宋体" w:cs="宋体"/>
                <w:b/>
                <w:bCs/>
                <w:color w:val="auto"/>
                <w:szCs w:val="21"/>
              </w:rPr>
              <w:t xml:space="preserve">一、智能化新建部分</w:t>
            </w:r>
            <w:r/>
          </w:p>
        </w:tc>
      </w:tr>
      <w:tr>
        <w:trPr>
          <w:trHeight w:val="79"/>
        </w:trPr>
        <w:tc>
          <w:tcPr>
            <w:tcW w:w="56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1</w:t>
            </w:r>
            <w:r/>
          </w:p>
        </w:tc>
        <w:tc>
          <w:tcPr>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硬盘录像机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64</w:t>
            </w:r>
            <w:r>
              <w:rPr>
                <w:rFonts w:hint="eastAsia" w:ascii="宋体" w:hAnsi="宋体" w:eastAsia="宋体" w:cs="宋体"/>
                <w:color w:val="auto"/>
                <w:szCs w:val="21"/>
              </w:rPr>
              <w:t xml:space="preserve">路网络视频接入，网络性能</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384Mbps</w:t>
            </w:r>
            <w:r>
              <w:rPr>
                <w:rFonts w:hint="eastAsia" w:ascii="宋体" w:hAnsi="宋体" w:eastAsia="宋体" w:cs="宋体"/>
                <w:color w:val="auto"/>
                <w:szCs w:val="21"/>
              </w:rPr>
              <w:t xml:space="preserve">接入、</w:t>
            </w:r>
            <w:r>
              <w:rPr>
                <w:rFonts w:hint="eastAsia" w:ascii="Calibri Light" w:hAnsi="Calibri Light" w:eastAsia="Trebuchet MS" w:cs="Tahoma"/>
                <w:color w:val="auto"/>
                <w:szCs w:val="21"/>
              </w:rPr>
              <w:t xml:space="preserve">384Mbps</w:t>
            </w:r>
            <w:r>
              <w:rPr>
                <w:rFonts w:hint="eastAsia" w:ascii="宋体" w:hAnsi="宋体" w:eastAsia="宋体" w:cs="宋体"/>
                <w:color w:val="auto"/>
                <w:szCs w:val="21"/>
              </w:rPr>
              <w:t xml:space="preserve">储存、</w:t>
            </w:r>
            <w:r>
              <w:rPr>
                <w:rFonts w:hint="eastAsia" w:ascii="Calibri Light" w:hAnsi="Calibri Light" w:eastAsia="Trebuchet MS" w:cs="Tahoma"/>
                <w:color w:val="auto"/>
                <w:szCs w:val="21"/>
              </w:rPr>
              <w:t xml:space="preserve">384Mbps</w:t>
            </w:r>
            <w:r>
              <w:rPr>
                <w:rFonts w:hint="eastAsia" w:ascii="宋体" w:hAnsi="宋体" w:eastAsia="宋体" w:cs="宋体"/>
                <w:color w:val="auto"/>
                <w:szCs w:val="21"/>
              </w:rPr>
              <w:t xml:space="preserve">转发；</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个人脸库，</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万张人脸图片；</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个内置</w:t>
            </w:r>
            <w:r>
              <w:rPr>
                <w:rFonts w:hint="eastAsia" w:ascii="Calibri Light" w:hAnsi="Calibri Light" w:eastAsia="Trebuchet MS" w:cs="Tahoma"/>
                <w:color w:val="auto"/>
                <w:szCs w:val="21"/>
              </w:rPr>
              <w:t xml:space="preserve">SATA</w:t>
            </w:r>
            <w:r>
              <w:rPr>
                <w:rFonts w:hint="eastAsia" w:ascii="宋体" w:hAnsi="宋体" w:eastAsia="宋体" w:cs="宋体"/>
                <w:color w:val="auto"/>
                <w:szCs w:val="21"/>
              </w:rPr>
              <w:t xml:space="preserve">接口，单盘最大容量支持</w:t>
            </w:r>
            <w:r>
              <w:rPr>
                <w:rFonts w:hint="eastAsia" w:ascii="Calibri Light" w:hAnsi="Calibri Light" w:eastAsia="Trebuchet MS" w:cs="Tahoma"/>
                <w:color w:val="auto"/>
                <w:szCs w:val="21"/>
              </w:rPr>
              <w:t xml:space="preserve">20T</w:t>
            </w:r>
            <w:r>
              <w:rPr>
                <w:rFonts w:hint="eastAsia" w:ascii="宋体" w:hAnsi="宋体" w:eastAsia="宋体" w:cs="宋体"/>
                <w:color w:val="auto"/>
                <w:szCs w:val="21"/>
              </w:rPr>
              <w:t xml:space="preserve">，可配置成单盘，支持</w:t>
            </w:r>
            <w:r>
              <w:rPr>
                <w:rFonts w:hint="eastAsia" w:ascii="Calibri Light" w:hAnsi="Calibri Light" w:eastAsia="Trebuchet MS" w:cs="Tahoma"/>
                <w:color w:val="auto"/>
                <w:szCs w:val="21"/>
              </w:rPr>
              <w:t xml:space="preserve">Raid0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Raid1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Raid5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Raid6</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Raid10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JBOD</w:t>
            </w:r>
            <w:r>
              <w:rPr>
                <w:rFonts w:hint="eastAsia" w:ascii="宋体" w:hAnsi="宋体" w:eastAsia="宋体" w:cs="宋体"/>
                <w:color w:val="auto"/>
                <w:szCs w:val="21"/>
              </w:rPr>
              <w:t xml:space="preserve">等各种数据保护模式；</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N+M</w:t>
            </w:r>
            <w:r>
              <w:rPr>
                <w:rFonts w:hint="eastAsia" w:ascii="宋体" w:hAnsi="宋体" w:eastAsia="宋体" w:cs="宋体"/>
                <w:color w:val="auto"/>
                <w:szCs w:val="21"/>
              </w:rPr>
              <w:t xml:space="preserve">集群管理功能，当主机发生故障时，备机可替换故障主机继续录像，故障恢复后，备机可将存储的录像回传至故障主机；</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路报警输入、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路报警输出，其中</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12V1A ctrl</w:t>
            </w:r>
            <w:r>
              <w:rPr>
                <w:rFonts w:hint="eastAsia" w:ascii="宋体" w:hAnsi="宋体" w:eastAsia="宋体" w:cs="宋体"/>
                <w:color w:val="auto"/>
                <w:szCs w:val="21"/>
              </w:rPr>
              <w:t xml:space="preserve">输出；</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个前置</w:t>
            </w:r>
            <w:r>
              <w:rPr>
                <w:rFonts w:hint="eastAsia" w:ascii="Calibri Light" w:hAnsi="Calibri Light" w:eastAsia="Trebuchet MS" w:cs="Tahoma"/>
                <w:color w:val="auto"/>
                <w:szCs w:val="21"/>
              </w:rPr>
              <w:t xml:space="preserve">USB2.0</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个后置</w:t>
            </w:r>
            <w:r>
              <w:rPr>
                <w:rFonts w:hint="eastAsia" w:ascii="Calibri Light" w:hAnsi="Calibri Light" w:eastAsia="Trebuchet MS" w:cs="Tahoma"/>
                <w:color w:val="auto"/>
                <w:szCs w:val="21"/>
              </w:rPr>
              <w:t xml:space="preserve">USB3.0</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个千兆以太网口，支持</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个不同段</w:t>
            </w:r>
            <w:r>
              <w:rPr>
                <w:rFonts w:hint="eastAsia" w:ascii="Calibri Light" w:hAnsi="Calibri Light" w:eastAsia="Trebuchet MS" w:cs="Tahoma"/>
                <w:color w:val="auto"/>
                <w:szCs w:val="21"/>
              </w:rPr>
              <w:t xml:space="preserve">IP</w:t>
            </w:r>
            <w:r>
              <w:rPr>
                <w:rFonts w:hint="eastAsia" w:ascii="宋体" w:hAnsi="宋体" w:eastAsia="宋体" w:cs="宋体"/>
                <w:color w:val="auto"/>
                <w:szCs w:val="21"/>
              </w:rPr>
              <w:t xml:space="preserve">地址的</w:t>
            </w:r>
            <w:r>
              <w:rPr>
                <w:rFonts w:hint="eastAsia" w:ascii="Calibri Light" w:hAnsi="Calibri Light" w:eastAsia="Trebuchet MS" w:cs="Tahoma"/>
                <w:color w:val="auto"/>
                <w:szCs w:val="21"/>
              </w:rPr>
              <w:t xml:space="preserve">IPC</w:t>
            </w:r>
            <w:r>
              <w:rPr>
                <w:rFonts w:hint="eastAsia" w:ascii="宋体" w:hAnsi="宋体" w:eastAsia="宋体" w:cs="宋体"/>
                <w:color w:val="auto"/>
                <w:szCs w:val="21"/>
              </w:rPr>
              <w:t xml:space="preserve">设备接入，支持将多网口设置同一个</w:t>
            </w:r>
            <w:r>
              <w:rPr>
                <w:rFonts w:hint="eastAsia" w:ascii="Calibri Light" w:hAnsi="Calibri Light" w:eastAsia="Trebuchet MS" w:cs="Tahoma"/>
                <w:color w:val="auto"/>
                <w:szCs w:val="21"/>
              </w:rPr>
              <w:t xml:space="preserve">IP</w:t>
            </w:r>
            <w:r>
              <w:rPr>
                <w:rFonts w:hint="eastAsia" w:ascii="宋体" w:hAnsi="宋体" w:eastAsia="宋体" w:cs="宋体"/>
                <w:color w:val="auto"/>
                <w:szCs w:val="21"/>
              </w:rPr>
              <w:t xml:space="preserve">地址，实现数据链路冗余；</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VGA</w:t>
            </w:r>
            <w:r>
              <w:rPr>
                <w:rFonts w:hint="eastAsia" w:ascii="宋体" w:hAnsi="宋体" w:eastAsia="宋体" w:cs="宋体"/>
                <w:color w:val="auto"/>
                <w:szCs w:val="21"/>
              </w:rPr>
              <w:t xml:space="preserve">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输出，其中</w:t>
            </w:r>
            <w:r>
              <w:rPr>
                <w:rFonts w:hint="eastAsia" w:ascii="Calibri Light" w:hAnsi="Calibri Light" w:eastAsia="Trebuchet MS" w:cs="Tahoma"/>
                <w:color w:val="auto"/>
                <w:szCs w:val="21"/>
              </w:rPr>
              <w:t xml:space="preserve">VGA1/HDMI1</w:t>
            </w:r>
            <w:r>
              <w:rPr>
                <w:rFonts w:hint="eastAsia" w:ascii="宋体" w:hAnsi="宋体" w:eastAsia="宋体" w:cs="宋体"/>
                <w:color w:val="auto"/>
                <w:szCs w:val="21"/>
              </w:rPr>
              <w:t xml:space="preserve">同源输出、</w:t>
            </w:r>
            <w:r>
              <w:rPr>
                <w:rFonts w:hint="eastAsia" w:ascii="Calibri Light" w:hAnsi="Calibri Light" w:eastAsia="Trebuchet MS" w:cs="Tahoma"/>
                <w:color w:val="auto"/>
                <w:szCs w:val="21"/>
              </w:rPr>
              <w:t xml:space="preserve">VGA2/HDMI2</w:t>
            </w:r>
            <w:r>
              <w:rPr>
                <w:rFonts w:hint="eastAsia" w:ascii="宋体" w:hAnsi="宋体" w:eastAsia="宋体" w:cs="宋体"/>
                <w:color w:val="auto"/>
                <w:szCs w:val="21"/>
              </w:rPr>
              <w:t xml:space="preserve">同源输出，</w:t>
            </w:r>
            <w:r>
              <w:rPr>
                <w:rFonts w:hint="eastAsia" w:ascii="Calibri Light" w:hAnsi="Calibri Light" w:eastAsia="Trebuchet MS" w:cs="Tahoma"/>
                <w:color w:val="auto"/>
                <w:szCs w:val="21"/>
              </w:rPr>
              <w:t xml:space="preserve">VGA1/HDMI1</w:t>
            </w:r>
            <w:r>
              <w:rPr>
                <w:rFonts w:hint="eastAsia" w:ascii="宋体" w:hAnsi="宋体" w:eastAsia="宋体" w:cs="宋体"/>
                <w:color w:val="auto"/>
                <w:szCs w:val="21"/>
              </w:rPr>
              <w:t xml:space="preserve">和</w:t>
            </w:r>
            <w:r>
              <w:rPr>
                <w:rFonts w:hint="eastAsia" w:ascii="Calibri Light" w:hAnsi="Calibri Light" w:eastAsia="Trebuchet MS" w:cs="Tahoma"/>
                <w:color w:val="auto"/>
                <w:szCs w:val="21"/>
              </w:rPr>
              <w:t xml:space="preserve">VGA2/HDMI2</w:t>
            </w:r>
            <w:r>
              <w:rPr>
                <w:rFonts w:hint="eastAsia" w:ascii="宋体" w:hAnsi="宋体" w:eastAsia="宋体" w:cs="宋体"/>
                <w:color w:val="auto"/>
                <w:szCs w:val="21"/>
              </w:rPr>
              <w:t xml:space="preserve">两组之间支持异源输出，</w:t>
            </w:r>
            <w:r>
              <w:rPr>
                <w:rFonts w:hint="eastAsia" w:ascii="Calibri Light" w:hAnsi="Calibri Light" w:eastAsia="Trebuchet MS" w:cs="Tahoma"/>
                <w:color w:val="auto"/>
                <w:szCs w:val="21"/>
              </w:rPr>
              <w:t xml:space="preserve">HDMI1</w:t>
            </w:r>
            <w:r>
              <w:rPr>
                <w:rFonts w:hint="eastAsia" w:ascii="宋体" w:hAnsi="宋体" w:eastAsia="宋体" w:cs="宋体"/>
                <w:color w:val="auto"/>
                <w:szCs w:val="21"/>
              </w:rPr>
              <w:t xml:space="preserve">最大支持</w:t>
            </w:r>
            <w:r>
              <w:rPr>
                <w:rFonts w:hint="eastAsia" w:ascii="Calibri Light" w:hAnsi="Calibri Light" w:eastAsia="Trebuchet MS" w:cs="Tahoma"/>
                <w:color w:val="auto"/>
                <w:szCs w:val="21"/>
              </w:rPr>
              <w:t xml:space="preserve">8K</w:t>
            </w:r>
            <w:r>
              <w:rPr>
                <w:rFonts w:hint="eastAsia" w:ascii="宋体" w:hAnsi="宋体" w:eastAsia="宋体" w:cs="宋体"/>
                <w:color w:val="auto"/>
                <w:szCs w:val="21"/>
              </w:rPr>
              <w:t xml:space="preserve">显示输出，</w:t>
            </w:r>
            <w:r>
              <w:rPr>
                <w:rFonts w:hint="eastAsia" w:ascii="Calibri Light" w:hAnsi="Calibri Light" w:eastAsia="Trebuchet MS" w:cs="Tahoma"/>
                <w:color w:val="auto"/>
                <w:szCs w:val="21"/>
              </w:rPr>
              <w:t xml:space="preserve">HDMI2</w:t>
            </w:r>
            <w:r>
              <w:rPr>
                <w:rFonts w:hint="eastAsia" w:ascii="宋体" w:hAnsi="宋体" w:eastAsia="宋体" w:cs="宋体"/>
                <w:color w:val="auto"/>
                <w:szCs w:val="21"/>
              </w:rPr>
              <w:t xml:space="preserve">最大支持</w:t>
            </w:r>
            <w:r>
              <w:rPr>
                <w:rFonts w:hint="eastAsia" w:ascii="Calibri Light" w:hAnsi="Calibri Light" w:eastAsia="Trebuchet MS" w:cs="Tahoma"/>
                <w:color w:val="auto"/>
                <w:szCs w:val="21"/>
              </w:rPr>
              <w:t xml:space="preserve">4K</w:t>
            </w:r>
            <w:r>
              <w:rPr>
                <w:rFonts w:hint="eastAsia" w:ascii="宋体" w:hAnsi="宋体" w:eastAsia="宋体" w:cs="宋体"/>
                <w:color w:val="auto"/>
                <w:szCs w:val="21"/>
              </w:rPr>
              <w:t xml:space="preserve">显示输出，</w:t>
            </w:r>
            <w:r>
              <w:rPr>
                <w:rFonts w:hint="eastAsia" w:ascii="Calibri Light" w:hAnsi="Calibri Light" w:eastAsia="Trebuchet MS" w:cs="Tahoma"/>
                <w:color w:val="auto"/>
                <w:szCs w:val="21"/>
              </w:rPr>
              <w:t xml:space="preserve">VGA1/VGA2</w:t>
            </w:r>
            <w:r>
              <w:rPr>
                <w:rFonts w:hint="eastAsia" w:ascii="宋体" w:hAnsi="宋体" w:eastAsia="宋体" w:cs="宋体"/>
                <w:color w:val="auto"/>
                <w:szCs w:val="21"/>
              </w:rPr>
              <w:t xml:space="preserve">最大支持</w:t>
            </w:r>
            <w:r>
              <w:rPr>
                <w:rFonts w:hint="eastAsia" w:ascii="Calibri Light" w:hAnsi="Calibri Light" w:eastAsia="Trebuchet MS" w:cs="Tahoma"/>
                <w:color w:val="auto"/>
                <w:szCs w:val="21"/>
              </w:rPr>
              <w:t xml:space="preserve">1080p</w:t>
            </w:r>
            <w:r>
              <w:rPr>
                <w:rFonts w:hint="eastAsia" w:ascii="宋体" w:hAnsi="宋体" w:eastAsia="宋体" w:cs="宋体"/>
                <w:color w:val="auto"/>
                <w:szCs w:val="21"/>
              </w:rPr>
              <w:t xml:space="preserve">显示输出</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、可接驳支持</w:t>
            </w:r>
            <w:r>
              <w:rPr>
                <w:rFonts w:hint="eastAsia" w:ascii="Calibri Light" w:hAnsi="Calibri Light" w:eastAsia="Trebuchet MS" w:cs="Tahoma"/>
                <w:color w:val="auto"/>
                <w:szCs w:val="21"/>
              </w:rPr>
              <w:t xml:space="preserve">ONVIF</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RTSP</w:t>
            </w:r>
            <w:r>
              <w:rPr>
                <w:rFonts w:hint="eastAsia" w:ascii="宋体" w:hAnsi="宋体" w:eastAsia="宋体" w:cs="宋体"/>
                <w:color w:val="auto"/>
                <w:szCs w:val="21"/>
              </w:rPr>
              <w:t xml:space="preserve">协议的第三方摄像机和主流品牌摄像机；</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Smart H.265/H.265/Smart H.264/H.264</w:t>
            </w:r>
            <w:r>
              <w:rPr>
                <w:rFonts w:hint="eastAsia" w:ascii="宋体" w:hAnsi="宋体" w:eastAsia="宋体" w:cs="宋体"/>
                <w:color w:val="auto"/>
                <w:szCs w:val="21"/>
              </w:rPr>
              <w:t xml:space="preserve">，支持一键添加</w:t>
            </w:r>
            <w:r>
              <w:rPr>
                <w:rFonts w:hint="eastAsia" w:ascii="Calibri Light" w:hAnsi="Calibri Light" w:eastAsia="Trebuchet MS" w:cs="Tahoma"/>
                <w:color w:val="auto"/>
                <w:szCs w:val="21"/>
              </w:rPr>
              <w:t xml:space="preserve">IPC</w:t>
            </w:r>
            <w:r>
              <w:rPr>
                <w:rFonts w:hint="eastAsia" w:ascii="宋体" w:hAnsi="宋体" w:eastAsia="宋体" w:cs="宋体"/>
                <w:color w:val="auto"/>
                <w:szCs w:val="21"/>
              </w:rPr>
              <w:t xml:space="preserve">并自动切换到</w:t>
            </w:r>
            <w:r>
              <w:rPr>
                <w:rFonts w:hint="eastAsia" w:ascii="Calibri Light" w:hAnsi="Calibri Light" w:eastAsia="Trebuchet MS" w:cs="Tahoma"/>
                <w:color w:val="auto"/>
                <w:szCs w:val="21"/>
              </w:rPr>
              <w:t xml:space="preserve">H.265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、支持盘组管理功能，实现视频录像的定向存储</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；支持配额管理功能，实现按通道分配不同的录像天数进行存储；</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、支持语音对讲，客户端、</w:t>
            </w:r>
            <w:r>
              <w:rPr>
                <w:rFonts w:hint="eastAsia" w:ascii="Calibri Light" w:hAnsi="Calibri Light" w:eastAsia="Trebuchet MS" w:cs="Tahoma"/>
                <w:color w:val="auto"/>
                <w:szCs w:val="21"/>
              </w:rPr>
              <w:t xml:space="preserve">WEB</w:t>
            </w:r>
            <w:r>
              <w:rPr>
                <w:rFonts w:hint="eastAsia" w:ascii="宋体" w:hAnsi="宋体" w:eastAsia="宋体" w:cs="宋体"/>
                <w:color w:val="auto"/>
                <w:szCs w:val="21"/>
              </w:rPr>
              <w:t xml:space="preserve">与</w:t>
            </w:r>
            <w:r>
              <w:rPr>
                <w:rFonts w:hint="eastAsia" w:ascii="Calibri Light" w:hAnsi="Calibri Light" w:eastAsia="Trebuchet MS" w:cs="Tahoma"/>
                <w:color w:val="auto"/>
                <w:szCs w:val="21"/>
              </w:rPr>
              <w:t xml:space="preserve">NVR</w:t>
            </w:r>
            <w:r>
              <w:rPr>
                <w:rFonts w:hint="eastAsia" w:ascii="宋体" w:hAnsi="宋体" w:eastAsia="宋体" w:cs="宋体"/>
                <w:color w:val="auto"/>
                <w:szCs w:val="21"/>
              </w:rPr>
              <w:t xml:space="preserve">之间以及通过</w:t>
            </w:r>
            <w:r>
              <w:rPr>
                <w:rFonts w:hint="eastAsia" w:ascii="Calibri Light" w:hAnsi="Calibri Light" w:eastAsia="Trebuchet MS" w:cs="Tahoma"/>
                <w:color w:val="auto"/>
                <w:szCs w:val="21"/>
              </w:rPr>
              <w:t xml:space="preserve">NVR</w:t>
            </w:r>
            <w:r>
              <w:rPr>
                <w:rFonts w:hint="eastAsia" w:ascii="宋体" w:hAnsi="宋体" w:eastAsia="宋体" w:cs="宋体"/>
                <w:color w:val="auto"/>
                <w:szCs w:val="21"/>
              </w:rPr>
              <w:t xml:space="preserve">与网络摄像机之间进行语音对讲；</w:t>
            </w:r>
            <w:r>
              <w:rPr>
                <w:rFonts w:hint="eastAsia" w:ascii="Calibri Light" w:hAnsi="Calibri Light" w:eastAsia="Trebuchet MS" w:cs="Tahoma"/>
                <w:color w:val="auto"/>
                <w:szCs w:val="21"/>
              </w:rPr>
              <w:t xml:space="preserve">NVR</w:t>
            </w:r>
            <w:r>
              <w:rPr>
                <w:rFonts w:hint="eastAsia" w:ascii="宋体" w:hAnsi="宋体" w:eastAsia="宋体" w:cs="宋体"/>
                <w:color w:val="auto"/>
                <w:szCs w:val="21"/>
              </w:rPr>
              <w:t xml:space="preserve">与网络摄像机之间进行语音对讲；</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、支持断网续传功能，能对前端摄像机断网这段时间内</w:t>
            </w:r>
            <w:r>
              <w:rPr>
                <w:rFonts w:hint="eastAsia" w:ascii="Calibri Light" w:hAnsi="Calibri Light" w:eastAsia="Trebuchet MS" w:cs="Tahoma"/>
                <w:color w:val="auto"/>
                <w:szCs w:val="21"/>
              </w:rPr>
              <w:t xml:space="preserve">SD</w:t>
            </w:r>
            <w:r>
              <w:rPr>
                <w:rFonts w:hint="eastAsia" w:ascii="宋体" w:hAnsi="宋体" w:eastAsia="宋体" w:cs="宋体"/>
                <w:color w:val="auto"/>
                <w:szCs w:val="21"/>
              </w:rPr>
              <w:t xml:space="preserve">卡中的录像回传到</w:t>
            </w:r>
            <w:r>
              <w:rPr>
                <w:rFonts w:hint="eastAsia" w:ascii="Calibri Light" w:hAnsi="Calibri Light" w:eastAsia="Trebuchet MS" w:cs="Tahoma"/>
                <w:color w:val="auto"/>
                <w:szCs w:val="21"/>
              </w:rPr>
              <w:t xml:space="preserve">NVR</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、支持手动抓图、定时抓图和事件抓图</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种抓图模式；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、支持实时查看已添加设备的设备类型、系统版本、设备序列号、视频输入、音频输入、外部报警等设备信息；</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、可检测视频中异常音频，出现干扰信号和声音变化幅度过大时，进行报警提示（提供</w:t>
            </w:r>
            <w:r>
              <w:rPr>
                <w:rFonts w:hint="eastAsia" w:ascii="Calibri Light" w:hAnsi="Calibri Light" w:eastAsia="Trebuchet MS" w:cs="Tahoma"/>
                <w:color w:val="auto"/>
                <w:szCs w:val="21"/>
              </w:rPr>
              <w:t xml:space="preserve">CNAS</w:t>
            </w:r>
            <w:r>
              <w:rPr>
                <w:rFonts w:hint="eastAsia" w:ascii="宋体" w:hAnsi="宋体" w:eastAsia="宋体" w:cs="宋体"/>
                <w:color w:val="auto"/>
                <w:szCs w:val="21"/>
              </w:rPr>
              <w:t xml:space="preserve">或</w:t>
            </w:r>
            <w:r>
              <w:rPr>
                <w:rFonts w:hint="eastAsia" w:ascii="Calibri Light" w:hAnsi="Calibri Light" w:eastAsia="Trebuchet MS" w:cs="Tahoma"/>
                <w:color w:val="auto"/>
                <w:szCs w:val="21"/>
              </w:rPr>
              <w:t xml:space="preserve">CMA</w:t>
            </w:r>
            <w:r>
              <w:rPr>
                <w:rFonts w:hint="eastAsia" w:ascii="宋体" w:hAnsi="宋体" w:eastAsia="宋体" w:cs="宋体"/>
                <w:color w:val="auto"/>
                <w:szCs w:val="21"/>
              </w:rPr>
              <w:t xml:space="preserve">认证的检验中心所出具的权威检测报告复印件，报告中须完全呈现以上参数配置功能数据）。</w:t>
            </w:r>
            <w:r/>
          </w:p>
        </w:tc>
      </w:tr>
      <w:tr>
        <w:trPr>
          <w:trHeight w:val="79"/>
        </w:trPr>
        <w:tc>
          <w:tcPr>
            <w:tcW w:w="56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2</w:t>
            </w:r>
            <w:r/>
          </w:p>
        </w:tc>
        <w:tc>
          <w:tcPr>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硬盘</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16TB</w:t>
            </w:r>
            <w:r>
              <w:rPr>
                <w:rFonts w:hint="eastAsia" w:ascii="宋体" w:hAnsi="宋体" w:eastAsia="宋体" w:cs="宋体"/>
                <w:color w:val="auto"/>
                <w:szCs w:val="21"/>
              </w:rPr>
              <w:t xml:space="preserve">，转速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7200rpm</w:t>
            </w:r>
            <w:r>
              <w:rPr>
                <w:rFonts w:hint="eastAsia" w:ascii="宋体" w:hAnsi="宋体" w:eastAsia="宋体" w:cs="宋体"/>
                <w:color w:val="auto"/>
                <w:szCs w:val="21"/>
              </w:rPr>
              <w:t xml:space="preserve">，缓存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512MB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SATA</w:t>
            </w:r>
            <w:r>
              <w:rPr>
                <w:rFonts w:hint="eastAsia" w:ascii="宋体" w:hAnsi="宋体" w:eastAsia="宋体" w:cs="宋体"/>
                <w:color w:val="auto"/>
                <w:szCs w:val="21"/>
              </w:rPr>
              <w:t xml:space="preserve">接口。</w:t>
            </w:r>
            <w:r/>
          </w:p>
        </w:tc>
      </w:tr>
      <w:tr>
        <w:trPr>
          <w:trHeight w:val="79"/>
        </w:trPr>
        <w:tc>
          <w:tcPr>
            <w:tcW w:w="56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3</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KVM</w:t>
            </w:r>
            <w:r>
              <w:rPr>
                <w:rFonts w:hint="eastAsia" w:ascii="宋体" w:hAnsi="宋体" w:eastAsia="宋体" w:cs="宋体"/>
                <w:color w:val="auto"/>
                <w:szCs w:val="21"/>
              </w:rPr>
              <w:t xml:space="preserve">切换器</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、产品尺寸：</w:t>
            </w:r>
            <w:r>
              <w:rPr>
                <w:rFonts w:hint="eastAsia" w:ascii="Calibri Light" w:hAnsi="Calibri Light" w:eastAsia="Trebuchet MS" w:cs="Tahoma"/>
                <w:color w:val="auto"/>
                <w:szCs w:val="21"/>
              </w:rPr>
              <w:t xml:space="preserve">400mm×150mm×42mm</w:t>
            </w:r>
            <w:r>
              <w:rPr>
                <w:rFonts w:hint="eastAsia" w:ascii="宋体" w:hAnsi="宋体" w:eastAsia="宋体" w:cs="宋体"/>
                <w:color w:val="auto"/>
                <w:szCs w:val="21"/>
              </w:rPr>
              <w:t xml:space="preserve">（长</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高</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宽），铁材质外壳，机架型；</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、配备</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口，</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网口，支持</w:t>
            </w:r>
            <w:r>
              <w:rPr>
                <w:rFonts w:hint="eastAsia" w:ascii="Calibri Light" w:hAnsi="Calibri Light" w:eastAsia="Trebuchet MS" w:cs="Tahoma"/>
                <w:color w:val="auto"/>
                <w:szCs w:val="21"/>
              </w:rPr>
              <w:t xml:space="preserve">4K</w:t>
            </w:r>
            <w:r>
              <w:rPr>
                <w:rFonts w:hint="eastAsia" w:ascii="宋体" w:hAnsi="宋体" w:eastAsia="宋体" w:cs="宋体"/>
                <w:color w:val="auto"/>
                <w:szCs w:val="21"/>
              </w:rPr>
              <w:t xml:space="preserve">分辨率，支持按键切换显示器，支持自动扫描；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、配备</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线缆、鼠标一个。</w:t>
            </w:r>
            <w:r/>
          </w:p>
        </w:tc>
      </w:tr>
      <w:tr>
        <w:trPr>
          <w:trHeight w:val="79"/>
        </w:trPr>
        <w:tc>
          <w:tcPr>
            <w:tcW w:w="56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4</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监控显示终端</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21.45</w:t>
            </w:r>
            <w:r>
              <w:rPr>
                <w:rFonts w:hint="eastAsia" w:ascii="宋体" w:hAnsi="宋体" w:eastAsia="宋体" w:cs="宋体"/>
                <w:color w:val="auto"/>
                <w:szCs w:val="21"/>
              </w:rPr>
              <w:t xml:space="preserve">英寸</w:t>
            </w:r>
            <w:r>
              <w:rPr>
                <w:rFonts w:hint="eastAsia" w:ascii="Calibri Light" w:hAnsi="Calibri Light" w:eastAsia="Trebuchet MS" w:cs="Tahoma"/>
                <w:color w:val="auto"/>
                <w:szCs w:val="21"/>
              </w:rPr>
              <w:t xml:space="preserve">VA</w:t>
            </w:r>
            <w:r>
              <w:rPr>
                <w:rFonts w:hint="eastAsia" w:ascii="宋体" w:hAnsi="宋体" w:eastAsia="宋体" w:cs="宋体"/>
                <w:color w:val="auto"/>
                <w:szCs w:val="21"/>
              </w:rPr>
              <w:t xml:space="preserve">面板，分辨率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1920×1080</w:t>
            </w:r>
            <w:r>
              <w:rPr>
                <w:rFonts w:hint="eastAsia" w:ascii="宋体" w:hAnsi="宋体" w:eastAsia="宋体" w:cs="宋体"/>
                <w:color w:val="auto"/>
                <w:szCs w:val="21"/>
              </w:rPr>
              <w:t xml:space="preserve">，屏幕比例为</w:t>
            </w:r>
            <w:r>
              <w:rPr>
                <w:rFonts w:hint="eastAsia" w:ascii="Calibri Light" w:hAnsi="Calibri Light" w:eastAsia="Trebuchet MS" w:cs="Tahoma"/>
                <w:color w:val="auto"/>
                <w:szCs w:val="21"/>
              </w:rPr>
              <w:t xml:space="preserve">16:9</w:t>
            </w:r>
            <w:r>
              <w:rPr>
                <w:rFonts w:hint="eastAsia" w:ascii="宋体" w:hAnsi="宋体" w:eastAsia="宋体" w:cs="宋体"/>
                <w:color w:val="auto"/>
                <w:szCs w:val="21"/>
              </w:rPr>
              <w:t xml:space="preserve">，亮度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250cd/m²</w:t>
            </w:r>
            <w:r>
              <w:rPr>
                <w:rFonts w:hint="eastAsia" w:ascii="宋体" w:hAnsi="宋体" w:eastAsia="宋体" w:cs="宋体"/>
                <w:color w:val="auto"/>
                <w:szCs w:val="21"/>
              </w:rPr>
              <w:t xml:space="preserve">，对比度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3000:1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、显示器刷新率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100Hz</w:t>
            </w:r>
            <w:r>
              <w:rPr>
                <w:rFonts w:hint="eastAsia" w:ascii="宋体" w:hAnsi="宋体" w:eastAsia="宋体" w:cs="宋体"/>
                <w:color w:val="auto"/>
                <w:szCs w:val="21"/>
              </w:rPr>
              <w:t xml:space="preserve">，响应时间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6ms</w:t>
            </w:r>
            <w:r>
              <w:rPr>
                <w:rFonts w:hint="eastAsia" w:ascii="宋体" w:hAnsi="宋体" w:eastAsia="宋体" w:cs="宋体"/>
                <w:color w:val="auto"/>
                <w:szCs w:val="21"/>
              </w:rPr>
              <w:t xml:space="preserve">，配备</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和</w:t>
            </w:r>
            <w:r>
              <w:rPr>
                <w:rFonts w:hint="eastAsia" w:ascii="Calibri Light" w:hAnsi="Calibri Light" w:eastAsia="Trebuchet MS" w:cs="Tahoma"/>
                <w:color w:val="auto"/>
                <w:szCs w:val="21"/>
              </w:rPr>
              <w:t xml:space="preserve">VGA</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75×75mm</w:t>
            </w:r>
            <w:r>
              <w:rPr>
                <w:rFonts w:hint="eastAsia" w:ascii="宋体" w:hAnsi="宋体" w:eastAsia="宋体" w:cs="宋体"/>
                <w:color w:val="auto"/>
                <w:szCs w:val="21"/>
              </w:rPr>
              <w:t xml:space="preserve">壁挂，具备节能认证。</w:t>
            </w:r>
            <w:r/>
          </w:p>
        </w:tc>
      </w:tr>
      <w:tr>
        <w:trPr>
          <w:trHeight w:val="79"/>
        </w:trPr>
        <w:tc>
          <w:tcPr>
            <w:tcW w:w="56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5</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高清精品录播主机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、录播主机为非壁挂式架构，不存在机身显示屏等产生其他视频、强光源变化从而影响学生课堂专注力；</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、主机集成录制、导播、直播、互动功能模块，不接受采用</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台及以上的主机实现以上功能；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3、支持标准</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音视频信号输出</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通过接口可以实现图像和声音同步输出，最大支持</w:t>
            </w:r>
            <w:r>
              <w:rPr>
                <w:rFonts w:hint="eastAsia" w:ascii="Calibri Light" w:hAnsi="Calibri Light" w:eastAsia="Trebuchet MS" w:cs="Tahoma"/>
                <w:color w:val="auto"/>
                <w:szCs w:val="21"/>
              </w:rPr>
              <w:t xml:space="preserve">4K</w:t>
            </w:r>
            <w:r>
              <w:rPr>
                <w:rFonts w:hint="eastAsia" w:ascii="宋体" w:hAnsi="宋体" w:eastAsia="宋体" w:cs="宋体"/>
                <w:color w:val="auto"/>
                <w:szCs w:val="21"/>
              </w:rPr>
              <w:t xml:space="preserve">图像输出，输出音频可通过主机控制软件实现混音。</w:t>
            </w:r>
            <w:r>
              <w:rPr>
                <w:rFonts w:hint="eastAsia" w:ascii="Calibri Light" w:hAnsi="Calibri Light" w:eastAsia="Trebuchet MS" w:cs="Tahoma"/>
                <w:color w:val="auto"/>
                <w:szCs w:val="21"/>
              </w:rPr>
              <w:br/>
            </w:r>
            <w:r>
              <w:rPr>
                <w:rFonts w:hint="eastAsia" w:ascii="Calibri Light" w:hAnsi="Calibri Light" w:cs="Tahoma" w:eastAsiaTheme="minorEastAsia"/>
                <w:color w:val="auto"/>
                <w:szCs w:val="21"/>
              </w:rPr>
              <w:t xml:space="preserve">4</w:t>
            </w:r>
            <w:r>
              <w:rPr>
                <w:rFonts w:hint="eastAsia" w:ascii="宋体" w:hAnsi="宋体" w:eastAsia="宋体" w:cs="宋体"/>
                <w:color w:val="auto"/>
                <w:szCs w:val="21"/>
              </w:rPr>
              <w:t xml:space="preserve">、能实时查看源通道的视频画面，方便预览和切换；通道能够加载包括单不限于</w:t>
            </w:r>
            <w:r>
              <w:rPr>
                <w:rFonts w:hint="eastAsia" w:ascii="Calibri Light" w:hAnsi="Calibri Light" w:eastAsia="Trebuchet MS" w:cs="Tahoma"/>
                <w:color w:val="auto"/>
                <w:szCs w:val="21"/>
              </w:rPr>
              <w:t xml:space="preserve">http,rtsp,rtmp,ts,tc,http-flv</w:t>
            </w:r>
            <w:r>
              <w:rPr>
                <w:rFonts w:hint="eastAsia" w:ascii="宋体" w:hAnsi="宋体" w:eastAsia="宋体" w:cs="宋体"/>
                <w:color w:val="auto"/>
                <w:szCs w:val="21"/>
              </w:rPr>
              <w:t xml:space="preserve">格式的网络视频流；</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cs="Tahoma" w:eastAsiaTheme="minorEastAsia"/>
                <w:color w:val="auto"/>
                <w:szCs w:val="21"/>
              </w:rPr>
              <w:t xml:space="preserve">5</w:t>
            </w:r>
            <w:r>
              <w:rPr>
                <w:rFonts w:hint="eastAsia" w:ascii="宋体" w:hAnsi="宋体" w:eastAsia="宋体" w:cs="宋体"/>
                <w:color w:val="auto"/>
                <w:szCs w:val="21"/>
              </w:rPr>
              <w:t xml:space="preserve">、可以在老师特写、学生特写、教师全景、学生全景、板书特写和老师电脑图像等机位之间进行自动切换，图像切换平滑，没有</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跳动</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现象，正常情况下出现老师画面，老师使用电脑时能自动切换到电脑画面，学生回答问题时能够自动切换到学生特写画面，老师离开讲台并走到学生中间，摄像机又能切换到学生全景（所投产品制造商提供能证明软件功能的包括但不限于软件界面截图、技术白皮书、检测报告等，并提供数据真实性的承诺函（格式自拟））；</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cs="Tahoma" w:eastAsiaTheme="minorEastAsia"/>
                <w:color w:val="auto"/>
                <w:szCs w:val="21"/>
              </w:rPr>
              <w:t xml:space="preserve">6</w:t>
            </w:r>
            <w:r>
              <w:rPr>
                <w:rFonts w:hint="eastAsia" w:ascii="宋体" w:hAnsi="宋体" w:eastAsia="宋体" w:cs="宋体"/>
                <w:color w:val="auto"/>
                <w:szCs w:val="21"/>
              </w:rPr>
              <w:t xml:space="preserve">、课堂模式下能够进行多画面融合，多画面只占用一路网络带宽，能选择模板</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能使用自动融合、手动融合的视频融合方式（所投产品制造商提供能证明软件功能的包括但不限于软件界面截图、技术白皮书、检测报告等，并提供数据真实性的承诺函（格式自拟））；</w:t>
            </w:r>
            <w:r>
              <w:rPr>
                <w:rFonts w:hint="eastAsia" w:ascii="Calibri Light" w:hAnsi="Calibri Light" w:eastAsia="Trebuchet MS" w:cs="Tahoma"/>
                <w:color w:val="auto"/>
                <w:szCs w:val="21"/>
              </w:rPr>
              <w:br/>
            </w:r>
            <w:r>
              <w:rPr>
                <w:rFonts w:hint="eastAsia" w:ascii="Calibri Light" w:hAnsi="Calibri Light" w:cs="Tahoma" w:eastAsiaTheme="minorEastAsia"/>
                <w:color w:val="auto"/>
                <w:szCs w:val="21"/>
              </w:rPr>
              <w:t xml:space="preserve">7</w:t>
            </w:r>
            <w:r>
              <w:rPr>
                <w:rFonts w:hint="eastAsia" w:ascii="宋体" w:hAnsi="宋体" w:eastAsia="宋体" w:cs="宋体"/>
                <w:color w:val="auto"/>
                <w:szCs w:val="21"/>
              </w:rPr>
              <w:t xml:space="preserve">、要求支持</w:t>
            </w:r>
            <w:r>
              <w:rPr>
                <w:rFonts w:hint="eastAsia" w:ascii="Calibri Light" w:hAnsi="Calibri Light" w:eastAsia="Trebuchet MS" w:cs="Tahoma"/>
                <w:color w:val="auto"/>
                <w:szCs w:val="21"/>
              </w:rPr>
              <w:t xml:space="preserve">B/S</w:t>
            </w:r>
            <w:r>
              <w:rPr>
                <w:rFonts w:hint="eastAsia" w:ascii="宋体" w:hAnsi="宋体" w:eastAsia="宋体" w:cs="宋体"/>
                <w:color w:val="auto"/>
                <w:szCs w:val="21"/>
              </w:rPr>
              <w:t xml:space="preserve">架构设计，能够方便教师使用</w:t>
            </w:r>
            <w:r>
              <w:rPr>
                <w:rFonts w:hint="eastAsia" w:ascii="Calibri Light" w:hAnsi="Calibri Light" w:eastAsia="Trebuchet MS" w:cs="Tahoma"/>
                <w:color w:val="auto"/>
                <w:szCs w:val="21"/>
              </w:rPr>
              <w:t xml:space="preserve">IE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360</w:t>
            </w:r>
            <w:r>
              <w:rPr>
                <w:rFonts w:hint="eastAsia" w:ascii="宋体" w:hAnsi="宋体" w:eastAsia="宋体" w:cs="宋体"/>
                <w:color w:val="auto"/>
                <w:szCs w:val="21"/>
              </w:rPr>
              <w:t xml:space="preserve">等主流浏览器通过网络直接访问录播主机进行导播和管理。主界面可以显示录制信息，包括录制时间、视频信息、地址及硬盘容量等。</w:t>
            </w:r>
            <w:r>
              <w:rPr>
                <w:rFonts w:hint="eastAsia" w:ascii="Calibri Light" w:hAnsi="Calibri Light" w:eastAsia="Trebuchet MS" w:cs="Tahoma"/>
                <w:color w:val="auto"/>
                <w:szCs w:val="21"/>
              </w:rPr>
              <w:br/>
            </w:r>
            <w:r>
              <w:rPr>
                <w:rFonts w:hint="eastAsia" w:ascii="Calibri Light" w:hAnsi="Calibri Light" w:cs="Tahoma" w:eastAsiaTheme="minorEastAsia"/>
                <w:color w:val="auto"/>
                <w:szCs w:val="21"/>
              </w:rPr>
              <w:t xml:space="preserve">8</w:t>
            </w:r>
            <w:r>
              <w:rPr>
                <w:rFonts w:hint="eastAsia" w:ascii="宋体" w:hAnsi="宋体" w:eastAsia="宋体" w:cs="宋体"/>
                <w:color w:val="auto"/>
                <w:szCs w:val="21"/>
              </w:rPr>
              <w:t xml:space="preserve">、直播功能：直播数量不少于：</w:t>
            </w:r>
            <w:r>
              <w:rPr>
                <w:rFonts w:hint="eastAsia" w:ascii="Calibri Light" w:hAnsi="Calibri Light" w:eastAsia="Trebuchet MS" w:cs="Tahoma"/>
                <w:color w:val="auto"/>
                <w:szCs w:val="21"/>
              </w:rPr>
              <w:t xml:space="preserve">80</w:t>
            </w:r>
            <w:r>
              <w:rPr>
                <w:rFonts w:hint="eastAsia" w:ascii="宋体" w:hAnsi="宋体" w:eastAsia="宋体" w:cs="宋体"/>
                <w:color w:val="auto"/>
                <w:szCs w:val="21"/>
              </w:rPr>
              <w:t xml:space="preserve">个点；直播码流：</w:t>
            </w:r>
            <w:r>
              <w:rPr>
                <w:rFonts w:hint="eastAsia" w:ascii="Calibri Light" w:hAnsi="Calibri Light" w:eastAsia="Trebuchet MS" w:cs="Tahoma"/>
                <w:color w:val="auto"/>
                <w:szCs w:val="21"/>
              </w:rPr>
              <w:t xml:space="preserve">1Mbps-4Mbps</w:t>
            </w:r>
            <w:r>
              <w:rPr>
                <w:rFonts w:hint="eastAsia" w:ascii="宋体" w:hAnsi="宋体" w:eastAsia="宋体" w:cs="宋体"/>
                <w:color w:val="auto"/>
                <w:szCs w:val="21"/>
              </w:rPr>
              <w:t xml:space="preserve">可调；无需下载任何插件及播放器，通过</w:t>
            </w:r>
            <w:r>
              <w:rPr>
                <w:rFonts w:hint="eastAsia" w:ascii="Calibri Light" w:hAnsi="Calibri Light" w:eastAsia="Trebuchet MS" w:cs="Tahoma"/>
                <w:color w:val="auto"/>
                <w:szCs w:val="21"/>
              </w:rPr>
              <w:t xml:space="preserve">IE</w:t>
            </w:r>
            <w:r>
              <w:rPr>
                <w:rFonts w:hint="eastAsia" w:ascii="宋体" w:hAnsi="宋体" w:eastAsia="宋体" w:cs="宋体"/>
                <w:color w:val="auto"/>
                <w:szCs w:val="21"/>
              </w:rPr>
              <w:t xml:space="preserve">浏览器就能直播观看</w:t>
            </w:r>
            <w:r>
              <w:rPr>
                <w:rFonts w:hint="eastAsia" w:ascii="Calibri Light" w:hAnsi="Calibri Light" w:eastAsia="Trebuchet MS" w:cs="Tahoma"/>
                <w:color w:val="auto"/>
                <w:szCs w:val="21"/>
              </w:rPr>
              <w:t xml:space="preserve">;</w:t>
            </w:r>
            <w:r>
              <w:rPr>
                <w:rFonts w:hint="eastAsia" w:ascii="Calibri Light" w:hAnsi="Calibri Light" w:eastAsia="Trebuchet MS" w:cs="Tahoma"/>
                <w:color w:val="auto"/>
                <w:szCs w:val="21"/>
              </w:rPr>
              <w:br/>
            </w:r>
            <w:r>
              <w:rPr>
                <w:rFonts w:hint="eastAsia" w:ascii="Calibri Light" w:hAnsi="Calibri Light" w:cs="Tahoma" w:eastAsiaTheme="minorEastAsia"/>
                <w:color w:val="auto"/>
                <w:szCs w:val="21"/>
              </w:rPr>
              <w:t xml:space="preserve">9</w:t>
            </w:r>
            <w:r>
              <w:rPr>
                <w:rFonts w:hint="eastAsia" w:ascii="宋体" w:hAnsi="宋体" w:eastAsia="宋体" w:cs="宋体"/>
                <w:color w:val="auto"/>
                <w:szCs w:val="21"/>
              </w:rPr>
              <w:t xml:space="preserve">、能使用备播，主播双画面显示；能进行通道画面先切入备播，进行布局后再切入主播。</w:t>
            </w:r>
            <w:r/>
          </w:p>
        </w:tc>
      </w:tr>
      <w:tr>
        <w:trPr>
          <w:trHeight w:val="79"/>
        </w:trPr>
        <w:tc>
          <w:tcPr>
            <w:tcW w:w="560" w:type="dxa"/>
            <w:vAlign w:val="center"/>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6</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教师双目云台摄像机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、全景镜头</w:t>
            </w:r>
            <w:r>
              <w:rPr>
                <w:rFonts w:hint="eastAsia" w:ascii="Calibri Light" w:hAnsi="Calibri Light" w:eastAsia="Trebuchet MS" w:cs="Tahoma"/>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①图像传感器：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1/2.8</w:t>
            </w:r>
            <w:r>
              <w:rPr>
                <w:rFonts w:hint="eastAsia" w:ascii="宋体" w:hAnsi="宋体" w:eastAsia="宋体" w:cs="宋体"/>
                <w:color w:val="auto"/>
                <w:szCs w:val="21"/>
              </w:rPr>
              <w:t xml:space="preserve">英寸逐行扫描</w:t>
            </w:r>
            <w:r>
              <w:rPr>
                <w:rFonts w:hint="eastAsia" w:ascii="Calibri Light" w:hAnsi="Calibri Light" w:eastAsia="Trebuchet MS" w:cs="Tahoma"/>
                <w:color w:val="auto"/>
                <w:szCs w:val="21"/>
              </w:rPr>
              <w:t xml:space="preserve">CMOS,≥214</w:t>
            </w:r>
            <w:r>
              <w:rPr>
                <w:rFonts w:hint="eastAsia" w:ascii="宋体" w:hAnsi="宋体" w:eastAsia="宋体" w:cs="宋体"/>
                <w:color w:val="auto"/>
                <w:szCs w:val="21"/>
              </w:rPr>
              <w:t xml:space="preserve">万像素；</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②镜头：定焦</w:t>
            </w:r>
            <w:r>
              <w:rPr>
                <w:rFonts w:hint="eastAsia" w:ascii="Calibri Light" w:hAnsi="Calibri Light" w:eastAsia="Trebuchet MS" w:cs="Tahoma"/>
                <w:color w:val="auto"/>
                <w:szCs w:val="21"/>
              </w:rPr>
              <w:t xml:space="preserve">8mm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③视角：水平</w:t>
            </w:r>
            <w:r>
              <w:rPr>
                <w:rFonts w:hint="eastAsia" w:ascii="Calibri Light" w:hAnsi="Calibri Light" w:eastAsia="Trebuchet MS" w:cs="Tahoma"/>
                <w:color w:val="auto"/>
                <w:szCs w:val="21"/>
              </w:rPr>
              <w:t xml:space="preserve">44°</w:t>
            </w:r>
            <w:r>
              <w:rPr>
                <w:rFonts w:hint="eastAsia" w:ascii="宋体" w:hAnsi="宋体" w:eastAsia="宋体" w:cs="宋体"/>
                <w:color w:val="auto"/>
                <w:szCs w:val="21"/>
              </w:rPr>
              <w:t xml:space="preserve">垂直</w:t>
            </w:r>
            <w:r>
              <w:rPr>
                <w:rFonts w:hint="eastAsia" w:ascii="Calibri Light" w:hAnsi="Calibri Light" w:eastAsia="Trebuchet MS" w:cs="Tahoma"/>
                <w:color w:val="auto"/>
                <w:szCs w:val="21"/>
              </w:rPr>
              <w:t xml:space="preserve">25°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、特写镜头</w:t>
            </w:r>
            <w:r>
              <w:rPr>
                <w:rFonts w:hint="eastAsia" w:ascii="Calibri Light" w:hAnsi="Calibri Light" w:eastAsia="Trebuchet MS" w:cs="Tahoma"/>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①图像传感器：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1/2.8</w:t>
            </w:r>
            <w:r>
              <w:rPr>
                <w:rFonts w:hint="eastAsia" w:ascii="宋体" w:hAnsi="宋体" w:eastAsia="宋体" w:cs="宋体"/>
                <w:color w:val="auto"/>
                <w:szCs w:val="21"/>
              </w:rPr>
              <w:t xml:space="preserve">英寸逐行扫描</w:t>
            </w:r>
            <w:r>
              <w:rPr>
                <w:rFonts w:hint="eastAsia" w:ascii="Calibri Light" w:hAnsi="Calibri Light" w:eastAsia="Trebuchet MS" w:cs="Tahoma"/>
                <w:color w:val="auto"/>
                <w:szCs w:val="21"/>
              </w:rPr>
              <w:t xml:space="preserve">CMOS,≥214</w:t>
            </w:r>
            <w:r>
              <w:rPr>
                <w:rFonts w:hint="eastAsia" w:ascii="宋体" w:hAnsi="宋体" w:eastAsia="宋体" w:cs="宋体"/>
                <w:color w:val="auto"/>
                <w:szCs w:val="21"/>
              </w:rPr>
              <w:t xml:space="preserve">万像素；</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②镜头：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倍光学变焦，</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倍数字变焦，焦距</w:t>
            </w:r>
            <w:r>
              <w:rPr>
                <w:rFonts w:hint="eastAsia" w:ascii="Calibri Light" w:hAnsi="Calibri Light" w:eastAsia="Trebuchet MS" w:cs="Tahoma"/>
                <w:color w:val="auto"/>
                <w:szCs w:val="21"/>
              </w:rPr>
              <w:t xml:space="preserve">f=4.7-94.0mm,</w:t>
            </w:r>
            <w:r>
              <w:rPr>
                <w:rFonts w:hint="eastAsia" w:ascii="宋体" w:hAnsi="宋体" w:eastAsia="宋体" w:cs="宋体"/>
                <w:color w:val="auto"/>
                <w:szCs w:val="21"/>
              </w:rPr>
              <w:t xml:space="preserve">光圈</w:t>
            </w:r>
            <w:r>
              <w:rPr>
                <w:rFonts w:hint="eastAsia" w:ascii="Calibri Light" w:hAnsi="Calibri Light" w:eastAsia="Trebuchet MS" w:cs="Tahoma"/>
                <w:color w:val="auto"/>
                <w:szCs w:val="21"/>
              </w:rPr>
              <w:t xml:space="preserve">F1.6–F3.5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③视角：</w:t>
            </w:r>
            <w:r>
              <w:rPr>
                <w:rFonts w:hint="eastAsia" w:ascii="Calibri Light" w:hAnsi="Calibri Light" w:eastAsia="Trebuchet MS" w:cs="Tahoma"/>
                <w:color w:val="auto"/>
                <w:szCs w:val="21"/>
              </w:rPr>
              <w:t xml:space="preserve">59.5°</w:t>
            </w:r>
            <w:r>
              <w:rPr>
                <w:rFonts w:hint="eastAsia" w:ascii="宋体" w:hAnsi="宋体" w:eastAsia="宋体" w:cs="宋体"/>
                <w:color w:val="auto"/>
                <w:szCs w:val="21"/>
              </w:rPr>
              <w:t xml:space="preserve">（广角）</w:t>
            </w:r>
            <w:r>
              <w:rPr>
                <w:rFonts w:hint="eastAsia" w:ascii="Calibri Light" w:hAnsi="Calibri Light" w:eastAsia="Trebuchet MS" w:cs="Tahoma"/>
                <w:color w:val="auto"/>
                <w:szCs w:val="21"/>
              </w:rPr>
              <w:t xml:space="preserve">-2.9°</w:t>
            </w:r>
            <w:r>
              <w:rPr>
                <w:rFonts w:hint="eastAsia" w:ascii="宋体" w:hAnsi="宋体" w:eastAsia="宋体" w:cs="宋体"/>
                <w:color w:val="auto"/>
                <w:szCs w:val="21"/>
              </w:rPr>
              <w:t xml:space="preserve">（窄角）；</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④聚焦系统：自动、手动、一键触发、</w:t>
            </w:r>
            <w:r>
              <w:rPr>
                <w:rFonts w:hint="eastAsia" w:ascii="Calibri Light" w:hAnsi="Calibri Light" w:eastAsia="Trebuchet MS" w:cs="Tahoma"/>
                <w:color w:val="auto"/>
                <w:szCs w:val="21"/>
              </w:rPr>
              <w:t xml:space="preserve">PTZ</w:t>
            </w:r>
            <w:r>
              <w:rPr>
                <w:rFonts w:hint="eastAsia" w:ascii="宋体" w:hAnsi="宋体" w:eastAsia="宋体" w:cs="宋体"/>
                <w:color w:val="auto"/>
                <w:szCs w:val="21"/>
              </w:rPr>
              <w:t xml:space="preserve">触发；</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⑤快门速度：</w:t>
            </w:r>
            <w:r>
              <w:rPr>
                <w:rFonts w:hint="eastAsia" w:ascii="Calibri Light" w:hAnsi="Calibri Light" w:eastAsia="Trebuchet MS" w:cs="Tahoma"/>
                <w:color w:val="auto"/>
                <w:szCs w:val="21"/>
              </w:rPr>
              <w:t xml:space="preserve">1/1-1/10,000</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⑥能使用</w:t>
            </w:r>
            <w:r>
              <w:rPr>
                <w:rFonts w:hint="eastAsia" w:ascii="Calibri Light" w:hAnsi="Calibri Light" w:eastAsia="Trebuchet MS" w:cs="Tahoma"/>
                <w:color w:val="auto"/>
                <w:szCs w:val="21"/>
              </w:rPr>
              <w:t xml:space="preserve">2D</w:t>
            </w:r>
            <w:r>
              <w:rPr>
                <w:rFonts w:hint="eastAsia" w:ascii="宋体" w:hAnsi="宋体" w:eastAsia="宋体" w:cs="宋体"/>
                <w:color w:val="auto"/>
                <w:szCs w:val="21"/>
              </w:rPr>
              <w:t xml:space="preserve">和</w:t>
            </w:r>
            <w:r>
              <w:rPr>
                <w:rFonts w:hint="eastAsia" w:ascii="Calibri Light" w:hAnsi="Calibri Light" w:eastAsia="Trebuchet MS" w:cs="Tahoma"/>
                <w:color w:val="auto"/>
                <w:szCs w:val="21"/>
              </w:rPr>
              <w:t xml:space="preserve">3D</w:t>
            </w:r>
            <w:r>
              <w:rPr>
                <w:rFonts w:hint="eastAsia" w:ascii="宋体" w:hAnsi="宋体" w:eastAsia="宋体" w:cs="宋体"/>
                <w:color w:val="auto"/>
                <w:szCs w:val="21"/>
              </w:rPr>
              <w:t xml:space="preserve">数字降噪，信噪比</w:t>
            </w:r>
            <w:r>
              <w:rPr>
                <w:rFonts w:hint="eastAsia" w:ascii="Calibri Light" w:hAnsi="Calibri Light" w:eastAsia="Trebuchet MS" w:cs="Tahoma"/>
                <w:color w:val="auto"/>
                <w:szCs w:val="21"/>
              </w:rPr>
              <w:t xml:space="preserve">&gt;50dB</w:t>
            </w:r>
            <w:r>
              <w:rPr>
                <w:rFonts w:hint="eastAsia" w:ascii="宋体" w:hAnsi="宋体" w:eastAsia="宋体" w:cs="宋体"/>
                <w:color w:val="auto"/>
                <w:szCs w:val="21"/>
              </w:rPr>
              <w:t xml:space="preserve">，最低照度</w:t>
            </w:r>
            <w:r>
              <w:rPr>
                <w:rFonts w:hint="eastAsia" w:ascii="Calibri Light" w:hAnsi="Calibri Light" w:eastAsia="Trebuchet MS" w:cs="Tahoma"/>
                <w:color w:val="auto"/>
                <w:szCs w:val="21"/>
              </w:rPr>
              <w:t xml:space="preserve">0.5Lux</w:t>
            </w:r>
            <w:r>
              <w:rPr>
                <w:rFonts w:hint="eastAsia" w:ascii="宋体" w:hAnsi="宋体" w:eastAsia="宋体" w:cs="宋体"/>
                <w:color w:val="auto"/>
                <w:szCs w:val="21"/>
              </w:rPr>
              <w:t xml:space="preserve">（彩色），</w:t>
            </w:r>
            <w:r>
              <w:rPr>
                <w:rFonts w:hint="eastAsia" w:ascii="Calibri Light" w:hAnsi="Calibri Light" w:eastAsia="Trebuchet MS" w:cs="Tahoma"/>
                <w:color w:val="auto"/>
                <w:szCs w:val="21"/>
              </w:rPr>
              <w:t xml:space="preserve">0.1Lux</w:t>
            </w:r>
            <w:r>
              <w:rPr>
                <w:rFonts w:hint="eastAsia" w:ascii="宋体" w:hAnsi="宋体" w:eastAsia="宋体" w:cs="宋体"/>
                <w:color w:val="auto"/>
                <w:szCs w:val="21"/>
              </w:rPr>
              <w:t xml:space="preserve">（黑白）；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⑦白平衡：自动、室内、室外、一键触发、手动、自动跟踪、钠灯、日光灯；</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⑧音频接口：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LINEIN</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3.5mm</w:t>
            </w:r>
            <w:r>
              <w:rPr>
                <w:rFonts w:hint="eastAsia" w:ascii="宋体" w:hAnsi="宋体" w:eastAsia="宋体" w:cs="宋体"/>
                <w:color w:val="auto"/>
                <w:szCs w:val="21"/>
              </w:rPr>
              <w:t xml:space="preserve">音频接口；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3G-SDI</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USB3.0</w:t>
            </w:r>
            <w:r>
              <w:rPr>
                <w:rFonts w:hint="eastAsia" w:ascii="宋体" w:hAnsi="宋体" w:eastAsia="宋体" w:cs="宋体"/>
                <w:color w:val="auto"/>
                <w:szCs w:val="21"/>
              </w:rPr>
              <w:t xml:space="preserve">、网络高清视频输出；支持</w:t>
            </w:r>
            <w:r>
              <w:rPr>
                <w:rFonts w:hint="eastAsia" w:ascii="Calibri Light" w:hAnsi="Calibri Light" w:eastAsia="Trebuchet MS" w:cs="Tahoma"/>
                <w:color w:val="auto"/>
                <w:szCs w:val="21"/>
              </w:rPr>
              <w:t xml:space="preserve">POE</w:t>
            </w:r>
            <w:r>
              <w:rPr>
                <w:rFonts w:hint="eastAsia" w:ascii="宋体" w:hAnsi="宋体" w:eastAsia="宋体" w:cs="宋体"/>
                <w:color w:val="auto"/>
                <w:szCs w:val="21"/>
              </w:rPr>
              <w:t xml:space="preserve">供电；</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RS232IN</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RS232OUT</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、教师跟踪系统软件：</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①系统采用图像跟踪技术，无需安装定位摄像机同步进行教师跟踪；</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②与摄像机高度集成，在无需外接辅助设备（辅助分析摄像头、跟踪主机）情况下，就能够进行跟踪定位；</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③具备较强的跟踪控制功能，当教师在讲台区域活动时，能够始终拍摄教师的跟踪画面，当教师运动速度较快时，自动切换到教师全景画面；授课老师身高自适应功能：根据授课老师身高的不同，自动调整所拍摄的老师画面，使老师在画面中始终处于最合理的位置；</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④教师身高变化自动调整画面垂直角度。</w:t>
            </w:r>
            <w:r/>
          </w:p>
        </w:tc>
      </w:tr>
      <w:tr>
        <w:trPr>
          <w:trHeight w:val="79"/>
        </w:trPr>
        <w:tc>
          <w:tcPr>
            <w:tcW w:w="0" w:type="auto"/>
            <w:textDirection w:val="lrTb"/>
            <w:noWrap w:val="false"/>
          </w:tcPr>
          <w:p>
            <w:pPr>
              <w:jc w:val="center"/>
              <w:widowControl/>
              <w:rPr>
                <w:rFonts w:ascii="宋体" w:hAnsi="宋体" w:eastAsia="宋体" w:cs="宋体"/>
                <w:color w:val="auto"/>
                <w:szCs w:val="21"/>
              </w:rPr>
            </w:pPr>
            <w:r>
              <w:rPr>
                <w:rFonts w:hint="eastAsia" w:ascii="宋体" w:hAnsi="宋体" w:eastAsia="宋体" w:cs="宋体"/>
                <w:color w:val="auto"/>
                <w:szCs w:val="21"/>
              </w:rPr>
              <w:t xml:space="preserve">7</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学生双目云台摄像机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、全景镜头</w:t>
            </w:r>
            <w:r>
              <w:rPr>
                <w:rFonts w:hint="eastAsia" w:ascii="Calibri Light" w:hAnsi="Calibri Light" w:eastAsia="Trebuchet MS" w:cs="Tahoma"/>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①图像传感器：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1/2.8</w:t>
            </w:r>
            <w:r>
              <w:rPr>
                <w:rFonts w:hint="eastAsia" w:ascii="宋体" w:hAnsi="宋体" w:eastAsia="宋体" w:cs="宋体"/>
                <w:color w:val="auto"/>
                <w:szCs w:val="21"/>
              </w:rPr>
              <w:t xml:space="preserve">英寸逐行扫描</w:t>
            </w:r>
            <w:r>
              <w:rPr>
                <w:rFonts w:hint="eastAsia" w:ascii="Calibri Light" w:hAnsi="Calibri Light" w:eastAsia="Trebuchet MS" w:cs="Tahoma"/>
                <w:color w:val="auto"/>
                <w:szCs w:val="21"/>
              </w:rPr>
              <w:t xml:space="preserve">CMOS,≥214</w:t>
            </w:r>
            <w:r>
              <w:rPr>
                <w:rFonts w:hint="eastAsia" w:ascii="宋体" w:hAnsi="宋体" w:eastAsia="宋体" w:cs="宋体"/>
                <w:color w:val="auto"/>
                <w:szCs w:val="21"/>
              </w:rPr>
              <w:t xml:space="preserve">万像素；</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②镜头：定焦</w:t>
            </w:r>
            <w:r>
              <w:rPr>
                <w:rFonts w:hint="eastAsia" w:ascii="Calibri Light" w:hAnsi="Calibri Light" w:eastAsia="Trebuchet MS" w:cs="Tahoma"/>
                <w:color w:val="auto"/>
                <w:szCs w:val="21"/>
              </w:rPr>
              <w:t xml:space="preserve">2.8mm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③视角：水平</w:t>
            </w:r>
            <w:r>
              <w:rPr>
                <w:rFonts w:hint="eastAsia" w:ascii="Calibri Light" w:hAnsi="Calibri Light" w:eastAsia="Trebuchet MS" w:cs="Tahoma"/>
                <w:color w:val="auto"/>
                <w:szCs w:val="21"/>
              </w:rPr>
              <w:t xml:space="preserve">94°</w:t>
            </w:r>
            <w:r>
              <w:rPr>
                <w:rFonts w:hint="eastAsia" w:ascii="宋体" w:hAnsi="宋体" w:eastAsia="宋体" w:cs="宋体"/>
                <w:color w:val="auto"/>
                <w:szCs w:val="21"/>
              </w:rPr>
              <w:t xml:space="preserve">，垂直</w:t>
            </w:r>
            <w:r>
              <w:rPr>
                <w:rFonts w:hint="eastAsia" w:ascii="Calibri Light" w:hAnsi="Calibri Light" w:eastAsia="Trebuchet MS" w:cs="Tahoma"/>
                <w:color w:val="auto"/>
                <w:szCs w:val="21"/>
              </w:rPr>
              <w:t xml:space="preserve">62°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、特写镜头</w:t>
            </w:r>
            <w:r>
              <w:rPr>
                <w:rFonts w:hint="eastAsia" w:ascii="Calibri Light" w:hAnsi="Calibri Light" w:eastAsia="Trebuchet MS" w:cs="Tahoma"/>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①图像传感器：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1/2.8</w:t>
            </w:r>
            <w:r>
              <w:rPr>
                <w:rFonts w:hint="eastAsia" w:ascii="宋体" w:hAnsi="宋体" w:eastAsia="宋体" w:cs="宋体"/>
                <w:color w:val="auto"/>
                <w:szCs w:val="21"/>
              </w:rPr>
              <w:t xml:space="preserve">英寸逐行扫描</w:t>
            </w:r>
            <w:r>
              <w:rPr>
                <w:rFonts w:hint="eastAsia" w:ascii="Calibri Light" w:hAnsi="Calibri Light" w:eastAsia="Trebuchet MS" w:cs="Tahoma"/>
                <w:color w:val="auto"/>
                <w:szCs w:val="21"/>
              </w:rPr>
              <w:t xml:space="preserve">CMOS,≥214</w:t>
            </w:r>
            <w:r>
              <w:rPr>
                <w:rFonts w:hint="eastAsia" w:ascii="宋体" w:hAnsi="宋体" w:eastAsia="宋体" w:cs="宋体"/>
                <w:color w:val="auto"/>
                <w:szCs w:val="21"/>
              </w:rPr>
              <w:t xml:space="preserve">万像素；</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②镜头：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倍光学变焦，</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倍数字变焦，焦距</w:t>
            </w:r>
            <w:r>
              <w:rPr>
                <w:rFonts w:hint="eastAsia" w:ascii="Calibri Light" w:hAnsi="Calibri Light" w:eastAsia="Trebuchet MS" w:cs="Tahoma"/>
                <w:color w:val="auto"/>
                <w:szCs w:val="21"/>
              </w:rPr>
              <w:t xml:space="preserve">f=4.7-94.0mm,</w:t>
            </w:r>
            <w:r>
              <w:rPr>
                <w:rFonts w:hint="eastAsia" w:ascii="宋体" w:hAnsi="宋体" w:eastAsia="宋体" w:cs="宋体"/>
                <w:color w:val="auto"/>
                <w:szCs w:val="21"/>
              </w:rPr>
              <w:t xml:space="preserve">光圈</w:t>
            </w:r>
            <w:r>
              <w:rPr>
                <w:rFonts w:hint="eastAsia" w:ascii="Calibri Light" w:hAnsi="Calibri Light" w:eastAsia="Trebuchet MS" w:cs="Tahoma"/>
                <w:color w:val="auto"/>
                <w:szCs w:val="21"/>
              </w:rPr>
              <w:t xml:space="preserve">F1.6–F3.5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③视角：</w:t>
            </w:r>
            <w:r>
              <w:rPr>
                <w:rFonts w:hint="eastAsia" w:ascii="Calibri Light" w:hAnsi="Calibri Light" w:eastAsia="Trebuchet MS" w:cs="Tahoma"/>
                <w:color w:val="auto"/>
                <w:szCs w:val="21"/>
              </w:rPr>
              <w:t xml:space="preserve">59.5°</w:t>
            </w:r>
            <w:r>
              <w:rPr>
                <w:rFonts w:hint="eastAsia" w:ascii="宋体" w:hAnsi="宋体" w:eastAsia="宋体" w:cs="宋体"/>
                <w:color w:val="auto"/>
                <w:szCs w:val="21"/>
              </w:rPr>
              <w:t xml:space="preserve">（广角）</w:t>
            </w:r>
            <w:r>
              <w:rPr>
                <w:rFonts w:hint="eastAsia" w:ascii="Calibri Light" w:hAnsi="Calibri Light" w:eastAsia="Trebuchet MS" w:cs="Tahoma"/>
                <w:color w:val="auto"/>
                <w:szCs w:val="21"/>
              </w:rPr>
              <w:t xml:space="preserve">-2.9°</w:t>
            </w:r>
            <w:r>
              <w:rPr>
                <w:rFonts w:hint="eastAsia" w:ascii="宋体" w:hAnsi="宋体" w:eastAsia="宋体" w:cs="宋体"/>
                <w:color w:val="auto"/>
                <w:szCs w:val="21"/>
              </w:rPr>
              <w:t xml:space="preserve">（窄角）；</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④聚焦系统：自动、手动、一键触发、</w:t>
            </w:r>
            <w:r>
              <w:rPr>
                <w:rFonts w:hint="eastAsia" w:ascii="Calibri Light" w:hAnsi="Calibri Light" w:eastAsia="Trebuchet MS" w:cs="Tahoma"/>
                <w:color w:val="auto"/>
                <w:szCs w:val="21"/>
              </w:rPr>
              <w:t xml:space="preserve">PTZ</w:t>
            </w:r>
            <w:r>
              <w:rPr>
                <w:rFonts w:hint="eastAsia" w:ascii="宋体" w:hAnsi="宋体" w:eastAsia="宋体" w:cs="宋体"/>
                <w:color w:val="auto"/>
                <w:szCs w:val="21"/>
              </w:rPr>
              <w:t xml:space="preserve">触发；</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⑤快门速度：</w:t>
            </w:r>
            <w:r>
              <w:rPr>
                <w:rFonts w:hint="eastAsia" w:ascii="Calibri Light" w:hAnsi="Calibri Light" w:eastAsia="Trebuchet MS" w:cs="Tahoma"/>
                <w:color w:val="auto"/>
                <w:szCs w:val="21"/>
              </w:rPr>
              <w:t xml:space="preserve">1/1-1/10,000</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⑥能使用</w:t>
            </w:r>
            <w:r>
              <w:rPr>
                <w:rFonts w:hint="eastAsia" w:ascii="Calibri Light" w:hAnsi="Calibri Light" w:eastAsia="Trebuchet MS" w:cs="Tahoma"/>
                <w:color w:val="auto"/>
                <w:szCs w:val="21"/>
              </w:rPr>
              <w:t xml:space="preserve">2D</w:t>
            </w:r>
            <w:r>
              <w:rPr>
                <w:rFonts w:hint="eastAsia" w:ascii="宋体" w:hAnsi="宋体" w:eastAsia="宋体" w:cs="宋体"/>
                <w:color w:val="auto"/>
                <w:szCs w:val="21"/>
              </w:rPr>
              <w:t xml:space="preserve">和</w:t>
            </w:r>
            <w:r>
              <w:rPr>
                <w:rFonts w:hint="eastAsia" w:ascii="Calibri Light" w:hAnsi="Calibri Light" w:eastAsia="Trebuchet MS" w:cs="Tahoma"/>
                <w:color w:val="auto"/>
                <w:szCs w:val="21"/>
              </w:rPr>
              <w:t xml:space="preserve">3D</w:t>
            </w:r>
            <w:r>
              <w:rPr>
                <w:rFonts w:hint="eastAsia" w:ascii="宋体" w:hAnsi="宋体" w:eastAsia="宋体" w:cs="宋体"/>
                <w:color w:val="auto"/>
                <w:szCs w:val="21"/>
              </w:rPr>
              <w:t xml:space="preserve">数字降噪，信噪比</w:t>
            </w:r>
            <w:r>
              <w:rPr>
                <w:rFonts w:hint="eastAsia" w:ascii="Calibri Light" w:hAnsi="Calibri Light" w:eastAsia="Trebuchet MS" w:cs="Tahoma"/>
                <w:color w:val="auto"/>
                <w:szCs w:val="21"/>
              </w:rPr>
              <w:t xml:space="preserve">&gt;50dB</w:t>
            </w:r>
            <w:r>
              <w:rPr>
                <w:rFonts w:hint="eastAsia" w:ascii="宋体" w:hAnsi="宋体" w:eastAsia="宋体" w:cs="宋体"/>
                <w:color w:val="auto"/>
                <w:szCs w:val="21"/>
              </w:rPr>
              <w:t xml:space="preserve">，最低照度</w:t>
            </w:r>
            <w:r>
              <w:rPr>
                <w:rFonts w:hint="eastAsia" w:ascii="Calibri Light" w:hAnsi="Calibri Light" w:eastAsia="Trebuchet MS" w:cs="Tahoma"/>
                <w:color w:val="auto"/>
                <w:szCs w:val="21"/>
              </w:rPr>
              <w:t xml:space="preserve">0.5Lux</w:t>
            </w:r>
            <w:r>
              <w:rPr>
                <w:rFonts w:hint="eastAsia" w:ascii="宋体" w:hAnsi="宋体" w:eastAsia="宋体" w:cs="宋体"/>
                <w:color w:val="auto"/>
                <w:szCs w:val="21"/>
              </w:rPr>
              <w:t xml:space="preserve">（彩色），</w:t>
            </w:r>
            <w:r>
              <w:rPr>
                <w:rFonts w:hint="eastAsia" w:ascii="Calibri Light" w:hAnsi="Calibri Light" w:eastAsia="Trebuchet MS" w:cs="Tahoma"/>
                <w:color w:val="auto"/>
                <w:szCs w:val="21"/>
              </w:rPr>
              <w:t xml:space="preserve">0.1Lux</w:t>
            </w:r>
            <w:r>
              <w:rPr>
                <w:rFonts w:hint="eastAsia" w:ascii="宋体" w:hAnsi="宋体" w:eastAsia="宋体" w:cs="宋体"/>
                <w:color w:val="auto"/>
                <w:szCs w:val="21"/>
              </w:rPr>
              <w:t xml:space="preserve">（黑白）；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⑦白平衡：自动、室内、室外、一键触发、手动、自动跟踪、钠灯、日光灯；</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⑧音频接口：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LINEIN</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3.5mm</w:t>
            </w:r>
            <w:r>
              <w:rPr>
                <w:rFonts w:hint="eastAsia" w:ascii="宋体" w:hAnsi="宋体" w:eastAsia="宋体" w:cs="宋体"/>
                <w:color w:val="auto"/>
                <w:szCs w:val="21"/>
              </w:rPr>
              <w:t xml:space="preserve">音频接口；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3G-SDI</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USB3.0</w:t>
            </w:r>
            <w:r>
              <w:rPr>
                <w:rFonts w:hint="eastAsia" w:ascii="宋体" w:hAnsi="宋体" w:eastAsia="宋体" w:cs="宋体"/>
                <w:color w:val="auto"/>
                <w:szCs w:val="21"/>
              </w:rPr>
              <w:t xml:space="preserve">、网络高清视频输出；支持</w:t>
            </w:r>
            <w:r>
              <w:rPr>
                <w:rFonts w:hint="eastAsia" w:ascii="Calibri Light" w:hAnsi="Calibri Light" w:eastAsia="Trebuchet MS" w:cs="Tahoma"/>
                <w:color w:val="auto"/>
                <w:szCs w:val="21"/>
              </w:rPr>
              <w:t xml:space="preserve">POE</w:t>
            </w:r>
            <w:r>
              <w:rPr>
                <w:rFonts w:hint="eastAsia" w:ascii="宋体" w:hAnsi="宋体" w:eastAsia="宋体" w:cs="宋体"/>
                <w:color w:val="auto"/>
                <w:szCs w:val="21"/>
              </w:rPr>
              <w:t xml:space="preserve">供电；</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RS232IN</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RS232OUT</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、本地存储：内置</w:t>
            </w:r>
            <w:r>
              <w:rPr>
                <w:rFonts w:hint="eastAsia" w:ascii="Calibri Light" w:hAnsi="Calibri Light" w:eastAsia="Trebuchet MS" w:cs="Tahoma"/>
                <w:color w:val="auto"/>
                <w:szCs w:val="21"/>
              </w:rPr>
              <w:t xml:space="preserve">TF</w:t>
            </w:r>
            <w:r>
              <w:rPr>
                <w:rFonts w:hint="eastAsia" w:ascii="宋体" w:hAnsi="宋体" w:eastAsia="宋体" w:cs="宋体"/>
                <w:color w:val="auto"/>
                <w:szCs w:val="21"/>
              </w:rPr>
              <w:t xml:space="preserve">卡槽；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、学生定位系统软件：</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①系统采用虚拟跟踪技术，即在不采用云台摄像机的情况下，同步实现学生定位的功能；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②与摄像机高度集成，在无需外接辅助设备（辅助分析摄像头、跟踪主机）情况下，就能够实现跟踪定位功能；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③要求在采用</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台非云台摄像机的情况下，实现</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景位的拍摄；并具备全自动导播切换功能；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8</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云台摄像机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、图像传感器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214</w:t>
            </w:r>
            <w:r>
              <w:rPr>
                <w:rFonts w:hint="eastAsia" w:ascii="宋体" w:hAnsi="宋体" w:eastAsia="宋体" w:cs="宋体"/>
                <w:color w:val="auto"/>
                <w:szCs w:val="21"/>
              </w:rPr>
              <w:t xml:space="preserve">万像素，</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1/2.8</w:t>
            </w:r>
            <w:r>
              <w:rPr>
                <w:rFonts w:hint="eastAsia" w:ascii="宋体" w:hAnsi="宋体" w:eastAsia="宋体" w:cs="宋体"/>
                <w:color w:val="auto"/>
                <w:szCs w:val="21"/>
              </w:rPr>
              <w:t xml:space="preserve">英寸</w:t>
            </w:r>
            <w:r>
              <w:rPr>
                <w:rFonts w:hint="eastAsia" w:ascii="Calibri Light" w:hAnsi="Calibri Light" w:eastAsia="Trebuchet MS" w:cs="Tahoma"/>
                <w:color w:val="auto"/>
                <w:szCs w:val="21"/>
              </w:rPr>
              <w:t xml:space="preserve">CMOS</w:t>
            </w:r>
            <w:r>
              <w:rPr>
                <w:rFonts w:hint="eastAsia" w:ascii="宋体" w:hAnsi="宋体" w:eastAsia="宋体" w:cs="宋体"/>
                <w:color w:val="auto"/>
                <w:szCs w:val="21"/>
              </w:rPr>
              <w:t xml:space="preserve">传感器；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、镜头：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倍光学变倍，</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倍数字变焦，</w:t>
            </w:r>
            <w:r>
              <w:rPr>
                <w:rFonts w:hint="eastAsia" w:ascii="Calibri Light" w:hAnsi="Calibri Light" w:eastAsia="Trebuchet MS" w:cs="Tahoma"/>
                <w:color w:val="auto"/>
                <w:szCs w:val="21"/>
              </w:rPr>
              <w:t xml:space="preserve">f=4.14mm-47.08mm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F1.6–F2.8</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、视角：</w:t>
            </w:r>
            <w:r>
              <w:rPr>
                <w:rFonts w:hint="eastAsia" w:ascii="Calibri Light" w:hAnsi="Calibri Light" w:eastAsia="Trebuchet MS" w:cs="Tahoma"/>
                <w:color w:val="auto"/>
                <w:szCs w:val="21"/>
              </w:rPr>
              <w:t xml:space="preserve">72.5°</w:t>
            </w:r>
            <w:r>
              <w:rPr>
                <w:rFonts w:hint="eastAsia" w:ascii="宋体" w:hAnsi="宋体" w:eastAsia="宋体" w:cs="宋体"/>
                <w:color w:val="auto"/>
                <w:szCs w:val="21"/>
              </w:rPr>
              <w:t xml:space="preserve">（广角）</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6.3°</w:t>
            </w:r>
            <w:r>
              <w:rPr>
                <w:rFonts w:hint="eastAsia" w:ascii="宋体" w:hAnsi="宋体" w:eastAsia="宋体" w:cs="宋体"/>
                <w:color w:val="auto"/>
                <w:szCs w:val="21"/>
              </w:rPr>
              <w:t xml:space="preserve">（窄角）；</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、聚焦系统：自动、手动、一键触发、</w:t>
            </w:r>
            <w:r>
              <w:rPr>
                <w:rFonts w:hint="eastAsia" w:ascii="Calibri Light" w:hAnsi="Calibri Light" w:eastAsia="Trebuchet MS" w:cs="Tahoma"/>
                <w:color w:val="auto"/>
                <w:szCs w:val="21"/>
              </w:rPr>
              <w:t xml:space="preserve">PTZ</w:t>
            </w:r>
            <w:r>
              <w:rPr>
                <w:rFonts w:hint="eastAsia" w:ascii="宋体" w:hAnsi="宋体" w:eastAsia="宋体" w:cs="宋体"/>
                <w:color w:val="auto"/>
                <w:szCs w:val="21"/>
              </w:rPr>
              <w:t xml:space="preserve">触发；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、快门速度：</w:t>
            </w:r>
            <w:r>
              <w:rPr>
                <w:rFonts w:hint="eastAsia" w:ascii="Calibri Light" w:hAnsi="Calibri Light" w:eastAsia="Trebuchet MS" w:cs="Tahoma"/>
                <w:color w:val="auto"/>
                <w:szCs w:val="21"/>
              </w:rPr>
              <w:t xml:space="preserve">1/1-1/10,000</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、能使用</w:t>
            </w:r>
            <w:r>
              <w:rPr>
                <w:rFonts w:hint="eastAsia" w:ascii="Calibri Light" w:hAnsi="Calibri Light" w:eastAsia="Trebuchet MS" w:cs="Tahoma"/>
                <w:color w:val="auto"/>
                <w:szCs w:val="21"/>
              </w:rPr>
              <w:t xml:space="preserve">2D</w:t>
            </w:r>
            <w:r>
              <w:rPr>
                <w:rFonts w:hint="eastAsia" w:ascii="宋体" w:hAnsi="宋体" w:eastAsia="宋体" w:cs="宋体"/>
                <w:color w:val="auto"/>
                <w:szCs w:val="21"/>
              </w:rPr>
              <w:t xml:space="preserve">和</w:t>
            </w:r>
            <w:r>
              <w:rPr>
                <w:rFonts w:hint="eastAsia" w:ascii="Calibri Light" w:hAnsi="Calibri Light" w:eastAsia="Trebuchet MS" w:cs="Tahoma"/>
                <w:color w:val="auto"/>
                <w:szCs w:val="21"/>
              </w:rPr>
              <w:t xml:space="preserve">3D</w:t>
            </w:r>
            <w:r>
              <w:rPr>
                <w:rFonts w:hint="eastAsia" w:ascii="宋体" w:hAnsi="宋体" w:eastAsia="宋体" w:cs="宋体"/>
                <w:color w:val="auto"/>
                <w:szCs w:val="21"/>
              </w:rPr>
              <w:t xml:space="preserve">数字降噪，信噪比</w:t>
            </w:r>
            <w:r>
              <w:rPr>
                <w:rFonts w:hint="eastAsia" w:ascii="Calibri Light" w:hAnsi="Calibri Light" w:eastAsia="Trebuchet MS" w:cs="Tahoma"/>
                <w:color w:val="auto"/>
                <w:szCs w:val="21"/>
              </w:rPr>
              <w:t xml:space="preserve">&gt;50dB</w:t>
            </w:r>
            <w:r>
              <w:rPr>
                <w:rFonts w:hint="eastAsia" w:ascii="宋体" w:hAnsi="宋体" w:eastAsia="宋体" w:cs="宋体"/>
                <w:color w:val="auto"/>
                <w:szCs w:val="21"/>
              </w:rPr>
              <w:t xml:space="preserve">，低照度</w:t>
            </w:r>
            <w:r>
              <w:rPr>
                <w:rFonts w:hint="eastAsia" w:ascii="Calibri Light" w:hAnsi="Calibri Light" w:eastAsia="Trebuchet MS" w:cs="Tahoma"/>
                <w:color w:val="auto"/>
                <w:szCs w:val="21"/>
              </w:rPr>
              <w:t xml:space="preserve">1.0Lux</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RS232IN</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RS232OUT</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多种控制接口，支持菊花链组网；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LINEin</w:t>
            </w:r>
            <w:r>
              <w:rPr>
                <w:rFonts w:hint="eastAsia" w:ascii="宋体" w:hAnsi="宋体" w:eastAsia="宋体" w:cs="宋体"/>
                <w:color w:val="auto"/>
                <w:szCs w:val="21"/>
              </w:rPr>
              <w:t xml:space="preserve">音频输入，</w:t>
            </w:r>
            <w:r>
              <w:rPr>
                <w:rFonts w:hint="eastAsia" w:ascii="Calibri Light" w:hAnsi="Calibri Light" w:eastAsia="Trebuchet MS" w:cs="Tahoma"/>
                <w:color w:val="auto"/>
                <w:szCs w:val="21"/>
              </w:rPr>
              <w:t xml:space="preserve">3.5mm</w:t>
            </w:r>
            <w:r>
              <w:rPr>
                <w:rFonts w:hint="eastAsia" w:ascii="宋体" w:hAnsi="宋体" w:eastAsia="宋体" w:cs="宋体"/>
                <w:color w:val="auto"/>
                <w:szCs w:val="21"/>
              </w:rPr>
              <w:t xml:space="preserve">音频接口；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、视频支持</w:t>
            </w:r>
            <w:r>
              <w:rPr>
                <w:rFonts w:hint="eastAsia" w:ascii="Calibri Light" w:hAnsi="Calibri Light" w:eastAsia="Trebuchet MS" w:cs="Tahoma"/>
                <w:color w:val="auto"/>
                <w:szCs w:val="21"/>
              </w:rPr>
              <w:t xml:space="preserve">HDMI.LAN</w:t>
            </w:r>
            <w:r>
              <w:rPr>
                <w:rFonts w:hint="eastAsia" w:ascii="宋体" w:hAnsi="宋体" w:eastAsia="宋体" w:cs="宋体"/>
                <w:color w:val="auto"/>
                <w:szCs w:val="21"/>
              </w:rPr>
              <w:t xml:space="preserve">网口</w:t>
            </w:r>
            <w:r>
              <w:rPr>
                <w:rFonts w:hint="eastAsia" w:ascii="Calibri Light" w:hAnsi="Calibri Light" w:eastAsia="Trebuchet MS" w:cs="Tahoma"/>
                <w:color w:val="auto"/>
                <w:szCs w:val="21"/>
              </w:rPr>
              <w:t xml:space="preserve">.USB3.0</w:t>
            </w:r>
            <w:r>
              <w:rPr>
                <w:rFonts w:hint="eastAsia" w:ascii="宋体" w:hAnsi="宋体" w:eastAsia="宋体" w:cs="宋体"/>
                <w:color w:val="auto"/>
                <w:szCs w:val="21"/>
              </w:rPr>
              <w:t xml:space="preserve">三路输出；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UAC</w:t>
            </w:r>
            <w:r>
              <w:rPr>
                <w:rFonts w:hint="eastAsia" w:ascii="宋体" w:hAnsi="宋体" w:eastAsia="宋体" w:cs="宋体"/>
                <w:color w:val="auto"/>
                <w:szCs w:val="21"/>
              </w:rPr>
              <w:t xml:space="preserve">音频格式</w:t>
            </w:r>
            <w:r>
              <w:rPr>
                <w:rFonts w:hint="eastAsia" w:ascii="Calibri Light" w:hAnsi="Calibri Light" w:eastAsia="Trebuchet MS" w:cs="Tahoma"/>
                <w:color w:val="auto"/>
                <w:szCs w:val="21"/>
              </w:rPr>
              <w:t xml:space="preserve">PCM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、支持双码流，支持多级别视频质量配置；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、精密传动系统，定位精确，运行平稳。</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9</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音频处理器</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、工业级嵌入式架构，采用专用芯片和嵌入式操作系统，集成自动噪音抑制技术，能通过网络进行远程监听、软件升级和参数配置；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路差分输入，支持软硬件</w:t>
            </w:r>
            <w:r>
              <w:rPr>
                <w:rFonts w:hint="eastAsia" w:ascii="Calibri Light" w:hAnsi="Calibri Light" w:eastAsia="Trebuchet MS" w:cs="Tahoma"/>
                <w:color w:val="auto"/>
                <w:szCs w:val="21"/>
              </w:rPr>
              <w:t xml:space="preserve">48V</w:t>
            </w:r>
            <w:r>
              <w:rPr>
                <w:rFonts w:hint="eastAsia" w:ascii="宋体" w:hAnsi="宋体" w:eastAsia="宋体" w:cs="宋体"/>
                <w:color w:val="auto"/>
                <w:szCs w:val="21"/>
              </w:rPr>
              <w:t xml:space="preserve">幻象供电开启关闭；</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路单声道</w:t>
            </w:r>
            <w:r>
              <w:rPr>
                <w:rFonts w:hint="eastAsia" w:ascii="Calibri Light" w:hAnsi="Calibri Light" w:eastAsia="Trebuchet MS" w:cs="Tahoma"/>
                <w:color w:val="auto"/>
                <w:szCs w:val="21"/>
              </w:rPr>
              <w:t xml:space="preserve">Line-IN</w:t>
            </w:r>
            <w:r>
              <w:rPr>
                <w:rFonts w:hint="eastAsia" w:ascii="宋体" w:hAnsi="宋体" w:eastAsia="宋体" w:cs="宋体"/>
                <w:color w:val="auto"/>
                <w:szCs w:val="21"/>
              </w:rPr>
              <w:t xml:space="preserve">输入；</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路平衡输出；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路平衡输入，能做</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段</w:t>
            </w:r>
            <w:r>
              <w:rPr>
                <w:rFonts w:hint="eastAsia" w:ascii="Calibri Light" w:hAnsi="Calibri Light" w:eastAsia="Trebuchet MS" w:cs="Tahoma"/>
                <w:color w:val="auto"/>
                <w:szCs w:val="21"/>
              </w:rPr>
              <w:t xml:space="preserve">EQ</w:t>
            </w:r>
            <w:r>
              <w:rPr>
                <w:rFonts w:hint="eastAsia" w:ascii="宋体" w:hAnsi="宋体" w:eastAsia="宋体" w:cs="宋体"/>
                <w:color w:val="auto"/>
                <w:szCs w:val="21"/>
              </w:rPr>
              <w:t xml:space="preserve">处理（其他输入、输出不作</w:t>
            </w:r>
            <w:r>
              <w:rPr>
                <w:rFonts w:hint="eastAsia" w:ascii="Calibri Light" w:hAnsi="Calibri Light" w:eastAsia="Trebuchet MS" w:cs="Tahoma"/>
                <w:color w:val="auto"/>
                <w:szCs w:val="21"/>
              </w:rPr>
              <w:t xml:space="preserve">EQ</w:t>
            </w:r>
            <w:r>
              <w:rPr>
                <w:rFonts w:hint="eastAsia" w:ascii="宋体" w:hAnsi="宋体" w:eastAsia="宋体" w:cs="宋体"/>
                <w:color w:val="auto"/>
                <w:szCs w:val="21"/>
              </w:rPr>
              <w:t xml:space="preserve">处理），智能混音功能：</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路平衡输入能任意组合；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、能使用手拉手麦克风输入，每路能带</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个从设备；</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NOMA</w:t>
            </w:r>
            <w:r>
              <w:rPr>
                <w:rFonts w:hint="eastAsia" w:ascii="宋体" w:hAnsi="宋体" w:eastAsia="宋体" w:cs="宋体"/>
                <w:color w:val="auto"/>
                <w:szCs w:val="21"/>
              </w:rPr>
              <w:t xml:space="preserve">功能：根据开启的</w:t>
            </w:r>
            <w:r>
              <w:rPr>
                <w:rFonts w:hint="eastAsia" w:ascii="Calibri Light" w:hAnsi="Calibri Light" w:eastAsia="Trebuchet MS" w:cs="Tahoma"/>
                <w:color w:val="auto"/>
                <w:szCs w:val="21"/>
              </w:rPr>
              <w:t xml:space="preserve">MIC</w:t>
            </w:r>
            <w:r>
              <w:rPr>
                <w:rFonts w:hint="eastAsia" w:ascii="宋体" w:hAnsi="宋体" w:eastAsia="宋体" w:cs="宋体"/>
                <w:color w:val="auto"/>
                <w:szCs w:val="21"/>
              </w:rPr>
              <w:t xml:space="preserve">数量自动调整系统的输出电平，不会因为输入电平的叠加而使系统的输出增益提高，有效抑制声反馈的形成；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、具备语音抗混响功能、回声消除功能、</w:t>
            </w:r>
            <w:r>
              <w:rPr>
                <w:rFonts w:hint="eastAsia" w:ascii="Calibri Light" w:hAnsi="Calibri Light" w:eastAsia="Trebuchet MS" w:cs="Tahoma"/>
                <w:color w:val="auto"/>
                <w:szCs w:val="21"/>
              </w:rPr>
              <w:t xml:space="preserve">AGC</w:t>
            </w:r>
            <w:r>
              <w:rPr>
                <w:rFonts w:hint="eastAsia" w:ascii="宋体" w:hAnsi="宋体" w:eastAsia="宋体" w:cs="宋体"/>
                <w:color w:val="auto"/>
                <w:szCs w:val="21"/>
              </w:rPr>
              <w:t xml:space="preserve">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、除网口外，还能通过</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接口进行软件升级和参数配置；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、内置声场检测功能，能测试混响时间、环境噪声、频率响应和语音传输指数</w:t>
            </w:r>
            <w:r>
              <w:rPr>
                <w:rFonts w:hint="eastAsia" w:ascii="Calibri Light" w:hAnsi="Calibri Light" w:eastAsia="Trebuchet MS" w:cs="Tahoma"/>
                <w:color w:val="auto"/>
                <w:szCs w:val="21"/>
              </w:rPr>
              <w:t xml:space="preserve">STI</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、远程回声消除：处理回声延迟能力：</w:t>
            </w:r>
            <w:r>
              <w:rPr>
                <w:rFonts w:hint="eastAsia" w:ascii="Calibri Light" w:hAnsi="Calibri Light" w:eastAsia="Trebuchet MS" w:cs="Tahoma"/>
                <w:color w:val="auto"/>
                <w:szCs w:val="21"/>
              </w:rPr>
              <w:t xml:space="preserve">128ms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256ms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512ms</w:t>
            </w:r>
            <w:r>
              <w:rPr>
                <w:rFonts w:hint="eastAsia" w:ascii="宋体" w:hAnsi="宋体" w:eastAsia="宋体" w:cs="宋体"/>
                <w:color w:val="auto"/>
                <w:szCs w:val="21"/>
              </w:rPr>
              <w:t xml:space="preserve">；回声抑制比：＞</w:t>
            </w:r>
            <w:r>
              <w:rPr>
                <w:rFonts w:hint="eastAsia" w:ascii="Calibri Light" w:hAnsi="Calibri Light" w:eastAsia="Trebuchet MS" w:cs="Tahoma"/>
                <w:color w:val="auto"/>
                <w:szCs w:val="21"/>
              </w:rPr>
              <w:t xml:space="preserve">60dB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、采样率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32K</w:t>
            </w:r>
            <w:r>
              <w:rPr>
                <w:rFonts w:hint="eastAsia" w:ascii="宋体" w:hAnsi="宋体" w:eastAsia="宋体" w:cs="宋体"/>
                <w:color w:val="auto"/>
                <w:szCs w:val="21"/>
              </w:rPr>
              <w:t xml:space="preserve">，采样位数</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位；</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、动态范围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、稳态噪声消除比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、频率响应：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20Hz-16KHz</w:t>
            </w:r>
            <w:r>
              <w:rPr>
                <w:rFonts w:hint="eastAsia" w:ascii="宋体" w:hAnsi="宋体" w:eastAsia="宋体" w:cs="宋体"/>
                <w:color w:val="auto"/>
                <w:szCs w:val="21"/>
              </w:rPr>
              <w:t xml:space="preserve">，最大增益：</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59dB</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10</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智能触摸控制屏</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、核心处理器：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400MHz32</w:t>
            </w:r>
            <w:r>
              <w:rPr>
                <w:rFonts w:hint="eastAsia" w:ascii="宋体" w:hAnsi="宋体" w:eastAsia="宋体" w:cs="宋体"/>
                <w:color w:val="auto"/>
                <w:szCs w:val="21"/>
              </w:rPr>
              <w:t xml:space="preserve">位双核处理器；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、嵌入式实时操作系统；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、能配置运行</w:t>
            </w:r>
            <w:r>
              <w:rPr>
                <w:rFonts w:hint="eastAsia" w:ascii="Calibri Light" w:hAnsi="Calibri Light" w:eastAsia="Trebuchet MS" w:cs="Tahoma"/>
                <w:color w:val="auto"/>
                <w:szCs w:val="21"/>
              </w:rPr>
              <w:t xml:space="preserve">MODBUSRTU</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XGUS</w:t>
            </w:r>
            <w:r>
              <w:rPr>
                <w:rFonts w:hint="eastAsia" w:ascii="宋体" w:hAnsi="宋体" w:eastAsia="宋体" w:cs="宋体"/>
                <w:color w:val="auto"/>
                <w:szCs w:val="21"/>
              </w:rPr>
              <w:t xml:space="preserve">协议；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、能使用</w:t>
            </w:r>
            <w:r>
              <w:rPr>
                <w:rFonts w:hint="eastAsia" w:ascii="Calibri Light" w:hAnsi="Calibri Light" w:eastAsia="Trebuchet MS" w:cs="Tahoma"/>
                <w:color w:val="auto"/>
                <w:szCs w:val="21"/>
              </w:rPr>
              <w:t xml:space="preserve">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90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180</w:t>
            </w:r>
            <w:r>
              <w:rPr>
                <w:rFonts w:hint="eastAsia" w:ascii="宋体" w:hAnsi="宋体" w:eastAsia="宋体" w:cs="宋体"/>
                <w:color w:val="auto"/>
                <w:szCs w:val="21"/>
              </w:rPr>
              <w:t xml:space="preserve">和</w:t>
            </w:r>
            <w:r>
              <w:rPr>
                <w:rFonts w:hint="eastAsia" w:ascii="Calibri Light" w:hAnsi="Calibri Light" w:eastAsia="Trebuchet MS" w:cs="Tahoma"/>
                <w:color w:val="auto"/>
                <w:szCs w:val="21"/>
              </w:rPr>
              <w:t xml:space="preserve">270</w:t>
            </w:r>
            <w:r>
              <w:rPr>
                <w:rFonts w:hint="eastAsia" w:ascii="宋体" w:hAnsi="宋体" w:eastAsia="宋体" w:cs="宋体"/>
                <w:color w:val="auto"/>
                <w:szCs w:val="21"/>
              </w:rPr>
              <w:t xml:space="preserve">度旋转安装显示；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、颜色：</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65K</w:t>
            </w:r>
            <w:r>
              <w:rPr>
                <w:rFonts w:hint="eastAsia" w:ascii="宋体" w:hAnsi="宋体" w:eastAsia="宋体" w:cs="宋体"/>
                <w:color w:val="auto"/>
                <w:szCs w:val="21"/>
              </w:rPr>
              <w:t xml:space="preserve">色，</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位</w:t>
            </w:r>
            <w:r>
              <w:rPr>
                <w:rFonts w:hint="eastAsia" w:ascii="Calibri Light" w:hAnsi="Calibri Light" w:eastAsia="Trebuchet MS" w:cs="Tahoma"/>
                <w:color w:val="auto"/>
                <w:szCs w:val="21"/>
              </w:rPr>
              <w:t xml:space="preserve">RGB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、电压：</w:t>
            </w:r>
            <w:r>
              <w:rPr>
                <w:rFonts w:hint="eastAsia" w:ascii="Calibri Light" w:hAnsi="Calibri Light" w:eastAsia="Trebuchet MS" w:cs="Tahoma"/>
                <w:color w:val="auto"/>
                <w:szCs w:val="21"/>
              </w:rPr>
              <w:t xml:space="preserve">5-36V(</w:t>
            </w:r>
            <w:r>
              <w:rPr>
                <w:rFonts w:hint="eastAsia" w:ascii="宋体" w:hAnsi="宋体" w:eastAsia="宋体" w:cs="宋体"/>
                <w:color w:val="auto"/>
                <w:szCs w:val="21"/>
              </w:rPr>
              <w:t xml:space="preserve">误差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0.2V)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、通讯方式：</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、通讯波特率：</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1200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115200bps</w:t>
            </w:r>
            <w:r>
              <w:rPr>
                <w:rFonts w:hint="eastAsia" w:ascii="宋体" w:hAnsi="宋体" w:eastAsia="宋体" w:cs="宋体"/>
                <w:color w:val="auto"/>
                <w:szCs w:val="21"/>
              </w:rPr>
              <w:t xml:space="preserve">，典型波特率：</w:t>
            </w:r>
            <w:r>
              <w:rPr>
                <w:rFonts w:hint="eastAsia" w:ascii="Calibri Light" w:hAnsi="Calibri Light" w:eastAsia="Trebuchet MS" w:cs="Tahoma"/>
                <w:color w:val="auto"/>
                <w:szCs w:val="21"/>
              </w:rPr>
              <w:t xml:space="preserve">9600bps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、智能触摸控制屏软件：一键式发送录制、停止信号；本地录播能全自动的开启、关闭控制。</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11</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吊麦</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、频率响应：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18KHz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、灵敏度：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-40dB±3dB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re0dB=1V/Pa@1kHz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、指向特性：超心型</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135°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、输出阻抗：</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200Ω±30%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、输出幅度：</w:t>
            </w:r>
            <w:r>
              <w:rPr>
                <w:rFonts w:hint="eastAsia" w:ascii="Calibri Light" w:hAnsi="Calibri Light" w:eastAsia="Trebuchet MS" w:cs="Tahoma"/>
                <w:color w:val="auto"/>
                <w:szCs w:val="21"/>
              </w:rPr>
              <w:t xml:space="preserve">Max300mV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、最大承受声压：</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110dBSPL</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计权</w:t>
            </w:r>
            <w:r>
              <w:rPr>
                <w:rFonts w:hint="eastAsia" w:ascii="Calibri Light" w:hAnsi="Calibri Light" w:eastAsia="Trebuchet MS" w:cs="Tahoma"/>
                <w:color w:val="auto"/>
                <w:szCs w:val="21"/>
              </w:rPr>
              <w:t xml:space="preserve">@1KHz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THD≤1%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、动态范围：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76dB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、信噪比：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re94dBSPL=1Pa@1KHz)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、幻象供电：直流</w:t>
            </w:r>
            <w:r>
              <w:rPr>
                <w:rFonts w:hint="eastAsia" w:ascii="Calibri Light" w:hAnsi="Calibri Light" w:eastAsia="Trebuchet MS" w:cs="Tahoma"/>
                <w:color w:val="auto"/>
                <w:szCs w:val="21"/>
              </w:rPr>
              <w:t xml:space="preserve">48V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、输出连接器：外置式</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针卡侬公头</w:t>
            </w:r>
            <w:r>
              <w:rPr>
                <w:rFonts w:hint="eastAsia" w:ascii="Calibri Light" w:hAnsi="Calibri Light" w:eastAsia="Trebuchet MS" w:cs="Tahoma"/>
                <w:color w:val="auto"/>
                <w:szCs w:val="21"/>
              </w:rPr>
              <w:t xml:space="preserve">XLR-3-12C</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宋体" w:hAnsi="宋体" w:eastAsia="宋体" w:cs="宋体"/>
                <w:color w:val="auto"/>
                <w:szCs w:val="21"/>
              </w:rPr>
            </w:pPr>
            <w:r>
              <w:rPr>
                <w:rFonts w:hint="eastAsia" w:ascii="宋体" w:hAnsi="宋体" w:eastAsia="宋体" w:cs="宋体"/>
                <w:color w:val="auto"/>
                <w:szCs w:val="21"/>
              </w:rPr>
              <w:t xml:space="preserve">12</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高清录播系统控制管理软件</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、能够实现多台客户端列表管理；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、能够实现自动设备搜索功能；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、能够实现老师跟踪、学生定位调试功能，包括跟踪区域、屏蔽区域、跟踪速度等设置；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、能控制摄像机云台转动；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、能够隐藏通道画面，全屏显示主播画面；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、能够开启、关闭本地声音输出；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、实现在教室端对云录播的录播控制功能；可在局域网任意电脑实现对云录播教室的管控；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、能够实时监看</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路输入通道，实时显示录制时间，可实现对录制显示状态的实时预览；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、可实现对教室跟踪定位的远程调试功能，并能够根据教室情况对跟踪、定位、云台进行调试；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、导播手动控制功能，可实现</w:t>
            </w:r>
            <w:r>
              <w:rPr>
                <w:rFonts w:hint="eastAsia" w:ascii="Calibri Light" w:hAnsi="Calibri Light" w:eastAsia="Trebuchet MS" w:cs="Tahoma"/>
                <w:color w:val="auto"/>
                <w:szCs w:val="21"/>
              </w:rPr>
              <w:t xml:space="preserve">VGA</w:t>
            </w:r>
            <w:r>
              <w:rPr>
                <w:rFonts w:hint="eastAsia" w:ascii="宋体" w:hAnsi="宋体" w:eastAsia="宋体" w:cs="宋体"/>
                <w:color w:val="auto"/>
                <w:szCs w:val="21"/>
              </w:rPr>
              <w:t xml:space="preserve">、学生全景、教师全景、教师近景、学生近景的手动干预控制；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、具备</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自动、手动</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控制按钮，实现对录播的自动</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手动控制功能；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、具备本地课件下载</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删除按钮，可实现云录播教室在本机的存储。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互动教学系统软件</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、互动双方能直接通过本地控制拨号呼叫；</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、具备录播模式和互动模式两种工作模式；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、互动模式下，能够实时预览本地互动录播教室的互动画面，能够实时进行本地教师信号、学生信号以及电脑信号的自动切换并传送至远端；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、录播主机双向互动过程中，能实现</w:t>
            </w:r>
            <w:r>
              <w:rPr>
                <w:rFonts w:hint="eastAsia" w:ascii="Calibri Light" w:hAnsi="Calibri Light" w:eastAsia="Trebuchet MS" w:cs="Tahoma"/>
                <w:color w:val="auto"/>
                <w:szCs w:val="21"/>
              </w:rPr>
              <w:t xml:space="preserve">1080P</w:t>
            </w:r>
            <w:r>
              <w:rPr>
                <w:rFonts w:hint="eastAsia" w:ascii="宋体" w:hAnsi="宋体" w:eastAsia="宋体" w:cs="宋体"/>
                <w:color w:val="auto"/>
                <w:szCs w:val="21"/>
              </w:rPr>
              <w:t xml:space="preserve">画质，在系</w:t>
            </w:r>
            <w:bookmarkStart w:id="183" w:name="_GoBack"/>
            <w:r/>
            <w:bookmarkEnd w:id="183"/>
            <w:r>
              <w:rPr>
                <w:rFonts w:hint="eastAsia" w:ascii="宋体" w:hAnsi="宋体" w:eastAsia="宋体" w:cs="宋体"/>
                <w:color w:val="auto"/>
                <w:szCs w:val="21"/>
              </w:rPr>
              <w:t xml:space="preserve">统总丢包率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的网络环境下，视频清晰无破损，语音清晰连贯；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、具有双屏双流显示功能，一路视频输出听课互动课堂视频画面，一路视频输出主讲教室课件画面；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、具有多方互动融合为一路画面进行远程直播及本地</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云录制功能；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、具有账号自动登录功能，无需在互动录播主机上重复输入账号密码即能登录；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、课堂模式下能够进行多画面融合，多画面只占用一路网络带宽，能选择模板；能使用自动融合、手动融合的视频融合方式；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、能通过</w:t>
            </w:r>
            <w:r>
              <w:rPr>
                <w:rFonts w:hint="eastAsia" w:ascii="Calibri Light" w:hAnsi="Calibri Light" w:eastAsia="Trebuchet MS" w:cs="Tahoma"/>
                <w:color w:val="auto"/>
                <w:szCs w:val="21"/>
              </w:rPr>
              <w:t xml:space="preserve">mcu</w:t>
            </w:r>
            <w:r>
              <w:rPr>
                <w:rFonts w:hint="eastAsia" w:ascii="宋体" w:hAnsi="宋体" w:eastAsia="宋体" w:cs="宋体"/>
                <w:color w:val="auto"/>
                <w:szCs w:val="21"/>
              </w:rPr>
              <w:t xml:space="preserve">集群级联进行互动组网；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、能将教室信息采集成视频监控列表；能将视频监控图像拖入互动画面中进行打开广播；</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、视频质量诊断：能够对视频的视频清晰度异常、视频信号缺失、视频条纹干扰、视频雪花干扰、视频偏色、画面冻结、场景变换、打开异常、视频码流、解码异常、视频遮挡、视频模糊、画面抖动进行诊断；</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、视频故障诊断：能够对视频的网络连接异常、视频丢失、码流获取异常进行诊断；</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诊断分析：系统根据诊断结果，逐步排查分析故障的原因，对视频图像质量、视频编解码设备、业务服务器以及网络传输设备的故障原因进行智能监测分析，逐步筛查设备链路上所有相关设备的故障发生的精确环节，为用户及时提供详尽的故障原因信息、故障处理的建议与方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、报警管理：能够对视频诊断结果和故障进行报警设置，并能够联动触发相关操作。</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教学资源综合应用系统软件</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平台应用参数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B/S </w:t>
            </w:r>
            <w:r>
              <w:rPr>
                <w:rFonts w:hint="eastAsia" w:ascii="宋体" w:hAnsi="宋体" w:eastAsia="宋体" w:cs="宋体"/>
                <w:color w:val="auto"/>
                <w:szCs w:val="21"/>
              </w:rPr>
              <w:t xml:space="preserve">架构优势：采用</w:t>
            </w:r>
            <w:r>
              <w:rPr>
                <w:rFonts w:hint="eastAsia" w:ascii="Calibri Light" w:hAnsi="Calibri Light" w:eastAsia="Trebuchet MS" w:cs="Tahoma"/>
                <w:color w:val="auto"/>
                <w:szCs w:val="21"/>
              </w:rPr>
              <w:t xml:space="preserve"> B/S </w:t>
            </w:r>
            <w:r>
              <w:rPr>
                <w:rFonts w:hint="eastAsia" w:ascii="宋体" w:hAnsi="宋体" w:eastAsia="宋体" w:cs="宋体"/>
                <w:color w:val="auto"/>
                <w:szCs w:val="21"/>
              </w:rPr>
              <w:t xml:space="preserve">架构，用户通过浏览器即可轻松实现直播管理、点播管理、用户管理、资源分类、用户认证、权限设置等核心功能，并且能够即时生成点播资源，操作便捷高效。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、国产信创部署：支持在国产信创环境下部署，凭借优化的系统架构，提供高效的执行效率，为用户带来流畅、优质的使用体验。</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、用户批量管理：具备用户批量导入功能，支持用户的初始化导入、用户组管理以及用户权限管理。。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、后台栏目维护：管理员可对后台频道栏目进行全面维护，包括添加、删除、修改及发布等操作，确保栏目内容的及时更新和准确展示。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、分级管理系统：系统支持用户和节目分级别管理。经过授权的用户能够实时对直播、点播节目进行添加、修改、删除、发布和授权等操作，保障节目管理的灵活性和安全性。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、多浏览器兼容：用户可通过</w:t>
            </w:r>
            <w:r>
              <w:rPr>
                <w:rFonts w:hint="eastAsia" w:ascii="Calibri Light" w:hAnsi="Calibri Light" w:eastAsia="Trebuchet MS" w:cs="Tahoma"/>
                <w:color w:val="auto"/>
                <w:szCs w:val="21"/>
              </w:rPr>
              <w:t xml:space="preserve"> IE</w:t>
            </w:r>
            <w:r>
              <w:rPr>
                <w:rFonts w:hint="eastAsia" w:ascii="宋体" w:hAnsi="宋体" w:eastAsia="宋体" w:cs="宋体"/>
                <w:color w:val="auto"/>
                <w:szCs w:val="21"/>
              </w:rPr>
              <w:t xml:space="preserve">、谷歌等主流浏览器观看相应的直播、点播内容，满足不同用户的使用习惯。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智能录播对接：支持与管辖区域内所有录播主机进行智能对接，实现无缝集成。不仅能智能化管理教室内设备，确保设备正常运作和资源高效上传，还能实现无人全智能运行模式。同时，开放相应接口，方便第三方录播主机接入。</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、界面个性化定制：支持对平台使用的名称、</w:t>
            </w:r>
            <w:r>
              <w:rPr>
                <w:rFonts w:hint="eastAsia" w:ascii="Calibri Light" w:hAnsi="Calibri Light" w:eastAsia="Trebuchet MS" w:cs="Tahoma"/>
                <w:color w:val="auto"/>
                <w:szCs w:val="21"/>
              </w:rPr>
              <w:t xml:space="preserve">logo </w:t>
            </w:r>
            <w:r>
              <w:rPr>
                <w:rFonts w:hint="eastAsia" w:ascii="宋体" w:hAnsi="宋体" w:eastAsia="宋体" w:cs="宋体"/>
                <w:color w:val="auto"/>
                <w:szCs w:val="21"/>
              </w:rPr>
              <w:t xml:space="preserve">等进行自定义配置，满足校级平台个性化定制需求，打造专属的平台形象。</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基础管理模块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、学校管理：支持学校的新增、编辑、删除、查询等操作，还可为每个学校配置定制功能，例如教研评分标准、教案分析标准。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、学段管理：支持自定义学段名称，如小学、初中、高中、大学、职业教育等。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、学科管理：支持自定义学科名称，如语文、数学、英语、物理、化学、生物等。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、帐号管理：支持帐号的新增、编辑、删除、查询、重置密码等操作，并且可为同一个帐号设置多个角色，如平台管理员、教研组长、教研员。</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、组织架构管理：可自由添加省、市、区县、学校等多级信息，每个组织可配置多个管理人员。</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、年级管理：支持自定义年级名称，如一年级、二年级、三年级、四年级、五年级、六年级等。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、平台公告：支持信息发布管理权限，可通过平台发布校务公告、活动通知、行政公告、直播通知、紧急通告等多种类型公告。公告支持按定义的类型进行归类查询，同时支持用户自定义公告类型。</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、角色管理：每个角色可自定义平台功能的访问权限。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、系统设置：可设置平台站点信息、录制时长、轮播图、磁盘空间等。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、操作日志：记录用户操作日志，便于用户进行操作审计。</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个人教研模块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、个人工作台：统计个人参与的所有教研信息，展示近期及相关的教研活动，提供发起备课、听评课、研修等快捷操作入口，同时展示最新公告与资讯。</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教研管理：可自定义个人教研社区、名师工作室、虚拟教研室等，也支持加入其他教研空间。</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、空间管理：能够对自己创建的空间内的资源、公告、成员进行管理。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、空间教研活动：支持在自建空间内开展听课评课、主题研修等教研活动。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、个人教研活动：支持自行创建听课评课、主题研修、课堂观察等教研活动。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、课堂观察：通过上传视频的方式，对已授课内容进行二次分析，生成分析数据和报告。</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教研管理模块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、教研活动数据统计展示：可对所有教研活动进行全面的数据统计与展示，涵盖已完成活动、正在进行的活动、参与活动人数、学科占比、活动趋势以及活动资讯等内容。</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、多级联动数据查看：支持多级联动，可查看组织架构下每一级的教研活动数据。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、区域学校数据管理：能够查看自己管理下的所有区域、学校的教研活动数据，并可逐级展开下层数据。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、数据筛选与导出：可对教研活动数据进行筛选，并支持以</w:t>
            </w:r>
            <w:r>
              <w:rPr>
                <w:rFonts w:hint="eastAsia" w:ascii="Calibri Light" w:hAnsi="Calibri Light" w:eastAsia="Trebuchet MS" w:cs="Tahoma"/>
                <w:color w:val="auto"/>
                <w:szCs w:val="21"/>
              </w:rPr>
              <w:t xml:space="preserve"> EXCEL </w:t>
            </w:r>
            <w:r>
              <w:rPr>
                <w:rFonts w:hint="eastAsia" w:ascii="宋体" w:hAnsi="宋体" w:eastAsia="宋体" w:cs="宋体"/>
                <w:color w:val="auto"/>
                <w:szCs w:val="21"/>
              </w:rPr>
              <w:t xml:space="preserve">格式导出。导出时，可按指定的时间段、学科和年级进行筛选。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、问卷分类与维度自定义：支持自定义新增问卷分类和问卷评价维度，且每个问卷可无限创建评价维度。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、问卷评价类型设置：问卷提供三种评价类型，即等级评价、分值评价和总结评价，支持多种类型混合搭配，同时可自定义问卷题目数量和分数。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、评价维度复制：支持复制问卷已有的评价维度，便于批量创建同类型评价维度。</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听课模块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、视频回放功能：支持视频回放，涵盖播放、暂停、快进、快退、音量调节、倍速播放等操作，为用户提供流畅的观看体验。</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、评课文档管理：支持评课文档的上传与预览，兼容</w:t>
            </w:r>
            <w:r>
              <w:rPr>
                <w:rFonts w:hint="eastAsia" w:ascii="Calibri Light" w:hAnsi="Calibri Light" w:eastAsia="Trebuchet MS" w:cs="Tahoma"/>
                <w:color w:val="auto"/>
                <w:szCs w:val="21"/>
              </w:rPr>
              <w:t xml:space="preserve"> WORD</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PPT</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EXCEL </w:t>
            </w:r>
            <w:r>
              <w:rPr>
                <w:rFonts w:hint="eastAsia" w:ascii="宋体" w:hAnsi="宋体" w:eastAsia="宋体" w:cs="宋体"/>
                <w:color w:val="auto"/>
                <w:szCs w:val="21"/>
              </w:rPr>
              <w:t xml:space="preserve">及其对应格式（</w:t>
            </w:r>
            <w:r>
              <w:rPr>
                <w:rFonts w:hint="eastAsia" w:ascii="Calibri Light" w:hAnsi="Calibri Light" w:eastAsia="Trebuchet MS" w:cs="Tahoma"/>
                <w:color w:val="auto"/>
                <w:szCs w:val="21"/>
              </w:rPr>
              <w:t xml:space="preserve">PPTX</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DOCX</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XLSX</w:t>
            </w:r>
            <w:r>
              <w:rPr>
                <w:rFonts w:hint="eastAsia" w:ascii="宋体" w:hAnsi="宋体" w:eastAsia="宋体" w:cs="宋体"/>
                <w:color w:val="auto"/>
                <w:szCs w:val="21"/>
              </w:rPr>
              <w:t xml:space="preserve">），方便用户查看和整理资料。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、课堂讨论互动：支持以文字和图片形式开展课堂讨论，每条研讨内容均可回复，用户可自主管理自己的研讨信息。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、量化评分系统：支持对听课内容进行量化评分，同时显示评分进度和评分总数，为听课评价提供数据支持。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、听课文档操作：支持听课文档的上传与预览功能，便于用户保存和查看相关资料。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、数据统计分析：对听评参与人数、评论次数、浏览次数等数据进行统计，为教学评估提供参考依据。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、听课模板服务：按需提供多种听课模板，支持教师查看设计、记录笔记、评分等功能，提高听课效率。</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巡课管理模块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、对接同品牌录播设备时，通过品牌专属</w:t>
            </w:r>
            <w:r>
              <w:rPr>
                <w:rFonts w:hint="eastAsia" w:ascii="Calibri Light" w:hAnsi="Calibri Light" w:eastAsia="Trebuchet MS" w:cs="Tahoma"/>
                <w:color w:val="auto"/>
                <w:szCs w:val="21"/>
              </w:rPr>
              <w:t xml:space="preserve"> API </w:t>
            </w:r>
            <w:r>
              <w:rPr>
                <w:rFonts w:hint="eastAsia" w:ascii="宋体" w:hAnsi="宋体" w:eastAsia="宋体" w:cs="宋体"/>
                <w:color w:val="auto"/>
                <w:szCs w:val="21"/>
              </w:rPr>
              <w:t xml:space="preserve">接口自动同步设备推流地址，包括主画面流、学生流、教师流的</w:t>
            </w:r>
            <w:r>
              <w:rPr>
                <w:rFonts w:hint="eastAsia" w:ascii="Calibri Light" w:hAnsi="Calibri Light" w:eastAsia="Trebuchet MS" w:cs="Tahoma"/>
                <w:color w:val="auto"/>
                <w:szCs w:val="21"/>
              </w:rPr>
              <w:t xml:space="preserve"> RTMP/RTSP/HLS </w:t>
            </w:r>
            <w:r>
              <w:rPr>
                <w:rFonts w:hint="eastAsia" w:ascii="宋体" w:hAnsi="宋体" w:eastAsia="宋体" w:cs="宋体"/>
                <w:color w:val="auto"/>
                <w:szCs w:val="21"/>
              </w:rPr>
              <w:t xml:space="preserve">格式地址，同步频率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 </w:t>
            </w:r>
            <w:r>
              <w:rPr>
                <w:rFonts w:hint="eastAsia" w:ascii="宋体" w:hAnsi="宋体" w:eastAsia="宋体" w:cs="宋体"/>
                <w:color w:val="auto"/>
                <w:szCs w:val="21"/>
              </w:rPr>
              <w:t xml:space="preserve">分钟</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、支持第三方录播设备手动录入推流地址，录入后系统自动测试流地址连通性并反馈检测结果；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、支持设备与巡课账号的自定义关联配置，权限粒度可精确至单设备单账号：允许</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台设备绑定多个巡课账号；支持批量绑定</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解绑操作，绑定关系变更后实时生效；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、支持为巡课账号配置时间段限定规则，时间粒度支持按日期设置有效巡课时段；超出限定时间后，系统自动暂停该账号的巡课权限；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、巡课多画面预览：支持同时展示单教室的导播合成画面、学生全景画面、教师全景画面，画面延迟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 </w:t>
            </w:r>
            <w:r>
              <w:rPr>
                <w:rFonts w:hint="eastAsia" w:ascii="宋体" w:hAnsi="宋体" w:eastAsia="宋体" w:cs="宋体"/>
                <w:color w:val="auto"/>
                <w:szCs w:val="21"/>
              </w:rPr>
              <w:t xml:space="preserve">秒，支持点击切换全屏查看；</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、课表关联展示：列表中同步显示当前班级的课程信息（学科名称、授课教师）；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、系统支持实时监测设备在线状态、推流稳定性，异常状态通过颜色标识（绿色正常</w:t>
            </w:r>
            <w:r>
              <w:rPr>
                <w:rFonts w:hint="eastAsia" w:ascii="Calibri Light" w:hAnsi="Calibri Light" w:eastAsia="Trebuchet MS" w:cs="Tahoma"/>
                <w:color w:val="auto"/>
                <w:szCs w:val="21"/>
              </w:rPr>
              <w:t xml:space="preserve"> / </w:t>
            </w:r>
            <w:r>
              <w:rPr>
                <w:rFonts w:hint="eastAsia" w:ascii="宋体" w:hAnsi="宋体" w:eastAsia="宋体" w:cs="宋体"/>
                <w:color w:val="auto"/>
                <w:szCs w:val="21"/>
              </w:rPr>
              <w:t xml:space="preserve">红色离线）在设备列表展示。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课堂教学行为分析系统软件平台（校级）</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一、</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分析大屏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、展示模型：支持以秒为颗粒度，对各类教学行为进行基于</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功能的全自动伴随式分析。以课堂时间为轴线生成课堂教学评估数据，并以图表形式直观展示每个时刻的行为类型和持续时长；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、弗兰德斯教学行为分析法（</w:t>
            </w:r>
            <w:r>
              <w:rPr>
                <w:rFonts w:hint="eastAsia" w:ascii="Calibri Light" w:hAnsi="Calibri Light" w:eastAsia="Trebuchet MS" w:cs="Tahoma"/>
                <w:color w:val="auto"/>
                <w:szCs w:val="21"/>
              </w:rPr>
              <w:t xml:space="preserve">S-T</w:t>
            </w:r>
            <w:r>
              <w:rPr>
                <w:rFonts w:hint="eastAsia" w:ascii="宋体" w:hAnsi="宋体" w:eastAsia="宋体" w:cs="宋体"/>
                <w:color w:val="auto"/>
                <w:szCs w:val="21"/>
              </w:rPr>
              <w:t xml:space="preserve">）：支持根据图像识别全自动跟踪数据生成</w:t>
            </w:r>
            <w:r>
              <w:rPr>
                <w:rFonts w:hint="eastAsia" w:ascii="Calibri Light" w:hAnsi="Calibri Light" w:eastAsia="Trebuchet MS" w:cs="Tahoma"/>
                <w:color w:val="auto"/>
                <w:szCs w:val="21"/>
              </w:rPr>
              <w:t xml:space="preserve">S-T</w:t>
            </w:r>
            <w:r>
              <w:rPr>
                <w:rFonts w:hint="eastAsia" w:ascii="宋体" w:hAnsi="宋体" w:eastAsia="宋体" w:cs="宋体"/>
                <w:color w:val="auto"/>
                <w:szCs w:val="21"/>
              </w:rPr>
              <w:t xml:space="preserve">曲线图，助力用户提升和评估教学技能；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、支持语音转写，教师行为分析及时间轴打点，</w:t>
            </w:r>
            <w:r>
              <w:rPr>
                <w:rFonts w:hint="eastAsia" w:ascii="Calibri Light" w:hAnsi="Calibri Light" w:eastAsia="Trebuchet MS" w:cs="Tahoma"/>
                <w:color w:val="auto"/>
                <w:szCs w:val="21"/>
              </w:rPr>
              <w:t xml:space="preserve">RT-CH</w:t>
            </w:r>
            <w:r>
              <w:rPr>
                <w:rFonts w:hint="eastAsia" w:ascii="宋体" w:hAnsi="宋体" w:eastAsia="宋体" w:cs="宋体"/>
                <w:color w:val="auto"/>
                <w:szCs w:val="21"/>
              </w:rPr>
              <w:t xml:space="preserve">统计</w:t>
            </w:r>
            <w:r>
              <w:rPr>
                <w:rFonts w:hint="eastAsia" w:ascii="Calibri Light" w:hAnsi="Calibri Light" w:eastAsia="Trebuchet MS" w:cs="Tahoma"/>
                <w:color w:val="auto"/>
                <w:szCs w:val="21"/>
              </w:rPr>
              <w:t xml:space="preserve">Rt</w:t>
            </w:r>
            <w:r>
              <w:rPr>
                <w:rFonts w:hint="eastAsia" w:ascii="宋体" w:hAnsi="宋体" w:eastAsia="宋体" w:cs="宋体"/>
                <w:color w:val="auto"/>
                <w:szCs w:val="21"/>
              </w:rPr>
              <w:t xml:space="preserve">（练习比例）和</w:t>
            </w:r>
            <w:r>
              <w:rPr>
                <w:rFonts w:hint="eastAsia" w:ascii="Calibri Light" w:hAnsi="Calibri Light" w:eastAsia="Trebuchet MS" w:cs="Tahoma"/>
                <w:color w:val="auto"/>
                <w:szCs w:val="21"/>
              </w:rPr>
              <w:t xml:space="preserve">Ch</w:t>
            </w:r>
            <w:r>
              <w:rPr>
                <w:rFonts w:hint="eastAsia" w:ascii="宋体" w:hAnsi="宋体" w:eastAsia="宋体" w:cs="宋体"/>
                <w:color w:val="auto"/>
                <w:szCs w:val="21"/>
              </w:rPr>
              <w:t xml:space="preserve">（对话比例），划分课堂行为类型，包括练习型、讲授型、对话型以及混合型等；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、师生互动分析：利用</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教研技术深度分析课堂教学，依据自主研发的特定模型对数据分组，将课堂师生互动交流数据摘录并转化为文字，可通过文字直接定位到相关视频界面；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、教师语速与字数统计：分离教师和学生声音，统计教师语速和总字数；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、教师口头禅高频词统计：分离教师和学生声音，统计教师口头禅高频词；</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、教师提问深度分析：依据布鲁姆教学分类法，将认知思维过程分为记忆、理解、应用、分析、评价和创造六个层级，对教师提问的每个问题进行分析；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课堂对话研究：深入分析教师对学生的每个对话，以及课堂教学中的师生对话、生生对话。对话类型包括老师让其他学生评价、老师追问、老师让其他学生补充回答、老师简单表扬、老师鼓励学生、老师补充答案、老师批评、老师纠正并指出错误、老师重复答案、老师进行简单提示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课堂行为时序展示：支持统计整个课程期间授课教师的授课行动轨迹，生成以教室横纵坐标为基准的教师轨迹热力分布图。同时提供各种课堂行为时序图，直观展示教师行动轨迹和其他课堂行为，帮助教师全面了解教学情况和行为特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、学生知识掌握分析：以</w:t>
            </w:r>
            <w:r>
              <w:rPr>
                <w:rFonts w:hint="eastAsia" w:ascii="Calibri Light" w:hAnsi="Calibri Light" w:eastAsia="Trebuchet MS" w:cs="Tahoma"/>
                <w:color w:val="auto"/>
                <w:szCs w:val="21"/>
              </w:rPr>
              <w:t xml:space="preserve">SOLO</w:t>
            </w:r>
            <w:r>
              <w:rPr>
                <w:rFonts w:hint="eastAsia" w:ascii="宋体" w:hAnsi="宋体" w:eastAsia="宋体" w:cs="宋体"/>
                <w:color w:val="auto"/>
                <w:szCs w:val="21"/>
              </w:rPr>
              <w:t xml:space="preserve">模型为基础，分析学生对知识的接收程度；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、学习行为分布分析：依据学习金字塔模型，分析整堂课中学生的学习行为分布；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、教学行为专项分析：支持统计教师巡视情况并形成分析图，分析数据包括教师课堂巡视次数、时长、巡视区域时长占比等。同时支持各种课堂行为时序图，图中有时长统计，更直观呈现教学数据；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、本地资源分析：允许用户自主上传本地课程录制资源视频，确定学科和名称后上传，上传完成后系统自动分析资源并同步显示分析后的课堂数据；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、课堂总览分析：对课堂教学过程进行智能切分，分析整个课堂的亮点、时间分配和容量；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、目标和重点分析：识别课堂教学的目标和重点，并分析各目标的完成时间点；</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、新课标分析：分析学科学段适应性，提供改进建议；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、教案符合度分析：分析教学过程与教案的匹配程度；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、支持选择不少于</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堂课进行同课异构，同课异构不仅能对比各种课在教学中的数据差异，还能结合大模型，对各个课堂中的细节数据进行自由对比；</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、数据统计，基于大模型的自由数据统计，用户可用自然语言，实现学科、学段、</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分析内容，趋势等种维度，对历史数据进行统计，统计的展示风格包括柱图、趋势图、饼图、表格等；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助手：利用</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大模型，根据对应课程教材、资料及音视频资源，正确无误的解答问题，并形成特色的课堂分析和多课异构分析数据，分析统计数据，学习数据；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21</w:t>
            </w:r>
            <w:r>
              <w:rPr>
                <w:rFonts w:hint="eastAsia" w:ascii="宋体" w:hAnsi="宋体" w:eastAsia="宋体" w:cs="宋体"/>
                <w:color w:val="auto"/>
                <w:szCs w:val="21"/>
              </w:rPr>
              <w:t xml:space="preserve">、可自定义</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评课量表及每个评分项的分值、评分规则，系统自动对上课数据按量表进行打分，给出评分报告；对每个评分项详细给出评分理由，具体的课堂内容，优点，不足。每个学科组可按学科、学段、有生课、无生课等进行设置</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评价量表；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AI </w:t>
            </w:r>
            <w:r>
              <w:rPr>
                <w:rFonts w:hint="eastAsia" w:ascii="宋体" w:hAnsi="宋体" w:eastAsia="宋体" w:cs="宋体"/>
                <w:color w:val="auto"/>
                <w:szCs w:val="21"/>
              </w:rPr>
              <w:t xml:space="preserve">智能问答功能：提供自然语言交互问答框，支持使用者通过自定义语言提问课程对比相关问题；支持数据解读：如</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语速过快对课堂效果的影响分析</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如何提升师生互动占比</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等；支持对比询问：如</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课程</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与</w:t>
            </w:r>
            <w:r>
              <w:rPr>
                <w:rFonts w:hint="eastAsia" w:ascii="Calibri Light" w:hAnsi="Calibri Light" w:eastAsia="Trebuchet MS" w:cs="Tahoma"/>
                <w:color w:val="auto"/>
                <w:szCs w:val="21"/>
              </w:rPr>
              <w:t xml:space="preserve">B</w:t>
            </w:r>
            <w:r>
              <w:rPr>
                <w:rFonts w:hint="eastAsia" w:ascii="宋体" w:hAnsi="宋体" w:eastAsia="宋体" w:cs="宋体"/>
                <w:color w:val="auto"/>
                <w:szCs w:val="21"/>
              </w:rPr>
              <w:t xml:space="preserve">的高级问题占比差异原因</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哪节课主动学习时长最长</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等；</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二、分析报告功能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AI </w:t>
            </w:r>
            <w:r>
              <w:rPr>
                <w:rFonts w:hint="eastAsia" w:ascii="宋体" w:hAnsi="宋体" w:eastAsia="宋体" w:cs="宋体"/>
                <w:color w:val="auto"/>
                <w:szCs w:val="21"/>
              </w:rPr>
              <w:t xml:space="preserve">分析报告生成：可将</w:t>
            </w:r>
            <w:r>
              <w:rPr>
                <w:rFonts w:hint="eastAsia" w:ascii="Calibri Light" w:hAnsi="Calibri Light" w:eastAsia="Trebuchet MS" w:cs="Tahoma"/>
                <w:color w:val="auto"/>
                <w:szCs w:val="21"/>
              </w:rPr>
              <w:t xml:space="preserve"> AI </w:t>
            </w:r>
            <w:r>
              <w:rPr>
                <w:rFonts w:hint="eastAsia" w:ascii="宋体" w:hAnsi="宋体" w:eastAsia="宋体" w:cs="宋体"/>
                <w:color w:val="auto"/>
                <w:szCs w:val="21"/>
              </w:rPr>
              <w:t xml:space="preserve">分析后的课堂数据（包括基本信息、语速分析、课堂用词、</w:t>
            </w:r>
            <w:r>
              <w:rPr>
                <w:rFonts w:hint="eastAsia" w:ascii="Calibri Light" w:hAnsi="Calibri Light" w:eastAsia="Trebuchet MS" w:cs="Tahoma"/>
                <w:color w:val="auto"/>
                <w:szCs w:val="21"/>
              </w:rPr>
              <w:t xml:space="preserve">S - T </w:t>
            </w:r>
            <w:r>
              <w:rPr>
                <w:rFonts w:hint="eastAsia" w:ascii="宋体" w:hAnsi="宋体" w:eastAsia="宋体" w:cs="宋体"/>
                <w:color w:val="auto"/>
                <w:szCs w:val="21"/>
              </w:rPr>
              <w:t xml:space="preserve">模型、</w:t>
            </w:r>
            <w:r>
              <w:rPr>
                <w:rFonts w:hint="eastAsia" w:ascii="Calibri Light" w:hAnsi="Calibri Light" w:eastAsia="Trebuchet MS" w:cs="Tahoma"/>
                <w:color w:val="auto"/>
                <w:szCs w:val="21"/>
              </w:rPr>
              <w:t xml:space="preserve">Rt - ch </w:t>
            </w:r>
            <w:r>
              <w:rPr>
                <w:rFonts w:hint="eastAsia" w:ascii="宋体" w:hAnsi="宋体" w:eastAsia="宋体" w:cs="宋体"/>
                <w:color w:val="auto"/>
                <w:szCs w:val="21"/>
              </w:rPr>
              <w:t xml:space="preserve">模型、老师活动轨迹分析、学生活动轨迹分析、教学行为、老师提问类型统计、理答类型、课堂总结、点评统计等）导出为</w:t>
            </w:r>
            <w:r>
              <w:rPr>
                <w:rFonts w:hint="eastAsia" w:ascii="Calibri Light" w:hAnsi="Calibri Light" w:eastAsia="Trebuchet MS" w:cs="Tahoma"/>
                <w:color w:val="auto"/>
                <w:szCs w:val="21"/>
              </w:rPr>
              <w:t xml:space="preserve"> AI </w:t>
            </w:r>
            <w:r>
              <w:rPr>
                <w:rFonts w:hint="eastAsia" w:ascii="宋体" w:hAnsi="宋体" w:eastAsia="宋体" w:cs="宋体"/>
                <w:color w:val="auto"/>
                <w:szCs w:val="21"/>
              </w:rPr>
              <w:t xml:space="preserve">分析报告，支持通过手机端扫码观看，也可直接导出为</w:t>
            </w:r>
            <w:r>
              <w:rPr>
                <w:rFonts w:hint="eastAsia" w:ascii="Calibri Light" w:hAnsi="Calibri Light" w:eastAsia="Trebuchet MS" w:cs="Tahoma"/>
                <w:color w:val="auto"/>
                <w:szCs w:val="21"/>
              </w:rPr>
              <w:t xml:space="preserve"> Word </w:t>
            </w:r>
            <w:r>
              <w:rPr>
                <w:rFonts w:hint="eastAsia" w:ascii="宋体" w:hAnsi="宋体" w:eastAsia="宋体" w:cs="宋体"/>
                <w:color w:val="auto"/>
                <w:szCs w:val="21"/>
              </w:rPr>
              <w:t xml:space="preserve">文档；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、新课标落实情况深度评估与改进：按新课标要求，对教学过程按语言运用、思维能力培养、文化传承与理解等多个方面的完成情况进行分析，并给出相应的教学建议；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、支持根据学校自定义的课堂观察维度（如</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教学目标</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教学内容</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教学方式</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与教案的匹配程度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启发式提问评价</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等）进行模块化评分，需提供</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 </w:t>
            </w:r>
            <w:r>
              <w:rPr>
                <w:rFonts w:hint="eastAsia" w:ascii="宋体" w:hAnsi="宋体" w:eastAsia="宋体" w:cs="宋体"/>
                <w:color w:val="auto"/>
                <w:szCs w:val="21"/>
              </w:rPr>
              <w:t xml:space="preserve">个预设评分维度模板；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、课堂实录二次处理：已分析的课程课堂实录可二次编辑，一键提交修改后支持再次分析，生成新的分析大屏和报告；</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教案规划与课堂实践差异对比：对比教学设计，对课教学过程的教学目标、教学重点的完成情况进行分析，并给出相应的完成时间点。对比教学设计，对教学的各个环节进行对比分析，并且给出教学环节的完成时间点；</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、教学容量与学情适配性研判：根据不同的学情、教学内容、学生回应信息等，判断教学内容是否被学生接收。（使用教学金字塔，</w:t>
            </w:r>
            <w:r>
              <w:rPr>
                <w:rFonts w:hint="eastAsia" w:ascii="Calibri Light" w:hAnsi="Calibri Light" w:eastAsia="Trebuchet MS" w:cs="Tahoma"/>
                <w:color w:val="auto"/>
                <w:szCs w:val="21"/>
              </w:rPr>
              <w:t xml:space="preserve">SOLO</w:t>
            </w:r>
            <w:r>
              <w:rPr>
                <w:rFonts w:hint="eastAsia" w:ascii="宋体" w:hAnsi="宋体" w:eastAsia="宋体" w:cs="宋体"/>
                <w:color w:val="auto"/>
                <w:szCs w:val="21"/>
              </w:rPr>
              <w:t xml:space="preserve">等模型做为判断基本）；</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剖析课堂各教学环节、内容及对应的时间节点：能根据授课的流程进行大环节划分（如导入环节、教学环节、讨论环节、总结环节等），并且每个环节带上开始、结束时间节点，对每个大环节又能通过教学方法和过程（如讲授知识、角色扮演、阅读等）进行小环节划分，同时带上开始、结束时间点；</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、在保障课堂网络稳定的情况下，</w:t>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分钟内，系统自动给出整个课堂的</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报告，课堂实录报告，教师提问报告、教师理答报告，所有报告都可一键导出，精准识别、规范指标、全链溯源，从源头到报告全程保障</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课堂教研数据的真实性、准确性、可靠性与可追溯性，为课堂教研提供可信、可用、可落地的分析依据。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16</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智慧交互一体终端</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一、整机设计：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、整机采用全金属外壳，三拼接平面一体化设计，外观尺寸：宽</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4200mm</w:t>
            </w:r>
            <w:r>
              <w:rPr>
                <w:rFonts w:hint="eastAsia" w:ascii="宋体" w:hAnsi="宋体" w:eastAsia="宋体" w:cs="宋体"/>
                <w:color w:val="auto"/>
                <w:szCs w:val="21"/>
              </w:rPr>
              <w:t xml:space="preserve">，高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1200mm</w:t>
            </w:r>
            <w:r>
              <w:rPr>
                <w:rFonts w:hint="eastAsia" w:ascii="宋体" w:hAnsi="宋体" w:eastAsia="宋体" w:cs="宋体"/>
                <w:color w:val="auto"/>
                <w:szCs w:val="21"/>
              </w:rPr>
              <w:t xml:space="preserve">，厚</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120mm</w:t>
            </w:r>
            <w:r>
              <w:rPr>
                <w:rFonts w:hint="eastAsia" w:ascii="宋体" w:hAnsi="宋体" w:eastAsia="宋体" w:cs="宋体"/>
                <w:color w:val="auto"/>
                <w:szCs w:val="21"/>
              </w:rPr>
              <w:t xml:space="preserve">；屏幕边缘采用金属圆角包边防护，整机背板采用金属材质，有效屏蔽内部电路器件辐射；防潮耐盐雾蚀锈，适应多种教学环境；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、整机屏幕尺寸不低于</w:t>
            </w:r>
            <w:r>
              <w:rPr>
                <w:rFonts w:hint="eastAsia" w:ascii="Calibri Light" w:hAnsi="Calibri Light" w:eastAsia="Trebuchet MS" w:cs="Tahoma"/>
                <w:color w:val="auto"/>
                <w:szCs w:val="21"/>
              </w:rPr>
              <w:t xml:space="preserve">86</w:t>
            </w:r>
            <w:r>
              <w:rPr>
                <w:rFonts w:hint="eastAsia" w:ascii="宋体" w:hAnsi="宋体" w:eastAsia="宋体" w:cs="宋体"/>
                <w:color w:val="auto"/>
                <w:szCs w:val="21"/>
              </w:rPr>
              <w:t xml:space="preserve">英寸，屏幕采用超高清</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液晶显示屏，显示比例</w:t>
            </w:r>
            <w:r>
              <w:rPr>
                <w:rFonts w:hint="eastAsia" w:ascii="Calibri Light" w:hAnsi="Calibri Light" w:eastAsia="Trebuchet MS" w:cs="Tahoma"/>
                <w:color w:val="auto"/>
                <w:szCs w:val="21"/>
              </w:rPr>
              <w:t xml:space="preserve">16:9</w:t>
            </w:r>
            <w:r>
              <w:rPr>
                <w:rFonts w:hint="eastAsia" w:ascii="宋体" w:hAnsi="宋体" w:eastAsia="宋体" w:cs="宋体"/>
                <w:color w:val="auto"/>
                <w:szCs w:val="21"/>
              </w:rPr>
              <w:t xml:space="preserve">，分辨率</w:t>
            </w:r>
            <w:r>
              <w:rPr>
                <w:rFonts w:hint="eastAsia" w:ascii="Calibri Light" w:hAnsi="Calibri Light" w:eastAsia="Trebuchet MS" w:cs="Tahoma"/>
                <w:color w:val="auto"/>
                <w:szCs w:val="21"/>
              </w:rPr>
              <w:t xml:space="preserve">3840×2160</w:t>
            </w:r>
            <w:r>
              <w:rPr>
                <w:rFonts w:hint="eastAsia" w:ascii="宋体" w:hAnsi="宋体" w:eastAsia="宋体" w:cs="宋体"/>
                <w:color w:val="auto"/>
                <w:szCs w:val="21"/>
              </w:rPr>
              <w:t xml:space="preserve">；屏幕表面采用全物理钢化玻璃，支持防眩光功能，玻璃表面硬度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9H</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、嵌入式系统版本不低于</w:t>
            </w:r>
            <w:r>
              <w:rPr>
                <w:rFonts w:hint="eastAsia" w:ascii="Calibri Light" w:hAnsi="Calibri Light" w:eastAsia="Trebuchet MS" w:cs="Tahoma"/>
                <w:color w:val="auto"/>
                <w:szCs w:val="21"/>
              </w:rPr>
              <w:t xml:space="preserve">Android 14</w:t>
            </w:r>
            <w:r>
              <w:rPr>
                <w:rFonts w:hint="eastAsia" w:ascii="宋体" w:hAnsi="宋体" w:eastAsia="宋体" w:cs="宋体"/>
                <w:color w:val="auto"/>
                <w:szCs w:val="21"/>
              </w:rPr>
              <w:t xml:space="preserve">，主频</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1.8GHz</w:t>
            </w:r>
            <w:r>
              <w:rPr>
                <w:rFonts w:hint="eastAsia" w:ascii="宋体" w:hAnsi="宋体" w:eastAsia="宋体" w:cs="宋体"/>
                <w:color w:val="auto"/>
                <w:szCs w:val="21"/>
              </w:rPr>
              <w:t xml:space="preserve">，内存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2GB</w:t>
            </w:r>
            <w:r>
              <w:rPr>
                <w:rFonts w:hint="eastAsia" w:ascii="宋体" w:hAnsi="宋体" w:eastAsia="宋体" w:cs="宋体"/>
                <w:color w:val="auto"/>
                <w:szCs w:val="21"/>
              </w:rPr>
              <w:t xml:space="preserve">，存储空间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8GB</w:t>
            </w:r>
            <w:r>
              <w:rPr>
                <w:rFonts w:hint="eastAsia" w:ascii="宋体" w:hAnsi="宋体" w:eastAsia="宋体" w:cs="宋体"/>
                <w:color w:val="auto"/>
                <w:szCs w:val="21"/>
              </w:rPr>
              <w:t xml:space="preserve">，整机嵌入式芯片内置</w:t>
            </w:r>
            <w:r>
              <w:rPr>
                <w:rFonts w:hint="eastAsia" w:ascii="Calibri Light" w:hAnsi="Calibri Light" w:eastAsia="Trebuchet MS" w:cs="Tahoma"/>
                <w:color w:val="auto"/>
                <w:szCs w:val="21"/>
              </w:rPr>
              <w:t xml:space="preserve">2TOPS AI</w:t>
            </w:r>
            <w:r>
              <w:rPr>
                <w:rFonts w:hint="eastAsia" w:ascii="宋体" w:hAnsi="宋体" w:eastAsia="宋体" w:cs="宋体"/>
                <w:color w:val="auto"/>
                <w:szCs w:val="21"/>
              </w:rPr>
              <w:t xml:space="preserve">算力，可用于</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图像、音频处理；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、采用红外触控方式，支持</w:t>
            </w:r>
            <w:r>
              <w:rPr>
                <w:rFonts w:hint="eastAsia" w:ascii="Calibri Light" w:hAnsi="Calibri Light" w:eastAsia="Trebuchet MS" w:cs="Tahoma"/>
                <w:color w:val="auto"/>
                <w:szCs w:val="21"/>
              </w:rPr>
              <w:t xml:space="preserve">Windows</w:t>
            </w:r>
            <w:r>
              <w:rPr>
                <w:rFonts w:hint="eastAsia" w:ascii="宋体" w:hAnsi="宋体" w:eastAsia="宋体" w:cs="宋体"/>
                <w:color w:val="auto"/>
                <w:szCs w:val="21"/>
              </w:rPr>
              <w:t xml:space="preserve">系统中进行</w:t>
            </w:r>
            <w:r>
              <w:rPr>
                <w:rFonts w:hint="eastAsia" w:ascii="Calibri Light" w:hAnsi="Calibri Light" w:eastAsia="Trebuchet MS" w:cs="Tahoma"/>
                <w:color w:val="auto"/>
                <w:szCs w:val="21"/>
              </w:rPr>
              <w:t xml:space="preserve">40</w:t>
            </w:r>
            <w:r>
              <w:rPr>
                <w:rFonts w:hint="eastAsia" w:ascii="宋体" w:hAnsi="宋体" w:eastAsia="宋体" w:cs="宋体"/>
                <w:color w:val="auto"/>
                <w:szCs w:val="21"/>
              </w:rPr>
              <w:t xml:space="preserve">点或以上触控，支持在</w:t>
            </w:r>
            <w:r>
              <w:rPr>
                <w:rFonts w:hint="eastAsia" w:ascii="Calibri Light" w:hAnsi="Calibri Light" w:eastAsia="Trebuchet MS" w:cs="Tahoma"/>
                <w:color w:val="auto"/>
                <w:szCs w:val="21"/>
              </w:rPr>
              <w:t xml:space="preserve">Android</w:t>
            </w:r>
            <w:r>
              <w:rPr>
                <w:rFonts w:hint="eastAsia" w:ascii="宋体" w:hAnsi="宋体" w:eastAsia="宋体" w:cs="宋体"/>
                <w:color w:val="auto"/>
                <w:szCs w:val="21"/>
              </w:rPr>
              <w:t xml:space="preserve">系统中进行</w:t>
            </w:r>
            <w:r>
              <w:rPr>
                <w:rFonts w:hint="eastAsia" w:ascii="Calibri Light" w:hAnsi="Calibri Light" w:eastAsia="Trebuchet MS" w:cs="Tahoma"/>
                <w:color w:val="auto"/>
                <w:szCs w:val="21"/>
              </w:rPr>
              <w:t xml:space="preserve">40</w:t>
            </w:r>
            <w:r>
              <w:rPr>
                <w:rFonts w:hint="eastAsia" w:ascii="宋体" w:hAnsi="宋体" w:eastAsia="宋体" w:cs="宋体"/>
                <w:color w:val="auto"/>
                <w:szCs w:val="21"/>
              </w:rPr>
              <w:t xml:space="preserve">点或以上触控；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、侧置输入接口具备</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接口；侧置输出接口具备</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路音频输出、</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路触控</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输出；前置输入接口具备</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接口（包含</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Type-C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、整机内置</w:t>
            </w:r>
            <w:r>
              <w:rPr>
                <w:rFonts w:hint="eastAsia" w:ascii="Calibri Light" w:hAnsi="Calibri Light" w:eastAsia="Trebuchet MS" w:cs="Tahoma"/>
                <w:color w:val="auto"/>
                <w:szCs w:val="21"/>
              </w:rPr>
              <w:t xml:space="preserve">2.2</w:t>
            </w:r>
            <w:r>
              <w:rPr>
                <w:rFonts w:hint="eastAsia" w:ascii="宋体" w:hAnsi="宋体" w:eastAsia="宋体" w:cs="宋体"/>
                <w:color w:val="auto"/>
                <w:szCs w:val="21"/>
              </w:rPr>
              <w:t xml:space="preserve">声道扬声器，位于设备上边框，顶置朝前发声，前朝向</w:t>
            </w:r>
            <w:r>
              <w:rPr>
                <w:rFonts w:hint="eastAsia" w:ascii="Calibri Light" w:hAnsi="Calibri Light" w:eastAsia="Trebuchet MS" w:cs="Tahoma"/>
                <w:color w:val="auto"/>
                <w:szCs w:val="21"/>
              </w:rPr>
              <w:t xml:space="preserve">10W</w:t>
            </w:r>
            <w:r>
              <w:rPr>
                <w:rFonts w:hint="eastAsia" w:ascii="宋体" w:hAnsi="宋体" w:eastAsia="宋体" w:cs="宋体"/>
                <w:color w:val="auto"/>
                <w:szCs w:val="21"/>
              </w:rPr>
              <w:t xml:space="preserve">高音扬声器</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个，上朝向</w:t>
            </w:r>
            <w:r>
              <w:rPr>
                <w:rFonts w:hint="eastAsia" w:ascii="Calibri Light" w:hAnsi="Calibri Light" w:eastAsia="Trebuchet MS" w:cs="Tahoma"/>
                <w:color w:val="auto"/>
                <w:szCs w:val="21"/>
              </w:rPr>
              <w:t xml:space="preserve">20W</w:t>
            </w:r>
            <w:r>
              <w:rPr>
                <w:rFonts w:hint="eastAsia" w:ascii="宋体" w:hAnsi="宋体" w:eastAsia="宋体" w:cs="宋体"/>
                <w:color w:val="auto"/>
                <w:szCs w:val="21"/>
              </w:rPr>
              <w:t xml:space="preserve">中低音扬声器</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个，额定总功率</w:t>
            </w:r>
            <w:r>
              <w:rPr>
                <w:rFonts w:hint="eastAsia" w:ascii="Calibri Light" w:hAnsi="Calibri Light" w:eastAsia="Trebuchet MS" w:cs="Tahoma"/>
                <w:color w:val="auto"/>
                <w:szCs w:val="21"/>
              </w:rPr>
              <w:t xml:space="preserve">60W</w:t>
            </w:r>
            <w:r>
              <w:rPr>
                <w:rFonts w:hint="eastAsia" w:ascii="宋体" w:hAnsi="宋体" w:eastAsia="宋体" w:cs="宋体"/>
                <w:color w:val="auto"/>
                <w:szCs w:val="21"/>
              </w:rPr>
              <w:t xml:space="preserve">；采用缝隙发声技术，喇叭采用槽式开口设计，不大于</w:t>
            </w:r>
            <w:r>
              <w:rPr>
                <w:rFonts w:hint="eastAsia" w:ascii="Calibri Light" w:hAnsi="Calibri Light" w:eastAsia="Trebuchet MS" w:cs="Tahoma"/>
                <w:color w:val="auto"/>
                <w:szCs w:val="21"/>
              </w:rPr>
              <w:t xml:space="preserve">5.8mm</w:t>
            </w:r>
            <w:r>
              <w:rPr>
                <w:rFonts w:hint="eastAsia" w:ascii="宋体" w:hAnsi="宋体" w:eastAsia="宋体" w:cs="宋体"/>
                <w:color w:val="auto"/>
                <w:szCs w:val="21"/>
              </w:rPr>
              <w:t xml:space="preserve">，扬声器在</w:t>
            </w:r>
            <w:r>
              <w:rPr>
                <w:rFonts w:hint="eastAsia" w:ascii="Calibri Light" w:hAnsi="Calibri Light" w:eastAsia="Trebuchet MS" w:cs="Tahoma"/>
                <w:color w:val="auto"/>
                <w:szCs w:val="21"/>
              </w:rPr>
              <w:t xml:space="preserve">100%</w:t>
            </w:r>
            <w:r>
              <w:rPr>
                <w:rFonts w:hint="eastAsia" w:ascii="宋体" w:hAnsi="宋体" w:eastAsia="宋体" w:cs="宋体"/>
                <w:color w:val="auto"/>
                <w:szCs w:val="21"/>
              </w:rPr>
              <w:t xml:space="preserve">音量下，可做到</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米处声压级</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米处声压级</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、整机内置非独立外扩展的</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阵列麦克风，拾音角度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180°</w:t>
            </w:r>
            <w:r>
              <w:rPr>
                <w:rFonts w:hint="eastAsia" w:ascii="宋体" w:hAnsi="宋体" w:eastAsia="宋体" w:cs="宋体"/>
                <w:color w:val="auto"/>
                <w:szCs w:val="21"/>
              </w:rPr>
              <w:t xml:space="preserve">，可用于对教室环境音频进行采集，拾音距离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、整机内置非独立摄像头，采用一体化集成设计，可拍摄</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5000</w:t>
            </w:r>
            <w:r>
              <w:rPr>
                <w:rFonts w:hint="eastAsia" w:ascii="宋体" w:hAnsi="宋体" w:eastAsia="宋体" w:cs="宋体"/>
                <w:color w:val="auto"/>
                <w:szCs w:val="21"/>
              </w:rPr>
              <w:t xml:space="preserve">万像素数的照片，视场角</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150</w:t>
            </w:r>
            <w:r>
              <w:rPr>
                <w:rFonts w:hint="eastAsia" w:ascii="宋体" w:hAnsi="宋体" w:eastAsia="宋体" w:cs="宋体"/>
                <w:color w:val="auto"/>
                <w:szCs w:val="21"/>
              </w:rPr>
              <w:t xml:space="preserve">度且水平视场角</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120</w:t>
            </w:r>
            <w:r>
              <w:rPr>
                <w:rFonts w:hint="eastAsia" w:ascii="宋体" w:hAnsi="宋体" w:eastAsia="宋体" w:cs="宋体"/>
                <w:color w:val="auto"/>
                <w:szCs w:val="21"/>
              </w:rPr>
              <w:t xml:space="preserve">度，支持输出</w:t>
            </w:r>
            <w:r>
              <w:rPr>
                <w:rFonts w:hint="eastAsia" w:ascii="Calibri Light" w:hAnsi="Calibri Light" w:eastAsia="Trebuchet MS" w:cs="Tahoma"/>
                <w:color w:val="auto"/>
                <w:szCs w:val="21"/>
              </w:rPr>
              <w:t xml:space="preserve">4:3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16:9</w:t>
            </w:r>
            <w:r>
              <w:rPr>
                <w:rFonts w:hint="eastAsia" w:ascii="宋体" w:hAnsi="宋体" w:eastAsia="宋体" w:cs="宋体"/>
                <w:color w:val="auto"/>
                <w:szCs w:val="21"/>
              </w:rPr>
              <w:t xml:space="preserve">比例的图片和视频；在清晰度为</w:t>
            </w:r>
            <w:r>
              <w:rPr>
                <w:rFonts w:hint="eastAsia" w:ascii="Calibri Light" w:hAnsi="Calibri Light" w:eastAsia="Trebuchet MS" w:cs="Tahoma"/>
                <w:color w:val="auto"/>
                <w:szCs w:val="21"/>
              </w:rPr>
              <w:t xml:space="preserve">3840*2160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4K</w:t>
            </w:r>
            <w:r>
              <w:rPr>
                <w:rFonts w:hint="eastAsia" w:ascii="宋体" w:hAnsi="宋体" w:eastAsia="宋体" w:cs="宋体"/>
                <w:color w:val="auto"/>
                <w:szCs w:val="21"/>
              </w:rPr>
              <w:t xml:space="preserve">）分辨率下，支持</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帧的视频输出，支持画面畸变矫正功能；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、整机全通道支持纸质护眼模式，可实现画面纹理的实时调整；支持纸质纹理：牛皮纸、素描纸、宣纸、水彩纸、水纹纸；支持透明度调节；支持色温调节；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、整机支持</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个自定义前置按键，</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设置</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音量</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音量</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录屏</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护眼</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按键，可通过自定义设置实现前置面板功能按键一键启用任一全局小工具（批注、截屏、计时、降半屏、放大镜、倒数日、日历）、快捷开关（节能模式、纸质护眼模式、经典护眼模式、自动亮度模式）、课堂智能反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、整机支持发出频率为</w:t>
            </w:r>
            <w:r>
              <w:rPr>
                <w:rFonts w:hint="eastAsia" w:ascii="Calibri Light" w:hAnsi="Calibri Light" w:eastAsia="Trebuchet MS" w:cs="Tahoma"/>
                <w:color w:val="auto"/>
                <w:szCs w:val="21"/>
              </w:rPr>
              <w:t xml:space="preserve">18kHz-22kHz</w:t>
            </w:r>
            <w:r>
              <w:rPr>
                <w:rFonts w:hint="eastAsia" w:ascii="宋体" w:hAnsi="宋体" w:eastAsia="宋体" w:cs="宋体"/>
                <w:color w:val="auto"/>
                <w:szCs w:val="21"/>
              </w:rPr>
              <w:t xml:space="preserve">超声波信号，智能手机通过麦克风接收后，智能手机与整机无需在同一局域网内，可实现配对，一键投屏功能，用户无需再手动输入投屏码或扫码获取投屏码；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、整机支持蓝牙</w:t>
            </w:r>
            <w:r>
              <w:rPr>
                <w:rFonts w:hint="eastAsia" w:ascii="Calibri Light" w:hAnsi="Calibri Light" w:eastAsia="Trebuchet MS" w:cs="Tahoma"/>
                <w:color w:val="auto"/>
                <w:szCs w:val="21"/>
              </w:rPr>
              <w:t xml:space="preserve">Bluetooth 5.4</w:t>
            </w:r>
            <w:r>
              <w:rPr>
                <w:rFonts w:hint="eastAsia" w:ascii="宋体" w:hAnsi="宋体" w:eastAsia="宋体" w:cs="宋体"/>
                <w:color w:val="auto"/>
                <w:szCs w:val="21"/>
              </w:rPr>
              <w:t xml:space="preserve">标准，固件版本号</w:t>
            </w:r>
            <w:r>
              <w:rPr>
                <w:rFonts w:hint="eastAsia" w:ascii="Calibri Light" w:hAnsi="Calibri Light" w:eastAsia="Trebuchet MS" w:cs="Tahoma"/>
                <w:color w:val="auto"/>
                <w:szCs w:val="21"/>
              </w:rPr>
              <w:t xml:space="preserve">HCI13.0/LMP13.0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Wi-Fi</w:t>
            </w:r>
            <w:r>
              <w:rPr>
                <w:rFonts w:hint="eastAsia" w:ascii="宋体" w:hAnsi="宋体" w:eastAsia="宋体" w:cs="宋体"/>
                <w:color w:val="auto"/>
                <w:szCs w:val="21"/>
              </w:rPr>
              <w:t xml:space="preserve">制式支持</w:t>
            </w:r>
            <w:r>
              <w:rPr>
                <w:rFonts w:hint="eastAsia" w:ascii="Calibri Light" w:hAnsi="Calibri Light" w:eastAsia="Trebuchet MS" w:cs="Tahoma"/>
                <w:color w:val="auto"/>
                <w:szCs w:val="21"/>
              </w:rPr>
              <w:t xml:space="preserve">IEEE 802.11 a/b/g/n/ac/ax</w:t>
            </w:r>
            <w:r>
              <w:rPr>
                <w:rFonts w:hint="eastAsia" w:ascii="宋体" w:hAnsi="宋体" w:eastAsia="宋体" w:cs="宋体"/>
                <w:color w:val="auto"/>
                <w:szCs w:val="21"/>
              </w:rPr>
              <w:t xml:space="preserve">；内置双</w:t>
            </w:r>
            <w:r>
              <w:rPr>
                <w:rFonts w:hint="eastAsia" w:ascii="Calibri Light" w:hAnsi="Calibri Light" w:eastAsia="Trebuchet MS" w:cs="Tahoma"/>
                <w:color w:val="auto"/>
                <w:szCs w:val="21"/>
              </w:rPr>
              <w:t xml:space="preserve">WiFi6</w:t>
            </w:r>
            <w:r>
              <w:rPr>
                <w:rFonts w:hint="eastAsia" w:ascii="宋体" w:hAnsi="宋体" w:eastAsia="宋体" w:cs="宋体"/>
                <w:color w:val="auto"/>
                <w:szCs w:val="21"/>
              </w:rPr>
              <w:t xml:space="preserve">无线网卡，</w:t>
            </w:r>
            <w:r>
              <w:rPr>
                <w:rFonts w:hint="eastAsia" w:ascii="Calibri Light" w:hAnsi="Calibri Light" w:eastAsia="Trebuchet MS" w:cs="Tahoma"/>
                <w:color w:val="auto"/>
                <w:szCs w:val="21"/>
              </w:rPr>
              <w:t xml:space="preserve">Wi-Fi</w:t>
            </w:r>
            <w:r>
              <w:rPr>
                <w:rFonts w:hint="eastAsia" w:ascii="宋体" w:hAnsi="宋体" w:eastAsia="宋体" w:cs="宋体"/>
                <w:color w:val="auto"/>
                <w:szCs w:val="21"/>
              </w:rPr>
              <w:t xml:space="preserve">及</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热点支持频段</w:t>
            </w:r>
            <w:r>
              <w:rPr>
                <w:rFonts w:hint="eastAsia" w:ascii="Calibri Light" w:hAnsi="Calibri Light" w:eastAsia="Trebuchet MS" w:cs="Tahoma"/>
                <w:color w:val="auto"/>
                <w:szCs w:val="21"/>
              </w:rPr>
              <w:t xml:space="preserve">2.4GHz/5GHz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、整机摄像头支持人脸识别、清点人数、随机抽人；识别所有学生，显示标记，随机抽选，同时显示标记不少于</w:t>
            </w:r>
            <w:r>
              <w:rPr>
                <w:rFonts w:hint="eastAsia" w:ascii="Calibri Light" w:hAnsi="Calibri Light" w:eastAsia="Trebuchet MS" w:cs="Tahoma"/>
                <w:color w:val="auto"/>
                <w:szCs w:val="21"/>
              </w:rPr>
              <w:t xml:space="preserve">60</w:t>
            </w:r>
            <w:r>
              <w:rPr>
                <w:rFonts w:hint="eastAsia" w:ascii="宋体" w:hAnsi="宋体" w:eastAsia="宋体" w:cs="宋体"/>
                <w:color w:val="auto"/>
                <w:szCs w:val="21"/>
              </w:rPr>
              <w:t xml:space="preserve">人，支持距离摄像头位置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米距离的</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识别人脸；</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、长时间无人使用屏幕可自动息屏，有效保护屏幕寿命及节能，用户可通过整机内置触摸中控菜单进行开启和关闭，可自定义无人操作息屏时间间隔为</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小时、</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小时；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、支持智能书写功能，书写文字自动识别为标准印刷体，支持图形识别功能，可将多种手绘图形转化为矩形、三角形、圆形等标准图形；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、整机内置的阵列麦支持在无任何外部设备的情况下，实时录制用户朗读内容，识别用户声纹并进行统一身份登录操作，登录后自动获取个人云端教学课件列表，打开教学白板软件时可跳过软件自带登录步骤；</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、整机</w:t>
            </w:r>
            <w:r>
              <w:rPr>
                <w:rFonts w:hint="eastAsia" w:ascii="Calibri Light" w:hAnsi="Calibri Light" w:eastAsia="Trebuchet MS" w:cs="Tahoma"/>
                <w:color w:val="auto"/>
                <w:szCs w:val="21"/>
              </w:rPr>
              <w:t xml:space="preserve">Windows</w:t>
            </w:r>
            <w:r>
              <w:rPr>
                <w:rFonts w:hint="eastAsia" w:ascii="宋体" w:hAnsi="宋体" w:eastAsia="宋体" w:cs="宋体"/>
                <w:color w:val="auto"/>
                <w:szCs w:val="21"/>
              </w:rPr>
              <w:t xml:space="preserve">通道支持文件传输应用，支持通过扫码、</w:t>
            </w:r>
            <w:r>
              <w:rPr>
                <w:rFonts w:hint="eastAsia" w:ascii="Calibri Light" w:hAnsi="Calibri Light" w:eastAsia="Trebuchet MS" w:cs="Tahoma"/>
                <w:color w:val="auto"/>
                <w:szCs w:val="21"/>
              </w:rPr>
              <w:t xml:space="preserve">wifi</w:t>
            </w:r>
            <w:r>
              <w:rPr>
                <w:rFonts w:hint="eastAsia" w:ascii="宋体" w:hAnsi="宋体" w:eastAsia="宋体" w:cs="宋体"/>
                <w:color w:val="auto"/>
                <w:szCs w:val="21"/>
              </w:rPr>
              <w:t xml:space="preserve">直联、超声三种方式与手机进行连接，实现文件传输功能；接收的文件支持单份删除；接收的文件支持手动全部清空，为防止误清空，全部清空需要经过二次确认；</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、整机设备教学桌面的教师登录账号后，可自动获取并在桌面显示最近使用的教学课件，点击课件可直接进入授课模式；并支持查看所有个人教学课件资源。</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二、插拔式电脑模块：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模块可抽拉式插入整机，可实现无单独接线的插拔，采用按压式卡扣，无需工具就可快速拆卸电脑模块；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模块和整机的连接采用万兆级接口，传输速率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10Gbps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、电脑模块</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要求：主频</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2.0GHz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核心十二线程；配置要求：不低于</w:t>
            </w:r>
            <w:r>
              <w:rPr>
                <w:rFonts w:hint="eastAsia" w:ascii="Calibri Light" w:hAnsi="Calibri Light" w:eastAsia="Trebuchet MS" w:cs="Tahoma"/>
                <w:color w:val="auto"/>
                <w:szCs w:val="21"/>
              </w:rPr>
              <w:t xml:space="preserve"> DDR4 8GB</w:t>
            </w:r>
            <w:r>
              <w:rPr>
                <w:rFonts w:hint="eastAsia" w:ascii="宋体" w:hAnsi="宋体" w:eastAsia="宋体" w:cs="宋体"/>
                <w:color w:val="auto"/>
                <w:szCs w:val="21"/>
              </w:rPr>
              <w:t xml:space="preserve">内存，</w:t>
            </w:r>
            <w:r>
              <w:rPr>
                <w:rFonts w:hint="eastAsia" w:ascii="Calibri Light" w:hAnsi="Calibri Light" w:eastAsia="Trebuchet MS" w:cs="Tahoma"/>
                <w:color w:val="auto"/>
                <w:szCs w:val="21"/>
              </w:rPr>
              <w:t xml:space="preserve">256GB SSD</w:t>
            </w:r>
            <w:r>
              <w:rPr>
                <w:rFonts w:hint="eastAsia" w:ascii="宋体" w:hAnsi="宋体" w:eastAsia="宋体" w:cs="宋体"/>
                <w:color w:val="auto"/>
                <w:szCs w:val="21"/>
              </w:rPr>
              <w:t xml:space="preserve">硬盘；接口要求：</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17</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扩声音箱</w:t>
            </w:r>
            <w:r/>
          </w:p>
        </w:tc>
        <w:tc>
          <w:tcPr>
            <w:gridSpan w:val="2"/>
            <w:tcW w:w="8153" w:type="dxa"/>
            <w:vAlign w:val="center"/>
            <w:textDirection w:val="lrTb"/>
            <w:noWrap w:val="false"/>
          </w:tcPr>
          <w:p>
            <w:pPr>
              <w:jc w:val="left"/>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塑料外壳，造型美观；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、三单元全频喇叭，清晰；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、主音箱内置</w:t>
            </w:r>
            <w:r>
              <w:rPr>
                <w:rFonts w:hint="eastAsia" w:ascii="Calibri Light" w:hAnsi="Calibri Light" w:eastAsia="Trebuchet MS" w:cs="Tahoma"/>
                <w:color w:val="auto"/>
                <w:szCs w:val="21"/>
              </w:rPr>
              <w:t xml:space="preserve">2*50W</w:t>
            </w:r>
            <w:r>
              <w:rPr>
                <w:rFonts w:hint="eastAsia" w:ascii="宋体" w:hAnsi="宋体" w:eastAsia="宋体" w:cs="宋体"/>
                <w:color w:val="auto"/>
                <w:szCs w:val="21"/>
              </w:rPr>
              <w:t xml:space="preserve">数字功放；</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、主音箱多种音源输入接口；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、主音箱内置</w:t>
            </w:r>
            <w:r>
              <w:rPr>
                <w:rFonts w:hint="eastAsia" w:ascii="Calibri Light" w:hAnsi="Calibri Light" w:eastAsia="Trebuchet MS" w:cs="Tahoma"/>
                <w:color w:val="auto"/>
                <w:szCs w:val="21"/>
              </w:rPr>
              <w:t xml:space="preserve">DSP</w:t>
            </w:r>
            <w:r>
              <w:rPr>
                <w:rFonts w:hint="eastAsia" w:ascii="宋体" w:hAnsi="宋体" w:eastAsia="宋体" w:cs="宋体"/>
                <w:color w:val="auto"/>
                <w:szCs w:val="21"/>
              </w:rPr>
              <w:t xml:space="preserve">自动反馈抑制器；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、功放功率：</w:t>
            </w:r>
            <w:r>
              <w:rPr>
                <w:rFonts w:hint="eastAsia" w:ascii="Calibri Light" w:hAnsi="Calibri Light" w:eastAsia="Trebuchet MS" w:cs="Tahoma"/>
                <w:color w:val="auto"/>
                <w:szCs w:val="21"/>
              </w:rPr>
              <w:t xml:space="preserve">100W</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7</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100Hz~ 15kHz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8</w:t>
            </w:r>
            <w:r>
              <w:rPr>
                <w:rFonts w:hint="eastAsia" w:ascii="宋体" w:hAnsi="宋体" w:eastAsia="宋体" w:cs="宋体"/>
                <w:color w:val="auto"/>
                <w:szCs w:val="21"/>
              </w:rPr>
              <w:t xml:space="preserve">、啸叫抑制方式：</w:t>
            </w:r>
            <w:r>
              <w:rPr>
                <w:rFonts w:hint="eastAsia" w:ascii="Calibri Light" w:hAnsi="Calibri Light" w:eastAsia="Trebuchet MS" w:cs="Tahoma"/>
                <w:color w:val="auto"/>
                <w:szCs w:val="21"/>
              </w:rPr>
              <w:t xml:space="preserve">DSP</w:t>
            </w:r>
            <w:r>
              <w:rPr>
                <w:rFonts w:hint="eastAsia" w:ascii="宋体" w:hAnsi="宋体" w:eastAsia="宋体" w:cs="宋体"/>
                <w:color w:val="auto"/>
                <w:szCs w:val="21"/>
              </w:rPr>
              <w:t xml:space="preserve">抑制；</w:t>
            </w:r>
            <w:r>
              <w:rPr>
                <w:rFonts w:hint="eastAsia" w:ascii="Calibri Light" w:hAnsi="Calibri Light" w:eastAsia="Trebuchet MS" w:cs="Tahoma"/>
                <w:color w:val="auto"/>
                <w:szCs w:val="21"/>
              </w:rPr>
              <w:t xml:space="preserve">                                                                                                                                                               9</w:t>
            </w:r>
            <w:r>
              <w:rPr>
                <w:rFonts w:hint="eastAsia" w:ascii="宋体" w:hAnsi="宋体" w:eastAsia="宋体" w:cs="宋体"/>
                <w:color w:val="auto"/>
                <w:szCs w:val="21"/>
              </w:rPr>
              <w:t xml:space="preserve">、电源：</w:t>
            </w:r>
            <w:r>
              <w:rPr>
                <w:rFonts w:hint="eastAsia" w:ascii="Calibri Light" w:hAnsi="Calibri Light" w:eastAsia="Trebuchet MS" w:cs="Tahoma"/>
                <w:color w:val="auto"/>
                <w:szCs w:val="21"/>
              </w:rPr>
              <w:t xml:space="preserve">220VAC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10</w:t>
            </w:r>
            <w:r>
              <w:rPr>
                <w:rFonts w:hint="eastAsia" w:ascii="宋体" w:hAnsi="宋体" w:eastAsia="宋体" w:cs="宋体"/>
                <w:color w:val="auto"/>
                <w:szCs w:val="21"/>
              </w:rPr>
              <w:t xml:space="preserve">、工作温度</w:t>
            </w:r>
            <w:r>
              <w:rPr>
                <w:rFonts w:hint="eastAsia" w:ascii="Calibri Light" w:hAnsi="Calibri Light" w:eastAsia="Trebuchet MS" w:cs="Tahoma"/>
                <w:color w:val="auto"/>
                <w:szCs w:val="21"/>
              </w:rPr>
              <w:t xml:space="preserve"> :-10~40</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18</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无线话筒</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、超轻量设计，无线话筒仅</w:t>
            </w:r>
            <w:r>
              <w:rPr>
                <w:rFonts w:hint="eastAsia" w:ascii="Calibri Light" w:hAnsi="Calibri Light" w:eastAsia="Trebuchet MS" w:cs="Tahoma"/>
                <w:color w:val="auto"/>
                <w:szCs w:val="21"/>
              </w:rPr>
              <w:t xml:space="preserve">11g</w:t>
            </w: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2.4G</w:t>
            </w:r>
            <w:r>
              <w:rPr>
                <w:rFonts w:hint="eastAsia" w:ascii="宋体" w:hAnsi="宋体" w:eastAsia="宋体" w:cs="宋体"/>
                <w:color w:val="auto"/>
                <w:szCs w:val="21"/>
              </w:rPr>
              <w:t xml:space="preserve">通讯方式，自动调频；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、多变穿戴方式，穿着随心，行走随意；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、无续航焦虑（单咪续航</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小时，配置快速充电仓，充电仓可连续充电</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次以上）；</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、通讯方式</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频段：</w:t>
            </w:r>
            <w:r>
              <w:rPr>
                <w:rFonts w:hint="eastAsia" w:ascii="Calibri Light" w:hAnsi="Calibri Light" w:eastAsia="Trebuchet MS" w:cs="Tahoma"/>
                <w:color w:val="auto"/>
                <w:szCs w:val="21"/>
              </w:rPr>
              <w:t xml:space="preserve">2.4G</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、有效使用距离：</w:t>
            </w:r>
            <w:r>
              <w:rPr>
                <w:rFonts w:hint="eastAsia" w:ascii="Calibri Light" w:hAnsi="Calibri Light" w:eastAsia="Trebuchet MS" w:cs="Tahoma"/>
                <w:color w:val="auto"/>
                <w:szCs w:val="21"/>
              </w:rPr>
              <w:t xml:space="preserve">20m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100Hz ~ 12kHz</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、电池：</w:t>
            </w:r>
            <w:r>
              <w:rPr>
                <w:rFonts w:hint="eastAsia" w:ascii="Calibri Light" w:hAnsi="Calibri Light" w:eastAsia="Trebuchet MS" w:cs="Tahoma"/>
                <w:color w:val="auto"/>
                <w:szCs w:val="21"/>
              </w:rPr>
              <w:t xml:space="preserve">3.7V 100mAh</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、使用时间：</w:t>
            </w:r>
            <w:r>
              <w:rPr>
                <w:rFonts w:hint="eastAsia" w:ascii="Calibri Light" w:hAnsi="Calibri Light" w:eastAsia="Trebuchet MS" w:cs="Tahoma"/>
                <w:color w:val="auto"/>
                <w:szCs w:val="21"/>
              </w:rPr>
              <w:t xml:space="preserve">6H</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19</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接收盒</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、接收器</w:t>
            </w:r>
            <w:r>
              <w:rPr>
                <w:rFonts w:hint="eastAsia" w:ascii="Calibri Light" w:hAnsi="Calibri Light" w:eastAsia="Trebuchet MS" w:cs="Tahoma"/>
                <w:color w:val="auto"/>
                <w:szCs w:val="21"/>
              </w:rPr>
              <w:t xml:space="preserve">86</w:t>
            </w:r>
            <w:r>
              <w:rPr>
                <w:rFonts w:hint="eastAsia" w:ascii="宋体" w:hAnsi="宋体" w:eastAsia="宋体" w:cs="宋体"/>
                <w:color w:val="auto"/>
                <w:szCs w:val="21"/>
              </w:rPr>
              <w:t xml:space="preserve">盒设计</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安装简便，采用近距离磁感应自动对频，杜绝串频；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、内置蓝牙模块，方便手机等其他设备连接系统；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、配对方式：近距离磁感应自动对频；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、天线连接方式：内置天线；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、有效使用距离：</w:t>
            </w:r>
            <w:r>
              <w:rPr>
                <w:rFonts w:hint="eastAsia" w:ascii="Calibri Light" w:hAnsi="Calibri Light" w:eastAsia="Trebuchet MS" w:cs="Tahoma"/>
                <w:color w:val="auto"/>
                <w:szCs w:val="21"/>
              </w:rPr>
              <w:t xml:space="preserve">20m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供电方式：</w:t>
            </w:r>
            <w:r>
              <w:rPr>
                <w:rFonts w:hint="eastAsia" w:ascii="Calibri Light" w:hAnsi="Calibri Light" w:eastAsia="Trebuchet MS" w:cs="Tahoma"/>
                <w:color w:val="auto"/>
                <w:szCs w:val="21"/>
              </w:rPr>
              <w:t xml:space="preserve">5V USB</w:t>
            </w:r>
            <w:r>
              <w:rPr>
                <w:rFonts w:hint="eastAsia" w:ascii="宋体" w:hAnsi="宋体" w:eastAsia="宋体" w:cs="宋体"/>
                <w:color w:val="auto"/>
                <w:szCs w:val="21"/>
              </w:rPr>
              <w:t xml:space="preserve">供电。</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20</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移动讲台</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、规格</w:t>
            </w:r>
            <w:r>
              <w:rPr>
                <w:rFonts w:hint="eastAsia" w:ascii="Calibri Light" w:hAnsi="Calibri Light" w:eastAsia="Trebuchet MS" w:cs="Tahoma"/>
                <w:color w:val="auto"/>
                <w:szCs w:val="21"/>
              </w:rPr>
              <w:t xml:space="preserve">:680*490*715/1090mm</w:t>
            </w:r>
            <w:r>
              <w:rPr>
                <w:rFonts w:hint="eastAsia" w:ascii="宋体" w:hAnsi="宋体" w:eastAsia="宋体" w:cs="宋体"/>
                <w:color w:val="auto"/>
                <w:szCs w:val="21"/>
              </w:rPr>
              <w:t xml:space="preserve">，升降范围</w:t>
            </w:r>
            <w:r>
              <w:rPr>
                <w:rFonts w:hint="eastAsia" w:ascii="Calibri Light" w:hAnsi="Calibri Light" w:eastAsia="Trebuchet MS" w:cs="Tahoma"/>
                <w:color w:val="auto"/>
                <w:szCs w:val="21"/>
              </w:rPr>
              <w:t xml:space="preserve">:715-1090mm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、台面为</w:t>
            </w:r>
            <w:r>
              <w:rPr>
                <w:rFonts w:hint="eastAsia" w:ascii="Calibri Light" w:hAnsi="Calibri Light" w:eastAsia="Trebuchet MS" w:cs="Tahoma"/>
                <w:color w:val="auto"/>
                <w:szCs w:val="21"/>
              </w:rPr>
              <w:t xml:space="preserve">25mm</w:t>
            </w:r>
            <w:r>
              <w:rPr>
                <w:rFonts w:hint="eastAsia" w:ascii="宋体" w:hAnsi="宋体" w:eastAsia="宋体" w:cs="宋体"/>
                <w:color w:val="auto"/>
                <w:szCs w:val="21"/>
              </w:rPr>
              <w:t xml:space="preserve">厚三聚氰胺饰面实木颗粒板，环保等级</w:t>
            </w:r>
            <w:r>
              <w:rPr>
                <w:rFonts w:hint="eastAsia" w:ascii="Calibri Light" w:hAnsi="Calibri Light" w:eastAsia="Trebuchet MS" w:cs="Tahoma"/>
                <w:color w:val="auto"/>
                <w:szCs w:val="21"/>
              </w:rPr>
              <w:t xml:space="preserve">E0</w:t>
            </w:r>
            <w:r>
              <w:rPr>
                <w:rFonts w:hint="eastAsia" w:ascii="宋体" w:hAnsi="宋体" w:eastAsia="宋体" w:cs="宋体"/>
                <w:color w:val="auto"/>
                <w:szCs w:val="21"/>
              </w:rPr>
              <w:t xml:space="preserve">级，金属象牙白喷粉，高承重贴地</w:t>
            </w:r>
            <w:r>
              <w:rPr>
                <w:rFonts w:hint="eastAsia" w:ascii="Calibri Light" w:hAnsi="Calibri Light" w:eastAsia="Trebuchet MS" w:cs="Tahoma"/>
                <w:color w:val="auto"/>
                <w:szCs w:val="21"/>
              </w:rPr>
              <w:t xml:space="preserve">PU</w:t>
            </w:r>
            <w:r>
              <w:rPr>
                <w:rFonts w:hint="eastAsia" w:ascii="宋体" w:hAnsi="宋体" w:eastAsia="宋体" w:cs="宋体"/>
                <w:color w:val="auto"/>
                <w:szCs w:val="21"/>
              </w:rPr>
              <w:t xml:space="preserve">轮，</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万向轮，</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轮可锁定，桌面靠人面设有防脱落档条。</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21</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教师边台</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、规格：主台：</w:t>
            </w:r>
            <w:r>
              <w:rPr>
                <w:rFonts w:hint="eastAsia" w:ascii="Calibri Light" w:hAnsi="Calibri Light" w:eastAsia="Trebuchet MS" w:cs="Tahoma"/>
                <w:color w:val="auto"/>
                <w:szCs w:val="21"/>
              </w:rPr>
              <w:t xml:space="preserve">1600*600*600 mm</w:t>
            </w:r>
            <w:r>
              <w:rPr>
                <w:rFonts w:hint="eastAsia" w:ascii="宋体" w:hAnsi="宋体" w:eastAsia="宋体" w:cs="宋体"/>
                <w:color w:val="auto"/>
                <w:szCs w:val="21"/>
              </w:rPr>
              <w:t xml:space="preserve">，副台：</w:t>
            </w:r>
            <w:r>
              <w:rPr>
                <w:rFonts w:hint="eastAsia" w:ascii="Calibri Light" w:hAnsi="Calibri Light" w:eastAsia="Trebuchet MS" w:cs="Tahoma"/>
                <w:color w:val="auto"/>
                <w:szCs w:val="21"/>
              </w:rPr>
              <w:t xml:space="preserve">1500*450*640 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、钢木结构，台面分主台和副台两组，主台台面采用</w:t>
            </w:r>
            <w:r>
              <w:rPr>
                <w:rFonts w:hint="eastAsia" w:ascii="Calibri Light" w:hAnsi="Calibri Light" w:eastAsia="Trebuchet MS" w:cs="Tahoma"/>
                <w:color w:val="auto"/>
                <w:szCs w:val="21"/>
              </w:rPr>
              <w:t xml:space="preserve">25mm</w:t>
            </w:r>
            <w:r>
              <w:rPr>
                <w:rFonts w:hint="eastAsia" w:ascii="宋体" w:hAnsi="宋体" w:eastAsia="宋体" w:cs="宋体"/>
                <w:color w:val="auto"/>
                <w:szCs w:val="21"/>
              </w:rPr>
              <w:t xml:space="preserve">三聚氰胺饰面板，环保等级</w:t>
            </w:r>
            <w:r>
              <w:rPr>
                <w:rFonts w:hint="eastAsia" w:ascii="Calibri Light" w:hAnsi="Calibri Light" w:eastAsia="Trebuchet MS" w:cs="Tahoma"/>
                <w:color w:val="auto"/>
                <w:szCs w:val="21"/>
              </w:rPr>
              <w:t xml:space="preserve">E1</w:t>
            </w:r>
            <w:r>
              <w:rPr>
                <w:rFonts w:hint="eastAsia" w:ascii="宋体" w:hAnsi="宋体" w:eastAsia="宋体" w:cs="宋体"/>
                <w:color w:val="auto"/>
                <w:szCs w:val="21"/>
              </w:rPr>
              <w:t xml:space="preserve">级。同色封边皮，板材颜色可选，主台预留中控和电脑主机、键盘位置；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、台身采用门字型方管结构（</w:t>
            </w:r>
            <w:r>
              <w:rPr>
                <w:rFonts w:hint="eastAsia" w:ascii="Calibri Light" w:hAnsi="Calibri Light" w:eastAsia="Trebuchet MS" w:cs="Tahoma"/>
                <w:color w:val="auto"/>
                <w:szCs w:val="21"/>
              </w:rPr>
              <w:t xml:space="preserve">50×20×1.5mm</w:t>
            </w:r>
            <w:r>
              <w:rPr>
                <w:rFonts w:hint="eastAsia" w:ascii="宋体" w:hAnsi="宋体" w:eastAsia="宋体" w:cs="宋体"/>
                <w:color w:val="auto"/>
                <w:szCs w:val="21"/>
              </w:rPr>
              <w:t xml:space="preserve">）带底脚，副台采用</w:t>
            </w:r>
            <w:r>
              <w:rPr>
                <w:rFonts w:hint="eastAsia" w:ascii="Calibri Light" w:hAnsi="Calibri Light" w:eastAsia="Trebuchet MS" w:cs="Tahoma"/>
                <w:color w:val="auto"/>
                <w:szCs w:val="21"/>
              </w:rPr>
              <w:t xml:space="preserve">18mm</w:t>
            </w:r>
            <w:r>
              <w:rPr>
                <w:rFonts w:hint="eastAsia" w:ascii="宋体" w:hAnsi="宋体" w:eastAsia="宋体" w:cs="宋体"/>
                <w:color w:val="auto"/>
                <w:szCs w:val="21"/>
              </w:rPr>
              <w:t xml:space="preserve">厚</w:t>
            </w:r>
            <w:r>
              <w:rPr>
                <w:rFonts w:hint="eastAsia" w:ascii="Calibri Light" w:hAnsi="Calibri Light" w:eastAsia="Trebuchet MS" w:cs="Tahoma"/>
                <w:color w:val="auto"/>
                <w:szCs w:val="21"/>
              </w:rPr>
              <w:t xml:space="preserve">E1</w:t>
            </w:r>
            <w:r>
              <w:rPr>
                <w:rFonts w:hint="eastAsia" w:ascii="宋体" w:hAnsi="宋体" w:eastAsia="宋体" w:cs="宋体"/>
                <w:color w:val="auto"/>
                <w:szCs w:val="21"/>
              </w:rPr>
              <w:t xml:space="preserve">级三聚氰胺饰面板，副台包含三组抽屉和镂空层板及主机位，副台内可放置交换机等媒体设备。</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22</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教师椅</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、网布饰面，透气和防静电性能优越；</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40</w:t>
            </w:r>
            <w:r>
              <w:rPr>
                <w:rFonts w:hint="eastAsia" w:ascii="宋体" w:hAnsi="宋体" w:eastAsia="宋体" w:cs="宋体"/>
                <w:color w:val="auto"/>
                <w:szCs w:val="21"/>
              </w:rPr>
              <w:t xml:space="preserve">密度高弹力阻燃海绵，</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万次冲压耐久测试不变形；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、优质尼龙背架，</w:t>
            </w:r>
            <w:r>
              <w:rPr>
                <w:rFonts w:hint="eastAsia" w:ascii="Calibri Light" w:hAnsi="Calibri Light" w:eastAsia="Trebuchet MS" w:cs="Tahoma"/>
                <w:color w:val="auto"/>
                <w:szCs w:val="21"/>
              </w:rPr>
              <w:t xml:space="preserve">PP</w:t>
            </w:r>
            <w:r>
              <w:rPr>
                <w:rFonts w:hint="eastAsia" w:ascii="宋体" w:hAnsi="宋体" w:eastAsia="宋体" w:cs="宋体"/>
                <w:color w:val="auto"/>
                <w:szCs w:val="21"/>
              </w:rPr>
              <w:t xml:space="preserve">扶手，黑色背框班前椅，</w:t>
            </w:r>
            <w:r>
              <w:rPr>
                <w:rFonts w:ascii="Trebuchet MS" w:hAnsi="Trebuchet MS" w:eastAsia="Trebuchet MS" w:cs="Trebuchet MS"/>
                <w:color w:val="auto"/>
                <w:szCs w:val="21"/>
              </w:rPr>
              <w:t xml:space="preserve">φ</w:t>
            </w:r>
            <w:r>
              <w:rPr>
                <w:rFonts w:hint="eastAsia" w:ascii="Calibri Light" w:hAnsi="Calibri Light" w:eastAsia="Trebuchet MS" w:cs="Tahoma"/>
                <w:color w:val="auto"/>
                <w:szCs w:val="21"/>
              </w:rPr>
              <w:t xml:space="preserve">25*2.0mm</w:t>
            </w:r>
            <w:r>
              <w:rPr>
                <w:rFonts w:hint="eastAsia" w:ascii="宋体" w:hAnsi="宋体" w:eastAsia="宋体" w:cs="宋体"/>
                <w:color w:val="auto"/>
                <w:szCs w:val="21"/>
              </w:rPr>
              <w:t xml:space="preserve">管烤漆弓形架。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23</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课桌椅</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、规格：桌：</w:t>
            </w:r>
            <w:r>
              <w:rPr>
                <w:rFonts w:hint="eastAsia" w:ascii="Calibri Light" w:hAnsi="Calibri Light" w:eastAsia="Trebuchet MS" w:cs="Tahoma"/>
                <w:color w:val="auto"/>
                <w:szCs w:val="21"/>
              </w:rPr>
              <w:t xml:space="preserve">630*440*H</w:t>
            </w:r>
            <w:r>
              <w:rPr>
                <w:rFonts w:hint="eastAsia" w:ascii="宋体" w:hAnsi="宋体" w:eastAsia="宋体" w:cs="宋体"/>
                <w:color w:val="auto"/>
                <w:szCs w:val="21"/>
              </w:rPr>
              <w:t xml:space="preserve">，椅：</w:t>
            </w:r>
            <w:r>
              <w:rPr>
                <w:rFonts w:hint="eastAsia" w:ascii="Calibri Light" w:hAnsi="Calibri Light" w:eastAsia="Trebuchet MS" w:cs="Tahoma"/>
                <w:color w:val="auto"/>
                <w:szCs w:val="21"/>
              </w:rPr>
              <w:t xml:space="preserve">420*430*H</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、桌面厚度</w:t>
            </w:r>
            <w:r>
              <w:rPr>
                <w:rFonts w:hint="eastAsia" w:ascii="Calibri Light" w:hAnsi="Calibri Light" w:eastAsia="Trebuchet MS" w:cs="Tahoma"/>
                <w:color w:val="auto"/>
                <w:szCs w:val="21"/>
              </w:rPr>
              <w:t xml:space="preserve">25</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mm</w:t>
            </w:r>
            <w:r>
              <w:rPr>
                <w:rFonts w:hint="eastAsia" w:ascii="宋体" w:hAnsi="宋体" w:eastAsia="宋体" w:cs="宋体"/>
                <w:color w:val="auto"/>
                <w:szCs w:val="21"/>
              </w:rPr>
              <w:t xml:space="preserve">，桌面采用</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耐冲击塑料一级新料一体射出成型，不可采用回收塑料生产</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靠胸前处有一内弧造型设计，面板上前边沿和左右两侧边沿有坡面凸起，可防止笔、纸滑落，四周及底部完全不得有毛边，面板四个边角为倒圆角，面板底部锁入方管强化桌面承重；</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、椅座板、椅靠背板采用一级工程塑料</w:t>
            </w:r>
            <w:r>
              <w:rPr>
                <w:rFonts w:hint="eastAsia" w:ascii="Calibri Light" w:hAnsi="Calibri Light" w:eastAsia="Trebuchet MS" w:cs="Tahoma"/>
                <w:color w:val="auto"/>
                <w:szCs w:val="21"/>
              </w:rPr>
              <w:t xml:space="preserve">PP</w:t>
            </w:r>
            <w:r>
              <w:rPr>
                <w:rFonts w:hint="eastAsia" w:ascii="宋体" w:hAnsi="宋体" w:eastAsia="宋体" w:cs="宋体"/>
                <w:color w:val="auto"/>
                <w:szCs w:val="21"/>
              </w:rPr>
              <w:t xml:space="preserve">，通过改性良后一次性注塑成型，达到环保要求，靠背中间坐垫中间内凹式曲线弧度设计，靠背上部设有提手孔洞，便于搬运更方便；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、课桌为单斗结构，采用</w:t>
            </w:r>
            <w:r>
              <w:rPr>
                <w:rFonts w:hint="eastAsia" w:ascii="Calibri Light" w:hAnsi="Calibri Light" w:eastAsia="Trebuchet MS" w:cs="Tahoma"/>
                <w:color w:val="auto"/>
                <w:szCs w:val="21"/>
              </w:rPr>
              <w:t xml:space="preserve">PP</w:t>
            </w:r>
            <w:r>
              <w:rPr>
                <w:rFonts w:hint="eastAsia" w:ascii="宋体" w:hAnsi="宋体" w:eastAsia="宋体" w:cs="宋体"/>
                <w:color w:val="auto"/>
                <w:szCs w:val="21"/>
              </w:rPr>
              <w:t xml:space="preserve">塑料一级新料一体射出成型，不得采用回收料生产</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桌斗高度不得大于国标标准，书箱靠胸前笔槽呈浅</w:t>
            </w:r>
            <w:r>
              <w:rPr>
                <w:rFonts w:hint="eastAsia" w:ascii="Calibri Light" w:hAnsi="Calibri Light" w:eastAsia="Trebuchet MS" w:cs="Tahoma"/>
                <w:color w:val="auto"/>
                <w:szCs w:val="21"/>
              </w:rPr>
              <w:t xml:space="preserve">V</w:t>
            </w:r>
            <w:r>
              <w:rPr>
                <w:rFonts w:hint="eastAsia" w:ascii="宋体" w:hAnsi="宋体" w:eastAsia="宋体" w:cs="宋体"/>
                <w:color w:val="auto"/>
                <w:szCs w:val="21"/>
              </w:rPr>
              <w:t xml:space="preserve">型设计，笔槽两边有圆形通孔设计方便清理，书箱边缘有钢条与书箱一体注塑成型，增强抗扭曲性，预防长期使用变形。书箱后端设有长条缝设计，防止书本等受潮，书箱后方外侧面上设计有置放名片或号码牌卡槽位置，边缘平整圆滑，美观坚固，美观大方，具有抗扭曲，抗潮且兼顾安全等优点，桌斗左右两侧各配有一个</w:t>
            </w:r>
            <w:r>
              <w:rPr>
                <w:rFonts w:ascii="Trebuchet MS" w:hAnsi="Trebuchet MS" w:eastAsia="Trebuchet MS" w:cs="Trebuchet MS"/>
                <w:color w:val="auto"/>
                <w:szCs w:val="21"/>
              </w:rPr>
              <w:t xml:space="preserve">φ</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实心铁线冲压成型挂钩，挂钩挂重物的垂直静承载力不小于</w:t>
            </w:r>
            <w:r>
              <w:rPr>
                <w:rFonts w:hint="eastAsia" w:ascii="Calibri Light" w:hAnsi="Calibri Light" w:eastAsia="Trebuchet MS" w:cs="Tahoma"/>
                <w:color w:val="auto"/>
                <w:szCs w:val="21"/>
              </w:rPr>
              <w:t xml:space="preserve">500N</w:t>
            </w:r>
            <w:r>
              <w:rPr>
                <w:rFonts w:hint="eastAsia" w:ascii="宋体" w:hAnsi="宋体" w:eastAsia="宋体" w:cs="宋体"/>
                <w:color w:val="auto"/>
                <w:szCs w:val="21"/>
              </w:rPr>
              <w:t xml:space="preserve">，钩端不超过桌侧缘之外；</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、桌体、椅体钢架：钢架管材采用厚度不小于</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的椭圆管，管材焊接采用二氧化碳保护焊，并采用满焊工艺，桌腿之间采用</w:t>
            </w:r>
            <w:r>
              <w:rPr>
                <w:rFonts w:hint="eastAsia" w:ascii="Calibri Light" w:hAnsi="Calibri Light" w:eastAsia="Trebuchet MS" w:cs="Tahoma"/>
                <w:color w:val="auto"/>
                <w:szCs w:val="21"/>
              </w:rPr>
              <w:t xml:space="preserve">30mm×50mm×1.2mm</w:t>
            </w:r>
            <w:r>
              <w:rPr>
                <w:rFonts w:hint="eastAsia" w:ascii="宋体" w:hAnsi="宋体" w:eastAsia="宋体" w:cs="宋体"/>
                <w:color w:val="auto"/>
                <w:szCs w:val="21"/>
              </w:rPr>
              <w:t xml:space="preserve">椭圆管加焊横档以保证其横向稳定，桌腿和着地管</w:t>
            </w:r>
            <w:r>
              <w:rPr>
                <w:rFonts w:hint="eastAsia" w:ascii="Calibri Light" w:hAnsi="Calibri Light" w:eastAsia="Trebuchet MS" w:cs="Tahoma"/>
                <w:color w:val="auto"/>
                <w:szCs w:val="21"/>
              </w:rPr>
              <w:t xml:space="preserve">30mm×60mm×</w:t>
            </w:r>
            <w:r>
              <w:rPr>
                <w:rFonts w:hint="eastAsia" w:ascii="宋体" w:hAnsi="宋体" w:eastAsia="宋体" w:cs="宋体"/>
                <w:color w:val="auto"/>
                <w:szCs w:val="21"/>
              </w:rPr>
              <w:t xml:space="preserve">厚</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椭圆管，桌脚上部升降管钢管尺寸为</w:t>
            </w:r>
            <w:r>
              <w:rPr>
                <w:rFonts w:hint="eastAsia" w:ascii="Calibri Light" w:hAnsi="Calibri Light" w:eastAsia="Trebuchet MS" w:cs="Tahoma"/>
                <w:color w:val="auto"/>
                <w:szCs w:val="21"/>
              </w:rPr>
              <w:t xml:space="preserve">25mm×50mm×</w:t>
            </w:r>
            <w:r>
              <w:rPr>
                <w:rFonts w:hint="eastAsia" w:ascii="宋体" w:hAnsi="宋体" w:eastAsia="宋体" w:cs="宋体"/>
                <w:color w:val="auto"/>
                <w:szCs w:val="21"/>
              </w:rPr>
              <w:t xml:space="preserve">壁厚</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，书箱底部连接钢管尺寸为</w:t>
            </w:r>
            <w:r>
              <w:rPr>
                <w:rFonts w:ascii="Trebuchet MS" w:hAnsi="Trebuchet MS" w:eastAsia="Trebuchet MS" w:cs="Trebuchet MS"/>
                <w:color w:val="auto"/>
                <w:szCs w:val="21"/>
              </w:rPr>
              <w:t xml:space="preserve">φ</w:t>
            </w:r>
            <w:r>
              <w:rPr>
                <w:rFonts w:hint="eastAsia" w:ascii="Calibri Light" w:hAnsi="Calibri Light" w:eastAsia="Trebuchet MS" w:cs="Tahoma"/>
                <w:color w:val="auto"/>
                <w:szCs w:val="21"/>
              </w:rPr>
              <w:t xml:space="preserve">22mm×1.2mm</w:t>
            </w:r>
            <w:r>
              <w:rPr>
                <w:rFonts w:hint="eastAsia" w:ascii="宋体" w:hAnsi="宋体" w:eastAsia="宋体" w:cs="宋体"/>
                <w:color w:val="auto"/>
                <w:szCs w:val="21"/>
              </w:rPr>
              <w:t xml:space="preserve">圆形钢管，桌面托起支架采用铁皮折弯成型厚度为</w:t>
            </w:r>
            <w:r>
              <w:rPr>
                <w:rFonts w:hint="eastAsia" w:ascii="Calibri Light" w:hAnsi="Calibri Light" w:eastAsia="Trebuchet MS" w:cs="Tahoma"/>
                <w:color w:val="auto"/>
                <w:szCs w:val="21"/>
              </w:rPr>
              <w:t xml:space="preserve">1.5mm</w:t>
            </w:r>
            <w:r>
              <w:rPr>
                <w:rFonts w:hint="eastAsia" w:ascii="宋体" w:hAnsi="宋体" w:eastAsia="宋体" w:cs="宋体"/>
                <w:color w:val="auto"/>
                <w:szCs w:val="21"/>
              </w:rPr>
              <w:t xml:space="preserve">。椅脚管和着地管尺寸为</w:t>
            </w:r>
            <w:r>
              <w:rPr>
                <w:rFonts w:hint="eastAsia" w:ascii="Calibri Light" w:hAnsi="Calibri Light" w:eastAsia="Trebuchet MS" w:cs="Tahoma"/>
                <w:color w:val="auto"/>
                <w:szCs w:val="21"/>
              </w:rPr>
              <w:t xml:space="preserve">30mm×60mm×</w:t>
            </w:r>
            <w:r>
              <w:rPr>
                <w:rFonts w:hint="eastAsia" w:ascii="宋体" w:hAnsi="宋体" w:eastAsia="宋体" w:cs="宋体"/>
                <w:color w:val="auto"/>
                <w:szCs w:val="21"/>
              </w:rPr>
              <w:t xml:space="preserve">壁厚</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椅脚连接钢管尺寸为</w:t>
            </w:r>
            <w:r>
              <w:rPr>
                <w:rFonts w:hint="eastAsia" w:ascii="Calibri Light" w:hAnsi="Calibri Light" w:eastAsia="Trebuchet MS" w:cs="Tahoma"/>
                <w:color w:val="auto"/>
                <w:szCs w:val="21"/>
              </w:rPr>
              <w:t xml:space="preserve">20mm×40mm×</w:t>
            </w:r>
            <w:r>
              <w:rPr>
                <w:rFonts w:hint="eastAsia" w:ascii="宋体" w:hAnsi="宋体" w:eastAsia="宋体" w:cs="宋体"/>
                <w:color w:val="auto"/>
                <w:szCs w:val="21"/>
              </w:rPr>
              <w:t xml:space="preserve">壁厚</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椭圆管，椅脚上部升降管钢管尺寸为</w:t>
            </w:r>
            <w:r>
              <w:rPr>
                <w:rFonts w:hint="eastAsia" w:ascii="Calibri Light" w:hAnsi="Calibri Light" w:eastAsia="Trebuchet MS" w:cs="Tahoma"/>
                <w:color w:val="auto"/>
                <w:szCs w:val="21"/>
              </w:rPr>
              <w:t xml:space="preserve">25mm×50mm×</w:t>
            </w:r>
            <w:r>
              <w:rPr>
                <w:rFonts w:hint="eastAsia" w:ascii="宋体" w:hAnsi="宋体" w:eastAsia="宋体" w:cs="宋体"/>
                <w:color w:val="auto"/>
                <w:szCs w:val="21"/>
              </w:rPr>
              <w:t xml:space="preserve">壁厚</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，椅靠背管采用</w:t>
            </w:r>
            <w:r>
              <w:rPr>
                <w:rFonts w:hint="eastAsia" w:ascii="Calibri Light" w:hAnsi="Calibri Light" w:eastAsia="Trebuchet MS" w:cs="Tahoma"/>
                <w:color w:val="auto"/>
                <w:szCs w:val="21"/>
              </w:rPr>
              <w:t xml:space="preserve">20mm×40mm×</w:t>
            </w:r>
            <w:r>
              <w:rPr>
                <w:rFonts w:hint="eastAsia" w:ascii="宋体" w:hAnsi="宋体" w:eastAsia="宋体" w:cs="宋体"/>
                <w:color w:val="auto"/>
                <w:szCs w:val="21"/>
              </w:rPr>
              <w:t xml:space="preserve">壁厚</w:t>
            </w:r>
            <w:r>
              <w:rPr>
                <w:rFonts w:hint="eastAsia" w:ascii="Calibri Light" w:hAnsi="Calibri Light" w:eastAsia="Trebuchet MS" w:cs="Tahoma"/>
                <w:color w:val="auto"/>
                <w:szCs w:val="21"/>
              </w:rPr>
              <w:t xml:space="preserve">1.5mm</w:t>
            </w:r>
            <w:r>
              <w:rPr>
                <w:rFonts w:hint="eastAsia" w:ascii="宋体" w:hAnsi="宋体" w:eastAsia="宋体" w:cs="宋体"/>
                <w:color w:val="auto"/>
                <w:szCs w:val="21"/>
              </w:rPr>
              <w:t xml:space="preserve">椭圆管，椅座板下方有两根尺寸为</w:t>
            </w:r>
            <w:r>
              <w:rPr>
                <w:rFonts w:hint="eastAsia" w:ascii="Calibri Light" w:hAnsi="Calibri Light" w:eastAsia="Trebuchet MS" w:cs="Tahoma"/>
                <w:color w:val="auto"/>
                <w:szCs w:val="21"/>
              </w:rPr>
              <w:t xml:space="preserve">20mm×40mm×1.2mm</w:t>
            </w:r>
            <w:r>
              <w:rPr>
                <w:rFonts w:hint="eastAsia" w:ascii="宋体" w:hAnsi="宋体" w:eastAsia="宋体" w:cs="宋体"/>
                <w:color w:val="auto"/>
                <w:szCs w:val="21"/>
              </w:rPr>
              <w:t xml:space="preserve">方管横拉支撑；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、可调节课桌椅高度要求：手摇调节升降功能，桌椅高规格均是</w:t>
            </w:r>
            <w:r>
              <w:rPr>
                <w:rFonts w:hint="eastAsia" w:ascii="Calibri Light" w:hAnsi="Calibri Light" w:eastAsia="Trebuchet MS" w:cs="Tahoma"/>
                <w:color w:val="auto"/>
                <w:szCs w:val="21"/>
              </w:rPr>
              <w:t xml:space="preserve"> 6 </w:t>
            </w:r>
            <w:r>
              <w:rPr>
                <w:rFonts w:hint="eastAsia" w:ascii="宋体" w:hAnsi="宋体" w:eastAsia="宋体" w:cs="宋体"/>
                <w:color w:val="auto"/>
                <w:szCs w:val="21"/>
              </w:rPr>
              <w:t xml:space="preserve">个档位，桌高每个档</w:t>
            </w:r>
            <w:r>
              <w:rPr>
                <w:rFonts w:hint="eastAsia" w:ascii="Calibri Light" w:hAnsi="Calibri Light" w:eastAsia="Trebuchet MS" w:cs="Tahoma"/>
                <w:color w:val="auto"/>
                <w:szCs w:val="21"/>
              </w:rPr>
              <w:t xml:space="preserve"> 30mm</w:t>
            </w:r>
            <w:r>
              <w:rPr>
                <w:rFonts w:hint="eastAsia" w:ascii="宋体" w:hAnsi="宋体" w:eastAsia="宋体" w:cs="宋体"/>
                <w:color w:val="auto"/>
                <w:szCs w:val="21"/>
              </w:rPr>
              <w:t xml:space="preserve">，椅高每档</w:t>
            </w:r>
            <w:r>
              <w:rPr>
                <w:rFonts w:hint="eastAsia" w:ascii="Calibri Light" w:hAnsi="Calibri Light" w:eastAsia="Trebuchet MS" w:cs="Tahoma"/>
                <w:color w:val="auto"/>
                <w:szCs w:val="21"/>
              </w:rPr>
              <w:t xml:space="preserve"> 20mm</w:t>
            </w:r>
            <w:r>
              <w:rPr>
                <w:rFonts w:hint="eastAsia" w:ascii="宋体" w:hAnsi="宋体" w:eastAsia="宋体" w:cs="宋体"/>
                <w:color w:val="auto"/>
                <w:szCs w:val="21"/>
              </w:rPr>
              <w:t xml:space="preserve">，其中椅</w:t>
            </w:r>
            <w:r>
              <w:rPr>
                <w:rFonts w:hint="eastAsia" w:ascii="Calibri Light" w:hAnsi="Calibri Light" w:eastAsia="Trebuchet MS" w:cs="Tahoma"/>
                <w:color w:val="auto"/>
                <w:szCs w:val="21"/>
              </w:rPr>
              <w:t xml:space="preserve"> 8-9 </w:t>
            </w:r>
            <w:r>
              <w:rPr>
                <w:rFonts w:hint="eastAsia" w:ascii="宋体" w:hAnsi="宋体" w:eastAsia="宋体" w:cs="宋体"/>
                <w:color w:val="auto"/>
                <w:szCs w:val="21"/>
              </w:rPr>
              <w:t xml:space="preserve">号档位</w:t>
            </w:r>
            <w:r>
              <w:rPr>
                <w:rFonts w:hint="eastAsia" w:ascii="Calibri Light" w:hAnsi="Calibri Light" w:eastAsia="Trebuchet MS" w:cs="Tahoma"/>
                <w:color w:val="auto"/>
                <w:szCs w:val="21"/>
              </w:rPr>
              <w:t xml:space="preserve"> 10mm,</w:t>
            </w:r>
            <w:r>
              <w:rPr>
                <w:rFonts w:hint="eastAsia" w:ascii="宋体" w:hAnsi="宋体" w:eastAsia="宋体" w:cs="宋体"/>
                <w:color w:val="auto"/>
                <w:szCs w:val="21"/>
              </w:rPr>
              <w:t xml:space="preserve">均符合国标高度要求；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、脚套使用全新尼龙塑料，厚度不小于</w:t>
            </w:r>
            <w:r>
              <w:rPr>
                <w:rFonts w:hint="eastAsia" w:ascii="Calibri Light" w:hAnsi="Calibri Light" w:eastAsia="Trebuchet MS" w:cs="Tahoma"/>
                <w:color w:val="auto"/>
                <w:szCs w:val="21"/>
              </w:rPr>
              <w:t xml:space="preserve">3mm</w:t>
            </w:r>
            <w:r>
              <w:rPr>
                <w:rFonts w:hint="eastAsia" w:ascii="宋体" w:hAnsi="宋体" w:eastAsia="宋体" w:cs="宋体"/>
                <w:color w:val="auto"/>
                <w:szCs w:val="21"/>
              </w:rPr>
              <w:t xml:space="preserve">，并用铆钉或自攻螺丝加固防止脱落；</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、桌椅的所有结构不得留有棱角和锋利边缝，安装要求：桌面、椅靠背、椅面等隐形安装，表面不得有铆钉或自攻螺丝等。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24</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观摩椅</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、规格：</w:t>
            </w:r>
            <w:r>
              <w:rPr>
                <w:rFonts w:hint="eastAsia" w:ascii="Calibri Light" w:hAnsi="Calibri Light" w:eastAsia="Trebuchet MS" w:cs="Tahoma"/>
                <w:color w:val="auto"/>
                <w:szCs w:val="21"/>
              </w:rPr>
              <w:t xml:space="preserve">650*525*830mm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、靠背采用</w:t>
            </w:r>
            <w:r>
              <w:rPr>
                <w:rFonts w:hint="eastAsia" w:ascii="Calibri Light" w:hAnsi="Calibri Light" w:eastAsia="Trebuchet MS" w:cs="Tahoma"/>
                <w:color w:val="auto"/>
                <w:szCs w:val="21"/>
              </w:rPr>
              <w:t xml:space="preserve">PP</w:t>
            </w:r>
            <w:r>
              <w:rPr>
                <w:rFonts w:hint="eastAsia" w:ascii="宋体" w:hAnsi="宋体" w:eastAsia="宋体" w:cs="宋体"/>
                <w:color w:val="auto"/>
                <w:szCs w:val="21"/>
              </w:rPr>
              <w:t xml:space="preserve">加玻纤工程塑料背框扪高强度弹性透气加密网布；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、座板采用高密度发泡</w:t>
            </w:r>
            <w:r>
              <w:rPr>
                <w:rFonts w:hint="eastAsia" w:ascii="Calibri Light" w:hAnsi="Calibri Light" w:eastAsia="Trebuchet MS" w:cs="Tahoma"/>
                <w:color w:val="auto"/>
                <w:szCs w:val="21"/>
              </w:rPr>
              <w:t xml:space="preserve">PU</w:t>
            </w:r>
            <w:r>
              <w:rPr>
                <w:rFonts w:hint="eastAsia" w:ascii="宋体" w:hAnsi="宋体" w:eastAsia="宋体" w:cs="宋体"/>
                <w:color w:val="auto"/>
                <w:szCs w:val="21"/>
              </w:rPr>
              <w:t xml:space="preserve">定型棉扪优质加密弹性绒布，足</w:t>
            </w:r>
            <w:r>
              <w:rPr>
                <w:rFonts w:hint="eastAsia" w:ascii="Calibri Light" w:hAnsi="Calibri Light" w:eastAsia="Trebuchet MS" w:cs="Tahoma"/>
                <w:color w:val="auto"/>
                <w:szCs w:val="21"/>
              </w:rPr>
              <w:t xml:space="preserve">10mm</w:t>
            </w:r>
            <w:r>
              <w:rPr>
                <w:rFonts w:hint="eastAsia" w:ascii="宋体" w:hAnsi="宋体" w:eastAsia="宋体" w:cs="宋体"/>
                <w:color w:val="auto"/>
                <w:szCs w:val="21"/>
              </w:rPr>
              <w:t xml:space="preserve">厚密度定制定型夹板，配</w:t>
            </w:r>
            <w:r>
              <w:rPr>
                <w:rFonts w:hint="eastAsia" w:ascii="Calibri Light" w:hAnsi="Calibri Light" w:eastAsia="Trebuchet MS" w:cs="Tahoma"/>
                <w:color w:val="auto"/>
                <w:szCs w:val="21"/>
              </w:rPr>
              <w:t xml:space="preserve">PP</w:t>
            </w:r>
            <w:r>
              <w:rPr>
                <w:rFonts w:hint="eastAsia" w:ascii="宋体" w:hAnsi="宋体" w:eastAsia="宋体" w:cs="宋体"/>
                <w:color w:val="auto"/>
                <w:szCs w:val="21"/>
              </w:rPr>
              <w:t xml:space="preserve">工程塑料防尘底壳可翻转；</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、椅架采用国标足厚</w:t>
            </w:r>
            <w:r>
              <w:rPr>
                <w:rFonts w:hint="eastAsia" w:ascii="Calibri Light" w:hAnsi="Calibri Light" w:eastAsia="Trebuchet MS" w:cs="Tahoma"/>
                <w:color w:val="auto"/>
                <w:szCs w:val="21"/>
              </w:rPr>
              <w:t xml:space="preserve">1.5mm</w:t>
            </w:r>
            <w:r>
              <w:rPr>
                <w:rFonts w:hint="eastAsia" w:ascii="宋体" w:hAnsi="宋体" w:eastAsia="宋体" w:cs="宋体"/>
                <w:color w:val="auto"/>
                <w:szCs w:val="21"/>
              </w:rPr>
              <w:t xml:space="preserve">毛坯定制异型管材，横梁采用加粗</w:t>
            </w:r>
            <w:r>
              <w:rPr>
                <w:rFonts w:hint="eastAsia" w:ascii="Calibri Light" w:hAnsi="Calibri Light" w:eastAsia="Trebuchet MS" w:cs="Tahoma"/>
                <w:color w:val="auto"/>
                <w:szCs w:val="21"/>
              </w:rPr>
              <w:t xml:space="preserve">22</w:t>
            </w:r>
            <w:r>
              <w:rPr>
                <w:rFonts w:hint="eastAsia" w:ascii="宋体" w:hAnsi="宋体" w:eastAsia="宋体" w:cs="宋体"/>
                <w:color w:val="auto"/>
                <w:szCs w:val="21"/>
              </w:rPr>
              <w:t xml:space="preserve">管足厚</w:t>
            </w:r>
            <w:r>
              <w:rPr>
                <w:rFonts w:hint="eastAsia" w:ascii="Calibri Light" w:hAnsi="Calibri Light" w:eastAsia="Trebuchet MS" w:cs="Tahoma"/>
                <w:color w:val="auto"/>
                <w:szCs w:val="21"/>
              </w:rPr>
              <w:t xml:space="preserve">1.5mm</w:t>
            </w:r>
            <w:r>
              <w:rPr>
                <w:rFonts w:hint="eastAsia" w:ascii="宋体" w:hAnsi="宋体" w:eastAsia="宋体" w:cs="宋体"/>
                <w:color w:val="auto"/>
                <w:szCs w:val="21"/>
              </w:rPr>
              <w:t xml:space="preserve">圆管，稳固性强，交叉连接件采用高强度注塑一体成型尼龙件，内置台阶限位机构，并横梁处提供</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根足</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厘直径高强度限位钢丝，椅架展开精确定位，整架精细打磨焊接位，除锈处理静电喷粉工艺，可折叠收纳；</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、搭配两段式直插尼龙工程塑料固定脚带隐形后拖轮；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、写字板采用全新</w:t>
            </w:r>
            <w:r>
              <w:rPr>
                <w:rFonts w:hint="eastAsia" w:ascii="Calibri Light" w:hAnsi="Calibri Light" w:eastAsia="Trebuchet MS" w:cs="Tahoma"/>
                <w:color w:val="auto"/>
                <w:szCs w:val="21"/>
              </w:rPr>
              <w:t xml:space="preserve">PP</w:t>
            </w:r>
            <w:r>
              <w:rPr>
                <w:rFonts w:hint="eastAsia" w:ascii="宋体" w:hAnsi="宋体" w:eastAsia="宋体" w:cs="宋体"/>
                <w:color w:val="auto"/>
                <w:szCs w:val="21"/>
              </w:rPr>
              <w:t xml:space="preserve">工程塑料加厚板面，写字板右上角和前端设置有笔槽和杯槽，底布设计有加厚加强承重托盘，可使写字板平放使用更牢固，搭配高强度压铸铝合金旋转机构，做到灵活旋转收纳。</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25</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平台分析终端</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不低于：</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核</w:t>
            </w:r>
            <w:r>
              <w:rPr>
                <w:rFonts w:hint="eastAsia" w:ascii="Calibri Light" w:hAnsi="Calibri Light" w:eastAsia="Trebuchet MS" w:cs="Tahoma"/>
                <w:color w:val="auto"/>
                <w:szCs w:val="21"/>
              </w:rPr>
              <w:t xml:space="preserve">2.2GHZ/16G 2933MHZ*2/480G SSD*2+4TB SATA 3.5 7.2K*4/H460/550W*2/</w:t>
            </w:r>
            <w:r>
              <w:rPr>
                <w:rFonts w:hint="eastAsia" w:ascii="宋体" w:hAnsi="宋体" w:eastAsia="宋体" w:cs="宋体"/>
                <w:color w:val="auto"/>
                <w:szCs w:val="21"/>
              </w:rPr>
              <w:t xml:space="preserve">导轨。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26</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会议音箱</w:t>
            </w:r>
            <w:r>
              <w:rPr>
                <w:rFonts w:hint="eastAsia" w:ascii="Calibri Light" w:hAnsi="Calibri Light" w:eastAsia="Trebuchet MS" w:cs="Tahoma"/>
                <w:color w:val="auto"/>
                <w:szCs w:val="21"/>
              </w:rPr>
              <w:t xml:space="preserve">1</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、全频柱阵列系统不小于</w:t>
            </w:r>
            <w:r>
              <w:rPr>
                <w:rFonts w:hint="eastAsia" w:ascii="Calibri Light" w:hAnsi="Calibri Light" w:eastAsia="Trebuchet MS" w:cs="Tahoma"/>
                <w:color w:val="auto"/>
                <w:szCs w:val="21"/>
              </w:rPr>
              <w:t xml:space="preserve">4×3.5"</w:t>
            </w:r>
            <w:r>
              <w:rPr>
                <w:rFonts w:hint="eastAsia" w:ascii="宋体" w:hAnsi="宋体" w:eastAsia="宋体" w:cs="宋体"/>
                <w:color w:val="auto"/>
                <w:szCs w:val="21"/>
              </w:rPr>
              <w:t xml:space="preserve">全频单元；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、额定功率不小于</w:t>
            </w:r>
            <w:r>
              <w:rPr>
                <w:rFonts w:hint="eastAsia" w:ascii="Calibri Light" w:hAnsi="Calibri Light" w:eastAsia="Trebuchet MS" w:cs="Tahoma"/>
                <w:color w:val="auto"/>
                <w:szCs w:val="21"/>
              </w:rPr>
              <w:t xml:space="preserve">150W/8Ω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、特性灵敏度不小于</w:t>
            </w:r>
            <w:r>
              <w:rPr>
                <w:rFonts w:hint="eastAsia" w:ascii="Calibri Light" w:hAnsi="Calibri Light" w:eastAsia="Trebuchet MS" w:cs="Tahoma"/>
                <w:color w:val="auto"/>
                <w:szCs w:val="21"/>
              </w:rPr>
              <w:t xml:space="preserve">93dB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、最大声压级不小于</w:t>
            </w:r>
            <w:r>
              <w:rPr>
                <w:rFonts w:hint="eastAsia" w:ascii="Calibri Light" w:hAnsi="Calibri Light" w:eastAsia="Trebuchet MS" w:cs="Tahoma"/>
                <w:color w:val="auto"/>
                <w:szCs w:val="21"/>
              </w:rPr>
              <w:t xml:space="preserve">121dB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、额定频率范围（</w:t>
            </w:r>
            <w:r>
              <w:rPr>
                <w:rFonts w:hint="eastAsia" w:ascii="Calibri Light" w:hAnsi="Calibri Light" w:eastAsia="Trebuchet MS" w:cs="Tahoma"/>
                <w:color w:val="auto"/>
                <w:szCs w:val="21"/>
              </w:rPr>
              <w:t xml:space="preserve">-10dB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110Hz-18000Hz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、覆盖角度（</w:t>
            </w:r>
            <w:r>
              <w:rPr>
                <w:rFonts w:hint="eastAsia" w:ascii="Calibri Light" w:hAnsi="Calibri Light" w:eastAsia="Trebuchet MS" w:cs="Tahoma"/>
                <w:color w:val="auto"/>
                <w:szCs w:val="21"/>
              </w:rPr>
              <w:t xml:space="preserve">H×V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120°×60°</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27</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会议音箱</w:t>
            </w:r>
            <w:r>
              <w:rPr>
                <w:rFonts w:hint="eastAsia" w:ascii="Calibri Light" w:hAnsi="Calibri Light" w:eastAsia="Trebuchet MS" w:cs="Tahoma"/>
                <w:color w:val="auto"/>
                <w:szCs w:val="21"/>
              </w:rPr>
              <w:t xml:space="preserve">2</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、全频柱阵列系统不小于</w:t>
            </w:r>
            <w:r>
              <w:rPr>
                <w:rFonts w:hint="eastAsia" w:ascii="Calibri Light" w:hAnsi="Calibri Light" w:eastAsia="Trebuchet MS" w:cs="Tahoma"/>
                <w:color w:val="auto"/>
                <w:szCs w:val="21"/>
              </w:rPr>
              <w:t xml:space="preserve">2×3.5"</w:t>
            </w:r>
            <w:r>
              <w:rPr>
                <w:rFonts w:hint="eastAsia" w:ascii="宋体" w:hAnsi="宋体" w:eastAsia="宋体" w:cs="宋体"/>
                <w:color w:val="auto"/>
                <w:szCs w:val="21"/>
              </w:rPr>
              <w:t xml:space="preserve">全频单元；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、额定功率不小于</w:t>
            </w:r>
            <w:r>
              <w:rPr>
                <w:rFonts w:hint="eastAsia" w:ascii="Calibri Light" w:hAnsi="Calibri Light" w:eastAsia="Trebuchet MS" w:cs="Tahoma"/>
                <w:color w:val="auto"/>
                <w:szCs w:val="21"/>
              </w:rPr>
              <w:t xml:space="preserve">80W/8Ω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、特性灵敏度不小于</w:t>
            </w:r>
            <w:r>
              <w:rPr>
                <w:rFonts w:hint="eastAsia" w:ascii="Calibri Light" w:hAnsi="Calibri Light" w:eastAsia="Trebuchet MS" w:cs="Tahoma"/>
                <w:color w:val="auto"/>
                <w:szCs w:val="21"/>
              </w:rPr>
              <w:t xml:space="preserve">92dB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、最大声压级不小于</w:t>
            </w:r>
            <w:r>
              <w:rPr>
                <w:rFonts w:hint="eastAsia" w:ascii="Calibri Light" w:hAnsi="Calibri Light" w:eastAsia="Trebuchet MS" w:cs="Tahoma"/>
                <w:color w:val="auto"/>
                <w:szCs w:val="21"/>
              </w:rPr>
              <w:t xml:space="preserve">117dB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、额定频率范围（</w:t>
            </w:r>
            <w:r>
              <w:rPr>
                <w:rFonts w:hint="eastAsia" w:ascii="Calibri Light" w:hAnsi="Calibri Light" w:eastAsia="Trebuchet MS" w:cs="Tahoma"/>
                <w:color w:val="auto"/>
                <w:szCs w:val="21"/>
              </w:rPr>
              <w:t xml:space="preserve">-10dB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130Hz-18000Hz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、覆盖角度（</w:t>
            </w:r>
            <w:r>
              <w:rPr>
                <w:rFonts w:hint="eastAsia" w:ascii="Calibri Light" w:hAnsi="Calibri Light" w:eastAsia="Trebuchet MS" w:cs="Tahoma"/>
                <w:color w:val="auto"/>
                <w:szCs w:val="21"/>
              </w:rPr>
              <w:t xml:space="preserve">H×V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120°×60°</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28</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壁挂架</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、多功能安装支架；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、灵活可调角度，水平方向不小于</w:t>
            </w:r>
            <w:r>
              <w:rPr>
                <w:rFonts w:hint="eastAsia" w:ascii="Calibri Light" w:hAnsi="Calibri Light" w:eastAsia="Trebuchet MS" w:cs="Tahoma"/>
                <w:color w:val="auto"/>
                <w:szCs w:val="21"/>
              </w:rPr>
              <w:t xml:space="preserve">45º</w:t>
            </w:r>
            <w:r>
              <w:rPr>
                <w:rFonts w:hint="eastAsia" w:ascii="宋体" w:hAnsi="宋体" w:eastAsia="宋体" w:cs="宋体"/>
                <w:color w:val="auto"/>
                <w:szCs w:val="21"/>
              </w:rPr>
              <w:t xml:space="preserve">，垂直方向不小于</w:t>
            </w:r>
            <w:r>
              <w:rPr>
                <w:rFonts w:hint="eastAsia" w:ascii="Calibri Light" w:hAnsi="Calibri Light" w:eastAsia="Trebuchet MS" w:cs="Tahoma"/>
                <w:color w:val="auto"/>
                <w:szCs w:val="21"/>
              </w:rPr>
              <w:t xml:space="preserve">30º</w:t>
            </w:r>
            <w:r>
              <w:rPr>
                <w:rFonts w:hint="eastAsia" w:ascii="宋体" w:hAnsi="宋体" w:eastAsia="宋体" w:cs="宋体"/>
                <w:color w:val="auto"/>
                <w:szCs w:val="21"/>
              </w:rPr>
              <w:t xml:space="preserve">可调，满足音箱声场调整需求；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、解决完善传统吊挂、使用中的不足，操作简单，安装迅速，使用方便可靠；</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、水平方向可调</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、垂直方向可调</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、最大载重不小于</w:t>
            </w:r>
            <w:r>
              <w:rPr>
                <w:rFonts w:hint="eastAsia" w:ascii="Calibri Light" w:hAnsi="Calibri Light" w:eastAsia="Trebuchet MS" w:cs="Tahoma"/>
                <w:color w:val="auto"/>
                <w:szCs w:val="21"/>
              </w:rPr>
              <w:t xml:space="preserve">20KG</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29</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功率放大器（</w:t>
            </w:r>
            <w:r>
              <w:rPr>
                <w:rFonts w:hint="eastAsia" w:ascii="Calibri Light" w:hAnsi="Calibri Light" w:eastAsia="Trebuchet MS" w:cs="Tahoma"/>
                <w:color w:val="auto"/>
                <w:szCs w:val="21"/>
              </w:rPr>
              <w:t xml:space="preserve">200W</w:t>
            </w:r>
            <w:r>
              <w:rPr>
                <w:rFonts w:hint="eastAsia" w:ascii="宋体" w:hAnsi="宋体" w:eastAsia="宋体" w:cs="宋体"/>
                <w:color w:val="auto"/>
                <w:szCs w:val="21"/>
              </w:rPr>
              <w:t xml:space="preserve">）</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、功放类型：</w:t>
            </w:r>
            <w:r>
              <w:rPr>
                <w:rFonts w:hint="eastAsia" w:ascii="Calibri Light" w:hAnsi="Calibri Light" w:eastAsia="Trebuchet MS" w:cs="Tahoma"/>
                <w:color w:val="auto"/>
                <w:szCs w:val="21"/>
              </w:rPr>
              <w:t xml:space="preserve">D</w:t>
            </w:r>
            <w:r>
              <w:rPr>
                <w:rFonts w:hint="eastAsia" w:ascii="宋体" w:hAnsi="宋体" w:eastAsia="宋体" w:cs="宋体"/>
                <w:color w:val="auto"/>
                <w:szCs w:val="21"/>
              </w:rPr>
              <w:t xml:space="preserve">类或</w:t>
            </w:r>
            <w:r>
              <w:rPr>
                <w:rFonts w:hint="eastAsia" w:ascii="Calibri Light" w:hAnsi="Calibri Light" w:eastAsia="Trebuchet MS" w:cs="Tahoma"/>
                <w:color w:val="auto"/>
                <w:szCs w:val="21"/>
              </w:rPr>
              <w:t xml:space="preserve">TD</w:t>
            </w:r>
            <w:r>
              <w:rPr>
                <w:rFonts w:hint="eastAsia" w:ascii="宋体" w:hAnsi="宋体" w:eastAsia="宋体" w:cs="宋体"/>
                <w:color w:val="auto"/>
                <w:szCs w:val="21"/>
              </w:rPr>
              <w:t xml:space="preserve">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、电源工作范围：</w:t>
            </w:r>
            <w:r>
              <w:rPr>
                <w:rFonts w:hint="eastAsia" w:ascii="Calibri Light" w:hAnsi="Calibri Light" w:eastAsia="Trebuchet MS" w:cs="Tahoma"/>
                <w:color w:val="auto"/>
                <w:szCs w:val="21"/>
              </w:rPr>
              <w:t xml:space="preserve">AC 110-242V 50Hz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、保护功能：开机电源软启动、短路、过载、直流、变压器过热保护和</w:t>
            </w:r>
            <w:r>
              <w:rPr>
                <w:rFonts w:hint="eastAsia" w:ascii="Calibri Light" w:hAnsi="Calibri Light" w:eastAsia="Trebuchet MS" w:cs="Tahoma"/>
                <w:color w:val="auto"/>
                <w:szCs w:val="21"/>
              </w:rPr>
              <w:t xml:space="preserve">DC</w:t>
            </w:r>
            <w:r>
              <w:rPr>
                <w:rFonts w:hint="eastAsia" w:ascii="宋体" w:hAnsi="宋体" w:eastAsia="宋体" w:cs="宋体"/>
                <w:color w:val="auto"/>
                <w:szCs w:val="21"/>
              </w:rPr>
              <w:t xml:space="preserve">漂移等多重检测保护性能；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、工作模式：立体声、并接、桥接，具有低通功能选择；</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、额定功率：</w:t>
            </w:r>
            <w:r>
              <w:rPr>
                <w:rFonts w:hint="eastAsia" w:ascii="Calibri Light" w:hAnsi="Calibri Light" w:eastAsia="Trebuchet MS" w:cs="Tahoma"/>
                <w:color w:val="auto"/>
                <w:szCs w:val="21"/>
              </w:rPr>
              <w:t xml:space="preserve">2×200W/8Ω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2×300W/4Ω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1×600W/8Ω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20Hz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20kHz</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、总谐波失真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、串音衰减</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、信噪比（</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计权）</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、阻尼系数（</w:t>
            </w:r>
            <w:r>
              <w:rPr>
                <w:rFonts w:hint="eastAsia" w:ascii="Calibri Light" w:hAnsi="Calibri Light" w:eastAsia="Trebuchet MS" w:cs="Tahoma"/>
                <w:color w:val="auto"/>
                <w:szCs w:val="21"/>
              </w:rPr>
              <w:t xml:space="preserve">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20Hz-200Hz</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250</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30</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功率放大器（</w:t>
            </w:r>
            <w:r>
              <w:rPr>
                <w:rFonts w:hint="eastAsia" w:ascii="Calibri Light" w:hAnsi="Calibri Light" w:eastAsia="Trebuchet MS" w:cs="Tahoma"/>
                <w:color w:val="auto"/>
                <w:szCs w:val="21"/>
              </w:rPr>
              <w:t xml:space="preserve">300W</w:t>
            </w:r>
            <w:r>
              <w:rPr>
                <w:rFonts w:hint="eastAsia" w:ascii="宋体" w:hAnsi="宋体" w:eastAsia="宋体" w:cs="宋体"/>
                <w:color w:val="auto"/>
                <w:szCs w:val="21"/>
              </w:rPr>
              <w:t xml:space="preserve">）</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、功放类型：</w:t>
            </w:r>
            <w:r>
              <w:rPr>
                <w:rFonts w:hint="eastAsia" w:ascii="Calibri Light" w:hAnsi="Calibri Light" w:eastAsia="Trebuchet MS" w:cs="Tahoma"/>
                <w:color w:val="auto"/>
                <w:szCs w:val="21"/>
              </w:rPr>
              <w:t xml:space="preserve">D</w:t>
            </w:r>
            <w:r>
              <w:rPr>
                <w:rFonts w:hint="eastAsia" w:ascii="宋体" w:hAnsi="宋体" w:eastAsia="宋体" w:cs="宋体"/>
                <w:color w:val="auto"/>
                <w:szCs w:val="21"/>
              </w:rPr>
              <w:t xml:space="preserve">类或</w:t>
            </w:r>
            <w:r>
              <w:rPr>
                <w:rFonts w:hint="eastAsia" w:ascii="Calibri Light" w:hAnsi="Calibri Light" w:eastAsia="Trebuchet MS" w:cs="Tahoma"/>
                <w:color w:val="auto"/>
                <w:szCs w:val="21"/>
              </w:rPr>
              <w:t xml:space="preserve">TD</w:t>
            </w:r>
            <w:r>
              <w:rPr>
                <w:rFonts w:hint="eastAsia" w:ascii="宋体" w:hAnsi="宋体" w:eastAsia="宋体" w:cs="宋体"/>
                <w:color w:val="auto"/>
                <w:szCs w:val="21"/>
              </w:rPr>
              <w:t xml:space="preserve">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、电源工作范围：</w:t>
            </w:r>
            <w:r>
              <w:rPr>
                <w:rFonts w:hint="eastAsia" w:ascii="Calibri Light" w:hAnsi="Calibri Light" w:eastAsia="Trebuchet MS" w:cs="Tahoma"/>
                <w:color w:val="auto"/>
                <w:szCs w:val="21"/>
              </w:rPr>
              <w:t xml:space="preserve">AC 110-242V 50Hz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、保护功能：开机电源软启动、短路、过载、直流、变压器过热保护和</w:t>
            </w:r>
            <w:r>
              <w:rPr>
                <w:rFonts w:hint="eastAsia" w:ascii="Calibri Light" w:hAnsi="Calibri Light" w:eastAsia="Trebuchet MS" w:cs="Tahoma"/>
                <w:color w:val="auto"/>
                <w:szCs w:val="21"/>
              </w:rPr>
              <w:t xml:space="preserve">DC</w:t>
            </w:r>
            <w:r>
              <w:rPr>
                <w:rFonts w:hint="eastAsia" w:ascii="宋体" w:hAnsi="宋体" w:eastAsia="宋体" w:cs="宋体"/>
                <w:color w:val="auto"/>
                <w:szCs w:val="21"/>
              </w:rPr>
              <w:t xml:space="preserve">漂移等多重检测保护性能；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、工作模式：立体声、并接、桥接，具有低通功能选择；</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、额定功率：</w:t>
            </w:r>
            <w:r>
              <w:rPr>
                <w:rFonts w:hint="eastAsia" w:ascii="Calibri Light" w:hAnsi="Calibri Light" w:eastAsia="Trebuchet MS" w:cs="Tahoma"/>
                <w:color w:val="auto"/>
                <w:szCs w:val="21"/>
              </w:rPr>
              <w:t xml:space="preserve">2×300W/8Ω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2×450W/4Ω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1×900W/8Ω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20Hz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20kHz</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、总谐波失真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、串音衰减</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、信噪比（</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计权）</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、阻尼系数（</w:t>
            </w:r>
            <w:r>
              <w:rPr>
                <w:rFonts w:hint="eastAsia" w:ascii="Calibri Light" w:hAnsi="Calibri Light" w:eastAsia="Trebuchet MS" w:cs="Tahoma"/>
                <w:color w:val="auto"/>
                <w:szCs w:val="21"/>
              </w:rPr>
              <w:t xml:space="preserve">8Ω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20Hz-200Hz</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250</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31</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调音台</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MIC/LINE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COMBO XLR</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组立体声输入（</w:t>
            </w:r>
            <w:r>
              <w:rPr>
                <w:rFonts w:hint="eastAsia" w:ascii="Calibri Light" w:hAnsi="Calibri Light" w:eastAsia="Trebuchet MS" w:cs="Tahoma"/>
                <w:color w:val="auto"/>
                <w:szCs w:val="21"/>
              </w:rPr>
              <w:t xml:space="preserve">XLR</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组立体声</w:t>
            </w:r>
            <w:r>
              <w:rPr>
                <w:rFonts w:hint="eastAsia" w:ascii="Calibri Light" w:hAnsi="Calibri Light" w:eastAsia="Trebuchet MS" w:cs="Tahoma"/>
                <w:color w:val="auto"/>
                <w:szCs w:val="21"/>
              </w:rPr>
              <w:t xml:space="preserve">RCA</w:t>
            </w:r>
            <w:r>
              <w:rPr>
                <w:rFonts w:hint="eastAsia" w:ascii="宋体" w:hAnsi="宋体" w:eastAsia="宋体" w:cs="宋体"/>
                <w:color w:val="auto"/>
                <w:szCs w:val="21"/>
              </w:rPr>
              <w:t xml:space="preserve">输入，</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输入；</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路插入点（</w:t>
            </w:r>
            <w:r>
              <w:rPr>
                <w:rFonts w:hint="eastAsia" w:ascii="Calibri Light" w:hAnsi="Calibri Light" w:eastAsia="Trebuchet MS" w:cs="Tahoma"/>
                <w:color w:val="auto"/>
                <w:szCs w:val="21"/>
              </w:rPr>
              <w:t xml:space="preserve">6.35</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路立体声输出，</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路编组输出，</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路辅助输出，</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路立体声监听输出，</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路立体声耳机输出，</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组立体声录音输出；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、效果可以发送至辅助输出，编组输出与立体声输出；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、多媒体输入可以发送至辅助输出、编组输出与立体声输出；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、每路话放带低切功能；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、支持蓝牙接收功能；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、内置</w:t>
            </w:r>
            <w:r>
              <w:rPr>
                <w:rFonts w:hint="eastAsia" w:ascii="Calibri Light" w:hAnsi="Calibri Light" w:eastAsia="Trebuchet MS" w:cs="Tahoma"/>
                <w:color w:val="auto"/>
                <w:szCs w:val="21"/>
              </w:rPr>
              <w:t xml:space="preserve">99</w:t>
            </w:r>
            <w:r>
              <w:rPr>
                <w:rFonts w:hint="eastAsia" w:ascii="宋体" w:hAnsi="宋体" w:eastAsia="宋体" w:cs="宋体"/>
                <w:color w:val="auto"/>
                <w:szCs w:val="21"/>
              </w:rPr>
              <w:t xml:space="preserve">种</w:t>
            </w:r>
            <w:r>
              <w:rPr>
                <w:rFonts w:hint="eastAsia" w:ascii="Calibri Light" w:hAnsi="Calibri Light" w:eastAsia="Trebuchet MS" w:cs="Tahoma"/>
                <w:color w:val="auto"/>
                <w:szCs w:val="21"/>
              </w:rPr>
              <w:t xml:space="preserve">DSP</w:t>
            </w:r>
            <w:r>
              <w:rPr>
                <w:rFonts w:hint="eastAsia" w:ascii="宋体" w:hAnsi="宋体" w:eastAsia="宋体" w:cs="宋体"/>
                <w:color w:val="auto"/>
                <w:szCs w:val="21"/>
              </w:rPr>
              <w:t xml:space="preserve">效果器；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、辅助</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支持推子前后切换；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、主输出</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段图示均衡器；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60mm</w:t>
            </w:r>
            <w:r>
              <w:rPr>
                <w:rFonts w:hint="eastAsia" w:ascii="宋体" w:hAnsi="宋体" w:eastAsia="宋体" w:cs="宋体"/>
                <w:color w:val="auto"/>
                <w:szCs w:val="21"/>
              </w:rPr>
              <w:t xml:space="preserve">行程推子；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、支持通道监听；</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、支持声音控制（话筒优先）；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20Hz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、总谐波失真：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、信噪比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95dB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计权）；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、增益</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、串音</w:t>
            </w:r>
            <w:r>
              <w:rPr>
                <w:rFonts w:hint="eastAsia" w:ascii="Calibri Light" w:hAnsi="Calibri Light" w:eastAsia="Trebuchet MS" w:cs="Tahoma"/>
                <w:color w:val="auto"/>
                <w:szCs w:val="21"/>
              </w:rPr>
              <w:t xml:space="preserve">&gt;60dB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、最大输入电平</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18dBu</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、最大输出电平</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18dBu</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32</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数字音频矩阵</w:t>
            </w:r>
            <w:r/>
          </w:p>
        </w:tc>
        <w:tc>
          <w:tcPr>
            <w:gridSpan w:val="2"/>
            <w:tcW w:w="8153" w:type="dxa"/>
            <w:vAlign w:val="center"/>
            <w:textDirection w:val="lrTb"/>
            <w:noWrap w:val="false"/>
          </w:tcPr>
          <w:p>
            <w:pPr>
              <w:jc w:val="left"/>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 </w:t>
            </w:r>
            <w:r>
              <w:rPr>
                <w:rFonts w:hint="eastAsia" w:ascii="宋体" w:hAnsi="宋体" w:eastAsia="宋体" w:cs="宋体"/>
                <w:color w:val="auto"/>
                <w:szCs w:val="21"/>
              </w:rPr>
              <w:t xml:space="preserve">路模拟信号输入，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 </w:t>
            </w:r>
            <w:r>
              <w:rPr>
                <w:rFonts w:hint="eastAsia" w:ascii="宋体" w:hAnsi="宋体" w:eastAsia="宋体" w:cs="宋体"/>
                <w:color w:val="auto"/>
                <w:szCs w:val="21"/>
              </w:rPr>
              <w:t xml:space="preserve">路模拟信号输出，支持手机、平板、电脑端上位机软件与物联网平台任意切换；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、可使用</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软件实现</w:t>
            </w:r>
            <w:r>
              <w:rPr>
                <w:rFonts w:hint="eastAsia" w:ascii="Calibri Light" w:hAnsi="Calibri Light" w:eastAsia="Trebuchet MS" w:cs="Tahoma"/>
                <w:color w:val="auto"/>
                <w:szCs w:val="21"/>
              </w:rPr>
              <w:t xml:space="preserve">DSP</w:t>
            </w:r>
            <w:r>
              <w:rPr>
                <w:rFonts w:hint="eastAsia" w:ascii="宋体" w:hAnsi="宋体" w:eastAsia="宋体" w:cs="宋体"/>
                <w:color w:val="auto"/>
                <w:szCs w:val="21"/>
              </w:rPr>
              <w:t xml:space="preserve">数字音频信号处理，包括：</w:t>
            </w:r>
            <w:r>
              <w:rPr>
                <w:rFonts w:hint="eastAsia" w:ascii="Calibri Light" w:hAnsi="Calibri Light" w:eastAsia="Trebuchet MS" w:cs="Tahoma"/>
                <w:color w:val="auto"/>
                <w:szCs w:val="21"/>
              </w:rPr>
              <w:t xml:space="preserve">AFC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AEC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ANS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AGC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PEQ</w:t>
            </w:r>
            <w:r>
              <w:rPr>
                <w:rFonts w:hint="eastAsia" w:ascii="宋体" w:hAnsi="宋体" w:eastAsia="宋体" w:cs="宋体"/>
                <w:color w:val="auto"/>
                <w:szCs w:val="21"/>
              </w:rPr>
              <w:t xml:space="preserve">、延时、分频、矩阵等功能；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、带有</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RS485,≥4</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GPIO</w:t>
            </w:r>
            <w:r>
              <w:rPr>
                <w:rFonts w:hint="eastAsia" w:ascii="宋体" w:hAnsi="宋体" w:eastAsia="宋体" w:cs="宋体"/>
                <w:color w:val="auto"/>
                <w:szCs w:val="21"/>
              </w:rPr>
              <w:t xml:space="preserve">接口，可用于控制外部设备可对接外部设备；</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、支持通过物联网平台实时查看设备在线状态，并查看实时电平、通道静音状态、矩阵混音状态（所投产品制造商提供软件功能界面截图明确标注该参数内容，并提供数据真实性的承诺函（格式自拟））；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、支持物联网平台远程操控设备音频矩阵切换、支持一键静音、调整每路音频增益，控制音量大小；</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将设备绑定至物联平台任意场所，并在平台中生成系统拓扑图，直观展示系统链路，便于用户对场所设备进行集中管理与异常排查（所投产品制造商提供软件功能界面截图明确标注该参数内容，并提供数据真实性的承诺函（格式自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、支持通过物联平台对设备进行场景化管控，调用设备功能进行手动、定时、条件触发；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、输入通道音频处理，支持</w:t>
            </w:r>
            <w:r>
              <w:rPr>
                <w:rFonts w:hint="eastAsia" w:ascii="Calibri Light" w:hAnsi="Calibri Light" w:eastAsia="Trebuchet MS" w:cs="Tahoma"/>
                <w:color w:val="auto"/>
                <w:szCs w:val="21"/>
              </w:rPr>
              <w:t xml:space="preserve">ANS </w:t>
            </w:r>
            <w:r>
              <w:rPr>
                <w:rFonts w:hint="eastAsia" w:ascii="宋体" w:hAnsi="宋体" w:eastAsia="宋体" w:cs="宋体"/>
                <w:color w:val="auto"/>
                <w:szCs w:val="21"/>
              </w:rPr>
              <w:t xml:space="preserve">噪声抑制、</w:t>
            </w:r>
            <w:r>
              <w:rPr>
                <w:rFonts w:hint="eastAsia" w:ascii="Calibri Light" w:hAnsi="Calibri Light" w:eastAsia="Trebuchet MS" w:cs="Tahoma"/>
                <w:color w:val="auto"/>
                <w:szCs w:val="21"/>
              </w:rPr>
              <w:t xml:space="preserve">AFC </w:t>
            </w:r>
            <w:r>
              <w:rPr>
                <w:rFonts w:hint="eastAsia" w:ascii="宋体" w:hAnsi="宋体" w:eastAsia="宋体" w:cs="宋体"/>
                <w:color w:val="auto"/>
                <w:szCs w:val="21"/>
              </w:rPr>
              <w:t xml:space="preserve">反馈抑制、</w:t>
            </w:r>
            <w:r>
              <w:rPr>
                <w:rFonts w:hint="eastAsia" w:ascii="Calibri Light" w:hAnsi="Calibri Light" w:eastAsia="Trebuchet MS" w:cs="Tahoma"/>
                <w:color w:val="auto"/>
                <w:szCs w:val="21"/>
              </w:rPr>
              <w:t xml:space="preserve">AEC </w:t>
            </w:r>
            <w:r>
              <w:rPr>
                <w:rFonts w:hint="eastAsia" w:ascii="宋体" w:hAnsi="宋体" w:eastAsia="宋体" w:cs="宋体"/>
                <w:color w:val="auto"/>
                <w:szCs w:val="21"/>
              </w:rPr>
              <w:t xml:space="preserve">回声消除、信号发生器、扩展器、压缩器、自动增益、参量均衡；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、输出通道音频处理，支持延时器、高低通滤波器、限幅器、参量均衡；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、软件支持可视化编程，可选择拉取模块化组件，自由组合成个性化用户界面，并支持一键导入至平板或手机终端使用；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、设备接口：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8*AUDIO IN</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8*AUDIO OUT</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1*RS232</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1*RS485</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4*GPIO</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1*ETHERNET </w:t>
            </w:r>
            <w:r>
              <w:rPr>
                <w:rFonts w:hint="eastAsia" w:ascii="宋体" w:hAnsi="宋体" w:eastAsia="宋体" w:cs="宋体"/>
                <w:color w:val="auto"/>
                <w:szCs w:val="21"/>
              </w:rPr>
              <w:t xml:space="preserve">以太网接口，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1*USB AUDIO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、总线式</w:t>
            </w:r>
            <w:r>
              <w:rPr>
                <w:rFonts w:hint="eastAsia" w:ascii="Calibri Light" w:hAnsi="Calibri Light" w:eastAsia="Trebuchet MS" w:cs="Tahoma"/>
                <w:color w:val="auto"/>
                <w:szCs w:val="21"/>
              </w:rPr>
              <w:t xml:space="preserve">AEC</w:t>
            </w:r>
            <w:r>
              <w:rPr>
                <w:rFonts w:hint="eastAsia" w:ascii="宋体" w:hAnsi="宋体" w:eastAsia="宋体" w:cs="宋体"/>
                <w:color w:val="auto"/>
                <w:szCs w:val="21"/>
              </w:rPr>
              <w:t xml:space="preserve">，尾长时间：</w:t>
            </w:r>
            <w:r>
              <w:rPr>
                <w:rFonts w:hint="eastAsia" w:ascii="Calibri Light" w:hAnsi="Calibri Light" w:eastAsia="Trebuchet MS" w:cs="Tahoma"/>
                <w:color w:val="auto"/>
                <w:szCs w:val="21"/>
              </w:rPr>
              <w:t xml:space="preserve">512ms</w:t>
            </w:r>
            <w:r>
              <w:rPr>
                <w:rFonts w:hint="eastAsia" w:ascii="宋体" w:hAnsi="宋体" w:eastAsia="宋体" w:cs="宋体"/>
                <w:color w:val="auto"/>
                <w:szCs w:val="21"/>
              </w:rPr>
              <w:t xml:space="preserve">，收敛率：</w:t>
            </w:r>
            <w:r>
              <w:rPr>
                <w:rFonts w:hint="eastAsia" w:ascii="Calibri Light" w:hAnsi="Calibri Light" w:eastAsia="Trebuchet MS" w:cs="Tahoma"/>
                <w:color w:val="auto"/>
                <w:szCs w:val="21"/>
              </w:rPr>
              <w:t xml:space="preserve">60dB/S, </w:t>
            </w:r>
            <w:r>
              <w:rPr>
                <w:rFonts w:hint="eastAsia" w:ascii="宋体" w:hAnsi="宋体" w:eastAsia="宋体" w:cs="宋体"/>
                <w:color w:val="auto"/>
                <w:szCs w:val="21"/>
              </w:rPr>
              <w:t xml:space="preserve">回声消除幅度：</w:t>
            </w:r>
            <w:r>
              <w:rPr>
                <w:rFonts w:hint="eastAsia" w:ascii="Calibri Light" w:hAnsi="Calibri Light" w:eastAsia="Trebuchet MS" w:cs="Tahoma"/>
                <w:color w:val="auto"/>
                <w:szCs w:val="21"/>
              </w:rPr>
              <w:t xml:space="preserve">60dB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、独立通道的</w:t>
            </w:r>
            <w:r>
              <w:rPr>
                <w:rFonts w:hint="eastAsia" w:ascii="Calibri Light" w:hAnsi="Calibri Light" w:eastAsia="Trebuchet MS" w:cs="Tahoma"/>
                <w:color w:val="auto"/>
                <w:szCs w:val="21"/>
              </w:rPr>
              <w:t xml:space="preserve">AFC</w:t>
            </w:r>
            <w:r>
              <w:rPr>
                <w:rFonts w:hint="eastAsia" w:ascii="宋体" w:hAnsi="宋体" w:eastAsia="宋体" w:cs="宋体"/>
                <w:color w:val="auto"/>
                <w:szCs w:val="21"/>
              </w:rPr>
              <w:t xml:space="preserve">（反馈抑制），采用陷波式算法，传声增益提升幅度：</w:t>
            </w:r>
            <w:r>
              <w:rPr>
                <w:rFonts w:hint="eastAsia" w:ascii="Calibri Light" w:hAnsi="Calibri Light" w:eastAsia="Trebuchet MS" w:cs="Tahoma"/>
                <w:color w:val="auto"/>
                <w:szCs w:val="21"/>
              </w:rPr>
              <w:t xml:space="preserve">10dB;</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、噪声抑制（</w:t>
            </w:r>
            <w:r>
              <w:rPr>
                <w:rFonts w:hint="eastAsia" w:ascii="Calibri Light" w:hAnsi="Calibri Light" w:eastAsia="Trebuchet MS" w:cs="Tahoma"/>
                <w:color w:val="auto"/>
                <w:szCs w:val="21"/>
              </w:rPr>
              <w:t xml:space="preserve">ANS</w:t>
            </w:r>
            <w:r>
              <w:rPr>
                <w:rFonts w:hint="eastAsia" w:ascii="宋体" w:hAnsi="宋体" w:eastAsia="宋体" w:cs="宋体"/>
                <w:color w:val="auto"/>
                <w:szCs w:val="21"/>
              </w:rPr>
              <w:t xml:space="preserve">），信噪比提升</w:t>
            </w:r>
            <w:r>
              <w:rPr>
                <w:rFonts w:hint="eastAsia" w:ascii="Calibri Light" w:hAnsi="Calibri Light" w:eastAsia="Trebuchet MS" w:cs="Tahoma"/>
                <w:color w:val="auto"/>
                <w:szCs w:val="21"/>
              </w:rPr>
              <w:t xml:space="preserve">18dB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段英式参量均衡，提供</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种滤波器选择：</w:t>
            </w:r>
            <w:r>
              <w:rPr>
                <w:rFonts w:hint="eastAsia" w:ascii="Calibri Light" w:hAnsi="Calibri Light" w:eastAsia="Trebuchet MS" w:cs="Tahoma"/>
                <w:color w:val="auto"/>
                <w:szCs w:val="21"/>
              </w:rPr>
              <w:t xml:space="preserve">Parametric,Lowshelf,Highshelf,Lowpass,Highpass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、支持场景预设功能，最大支持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组场景；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、支持将场景数据生成文件保存，并实时导入导出。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33</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无线传声器</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手持</w:t>
            </w:r>
            <w:r>
              <w:rPr>
                <w:rFonts w:hint="eastAsia" w:ascii="Calibri Light" w:hAnsi="Calibri Light" w:eastAsia="Trebuchet MS" w:cs="Tahoma"/>
                <w:color w:val="auto"/>
                <w:szCs w:val="21"/>
              </w:rPr>
              <w:t xml:space="preserve">)</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、使用</w:t>
            </w:r>
            <w:r>
              <w:rPr>
                <w:rFonts w:hint="eastAsia" w:ascii="Calibri Light" w:hAnsi="Calibri Light" w:eastAsia="Trebuchet MS" w:cs="Tahoma"/>
                <w:color w:val="auto"/>
                <w:szCs w:val="21"/>
              </w:rPr>
              <w:t xml:space="preserve">EIA</w:t>
            </w:r>
            <w:r>
              <w:rPr>
                <w:rFonts w:hint="eastAsia" w:ascii="宋体" w:hAnsi="宋体" w:eastAsia="宋体" w:cs="宋体"/>
                <w:color w:val="auto"/>
                <w:szCs w:val="21"/>
              </w:rPr>
              <w:t xml:space="preserve">标准金属机箱，采用天线分集式接收线路、</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控制选讯</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导频识别功能，理想使用距离可达</w:t>
            </w:r>
            <w:r>
              <w:rPr>
                <w:rFonts w:hint="eastAsia" w:ascii="Calibri Light" w:hAnsi="Calibri Light" w:eastAsia="Trebuchet MS" w:cs="Tahoma"/>
                <w:color w:val="auto"/>
                <w:szCs w:val="21"/>
              </w:rPr>
              <w:t xml:space="preserve">80</w:t>
            </w:r>
            <w:r>
              <w:rPr>
                <w:rFonts w:hint="eastAsia" w:ascii="宋体" w:hAnsi="宋体" w:eastAsia="宋体" w:cs="宋体"/>
                <w:color w:val="auto"/>
                <w:szCs w:val="21"/>
              </w:rPr>
              <w:t xml:space="preserve">米以上；</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、频率调节采用无互调干扰群组预设、用户自定义调节等方式，单机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2000</w:t>
            </w:r>
            <w:r>
              <w:rPr>
                <w:rFonts w:hint="eastAsia" w:ascii="宋体" w:hAnsi="宋体" w:eastAsia="宋体" w:cs="宋体"/>
                <w:color w:val="auto"/>
                <w:szCs w:val="21"/>
              </w:rPr>
              <w:t xml:space="preserve">个频率可供客户调节；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4.6</w:t>
            </w:r>
            <w:r>
              <w:rPr>
                <w:rFonts w:hint="eastAsia" w:ascii="宋体" w:hAnsi="宋体" w:eastAsia="宋体" w:cs="宋体"/>
                <w:color w:val="auto"/>
                <w:szCs w:val="21"/>
              </w:rPr>
              <w:t xml:space="preserve">寸</w:t>
            </w:r>
            <w:r>
              <w:rPr>
                <w:rFonts w:hint="eastAsia" w:ascii="Calibri Light" w:hAnsi="Calibri Light" w:eastAsia="Trebuchet MS" w:cs="Tahoma"/>
                <w:color w:val="auto"/>
                <w:szCs w:val="21"/>
              </w:rPr>
              <w:t xml:space="preserve">LCD</w:t>
            </w:r>
            <w:r>
              <w:rPr>
                <w:rFonts w:hint="eastAsia" w:ascii="宋体" w:hAnsi="宋体" w:eastAsia="宋体" w:cs="宋体"/>
                <w:color w:val="auto"/>
                <w:szCs w:val="21"/>
              </w:rPr>
              <w:t xml:space="preserve">显示器可实时显示群组、频率、电池电量、静音位准、电子音量等信息；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、各通道支持</w:t>
            </w:r>
            <w:r>
              <w:rPr>
                <w:rFonts w:hint="eastAsia" w:ascii="Calibri Light" w:hAnsi="Calibri Light" w:eastAsia="Trebuchet MS" w:cs="Tahoma"/>
                <w:color w:val="auto"/>
                <w:szCs w:val="21"/>
              </w:rPr>
              <w:t xml:space="preserve">SQ(</w:t>
            </w:r>
            <w:r>
              <w:rPr>
                <w:rFonts w:hint="eastAsia" w:ascii="宋体" w:hAnsi="宋体" w:eastAsia="宋体" w:cs="宋体"/>
                <w:color w:val="auto"/>
                <w:szCs w:val="21"/>
              </w:rPr>
              <w:t xml:space="preserve">降噪</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六档独立调节；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、接收机内置开关电源，由</w:t>
            </w:r>
            <w:r>
              <w:rPr>
                <w:rFonts w:hint="eastAsia" w:ascii="Calibri Light" w:hAnsi="Calibri Light" w:eastAsia="Trebuchet MS" w:cs="Tahoma"/>
                <w:color w:val="auto"/>
                <w:szCs w:val="21"/>
              </w:rPr>
              <w:t xml:space="preserve">AC 220V</w:t>
            </w:r>
            <w:r>
              <w:rPr>
                <w:rFonts w:hint="eastAsia" w:ascii="宋体" w:hAnsi="宋体" w:eastAsia="宋体" w:cs="宋体"/>
                <w:color w:val="auto"/>
                <w:szCs w:val="21"/>
              </w:rPr>
              <w:t xml:space="preserve">市电直接供电，并支持电源环出功能；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、接收机天线座提供偏置电压，可连接有源对数周期天线提升接收距离和信号质量。并支持射频级联功能，无需天线分配器即可实现</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套叠机使用；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、具有</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XLR</w:t>
            </w:r>
            <w:r>
              <w:rPr>
                <w:rFonts w:hint="eastAsia" w:ascii="宋体" w:hAnsi="宋体" w:eastAsia="宋体" w:cs="宋体"/>
                <w:color w:val="auto"/>
                <w:szCs w:val="21"/>
              </w:rPr>
              <w:t xml:space="preserve">平衡输出、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TNC-K</w:t>
            </w:r>
            <w:r>
              <w:rPr>
                <w:rFonts w:hint="eastAsia" w:ascii="宋体" w:hAnsi="宋体" w:eastAsia="宋体" w:cs="宋体"/>
                <w:color w:val="auto"/>
                <w:szCs w:val="21"/>
              </w:rPr>
              <w:t xml:space="preserve">天线端口、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RJ45</w:t>
            </w:r>
            <w:r>
              <w:rPr>
                <w:rFonts w:hint="eastAsia" w:ascii="宋体" w:hAnsi="宋体" w:eastAsia="宋体" w:cs="宋体"/>
                <w:color w:val="auto"/>
                <w:szCs w:val="21"/>
              </w:rPr>
              <w:t xml:space="preserve">网口，</w:t>
            </w:r>
            <w:r>
              <w:rPr>
                <w:rFonts w:hint="eastAsia" w:ascii="Calibri Light" w:hAnsi="Calibri Light" w:eastAsia="Trebuchet MS" w:cs="Tahoma"/>
                <w:color w:val="auto"/>
                <w:szCs w:val="21"/>
              </w:rPr>
              <w:t xml:space="preserve">MIC/LINE</w:t>
            </w:r>
            <w:r>
              <w:rPr>
                <w:rFonts w:hint="eastAsia" w:ascii="宋体" w:hAnsi="宋体" w:eastAsia="宋体" w:cs="宋体"/>
                <w:color w:val="auto"/>
                <w:szCs w:val="21"/>
              </w:rPr>
              <w:t xml:space="preserve">输出切换开关；</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、通道数量：</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两通道、接收频率范围：</w:t>
            </w:r>
            <w:r>
              <w:rPr>
                <w:rFonts w:hint="eastAsia" w:ascii="Calibri Light" w:hAnsi="Calibri Light" w:eastAsia="Trebuchet MS" w:cs="Tahoma"/>
                <w:color w:val="auto"/>
                <w:szCs w:val="21"/>
              </w:rPr>
              <w:t xml:space="preserve">UHF530.000-690.000MHz</w:t>
            </w:r>
            <w:r>
              <w:rPr>
                <w:rFonts w:hint="eastAsia" w:ascii="宋体" w:hAnsi="宋体" w:eastAsia="宋体" w:cs="宋体"/>
                <w:color w:val="auto"/>
                <w:szCs w:val="21"/>
              </w:rPr>
              <w:t xml:space="preserve">、音频频率响应（线路）：</w:t>
            </w:r>
            <w:r>
              <w:rPr>
                <w:rFonts w:hint="eastAsia" w:ascii="Calibri Light" w:hAnsi="Calibri Light" w:eastAsia="Trebuchet MS" w:cs="Tahoma"/>
                <w:color w:val="auto"/>
                <w:szCs w:val="21"/>
              </w:rPr>
              <w:t xml:space="preserve">40Hz-18KHz</w:t>
            </w:r>
            <w:r>
              <w:rPr>
                <w:rFonts w:hint="eastAsia" w:ascii="宋体" w:hAnsi="宋体" w:eastAsia="宋体" w:cs="宋体"/>
                <w:color w:val="auto"/>
                <w:szCs w:val="21"/>
              </w:rPr>
              <w:t xml:space="preserve">、总谐波失真（</w:t>
            </w:r>
            <w:r>
              <w:rPr>
                <w:rFonts w:hint="eastAsia" w:ascii="Calibri Light" w:hAnsi="Calibri Light" w:eastAsia="Trebuchet MS" w:cs="Tahoma"/>
                <w:color w:val="auto"/>
                <w:szCs w:val="21"/>
              </w:rPr>
              <w:t xml:space="preserve">THD+N</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:≤0.5%(10mV@1kHz)</w:t>
            </w:r>
            <w:r>
              <w:rPr>
                <w:rFonts w:hint="eastAsia" w:ascii="宋体" w:hAnsi="宋体" w:eastAsia="宋体" w:cs="宋体"/>
                <w:color w:val="auto"/>
                <w:szCs w:val="21"/>
              </w:rPr>
              <w:t xml:space="preserve">、延迟：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5ms</w:t>
            </w:r>
            <w:r>
              <w:rPr>
                <w:rFonts w:hint="eastAsia" w:ascii="宋体" w:hAnsi="宋体" w:eastAsia="宋体" w:cs="宋体"/>
                <w:color w:val="auto"/>
                <w:szCs w:val="21"/>
              </w:rPr>
              <w:t xml:space="preserve">（典型值）、最大频偏：</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45KHz</w:t>
            </w:r>
            <w:r>
              <w:rPr>
                <w:rFonts w:hint="eastAsia" w:ascii="宋体" w:hAnsi="宋体" w:eastAsia="宋体" w:cs="宋体"/>
                <w:color w:val="auto"/>
                <w:szCs w:val="21"/>
              </w:rPr>
              <w:t xml:space="preserve">、最大输出电平：</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+10dBV</w:t>
            </w:r>
            <w:r>
              <w:rPr>
                <w:rFonts w:hint="eastAsia" w:ascii="宋体" w:hAnsi="宋体" w:eastAsia="宋体" w:cs="宋体"/>
                <w:color w:val="auto"/>
                <w:szCs w:val="21"/>
              </w:rPr>
              <w:t xml:space="preserve">、动态范围：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100dBA</w:t>
            </w:r>
            <w:r>
              <w:rPr>
                <w:rFonts w:hint="eastAsia" w:ascii="宋体" w:hAnsi="宋体" w:eastAsia="宋体" w:cs="宋体"/>
                <w:color w:val="auto"/>
                <w:szCs w:val="21"/>
              </w:rPr>
              <w:t xml:space="preserve">、最大声压级：</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134dB spl</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、发射器采用动圈式拾音头、指向性：超心形、载波功率：两档可调、音频增益：五档可调、显示方式：</w:t>
            </w:r>
            <w:r>
              <w:rPr>
                <w:rFonts w:hint="eastAsia" w:ascii="Calibri Light" w:hAnsi="Calibri Light" w:eastAsia="Trebuchet MS" w:cs="Tahoma"/>
                <w:color w:val="auto"/>
                <w:szCs w:val="21"/>
              </w:rPr>
              <w:t xml:space="preserve">TFT</w:t>
            </w:r>
            <w:r>
              <w:rPr>
                <w:rFonts w:hint="eastAsia" w:ascii="宋体" w:hAnsi="宋体" w:eastAsia="宋体" w:cs="宋体"/>
                <w:color w:val="auto"/>
                <w:szCs w:val="21"/>
              </w:rPr>
              <w:t xml:space="preserve">多色显示、电源：</w:t>
            </w:r>
            <w:r>
              <w:rPr>
                <w:rFonts w:hint="eastAsia" w:ascii="Calibri Light" w:hAnsi="Calibri Light" w:eastAsia="Trebuchet MS" w:cs="Tahoma"/>
                <w:color w:val="auto"/>
                <w:szCs w:val="21"/>
              </w:rPr>
              <w:t xml:space="preserve">2×AA</w:t>
            </w:r>
            <w:r>
              <w:rPr>
                <w:rFonts w:hint="eastAsia" w:ascii="宋体" w:hAnsi="宋体" w:eastAsia="宋体" w:cs="宋体"/>
                <w:color w:val="auto"/>
                <w:szCs w:val="21"/>
              </w:rPr>
              <w:t xml:space="preserve">碱性电池、连续工作时间：约</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小时（发射器为高功率）；</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、无线传声器管理系统软件支持通过</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、平板客户端软件对多频段设备进行集中管控通道射频、发射器电量等实时状态显示，自动分配无干扰频率；</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、无线传声器管理系统软件支持通过</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、平板客户端软件对多频段设备进行集中管控单一通道群组、信道、自定义频率、音量、</w:t>
            </w:r>
            <w:r>
              <w:rPr>
                <w:rFonts w:hint="eastAsia" w:ascii="Calibri Light" w:hAnsi="Calibri Light" w:eastAsia="Trebuchet MS" w:cs="Tahoma"/>
                <w:color w:val="auto"/>
                <w:szCs w:val="21"/>
              </w:rPr>
              <w:t xml:space="preserve">SQ</w:t>
            </w:r>
            <w:r>
              <w:rPr>
                <w:rFonts w:hint="eastAsia" w:ascii="宋体" w:hAnsi="宋体" w:eastAsia="宋体" w:cs="宋体"/>
                <w:color w:val="auto"/>
                <w:szCs w:val="21"/>
              </w:rPr>
              <w:t xml:space="preserve">、接收模式设置；</w:t>
            </w:r>
            <w:r>
              <w:rPr>
                <w:rFonts w:hint="eastAsia" w:ascii="Calibri Light" w:hAnsi="Calibri Light" w:eastAsia="Trebuchet MS" w:cs="Tahoma"/>
                <w:color w:val="auto"/>
                <w:szCs w:val="21"/>
              </w:rPr>
              <w:t xml:space="preserve">RF</w:t>
            </w:r>
            <w:r>
              <w:rPr>
                <w:rFonts w:hint="eastAsia" w:ascii="宋体" w:hAnsi="宋体" w:eastAsia="宋体" w:cs="宋体"/>
                <w:color w:val="auto"/>
                <w:szCs w:val="21"/>
              </w:rPr>
              <w:t xml:space="preserve">强度、</w:t>
            </w:r>
            <w:r>
              <w:rPr>
                <w:rFonts w:hint="eastAsia" w:ascii="Calibri Light" w:hAnsi="Calibri Light" w:eastAsia="Trebuchet MS" w:cs="Tahoma"/>
                <w:color w:val="auto"/>
                <w:szCs w:val="21"/>
              </w:rPr>
              <w:t xml:space="preserve">AF</w:t>
            </w:r>
            <w:r>
              <w:rPr>
                <w:rFonts w:hint="eastAsia" w:ascii="宋体" w:hAnsi="宋体" w:eastAsia="宋体" w:cs="宋体"/>
                <w:color w:val="auto"/>
                <w:szCs w:val="21"/>
              </w:rPr>
              <w:t xml:space="preserve">强度、电量显示；</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、通过</w:t>
            </w:r>
            <w:r>
              <w:rPr>
                <w:rFonts w:hint="eastAsia" w:ascii="Calibri Light" w:hAnsi="Calibri Light" w:eastAsia="Trebuchet MS" w:cs="Tahoma"/>
                <w:color w:val="auto"/>
                <w:szCs w:val="21"/>
              </w:rPr>
              <w:t xml:space="preserve">TCP/IP</w:t>
            </w:r>
            <w:r>
              <w:rPr>
                <w:rFonts w:hint="eastAsia" w:ascii="宋体" w:hAnsi="宋体" w:eastAsia="宋体" w:cs="宋体"/>
                <w:color w:val="auto"/>
                <w:szCs w:val="21"/>
              </w:rPr>
              <w:t xml:space="preserve">协议可对接到物联网平台，进行多频段设备集中控制、状态显示、设备名称自定义、无干扰频率一键部署（所投产品制造商提供软件功能界面截图明确标注该参数内容，并提供数据真实性的承诺函（格式自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、支持通过</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平板客户端软件具备将频谱测试与无线传输系统高效结合和互动，图形化实时监测当前环境射频详情，并自动筛选不受干扰的频点（所投产品制造商提供软件功能界面截图明确标注该参数内容，并提供数据真实性的承诺函（格式自拟））；</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34</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无线会议系统</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主控机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、主机采用标准</w:t>
            </w:r>
            <w:r>
              <w:rPr>
                <w:rFonts w:hint="eastAsia" w:ascii="Calibri Light" w:hAnsi="Calibri Light" w:eastAsia="Trebuchet MS" w:cs="Tahoma"/>
                <w:color w:val="auto"/>
                <w:szCs w:val="21"/>
              </w:rPr>
              <w:t xml:space="preserve">2U</w:t>
            </w:r>
            <w:r>
              <w:rPr>
                <w:rFonts w:hint="eastAsia" w:ascii="宋体" w:hAnsi="宋体" w:eastAsia="宋体" w:cs="宋体"/>
                <w:color w:val="auto"/>
                <w:szCs w:val="21"/>
              </w:rPr>
              <w:t xml:space="preserve">机箱设计，兼容</w:t>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英寸标准机架安装；</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、主机具有</w:t>
            </w:r>
            <w:r>
              <w:rPr>
                <w:rFonts w:hint="eastAsia" w:ascii="Calibri Light" w:hAnsi="Calibri Light" w:eastAsia="Trebuchet MS" w:cs="Tahoma"/>
                <w:color w:val="auto"/>
                <w:szCs w:val="21"/>
              </w:rPr>
              <w:t xml:space="preserve">2.8</w:t>
            </w:r>
            <w:r>
              <w:rPr>
                <w:rFonts w:hint="eastAsia" w:ascii="宋体" w:hAnsi="宋体" w:eastAsia="宋体" w:cs="宋体"/>
                <w:color w:val="auto"/>
                <w:szCs w:val="21"/>
              </w:rPr>
              <w:t xml:space="preserve">英寸全彩显示屏，可实时呈现当前信道、会议模式、在线发言人数、系统音量、发言状态、万年历等信息，具有六个功能按键，操作便捷；</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、系统具有</w:t>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个独立频段信道，支持多套设备同时部署，在确保稳定通信的同时，有效避免与其它无线设备产生串频干扰；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、主机支持对全部</w:t>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个信道进行自动扫描，快速识别并避开干扰源，智能推荐当前环境下可用信道；</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档可选的扫描时间窗口，用户可根据环境复杂度选择扫描深度，以更精确地探测和锁定最佳信道；</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、在主菜单的通道状态界面中，系统会以红色电平标识实时显示存在干扰的频率或通道。用户可直观查看所有</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个通道的干扰情况，可手动关闭受干扰的特定通道；</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、具有先进先出、主席模式、限制模式、后进先出</w:t>
            </w:r>
            <w:r>
              <w:rPr>
                <w:rFonts w:hint="eastAsia" w:ascii="Calibri Light" w:hAnsi="Calibri Light" w:eastAsia="Trebuchet MS" w:cs="Tahoma"/>
                <w:color w:val="auto"/>
                <w:szCs w:val="21"/>
              </w:rPr>
              <w:t xml:space="preserve"> 4 </w:t>
            </w:r>
            <w:r>
              <w:rPr>
                <w:rFonts w:hint="eastAsia" w:ascii="宋体" w:hAnsi="宋体" w:eastAsia="宋体" w:cs="宋体"/>
                <w:color w:val="auto"/>
                <w:szCs w:val="21"/>
              </w:rPr>
              <w:t xml:space="preserve">种会议模式，最大支持</w:t>
            </w:r>
            <w:r>
              <w:rPr>
                <w:rFonts w:hint="eastAsia" w:ascii="Calibri Light" w:hAnsi="Calibri Light" w:eastAsia="Trebuchet MS" w:cs="Tahoma"/>
                <w:color w:val="auto"/>
                <w:szCs w:val="21"/>
              </w:rPr>
              <w:t xml:space="preserve"> 8 </w:t>
            </w:r>
            <w:r>
              <w:rPr>
                <w:rFonts w:hint="eastAsia" w:ascii="宋体" w:hAnsi="宋体" w:eastAsia="宋体" w:cs="宋体"/>
                <w:color w:val="auto"/>
                <w:szCs w:val="21"/>
              </w:rPr>
              <w:t xml:space="preserve">个单元同时发言，并可在</w:t>
            </w:r>
            <w:r>
              <w:rPr>
                <w:rFonts w:hint="eastAsia" w:ascii="Calibri Light" w:hAnsi="Calibri Light" w:eastAsia="Trebuchet MS" w:cs="Tahoma"/>
                <w:color w:val="auto"/>
                <w:szCs w:val="21"/>
              </w:rPr>
              <w:t xml:space="preserve"> 1-8 </w:t>
            </w:r>
            <w:r>
              <w:rPr>
                <w:rFonts w:hint="eastAsia" w:ascii="宋体" w:hAnsi="宋体" w:eastAsia="宋体" w:cs="宋体"/>
                <w:color w:val="auto"/>
                <w:szCs w:val="21"/>
              </w:rPr>
              <w:t xml:space="preserve">人间自由设置；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、音频调节功能全面且灵活，具有直通、高切、低切、用户四种</w:t>
            </w:r>
            <w:r>
              <w:rPr>
                <w:rFonts w:hint="eastAsia" w:ascii="Calibri Light" w:hAnsi="Calibri Light" w:eastAsia="Trebuchet MS" w:cs="Tahoma"/>
                <w:color w:val="auto"/>
                <w:szCs w:val="21"/>
              </w:rPr>
              <w:t xml:space="preserve"> EQ </w:t>
            </w:r>
            <w:r>
              <w:rPr>
                <w:rFonts w:hint="eastAsia" w:ascii="宋体" w:hAnsi="宋体" w:eastAsia="宋体" w:cs="宋体"/>
                <w:color w:val="auto"/>
                <w:szCs w:val="21"/>
              </w:rPr>
              <w:t xml:space="preserve">模式，用户模式下可自定义</w:t>
            </w:r>
            <w:r>
              <w:rPr>
                <w:rFonts w:hint="eastAsia" w:ascii="Calibri Light" w:hAnsi="Calibri Light" w:eastAsia="Trebuchet MS" w:cs="Tahoma"/>
                <w:color w:val="auto"/>
                <w:szCs w:val="21"/>
              </w:rPr>
              <w:t xml:space="preserve"> 15 </w:t>
            </w:r>
            <w:r>
              <w:rPr>
                <w:rFonts w:hint="eastAsia" w:ascii="宋体" w:hAnsi="宋体" w:eastAsia="宋体" w:cs="宋体"/>
                <w:color w:val="auto"/>
                <w:szCs w:val="21"/>
              </w:rPr>
              <w:t xml:space="preserve">段均衡调节，每段</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6dB</w:t>
            </w:r>
            <w:r>
              <w:rPr>
                <w:rFonts w:hint="eastAsia" w:ascii="宋体" w:hAnsi="宋体" w:eastAsia="宋体" w:cs="宋体"/>
                <w:color w:val="auto"/>
                <w:szCs w:val="21"/>
              </w:rPr>
              <w:t xml:space="preserve">可调；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、具有一键防啸叫、一键混响功能，可根据实际场景选择开启或关闭；</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、系统音量可在主机通过上、下按键设置，调节区间为</w:t>
            </w:r>
            <w:r>
              <w:rPr>
                <w:rFonts w:hint="eastAsia" w:ascii="Calibri Light" w:hAnsi="Calibri Light" w:eastAsia="Trebuchet MS" w:cs="Tahoma"/>
                <w:color w:val="auto"/>
                <w:szCs w:val="21"/>
              </w:rPr>
              <w:t xml:space="preserve"> 0-26</w:t>
            </w:r>
            <w:r>
              <w:rPr>
                <w:rFonts w:hint="eastAsia" w:ascii="宋体" w:hAnsi="宋体" w:eastAsia="宋体" w:cs="宋体"/>
                <w:color w:val="auto"/>
                <w:szCs w:val="21"/>
              </w:rPr>
              <w:t xml:space="preserve">，每档调节幅度约</w:t>
            </w:r>
            <w:r>
              <w:rPr>
                <w:rFonts w:hint="eastAsia" w:ascii="Calibri Light" w:hAnsi="Calibri Light" w:eastAsia="Trebuchet MS" w:cs="Tahoma"/>
                <w:color w:val="auto"/>
                <w:szCs w:val="21"/>
              </w:rPr>
              <w:t xml:space="preserve">2dB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、主机具有</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录音接口，具有</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路录音指示灯，具有</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路独立的</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录音开关；</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、主机具有</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RJ45</w:t>
            </w:r>
            <w:r>
              <w:rPr>
                <w:rFonts w:hint="eastAsia" w:ascii="宋体" w:hAnsi="宋体" w:eastAsia="宋体" w:cs="宋体"/>
                <w:color w:val="auto"/>
                <w:szCs w:val="21"/>
              </w:rPr>
              <w:t xml:space="preserve">网口，具有</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接口，具有</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路卡侬音频平衡输出接口，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6.35</w:t>
            </w:r>
            <w:r>
              <w:rPr>
                <w:rFonts w:hint="eastAsia" w:ascii="宋体" w:hAnsi="宋体" w:eastAsia="宋体" w:cs="宋体"/>
                <w:color w:val="auto"/>
                <w:szCs w:val="21"/>
              </w:rPr>
              <w:t xml:space="preserve">音频输出接口；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、具有视像跟踪功能，支持对接第三方中控，可控制麦克风开关、会议模式选择、一键禁言、音量调节及自动编址等；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、主机同时支持中文简体、中文繁体、</w:t>
            </w:r>
            <w:r>
              <w:rPr>
                <w:rFonts w:hint="eastAsia" w:ascii="Calibri Light" w:hAnsi="Calibri Light" w:eastAsia="Trebuchet MS" w:cs="Tahoma"/>
                <w:color w:val="auto"/>
                <w:szCs w:val="21"/>
              </w:rPr>
              <w:t xml:space="preserve">English </w:t>
            </w:r>
            <w:r>
              <w:rPr>
                <w:rFonts w:hint="eastAsia" w:ascii="宋体" w:hAnsi="宋体" w:eastAsia="宋体" w:cs="宋体"/>
                <w:color w:val="auto"/>
                <w:szCs w:val="21"/>
              </w:rPr>
              <w:t xml:space="preserve">三种系统语言；</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、前置</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录音接口支持便捷录音：插入</w:t>
            </w:r>
            <w:r>
              <w:rPr>
                <w:rFonts w:hint="eastAsia" w:ascii="Calibri Light" w:hAnsi="Calibri Light" w:eastAsia="Trebuchet MS" w:cs="Tahoma"/>
                <w:color w:val="auto"/>
                <w:szCs w:val="21"/>
              </w:rPr>
              <w:t xml:space="preserve">U</w:t>
            </w:r>
            <w:r>
              <w:rPr>
                <w:rFonts w:hint="eastAsia" w:ascii="宋体" w:hAnsi="宋体" w:eastAsia="宋体" w:cs="宋体"/>
                <w:color w:val="auto"/>
                <w:szCs w:val="21"/>
              </w:rPr>
              <w:t xml:space="preserve">盘并按下录制键，</w:t>
            </w:r>
            <w:r>
              <w:rPr>
                <w:rFonts w:hint="eastAsia" w:ascii="Calibri Light" w:hAnsi="Calibri Light" w:eastAsia="Trebuchet MS" w:cs="Tahoma"/>
                <w:color w:val="auto"/>
                <w:szCs w:val="21"/>
              </w:rPr>
              <w:t xml:space="preserve">REC</w:t>
            </w:r>
            <w:r>
              <w:rPr>
                <w:rFonts w:hint="eastAsia" w:ascii="宋体" w:hAnsi="宋体" w:eastAsia="宋体" w:cs="宋体"/>
                <w:color w:val="auto"/>
                <w:szCs w:val="21"/>
              </w:rPr>
              <w:t xml:space="preserve">指示灯闪烁即开始工作，方便会议内容的实时存档；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、支持一键关闭所有与会单元，单元也可跟随主机关机而自动关闭电源，无需手动逐个关闭会议单元，避免单元长时间开机闲置浪费电量；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、配套无线接收</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单元，白色、支持吸顶安装；</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、无线接收</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与主控机之间采用带屏蔽六类网线连接，电源与音频信号均通过网线传输，安装简单；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、无线接收</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面板上带工作指示灯，通电时亮红色，有单元连通时变为橘色，工作状态指示直观明了；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、主机工作电源：</w:t>
            </w:r>
            <w:r>
              <w:rPr>
                <w:rFonts w:hint="eastAsia" w:ascii="Calibri Light" w:hAnsi="Calibri Light" w:eastAsia="Trebuchet MS" w:cs="Tahoma"/>
                <w:color w:val="auto"/>
                <w:szCs w:val="21"/>
              </w:rPr>
              <w:t xml:space="preserve">AC 220V 50Hz/60Hz</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50Hz-15kHz</w:t>
            </w:r>
            <w:r>
              <w:rPr>
                <w:rFonts w:hint="eastAsia" w:ascii="宋体" w:hAnsi="宋体" w:eastAsia="宋体" w:cs="宋体"/>
                <w:color w:val="auto"/>
                <w:szCs w:val="21"/>
              </w:rPr>
              <w:t xml:space="preserve">、静态功耗：</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8W</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35</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无线会议主席单元</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、采用压铸式方形咪管，通过固定接头连接底座，可调俯仰角度；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14mm</w:t>
            </w:r>
            <w:r>
              <w:rPr>
                <w:rFonts w:hint="eastAsia" w:ascii="宋体" w:hAnsi="宋体" w:eastAsia="宋体" w:cs="宋体"/>
                <w:color w:val="auto"/>
                <w:szCs w:val="21"/>
              </w:rPr>
              <w:t xml:space="preserve">镀金电容咪芯，超心形指向性与高灵敏度设计，有效拾音距离可达</w:t>
            </w:r>
            <w:r>
              <w:rPr>
                <w:rFonts w:hint="eastAsia" w:ascii="Calibri Light" w:hAnsi="Calibri Light" w:eastAsia="Trebuchet MS" w:cs="Tahoma"/>
                <w:color w:val="auto"/>
                <w:szCs w:val="21"/>
              </w:rPr>
              <w:t xml:space="preserve">60-100</w:t>
            </w:r>
            <w:r>
              <w:rPr>
                <w:rFonts w:hint="eastAsia" w:ascii="宋体" w:hAnsi="宋体" w:eastAsia="宋体" w:cs="宋体"/>
                <w:color w:val="auto"/>
                <w:szCs w:val="21"/>
              </w:rPr>
              <w:t xml:space="preserve">厘米；</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、具有强抗静电功能设计，内置专业级抗干扰电路，可抑制手机等设备带来的射频干扰；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、带有发言指示灯，单元发言状态时灯为常亮；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、内置充电电池，配合超低功耗电路，满电可连续工作多达</w:t>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小时；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2.8</w:t>
            </w:r>
            <w:r>
              <w:rPr>
                <w:rFonts w:hint="eastAsia" w:ascii="宋体" w:hAnsi="宋体" w:eastAsia="宋体" w:cs="宋体"/>
                <w:color w:val="auto"/>
                <w:szCs w:val="21"/>
              </w:rPr>
              <w:t xml:space="preserve">英寸彩色显示屏，可显示电量、欠压警告，信道、发言计时等信息；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、主席单元数量不受限制，并具有主席优先键；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、会议发射器音量</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档可调，最大调节范围</w:t>
            </w:r>
            <w:r>
              <w:rPr>
                <w:rFonts w:hint="eastAsia" w:ascii="Calibri Light" w:hAnsi="Calibri Light" w:eastAsia="Trebuchet MS" w:cs="Tahoma"/>
                <w:color w:val="auto"/>
                <w:szCs w:val="21"/>
              </w:rPr>
              <w:t xml:space="preserve">6dB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、支持主席、代表与贵宾（</w:t>
            </w:r>
            <w:r>
              <w:rPr>
                <w:rFonts w:hint="eastAsia" w:ascii="Calibri Light" w:hAnsi="Calibri Light" w:eastAsia="Trebuchet MS" w:cs="Tahoma"/>
                <w:color w:val="auto"/>
                <w:szCs w:val="21"/>
              </w:rPr>
              <w:t xml:space="preserve">VIP</w:t>
            </w:r>
            <w:r>
              <w:rPr>
                <w:rFonts w:hint="eastAsia" w:ascii="宋体" w:hAnsi="宋体" w:eastAsia="宋体" w:cs="宋体"/>
                <w:color w:val="auto"/>
                <w:szCs w:val="21"/>
              </w:rPr>
              <w:t xml:space="preserve">）三种单元身份，可根据需要自由切换；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、信道可在单元上直接调节，也可由主控机调节后直接跟随；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、通过会议主机可一键关闭所有单元，可以减少闲置时的电量浪费，提升续航时长；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、具有一个</w:t>
            </w:r>
            <w:r>
              <w:rPr>
                <w:rFonts w:hint="eastAsia" w:ascii="Calibri Light" w:hAnsi="Calibri Light" w:eastAsia="Trebuchet MS" w:cs="Tahoma"/>
                <w:color w:val="auto"/>
                <w:szCs w:val="21"/>
              </w:rPr>
              <w:t xml:space="preserve">Type-C</w:t>
            </w:r>
            <w:r>
              <w:rPr>
                <w:rFonts w:hint="eastAsia" w:ascii="宋体" w:hAnsi="宋体" w:eastAsia="宋体" w:cs="宋体"/>
                <w:color w:val="auto"/>
                <w:szCs w:val="21"/>
              </w:rPr>
              <w:t xml:space="preserve">充电口和电源开关，支持充电状态下正常工作；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、发射频率范围：</w:t>
            </w:r>
            <w:r>
              <w:rPr>
                <w:rFonts w:hint="eastAsia" w:ascii="Calibri Light" w:hAnsi="Calibri Light" w:eastAsia="Trebuchet MS" w:cs="Tahoma"/>
                <w:color w:val="auto"/>
                <w:szCs w:val="21"/>
              </w:rPr>
              <w:t xml:space="preserve">640MHz-690MHz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、指向性：超心形；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50Hz-15kHz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、音频灵敏度：</w:t>
            </w:r>
            <w:r>
              <w:rPr>
                <w:rFonts w:hint="eastAsia" w:ascii="Calibri Light" w:hAnsi="Calibri Light" w:eastAsia="Trebuchet MS" w:cs="Tahoma"/>
                <w:color w:val="auto"/>
                <w:szCs w:val="21"/>
              </w:rPr>
              <w:t xml:space="preserve">-19±3dB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XLR</w:t>
            </w:r>
            <w:r>
              <w:rPr>
                <w:rFonts w:hint="eastAsia" w:ascii="宋体" w:hAnsi="宋体" w:eastAsia="宋体" w:cs="宋体"/>
                <w:color w:val="auto"/>
                <w:szCs w:val="21"/>
              </w:rPr>
              <w:t xml:space="preserve">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、咪芯尺寸：</w:t>
            </w:r>
            <w:r>
              <w:rPr>
                <w:rFonts w:ascii="Trebuchet MS" w:hAnsi="Trebuchet MS" w:eastAsia="Trebuchet MS" w:cs="Trebuchet MS"/>
                <w:color w:val="auto"/>
                <w:szCs w:val="21"/>
              </w:rPr>
              <w:t xml:space="preserve">Φ</w:t>
            </w:r>
            <w:r>
              <w:rPr>
                <w:rFonts w:hint="eastAsia" w:ascii="Calibri Light" w:hAnsi="Calibri Light" w:eastAsia="Trebuchet MS" w:cs="Tahoma"/>
                <w:color w:val="auto"/>
                <w:szCs w:val="21"/>
              </w:rPr>
              <w:t xml:space="preserve">14mm ECM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、咪管结构：方管；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、咪管长度：约</w:t>
            </w:r>
            <w:r>
              <w:rPr>
                <w:rFonts w:hint="eastAsia" w:ascii="Calibri Light" w:hAnsi="Calibri Light" w:eastAsia="Trebuchet MS" w:cs="Tahoma"/>
                <w:color w:val="auto"/>
                <w:szCs w:val="21"/>
              </w:rPr>
              <w:t xml:space="preserve">220mm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、电源：</w:t>
            </w:r>
            <w:r>
              <w:rPr>
                <w:rFonts w:hint="eastAsia" w:ascii="Calibri Light" w:hAnsi="Calibri Light" w:eastAsia="Trebuchet MS" w:cs="Tahoma"/>
                <w:color w:val="auto"/>
                <w:szCs w:val="21"/>
              </w:rPr>
              <w:t xml:space="preserve">3.6V 3000mA</w:t>
            </w:r>
            <w:r>
              <w:rPr>
                <w:rFonts w:hint="eastAsia" w:ascii="宋体" w:hAnsi="宋体" w:eastAsia="宋体" w:cs="宋体"/>
                <w:color w:val="auto"/>
                <w:szCs w:val="21"/>
              </w:rPr>
              <w:t xml:space="preserve">锂电池。</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36</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无线会议代表单元</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、采用压铸式方形咪管，通过固定接头连接底座，可调俯仰角度；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14mm</w:t>
            </w:r>
            <w:r>
              <w:rPr>
                <w:rFonts w:hint="eastAsia" w:ascii="宋体" w:hAnsi="宋体" w:eastAsia="宋体" w:cs="宋体"/>
                <w:color w:val="auto"/>
                <w:szCs w:val="21"/>
              </w:rPr>
              <w:t xml:space="preserve">镀金电容咪芯，超心形指向性与高灵敏度设计，有效拾音距离可达</w:t>
            </w:r>
            <w:r>
              <w:rPr>
                <w:rFonts w:hint="eastAsia" w:ascii="Calibri Light" w:hAnsi="Calibri Light" w:eastAsia="Trebuchet MS" w:cs="Tahoma"/>
                <w:color w:val="auto"/>
                <w:szCs w:val="21"/>
              </w:rPr>
              <w:t xml:space="preserve">60-100</w:t>
            </w:r>
            <w:r>
              <w:rPr>
                <w:rFonts w:hint="eastAsia" w:ascii="宋体" w:hAnsi="宋体" w:eastAsia="宋体" w:cs="宋体"/>
                <w:color w:val="auto"/>
                <w:szCs w:val="21"/>
              </w:rPr>
              <w:t xml:space="preserve">厘米；</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、具有强抗静电功能设计，内置专业级抗干扰电路，可抑制手机等设备带来的射频干扰；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、带有发言指示灯，单元发言状态时灯为常亮；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、内置充电电池，配合超低功耗电路，满电可连续工作多达</w:t>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小时；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2.8</w:t>
            </w:r>
            <w:r>
              <w:rPr>
                <w:rFonts w:hint="eastAsia" w:ascii="宋体" w:hAnsi="宋体" w:eastAsia="宋体" w:cs="宋体"/>
                <w:color w:val="auto"/>
                <w:szCs w:val="21"/>
              </w:rPr>
              <w:t xml:space="preserve">英寸彩色显示屏，可显示电量、欠压警告，信道、发言计时等信息；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、会议发射器音量</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档可调，最大调节范围</w:t>
            </w:r>
            <w:r>
              <w:rPr>
                <w:rFonts w:hint="eastAsia" w:ascii="Calibri Light" w:hAnsi="Calibri Light" w:eastAsia="Trebuchet MS" w:cs="Tahoma"/>
                <w:color w:val="auto"/>
                <w:szCs w:val="21"/>
              </w:rPr>
              <w:t xml:space="preserve">6dB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、支持主席、代表与贵宾（</w:t>
            </w:r>
            <w:r>
              <w:rPr>
                <w:rFonts w:hint="eastAsia" w:ascii="Calibri Light" w:hAnsi="Calibri Light" w:eastAsia="Trebuchet MS" w:cs="Tahoma"/>
                <w:color w:val="auto"/>
                <w:szCs w:val="21"/>
              </w:rPr>
              <w:t xml:space="preserve">VIP</w:t>
            </w:r>
            <w:r>
              <w:rPr>
                <w:rFonts w:hint="eastAsia" w:ascii="宋体" w:hAnsi="宋体" w:eastAsia="宋体" w:cs="宋体"/>
                <w:color w:val="auto"/>
                <w:szCs w:val="21"/>
              </w:rPr>
              <w:t xml:space="preserve">）三种单元身份，可根据需要自由切换；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、信道可在单元上直接调节，也可由主控机调节后直接跟随；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、通过会议主机可一键关闭所有单元，可以减少闲置时的电量浪费，提升续航时长；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、具有一个</w:t>
            </w:r>
            <w:r>
              <w:rPr>
                <w:rFonts w:hint="eastAsia" w:ascii="Calibri Light" w:hAnsi="Calibri Light" w:eastAsia="Trebuchet MS" w:cs="Tahoma"/>
                <w:color w:val="auto"/>
                <w:szCs w:val="21"/>
              </w:rPr>
              <w:t xml:space="preserve">Type-C</w:t>
            </w:r>
            <w:r>
              <w:rPr>
                <w:rFonts w:hint="eastAsia" w:ascii="宋体" w:hAnsi="宋体" w:eastAsia="宋体" w:cs="宋体"/>
                <w:color w:val="auto"/>
                <w:szCs w:val="21"/>
              </w:rPr>
              <w:t xml:space="preserve">充电口和电源开关，支持充电状态下正常工作；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、发射频率范围：</w:t>
            </w:r>
            <w:r>
              <w:rPr>
                <w:rFonts w:hint="eastAsia" w:ascii="Calibri Light" w:hAnsi="Calibri Light" w:eastAsia="Trebuchet MS" w:cs="Tahoma"/>
                <w:color w:val="auto"/>
                <w:szCs w:val="21"/>
              </w:rPr>
              <w:t xml:space="preserve">640MHz-690MHz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、指向性：超心形；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50Hz-15kHz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、音频灵敏度：</w:t>
            </w:r>
            <w:r>
              <w:rPr>
                <w:rFonts w:hint="eastAsia" w:ascii="Calibri Light" w:hAnsi="Calibri Light" w:eastAsia="Trebuchet MS" w:cs="Tahoma"/>
                <w:color w:val="auto"/>
                <w:szCs w:val="21"/>
              </w:rPr>
              <w:t xml:space="preserve">-19±3dB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XLR</w:t>
            </w:r>
            <w:r>
              <w:rPr>
                <w:rFonts w:hint="eastAsia" w:ascii="宋体" w:hAnsi="宋体" w:eastAsia="宋体" w:cs="宋体"/>
                <w:color w:val="auto"/>
                <w:szCs w:val="21"/>
              </w:rPr>
              <w:t xml:space="preserve">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、咪芯尺寸：</w:t>
            </w:r>
            <w:r>
              <w:rPr>
                <w:rFonts w:ascii="Trebuchet MS" w:hAnsi="Trebuchet MS" w:eastAsia="Trebuchet MS" w:cs="Trebuchet MS"/>
                <w:color w:val="auto"/>
                <w:szCs w:val="21"/>
              </w:rPr>
              <w:t xml:space="preserve">Φ</w:t>
            </w:r>
            <w:r>
              <w:rPr>
                <w:rFonts w:hint="eastAsia" w:ascii="Calibri Light" w:hAnsi="Calibri Light" w:eastAsia="Trebuchet MS" w:cs="Tahoma"/>
                <w:color w:val="auto"/>
                <w:szCs w:val="21"/>
              </w:rPr>
              <w:t xml:space="preserve">14mm ECM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、咪管结构：方管；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、咪管长度：约</w:t>
            </w:r>
            <w:r>
              <w:rPr>
                <w:rFonts w:hint="eastAsia" w:ascii="Calibri Light" w:hAnsi="Calibri Light" w:eastAsia="Trebuchet MS" w:cs="Tahoma"/>
                <w:color w:val="auto"/>
                <w:szCs w:val="21"/>
              </w:rPr>
              <w:t xml:space="preserve">220mm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、电源：</w:t>
            </w:r>
            <w:r>
              <w:rPr>
                <w:rFonts w:hint="eastAsia" w:ascii="Calibri Light" w:hAnsi="Calibri Light" w:eastAsia="Trebuchet MS" w:cs="Tahoma"/>
                <w:color w:val="auto"/>
                <w:szCs w:val="21"/>
              </w:rPr>
              <w:t xml:space="preserve">3.6V 3000mA</w:t>
            </w:r>
            <w:r>
              <w:rPr>
                <w:rFonts w:hint="eastAsia" w:ascii="宋体" w:hAnsi="宋体" w:eastAsia="宋体" w:cs="宋体"/>
                <w:color w:val="auto"/>
                <w:szCs w:val="21"/>
              </w:rPr>
              <w:t xml:space="preserve">锂电池。</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37</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矩阵</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、具有</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输出，分辨率最大支持</w:t>
            </w:r>
            <w:r>
              <w:rPr>
                <w:rFonts w:hint="eastAsia" w:ascii="Calibri Light" w:hAnsi="Calibri Light" w:eastAsia="Trebuchet MS" w:cs="Tahoma"/>
                <w:color w:val="auto"/>
                <w:szCs w:val="21"/>
              </w:rPr>
              <w:t xml:space="preserve">4096x2160@30Hz </w:t>
            </w:r>
            <w:r>
              <w:rPr>
                <w:rFonts w:hint="eastAsia" w:ascii="宋体" w:hAnsi="宋体" w:eastAsia="宋体" w:cs="宋体"/>
                <w:color w:val="auto"/>
                <w:szCs w:val="21"/>
              </w:rPr>
              <w:t xml:space="preserve">，并向下兼容；</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、具有</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3.5mm</w:t>
            </w:r>
            <w:r>
              <w:rPr>
                <w:rFonts w:hint="eastAsia" w:ascii="宋体" w:hAnsi="宋体" w:eastAsia="宋体" w:cs="宋体"/>
                <w:color w:val="auto"/>
                <w:szCs w:val="21"/>
              </w:rPr>
              <w:t xml:space="preserve">音频解嵌输出接口，该接口可同步解嵌指定输出的</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音频；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输入接口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输出接口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RJ45≥1</w:t>
            </w:r>
            <w:r>
              <w:rPr>
                <w:rFonts w:hint="eastAsia" w:ascii="宋体" w:hAnsi="宋体" w:eastAsia="宋体" w:cs="宋体"/>
                <w:color w:val="auto"/>
                <w:szCs w:val="21"/>
              </w:rPr>
              <w:t xml:space="preserve">路，具有</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OFF/ON</w:t>
            </w:r>
            <w:r>
              <w:rPr>
                <w:rFonts w:hint="eastAsia" w:ascii="宋体" w:hAnsi="宋体" w:eastAsia="宋体" w:cs="宋体"/>
                <w:color w:val="auto"/>
                <w:szCs w:val="21"/>
              </w:rPr>
              <w:t xml:space="preserve">电源开关；</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、视频切换功能支持</w:t>
            </w:r>
            <w:r>
              <w:rPr>
                <w:rFonts w:hint="eastAsia" w:ascii="Calibri Light" w:hAnsi="Calibri Light" w:eastAsia="Trebuchet MS" w:cs="Tahoma"/>
                <w:color w:val="auto"/>
                <w:szCs w:val="21"/>
              </w:rPr>
              <w:t xml:space="preserve">4K30</w:t>
            </w:r>
            <w:r>
              <w:rPr>
                <w:rFonts w:hint="eastAsia" w:ascii="宋体" w:hAnsi="宋体" w:eastAsia="宋体" w:cs="宋体"/>
                <w:color w:val="auto"/>
                <w:szCs w:val="21"/>
              </w:rPr>
              <w:t xml:space="preserve">分辨率无缝切换；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、内置</w:t>
            </w:r>
            <w:r>
              <w:rPr>
                <w:rFonts w:hint="eastAsia" w:ascii="Calibri Light" w:hAnsi="Calibri Light" w:eastAsia="Trebuchet MS" w:cs="Tahoma"/>
                <w:color w:val="auto"/>
                <w:szCs w:val="21"/>
              </w:rPr>
              <w:t xml:space="preserve">EDID</w:t>
            </w:r>
            <w:r>
              <w:rPr>
                <w:rFonts w:hint="eastAsia" w:ascii="宋体" w:hAnsi="宋体" w:eastAsia="宋体" w:cs="宋体"/>
                <w:color w:val="auto"/>
                <w:szCs w:val="21"/>
              </w:rPr>
              <w:t xml:space="preserve">、支持单独调节每路输出视频分辨率，可单独调节每一路输出的亮度和对比度；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、每一路输出具有输出视频显示开</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关控制按键，可任意管理开</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关一路或多路视频的画面显示；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、支持画面拼接功能、支持不少于</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种场景保存调用功能，支持轮询功能；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、支持不少于四种控制方式：</w:t>
            </w:r>
            <w:r>
              <w:rPr>
                <w:rFonts w:hint="eastAsia" w:ascii="Calibri Light" w:hAnsi="Calibri Light" w:eastAsia="Trebuchet MS" w:cs="Tahoma"/>
                <w:color w:val="auto"/>
                <w:szCs w:val="21"/>
              </w:rPr>
              <w:t xml:space="preserve">WEB</w:t>
            </w:r>
            <w:r>
              <w:rPr>
                <w:rFonts w:hint="eastAsia" w:ascii="宋体" w:hAnsi="宋体" w:eastAsia="宋体" w:cs="宋体"/>
                <w:color w:val="auto"/>
                <w:szCs w:val="21"/>
              </w:rPr>
              <w:t xml:space="preserve">浏览器控制、上位机软件控制、遥控器控制、串口控制；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、面板具有</w:t>
            </w:r>
            <w:r>
              <w:rPr>
                <w:rFonts w:hint="eastAsia" w:ascii="Calibri Light" w:hAnsi="Calibri Light" w:eastAsia="Trebuchet MS" w:cs="Tahoma"/>
                <w:color w:val="auto"/>
                <w:szCs w:val="21"/>
              </w:rPr>
              <w:t xml:space="preserve">LCD</w:t>
            </w:r>
            <w:r>
              <w:rPr>
                <w:rFonts w:hint="eastAsia" w:ascii="宋体" w:hAnsi="宋体" w:eastAsia="宋体" w:cs="宋体"/>
                <w:color w:val="auto"/>
                <w:szCs w:val="21"/>
              </w:rPr>
              <w:t xml:space="preserve">显示屏，可显示版本信息、</w:t>
            </w:r>
            <w:r>
              <w:rPr>
                <w:rFonts w:hint="eastAsia" w:ascii="Calibri Light" w:hAnsi="Calibri Light" w:eastAsia="Trebuchet MS" w:cs="Tahoma"/>
                <w:color w:val="auto"/>
                <w:szCs w:val="21"/>
              </w:rPr>
              <w:t xml:space="preserve">IP</w:t>
            </w:r>
            <w:r>
              <w:rPr>
                <w:rFonts w:hint="eastAsia" w:ascii="宋体" w:hAnsi="宋体" w:eastAsia="宋体" w:cs="宋体"/>
                <w:color w:val="auto"/>
                <w:szCs w:val="21"/>
              </w:rPr>
              <w:t xml:space="preserve">地址、输入输出通道的选择状态、</w:t>
            </w:r>
            <w:r>
              <w:rPr>
                <w:rFonts w:hint="eastAsia" w:ascii="Calibri Light" w:hAnsi="Calibri Light" w:eastAsia="Trebuchet MS" w:cs="Tahoma"/>
                <w:color w:val="auto"/>
                <w:szCs w:val="21"/>
              </w:rPr>
              <w:t xml:space="preserve">EDID</w:t>
            </w:r>
            <w:r>
              <w:rPr>
                <w:rFonts w:hint="eastAsia" w:ascii="宋体" w:hAnsi="宋体" w:eastAsia="宋体" w:cs="宋体"/>
                <w:color w:val="auto"/>
                <w:szCs w:val="21"/>
              </w:rPr>
              <w:t xml:space="preserve">信息等；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、管理端可直接打开</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关闭</w:t>
            </w:r>
            <w:r>
              <w:rPr>
                <w:rFonts w:hint="eastAsia" w:ascii="Calibri Light" w:hAnsi="Calibri Light" w:eastAsia="Trebuchet MS" w:cs="Tahoma"/>
                <w:color w:val="auto"/>
                <w:szCs w:val="21"/>
              </w:rPr>
              <w:t xml:space="preserve">LCD</w:t>
            </w:r>
            <w:r>
              <w:rPr>
                <w:rFonts w:hint="eastAsia" w:ascii="宋体" w:hAnsi="宋体" w:eastAsia="宋体" w:cs="宋体"/>
                <w:color w:val="auto"/>
                <w:szCs w:val="21"/>
              </w:rPr>
              <w:t xml:space="preserve">显示，</w:t>
            </w:r>
            <w:r>
              <w:rPr>
                <w:rFonts w:hint="eastAsia" w:ascii="Calibri Light" w:hAnsi="Calibri Light" w:eastAsia="Trebuchet MS" w:cs="Tahoma"/>
                <w:color w:val="auto"/>
                <w:szCs w:val="21"/>
              </w:rPr>
              <w:t xml:space="preserve">LCD</w:t>
            </w:r>
            <w:r>
              <w:rPr>
                <w:rFonts w:hint="eastAsia" w:ascii="宋体" w:hAnsi="宋体" w:eastAsia="宋体" w:cs="宋体"/>
                <w:color w:val="auto"/>
                <w:szCs w:val="21"/>
              </w:rPr>
              <w:t xml:space="preserve">显示屏待机时间具有多种选择，包含待机显示</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不显示</w:t>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t xml:space="preserve">/60</w:t>
            </w:r>
            <w:r>
              <w:rPr>
                <w:rFonts w:hint="eastAsia" w:ascii="宋体" w:hAnsi="宋体" w:eastAsia="宋体" w:cs="宋体"/>
                <w:color w:val="auto"/>
                <w:szCs w:val="21"/>
              </w:rPr>
              <w:t xml:space="preserve">秒等；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、采用触控按键方式，具有按键指示灯，具有待机按键和锁定按键，管理端可一键关闭或打开面板锁；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、具有部分中控功能，可支持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32</w:t>
            </w:r>
            <w:r>
              <w:rPr>
                <w:rFonts w:hint="eastAsia" w:ascii="宋体" w:hAnsi="宋体" w:eastAsia="宋体" w:cs="宋体"/>
                <w:color w:val="auto"/>
                <w:szCs w:val="21"/>
              </w:rPr>
              <w:t xml:space="preserve">个可编辑按钮，通过串口输出发命令控制周边设备；</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、电源接口采用航空螺旋口方式</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稳定连接；</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、电源：</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DC 12V</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38</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电源时序器</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数码管，可实时显示当前电压，编辑通道状态；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路通道每通道额定</w:t>
            </w:r>
            <w:r>
              <w:rPr>
                <w:rFonts w:hint="eastAsia" w:ascii="Calibri Light" w:hAnsi="Calibri Light" w:eastAsia="Trebuchet MS" w:cs="Tahoma"/>
                <w:color w:val="auto"/>
                <w:szCs w:val="21"/>
              </w:rPr>
              <w:t xml:space="preserve">2.2KW</w:t>
            </w:r>
            <w:r>
              <w:rPr>
                <w:rFonts w:hint="eastAsia" w:ascii="宋体" w:hAnsi="宋体" w:eastAsia="宋体" w:cs="宋体"/>
                <w:color w:val="auto"/>
                <w:szCs w:val="21"/>
              </w:rPr>
              <w:t xml:space="preserve">电源，通道延时</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、采用新国标</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孔电源插座；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、配置</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接口，支持外部中控设备控制；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、配置</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级联接口，最大支持</w:t>
            </w:r>
            <w:r>
              <w:rPr>
                <w:rFonts w:hint="eastAsia" w:ascii="Calibri Light" w:hAnsi="Calibri Light" w:eastAsia="Trebuchet MS" w:cs="Tahoma"/>
                <w:color w:val="auto"/>
                <w:szCs w:val="21"/>
              </w:rPr>
              <w:t xml:space="preserve">32</w:t>
            </w:r>
            <w:r>
              <w:rPr>
                <w:rFonts w:hint="eastAsia" w:ascii="宋体" w:hAnsi="宋体" w:eastAsia="宋体" w:cs="宋体"/>
                <w:color w:val="auto"/>
                <w:szCs w:val="21"/>
              </w:rPr>
              <w:t xml:space="preserve">台设备级联；</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、通道支持时序开、时序关、直通等状态；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、配置短路输入接口，支持自锁开关控制；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、可控电源路数：</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、时序通道：默认</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、通道额定输出电流：</w:t>
            </w:r>
            <w:r>
              <w:rPr>
                <w:rFonts w:hint="eastAsia" w:ascii="Calibri Light" w:hAnsi="Calibri Light" w:eastAsia="Trebuchet MS" w:cs="Tahoma"/>
                <w:color w:val="auto"/>
                <w:szCs w:val="21"/>
              </w:rPr>
              <w:t xml:space="preserve">10A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、整机额定总输出电流：</w:t>
            </w:r>
            <w:r>
              <w:rPr>
                <w:rFonts w:hint="eastAsia" w:ascii="Calibri Light" w:hAnsi="Calibri Light" w:eastAsia="Trebuchet MS" w:cs="Tahoma"/>
                <w:color w:val="auto"/>
                <w:szCs w:val="21"/>
              </w:rPr>
              <w:t xml:space="preserve">25A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、工作电压：</w:t>
            </w:r>
            <w:r>
              <w:rPr>
                <w:rFonts w:hint="eastAsia" w:ascii="Calibri Light" w:hAnsi="Calibri Light" w:eastAsia="Trebuchet MS" w:cs="Tahoma"/>
                <w:color w:val="auto"/>
                <w:szCs w:val="21"/>
              </w:rPr>
              <w:t xml:space="preserve">AC 180V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240V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50Hz/60Hz</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39</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显示终端</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配置不低于：</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、内置高性能处理器；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、屏幕尺寸</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w:t>
            </w:r>
            <w:r>
              <w:rPr>
                <w:rFonts w:hint="eastAsia" w:ascii="宋体" w:hAnsi="宋体" w:eastAsia="宋体" w:cs="宋体"/>
                <w:color w:val="auto"/>
                <w:szCs w:val="21"/>
              </w:rPr>
              <w:t xml:space="preserve">英寸，分辨率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3840×2160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、支持无线传屏器</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传屏软件多种无线投屏方式；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、支持独立双无线模块，以保障网络快速稳定。</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40</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边缘</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节点</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、颜色</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外观材质：白色</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、通信协议：蓝牙</w:t>
            </w:r>
            <w:r>
              <w:rPr>
                <w:rFonts w:hint="eastAsia" w:ascii="Calibri Light" w:hAnsi="Calibri Light" w:eastAsia="Trebuchet MS" w:cs="Tahoma"/>
                <w:color w:val="auto"/>
                <w:szCs w:val="21"/>
              </w:rPr>
              <w:t xml:space="preserve">MESH5.0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4G</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、蓝牙通信距离：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、供电方式：</w:t>
            </w:r>
            <w:r>
              <w:rPr>
                <w:rFonts w:hint="eastAsia" w:ascii="Calibri Light" w:hAnsi="Calibri Light" w:eastAsia="Trebuchet MS" w:cs="Tahoma"/>
                <w:color w:val="auto"/>
                <w:szCs w:val="21"/>
              </w:rPr>
              <w:t xml:space="preserve">DC5V 1A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、安装方式：吸顶装；</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、接线方式：</w:t>
            </w:r>
            <w:r>
              <w:rPr>
                <w:rFonts w:hint="eastAsia" w:ascii="Calibri Light" w:hAnsi="Calibri Light" w:eastAsia="Trebuchet MS" w:cs="Tahoma"/>
                <w:color w:val="auto"/>
                <w:szCs w:val="21"/>
              </w:rPr>
              <w:t xml:space="preserve">220V </w:t>
            </w:r>
            <w:r>
              <w:rPr>
                <w:rFonts w:hint="eastAsia" w:ascii="宋体" w:hAnsi="宋体" w:eastAsia="宋体" w:cs="宋体"/>
                <w:color w:val="auto"/>
                <w:szCs w:val="21"/>
              </w:rPr>
              <w:t xml:space="preserve">电源线；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OTA</w:t>
            </w:r>
            <w:r>
              <w:rPr>
                <w:rFonts w:hint="eastAsia" w:ascii="宋体" w:hAnsi="宋体" w:eastAsia="宋体" w:cs="宋体"/>
                <w:color w:val="auto"/>
                <w:szCs w:val="21"/>
              </w:rPr>
              <w:t xml:space="preserve">能力：支持</w:t>
            </w:r>
            <w:r>
              <w:rPr>
                <w:rFonts w:hint="eastAsia" w:ascii="Calibri Light" w:hAnsi="Calibri Light" w:eastAsia="Trebuchet MS" w:cs="Tahoma"/>
                <w:color w:val="auto"/>
                <w:szCs w:val="21"/>
              </w:rPr>
              <w:t xml:space="preserve">OTA</w:t>
            </w:r>
            <w:r>
              <w:rPr>
                <w:rFonts w:hint="eastAsia" w:ascii="宋体" w:hAnsi="宋体" w:eastAsia="宋体" w:cs="宋体"/>
                <w:color w:val="auto"/>
                <w:szCs w:val="21"/>
              </w:rPr>
              <w:t xml:space="preserve">升级。</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41</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中央空调多联机智能模块</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、外观材质：黑色</w:t>
            </w:r>
            <w:r>
              <w:rPr>
                <w:rFonts w:hint="eastAsia" w:ascii="Calibri Light" w:hAnsi="Calibri Light" w:eastAsia="Trebuchet MS" w:cs="Tahoma"/>
                <w:color w:val="auto"/>
                <w:szCs w:val="21"/>
              </w:rPr>
              <w:t xml:space="preserve">PC</w:t>
            </w:r>
            <w:r>
              <w:rPr>
                <w:rFonts w:hint="eastAsia" w:ascii="宋体" w:hAnsi="宋体" w:eastAsia="宋体" w:cs="宋体"/>
                <w:color w:val="auto"/>
                <w:szCs w:val="21"/>
              </w:rPr>
              <w:t xml:space="preserve">阻燃材料；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、通信协议：蓝牙</w:t>
            </w:r>
            <w:r>
              <w:rPr>
                <w:rFonts w:hint="eastAsia" w:ascii="Calibri Light" w:hAnsi="Calibri Light" w:eastAsia="Trebuchet MS" w:cs="Tahoma"/>
                <w:color w:val="auto"/>
                <w:szCs w:val="21"/>
              </w:rPr>
              <w:t xml:space="preserve">MESH5.0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、通信距离：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30M(</w:t>
            </w:r>
            <w:r>
              <w:rPr>
                <w:rFonts w:hint="eastAsia" w:ascii="宋体" w:hAnsi="宋体" w:eastAsia="宋体" w:cs="宋体"/>
                <w:color w:val="auto"/>
                <w:szCs w:val="21"/>
              </w:rPr>
              <w:t xml:space="preserve">空旷情况下，可中继</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、温度调节范围：</w:t>
            </w:r>
            <w:r>
              <w:rPr>
                <w:rFonts w:hint="eastAsia" w:ascii="Calibri Light" w:hAnsi="Calibri Light" w:eastAsia="Trebuchet MS" w:cs="Tahoma"/>
                <w:color w:val="auto"/>
                <w:szCs w:val="21"/>
              </w:rPr>
              <w:t xml:space="preserve">16°C~30°C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、支持调节模式：制冷、制暖、送风；</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、风速调节档位：低</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中</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高</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自动风；</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、远程升级：支持</w:t>
            </w:r>
            <w:r>
              <w:rPr>
                <w:rFonts w:hint="eastAsia" w:ascii="Calibri Light" w:hAnsi="Calibri Light" w:eastAsia="Trebuchet MS" w:cs="Tahoma"/>
                <w:color w:val="auto"/>
                <w:szCs w:val="21"/>
              </w:rPr>
              <w:t xml:space="preserve">OTA</w:t>
            </w:r>
            <w:r>
              <w:rPr>
                <w:rFonts w:hint="eastAsia" w:ascii="宋体" w:hAnsi="宋体" w:eastAsia="宋体" w:cs="宋体"/>
                <w:color w:val="auto"/>
                <w:szCs w:val="21"/>
              </w:rPr>
              <w:t xml:space="preserve">远程升级；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、兼容性：适配</w:t>
            </w: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主流多联机空调品类；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、供电方式：室内机线控器端子并联取电；</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、额定电压：</w:t>
            </w:r>
            <w:r>
              <w:rPr>
                <w:rFonts w:hint="eastAsia" w:ascii="Calibri Light" w:hAnsi="Calibri Light" w:eastAsia="Trebuchet MS" w:cs="Tahoma"/>
                <w:color w:val="auto"/>
                <w:szCs w:val="21"/>
              </w:rPr>
              <w:t xml:space="preserve">12V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、工作电流：</w:t>
            </w:r>
            <w:r>
              <w:rPr>
                <w:rFonts w:hint="eastAsia" w:ascii="Calibri Light" w:hAnsi="Calibri Light" w:eastAsia="Trebuchet MS" w:cs="Tahoma"/>
                <w:color w:val="auto"/>
                <w:szCs w:val="21"/>
              </w:rPr>
              <w:t xml:space="preserve">20mA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、工作环境：</w:t>
            </w:r>
            <w:r>
              <w:rPr>
                <w:rFonts w:hint="eastAsia" w:ascii="Calibri Light" w:hAnsi="Calibri Light" w:eastAsia="Trebuchet MS" w:cs="Tahoma"/>
                <w:color w:val="auto"/>
                <w:szCs w:val="21"/>
              </w:rPr>
              <w:t xml:space="preserve">-25°C~55°C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5%~95%RH(</w:t>
            </w:r>
            <w:r>
              <w:rPr>
                <w:rFonts w:hint="eastAsia" w:ascii="宋体" w:hAnsi="宋体" w:eastAsia="宋体" w:cs="宋体"/>
                <w:color w:val="auto"/>
                <w:szCs w:val="21"/>
              </w:rPr>
              <w:t xml:space="preserve">无冷凝</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42</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分体空调智能红外转发器</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、颜色</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外观材质：白色</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、通信协议：蓝牙</w:t>
            </w:r>
            <w:r>
              <w:rPr>
                <w:rFonts w:hint="eastAsia" w:ascii="Calibri Light" w:hAnsi="Calibri Light" w:eastAsia="Trebuchet MS" w:cs="Tahoma"/>
                <w:color w:val="auto"/>
                <w:szCs w:val="21"/>
              </w:rPr>
              <w:t xml:space="preserve">Mesh5.0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、通信距离：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30M(</w:t>
            </w:r>
            <w:r>
              <w:rPr>
                <w:rFonts w:hint="eastAsia" w:ascii="宋体" w:hAnsi="宋体" w:eastAsia="宋体" w:cs="宋体"/>
                <w:color w:val="auto"/>
                <w:szCs w:val="21"/>
              </w:rPr>
              <w:t xml:space="preserve">空旷情况下，可中继</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、供电方式：</w:t>
            </w:r>
            <w:r>
              <w:rPr>
                <w:rFonts w:hint="eastAsia" w:ascii="Calibri Light" w:hAnsi="Calibri Light" w:eastAsia="Trebuchet MS" w:cs="Tahoma"/>
                <w:color w:val="auto"/>
                <w:szCs w:val="21"/>
              </w:rPr>
              <w:t xml:space="preserve">DC5V1A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、控制方式：红外控制；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、红外发射：全向红外控制，覆盖主流空调品牌；</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、红外接收：支持红外信号实时接收，实现外部遥控状态同步；</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、发射距离：</w:t>
            </w:r>
            <w:r>
              <w:rPr>
                <w:rFonts w:hint="eastAsia" w:ascii="Calibri Light" w:hAnsi="Calibri Light" w:eastAsia="Trebuchet MS" w:cs="Tahoma"/>
                <w:color w:val="auto"/>
                <w:szCs w:val="21"/>
              </w:rPr>
              <w:t xml:space="preserve">6~8m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、远程升级：支持</w:t>
            </w:r>
            <w:r>
              <w:rPr>
                <w:rFonts w:hint="eastAsia" w:ascii="Calibri Light" w:hAnsi="Calibri Light" w:eastAsia="Trebuchet MS" w:cs="Tahoma"/>
                <w:color w:val="auto"/>
                <w:szCs w:val="21"/>
              </w:rPr>
              <w:t xml:space="preserve">OTA</w:t>
            </w:r>
            <w:r>
              <w:rPr>
                <w:rFonts w:hint="eastAsia" w:ascii="宋体" w:hAnsi="宋体" w:eastAsia="宋体" w:cs="宋体"/>
                <w:color w:val="auto"/>
                <w:szCs w:val="21"/>
              </w:rPr>
              <w:t xml:space="preserve">远程升级。</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43</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设备授权</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接入空调设备授权。</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44</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用电基础模块</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、基于</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统一软件技术架构</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先进设计理念，融合视频</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、大数据、物联网等先进技术，通过全面接入、管理用电、用水、用气视频</w:t>
            </w:r>
            <w:r>
              <w:rPr>
                <w:rFonts w:hint="eastAsia" w:ascii="Calibri Light" w:hAnsi="Calibri Light" w:eastAsia="Trebuchet MS" w:cs="Tahoma"/>
                <w:color w:val="auto"/>
                <w:szCs w:val="21"/>
              </w:rPr>
              <w:t xml:space="preserve">AI</w:t>
            </w:r>
            <w:r>
              <w:rPr>
                <w:rFonts w:hint="eastAsia" w:ascii="宋体" w:hAnsi="宋体" w:eastAsia="宋体" w:cs="宋体"/>
                <w:color w:val="auto"/>
                <w:szCs w:val="21"/>
              </w:rPr>
              <w:t xml:space="preserve">等前端物联感知设备，统计分析前端物联感知设备采集的数据；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、安消电联动：支持报警事件实时弹窗，视频远程复核，提高报警事件处置效率；</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、智慧用电墙：全方位展示用电安全系统和能耗系统运行状态，直观展示报警统计、报警分布、风险排名、能耗统计等数据。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45</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用电能耗分析</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业务组件</w:t>
            </w:r>
            <w:r>
              <w:rPr>
                <w:rFonts w:hint="eastAsia" w:ascii="Calibri Light" w:hAnsi="Calibri Light" w:eastAsia="Trebuchet MS" w:cs="Tahoma"/>
                <w:color w:val="auto"/>
                <w:szCs w:val="21"/>
              </w:rPr>
              <w:t xml:space="preserve">)</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用电能耗分析可视化：用电能耗管理系统收集和分析电能消耗数据，通过实时监测、分析电能的消耗情况，提供用电能耗分析可视化看板，用户可以及时发现能源浪费、异常消耗以及用途分类，从而采取相应的措施进行管理和调整，降低用电运营成本；</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用电电能流向可视化：以用电能流图呈现用户所用电能的流向与使用用途的分布，用户可根据能流图快速感知电能的主要消耗源头以及电能的终端用途，用户可通过分析能源转换和利用环节中的损耗和浪费，采取相应的措施来减少能源消耗和提高能源利用效率，为用户选择更加合理作业时间计划、绿色节能减排提供参考。</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46</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用电主机设备接入授权</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、用于用电系统主机、空开网关设备接入数量授权；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、支持汇聚用电系统用电主机、空开网关等设备的报警、故障等数据；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、支持下发用电系统用电主机、空开网关等设备的消音、复位等功能。</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47</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智能电表</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、具备传统电能表基本用电量的计量功能以外，还具有多种费率计量功能、远程付费功能、具备用户控制功能，并具备多种通信方式可与上位机或云端平台进行数据交互。</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、额定电压：</w:t>
            </w:r>
            <w:r>
              <w:rPr>
                <w:rFonts w:hint="eastAsia" w:ascii="Calibri Light" w:hAnsi="Calibri Light" w:eastAsia="Trebuchet MS" w:cs="Tahoma"/>
                <w:color w:val="auto"/>
                <w:szCs w:val="21"/>
              </w:rPr>
              <w:t xml:space="preserve">220V</w:t>
            </w:r>
            <w:r>
              <w:rPr>
                <w:rFonts w:hint="eastAsia" w:ascii="宋体" w:hAnsi="宋体" w:eastAsia="宋体" w:cs="宋体"/>
                <w:color w:val="auto"/>
                <w:szCs w:val="21"/>
              </w:rPr>
              <w:t xml:space="preserve">；功耗：电压线路：</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5VA/</w:t>
            </w:r>
            <w:r>
              <w:rPr>
                <w:rFonts w:hint="eastAsia" w:ascii="宋体" w:hAnsi="宋体" w:eastAsia="宋体" w:cs="宋体"/>
                <w:color w:val="auto"/>
                <w:szCs w:val="21"/>
              </w:rPr>
              <w:t xml:space="preserve">相；电流线路：＜</w:t>
            </w:r>
            <w:r>
              <w:rPr>
                <w:rFonts w:hint="eastAsia" w:ascii="Calibri Light" w:hAnsi="Calibri Light" w:eastAsia="Trebuchet MS" w:cs="Tahoma"/>
                <w:color w:val="auto"/>
                <w:szCs w:val="21"/>
              </w:rPr>
              <w:t xml:space="preserve">4VA/</w:t>
            </w:r>
            <w:r>
              <w:rPr>
                <w:rFonts w:hint="eastAsia" w:ascii="宋体" w:hAnsi="宋体" w:eastAsia="宋体" w:cs="宋体"/>
                <w:color w:val="auto"/>
                <w:szCs w:val="21"/>
              </w:rPr>
              <w:t xml:space="preserve">相；</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、电能精度等级：有功：</w:t>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、电能计量范围：</w:t>
            </w:r>
            <w:r>
              <w:rPr>
                <w:rFonts w:hint="eastAsia" w:ascii="Calibri Light" w:hAnsi="Calibri Light" w:eastAsia="Trebuchet MS" w:cs="Tahoma"/>
                <w:color w:val="auto"/>
                <w:szCs w:val="21"/>
              </w:rPr>
              <w:t xml:space="preserve">000000.01~99999999kWh</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、电流规格：</w:t>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60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、工作电压：正常：</w:t>
            </w:r>
            <w:r>
              <w:rPr>
                <w:rFonts w:hint="eastAsia" w:ascii="Calibri Light" w:hAnsi="Calibri Light" w:eastAsia="Trebuchet MS" w:cs="Tahoma"/>
                <w:color w:val="auto"/>
                <w:szCs w:val="21"/>
              </w:rPr>
              <w:t xml:space="preserve">0.9~1.1Un  </w:t>
            </w:r>
            <w:r>
              <w:rPr>
                <w:rFonts w:hint="eastAsia" w:ascii="宋体" w:hAnsi="宋体" w:eastAsia="宋体" w:cs="宋体"/>
                <w:color w:val="auto"/>
                <w:szCs w:val="21"/>
              </w:rPr>
              <w:t xml:space="preserve">极限：</w:t>
            </w:r>
            <w:r>
              <w:rPr>
                <w:rFonts w:hint="eastAsia" w:ascii="Calibri Light" w:hAnsi="Calibri Light" w:eastAsia="Trebuchet MS" w:cs="Tahoma"/>
                <w:color w:val="auto"/>
                <w:szCs w:val="21"/>
              </w:rPr>
              <w:t xml:space="preserve">0.7~1.2Un</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48</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安全用电小主机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、支持检测系统中的电流、剩余电流、温度等电气参数，通过监测多种电气参数，实现用电过程的全方位监控和分析。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、供电电压：</w:t>
            </w:r>
            <w:r>
              <w:rPr>
                <w:rFonts w:hint="eastAsia" w:ascii="Calibri Light" w:hAnsi="Calibri Light" w:eastAsia="Trebuchet MS" w:cs="Tahoma"/>
                <w:color w:val="auto"/>
                <w:szCs w:val="21"/>
              </w:rPr>
              <w:t xml:space="preserve">AC220V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、通讯方式：以太网；</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、探测器类型：剩余电流互感器</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电流互感器</w:t>
            </w:r>
            <w:r>
              <w:rPr>
                <w:rFonts w:hint="eastAsia" w:ascii="Calibri Light" w:hAnsi="Calibri Light" w:eastAsia="Trebuchet MS" w:cs="Tahoma"/>
                <w:color w:val="auto"/>
                <w:szCs w:val="21"/>
              </w:rPr>
              <w:t xml:space="preserve">;NTC</w:t>
            </w:r>
            <w:r>
              <w:rPr>
                <w:rFonts w:hint="eastAsia" w:ascii="宋体" w:hAnsi="宋体" w:eastAsia="宋体" w:cs="宋体"/>
                <w:color w:val="auto"/>
                <w:szCs w:val="21"/>
              </w:rPr>
              <w:t xml:space="preserve">热敏电阻；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、报警类型：过压报警、欠压报警、过流报警、剩余电流报警、过温报警、故障电弧报警；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、报警声压：</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70dB(A)@1m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、工作温度：</w:t>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、工作湿度：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90%RH</w:t>
            </w:r>
            <w:r>
              <w:rPr>
                <w:rFonts w:hint="eastAsia" w:ascii="宋体" w:hAnsi="宋体" w:eastAsia="宋体" w:cs="宋体"/>
                <w:color w:val="auto"/>
                <w:szCs w:val="21"/>
              </w:rPr>
              <w:t xml:space="preserve">（无凝结）。</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49</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教师电脑桌</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、规格：</w:t>
            </w:r>
            <w:r>
              <w:rPr>
                <w:rFonts w:hint="eastAsia" w:ascii="Calibri Light" w:hAnsi="Calibri Light" w:eastAsia="Trebuchet MS" w:cs="Tahoma"/>
                <w:color w:val="auto"/>
                <w:szCs w:val="21"/>
              </w:rPr>
              <w:t xml:space="preserve">1800*700*780mm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、钢木结构，桌面采用</w:t>
            </w:r>
            <w:r>
              <w:rPr>
                <w:rFonts w:hint="eastAsia" w:ascii="Calibri Light" w:hAnsi="Calibri Light" w:eastAsia="Trebuchet MS" w:cs="Tahoma"/>
                <w:color w:val="auto"/>
                <w:szCs w:val="21"/>
              </w:rPr>
              <w:t xml:space="preserve">18mm</w:t>
            </w:r>
            <w:r>
              <w:rPr>
                <w:rFonts w:hint="eastAsia" w:ascii="宋体" w:hAnsi="宋体" w:eastAsia="宋体" w:cs="宋体"/>
                <w:color w:val="auto"/>
                <w:szCs w:val="21"/>
              </w:rPr>
              <w:t xml:space="preserve">厚橡胶木实木板，清水漆；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、钢架部分使用</w:t>
            </w:r>
            <w:r>
              <w:rPr>
                <w:rFonts w:hint="eastAsia" w:ascii="Calibri Light" w:hAnsi="Calibri Light" w:eastAsia="Trebuchet MS" w:cs="Tahoma"/>
                <w:color w:val="auto"/>
                <w:szCs w:val="21"/>
              </w:rPr>
              <w:t xml:space="preserve">50mm*50mm*1.5mm</w:t>
            </w:r>
            <w:r>
              <w:rPr>
                <w:rFonts w:hint="eastAsia" w:ascii="宋体" w:hAnsi="宋体" w:eastAsia="宋体" w:cs="宋体"/>
                <w:color w:val="auto"/>
                <w:szCs w:val="21"/>
              </w:rPr>
              <w:t xml:space="preserve">方管支架，钢架两侧钢制走线槽，外侧厚度</w:t>
            </w:r>
            <w:r>
              <w:rPr>
                <w:rFonts w:hint="eastAsia" w:ascii="Calibri Light" w:hAnsi="Calibri Light" w:eastAsia="Trebuchet MS" w:cs="Tahoma"/>
                <w:color w:val="auto"/>
                <w:szCs w:val="21"/>
              </w:rPr>
              <w:t xml:space="preserve">0.8mm</w:t>
            </w:r>
            <w:r>
              <w:rPr>
                <w:rFonts w:hint="eastAsia" w:ascii="宋体" w:hAnsi="宋体" w:eastAsia="宋体" w:cs="宋体"/>
                <w:color w:val="auto"/>
                <w:szCs w:val="21"/>
              </w:rPr>
              <w:t xml:space="preserve">钢板冲孔网板可拆卸，侧面底部</w:t>
            </w: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方管线槽部位需开洞，方便地面线路直接进入线槽，桌面底部桌斗设计，桌斗内净高</w:t>
            </w:r>
            <w:r>
              <w:rPr>
                <w:rFonts w:hint="eastAsia" w:ascii="Calibri Light" w:hAnsi="Calibri Light" w:eastAsia="Trebuchet MS" w:cs="Tahoma"/>
                <w:color w:val="auto"/>
                <w:szCs w:val="21"/>
              </w:rPr>
              <w:t xml:space="preserve">200mm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、背板为</w:t>
            </w:r>
            <w:r>
              <w:rPr>
                <w:rFonts w:hint="eastAsia" w:ascii="Calibri Light" w:hAnsi="Calibri Light" w:eastAsia="Trebuchet MS" w:cs="Tahoma"/>
                <w:color w:val="auto"/>
                <w:szCs w:val="21"/>
              </w:rPr>
              <w:t xml:space="preserve">0.8</w:t>
            </w:r>
            <w:r>
              <w:rPr>
                <w:rFonts w:hint="eastAsia" w:ascii="宋体" w:hAnsi="宋体" w:eastAsia="宋体" w:cs="宋体"/>
                <w:color w:val="auto"/>
                <w:szCs w:val="21"/>
              </w:rPr>
              <w:t xml:space="preserve">钢板腰型冲孔网板。</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50</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学生电脑桌</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、规格：</w:t>
            </w:r>
            <w:r>
              <w:rPr>
                <w:rFonts w:hint="eastAsia" w:ascii="Calibri Light" w:hAnsi="Calibri Light" w:eastAsia="Trebuchet MS" w:cs="Tahoma"/>
                <w:color w:val="auto"/>
                <w:szCs w:val="21"/>
              </w:rPr>
              <w:t xml:space="preserve">1400*700*720mm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、钢木结构，桌面采用</w:t>
            </w:r>
            <w:r>
              <w:rPr>
                <w:rFonts w:hint="eastAsia" w:ascii="Calibri Light" w:hAnsi="Calibri Light" w:eastAsia="Trebuchet MS" w:cs="Tahoma"/>
                <w:color w:val="auto"/>
                <w:szCs w:val="21"/>
              </w:rPr>
              <w:t xml:space="preserve">18mm</w:t>
            </w:r>
            <w:r>
              <w:rPr>
                <w:rFonts w:hint="eastAsia" w:ascii="宋体" w:hAnsi="宋体" w:eastAsia="宋体" w:cs="宋体"/>
                <w:color w:val="auto"/>
                <w:szCs w:val="21"/>
              </w:rPr>
              <w:t xml:space="preserve">厚橡胶木实木板，清水漆；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、钢架部分使用</w:t>
            </w:r>
            <w:r>
              <w:rPr>
                <w:rFonts w:hint="eastAsia" w:ascii="Calibri Light" w:hAnsi="Calibri Light" w:eastAsia="Trebuchet MS" w:cs="Tahoma"/>
                <w:color w:val="auto"/>
                <w:szCs w:val="21"/>
              </w:rPr>
              <w:t xml:space="preserve">30mm*60mm*1.5mm</w:t>
            </w:r>
            <w:r>
              <w:rPr>
                <w:rFonts w:hint="eastAsia" w:ascii="宋体" w:hAnsi="宋体" w:eastAsia="宋体" w:cs="宋体"/>
                <w:color w:val="auto"/>
                <w:szCs w:val="21"/>
              </w:rPr>
              <w:t xml:space="preserve">及</w:t>
            </w:r>
            <w:r>
              <w:rPr>
                <w:rFonts w:hint="eastAsia" w:ascii="Calibri Light" w:hAnsi="Calibri Light" w:eastAsia="Trebuchet MS" w:cs="Tahoma"/>
                <w:color w:val="auto"/>
                <w:szCs w:val="21"/>
              </w:rPr>
              <w:t xml:space="preserve">20*40*1.2</w:t>
            </w:r>
            <w:r>
              <w:rPr>
                <w:rFonts w:hint="eastAsia" w:ascii="宋体" w:hAnsi="宋体" w:eastAsia="宋体" w:cs="宋体"/>
                <w:color w:val="auto"/>
                <w:szCs w:val="21"/>
              </w:rPr>
              <w:t xml:space="preserve">方管支架，桌面底部桌斗式钢制主机架，厚度</w:t>
            </w:r>
            <w:r>
              <w:rPr>
                <w:rFonts w:hint="eastAsia" w:ascii="Calibri Light" w:hAnsi="Calibri Light" w:eastAsia="Trebuchet MS" w:cs="Tahoma"/>
                <w:color w:val="auto"/>
                <w:szCs w:val="21"/>
              </w:rPr>
              <w:t xml:space="preserve">0.8mm</w:t>
            </w:r>
            <w:r>
              <w:rPr>
                <w:rFonts w:hint="eastAsia" w:ascii="宋体" w:hAnsi="宋体" w:eastAsia="宋体" w:cs="宋体"/>
                <w:color w:val="auto"/>
                <w:szCs w:val="21"/>
              </w:rPr>
              <w:t xml:space="preserve">钢板折弯成型，两侧预留走线孔，屉下</w:t>
            </w:r>
            <w:r>
              <w:rPr>
                <w:rFonts w:hint="eastAsia" w:ascii="Calibri Light" w:hAnsi="Calibri Light" w:eastAsia="Trebuchet MS" w:cs="Tahoma"/>
                <w:color w:val="auto"/>
                <w:szCs w:val="21"/>
              </w:rPr>
              <w:t xml:space="preserve">E</w:t>
            </w:r>
            <w:r>
              <w:rPr>
                <w:rFonts w:hint="eastAsia" w:ascii="宋体" w:hAnsi="宋体" w:eastAsia="宋体" w:cs="宋体"/>
                <w:color w:val="auto"/>
                <w:szCs w:val="21"/>
              </w:rPr>
              <w:t xml:space="preserve">型钢制走线槽</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区分强弱电走线，桌架两侧钢制封板，线槽处预留过线孔，侧面</w:t>
            </w:r>
            <w:r>
              <w:rPr>
                <w:rFonts w:hint="eastAsia" w:ascii="Calibri Light" w:hAnsi="Calibri Light" w:eastAsia="Trebuchet MS" w:cs="Tahoma"/>
                <w:color w:val="auto"/>
                <w:szCs w:val="21"/>
              </w:rPr>
              <w:t xml:space="preserve">40</w:t>
            </w:r>
            <w:r>
              <w:rPr>
                <w:rFonts w:hint="eastAsia" w:ascii="宋体" w:hAnsi="宋体" w:eastAsia="宋体" w:cs="宋体"/>
                <w:color w:val="auto"/>
                <w:szCs w:val="21"/>
              </w:rPr>
              <w:t xml:space="preserve">方管底部线槽部位开洞，方便地面线路直接进入线槽，每排头桌侧面做可拆卸冲孔网板，方便整理地面线路进入桌内，所有钢制表面静电喷涂处理；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、背板为</w:t>
            </w:r>
            <w:r>
              <w:rPr>
                <w:rFonts w:hint="eastAsia" w:ascii="Calibri Light" w:hAnsi="Calibri Light" w:eastAsia="Trebuchet MS" w:cs="Tahoma"/>
                <w:color w:val="auto"/>
                <w:szCs w:val="21"/>
              </w:rPr>
              <w:t xml:space="preserve">0.8</w:t>
            </w:r>
            <w:r>
              <w:rPr>
                <w:rFonts w:hint="eastAsia" w:ascii="宋体" w:hAnsi="宋体" w:eastAsia="宋体" w:cs="宋体"/>
                <w:color w:val="auto"/>
                <w:szCs w:val="21"/>
              </w:rPr>
              <w:t xml:space="preserve">钢板腰型冲孔网板，高度</w:t>
            </w:r>
            <w:r>
              <w:rPr>
                <w:rFonts w:hint="eastAsia" w:ascii="Calibri Light" w:hAnsi="Calibri Light" w:eastAsia="Trebuchet MS" w:cs="Tahoma"/>
                <w:color w:val="auto"/>
                <w:szCs w:val="21"/>
              </w:rPr>
              <w:t xml:space="preserve">400mm</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51</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学生电脑凳</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、凳面外框架采用</w:t>
            </w:r>
            <w:r>
              <w:rPr>
                <w:rFonts w:hint="eastAsia" w:ascii="Calibri Light" w:hAnsi="Calibri Light" w:eastAsia="Trebuchet MS" w:cs="Tahoma"/>
                <w:color w:val="auto"/>
                <w:szCs w:val="21"/>
              </w:rPr>
              <w:t xml:space="preserve">20*20mm</w:t>
            </w:r>
            <w:r>
              <w:rPr>
                <w:rFonts w:hint="eastAsia" w:ascii="宋体" w:hAnsi="宋体" w:eastAsia="宋体" w:cs="宋体"/>
                <w:color w:val="auto"/>
                <w:szCs w:val="21"/>
              </w:rPr>
              <w:t xml:space="preserve">方管，折弯无缝焊接，主框架为</w:t>
            </w:r>
            <w:r>
              <w:rPr>
                <w:rFonts w:hint="eastAsia" w:ascii="Calibri Light" w:hAnsi="Calibri Light" w:eastAsia="Trebuchet MS" w:cs="Tahoma"/>
                <w:color w:val="auto"/>
                <w:szCs w:val="21"/>
              </w:rPr>
              <w:t xml:space="preserve">25*25*1.5mm</w:t>
            </w:r>
            <w:r>
              <w:rPr>
                <w:rFonts w:hint="eastAsia" w:ascii="宋体" w:hAnsi="宋体" w:eastAsia="宋体" w:cs="宋体"/>
                <w:color w:val="auto"/>
                <w:szCs w:val="21"/>
              </w:rPr>
              <w:t xml:space="preserve">厚方管，横拉杆采用</w:t>
            </w:r>
            <w:r>
              <w:rPr>
                <w:rFonts w:hint="eastAsia" w:ascii="Calibri Light" w:hAnsi="Calibri Light" w:eastAsia="Trebuchet MS" w:cs="Tahoma"/>
                <w:color w:val="auto"/>
                <w:szCs w:val="21"/>
              </w:rPr>
              <w:t xml:space="preserve">20*20*1.5mm</w:t>
            </w:r>
            <w:r>
              <w:rPr>
                <w:rFonts w:hint="eastAsia" w:ascii="宋体" w:hAnsi="宋体" w:eastAsia="宋体" w:cs="宋体"/>
                <w:color w:val="auto"/>
                <w:szCs w:val="21"/>
              </w:rPr>
              <w:t xml:space="preserve">厚；</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、钢管焊接后经酸洗、磷化等防锈处理，表面喷塑，凳脚为内嵌式</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专用凳脚，凳面选用</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塑料。</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52</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教学白板</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一、整体结构：白板为双层结构，由内层的固定白板与外层的活动白板，上下滑轨、立柱等组成，外层活动白板可沿滑轨左右移动，活动白板后面放置电子设备，电子设备可中置或侧置。</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二、结构特点：</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、上滑轨采用内置下开口</w:t>
            </w:r>
            <w:r>
              <w:rPr>
                <w:rFonts w:hint="eastAsia" w:ascii="Calibri Light" w:hAnsi="Calibri Light" w:eastAsia="Trebuchet MS" w:cs="Tahoma"/>
                <w:color w:val="auto"/>
                <w:szCs w:val="21"/>
              </w:rPr>
              <w:t xml:space="preserve">C</w:t>
            </w:r>
            <w:r>
              <w:rPr>
                <w:rFonts w:hint="eastAsia" w:ascii="宋体" w:hAnsi="宋体" w:eastAsia="宋体" w:cs="宋体"/>
                <w:color w:val="auto"/>
                <w:szCs w:val="21"/>
              </w:rPr>
              <w:t xml:space="preserve">形滑轮槽，不落存灰尘，并可保持合理的滑动阻尼，滑轨两端及中间设有限位碰珠，防止擦写白板时晃动；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、通长的开放式笔槽与下滑轨一体化设计，方便放置笔和板擦等；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、白板立边均采用折弯无边框设计</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增强书写的流畅性及学生的感观舒适性；</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三、外型尺寸：长</w:t>
            </w:r>
            <w:r>
              <w:rPr>
                <w:rFonts w:hint="eastAsia" w:ascii="Calibri Light" w:hAnsi="Calibri Light" w:eastAsia="Trebuchet MS" w:cs="Tahoma"/>
                <w:color w:val="auto"/>
                <w:szCs w:val="21"/>
              </w:rPr>
              <w:t xml:space="preserve">4200mm*</w:t>
            </w:r>
            <w:r>
              <w:rPr>
                <w:rFonts w:hint="eastAsia" w:ascii="宋体" w:hAnsi="宋体" w:eastAsia="宋体" w:cs="宋体"/>
                <w:color w:val="auto"/>
                <w:szCs w:val="21"/>
              </w:rPr>
              <w:t xml:space="preserve">高</w:t>
            </w:r>
            <w:r>
              <w:rPr>
                <w:rFonts w:hint="eastAsia" w:ascii="Calibri Light" w:hAnsi="Calibri Light" w:eastAsia="Trebuchet MS" w:cs="Tahoma"/>
                <w:color w:val="auto"/>
                <w:szCs w:val="21"/>
              </w:rPr>
              <w:t xml:space="preserve">1310mm</w:t>
            </w:r>
            <w:r>
              <w:rPr>
                <w:rFonts w:hint="eastAsia" w:ascii="宋体" w:hAnsi="宋体" w:eastAsia="宋体" w:cs="宋体"/>
                <w:color w:val="auto"/>
                <w:szCs w:val="21"/>
              </w:rPr>
              <w:t xml:space="preserve">，也可根据配套多媒体显示屏尺寸适当调整或根据教室情况定制。</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四、白板材质：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、书写面板采用白色搪瓷面板，表面覆有透明保护膜，面板厚度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0.4mm</w:t>
            </w:r>
            <w:r>
              <w:rPr>
                <w:rFonts w:hint="eastAsia" w:ascii="宋体" w:hAnsi="宋体" w:eastAsia="宋体" w:cs="宋体"/>
                <w:color w:val="auto"/>
                <w:szCs w:val="21"/>
              </w:rPr>
              <w:t xml:space="preserve">，瓷层厚度为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200µm</w:t>
            </w:r>
            <w:r>
              <w:rPr>
                <w:rFonts w:hint="eastAsia" w:ascii="宋体" w:hAnsi="宋体" w:eastAsia="宋体" w:cs="宋体"/>
                <w:color w:val="auto"/>
                <w:szCs w:val="21"/>
              </w:rPr>
              <w:t xml:space="preserve">，表面硬度为莫氏</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级，光泽度在</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以下，书写性和擦拭性符合</w:t>
            </w:r>
            <w:r>
              <w:rPr>
                <w:rFonts w:hint="eastAsia" w:ascii="Calibri Light" w:hAnsi="Calibri Light" w:eastAsia="Trebuchet MS" w:cs="Tahoma"/>
                <w:color w:val="auto"/>
                <w:szCs w:val="21"/>
              </w:rPr>
              <w:t xml:space="preserve">GB/T37773-2019</w:t>
            </w:r>
            <w:r>
              <w:rPr>
                <w:rFonts w:hint="eastAsia" w:ascii="宋体" w:hAnsi="宋体" w:eastAsia="宋体" w:cs="宋体"/>
                <w:color w:val="auto"/>
                <w:szCs w:val="21"/>
              </w:rPr>
              <w:t xml:space="preserve">《书写板钢板搪瓷》标准要求</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书写板外观质量、结构等指标符合</w:t>
            </w:r>
            <w:r>
              <w:rPr>
                <w:rFonts w:hint="eastAsia" w:ascii="Calibri Light" w:hAnsi="Calibri Light" w:eastAsia="Trebuchet MS" w:cs="Tahoma"/>
                <w:color w:val="auto"/>
                <w:szCs w:val="21"/>
              </w:rPr>
              <w:t xml:space="preserve">GB 28231-2011</w:t>
            </w:r>
            <w:r>
              <w:rPr>
                <w:rFonts w:hint="eastAsia" w:ascii="宋体" w:hAnsi="宋体" w:eastAsia="宋体" w:cs="宋体"/>
                <w:color w:val="auto"/>
                <w:szCs w:val="21"/>
              </w:rPr>
              <w:t xml:space="preserve">《书写板安全卫生要求》以及</w:t>
            </w:r>
            <w:r>
              <w:rPr>
                <w:rFonts w:hint="eastAsia" w:ascii="Calibri Light" w:hAnsi="Calibri Light" w:eastAsia="Trebuchet MS" w:cs="Tahoma"/>
                <w:color w:val="auto"/>
                <w:szCs w:val="21"/>
              </w:rPr>
              <w:t xml:space="preserve">GB/T 6739-2022</w:t>
            </w:r>
            <w:r>
              <w:rPr>
                <w:rFonts w:hint="eastAsia" w:ascii="宋体" w:hAnsi="宋体" w:eastAsia="宋体" w:cs="宋体"/>
                <w:color w:val="auto"/>
                <w:szCs w:val="21"/>
              </w:rPr>
              <w:t xml:space="preserve">《色漆和清漆</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铅笔法测定漆膜硬度》的标准要求；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、夹层采用高密度聚苯乙烯板，软硬适中，厚度为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14mm</w:t>
            </w:r>
            <w:r>
              <w:rPr>
                <w:rFonts w:hint="eastAsia" w:ascii="宋体" w:hAnsi="宋体" w:eastAsia="宋体" w:cs="宋体"/>
                <w:color w:val="auto"/>
                <w:szCs w:val="21"/>
              </w:rPr>
              <w:t xml:space="preserve">，平整不变形，整张无拼接；</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、背板采用整块防锈镀锌板，厚度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0.20mm</w:t>
            </w:r>
            <w:r>
              <w:rPr>
                <w:rFonts w:hint="eastAsia" w:ascii="宋体" w:hAnsi="宋体" w:eastAsia="宋体" w:cs="宋体"/>
                <w:color w:val="auto"/>
                <w:szCs w:val="21"/>
              </w:rPr>
              <w:t xml:space="preserve">，与面板、夹层用自动生产线高压一次成型，粘合牢固耐冲击，防水防锈，板面平整不开胶。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、滑轮推拉测试</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万次，白板结构寿命、白板本体的甲醛释放量、总挥发性有机合化物（</w:t>
            </w:r>
            <w:r>
              <w:rPr>
                <w:rFonts w:hint="eastAsia" w:ascii="Calibri Light" w:hAnsi="Calibri Light" w:eastAsia="Trebuchet MS" w:cs="Tahoma"/>
                <w:color w:val="auto"/>
                <w:szCs w:val="21"/>
              </w:rPr>
              <w:t xml:space="preserve">TVOC)</w:t>
            </w:r>
            <w:r>
              <w:rPr>
                <w:rFonts w:hint="eastAsia" w:ascii="宋体" w:hAnsi="宋体" w:eastAsia="宋体" w:cs="宋体"/>
                <w:color w:val="auto"/>
                <w:szCs w:val="21"/>
              </w:rPr>
              <w:t xml:space="preserve">等指标符合</w:t>
            </w:r>
            <w:r>
              <w:rPr>
                <w:rFonts w:hint="eastAsia" w:ascii="Calibri Light" w:hAnsi="Calibri Light" w:eastAsia="Trebuchet MS" w:cs="Tahoma"/>
                <w:color w:val="auto"/>
                <w:szCs w:val="21"/>
              </w:rPr>
              <w:t xml:space="preserve">GB/T 35607-2024</w:t>
            </w:r>
            <w:r>
              <w:rPr>
                <w:rFonts w:hint="eastAsia" w:ascii="宋体" w:hAnsi="宋体" w:eastAsia="宋体" w:cs="宋体"/>
                <w:color w:val="auto"/>
                <w:szCs w:val="21"/>
              </w:rPr>
              <w:t xml:space="preserve">《绿色产品评价</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家具》标准要求。</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五、外框滑轨及白板边框：白板边框及滑轨、立柱采用磨砂银白铝合金型材，灯光下没有明显眩光，型材断面有</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包角材料全包覆，边缘无毛刺；上滑轨内置下开口</w:t>
            </w:r>
            <w:r>
              <w:rPr>
                <w:rFonts w:hint="eastAsia" w:ascii="Calibri Light" w:hAnsi="Calibri Light" w:eastAsia="Trebuchet MS" w:cs="Tahoma"/>
                <w:color w:val="auto"/>
                <w:szCs w:val="21"/>
              </w:rPr>
              <w:t xml:space="preserve">C</w:t>
            </w:r>
            <w:r>
              <w:rPr>
                <w:rFonts w:hint="eastAsia" w:ascii="宋体" w:hAnsi="宋体" w:eastAsia="宋体" w:cs="宋体"/>
                <w:color w:val="auto"/>
                <w:szCs w:val="21"/>
              </w:rPr>
              <w:t xml:space="preserve">形滑轮槽，不落存灰尘，保持合理的滑动阻尼，滑轨两端及中间设有限位碰珠，防止擦写白板时晃动，外型尺寸为</w:t>
            </w:r>
            <w:r>
              <w:rPr>
                <w:rFonts w:hint="eastAsia" w:ascii="Calibri Light" w:hAnsi="Calibri Light" w:eastAsia="Trebuchet MS" w:cs="Tahoma"/>
                <w:color w:val="auto"/>
                <w:szCs w:val="21"/>
              </w:rPr>
              <w:t xml:space="preserve">76*40mm</w:t>
            </w:r>
            <w:r>
              <w:rPr>
                <w:rFonts w:hint="eastAsia" w:ascii="宋体" w:hAnsi="宋体" w:eastAsia="宋体" w:cs="宋体"/>
                <w:color w:val="auto"/>
                <w:szCs w:val="21"/>
              </w:rPr>
              <w:t xml:space="preserve">；笔槽与下滑轨一体化设计，无须铆接，避免松动，外型尺寸为</w:t>
            </w:r>
            <w:r>
              <w:rPr>
                <w:rFonts w:hint="eastAsia" w:ascii="Calibri Light" w:hAnsi="Calibri Light" w:eastAsia="Trebuchet MS" w:cs="Tahoma"/>
                <w:color w:val="auto"/>
                <w:szCs w:val="21"/>
              </w:rPr>
              <w:t xml:space="preserve">106*56mm</w:t>
            </w:r>
            <w:r>
              <w:rPr>
                <w:rFonts w:hint="eastAsia" w:ascii="宋体" w:hAnsi="宋体" w:eastAsia="宋体" w:cs="宋体"/>
                <w:color w:val="auto"/>
                <w:szCs w:val="21"/>
              </w:rPr>
              <w:t xml:space="preserve">，笔槽有效宽度为</w:t>
            </w:r>
            <w:r>
              <w:rPr>
                <w:rFonts w:hint="eastAsia" w:ascii="Calibri Light" w:hAnsi="Calibri Light" w:eastAsia="Trebuchet MS" w:cs="Tahoma"/>
                <w:color w:val="auto"/>
                <w:szCs w:val="21"/>
              </w:rPr>
              <w:t xml:space="preserve">72mm</w:t>
            </w:r>
            <w:r>
              <w:rPr>
                <w:rFonts w:hint="eastAsia" w:ascii="宋体" w:hAnsi="宋体" w:eastAsia="宋体" w:cs="宋体"/>
                <w:color w:val="auto"/>
                <w:szCs w:val="21"/>
              </w:rPr>
              <w:t xml:space="preserve">，方便放置笔和板擦等；白板立边采用二次折弯无边框设计，增强书写流畅性及学生的感观舒适度。</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六、白板锁：安装于右侧活动白板下方，配备全校通用钥匙，方便管理。</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七、安装要求：隐形安装，无外露安装件，连接部位无工具不可拆卸，安全可靠。</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53</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电子教室软件</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、纯软件产品，安装部署快捷，升级简易方便，全中文界面设计，支持主窗口功能按钮、浮动工具条、右键菜单、快捷键多项操作方式；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、软件的加密方式支持服务器端授权、在线序列号加密、离线文件加密、自定义短码激活、</w:t>
            </w:r>
            <w:r>
              <w:rPr>
                <w:rFonts w:hint="eastAsia" w:ascii="Calibri Light" w:hAnsi="Calibri Light" w:eastAsia="Trebuchet MS" w:cs="Tahoma"/>
                <w:color w:val="auto"/>
                <w:szCs w:val="21"/>
              </w:rPr>
              <w:t xml:space="preserve">mac</w:t>
            </w:r>
            <w:r>
              <w:rPr>
                <w:rFonts w:hint="eastAsia" w:ascii="宋体" w:hAnsi="宋体" w:eastAsia="宋体" w:cs="宋体"/>
                <w:color w:val="auto"/>
                <w:szCs w:val="21"/>
              </w:rPr>
              <w:t xml:space="preserve">地址预置激活、绑定教学互动终端激活等多种方式的激活方式；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、需采用核心的截屏及实时压缩技术，在网络条件较差时亦能体现良好的性能；可根据网络条件调节网络补偿强度，根据广播内容调节广播效率；</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、全面兼容</w:t>
            </w:r>
            <w:r>
              <w:rPr>
                <w:rFonts w:hint="eastAsia" w:ascii="Calibri Light" w:hAnsi="Calibri Light" w:eastAsia="Trebuchet MS" w:cs="Tahoma"/>
                <w:color w:val="auto"/>
                <w:szCs w:val="21"/>
              </w:rPr>
              <w:t xml:space="preserve">Windows</w:t>
            </w:r>
            <w:r>
              <w:rPr>
                <w:rFonts w:hint="eastAsia" w:ascii="宋体" w:hAnsi="宋体" w:eastAsia="宋体" w:cs="宋体"/>
                <w:color w:val="auto"/>
                <w:szCs w:val="21"/>
              </w:rPr>
              <w:t xml:space="preserve">全系列操作系统，以及银河麒麟、统信、中科方德、</w:t>
            </w:r>
            <w:r>
              <w:rPr>
                <w:rFonts w:hint="eastAsia" w:ascii="Calibri Light" w:hAnsi="Calibri Light" w:eastAsia="Trebuchet MS" w:cs="Tahoma"/>
                <w:color w:val="auto"/>
                <w:szCs w:val="21"/>
              </w:rPr>
              <w:t xml:space="preserve">Loongnix</w:t>
            </w:r>
            <w:r>
              <w:rPr>
                <w:rFonts w:hint="eastAsia" w:ascii="宋体" w:hAnsi="宋体" w:eastAsia="宋体" w:cs="宋体"/>
                <w:color w:val="auto"/>
                <w:szCs w:val="21"/>
              </w:rPr>
              <w:t xml:space="preserve">等国产桌面操作系统，支持</w:t>
            </w:r>
            <w:r>
              <w:rPr>
                <w:rFonts w:hint="eastAsia" w:ascii="Calibri Light" w:hAnsi="Calibri Light" w:eastAsia="Trebuchet MS" w:cs="Tahoma"/>
                <w:color w:val="auto"/>
                <w:szCs w:val="21"/>
              </w:rPr>
              <w:t xml:space="preserve">Windows</w:t>
            </w:r>
            <w:r>
              <w:rPr>
                <w:rFonts w:hint="eastAsia" w:ascii="宋体" w:hAnsi="宋体" w:eastAsia="宋体" w:cs="宋体"/>
                <w:color w:val="auto"/>
                <w:szCs w:val="21"/>
              </w:rPr>
              <w:t xml:space="preserve">操作系统和国产桌面操作系统的混合使用。全面适配</w:t>
            </w:r>
            <w:r>
              <w:rPr>
                <w:rFonts w:hint="eastAsia" w:ascii="Calibri Light" w:hAnsi="Calibri Light" w:eastAsia="Trebuchet MS" w:cs="Tahoma"/>
                <w:color w:val="auto"/>
                <w:szCs w:val="21"/>
              </w:rPr>
              <w:t xml:space="preserve">LoongArch</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ARM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X86</w:t>
            </w:r>
            <w:r>
              <w:rPr>
                <w:rFonts w:hint="eastAsia" w:ascii="宋体" w:hAnsi="宋体" w:eastAsia="宋体" w:cs="宋体"/>
                <w:color w:val="auto"/>
                <w:szCs w:val="21"/>
              </w:rPr>
              <w:t xml:space="preserve">等架构，支持国产龙芯、飞腾、华为麒麟、华为盘古、海光、兆芯以及</w:t>
            </w:r>
            <w:r>
              <w:rPr>
                <w:rFonts w:hint="eastAsia" w:ascii="Calibri Light" w:hAnsi="Calibri Light" w:eastAsia="Trebuchet MS" w:cs="Tahoma"/>
                <w:color w:val="auto"/>
                <w:szCs w:val="21"/>
              </w:rPr>
              <w:t xml:space="preserve">intel</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AMD</w:t>
            </w:r>
            <w:r>
              <w:rPr>
                <w:rFonts w:hint="eastAsia" w:ascii="宋体" w:hAnsi="宋体" w:eastAsia="宋体" w:cs="宋体"/>
                <w:color w:val="auto"/>
                <w:szCs w:val="21"/>
              </w:rPr>
              <w:t xml:space="preserve">等主流</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、文件共享</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支持通过课件点播实现教师上传文件供学生查看和下载；支持通过共享中心实现教师和学生上传文件，供全体师生查看和下载；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、共享白板：支持教师共享白板、图片或截图与选定的学生共同完成相同的学习任务或绘画作品，并提供多种不同的工具，如画笔、图形等供教师和学生绘制时使用。支持批量导入和导出白板记录；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、课堂报告：支持教师查看正在进行课堂和已结束课堂的参与人数、发起答题数、答题正确率、答题详情、答案分布等信息；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、全体遥控：支持教师同时遥控所有学生机，如：批量打开网页、执行文件传输、软件安装等操作。</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54</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速印机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、工作方式：高速数码制版</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全自动孔版印刷；</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、原稿处理：支持书刊、单页；原稿台尺寸</w:t>
            </w:r>
            <w:r>
              <w:rPr>
                <w:rFonts w:hint="eastAsia" w:ascii="Calibri Light" w:hAnsi="Calibri Light" w:eastAsia="Trebuchet MS" w:cs="Tahoma"/>
                <w:color w:val="auto"/>
                <w:szCs w:val="21"/>
              </w:rPr>
              <w:t xml:space="preserve">50mm×90mm </w:t>
            </w:r>
            <w:r>
              <w:rPr>
                <w:rFonts w:hint="eastAsia" w:ascii="宋体" w:hAnsi="宋体" w:eastAsia="宋体" w:cs="宋体"/>
                <w:color w:val="auto"/>
                <w:szCs w:val="21"/>
              </w:rPr>
              <w:t xml:space="preserve">至</w:t>
            </w:r>
            <w:r>
              <w:rPr>
                <w:rFonts w:hint="eastAsia" w:ascii="Calibri Light" w:hAnsi="Calibri Light" w:eastAsia="Trebuchet MS" w:cs="Tahoma"/>
                <w:color w:val="auto"/>
                <w:szCs w:val="21"/>
              </w:rPr>
              <w:t xml:space="preserve"> 310mm×432mm</w:t>
            </w:r>
            <w:r>
              <w:rPr>
                <w:rFonts w:hint="eastAsia" w:ascii="宋体" w:hAnsi="宋体" w:eastAsia="宋体" w:cs="宋体"/>
                <w:color w:val="auto"/>
                <w:szCs w:val="21"/>
              </w:rPr>
              <w:t xml:space="preserve">，自动进稿器尺寸</w:t>
            </w:r>
            <w:r>
              <w:rPr>
                <w:rFonts w:hint="eastAsia" w:ascii="Calibri Light" w:hAnsi="Calibri Light" w:eastAsia="Trebuchet MS" w:cs="Tahoma"/>
                <w:color w:val="auto"/>
                <w:szCs w:val="21"/>
              </w:rPr>
              <w:t xml:space="preserve">100mm×148mm </w:t>
            </w:r>
            <w:r>
              <w:rPr>
                <w:rFonts w:hint="eastAsia" w:ascii="宋体" w:hAnsi="宋体" w:eastAsia="宋体" w:cs="宋体"/>
                <w:color w:val="auto"/>
                <w:szCs w:val="21"/>
              </w:rPr>
              <w:t xml:space="preserve">至</w:t>
            </w:r>
            <w:r>
              <w:rPr>
                <w:rFonts w:hint="eastAsia" w:ascii="Calibri Light" w:hAnsi="Calibri Light" w:eastAsia="Trebuchet MS" w:cs="Tahoma"/>
                <w:color w:val="auto"/>
                <w:szCs w:val="21"/>
              </w:rPr>
              <w:t xml:space="preserve"> 300mm×432mm</w:t>
            </w:r>
            <w:r>
              <w:rPr>
                <w:rFonts w:hint="eastAsia" w:ascii="宋体" w:hAnsi="宋体" w:eastAsia="宋体" w:cs="宋体"/>
                <w:color w:val="auto"/>
                <w:szCs w:val="21"/>
              </w:rPr>
              <w:t xml:space="preserve">；自动进稿器纸张重量</w:t>
            </w:r>
            <w:r>
              <w:rPr>
                <w:rFonts w:hint="eastAsia" w:ascii="Calibri Light" w:hAnsi="Calibri Light" w:eastAsia="Trebuchet MS" w:cs="Tahoma"/>
                <w:color w:val="auto"/>
                <w:szCs w:val="21"/>
              </w:rPr>
              <w:t xml:space="preserve">50g/</w:t>
            </w:r>
            <w:r>
              <w:rPr>
                <w:rFonts w:hint="eastAsia" w:ascii="宋体" w:hAnsi="宋体" w:eastAsia="宋体" w:cs="宋体"/>
                <w:color w:val="auto"/>
                <w:szCs w:val="21"/>
              </w:rPr>
              <w:t xml:space="preserve">㎡至</w:t>
            </w:r>
            <w:r>
              <w:rPr>
                <w:rFonts w:hint="eastAsia" w:ascii="Calibri Light" w:hAnsi="Calibri Light" w:eastAsia="Trebuchet MS" w:cs="Tahoma"/>
                <w:color w:val="auto"/>
                <w:szCs w:val="21"/>
              </w:rPr>
              <w:t xml:space="preserve">128g/</w:t>
            </w:r>
            <w:r>
              <w:rPr>
                <w:rFonts w:hint="eastAsia" w:ascii="宋体" w:hAnsi="宋体" w:eastAsia="宋体" w:cs="宋体"/>
                <w:color w:val="auto"/>
                <w:szCs w:val="21"/>
              </w:rPr>
              <w:t xml:space="preserve">㎡；最大扫描尺寸</w:t>
            </w:r>
            <w:r>
              <w:rPr>
                <w:rFonts w:hint="eastAsia" w:ascii="Calibri Light" w:hAnsi="Calibri Light" w:eastAsia="Trebuchet MS" w:cs="Tahoma"/>
                <w:color w:val="auto"/>
                <w:szCs w:val="21"/>
              </w:rPr>
              <w:t xml:space="preserve">297mm×432mm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、扫描与印刷分辨率：扫描分辨率</w:t>
            </w:r>
            <w:r>
              <w:rPr>
                <w:rFonts w:hint="eastAsia" w:ascii="Calibri Light" w:hAnsi="Calibri Light" w:eastAsia="Trebuchet MS" w:cs="Tahoma"/>
                <w:color w:val="auto"/>
                <w:szCs w:val="21"/>
              </w:rPr>
              <w:t xml:space="preserve">600dpi×600dpi</w:t>
            </w:r>
            <w:r>
              <w:rPr>
                <w:rFonts w:hint="eastAsia" w:ascii="宋体" w:hAnsi="宋体" w:eastAsia="宋体" w:cs="宋体"/>
                <w:color w:val="auto"/>
                <w:szCs w:val="21"/>
              </w:rPr>
              <w:t xml:space="preserve">；印刷分辨率</w:t>
            </w:r>
            <w:r>
              <w:rPr>
                <w:rFonts w:hint="eastAsia" w:ascii="Calibri Light" w:hAnsi="Calibri Light" w:eastAsia="Trebuchet MS" w:cs="Tahoma"/>
                <w:color w:val="auto"/>
                <w:szCs w:val="21"/>
              </w:rPr>
              <w:t xml:space="preserve">300dpi×600dpi</w:t>
            </w:r>
            <w:r>
              <w:rPr>
                <w:rFonts w:hint="eastAsia" w:ascii="宋体" w:hAnsi="宋体" w:eastAsia="宋体" w:cs="宋体"/>
                <w:color w:val="auto"/>
                <w:szCs w:val="21"/>
              </w:rPr>
              <w:t xml:space="preserve">（穿孔密度</w:t>
            </w:r>
            <w:r>
              <w:rPr>
                <w:rFonts w:hint="eastAsia" w:ascii="Calibri Light" w:hAnsi="Calibri Light" w:eastAsia="Trebuchet MS" w:cs="Tahoma"/>
                <w:color w:val="auto"/>
                <w:szCs w:val="21"/>
              </w:rPr>
              <w:t xml:space="preserve">600dpi×600dpi</w:t>
            </w:r>
            <w:r>
              <w:rPr>
                <w:rFonts w:hint="eastAsia" w:ascii="宋体" w:hAnsi="宋体" w:eastAsia="宋体" w:cs="宋体"/>
                <w:color w:val="auto"/>
                <w:szCs w:val="21"/>
              </w:rPr>
              <w:t xml:space="preserve">），快速制版时</w:t>
            </w:r>
            <w:r>
              <w:rPr>
                <w:rFonts w:hint="eastAsia" w:ascii="Calibri Light" w:hAnsi="Calibri Light" w:eastAsia="Trebuchet MS" w:cs="Tahoma"/>
                <w:color w:val="auto"/>
                <w:szCs w:val="21"/>
              </w:rPr>
              <w:t xml:space="preserve">300dpi×400dpi</w:t>
            </w:r>
            <w:r>
              <w:rPr>
                <w:rFonts w:hint="eastAsia" w:ascii="宋体" w:hAnsi="宋体" w:eastAsia="宋体" w:cs="宋体"/>
                <w:color w:val="auto"/>
                <w:szCs w:val="21"/>
              </w:rPr>
              <w:t xml:space="preserve">（穿孔密度</w:t>
            </w:r>
            <w:r>
              <w:rPr>
                <w:rFonts w:hint="eastAsia" w:ascii="Calibri Light" w:hAnsi="Calibri Light" w:eastAsia="Trebuchet MS" w:cs="Tahoma"/>
                <w:color w:val="auto"/>
                <w:szCs w:val="21"/>
              </w:rPr>
              <w:t xml:space="preserve">600dpi×400dpi</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、印刷纸张：尺寸</w:t>
            </w:r>
            <w:r>
              <w:rPr>
                <w:rFonts w:hint="eastAsia" w:ascii="Calibri Light" w:hAnsi="Calibri Light" w:eastAsia="Trebuchet MS" w:cs="Tahoma"/>
                <w:color w:val="auto"/>
                <w:szCs w:val="21"/>
              </w:rPr>
              <w:t xml:space="preserve">100mm×148mm </w:t>
            </w:r>
            <w:r>
              <w:rPr>
                <w:rFonts w:hint="eastAsia" w:ascii="宋体" w:hAnsi="宋体" w:eastAsia="宋体" w:cs="宋体"/>
                <w:color w:val="auto"/>
                <w:szCs w:val="21"/>
              </w:rPr>
              <w:t xml:space="preserve">至</w:t>
            </w:r>
            <w:r>
              <w:rPr>
                <w:rFonts w:hint="eastAsia" w:ascii="Calibri Light" w:hAnsi="Calibri Light" w:eastAsia="Trebuchet MS" w:cs="Tahoma"/>
                <w:color w:val="auto"/>
                <w:szCs w:val="21"/>
              </w:rPr>
              <w:t xml:space="preserve"> 310mm×432mm</w:t>
            </w:r>
            <w:r>
              <w:rPr>
                <w:rFonts w:hint="eastAsia" w:ascii="宋体" w:hAnsi="宋体" w:eastAsia="宋体" w:cs="宋体"/>
                <w:color w:val="auto"/>
                <w:szCs w:val="21"/>
              </w:rPr>
              <w:t xml:space="preserve">；支持纸张重量</w:t>
            </w:r>
            <w:r>
              <w:rPr>
                <w:rFonts w:hint="eastAsia" w:ascii="Calibri Light" w:hAnsi="Calibri Light" w:eastAsia="Trebuchet MS" w:cs="Tahoma"/>
                <w:color w:val="auto"/>
                <w:szCs w:val="21"/>
              </w:rPr>
              <w:t xml:space="preserve">46g/</w:t>
            </w:r>
            <w:r>
              <w:rPr>
                <w:rFonts w:hint="eastAsia" w:ascii="宋体" w:hAnsi="宋体" w:eastAsia="宋体" w:cs="宋体"/>
                <w:color w:val="auto"/>
                <w:szCs w:val="21"/>
              </w:rPr>
              <w:t xml:space="preserve">㎡至</w:t>
            </w:r>
            <w:r>
              <w:rPr>
                <w:rFonts w:hint="eastAsia" w:ascii="Calibri Light" w:hAnsi="Calibri Light" w:eastAsia="Trebuchet MS" w:cs="Tahoma"/>
                <w:color w:val="auto"/>
                <w:szCs w:val="21"/>
              </w:rPr>
              <w:t xml:space="preserve">157g/</w:t>
            </w:r>
            <w:r>
              <w:rPr>
                <w:rFonts w:hint="eastAsia" w:ascii="宋体" w:hAnsi="宋体" w:eastAsia="宋体" w:cs="宋体"/>
                <w:color w:val="auto"/>
                <w:szCs w:val="21"/>
              </w:rPr>
              <w:t xml:space="preserve">㎡及</w:t>
            </w:r>
            <w:r>
              <w:rPr>
                <w:rFonts w:hint="eastAsia" w:ascii="Calibri Light" w:hAnsi="Calibri Light" w:eastAsia="Trebuchet MS" w:cs="Tahoma"/>
                <w:color w:val="auto"/>
                <w:szCs w:val="21"/>
              </w:rPr>
              <w:t xml:space="preserve">46g/</w:t>
            </w:r>
            <w:r>
              <w:rPr>
                <w:rFonts w:hint="eastAsia" w:ascii="宋体" w:hAnsi="宋体" w:eastAsia="宋体" w:cs="宋体"/>
                <w:color w:val="auto"/>
                <w:szCs w:val="21"/>
              </w:rPr>
              <w:t xml:space="preserve">㎡至</w:t>
            </w:r>
            <w:r>
              <w:rPr>
                <w:rFonts w:hint="eastAsia" w:ascii="Calibri Light" w:hAnsi="Calibri Light" w:eastAsia="Trebuchet MS" w:cs="Tahoma"/>
                <w:color w:val="auto"/>
                <w:szCs w:val="21"/>
              </w:rPr>
              <w:t xml:space="preserve">210g/</w:t>
            </w:r>
            <w:r>
              <w:rPr>
                <w:rFonts w:hint="eastAsia" w:ascii="宋体" w:hAnsi="宋体" w:eastAsia="宋体" w:cs="宋体"/>
                <w:color w:val="auto"/>
                <w:szCs w:val="21"/>
              </w:rPr>
              <w:t xml:space="preserve">㎡；最大印刷区域</w:t>
            </w:r>
            <w:r>
              <w:rPr>
                <w:rFonts w:hint="eastAsia" w:ascii="Calibri Light" w:hAnsi="Calibri Light" w:eastAsia="Trebuchet MS" w:cs="Tahoma"/>
                <w:color w:val="auto"/>
                <w:szCs w:val="21"/>
              </w:rPr>
              <w:t xml:space="preserve">251mm×357mm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、纸张容量：进纸盘约</w:t>
            </w:r>
            <w:r>
              <w:rPr>
                <w:rFonts w:hint="eastAsia" w:ascii="Calibri Light" w:hAnsi="Calibri Light" w:eastAsia="Trebuchet MS" w:cs="Tahoma"/>
                <w:color w:val="auto"/>
                <w:szCs w:val="21"/>
              </w:rPr>
              <w:t xml:space="preserve">1000-1600</w:t>
            </w:r>
            <w:r>
              <w:rPr>
                <w:rFonts w:hint="eastAsia" w:ascii="宋体" w:hAnsi="宋体" w:eastAsia="宋体" w:cs="宋体"/>
                <w:color w:val="auto"/>
                <w:szCs w:val="21"/>
              </w:rPr>
              <w:t xml:space="preserve">张（堆叠高度</w:t>
            </w:r>
            <w:r>
              <w:rPr>
                <w:rFonts w:hint="eastAsia" w:ascii="Calibri Light" w:hAnsi="Calibri Light" w:eastAsia="Trebuchet MS" w:cs="Tahoma"/>
                <w:color w:val="auto"/>
                <w:szCs w:val="21"/>
              </w:rPr>
              <w:t xml:space="preserve">110mm</w:t>
            </w:r>
            <w:r>
              <w:rPr>
                <w:rFonts w:hint="eastAsia" w:ascii="宋体" w:hAnsi="宋体" w:eastAsia="宋体" w:cs="宋体"/>
                <w:color w:val="auto"/>
                <w:szCs w:val="21"/>
              </w:rPr>
              <w:t xml:space="preserve">以下），出纸盘约</w:t>
            </w:r>
            <w:r>
              <w:rPr>
                <w:rFonts w:hint="eastAsia" w:ascii="Calibri Light" w:hAnsi="Calibri Light" w:eastAsia="Trebuchet MS" w:cs="Tahoma"/>
                <w:color w:val="auto"/>
                <w:szCs w:val="21"/>
              </w:rPr>
              <w:t xml:space="preserve">1000-1600</w:t>
            </w:r>
            <w:r>
              <w:rPr>
                <w:rFonts w:hint="eastAsia" w:ascii="宋体" w:hAnsi="宋体" w:eastAsia="宋体" w:cs="宋体"/>
                <w:color w:val="auto"/>
                <w:szCs w:val="21"/>
              </w:rPr>
              <w:t xml:space="preserve">张（堆叠高度</w:t>
            </w:r>
            <w:r>
              <w:rPr>
                <w:rFonts w:hint="eastAsia" w:ascii="Calibri Light" w:hAnsi="Calibri Light" w:eastAsia="Trebuchet MS" w:cs="Tahoma"/>
                <w:color w:val="auto"/>
                <w:szCs w:val="21"/>
              </w:rPr>
              <w:t xml:space="preserve">110mm</w:t>
            </w:r>
            <w:r>
              <w:rPr>
                <w:rFonts w:hint="eastAsia" w:ascii="宋体" w:hAnsi="宋体" w:eastAsia="宋体" w:cs="宋体"/>
                <w:color w:val="auto"/>
                <w:szCs w:val="21"/>
              </w:rPr>
              <w:t xml:space="preserve">以下），废版盒约</w:t>
            </w:r>
            <w:r>
              <w:rPr>
                <w:rFonts w:hint="eastAsia" w:ascii="Calibri Light" w:hAnsi="Calibri Light" w:eastAsia="Trebuchet MS" w:cs="Tahoma"/>
                <w:color w:val="auto"/>
                <w:szCs w:val="21"/>
              </w:rPr>
              <w:t xml:space="preserve">100</w:t>
            </w:r>
            <w:r>
              <w:rPr>
                <w:rFonts w:hint="eastAsia" w:ascii="宋体" w:hAnsi="宋体" w:eastAsia="宋体" w:cs="宋体"/>
                <w:color w:val="auto"/>
                <w:szCs w:val="21"/>
              </w:rPr>
              <w:t xml:space="preserve">张；</w:t>
            </w:r>
            <w:r>
              <w:rPr>
                <w:rFonts w:hint="eastAsia" w:ascii="Calibri Light" w:hAnsi="Calibri Light" w:eastAsia="Trebuchet MS" w:cs="Tahoma"/>
                <w:color w:val="auto"/>
                <w:szCs w:val="21"/>
              </w:rPr>
              <w:t xml:space="preserve">1</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、制版时间与印刷速度：快速制版关闭时约</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t xml:space="preserve">A4</w:t>
            </w:r>
            <w:r>
              <w:rPr>
                <w:rFonts w:hint="eastAsia" w:ascii="宋体" w:hAnsi="宋体" w:eastAsia="宋体" w:cs="宋体"/>
                <w:color w:val="auto"/>
                <w:szCs w:val="21"/>
              </w:rPr>
              <w:t xml:space="preserve">长边进纸），快速制版打开时约</w:t>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秒（</w:t>
            </w:r>
            <w:r>
              <w:rPr>
                <w:rFonts w:hint="eastAsia" w:ascii="Calibri Light" w:hAnsi="Calibri Light" w:eastAsia="Trebuchet MS" w:cs="Tahoma"/>
                <w:color w:val="auto"/>
                <w:szCs w:val="21"/>
              </w:rPr>
              <w:t xml:space="preserve">A4</w:t>
            </w:r>
            <w:r>
              <w:rPr>
                <w:rFonts w:hint="eastAsia" w:ascii="宋体" w:hAnsi="宋体" w:eastAsia="宋体" w:cs="宋体"/>
                <w:color w:val="auto"/>
                <w:szCs w:val="21"/>
              </w:rPr>
              <w:t xml:space="preserve">长边进纸）；印刷速度</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档：</w:t>
            </w:r>
            <w:r>
              <w:rPr>
                <w:rFonts w:hint="eastAsia" w:ascii="Calibri Light" w:hAnsi="Calibri Light" w:eastAsia="Trebuchet MS" w:cs="Tahoma"/>
                <w:color w:val="auto"/>
                <w:szCs w:val="21"/>
              </w:rPr>
              <w:t xml:space="preserve">60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100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120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130</w:t>
            </w:r>
            <w:r>
              <w:rPr>
                <w:rFonts w:hint="eastAsia" w:ascii="宋体" w:hAnsi="宋体" w:eastAsia="宋体" w:cs="宋体"/>
                <w:color w:val="auto"/>
                <w:szCs w:val="21"/>
              </w:rPr>
              <w:t xml:space="preserve">张</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分钟，</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档含高速模式</w:t>
            </w:r>
            <w:r>
              <w:rPr>
                <w:rFonts w:hint="eastAsia" w:ascii="Calibri Light" w:hAnsi="Calibri Light" w:eastAsia="Trebuchet MS" w:cs="Tahoma"/>
                <w:color w:val="auto"/>
                <w:szCs w:val="21"/>
              </w:rPr>
              <w:t xml:space="preserve">150</w:t>
            </w:r>
            <w:r>
              <w:rPr>
                <w:rFonts w:hint="eastAsia" w:ascii="宋体" w:hAnsi="宋体" w:eastAsia="宋体" w:cs="宋体"/>
                <w:color w:val="auto"/>
                <w:szCs w:val="21"/>
              </w:rPr>
              <w:t xml:space="preserve">张</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分钟；</w:t>
            </w:r>
            <w:r>
              <w:rPr>
                <w:rFonts w:hint="eastAsia" w:ascii="Calibri Light" w:hAnsi="Calibri Light" w:eastAsia="Trebuchet MS" w:cs="Tahoma"/>
                <w:color w:val="auto"/>
                <w:szCs w:val="21"/>
              </w:rPr>
              <w:t xml:space="preserve">2</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、印刷调整功能：位置调整水平</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15mm</w:t>
            </w:r>
            <w:r>
              <w:rPr>
                <w:rFonts w:hint="eastAsia" w:ascii="宋体" w:hAnsi="宋体" w:eastAsia="宋体" w:cs="宋体"/>
                <w:color w:val="auto"/>
                <w:szCs w:val="21"/>
              </w:rPr>
              <w:t xml:space="preserve">、垂直</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10mm</w:t>
            </w:r>
            <w:r>
              <w:rPr>
                <w:rFonts w:hint="eastAsia" w:ascii="宋体" w:hAnsi="宋体" w:eastAsia="宋体" w:cs="宋体"/>
                <w:color w:val="auto"/>
                <w:szCs w:val="21"/>
              </w:rPr>
              <w:t xml:space="preserve">；缩放比率无级缩放</w:t>
            </w:r>
            <w:r>
              <w:rPr>
                <w:rFonts w:hint="eastAsia" w:ascii="Calibri Light" w:hAnsi="Calibri Light" w:eastAsia="Trebuchet MS" w:cs="Tahoma"/>
                <w:color w:val="auto"/>
                <w:szCs w:val="21"/>
              </w:rPr>
              <w:t xml:space="preserve">50%-200%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100%</w:t>
            </w:r>
            <w:r>
              <w:rPr>
                <w:rFonts w:hint="eastAsia" w:ascii="宋体" w:hAnsi="宋体" w:eastAsia="宋体" w:cs="宋体"/>
                <w:color w:val="auto"/>
                <w:szCs w:val="21"/>
              </w:rPr>
              <w:t xml:space="preserve">缩放、</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档放大（</w:t>
            </w:r>
            <w:r>
              <w:rPr>
                <w:rFonts w:hint="eastAsia" w:ascii="Calibri Light" w:hAnsi="Calibri Light" w:eastAsia="Trebuchet MS" w:cs="Tahoma"/>
                <w:color w:val="auto"/>
                <w:szCs w:val="21"/>
              </w:rPr>
              <w:t xml:space="preserve">141%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122%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116%</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档缩小（</w:t>
            </w:r>
            <w:r>
              <w:rPr>
                <w:rFonts w:hint="eastAsia" w:ascii="Calibri Light" w:hAnsi="Calibri Light" w:eastAsia="Trebuchet MS" w:cs="Tahoma"/>
                <w:color w:val="auto"/>
                <w:szCs w:val="21"/>
              </w:rPr>
              <w:t xml:space="preserve">94%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87%</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71%</w:t>
            </w:r>
            <w:r>
              <w:rPr>
                <w:rFonts w:hint="eastAsia" w:ascii="宋体" w:hAnsi="宋体" w:eastAsia="宋体" w:cs="宋体"/>
                <w:color w:val="auto"/>
                <w:szCs w:val="21"/>
              </w:rPr>
              <w:t xml:space="preserve">）；原稿模式支持文字、照片、图文、铅笔；</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、用户界面：</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中文液晶显示（</w:t>
            </w:r>
            <w:r>
              <w:rPr>
                <w:rFonts w:hint="eastAsia" w:ascii="Calibri Light" w:hAnsi="Calibri Light" w:eastAsia="Trebuchet MS" w:cs="Tahoma"/>
                <w:color w:val="auto"/>
                <w:szCs w:val="21"/>
              </w:rPr>
              <w:t xml:space="preserve">LCD</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、主要功能：加密打印、扫描对比度调整、网点处理、二合一、书本阴影消除、节省油墨、快速制版、印刷浓度调整、编程、隔页纸分页、均墨、机密排版、计数器显示</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报表输出、试印、直接印刷、</w:t>
            </w:r>
            <w:r>
              <w:rPr>
                <w:rFonts w:hint="eastAsia" w:ascii="Calibri Light" w:hAnsi="Calibri Light" w:eastAsia="Trebuchet MS" w:cs="Tahoma"/>
                <w:color w:val="auto"/>
                <w:szCs w:val="21"/>
              </w:rPr>
              <w:t xml:space="preserve">PC-I/F</w:t>
            </w:r>
            <w:r>
              <w:rPr>
                <w:rFonts w:hint="eastAsia" w:ascii="宋体" w:hAnsi="宋体" w:eastAsia="宋体" w:cs="宋体"/>
                <w:color w:val="auto"/>
                <w:szCs w:val="21"/>
              </w:rPr>
              <w:t xml:space="preserve">电脑链接打印、用户管理、重叠进纸检测、自动休眠</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关机、节能模式、</w:t>
            </w:r>
            <w:r>
              <w:rPr>
                <w:rFonts w:hint="eastAsia" w:ascii="Calibri Light" w:hAnsi="Calibri Light" w:eastAsia="Trebuchet MS" w:cs="Tahoma"/>
                <w:color w:val="auto"/>
                <w:szCs w:val="21"/>
              </w:rPr>
              <w:t xml:space="preserve">RISO iQuality</w:t>
            </w:r>
            <w:r>
              <w:rPr>
                <w:rFonts w:hint="eastAsia" w:ascii="宋体" w:hAnsi="宋体" w:eastAsia="宋体" w:cs="宋体"/>
                <w:color w:val="auto"/>
                <w:szCs w:val="21"/>
              </w:rPr>
              <w:t xml:space="preserve">系统、标配工作底台、自动进稿器半自动功能；</w:t>
            </w:r>
            <w:r>
              <w:rPr>
                <w:rFonts w:hint="eastAsia" w:ascii="Calibri Light" w:hAnsi="Calibri Light" w:eastAsia="Trebuchet MS" w:cs="Tahoma"/>
                <w:color w:val="auto"/>
                <w:szCs w:val="21"/>
              </w:rPr>
              <w:t xml:space="preserve">3</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、耗材供应：油墨全自动每支</w:t>
            </w:r>
            <w:r>
              <w:rPr>
                <w:rFonts w:hint="eastAsia" w:ascii="Calibri Light" w:hAnsi="Calibri Light" w:eastAsia="Trebuchet MS" w:cs="Tahoma"/>
                <w:color w:val="auto"/>
                <w:szCs w:val="21"/>
              </w:rPr>
              <w:t xml:space="preserve">1000ml</w:t>
            </w:r>
            <w:r>
              <w:rPr>
                <w:rFonts w:hint="eastAsia" w:ascii="宋体" w:hAnsi="宋体" w:eastAsia="宋体" w:cs="宋体"/>
                <w:color w:val="auto"/>
                <w:szCs w:val="21"/>
              </w:rPr>
              <w:t xml:space="preserve">，版纸全自动每卷约</w:t>
            </w:r>
            <w:r>
              <w:rPr>
                <w:rFonts w:hint="eastAsia" w:ascii="Calibri Light" w:hAnsi="Calibri Light" w:eastAsia="Trebuchet MS" w:cs="Tahoma"/>
                <w:color w:val="auto"/>
                <w:szCs w:val="21"/>
              </w:rPr>
              <w:t xml:space="preserve">200</w:t>
            </w:r>
            <w:r>
              <w:rPr>
                <w:rFonts w:hint="eastAsia" w:ascii="宋体" w:hAnsi="宋体" w:eastAsia="宋体" w:cs="宋体"/>
                <w:color w:val="auto"/>
                <w:szCs w:val="21"/>
              </w:rPr>
              <w:t xml:space="preserve">张；</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、电源及功耗：</w:t>
            </w:r>
            <w:r>
              <w:rPr>
                <w:rFonts w:hint="eastAsia" w:ascii="Calibri Light" w:hAnsi="Calibri Light" w:eastAsia="Trebuchet MS" w:cs="Tahoma"/>
                <w:color w:val="auto"/>
                <w:szCs w:val="21"/>
              </w:rPr>
              <w:t xml:space="preserve">AC 220V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&lt;1.6A</w:t>
            </w:r>
            <w:r>
              <w:rPr>
                <w:rFonts w:hint="eastAsia" w:ascii="宋体" w:hAnsi="宋体" w:eastAsia="宋体" w:cs="宋体"/>
                <w:color w:val="auto"/>
                <w:szCs w:val="21"/>
              </w:rPr>
              <w:t xml:space="preserve">；标准工作最大</w:t>
            </w:r>
            <w:r>
              <w:rPr>
                <w:rFonts w:hint="eastAsia" w:ascii="Calibri Light" w:hAnsi="Calibri Light" w:eastAsia="Trebuchet MS" w:cs="Tahoma"/>
                <w:color w:val="auto"/>
                <w:szCs w:val="21"/>
              </w:rPr>
              <w:t xml:space="preserve">300W</w:t>
            </w:r>
            <w:r>
              <w:rPr>
                <w:rFonts w:hint="eastAsia" w:ascii="宋体" w:hAnsi="宋体" w:eastAsia="宋体" w:cs="宋体"/>
                <w:color w:val="auto"/>
                <w:szCs w:val="21"/>
              </w:rPr>
              <w:t xml:space="preserve">，待机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20W</w:t>
            </w:r>
            <w:r>
              <w:rPr>
                <w:rFonts w:hint="eastAsia" w:ascii="宋体" w:hAnsi="宋体" w:eastAsia="宋体" w:cs="宋体"/>
                <w:color w:val="auto"/>
                <w:szCs w:val="21"/>
              </w:rPr>
              <w:t xml:space="preserve">，休眠</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5W</w:t>
            </w:r>
            <w:r>
              <w:rPr>
                <w:rFonts w:hint="eastAsia" w:ascii="宋体" w:hAnsi="宋体" w:eastAsia="宋体" w:cs="宋体"/>
                <w:color w:val="auto"/>
                <w:szCs w:val="21"/>
              </w:rPr>
              <w:t xml:space="preserve">，关机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0.5W</w:t>
            </w:r>
            <w:r>
              <w:rPr>
                <w:rFonts w:hint="eastAsia" w:ascii="宋体" w:hAnsi="宋体" w:eastAsia="宋体" w:cs="宋体"/>
                <w:color w:val="auto"/>
                <w:szCs w:val="21"/>
              </w:rPr>
              <w:t xml:space="preserve">；连接选配件时最大</w:t>
            </w:r>
            <w:r>
              <w:rPr>
                <w:rFonts w:hint="eastAsia" w:ascii="Calibri Light" w:hAnsi="Calibri Light" w:eastAsia="Trebuchet MS" w:cs="Tahoma"/>
                <w:color w:val="auto"/>
                <w:szCs w:val="21"/>
              </w:rPr>
              <w:t xml:space="preserve">315W</w:t>
            </w:r>
            <w:r>
              <w:rPr>
                <w:rFonts w:hint="eastAsia" w:ascii="宋体" w:hAnsi="宋体" w:eastAsia="宋体" w:cs="宋体"/>
                <w:color w:val="auto"/>
                <w:szCs w:val="21"/>
              </w:rPr>
              <w:t xml:space="preserve">，待机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30W</w:t>
            </w:r>
            <w:r>
              <w:rPr>
                <w:rFonts w:hint="eastAsia" w:ascii="宋体" w:hAnsi="宋体" w:eastAsia="宋体" w:cs="宋体"/>
                <w:color w:val="auto"/>
                <w:szCs w:val="21"/>
              </w:rPr>
              <w:t xml:space="preserve">，休眠</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10W</w:t>
            </w:r>
            <w:r>
              <w:rPr>
                <w:rFonts w:hint="eastAsia" w:ascii="宋体" w:hAnsi="宋体" w:eastAsia="宋体" w:cs="宋体"/>
                <w:color w:val="auto"/>
                <w:szCs w:val="21"/>
              </w:rPr>
              <w:t xml:space="preserve">，关机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0.5W</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、尺寸、空间及重量：使用时</w:t>
            </w:r>
            <w:r>
              <w:rPr>
                <w:rFonts w:hint="eastAsia" w:ascii="Calibri Light" w:hAnsi="Calibri Light" w:eastAsia="Trebuchet MS" w:cs="Tahoma"/>
                <w:color w:val="auto"/>
                <w:szCs w:val="21"/>
              </w:rPr>
              <w:t xml:space="preserve">1415mm×670mm×1065mm</w:t>
            </w:r>
            <w:r>
              <w:rPr>
                <w:rFonts w:hint="eastAsia" w:ascii="宋体" w:hAnsi="宋体" w:eastAsia="宋体" w:cs="宋体"/>
                <w:color w:val="auto"/>
                <w:szCs w:val="21"/>
              </w:rPr>
              <w:t xml:space="preserve">，收起时</w:t>
            </w:r>
            <w:r>
              <w:rPr>
                <w:rFonts w:hint="eastAsia" w:ascii="Calibri Light" w:hAnsi="Calibri Light" w:eastAsia="Trebuchet MS" w:cs="Tahoma"/>
                <w:color w:val="auto"/>
                <w:szCs w:val="21"/>
              </w:rPr>
              <w:t xml:space="preserve">780mm×670mm×1065mm</w:t>
            </w:r>
            <w:r>
              <w:rPr>
                <w:rFonts w:hint="eastAsia" w:ascii="宋体" w:hAnsi="宋体" w:eastAsia="宋体" w:cs="宋体"/>
                <w:color w:val="auto"/>
                <w:szCs w:val="21"/>
              </w:rPr>
              <w:t xml:space="preserve">（深</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，高</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）；所需空间</w:t>
            </w:r>
            <w:r>
              <w:rPr>
                <w:rFonts w:hint="eastAsia" w:ascii="Calibri Light" w:hAnsi="Calibri Light" w:eastAsia="Trebuchet MS" w:cs="Tahoma"/>
                <w:color w:val="auto"/>
                <w:szCs w:val="21"/>
              </w:rPr>
              <w:t xml:space="preserve">1415mm×1240mm×1515mm</w:t>
            </w:r>
            <w:r>
              <w:rPr>
                <w:rFonts w:hint="eastAsia" w:ascii="宋体" w:hAnsi="宋体" w:eastAsia="宋体" w:cs="宋体"/>
                <w:color w:val="auto"/>
                <w:szCs w:val="21"/>
              </w:rPr>
              <w:t xml:space="preserve">；重量约</w:t>
            </w:r>
            <w:r>
              <w:rPr>
                <w:rFonts w:hint="eastAsia" w:ascii="Calibri Light" w:hAnsi="Calibri Light" w:eastAsia="Trebuchet MS" w:cs="Tahoma"/>
                <w:color w:val="auto"/>
                <w:szCs w:val="21"/>
              </w:rPr>
              <w:t xml:space="preserve">100kg</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*5*6*7</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、环境与安全：室内专用，污染等级</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，适用海拔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5000</w:t>
            </w:r>
            <w:r>
              <w:rPr>
                <w:rFonts w:hint="eastAsia" w:ascii="宋体" w:hAnsi="宋体" w:eastAsia="宋体" w:cs="宋体"/>
                <w:color w:val="auto"/>
                <w:szCs w:val="21"/>
              </w:rPr>
              <w:t xml:space="preserve">米。</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55</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48</w:t>
            </w:r>
            <w:r>
              <w:rPr>
                <w:rFonts w:hint="eastAsia" w:ascii="宋体" w:hAnsi="宋体" w:eastAsia="宋体" w:cs="宋体"/>
                <w:color w:val="auto"/>
                <w:szCs w:val="21"/>
              </w:rPr>
              <w:t xml:space="preserve">口交换机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、硬件性能：整机交换容量</w:t>
            </w:r>
            <w:r>
              <w:rPr>
                <w:rFonts w:hint="eastAsia" w:ascii="Calibri Light" w:hAnsi="Calibri Light" w:eastAsia="Trebuchet MS" w:cs="Tahoma"/>
                <w:color w:val="auto"/>
                <w:szCs w:val="21"/>
              </w:rPr>
              <w:t xml:space="preserve"> ≥672Gbps</w:t>
            </w:r>
            <w:r>
              <w:rPr>
                <w:rFonts w:hint="eastAsia" w:ascii="宋体" w:hAnsi="宋体" w:eastAsia="宋体" w:cs="宋体"/>
                <w:color w:val="auto"/>
                <w:szCs w:val="21"/>
              </w:rPr>
              <w:t xml:space="preserve">；转发性能</w:t>
            </w:r>
            <w:r>
              <w:rPr>
                <w:rFonts w:hint="eastAsia" w:ascii="Calibri Light" w:hAnsi="Calibri Light" w:eastAsia="Trebuchet MS" w:cs="Tahoma"/>
                <w:color w:val="auto"/>
                <w:szCs w:val="21"/>
              </w:rPr>
              <w:t xml:space="preserve"> ≥166Mpps </w:t>
            </w:r>
            <w:r>
              <w:rPr>
                <w:rFonts w:hint="eastAsia" w:ascii="宋体" w:hAnsi="宋体" w:eastAsia="宋体" w:cs="宋体"/>
                <w:color w:val="auto"/>
                <w:szCs w:val="21"/>
              </w:rPr>
              <w:t xml:space="preserve">（以官网最小值为准）；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、单台配置：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48</w:t>
            </w:r>
            <w:r>
              <w:rPr>
                <w:rFonts w:hint="eastAsia" w:ascii="宋体" w:hAnsi="宋体" w:eastAsia="宋体" w:cs="宋体"/>
                <w:color w:val="auto"/>
                <w:szCs w:val="21"/>
              </w:rPr>
              <w:t xml:space="preserve">个千兆电口，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个千兆</w:t>
            </w:r>
            <w:r>
              <w:rPr>
                <w:rFonts w:hint="eastAsia" w:ascii="Calibri Light" w:hAnsi="Calibri Light" w:eastAsia="Trebuchet MS" w:cs="Tahoma"/>
                <w:color w:val="auto"/>
                <w:szCs w:val="21"/>
              </w:rPr>
              <w:t xml:space="preserve">SFP</w:t>
            </w:r>
            <w:r>
              <w:rPr>
                <w:rFonts w:hint="eastAsia" w:ascii="宋体" w:hAnsi="宋体" w:eastAsia="宋体" w:cs="宋体"/>
                <w:color w:val="auto"/>
                <w:szCs w:val="21"/>
              </w:rPr>
              <w:t xml:space="preserve">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sFlow</w:t>
            </w:r>
            <w:r>
              <w:rPr>
                <w:rFonts w:hint="eastAsia" w:ascii="宋体" w:hAnsi="宋体" w:eastAsia="宋体" w:cs="宋体"/>
                <w:color w:val="auto"/>
                <w:szCs w:val="21"/>
              </w:rPr>
              <w:t xml:space="preserve">功能，可以对网络上的数据包进行采样，用于对网络流量进行统计分析和控制；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IPv4/IPv6</w:t>
            </w:r>
            <w:r>
              <w:rPr>
                <w:rFonts w:hint="eastAsia" w:ascii="宋体" w:hAnsi="宋体" w:eastAsia="宋体" w:cs="宋体"/>
                <w:color w:val="auto"/>
                <w:szCs w:val="21"/>
              </w:rPr>
              <w:t xml:space="preserve">静态路由、支持</w:t>
            </w:r>
            <w:r>
              <w:rPr>
                <w:rFonts w:hint="eastAsia" w:ascii="Calibri Light" w:hAnsi="Calibri Light" w:eastAsia="Trebuchet MS" w:cs="Tahoma"/>
                <w:color w:val="auto"/>
                <w:szCs w:val="21"/>
              </w:rPr>
              <w:t xml:space="preserve">RIP/RIPng</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OSPFV2/V3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G.8032</w:t>
            </w:r>
            <w:r>
              <w:rPr>
                <w:rFonts w:hint="eastAsia" w:ascii="宋体" w:hAnsi="宋体" w:eastAsia="宋体" w:cs="宋体"/>
                <w:color w:val="auto"/>
                <w:szCs w:val="21"/>
              </w:rPr>
              <w:t xml:space="preserve">以太网环保护协议</w:t>
            </w:r>
            <w:r>
              <w:rPr>
                <w:rFonts w:hint="eastAsia" w:ascii="Calibri Light" w:hAnsi="Calibri Light" w:eastAsia="Trebuchet MS" w:cs="Tahoma"/>
                <w:color w:val="auto"/>
                <w:szCs w:val="21"/>
              </w:rPr>
              <w:t xml:space="preserve">ERPS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、支持基于端口的认证和基于</w:t>
            </w:r>
            <w:r>
              <w:rPr>
                <w:rFonts w:hint="eastAsia" w:ascii="Calibri Light" w:hAnsi="Calibri Light" w:eastAsia="Trebuchet MS" w:cs="Tahoma"/>
                <w:color w:val="auto"/>
                <w:szCs w:val="21"/>
              </w:rPr>
              <w:t xml:space="preserve">MAC</w:t>
            </w:r>
            <w:r>
              <w:rPr>
                <w:rFonts w:hint="eastAsia" w:ascii="宋体" w:hAnsi="宋体" w:eastAsia="宋体" w:cs="宋体"/>
                <w:color w:val="auto"/>
                <w:szCs w:val="21"/>
              </w:rPr>
              <w:t xml:space="preserve">的认证；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10KV</w:t>
            </w:r>
            <w:r>
              <w:rPr>
                <w:rFonts w:hint="eastAsia" w:ascii="宋体" w:hAnsi="宋体" w:eastAsia="宋体" w:cs="宋体"/>
                <w:color w:val="auto"/>
                <w:szCs w:val="21"/>
              </w:rPr>
              <w:t xml:space="preserve">业务端口防雷能力，使其在比较恶劣的工作环境中也能极大的降低雷击对设备的损坏率</w:t>
            </w:r>
            <w:r>
              <w:rPr>
                <w:rFonts w:hint="eastAsia" w:ascii="Calibri Light" w:hAnsi="Calibri Light" w:eastAsia="Trebuchet MS" w:cs="Tahoma"/>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、绿色节能，支持端口休眠，关闭没有应用的端口，节省能源</w:t>
            </w:r>
            <w:r>
              <w:rPr>
                <w:rFonts w:hint="eastAsia" w:ascii="Calibri Light" w:hAnsi="Calibri Light" w:eastAsia="Trebuchet MS" w:cs="Tahoma"/>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、提供进网许可证、</w:t>
            </w:r>
            <w:r>
              <w:rPr>
                <w:rFonts w:hint="eastAsia" w:ascii="Calibri Light" w:hAnsi="Calibri Light" w:eastAsia="Trebuchet MS" w:cs="Tahoma"/>
                <w:color w:val="auto"/>
                <w:szCs w:val="21"/>
              </w:rPr>
              <w:t xml:space="preserve">CQC</w:t>
            </w:r>
            <w:r>
              <w:rPr>
                <w:rFonts w:hint="eastAsia" w:ascii="宋体" w:hAnsi="宋体" w:eastAsia="宋体" w:cs="宋体"/>
                <w:color w:val="auto"/>
                <w:szCs w:val="21"/>
              </w:rPr>
              <w:t xml:space="preserve">自愿认证证书、进网检测报告；</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、内置智能图形化管理功能：支持通过图形化界面设备配置及命令一键下发和版本智能升级；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、支持进程分布优化功能，允许用户将不同的进程指定到不同的</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上运行，最大程度地利用</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和内存资源；</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56</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室外摆闸（左闸）</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、机箱采用国标</w:t>
            </w:r>
            <w:r>
              <w:rPr>
                <w:rFonts w:hint="eastAsia" w:ascii="Calibri Light" w:hAnsi="Calibri Light" w:eastAsia="Trebuchet MS" w:cs="Tahoma"/>
                <w:color w:val="auto"/>
                <w:szCs w:val="21"/>
              </w:rPr>
              <w:t xml:space="preserve">304</w:t>
            </w:r>
            <w:r>
              <w:rPr>
                <w:rFonts w:hint="eastAsia" w:ascii="宋体" w:hAnsi="宋体" w:eastAsia="宋体" w:cs="宋体"/>
                <w:color w:val="auto"/>
                <w:szCs w:val="21"/>
              </w:rPr>
              <w:t xml:space="preserve">不锈钢材质，机箱厚度不高于</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、边机自带钢化玻璃侧挡板；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、支持亚克力门翼发光，展示三种灯光颜色效果；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、支持人数统计功能；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、支持防冲撞功能；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、支持系统参数恢复默认功能；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、支持机械防夹、雷达防夹功能；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、支持出入口记忆功能，可以连续授权过人；支持二次开启功能，人员在通道内可以授权；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、支持消防应急常开功能；支持报警信号输出功能；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种管控模式设置，适用不同管控模式的场景；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种通行模式组合：授权通行、禁止通行、自由通行等组合；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、支持开关门速度调节；支持通行时间设置；支持延时关闸时间设置；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、支持非法闯入、尾随、反向闯入、滞留、异常开门、非法翻越、门翼故障、雷达异常等声光报警提示；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、采用直流无刷电机；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个雷达检测，最多可定制</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个雷达（雷达装配在中机或右机）；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IC</w:t>
            </w:r>
            <w:r>
              <w:rPr>
                <w:rFonts w:hint="eastAsia" w:ascii="宋体" w:hAnsi="宋体" w:eastAsia="宋体" w:cs="宋体"/>
                <w:color w:val="auto"/>
                <w:szCs w:val="21"/>
              </w:rPr>
              <w:t xml:space="preserve">刷卡，选配</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人脸、指纹、二维码、</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读卡器、身份证阅读模块</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等扩展模块集成，实现多种认证方式组合应用；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12V</w:t>
            </w:r>
            <w:r>
              <w:rPr>
                <w:rFonts w:hint="eastAsia" w:ascii="宋体" w:hAnsi="宋体" w:eastAsia="宋体" w:cs="宋体"/>
                <w:color w:val="auto"/>
                <w:szCs w:val="21"/>
              </w:rPr>
              <w:t xml:space="preserve">外设供电，接口供电规格：</w:t>
            </w:r>
            <w:r>
              <w:rPr>
                <w:rFonts w:hint="eastAsia" w:ascii="Calibri Light" w:hAnsi="Calibri Light" w:eastAsia="Trebuchet MS" w:cs="Tahoma"/>
                <w:color w:val="auto"/>
                <w:szCs w:val="21"/>
              </w:rPr>
              <w:t xml:space="preserve">DC 12V 2A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、标配超级电容，支持断电开闸；</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、设备应支持网络在线升级雷达探测器固件升级功能（所投产品制造商提供软件功能界面截图明确标注该参数内容，并提供数据真实性的承诺函（格式自拟）；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、闸机支持门翼自动校准对齐；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21</w:t>
            </w:r>
            <w:r>
              <w:rPr>
                <w:rFonts w:hint="eastAsia" w:ascii="宋体" w:hAnsi="宋体" w:eastAsia="宋体" w:cs="宋体"/>
                <w:color w:val="auto"/>
                <w:szCs w:val="21"/>
              </w:rPr>
              <w:t xml:space="preserve">、闸机应标配交换机板支持门禁设备接入，无需单独配置交换机。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57</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室外摆闸（右闸）</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、机箱采用国标</w:t>
            </w:r>
            <w:r>
              <w:rPr>
                <w:rFonts w:hint="eastAsia" w:ascii="Calibri Light" w:hAnsi="Calibri Light" w:eastAsia="Trebuchet MS" w:cs="Tahoma"/>
                <w:color w:val="auto"/>
                <w:szCs w:val="21"/>
              </w:rPr>
              <w:t xml:space="preserve">304</w:t>
            </w:r>
            <w:r>
              <w:rPr>
                <w:rFonts w:hint="eastAsia" w:ascii="宋体" w:hAnsi="宋体" w:eastAsia="宋体" w:cs="宋体"/>
                <w:color w:val="auto"/>
                <w:szCs w:val="21"/>
              </w:rPr>
              <w:t xml:space="preserve">不锈钢材质，机箱厚度不高于</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、边机自带钢化玻璃侧挡板；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、支持亚克力门翼发光，展示三种灯光颜色效果；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、支持人数统计功能；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、支持防冲撞功能；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、支持系统参数恢复默认功能；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、支持机械防夹、雷达防夹功能；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、支持出入口记忆功能，可以连续授权过人；支持二次开启功能，人员在通道内可以授权；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、支持消防应急常开功能；支持报警信号输出功能；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种管控模式设置，适用不同管控模式的场景；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种通行模式组合：授权通行、禁止通行、自由通行等组合；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、支持开关门速度调节；支持通行时间设置；支持延时关闸时间设置；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、支持非法闯入、尾随、反向闯入、滞留、异常开门、非法翻越、门翼故障、雷达异常等声光报警提示；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、采用直流无刷电机；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个雷达检测，最多可定制</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个雷达（雷达装配在中机或右机）；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IC</w:t>
            </w:r>
            <w:r>
              <w:rPr>
                <w:rFonts w:hint="eastAsia" w:ascii="宋体" w:hAnsi="宋体" w:eastAsia="宋体" w:cs="宋体"/>
                <w:color w:val="auto"/>
                <w:szCs w:val="21"/>
              </w:rPr>
              <w:t xml:space="preserve">刷卡，选配</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人脸、指纹、二维码、</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读卡器、身份证阅读模块</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等扩展模块集成，实现多种认证方式组合应用；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12V</w:t>
            </w:r>
            <w:r>
              <w:rPr>
                <w:rFonts w:hint="eastAsia" w:ascii="宋体" w:hAnsi="宋体" w:eastAsia="宋体" w:cs="宋体"/>
                <w:color w:val="auto"/>
                <w:szCs w:val="21"/>
              </w:rPr>
              <w:t xml:space="preserve">外设供电，接口供电规格：</w:t>
            </w:r>
            <w:r>
              <w:rPr>
                <w:rFonts w:hint="eastAsia" w:ascii="Calibri Light" w:hAnsi="Calibri Light" w:eastAsia="Trebuchet MS" w:cs="Tahoma"/>
                <w:color w:val="auto"/>
                <w:szCs w:val="21"/>
              </w:rPr>
              <w:t xml:space="preserve">DC 12V 2A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、标配超级电容，支持断电开闸；</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、设备应支持网络在线升级雷达探测器固件升级功能；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、闸机支持门翼自动校准对齐；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21</w:t>
            </w:r>
            <w:r>
              <w:rPr>
                <w:rFonts w:hint="eastAsia" w:ascii="宋体" w:hAnsi="宋体" w:eastAsia="宋体" w:cs="宋体"/>
                <w:color w:val="auto"/>
                <w:szCs w:val="21"/>
              </w:rPr>
              <w:t xml:space="preserve">、闸机应标配交换机板支持门禁设备接入，无需单独配置交换机。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58</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室外摆闸（中闸）</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、机箱采用国标</w:t>
            </w:r>
            <w:r>
              <w:rPr>
                <w:rFonts w:hint="eastAsia" w:ascii="Calibri Light" w:hAnsi="Calibri Light" w:eastAsia="Trebuchet MS" w:cs="Tahoma"/>
                <w:color w:val="auto"/>
                <w:szCs w:val="21"/>
              </w:rPr>
              <w:t xml:space="preserve">304</w:t>
            </w:r>
            <w:r>
              <w:rPr>
                <w:rFonts w:hint="eastAsia" w:ascii="宋体" w:hAnsi="宋体" w:eastAsia="宋体" w:cs="宋体"/>
                <w:color w:val="auto"/>
                <w:szCs w:val="21"/>
              </w:rPr>
              <w:t xml:space="preserve">不锈钢材质，机箱厚度不高于</w:t>
            </w:r>
            <w:r>
              <w:rPr>
                <w:rFonts w:hint="eastAsia" w:ascii="Calibri Light" w:hAnsi="Calibri Light" w:eastAsia="Trebuchet MS" w:cs="Tahoma"/>
                <w:color w:val="auto"/>
                <w:szCs w:val="21"/>
              </w:rPr>
              <w:t xml:space="preserve">1.2mm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、边机自带钢化玻璃侧挡板；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、支持亚克力门翼发光，展示三种灯光颜色效果；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、支持人数统计功能；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、支持防冲撞功能；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、支持系统参数恢复默认功能；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、支持机械防夹、雷达防夹功能；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、支持出入口记忆功能，可以连续授权过人；支持二次开启功能，人员在通道内可以授权；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、支持消防应急常开功能；支持报警信号输出功能；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种管控模式设置，适用不同管控模式的场景；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种通行模式组合：授权通行、禁止通行、自由通行等组合；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、支持开关门速度调节；支持通行时间设置；支持延时关闸时间设置；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、支持非法闯入、尾随、反向闯入、滞留、异常开门、非法翻越、门翼故障、雷达异常等声光报警提示；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、采用直流无刷电机；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个雷达检测，最多可定制</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个雷达（雷达装配在中机或右机）；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IC</w:t>
            </w:r>
            <w:r>
              <w:rPr>
                <w:rFonts w:hint="eastAsia" w:ascii="宋体" w:hAnsi="宋体" w:eastAsia="宋体" w:cs="宋体"/>
                <w:color w:val="auto"/>
                <w:szCs w:val="21"/>
              </w:rPr>
              <w:t xml:space="preserve">刷卡，选配</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人脸、指纹、二维码、</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读卡器、身份证阅读模块</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等扩展模块集成，实现多种认证方式组合应用；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12V</w:t>
            </w:r>
            <w:r>
              <w:rPr>
                <w:rFonts w:hint="eastAsia" w:ascii="宋体" w:hAnsi="宋体" w:eastAsia="宋体" w:cs="宋体"/>
                <w:color w:val="auto"/>
                <w:szCs w:val="21"/>
              </w:rPr>
              <w:t xml:space="preserve">外设供电，接口供电规格：</w:t>
            </w:r>
            <w:r>
              <w:rPr>
                <w:rFonts w:hint="eastAsia" w:ascii="Calibri Light" w:hAnsi="Calibri Light" w:eastAsia="Trebuchet MS" w:cs="Tahoma"/>
                <w:color w:val="auto"/>
                <w:szCs w:val="21"/>
              </w:rPr>
              <w:t xml:space="preserve">DC 12V 2A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、标配超级电容，支持断电开闸；</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、设备应支持网络在线升级雷达探测器固件升级功能；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、闸机支持门翼自动校准对齐；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21</w:t>
            </w:r>
            <w:r>
              <w:rPr>
                <w:rFonts w:hint="eastAsia" w:ascii="宋体" w:hAnsi="宋体" w:eastAsia="宋体" w:cs="宋体"/>
                <w:color w:val="auto"/>
                <w:szCs w:val="21"/>
              </w:rPr>
              <w:t xml:space="preserve">、闸机应标配交换机板支持门禁设备接入，无需单独配置交换机。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59</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摆臂</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、不锈钢</w:t>
            </w:r>
            <w:r>
              <w:rPr>
                <w:rFonts w:hint="eastAsia" w:ascii="Calibri Light" w:hAnsi="Calibri Light" w:eastAsia="Trebuchet MS" w:cs="Tahoma"/>
                <w:color w:val="auto"/>
                <w:szCs w:val="21"/>
              </w:rPr>
              <w:t xml:space="preserve">304</w:t>
            </w:r>
            <w:r>
              <w:rPr>
                <w:rFonts w:hint="eastAsia" w:ascii="宋体" w:hAnsi="宋体" w:eastAsia="宋体" w:cs="宋体"/>
                <w:color w:val="auto"/>
                <w:szCs w:val="21"/>
              </w:rPr>
              <w:t xml:space="preserve">材质；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、摆臂长度</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不带抱箍</w:t>
            </w:r>
            <w:r>
              <w:rPr>
                <w:rFonts w:hint="eastAsia" w:ascii="Calibri Light" w:hAnsi="Calibri Light" w:eastAsia="Trebuchet MS" w:cs="Tahoma"/>
                <w:color w:val="auto"/>
                <w:szCs w:val="21"/>
              </w:rPr>
              <w:t xml:space="preserve">)≥291mm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、通道宽度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600mm</w:t>
            </w:r>
            <w:r>
              <w:rPr>
                <w:rFonts w:hint="eastAsia" w:ascii="宋体" w:hAnsi="宋体" w:eastAsia="宋体" w:cs="宋体"/>
                <w:color w:val="auto"/>
                <w:szCs w:val="21"/>
              </w:rPr>
              <w:t xml:space="preserve">，两个摆臂组成通道。</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60</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智能门禁一体机</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2.5D</w:t>
            </w:r>
            <w:r>
              <w:rPr>
                <w:rFonts w:hint="eastAsia" w:ascii="宋体" w:hAnsi="宋体" w:eastAsia="宋体" w:cs="宋体"/>
                <w:color w:val="auto"/>
                <w:szCs w:val="21"/>
              </w:rPr>
              <w:t xml:space="preserve">曲面</w:t>
            </w:r>
            <w:r>
              <w:rPr>
                <w:rFonts w:hint="eastAsia" w:ascii="Calibri Light" w:hAnsi="Calibri Light" w:eastAsia="Trebuchet MS" w:cs="Tahoma"/>
                <w:color w:val="auto"/>
                <w:szCs w:val="21"/>
              </w:rPr>
              <w:t xml:space="preserve">IPS</w:t>
            </w:r>
            <w:r>
              <w:rPr>
                <w:rFonts w:hint="eastAsia" w:ascii="宋体" w:hAnsi="宋体" w:eastAsia="宋体" w:cs="宋体"/>
                <w:color w:val="auto"/>
                <w:szCs w:val="21"/>
              </w:rPr>
              <w:t xml:space="preserve">屏，</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英寸液晶屏，屏幕显示分辨率达到</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1024x600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 ≥200</w:t>
            </w:r>
            <w:r>
              <w:rPr>
                <w:rFonts w:hint="eastAsia" w:ascii="宋体" w:hAnsi="宋体" w:eastAsia="宋体" w:cs="宋体"/>
                <w:color w:val="auto"/>
                <w:szCs w:val="21"/>
              </w:rPr>
              <w:t xml:space="preserve">万双目摄像头；</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、支持不低于</w:t>
            </w:r>
            <w:r>
              <w:rPr>
                <w:rFonts w:hint="eastAsia" w:ascii="Calibri Light" w:hAnsi="Calibri Light" w:eastAsia="Trebuchet MS" w:cs="Tahoma"/>
                <w:color w:val="auto"/>
                <w:szCs w:val="21"/>
              </w:rPr>
              <w:t xml:space="preserve">IP65</w:t>
            </w:r>
            <w:r>
              <w:rPr>
                <w:rFonts w:hint="eastAsia" w:ascii="宋体" w:hAnsi="宋体" w:eastAsia="宋体" w:cs="宋体"/>
                <w:color w:val="auto"/>
                <w:szCs w:val="21"/>
              </w:rPr>
              <w:t xml:space="preserve">防护等级；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万个用户</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最大支持不超过</w:t>
            </w: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个管理员</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万张人脸、</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万个密码、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万张卡片、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万条记录；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、支持人脸、</w:t>
            </w:r>
            <w:r>
              <w:rPr>
                <w:rFonts w:hint="eastAsia" w:ascii="Calibri Light" w:hAnsi="Calibri Light" w:eastAsia="Trebuchet MS" w:cs="Tahoma"/>
                <w:color w:val="auto"/>
                <w:szCs w:val="21"/>
              </w:rPr>
              <w:t xml:space="preserve">IC</w:t>
            </w:r>
            <w:r>
              <w:rPr>
                <w:rFonts w:hint="eastAsia" w:ascii="宋体" w:hAnsi="宋体" w:eastAsia="宋体" w:cs="宋体"/>
                <w:color w:val="auto"/>
                <w:szCs w:val="21"/>
              </w:rPr>
              <w:t xml:space="preserve">卡、</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卡（需另购</w:t>
            </w:r>
            <w:r>
              <w:rPr>
                <w:rFonts w:hint="eastAsia" w:ascii="Calibri Light" w:hAnsi="Calibri Light" w:eastAsia="Trebuchet MS" w:cs="Tahoma"/>
                <w:color w:val="auto"/>
                <w:szCs w:val="21"/>
              </w:rPr>
              <w:t xml:space="preserve">PSAM</w:t>
            </w:r>
            <w:r>
              <w:rPr>
                <w:rFonts w:hint="eastAsia" w:ascii="宋体" w:hAnsi="宋体" w:eastAsia="宋体" w:cs="宋体"/>
                <w:color w:val="auto"/>
                <w:szCs w:val="21"/>
              </w:rPr>
              <w:t xml:space="preserve">卡）、</w:t>
            </w:r>
            <w:r>
              <w:rPr>
                <w:rFonts w:hint="eastAsia" w:ascii="Calibri Light" w:hAnsi="Calibri Light" w:eastAsia="Trebuchet MS" w:cs="Tahoma"/>
                <w:color w:val="auto"/>
                <w:szCs w:val="21"/>
              </w:rPr>
              <w:t xml:space="preserve">CPU</w:t>
            </w:r>
            <w:r>
              <w:rPr>
                <w:rFonts w:hint="eastAsia" w:ascii="宋体" w:hAnsi="宋体" w:eastAsia="宋体" w:cs="宋体"/>
                <w:color w:val="auto"/>
                <w:szCs w:val="21"/>
              </w:rPr>
              <w:t xml:space="preserve">卡序列号、身份证序列号、密码、二维码（支持</w:t>
            </w:r>
            <w:r>
              <w:rPr>
                <w:rFonts w:hint="eastAsia" w:ascii="Calibri Light" w:hAnsi="Calibri Light" w:eastAsia="Trebuchet MS" w:cs="Tahoma"/>
                <w:color w:val="auto"/>
                <w:szCs w:val="21"/>
              </w:rPr>
              <w:t xml:space="preserve">2.2cm*2.2cm~5cm*5cm</w:t>
            </w:r>
            <w:r>
              <w:rPr>
                <w:rFonts w:hint="eastAsia" w:ascii="宋体" w:hAnsi="宋体" w:eastAsia="宋体" w:cs="宋体"/>
                <w:color w:val="auto"/>
                <w:szCs w:val="21"/>
              </w:rPr>
              <w:t xml:space="preserve">大小且内容小于</w:t>
            </w:r>
            <w:r>
              <w:rPr>
                <w:rFonts w:hint="eastAsia" w:ascii="Calibri Light" w:hAnsi="Calibri Light" w:eastAsia="Trebuchet MS" w:cs="Tahoma"/>
                <w:color w:val="auto"/>
                <w:szCs w:val="21"/>
              </w:rPr>
              <w:t xml:space="preserve">128</w:t>
            </w:r>
            <w:r>
              <w:rPr>
                <w:rFonts w:hint="eastAsia" w:ascii="宋体" w:hAnsi="宋体" w:eastAsia="宋体" w:cs="宋体"/>
                <w:color w:val="auto"/>
                <w:szCs w:val="21"/>
              </w:rPr>
              <w:t xml:space="preserve">字节的二维码）等多种识别方式，并支持多种组合识别鉴权方式；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、人脸识别速度不高于</w:t>
            </w:r>
            <w:r>
              <w:rPr>
                <w:rFonts w:hint="eastAsia" w:ascii="Calibri Light" w:hAnsi="Calibri Light" w:eastAsia="Trebuchet MS" w:cs="Tahoma"/>
                <w:color w:val="auto"/>
                <w:szCs w:val="21"/>
              </w:rPr>
              <w:t xml:space="preserve">0.1</w:t>
            </w:r>
            <w:r>
              <w:rPr>
                <w:rFonts w:hint="eastAsia" w:ascii="宋体" w:hAnsi="宋体" w:eastAsia="宋体" w:cs="宋体"/>
                <w:color w:val="auto"/>
                <w:szCs w:val="21"/>
              </w:rPr>
              <w:t xml:space="preserve">秒，可实现无感通行；</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、支持多种比对结果呈现模式及多种语音提示信息，适应多种场景，有效保障用户隐私；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、支持活体检测功能，支持手机照片、打印照片和视频防假；</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、支持口罩检测、安全帽检测；</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、支持胁迫报警、</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防拆报警、</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闯入报警、</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门超时报警、非法卡超次报警、非法密码超次报警；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TCP/IP</w:t>
            </w:r>
            <w:r>
              <w:rPr>
                <w:rFonts w:hint="eastAsia" w:ascii="宋体" w:hAnsi="宋体" w:eastAsia="宋体" w:cs="宋体"/>
                <w:color w:val="auto"/>
                <w:szCs w:val="21"/>
              </w:rPr>
              <w:t xml:space="preserve">接入网络，支持主动注册、</w:t>
            </w:r>
            <w:r>
              <w:rPr>
                <w:rFonts w:hint="eastAsia" w:ascii="Calibri Light" w:hAnsi="Calibri Light" w:eastAsia="Trebuchet MS" w:cs="Tahoma"/>
                <w:color w:val="auto"/>
                <w:szCs w:val="21"/>
              </w:rPr>
              <w:t xml:space="preserve">P2P</w:t>
            </w:r>
            <w:r>
              <w:rPr>
                <w:rFonts w:hint="eastAsia" w:ascii="宋体" w:hAnsi="宋体" w:eastAsia="宋体" w:cs="宋体"/>
                <w:color w:val="auto"/>
                <w:szCs w:val="21"/>
              </w:rPr>
              <w:t xml:space="preserve">注册、</w:t>
            </w:r>
            <w:r>
              <w:rPr>
                <w:rFonts w:hint="eastAsia" w:ascii="Calibri Light" w:hAnsi="Calibri Light" w:eastAsia="Trebuchet MS" w:cs="Tahoma"/>
                <w:color w:val="auto"/>
                <w:szCs w:val="21"/>
              </w:rPr>
              <w:t xml:space="preserve">DHCP</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、支持下模块扩展功能（指纹、二维码、人证、人证</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二维码、指纹</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二维码）；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、支持自定义语音，验证成功后可叠加播报姓名；</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、支持本地考勤管理和考勤报表导出功能；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、支持门铃功能；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、支持消防报警联动（需接入报警输入接口，并配置对应联动）；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17</w:t>
            </w:r>
            <w:r>
              <w:rPr>
                <w:rFonts w:hint="eastAsia" w:ascii="宋体" w:hAnsi="宋体" w:eastAsia="宋体" w:cs="宋体"/>
                <w:color w:val="auto"/>
                <w:szCs w:val="21"/>
              </w:rPr>
              <w:t xml:space="preserve">、支持呼吸灯及三色状态提示；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、设备应支持不少于</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人同时进行人脸识别；</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19</w:t>
            </w:r>
            <w:r>
              <w:rPr>
                <w:rFonts w:hint="eastAsia" w:ascii="宋体" w:hAnsi="宋体" w:eastAsia="宋体" w:cs="宋体"/>
                <w:color w:val="auto"/>
                <w:szCs w:val="21"/>
              </w:rPr>
              <w:t xml:space="preserve">、设备关键器件均为国产品牌，包括主控芯片、内存、</w:t>
            </w:r>
            <w:r>
              <w:rPr>
                <w:rFonts w:hint="eastAsia" w:ascii="Calibri Light" w:hAnsi="Calibri Light" w:eastAsia="Trebuchet MS" w:cs="Tahoma"/>
                <w:color w:val="auto"/>
                <w:szCs w:val="21"/>
              </w:rPr>
              <w:t xml:space="preserve">EMMC</w:t>
            </w:r>
            <w:r>
              <w:rPr>
                <w:rFonts w:hint="eastAsia" w:ascii="宋体" w:hAnsi="宋体" w:eastAsia="宋体" w:cs="宋体"/>
                <w:color w:val="auto"/>
                <w:szCs w:val="21"/>
              </w:rPr>
              <w:t xml:space="preserve">。系统采用国产化操作系统。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、电源输出功能检查</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设备应支持</w:t>
            </w:r>
            <w:r>
              <w:rPr>
                <w:rFonts w:hint="eastAsia" w:ascii="Calibri Light" w:hAnsi="Calibri Light" w:eastAsia="Trebuchet MS" w:cs="Tahoma"/>
                <w:color w:val="auto"/>
                <w:szCs w:val="21"/>
              </w:rPr>
              <w:t xml:space="preserve">12V/1A</w:t>
            </w:r>
            <w:r>
              <w:rPr>
                <w:rFonts w:hint="eastAsia" w:ascii="宋体" w:hAnsi="宋体" w:eastAsia="宋体" w:cs="宋体"/>
                <w:color w:val="auto"/>
                <w:szCs w:val="21"/>
              </w:rPr>
              <w:t xml:space="preserve">电源输出功能</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可以给锁具、读卡器等外设供电。</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61</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防雨遮阳罩</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、用采用塑料材质，外观时尚大方；</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、保护人脸识别镜头避免粘雨水，提升雨天人脸识别；</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、安装方式：闸机安装。</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62</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遥控发射器</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、遥控器采用加密方式处理，保障传输过程中安全高效可靠；</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、配合闸机实现远程遥控，可实现多种开门方式（进向开门，出向开门，一键常开</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恢复），灵活运用；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、发射器标配</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对</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号（</w:t>
            </w:r>
            <w:r>
              <w:rPr>
                <w:rFonts w:hint="eastAsia" w:ascii="Calibri Light" w:hAnsi="Calibri Light" w:eastAsia="Trebuchet MS" w:cs="Tahoma"/>
                <w:color w:val="auto"/>
                <w:szCs w:val="21"/>
              </w:rPr>
              <w:t xml:space="preserve">3V</w:t>
            </w:r>
            <w:r>
              <w:rPr>
                <w:rFonts w:hint="eastAsia" w:ascii="宋体" w:hAnsi="宋体" w:eastAsia="宋体" w:cs="宋体"/>
                <w:color w:val="auto"/>
                <w:szCs w:val="21"/>
              </w:rPr>
              <w:t xml:space="preserve">）干电池；</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、发射器支持一对一或一对多对码匹配，一个发射器可以匹配不低于</w:t>
            </w:r>
            <w:r>
              <w:rPr>
                <w:rFonts w:hint="eastAsia" w:ascii="Calibri Light" w:hAnsi="Calibri Light" w:eastAsia="Trebuchet MS" w:cs="Tahoma"/>
                <w:color w:val="auto"/>
                <w:szCs w:val="21"/>
              </w:rPr>
              <w:t xml:space="preserve">32</w:t>
            </w:r>
            <w:r>
              <w:rPr>
                <w:rFonts w:hint="eastAsia" w:ascii="宋体" w:hAnsi="宋体" w:eastAsia="宋体" w:cs="宋体"/>
                <w:color w:val="auto"/>
                <w:szCs w:val="21"/>
              </w:rPr>
              <w:t xml:space="preserve">个接收器；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、当按下发射器按键时，只闪烁一次绿灯表示发射成功，只闪烁一次红灯表示发射失败。</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63</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办公电脑升级</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含</w:t>
            </w:r>
            <w:r>
              <w:rPr>
                <w:rFonts w:hint="eastAsia" w:ascii="Calibri Light" w:hAnsi="Calibri Light" w:eastAsia="Trebuchet MS" w:cs="Tahoma"/>
                <w:color w:val="auto"/>
                <w:szCs w:val="21"/>
              </w:rPr>
              <w:t xml:space="preserve">60</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8G DDR4</w:t>
            </w:r>
            <w:r>
              <w:rPr>
                <w:rFonts w:hint="eastAsia" w:ascii="宋体" w:hAnsi="宋体" w:eastAsia="宋体" w:cs="宋体"/>
                <w:color w:val="auto"/>
                <w:szCs w:val="21"/>
              </w:rPr>
              <w:t xml:space="preserve">内存、</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128GB SATA</w:t>
            </w:r>
            <w:r>
              <w:rPr>
                <w:rFonts w:hint="eastAsia" w:ascii="宋体" w:hAnsi="宋体" w:eastAsia="宋体" w:cs="宋体"/>
                <w:color w:val="auto"/>
                <w:szCs w:val="21"/>
              </w:rPr>
              <w:t xml:space="preserve">固态硬盘、</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256GB SATA</w:t>
            </w:r>
            <w:r>
              <w:rPr>
                <w:rFonts w:hint="eastAsia" w:ascii="宋体" w:hAnsi="宋体" w:eastAsia="宋体" w:cs="宋体"/>
                <w:color w:val="auto"/>
                <w:szCs w:val="21"/>
              </w:rPr>
              <w:t xml:space="preserve">固态硬盘、</w:t>
            </w:r>
            <w:r>
              <w:rPr>
                <w:rFonts w:hint="eastAsia" w:ascii="Calibri Light" w:hAnsi="Calibri Light" w:eastAsia="Trebuchet MS" w:cs="Tahoma"/>
                <w:color w:val="auto"/>
                <w:szCs w:val="21"/>
              </w:rPr>
              <w:t xml:space="preserve">30</w:t>
            </w:r>
            <w:r>
              <w:rPr>
                <w:rFonts w:hint="eastAsia" w:ascii="宋体" w:hAnsi="宋体" w:eastAsia="宋体" w:cs="宋体"/>
                <w:color w:val="auto"/>
                <w:szCs w:val="21"/>
              </w:rPr>
              <w:t xml:space="preserve">台</w:t>
            </w:r>
            <w:r>
              <w:rPr>
                <w:rFonts w:hint="eastAsia" w:ascii="Calibri Light" w:hAnsi="Calibri Light" w:eastAsia="Trebuchet MS" w:cs="Tahoma"/>
                <w:color w:val="auto"/>
                <w:szCs w:val="21"/>
              </w:rPr>
              <w:t xml:space="preserve">21</w:t>
            </w:r>
            <w:r>
              <w:rPr>
                <w:rFonts w:hint="eastAsia" w:ascii="宋体" w:hAnsi="宋体" w:eastAsia="宋体" w:cs="宋体"/>
                <w:color w:val="auto"/>
                <w:szCs w:val="21"/>
              </w:rPr>
              <w:t xml:space="preserve">英寸液晶显示器更换升级。</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64</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智慧校园综合管理平台</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一、系统管理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、基础资源管理</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）组织管理：支持基础信息的增删改查、导入、导出等功能；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）设备管理：支持视频、门禁、出入口、对讲、报警、卡口、动环、物模型等设备增删改查、导入、导出、自动搜索等功能；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）用户管理：支持用户基础信息的增删改查、冻结、解冻、密码重置等功能；支持从</w:t>
            </w:r>
            <w:r>
              <w:rPr>
                <w:rFonts w:hint="eastAsia" w:ascii="Calibri Light" w:hAnsi="Calibri Light" w:eastAsia="Trebuchet MS" w:cs="Tahoma"/>
                <w:color w:val="auto"/>
                <w:szCs w:val="21"/>
              </w:rPr>
              <w:t xml:space="preserve">Windows</w:t>
            </w:r>
            <w:r>
              <w:rPr>
                <w:rFonts w:hint="eastAsia" w:ascii="宋体" w:hAnsi="宋体" w:eastAsia="宋体" w:cs="宋体"/>
                <w:color w:val="auto"/>
                <w:szCs w:val="21"/>
              </w:rPr>
              <w:t xml:space="preserve">域同步用户信息，和企业域账户打通，通过域账户密码直接登录平台；支持用户的安全信息配置，可设置用户及用户登录密码效期以及</w:t>
            </w:r>
            <w:r>
              <w:rPr>
                <w:rFonts w:hint="eastAsia" w:ascii="Calibri Light" w:hAnsi="Calibri Light" w:eastAsia="Trebuchet MS" w:cs="Tahoma"/>
                <w:color w:val="auto"/>
                <w:szCs w:val="21"/>
              </w:rPr>
              <w:t xml:space="preserve">MAC</w:t>
            </w:r>
            <w:r>
              <w:rPr>
                <w:rFonts w:hint="eastAsia" w:ascii="宋体" w:hAnsi="宋体" w:eastAsia="宋体" w:cs="宋体"/>
                <w:color w:val="auto"/>
                <w:szCs w:val="21"/>
              </w:rPr>
              <w:t xml:space="preserve">白名单地址配置；</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）角色管理：支持角色基础信息的增删改查；角色关联权限，可配置角色的应用菜单、部门、逻辑组织以及系统资源操作权限；支持角色的复制能力；</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）部门管理：支持部门信息增删改查、导入、导出等功能；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）人员管理：支持人员基础信息的增删改查、导入、导出、移动等功能；支持人员信息的采集，包含：人脸、指纹、卡片等，人脸照片支持图片质量检测；</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二、软件功能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、视频管理</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）支持实时视频、录像回放、录像下载、电视墙、雷球联动，热成像；</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）支持与车载单兵等移动设备的对接，提供车载单兵设备</w:t>
            </w:r>
            <w:r>
              <w:rPr>
                <w:rFonts w:hint="eastAsia" w:ascii="Calibri Light" w:hAnsi="Calibri Light" w:eastAsia="Trebuchet MS" w:cs="Tahoma"/>
                <w:color w:val="auto"/>
                <w:szCs w:val="21"/>
              </w:rPr>
              <w:t xml:space="preserve">GPS</w:t>
            </w:r>
            <w:r>
              <w:rPr>
                <w:rFonts w:hint="eastAsia" w:ascii="宋体" w:hAnsi="宋体" w:eastAsia="宋体" w:cs="宋体"/>
                <w:color w:val="auto"/>
                <w:szCs w:val="21"/>
              </w:rPr>
              <w:t xml:space="preserve">信息接收服务；</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）支持手机移动客户端进行实时视频监控，音频播放，本地截图，本地录像，云台控制，远程视频回放；</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）录像支持</w:t>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1/8</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1/16</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1/32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1/64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64</w:t>
            </w:r>
            <w:r>
              <w:rPr>
                <w:rFonts w:hint="eastAsia" w:ascii="宋体" w:hAnsi="宋体" w:eastAsia="宋体" w:cs="宋体"/>
                <w:color w:val="auto"/>
                <w:szCs w:val="21"/>
              </w:rPr>
              <w:t xml:space="preserve">倍速快</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慢放；</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）支持在浏览器中进行多路无插件录像回放，可自动查找存储位置；支持设备抓图、本地录像、声音控制、窗口分割、全屏、自适应、倍速、精确定位等功能；</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）支持在浏览器中进行多路无插件视频预览；支持设备对讲、抓图、本地录像、声音控制、窗口分割、全屏、自适应、云台控制、预置点、点间巡航等功能；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、门禁管理</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）支持门禁设备管理；</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）支持门禁应用，包括门禁的可视化开门、关门、常开、常闭、恢复正常，支持按组织、门组、收藏夹快速分类筛选门禁设备，支持紧急情况下的一键常开、恢复正常；</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）支持门禁控制授权及复核，支持门禁管理任务查询；</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）支持门禁系统集群，分布式方式提升接入能力；</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）支持实时展示平台当前的授权下发速率、下发进度、预计完成时间，可根据当前平台总体未完成记录数与总体下发的速率，综合换算出授权下发预计完成时间；</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）支持门禁授权统一，门禁设备和可视对讲设备可统一页面授权；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、教育安保工作台</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）面向安保人员提供统一的工作界面，用户的业务微件可按用户场景需要自由搭配、编排，核心业务数据可一屏呈现；</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）安保业务：提供全局找人、找车、访客预约、融合检索、车辆违章管控、校门口出入管控等综合办理业务；</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）业务微件：支持人员考勤统计、门禁授权</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进出统计、车辆违章统计、在离宿统计、访客信息登记、出入校管理等业务微件配置；</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）工作台引擎：内嵌工作台引擎，支持微件管理、我的微件、界面编排、支持管理员和用户自由编排形成业务工作台，同时一个用户可拥有多个工作台，同时支持主工作台切换；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、人员布控：支持白名单库、黑名单库、内部库、访客库、</w:t>
            </w:r>
            <w:r>
              <w:rPr>
                <w:rFonts w:hint="eastAsia" w:ascii="Calibri Light" w:hAnsi="Calibri Light" w:eastAsia="Trebuchet MS" w:cs="Tahoma"/>
                <w:color w:val="auto"/>
                <w:szCs w:val="21"/>
              </w:rPr>
              <w:t xml:space="preserve">VIP</w:t>
            </w:r>
            <w:r>
              <w:rPr>
                <w:rFonts w:hint="eastAsia" w:ascii="宋体" w:hAnsi="宋体" w:eastAsia="宋体" w:cs="宋体"/>
                <w:color w:val="auto"/>
                <w:szCs w:val="21"/>
              </w:rPr>
              <w:t xml:space="preserve">库，同时可自定义人脸库类型管理；支持人脸库增删改查，绑定设备，通道布控以及人脸库人员添加、修改、删除、查看、下发到设备；支持身份核验、抓拍检索、人体检索；</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三、性能规格</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、支持管理视频通道点位不少于</w:t>
            </w:r>
            <w:r>
              <w:rPr>
                <w:rFonts w:hint="eastAsia" w:ascii="Calibri Light" w:hAnsi="Calibri Light" w:eastAsia="Trebuchet MS" w:cs="Tahoma"/>
                <w:color w:val="auto"/>
                <w:szCs w:val="21"/>
              </w:rPr>
              <w:t xml:space="preserve">100</w:t>
            </w:r>
            <w:r>
              <w:rPr>
                <w:rFonts w:hint="eastAsia" w:ascii="宋体" w:hAnsi="宋体" w:eastAsia="宋体" w:cs="宋体"/>
                <w:color w:val="auto"/>
                <w:szCs w:val="21"/>
              </w:rPr>
              <w:t xml:space="preserve">万路；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、支持管理门禁点位不少于</w:t>
            </w:r>
            <w:r>
              <w:rPr>
                <w:rFonts w:hint="eastAsia" w:ascii="Calibri Light" w:hAnsi="Calibri Light" w:eastAsia="Trebuchet MS" w:cs="Tahoma"/>
                <w:color w:val="auto"/>
                <w:szCs w:val="21"/>
              </w:rPr>
              <w:t xml:space="preserve">100000</w:t>
            </w:r>
            <w:r>
              <w:rPr>
                <w:rFonts w:hint="eastAsia" w:ascii="宋体" w:hAnsi="宋体" w:eastAsia="宋体" w:cs="宋体"/>
                <w:color w:val="auto"/>
                <w:szCs w:val="21"/>
              </w:rPr>
              <w:t xml:space="preserve">路，管理存储门禁记录不少于</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亿条；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、支持管理用户数量不少于</w:t>
            </w:r>
            <w:r>
              <w:rPr>
                <w:rFonts w:hint="eastAsia" w:ascii="Calibri Light" w:hAnsi="Calibri Light" w:eastAsia="Trebuchet MS" w:cs="Tahoma"/>
                <w:color w:val="auto"/>
                <w:szCs w:val="21"/>
              </w:rPr>
              <w:t xml:space="preserve">100</w:t>
            </w:r>
            <w:r>
              <w:rPr>
                <w:rFonts w:hint="eastAsia" w:ascii="宋体" w:hAnsi="宋体" w:eastAsia="宋体" w:cs="宋体"/>
                <w:color w:val="auto"/>
                <w:szCs w:val="21"/>
              </w:rPr>
              <w:t xml:space="preserve">万个，支持同时用户在线数量不少于</w:t>
            </w:r>
            <w:r>
              <w:rPr>
                <w:rFonts w:hint="eastAsia" w:ascii="Calibri Light" w:hAnsi="Calibri Light" w:eastAsia="Trebuchet MS" w:cs="Tahoma"/>
                <w:color w:val="auto"/>
                <w:szCs w:val="21"/>
              </w:rPr>
              <w:t xml:space="preserve">5000</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四、系统兼容与开放</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、国产化服务器兼容：支持在市面上主流的国产化服务器部署平台，例如</w:t>
            </w:r>
            <w:r>
              <w:rPr>
                <w:rFonts w:hint="eastAsia" w:ascii="Calibri Light" w:hAnsi="Calibri Light" w:eastAsia="Trebuchet MS" w:cs="Tahoma"/>
                <w:color w:val="auto"/>
                <w:szCs w:val="21"/>
              </w:rPr>
              <w:t xml:space="preserve">C86</w:t>
            </w:r>
            <w:r>
              <w:rPr>
                <w:rFonts w:hint="eastAsia" w:ascii="宋体" w:hAnsi="宋体" w:eastAsia="宋体" w:cs="宋体"/>
                <w:color w:val="auto"/>
                <w:szCs w:val="21"/>
              </w:rPr>
              <w:t xml:space="preserve">（海光）、</w:t>
            </w:r>
            <w:r>
              <w:rPr>
                <w:rFonts w:hint="eastAsia" w:ascii="Calibri Light" w:hAnsi="Calibri Light" w:eastAsia="Trebuchet MS" w:cs="Tahoma"/>
                <w:color w:val="auto"/>
                <w:szCs w:val="21"/>
              </w:rPr>
              <w:t xml:space="preserve">ARM</w:t>
            </w:r>
            <w:r>
              <w:rPr>
                <w:rFonts w:hint="eastAsia" w:ascii="宋体" w:hAnsi="宋体" w:eastAsia="宋体" w:cs="宋体"/>
                <w:color w:val="auto"/>
                <w:szCs w:val="21"/>
              </w:rPr>
              <w:t xml:space="preserve">（鲲鹏）等；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、用户终端兼容：支持提供</w:t>
            </w:r>
            <w:r>
              <w:rPr>
                <w:rFonts w:hint="eastAsia" w:ascii="Calibri Light" w:hAnsi="Calibri Light" w:eastAsia="Trebuchet MS" w:cs="Tahoma"/>
                <w:color w:val="auto"/>
                <w:szCs w:val="21"/>
              </w:rPr>
              <w:t xml:space="preserve">WEB</w:t>
            </w:r>
            <w:r>
              <w:rPr>
                <w:rFonts w:hint="eastAsia" w:ascii="宋体" w:hAnsi="宋体" w:eastAsia="宋体" w:cs="宋体"/>
                <w:color w:val="auto"/>
                <w:szCs w:val="21"/>
              </w:rPr>
              <w:t xml:space="preserve">端、</w:t>
            </w:r>
            <w:r>
              <w:rPr>
                <w:rFonts w:hint="eastAsia" w:ascii="Calibri Light" w:hAnsi="Calibri Light" w:eastAsia="Trebuchet MS" w:cs="Tahoma"/>
                <w:color w:val="auto"/>
                <w:szCs w:val="21"/>
              </w:rPr>
              <w:t xml:space="preserve">CS</w:t>
            </w:r>
            <w:r>
              <w:rPr>
                <w:rFonts w:hint="eastAsia" w:ascii="宋体" w:hAnsi="宋体" w:eastAsia="宋体" w:cs="宋体"/>
                <w:color w:val="auto"/>
                <w:szCs w:val="21"/>
              </w:rPr>
              <w:t xml:space="preserve">端（客户端）、</w:t>
            </w:r>
            <w:r>
              <w:rPr>
                <w:rFonts w:hint="eastAsia" w:ascii="Calibri Light" w:hAnsi="Calibri Light" w:eastAsia="Trebuchet MS" w:cs="Tahoma"/>
                <w:color w:val="auto"/>
                <w:szCs w:val="21"/>
              </w:rPr>
              <w:t xml:space="preserve">APP</w:t>
            </w:r>
            <w:r>
              <w:rPr>
                <w:rFonts w:hint="eastAsia" w:ascii="宋体" w:hAnsi="宋体" w:eastAsia="宋体" w:cs="宋体"/>
                <w:color w:val="auto"/>
                <w:szCs w:val="21"/>
              </w:rPr>
              <w:t xml:space="preserve">、公众号、小程序等；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、国产化操作系统兼容：支持适配市面上主流的国产化操作系统，例如欧拉、银河麒麟、统信</w:t>
            </w:r>
            <w:r>
              <w:rPr>
                <w:rFonts w:hint="eastAsia" w:ascii="Calibri Light" w:hAnsi="Calibri Light" w:eastAsia="Trebuchet MS" w:cs="Tahoma"/>
                <w:color w:val="auto"/>
                <w:szCs w:val="21"/>
              </w:rPr>
              <w:t xml:space="preserve">UOS</w:t>
            </w:r>
            <w:r>
              <w:rPr>
                <w:rFonts w:hint="eastAsia" w:ascii="宋体" w:hAnsi="宋体" w:eastAsia="宋体" w:cs="宋体"/>
                <w:color w:val="auto"/>
                <w:szCs w:val="21"/>
              </w:rPr>
              <w:t xml:space="preserve">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、平台配套的</w:t>
            </w:r>
            <w:r>
              <w:rPr>
                <w:rFonts w:hint="eastAsia" w:ascii="Calibri Light" w:hAnsi="Calibri Light" w:eastAsia="Trebuchet MS" w:cs="Tahoma"/>
                <w:color w:val="auto"/>
                <w:szCs w:val="21"/>
              </w:rPr>
              <w:t xml:space="preserve">APP</w:t>
            </w:r>
            <w:r>
              <w:rPr>
                <w:rFonts w:hint="eastAsia" w:ascii="宋体" w:hAnsi="宋体" w:eastAsia="宋体" w:cs="宋体"/>
                <w:color w:val="auto"/>
                <w:szCs w:val="21"/>
              </w:rPr>
              <w:t xml:space="preserve">支持鸿蒙系统；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、平台开放兼容，支持提供</w:t>
            </w:r>
            <w:r>
              <w:rPr>
                <w:rFonts w:hint="eastAsia" w:ascii="Calibri Light" w:hAnsi="Calibri Light" w:eastAsia="Trebuchet MS" w:cs="Tahoma"/>
                <w:color w:val="auto"/>
                <w:szCs w:val="21"/>
              </w:rPr>
              <w:t xml:space="preserve">API</w:t>
            </w:r>
            <w:r>
              <w:rPr>
                <w:rFonts w:hint="eastAsia" w:ascii="宋体" w:hAnsi="宋体" w:eastAsia="宋体" w:cs="宋体"/>
                <w:color w:val="auto"/>
                <w:szCs w:val="21"/>
              </w:rPr>
              <w:t xml:space="preserve">接口满足三方系统对接需求。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65</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管理平台终端</w:t>
            </w:r>
            <w:r/>
          </w:p>
        </w:tc>
        <w:tc>
          <w:tcPr>
            <w:gridSpan w:val="2"/>
            <w:tcW w:w="8153"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、尺寸不高于</w:t>
            </w:r>
            <w:r>
              <w:rPr>
                <w:rFonts w:hint="eastAsia" w:ascii="Calibri Light" w:hAnsi="Calibri Light" w:eastAsia="Trebuchet MS" w:cs="Tahoma"/>
                <w:color w:val="auto"/>
                <w:szCs w:val="21"/>
              </w:rPr>
              <w:t xml:space="preserve">2U</w:t>
            </w:r>
            <w:r>
              <w:rPr>
                <w:rFonts w:hint="eastAsia" w:ascii="宋体" w:hAnsi="宋体" w:eastAsia="宋体" w:cs="宋体"/>
                <w:color w:val="auto"/>
                <w:szCs w:val="21"/>
              </w:rPr>
              <w:t xml:space="preserve">机架式服务器机箱；</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、处理器：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颗国产化</w:t>
            </w:r>
            <w:r>
              <w:rPr>
                <w:rFonts w:hint="eastAsia" w:ascii="Calibri Light" w:hAnsi="Calibri Light" w:eastAsia="Trebuchet MS" w:cs="Tahoma"/>
                <w:color w:val="auto"/>
                <w:szCs w:val="21"/>
              </w:rPr>
              <w:t xml:space="preserve">ARM</w:t>
            </w:r>
            <w:r>
              <w:rPr>
                <w:rFonts w:hint="eastAsia" w:ascii="宋体" w:hAnsi="宋体" w:eastAsia="宋体" w:cs="宋体"/>
                <w:color w:val="auto"/>
                <w:szCs w:val="21"/>
              </w:rPr>
              <w:t xml:space="preserve">架构</w:t>
            </w:r>
            <w:r>
              <w:rPr>
                <w:rFonts w:hint="eastAsia" w:ascii="Calibri Light" w:hAnsi="Calibri Light" w:eastAsia="Trebuchet MS" w:cs="Tahoma"/>
                <w:color w:val="auto"/>
                <w:szCs w:val="21"/>
              </w:rPr>
              <w:t xml:space="preserve">kunpeng920 CPU</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24</w:t>
            </w:r>
            <w:r>
              <w:rPr>
                <w:rFonts w:hint="eastAsia" w:ascii="宋体" w:hAnsi="宋体" w:eastAsia="宋体" w:cs="宋体"/>
                <w:color w:val="auto"/>
                <w:szCs w:val="21"/>
              </w:rPr>
              <w:t xml:space="preserve">核</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主频</w:t>
            </w:r>
            <w:r>
              <w:rPr>
                <w:rFonts w:hint="eastAsia" w:ascii="Calibri Light" w:hAnsi="Calibri Light" w:eastAsia="Trebuchet MS" w:cs="Tahoma"/>
                <w:color w:val="auto"/>
                <w:szCs w:val="21"/>
              </w:rPr>
              <w:t xml:space="preserve">2.5GHz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、内存：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64G</w:t>
            </w:r>
            <w:r>
              <w:rPr>
                <w:rFonts w:hint="eastAsia" w:ascii="宋体" w:hAnsi="宋体" w:eastAsia="宋体" w:cs="宋体"/>
                <w:color w:val="auto"/>
                <w:szCs w:val="21"/>
              </w:rPr>
              <w:t xml:space="preserve">内存（</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根</w:t>
            </w:r>
            <w:r>
              <w:rPr>
                <w:rFonts w:hint="eastAsia" w:ascii="Calibri Light" w:hAnsi="Calibri Light" w:eastAsia="Trebuchet MS" w:cs="Tahoma"/>
                <w:color w:val="auto"/>
                <w:szCs w:val="21"/>
              </w:rPr>
              <w:t xml:space="preserve">32G DDR4 ECC</w:t>
            </w:r>
            <w:r>
              <w:rPr>
                <w:rFonts w:hint="eastAsia" w:ascii="宋体" w:hAnsi="宋体" w:eastAsia="宋体" w:cs="宋体"/>
                <w:color w:val="auto"/>
                <w:szCs w:val="21"/>
              </w:rPr>
              <w:t xml:space="preserve">内存条或</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根</w:t>
            </w:r>
            <w:r>
              <w:rPr>
                <w:rFonts w:hint="eastAsia" w:ascii="Calibri Light" w:hAnsi="Calibri Light" w:eastAsia="Trebuchet MS" w:cs="Tahoma"/>
                <w:color w:val="auto"/>
                <w:szCs w:val="21"/>
              </w:rPr>
              <w:t xml:space="preserve">16G DDR4 ECC</w:t>
            </w:r>
            <w:r>
              <w:rPr>
                <w:rFonts w:hint="eastAsia" w:ascii="宋体" w:hAnsi="宋体" w:eastAsia="宋体" w:cs="宋体"/>
                <w:color w:val="auto"/>
                <w:szCs w:val="21"/>
              </w:rPr>
              <w:t xml:space="preserve">内存条），</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DDR4 DIMM</w:t>
            </w:r>
            <w:r>
              <w:rPr>
                <w:rFonts w:hint="eastAsia" w:ascii="宋体" w:hAnsi="宋体" w:eastAsia="宋体" w:cs="宋体"/>
                <w:color w:val="auto"/>
                <w:szCs w:val="21"/>
              </w:rPr>
              <w:t xml:space="preserve">插槽；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、硬盘：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块</w:t>
            </w:r>
            <w:r>
              <w:rPr>
                <w:rFonts w:hint="eastAsia" w:ascii="Calibri Light" w:hAnsi="Calibri Light" w:eastAsia="Trebuchet MS" w:cs="Tahoma"/>
                <w:color w:val="auto"/>
                <w:szCs w:val="21"/>
              </w:rPr>
              <w:t xml:space="preserve">4T</w:t>
            </w:r>
            <w:r>
              <w:rPr>
                <w:rFonts w:hint="eastAsia" w:ascii="宋体" w:hAnsi="宋体" w:eastAsia="宋体" w:cs="宋体"/>
                <w:color w:val="auto"/>
                <w:szCs w:val="21"/>
              </w:rPr>
              <w:t xml:space="preserve">及以上</w:t>
            </w:r>
            <w:r>
              <w:rPr>
                <w:rFonts w:hint="eastAsia" w:ascii="Calibri Light" w:hAnsi="Calibri Light" w:eastAsia="Trebuchet MS" w:cs="Tahoma"/>
                <w:color w:val="auto"/>
                <w:szCs w:val="21"/>
              </w:rPr>
              <w:t xml:space="preserve">&amp;nbsp;3.5</w:t>
            </w:r>
            <w:r>
              <w:rPr>
                <w:rFonts w:hint="eastAsia" w:ascii="宋体" w:hAnsi="宋体" w:eastAsia="宋体" w:cs="宋体"/>
                <w:color w:val="auto"/>
                <w:szCs w:val="21"/>
              </w:rPr>
              <w:t xml:space="preserve">吋</w:t>
            </w:r>
            <w:r>
              <w:rPr>
                <w:rFonts w:hint="eastAsia" w:ascii="Calibri Light" w:hAnsi="Calibri Light" w:eastAsia="Trebuchet MS" w:cs="Tahoma"/>
                <w:color w:val="auto"/>
                <w:szCs w:val="21"/>
              </w:rPr>
              <w:t xml:space="preserve"> SATA </w:t>
            </w:r>
            <w:r>
              <w:rPr>
                <w:rFonts w:hint="eastAsia" w:ascii="宋体" w:hAnsi="宋体" w:eastAsia="宋体" w:cs="宋体"/>
                <w:color w:val="auto"/>
                <w:szCs w:val="21"/>
              </w:rPr>
              <w:t xml:space="preserve">热插拔机械硬盘，最大支持</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块</w:t>
            </w:r>
            <w:r>
              <w:rPr>
                <w:rFonts w:hint="eastAsia" w:ascii="Calibri Light" w:hAnsi="Calibri Light" w:eastAsia="Trebuchet MS" w:cs="Tahoma"/>
                <w:color w:val="auto"/>
                <w:szCs w:val="21"/>
              </w:rPr>
              <w:t xml:space="preserve">3.5</w:t>
            </w:r>
            <w:r>
              <w:rPr>
                <w:rFonts w:hint="eastAsia" w:ascii="宋体" w:hAnsi="宋体" w:eastAsia="宋体" w:cs="宋体"/>
                <w:color w:val="auto"/>
                <w:szCs w:val="21"/>
              </w:rPr>
              <w:t xml:space="preserve">吋</w:t>
            </w:r>
            <w:r>
              <w:rPr>
                <w:rFonts w:hint="eastAsia" w:ascii="Calibri Light" w:hAnsi="Calibri Light" w:eastAsia="Trebuchet MS" w:cs="Tahoma"/>
                <w:color w:val="auto"/>
                <w:szCs w:val="21"/>
              </w:rPr>
              <w:t xml:space="preserve">/2.5</w:t>
            </w:r>
            <w:r>
              <w:rPr>
                <w:rFonts w:hint="eastAsia" w:ascii="宋体" w:hAnsi="宋体" w:eastAsia="宋体" w:cs="宋体"/>
                <w:color w:val="auto"/>
                <w:szCs w:val="21"/>
              </w:rPr>
              <w:t xml:space="preserve">吋的</w:t>
            </w:r>
            <w:r>
              <w:rPr>
                <w:rFonts w:hint="eastAsia" w:ascii="Calibri Light" w:hAnsi="Calibri Light" w:eastAsia="Trebuchet MS" w:cs="Tahoma"/>
                <w:color w:val="auto"/>
                <w:szCs w:val="21"/>
              </w:rPr>
              <w:t xml:space="preserve">SAS/SATA</w:t>
            </w:r>
            <w:r>
              <w:rPr>
                <w:rFonts w:hint="eastAsia" w:ascii="宋体" w:hAnsi="宋体" w:eastAsia="宋体" w:cs="宋体"/>
                <w:color w:val="auto"/>
                <w:szCs w:val="21"/>
              </w:rPr>
              <w:t xml:space="preserve">机械硬盘或固态硬盘；</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、电源：</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900W</w:t>
            </w:r>
            <w:r>
              <w:rPr>
                <w:rFonts w:hint="eastAsia" w:ascii="宋体" w:hAnsi="宋体" w:eastAsia="宋体" w:cs="宋体"/>
                <w:color w:val="auto"/>
                <w:szCs w:val="21"/>
              </w:rPr>
              <w:t xml:space="preserve">交流电源模块，支持</w:t>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冗余；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、风扇：</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个热拔插风扇，支持</w:t>
            </w:r>
            <w:r>
              <w:rPr>
                <w:rFonts w:hint="eastAsia" w:ascii="Calibri Light" w:hAnsi="Calibri Light" w:eastAsia="Trebuchet MS" w:cs="Tahoma"/>
                <w:color w:val="auto"/>
                <w:szCs w:val="21"/>
              </w:rPr>
              <w:t xml:space="preserve">N+1</w:t>
            </w:r>
            <w:r>
              <w:rPr>
                <w:rFonts w:hint="eastAsia" w:ascii="宋体" w:hAnsi="宋体" w:eastAsia="宋体" w:cs="宋体"/>
                <w:color w:val="auto"/>
                <w:szCs w:val="21"/>
              </w:rPr>
              <w:t xml:space="preserve">冗余；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RAID</w:t>
            </w:r>
            <w:r>
              <w:rPr>
                <w:rFonts w:hint="eastAsia" w:ascii="宋体" w:hAnsi="宋体" w:eastAsia="宋体" w:cs="宋体"/>
                <w:color w:val="auto"/>
                <w:szCs w:val="21"/>
              </w:rPr>
              <w:t xml:space="preserve">卡：</w:t>
            </w:r>
            <w:r>
              <w:rPr>
                <w:rFonts w:hint="eastAsia" w:ascii="Calibri Light" w:hAnsi="Calibri Light" w:eastAsia="Trebuchet MS" w:cs="Tahoma"/>
                <w:color w:val="auto"/>
                <w:szCs w:val="21"/>
              </w:rPr>
              <w:t xml:space="preserve">SAS3408</w:t>
            </w:r>
            <w:r>
              <w:rPr>
                <w:rFonts w:hint="eastAsia" w:ascii="宋体" w:hAnsi="宋体" w:eastAsia="宋体" w:cs="宋体"/>
                <w:color w:val="auto"/>
                <w:szCs w:val="21"/>
              </w:rPr>
              <w:t xml:space="preserve">无缓存，支持</w:t>
            </w:r>
            <w:r>
              <w:rPr>
                <w:rFonts w:hint="eastAsia" w:ascii="Calibri Light" w:hAnsi="Calibri Light" w:eastAsia="Trebuchet MS" w:cs="Tahoma"/>
                <w:color w:val="auto"/>
                <w:szCs w:val="21"/>
              </w:rPr>
              <w:t xml:space="preserve">RAID 0,1,10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、认证：</w:t>
            </w:r>
            <w:r>
              <w:rPr>
                <w:rFonts w:hint="eastAsia" w:ascii="Calibri Light" w:hAnsi="Calibri Light" w:eastAsia="Trebuchet MS" w:cs="Tahoma"/>
                <w:color w:val="auto"/>
                <w:szCs w:val="21"/>
              </w:rPr>
              <w:t xml:space="preserve">CCC</w:t>
            </w:r>
            <w:r>
              <w:rPr>
                <w:rFonts w:hint="eastAsia" w:ascii="宋体" w:hAnsi="宋体" w:eastAsia="宋体" w:cs="宋体"/>
                <w:color w:val="auto"/>
                <w:szCs w:val="21"/>
              </w:rPr>
              <w:t xml:space="preserve">、节能。</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66</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移动支架</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满足</w:t>
            </w:r>
            <w:r>
              <w:rPr>
                <w:rFonts w:hint="eastAsia" w:ascii="Calibri Light" w:hAnsi="Calibri Light" w:eastAsia="Trebuchet MS" w:cs="Tahoma"/>
                <w:color w:val="auto"/>
                <w:szCs w:val="21"/>
              </w:rPr>
              <w:t xml:space="preserve">65</w:t>
            </w:r>
            <w:r>
              <w:rPr>
                <w:rFonts w:hint="eastAsia" w:ascii="宋体" w:hAnsi="宋体" w:eastAsia="宋体" w:cs="宋体"/>
                <w:color w:val="auto"/>
                <w:szCs w:val="21"/>
              </w:rPr>
              <w:t xml:space="preserve">英寸</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98</w:t>
            </w:r>
            <w:r>
              <w:rPr>
                <w:rFonts w:hint="eastAsia" w:ascii="宋体" w:hAnsi="宋体" w:eastAsia="宋体" w:cs="宋体"/>
                <w:color w:val="auto"/>
                <w:szCs w:val="21"/>
              </w:rPr>
              <w:t xml:space="preserve">英寸一体机使用，采用</w:t>
            </w:r>
            <w:r>
              <w:rPr>
                <w:rFonts w:hint="eastAsia" w:ascii="Calibri Light" w:hAnsi="Calibri Light" w:eastAsia="Trebuchet MS" w:cs="Tahoma"/>
                <w:color w:val="auto"/>
                <w:szCs w:val="21"/>
              </w:rPr>
              <w:t xml:space="preserve">SPCC</w:t>
            </w:r>
            <w:r>
              <w:rPr>
                <w:rFonts w:hint="eastAsia" w:ascii="宋体" w:hAnsi="宋体" w:eastAsia="宋体" w:cs="宋体"/>
                <w:color w:val="auto"/>
                <w:szCs w:val="21"/>
              </w:rPr>
              <w:t xml:space="preserve">加粗加厚冷轧钢板，承重不小于</w:t>
            </w:r>
            <w:r>
              <w:rPr>
                <w:rFonts w:hint="eastAsia" w:ascii="Calibri Light" w:hAnsi="Calibri Light" w:eastAsia="Trebuchet MS" w:cs="Tahoma"/>
                <w:color w:val="auto"/>
                <w:szCs w:val="21"/>
              </w:rPr>
              <w:t xml:space="preserve">100KG</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档高度调节。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67</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线缆辅材</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网线电源线，线管线槽，接插件等。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68</w:t>
            </w:r>
            <w:r/>
          </w:p>
        </w:tc>
        <w:tc>
          <w:tcPr>
            <w:shd w:val="clear" w:color="auto" w:fill="auto"/>
            <w:tcW w:w="1141"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安装调试（含综合布线）</w:t>
            </w:r>
            <w:r/>
          </w:p>
        </w:tc>
        <w:tc>
          <w:tcPr>
            <w:gridSpan w:val="2"/>
            <w:tcW w:w="8153"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新增线路铺设，墙体开孔，管道铺设，设备安装调试。</w:t>
            </w:r>
            <w:r/>
          </w:p>
        </w:tc>
      </w:tr>
      <w:tr>
        <w:trPr>
          <w:trHeight w:val="79"/>
        </w:trPr>
        <w:tc>
          <w:tcPr>
            <w:gridSpan w:val="4"/>
            <w:shd w:val="clear" w:color="auto" w:fill="auto"/>
            <w:tcW w:w="9854" w:type="dxa"/>
            <w:textDirection w:val="lrTb"/>
            <w:noWrap w:val="false"/>
          </w:tcPr>
          <w:p>
            <w:pPr>
              <w:jc w:val="center"/>
              <w:rPr>
                <w:rFonts w:ascii="宋体" w:hAnsi="宋体" w:eastAsia="Trebuchet MS" w:cs="宋体"/>
                <w:b/>
                <w:color w:val="auto"/>
                <w:szCs w:val="21"/>
              </w:rPr>
            </w:pPr>
            <w:r>
              <w:rPr>
                <w:rFonts w:hint="eastAsia" w:ascii="宋体" w:hAnsi="宋体" w:eastAsia="Trebuchet MS" w:cs="宋体"/>
                <w:b/>
                <w:color w:val="auto"/>
                <w:szCs w:val="21"/>
              </w:rPr>
              <w:t xml:space="preserve">二、智能化维修改造部分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69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单口信息面板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、材料：采用</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全新料；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、尺寸：</w:t>
            </w:r>
            <w:r>
              <w:rPr>
                <w:rFonts w:hint="eastAsia" w:ascii="Calibri Light" w:hAnsi="Calibri Light" w:eastAsia="Trebuchet MS" w:cs="Tahoma"/>
                <w:color w:val="auto"/>
                <w:szCs w:val="21"/>
              </w:rPr>
              <w:t xml:space="preserve">86*86mm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、面板表面嵌入式图表及标签，便于识别数据和语音端口；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、可装配数据或语音模块；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、嵌入式面框，安装方便；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、质量管理体系符合</w:t>
            </w:r>
            <w:r>
              <w:rPr>
                <w:rFonts w:hint="eastAsia" w:ascii="Calibri Light" w:hAnsi="Calibri Light" w:eastAsia="Trebuchet MS" w:cs="Tahoma"/>
                <w:color w:val="auto"/>
                <w:szCs w:val="21"/>
              </w:rPr>
              <w:t xml:space="preserve"> GB/T 19001-2016 ISO 9001:2015</w:t>
            </w:r>
            <w:r>
              <w:rPr>
                <w:rFonts w:hint="eastAsia" w:ascii="宋体" w:hAnsi="宋体" w:eastAsia="宋体" w:cs="宋体"/>
                <w:color w:val="auto"/>
                <w:szCs w:val="21"/>
              </w:rPr>
              <w:t xml:space="preserve">标准。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双口信息面板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、材料：采用</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全新料；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、尺寸：</w:t>
            </w:r>
            <w:r>
              <w:rPr>
                <w:rFonts w:hint="eastAsia" w:ascii="Calibri Light" w:hAnsi="Calibri Light" w:eastAsia="Trebuchet MS" w:cs="Tahoma"/>
                <w:color w:val="auto"/>
                <w:szCs w:val="21"/>
              </w:rPr>
              <w:t xml:space="preserve">86*86mm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、面板表面嵌入式图表及标签，便于识别数据和语音端口；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、可装配数据或语音模块；</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、嵌入式面框，安装方便；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、质量管理体系符合</w:t>
            </w:r>
            <w:r>
              <w:rPr>
                <w:rFonts w:hint="eastAsia" w:ascii="Calibri Light" w:hAnsi="Calibri Light" w:eastAsia="Trebuchet MS" w:cs="Tahoma"/>
                <w:color w:val="auto"/>
                <w:szCs w:val="21"/>
              </w:rPr>
              <w:t xml:space="preserve"> GB/T 19001-2016 ISO 9001:2015</w:t>
            </w:r>
            <w:r>
              <w:rPr>
                <w:rFonts w:hint="eastAsia" w:ascii="宋体" w:hAnsi="宋体" w:eastAsia="宋体" w:cs="宋体"/>
                <w:color w:val="auto"/>
                <w:szCs w:val="21"/>
              </w:rPr>
              <w:t xml:space="preserve">标准。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六类模块</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、符合</w:t>
            </w:r>
            <w:r>
              <w:rPr>
                <w:rFonts w:hint="eastAsia" w:ascii="Calibri Light" w:hAnsi="Calibri Light" w:eastAsia="Trebuchet MS" w:cs="Tahoma"/>
                <w:color w:val="auto"/>
                <w:szCs w:val="21"/>
              </w:rPr>
              <w:t xml:space="preserve">TIA/EIA 568B.2-1</w:t>
            </w:r>
            <w:r>
              <w:rPr>
                <w:rFonts w:hint="eastAsia" w:ascii="宋体" w:hAnsi="宋体" w:eastAsia="宋体" w:cs="宋体"/>
                <w:color w:val="auto"/>
                <w:szCs w:val="21"/>
              </w:rPr>
              <w:t xml:space="preserve">和</w:t>
            </w:r>
            <w:r>
              <w:rPr>
                <w:rFonts w:hint="eastAsia" w:ascii="Calibri Light" w:hAnsi="Calibri Light" w:eastAsia="Trebuchet MS" w:cs="Tahoma"/>
                <w:color w:val="auto"/>
                <w:szCs w:val="21"/>
              </w:rPr>
              <w:t xml:space="preserve">ISO/IEC 11801 </w:t>
            </w:r>
            <w:r>
              <w:rPr>
                <w:rFonts w:hint="eastAsia" w:ascii="宋体" w:hAnsi="宋体" w:eastAsia="宋体" w:cs="宋体"/>
                <w:color w:val="auto"/>
                <w:szCs w:val="21"/>
              </w:rPr>
              <w:t xml:space="preserve">标准规定；</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、通过金针、端子、印刷电路的连续阻抗分析，实现最佳阻抗匹配关系；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、金针镀金，防止表面氧化，提高接触性能，保证性能及使用寿命；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、模块本体采用优质</w:t>
            </w:r>
            <w:r>
              <w:rPr>
                <w:rFonts w:hint="eastAsia" w:ascii="Calibri Light" w:hAnsi="Calibri Light" w:eastAsia="Trebuchet MS" w:cs="Tahoma"/>
                <w:color w:val="auto"/>
                <w:szCs w:val="21"/>
              </w:rPr>
              <w:t xml:space="preserve">PC/ABS</w:t>
            </w:r>
            <w:r>
              <w:rPr>
                <w:rFonts w:hint="eastAsia" w:ascii="宋体" w:hAnsi="宋体" w:eastAsia="宋体" w:cs="宋体"/>
                <w:color w:val="auto"/>
                <w:szCs w:val="21"/>
              </w:rPr>
              <w:t xml:space="preserve">合金材料，阻燃性能达到</w:t>
            </w:r>
            <w:r>
              <w:rPr>
                <w:rFonts w:hint="eastAsia" w:ascii="Calibri Light" w:hAnsi="Calibri Light" w:eastAsia="Trebuchet MS" w:cs="Tahoma"/>
                <w:color w:val="auto"/>
                <w:szCs w:val="21"/>
              </w:rPr>
              <w:t xml:space="preserve">UL94V-0</w:t>
            </w:r>
            <w:r>
              <w:rPr>
                <w:rFonts w:hint="eastAsia" w:ascii="宋体" w:hAnsi="宋体" w:eastAsia="宋体" w:cs="宋体"/>
                <w:color w:val="auto"/>
                <w:szCs w:val="21"/>
              </w:rPr>
              <w:t xml:space="preserve">级别；</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、支持主流端接方式，保证了连接方式的通用性和连接的可靠性；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、精巧的外形结构设计，保证了底盒中线缆更宽松的容纳空间；</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、直流电阻：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300mΩ</w:t>
            </w:r>
            <w:r>
              <w:rPr>
                <w:rFonts w:hint="eastAsia" w:ascii="宋体" w:hAnsi="宋体" w:eastAsia="宋体" w:cs="宋体"/>
                <w:color w:val="auto"/>
                <w:szCs w:val="21"/>
              </w:rPr>
              <w:t xml:space="preserve">，接触电阻：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20mΩ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、耐压强度：</w:t>
            </w:r>
            <w:r>
              <w:rPr>
                <w:rFonts w:hint="eastAsia" w:ascii="Calibri Light" w:hAnsi="Calibri Light" w:eastAsia="Trebuchet MS" w:cs="Tahoma"/>
                <w:color w:val="auto"/>
                <w:szCs w:val="21"/>
              </w:rPr>
              <w:t xml:space="preserve">1000V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AC750V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1min </w:t>
            </w:r>
            <w:r>
              <w:rPr>
                <w:rFonts w:hint="eastAsia" w:ascii="宋体" w:hAnsi="宋体" w:eastAsia="宋体" w:cs="宋体"/>
                <w:color w:val="auto"/>
                <w:szCs w:val="21"/>
              </w:rPr>
              <w:t xml:space="preserve">无击穿和飞弧，绝缘电阻：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1000mΩ</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、金针：磷青铜</w:t>
            </w:r>
            <w:r>
              <w:rPr>
                <w:rFonts w:hint="eastAsia" w:ascii="Calibri Light" w:hAnsi="Calibri Light" w:eastAsia="Trebuchet MS" w:cs="Tahoma"/>
                <w:color w:val="auto"/>
                <w:szCs w:val="21"/>
              </w:rPr>
              <w:t xml:space="preserve">C5210-EH</w:t>
            </w:r>
            <w:r>
              <w:rPr>
                <w:rFonts w:hint="eastAsia" w:ascii="宋体" w:hAnsi="宋体" w:eastAsia="宋体" w:cs="宋体"/>
                <w:color w:val="auto"/>
                <w:szCs w:val="21"/>
              </w:rPr>
              <w:t xml:space="preserve">、镀金</w:t>
            </w:r>
            <w:r>
              <w:rPr>
                <w:rFonts w:hint="eastAsia" w:ascii="Calibri Light" w:hAnsi="Calibri Light" w:eastAsia="Trebuchet MS" w:cs="Tahoma"/>
                <w:color w:val="auto"/>
                <w:szCs w:val="21"/>
              </w:rPr>
              <w:t xml:space="preserve">50u</w:t>
            </w:r>
            <w:r>
              <w:rPr>
                <w:rFonts w:hint="eastAsia" w:ascii="宋体" w:hAnsi="宋体" w:eastAsia="宋体" w:cs="宋体"/>
                <w:color w:val="auto"/>
                <w:szCs w:val="21"/>
              </w:rPr>
              <w:t xml:space="preserve">局部</w:t>
            </w:r>
            <w:r>
              <w:rPr>
                <w:rFonts w:hint="eastAsia" w:ascii="Calibri Light" w:hAnsi="Calibri Light" w:eastAsia="Trebuchet MS" w:cs="Tahoma"/>
                <w:color w:val="auto"/>
                <w:szCs w:val="21"/>
              </w:rPr>
              <w:t xml:space="preserve">3mm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IDC</w:t>
            </w:r>
            <w:r>
              <w:rPr>
                <w:rFonts w:hint="eastAsia" w:ascii="宋体" w:hAnsi="宋体" w:eastAsia="宋体" w:cs="宋体"/>
                <w:color w:val="auto"/>
                <w:szCs w:val="21"/>
              </w:rPr>
              <w:t xml:space="preserve">端子：磷青铜</w:t>
            </w:r>
            <w:r>
              <w:rPr>
                <w:rFonts w:hint="eastAsia" w:ascii="Calibri Light" w:hAnsi="Calibri Light" w:eastAsia="Trebuchet MS" w:cs="Tahoma"/>
                <w:color w:val="auto"/>
                <w:szCs w:val="21"/>
              </w:rPr>
              <w:t xml:space="preserve">C5191R-H</w:t>
            </w:r>
            <w:r>
              <w:rPr>
                <w:rFonts w:hint="eastAsia" w:ascii="宋体" w:hAnsi="宋体" w:eastAsia="宋体" w:cs="宋体"/>
                <w:color w:val="auto"/>
                <w:szCs w:val="21"/>
              </w:rPr>
              <w:t xml:space="preserve">、卡接</w:t>
            </w:r>
            <w:r>
              <w:rPr>
                <w:rFonts w:hint="eastAsia" w:ascii="Calibri Light" w:hAnsi="Calibri Light" w:eastAsia="Trebuchet MS" w:cs="Tahoma"/>
                <w:color w:val="auto"/>
                <w:szCs w:val="21"/>
              </w:rPr>
              <w:t xml:space="preserve">22-26AWG</w:t>
            </w:r>
            <w:r>
              <w:rPr>
                <w:rFonts w:hint="eastAsia" w:ascii="宋体" w:hAnsi="宋体" w:eastAsia="宋体" w:cs="宋体"/>
                <w:color w:val="auto"/>
                <w:szCs w:val="21"/>
              </w:rPr>
              <w:t xml:space="preserve">导体；</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、插头与插座的插合次数</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1000</w:t>
            </w:r>
            <w:r>
              <w:rPr>
                <w:rFonts w:hint="eastAsia" w:ascii="宋体" w:hAnsi="宋体" w:eastAsia="宋体" w:cs="宋体"/>
                <w:color w:val="auto"/>
                <w:szCs w:val="21"/>
              </w:rPr>
              <w:t xml:space="preserve">次。</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网络跳线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、跳接头经过工厂化工艺端接压制而成，性能完全符合六类传输标准；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、经过</w:t>
            </w:r>
            <w:r>
              <w:rPr>
                <w:rFonts w:hint="eastAsia" w:ascii="Calibri Light" w:hAnsi="Calibri Light" w:eastAsia="Trebuchet MS" w:cs="Tahoma"/>
                <w:color w:val="auto"/>
                <w:szCs w:val="21"/>
              </w:rPr>
              <w:t xml:space="preserve"> 100%</w:t>
            </w:r>
            <w:r>
              <w:rPr>
                <w:rFonts w:hint="eastAsia" w:ascii="宋体" w:hAnsi="宋体" w:eastAsia="宋体" w:cs="宋体"/>
                <w:color w:val="auto"/>
                <w:szCs w:val="21"/>
              </w:rPr>
              <w:t xml:space="preserve">的</w:t>
            </w:r>
            <w:r>
              <w:rPr>
                <w:rFonts w:hint="eastAsia" w:ascii="Calibri Light" w:hAnsi="Calibri Light" w:eastAsia="Trebuchet MS" w:cs="Tahoma"/>
                <w:color w:val="auto"/>
                <w:szCs w:val="21"/>
              </w:rPr>
              <w:t xml:space="preserve">500MHz </w:t>
            </w:r>
            <w:r>
              <w:rPr>
                <w:rFonts w:hint="eastAsia" w:ascii="宋体" w:hAnsi="宋体" w:eastAsia="宋体" w:cs="宋体"/>
                <w:color w:val="auto"/>
                <w:szCs w:val="21"/>
              </w:rPr>
              <w:t xml:space="preserve">带宽传输性能测试，提供高达</w:t>
            </w:r>
            <w:r>
              <w:rPr>
                <w:rFonts w:hint="eastAsia" w:ascii="Calibri Light" w:hAnsi="Calibri Light" w:eastAsia="Trebuchet MS" w:cs="Tahoma"/>
                <w:color w:val="auto"/>
                <w:szCs w:val="21"/>
              </w:rPr>
              <w:t xml:space="preserve">250MHZ</w:t>
            </w:r>
            <w:r>
              <w:rPr>
                <w:rFonts w:hint="eastAsia" w:ascii="宋体" w:hAnsi="宋体" w:eastAsia="宋体" w:cs="宋体"/>
                <w:color w:val="auto"/>
                <w:szCs w:val="21"/>
              </w:rPr>
              <w:t xml:space="preserve">的可用带宽；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RJ45</w:t>
            </w:r>
            <w:r>
              <w:rPr>
                <w:rFonts w:hint="eastAsia" w:ascii="宋体" w:hAnsi="宋体" w:eastAsia="宋体" w:cs="宋体"/>
                <w:color w:val="auto"/>
                <w:szCs w:val="21"/>
              </w:rPr>
              <w:t xml:space="preserve">头、护套、线缆一体化，确保多次插拔；</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、支持千兆网络应用，符合</w:t>
            </w:r>
            <w:r>
              <w:rPr>
                <w:rFonts w:hint="eastAsia" w:ascii="Calibri Light" w:hAnsi="Calibri Light" w:eastAsia="Trebuchet MS" w:cs="Tahoma"/>
                <w:color w:val="auto"/>
                <w:szCs w:val="21"/>
              </w:rPr>
              <w:t xml:space="preserve">UL CMR</w:t>
            </w:r>
            <w:r>
              <w:rPr>
                <w:rFonts w:hint="eastAsia" w:ascii="宋体" w:hAnsi="宋体" w:eastAsia="宋体" w:cs="宋体"/>
                <w:color w:val="auto"/>
                <w:szCs w:val="21"/>
              </w:rPr>
              <w:t xml:space="preserve">防火标准；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、导线间有</w:t>
            </w:r>
            <w:r>
              <w:rPr>
                <w:rFonts w:hint="eastAsia" w:ascii="Calibri Light" w:hAnsi="Calibri Light" w:eastAsia="Trebuchet MS" w:cs="Tahoma"/>
                <w:color w:val="auto"/>
                <w:szCs w:val="21"/>
              </w:rPr>
              <w:t xml:space="preserve">PE</w:t>
            </w:r>
            <w:r>
              <w:rPr>
                <w:rFonts w:hint="eastAsia" w:ascii="宋体" w:hAnsi="宋体" w:eastAsia="宋体" w:cs="宋体"/>
                <w:color w:val="auto"/>
                <w:szCs w:val="21"/>
              </w:rPr>
              <w:t xml:space="preserve">绝缘层；外护套为</w:t>
            </w:r>
            <w:r>
              <w:rPr>
                <w:rFonts w:hint="eastAsia" w:ascii="Calibri Light" w:hAnsi="Calibri Light" w:eastAsia="Trebuchet MS" w:cs="Tahoma"/>
                <w:color w:val="auto"/>
                <w:szCs w:val="21"/>
              </w:rPr>
              <w:t xml:space="preserve">PVC</w:t>
            </w:r>
            <w:r>
              <w:rPr>
                <w:rFonts w:hint="eastAsia" w:ascii="宋体" w:hAnsi="宋体" w:eastAsia="宋体" w:cs="宋体"/>
                <w:color w:val="auto"/>
                <w:szCs w:val="21"/>
              </w:rPr>
              <w:t xml:space="preserve">绝缘材料。</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面板</w:t>
            </w:r>
            <w:r>
              <w:rPr>
                <w:rFonts w:hint="eastAsia" w:ascii="Calibri Light" w:hAnsi="Calibri Light" w:eastAsia="Trebuchet MS" w:cs="Tahoma"/>
                <w:color w:val="auto"/>
                <w:szCs w:val="21"/>
              </w:rPr>
              <w:t xml:space="preserve">AP</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、采用整机双频</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流设计，可工作在</w:t>
            </w:r>
            <w:r>
              <w:rPr>
                <w:rFonts w:hint="eastAsia" w:ascii="Calibri Light" w:hAnsi="Calibri Light" w:eastAsia="Trebuchet MS" w:cs="Tahoma"/>
                <w:color w:val="auto"/>
                <w:szCs w:val="21"/>
              </w:rPr>
              <w:t xml:space="preserve">802.11a/b/g/n/ac/ac wave2/ax</w:t>
            </w:r>
            <w:r>
              <w:rPr>
                <w:rFonts w:hint="eastAsia" w:ascii="宋体" w:hAnsi="宋体" w:eastAsia="宋体" w:cs="宋体"/>
                <w:color w:val="auto"/>
                <w:szCs w:val="21"/>
              </w:rPr>
              <w:t xml:space="preserve">模式；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、整机协商速率</w:t>
            </w:r>
            <w:r>
              <w:rPr>
                <w:rFonts w:hint="eastAsia" w:ascii="Calibri Light" w:hAnsi="Calibri Light" w:eastAsia="Trebuchet MS" w:cs="Tahoma"/>
                <w:color w:val="auto"/>
                <w:szCs w:val="21"/>
              </w:rPr>
              <w:t xml:space="preserve">2.975Gbp</w:t>
            </w:r>
            <w:r>
              <w:rPr>
                <w:rFonts w:hint="eastAsia" w:ascii="宋体" w:hAnsi="宋体" w:eastAsia="宋体" w:cs="宋体"/>
                <w:color w:val="auto"/>
                <w:szCs w:val="21"/>
              </w:rPr>
              <w:t xml:space="preserve">，内置智能天线；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100/1000M</w:t>
            </w:r>
            <w:r>
              <w:rPr>
                <w:rFonts w:hint="eastAsia" w:ascii="宋体" w:hAnsi="宋体" w:eastAsia="宋体" w:cs="宋体"/>
                <w:color w:val="auto"/>
                <w:szCs w:val="21"/>
              </w:rPr>
              <w:t xml:space="preserve">电口；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802.3at/af</w:t>
            </w:r>
            <w:r>
              <w:rPr>
                <w:rFonts w:hint="eastAsia" w:ascii="宋体" w:hAnsi="宋体" w:eastAsia="宋体" w:cs="宋体"/>
                <w:color w:val="auto"/>
                <w:szCs w:val="21"/>
              </w:rPr>
              <w:t xml:space="preserve">供电</w:t>
            </w:r>
            <w:r>
              <w:rPr>
                <w:rFonts w:hint="eastAsia" w:ascii="Calibri Light" w:hAnsi="Calibri Light" w:eastAsia="Trebuchet MS" w:cs="Tahoma"/>
                <w:color w:val="auto"/>
                <w:szCs w:val="21"/>
              </w:rPr>
              <w:t xml:space="preserve"> POE</w:t>
            </w:r>
            <w:r>
              <w:rPr>
                <w:rFonts w:hint="eastAsia" w:ascii="宋体" w:hAnsi="宋体" w:eastAsia="宋体" w:cs="宋体"/>
                <w:color w:val="auto"/>
                <w:szCs w:val="21"/>
              </w:rPr>
              <w:t xml:space="preserve">供电和本地供电；</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、尺寸：</w:t>
            </w:r>
            <w:r>
              <w:rPr>
                <w:rFonts w:hint="eastAsia" w:ascii="Calibri Light" w:hAnsi="Calibri Light" w:eastAsia="Trebuchet MS" w:cs="Tahoma"/>
                <w:color w:val="auto"/>
                <w:szCs w:val="21"/>
              </w:rPr>
              <w:t xml:space="preserve">86mm×86mm</w:t>
            </w:r>
            <w:r>
              <w:rPr>
                <w:rFonts w:hint="eastAsia" w:ascii="宋体" w:hAnsi="宋体" w:eastAsia="宋体" w:cs="宋体"/>
                <w:color w:val="auto"/>
                <w:szCs w:val="21"/>
              </w:rPr>
              <w:t xml:space="preserve">面板安装。</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室内六类网络线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、名称</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六类</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对非屏蔽双绞线，六类标准</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线规</w:t>
            </w:r>
            <w:r>
              <w:rPr>
                <w:rFonts w:hint="eastAsia" w:ascii="Calibri Light" w:hAnsi="Calibri Light" w:eastAsia="Trebuchet MS" w:cs="Tahoma"/>
                <w:color w:val="auto"/>
                <w:szCs w:val="21"/>
              </w:rPr>
              <w:t xml:space="preserve">:≥23AWG/0.57-0.58±0.005mm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、材料</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绝缘层采用聚乙烯高分子材料，外皮采用阻燃高分子</w:t>
            </w:r>
            <w:r>
              <w:rPr>
                <w:rFonts w:hint="eastAsia" w:ascii="Calibri Light" w:hAnsi="Calibri Light" w:eastAsia="Trebuchet MS" w:cs="Tahoma"/>
                <w:color w:val="auto"/>
                <w:szCs w:val="21"/>
              </w:rPr>
              <w:t xml:space="preserve">PVC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、内置十字骨架，保持线对之间精确的平衡对称性，具有优良的</w:t>
            </w:r>
            <w:r>
              <w:rPr>
                <w:rFonts w:hint="eastAsia" w:ascii="Calibri Light" w:hAnsi="Calibri Light" w:eastAsia="Trebuchet MS" w:cs="Tahoma"/>
                <w:color w:val="auto"/>
                <w:szCs w:val="21"/>
              </w:rPr>
              <w:t xml:space="preserve">NEXT</w:t>
            </w:r>
            <w:r>
              <w:rPr>
                <w:rFonts w:hint="eastAsia" w:ascii="宋体" w:hAnsi="宋体" w:eastAsia="宋体" w:cs="宋体"/>
                <w:color w:val="auto"/>
                <w:szCs w:val="21"/>
              </w:rPr>
              <w:t xml:space="preserve">近端串扰和</w:t>
            </w:r>
            <w:r>
              <w:rPr>
                <w:rFonts w:hint="eastAsia" w:ascii="Calibri Light" w:hAnsi="Calibri Light" w:eastAsia="Trebuchet MS" w:cs="Tahoma"/>
                <w:color w:val="auto"/>
                <w:szCs w:val="21"/>
              </w:rPr>
              <w:t xml:space="preserve">RL</w:t>
            </w:r>
            <w:r>
              <w:rPr>
                <w:rFonts w:hint="eastAsia" w:ascii="宋体" w:hAnsi="宋体" w:eastAsia="宋体" w:cs="宋体"/>
                <w:color w:val="auto"/>
                <w:szCs w:val="21"/>
              </w:rPr>
              <w:t xml:space="preserve">回波损耗性能；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、双绞线符合国际规范</w:t>
            </w:r>
            <w:r>
              <w:rPr>
                <w:rFonts w:hint="eastAsia" w:ascii="Calibri Light" w:hAnsi="Calibri Light" w:eastAsia="Trebuchet MS" w:cs="Tahoma"/>
                <w:color w:val="auto"/>
                <w:szCs w:val="21"/>
              </w:rPr>
              <w:t xml:space="preserve">(ISO/IEC)</w:t>
            </w:r>
            <w:r>
              <w:rPr>
                <w:rFonts w:hint="eastAsia" w:ascii="宋体" w:hAnsi="宋体" w:eastAsia="宋体" w:cs="宋体"/>
                <w:color w:val="auto"/>
                <w:szCs w:val="21"/>
              </w:rPr>
              <w:t xml:space="preserve">，电气特性超过六类</w:t>
            </w:r>
            <w:r>
              <w:rPr>
                <w:rFonts w:hint="eastAsia" w:ascii="Calibri Light" w:hAnsi="Calibri Light" w:eastAsia="Trebuchet MS" w:cs="Tahoma"/>
                <w:color w:val="auto"/>
                <w:szCs w:val="21"/>
              </w:rPr>
              <w:t xml:space="preserve">(Cat.6)</w:t>
            </w:r>
            <w:r>
              <w:rPr>
                <w:rFonts w:hint="eastAsia" w:ascii="宋体" w:hAnsi="宋体" w:eastAsia="宋体" w:cs="宋体"/>
                <w:color w:val="auto"/>
                <w:szCs w:val="21"/>
              </w:rPr>
              <w:t xml:space="preserve">国际规范的</w:t>
            </w:r>
            <w:r>
              <w:rPr>
                <w:rFonts w:hint="eastAsia" w:ascii="Calibri Light" w:hAnsi="Calibri Light" w:eastAsia="Trebuchet MS" w:cs="Tahoma"/>
                <w:color w:val="auto"/>
                <w:szCs w:val="21"/>
              </w:rPr>
              <w:t xml:space="preserve">250MHz</w:t>
            </w:r>
            <w:r>
              <w:rPr>
                <w:rFonts w:hint="eastAsia" w:ascii="宋体" w:hAnsi="宋体" w:eastAsia="宋体" w:cs="宋体"/>
                <w:color w:val="auto"/>
                <w:szCs w:val="21"/>
              </w:rPr>
              <w:t xml:space="preserve">要求。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网络线路集成</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原办公室内各信息点梳理，线路集成，线路测试，标识对应粘贴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施工</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新增无线</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线路铺设，墙体开孔，管道铺设，设备安装调试</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梳理</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、中学各楼宇内及室外所有</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进行梳理；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、所有</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拆除进行</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的</w:t>
            </w:r>
            <w:r>
              <w:rPr>
                <w:rFonts w:hint="eastAsia" w:ascii="Calibri Light" w:hAnsi="Calibri Light" w:eastAsia="Trebuchet MS" w:cs="Tahoma"/>
                <w:color w:val="auto"/>
                <w:szCs w:val="21"/>
              </w:rPr>
              <w:t xml:space="preserve">MAC</w:t>
            </w:r>
            <w:r>
              <w:rPr>
                <w:rFonts w:hint="eastAsia" w:ascii="宋体" w:hAnsi="宋体" w:eastAsia="宋体" w:cs="宋体"/>
                <w:color w:val="auto"/>
                <w:szCs w:val="21"/>
              </w:rPr>
              <w:t xml:space="preserve">地址按照物理位置进行记录，</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恢复安装；</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、无线网络重新规划调试；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、部分</w:t>
            </w:r>
            <w:r>
              <w:rPr>
                <w:rFonts w:hint="eastAsia" w:ascii="Calibri Light" w:hAnsi="Calibri Light" w:eastAsia="Trebuchet MS" w:cs="Tahoma"/>
                <w:color w:val="auto"/>
                <w:szCs w:val="21"/>
              </w:rPr>
              <w:t xml:space="preserve">AP</w:t>
            </w:r>
            <w:r>
              <w:rPr>
                <w:rFonts w:hint="eastAsia" w:ascii="宋体" w:hAnsi="宋体" w:eastAsia="宋体" w:cs="宋体"/>
                <w:color w:val="auto"/>
                <w:szCs w:val="21"/>
              </w:rPr>
              <w:t xml:space="preserve">设备及线路维修。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原有摄像机移位材料</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含所需线材、管材、接插件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79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原有摄像机移位</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、根据现场排查，存在物理位置需要调整的摄像机进行统计；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、根据实际位置进行调整；</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、线路延长，管线铺设。</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监控梳理</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、中学各楼宇内及室外所有摄像机进行梳理，</w:t>
            </w:r>
            <w:r>
              <w:rPr>
                <w:rFonts w:hint="eastAsia" w:ascii="Calibri Light" w:hAnsi="Calibri Light" w:eastAsia="Trebuchet MS" w:cs="Tahoma"/>
                <w:color w:val="auto"/>
                <w:szCs w:val="21"/>
              </w:rPr>
              <w:t xml:space="preserve">IP</w:t>
            </w:r>
            <w:r>
              <w:rPr>
                <w:rFonts w:hint="eastAsia" w:ascii="宋体" w:hAnsi="宋体" w:eastAsia="宋体" w:cs="宋体"/>
                <w:color w:val="auto"/>
                <w:szCs w:val="21"/>
              </w:rPr>
              <w:t xml:space="preserve">地址重新规划；</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、摄像机标识对应粘贴，角度根据现场进行调整，支架脱落的重新固定；</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OSD</w:t>
            </w:r>
            <w:r>
              <w:rPr>
                <w:rFonts w:hint="eastAsia" w:ascii="宋体" w:hAnsi="宋体" w:eastAsia="宋体" w:cs="宋体"/>
                <w:color w:val="auto"/>
                <w:szCs w:val="21"/>
              </w:rPr>
              <w:t xml:space="preserve">名称对应物理地址进行调整，监控系统重新规划调试；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、部分监控设备及线路维修。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终端杆</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含铝制</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线终端杆、复合型绝缘子、十字盘头自攻螺丝、收紧器、终端杆帽子、万向底座、外六角螺丝</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承力杆</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含铝制</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线承力杆、承力杆绝缘子、承力杆帽子、十字盘头自攻螺丝、万向底座、外六角螺丝</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过线杆</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含</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线常规</w:t>
            </w:r>
            <w:r>
              <w:rPr>
                <w:rFonts w:hint="eastAsia" w:ascii="Calibri Light" w:hAnsi="Calibri Light" w:eastAsia="Trebuchet MS" w:cs="Tahoma"/>
                <w:color w:val="auto"/>
                <w:szCs w:val="21"/>
              </w:rPr>
              <w:t xml:space="preserve">PV</w:t>
            </w:r>
            <w:r>
              <w:rPr>
                <w:rFonts w:hint="eastAsia" w:ascii="宋体" w:hAnsi="宋体" w:eastAsia="宋体" w:cs="宋体"/>
                <w:color w:val="auto"/>
                <w:szCs w:val="21"/>
              </w:rPr>
              <w:t xml:space="preserve">过线杆、基础型</w:t>
            </w:r>
            <w:r>
              <w:rPr>
                <w:rFonts w:hint="eastAsia" w:ascii="Calibri Light" w:hAnsi="Calibri Light" w:eastAsia="Trebuchet MS" w:cs="Tahoma"/>
                <w:color w:val="auto"/>
                <w:szCs w:val="21"/>
              </w:rPr>
              <w:t xml:space="preserve">PV</w:t>
            </w:r>
            <w:r>
              <w:rPr>
                <w:rFonts w:hint="eastAsia" w:ascii="宋体" w:hAnsi="宋体" w:eastAsia="宋体" w:cs="宋体"/>
                <w:color w:val="auto"/>
                <w:szCs w:val="21"/>
              </w:rPr>
              <w:t xml:space="preserve">杆绝缘子、</w:t>
            </w:r>
            <w:r>
              <w:rPr>
                <w:rFonts w:hint="eastAsia" w:ascii="Calibri Light" w:hAnsi="Calibri Light" w:eastAsia="Trebuchet MS" w:cs="Tahoma"/>
                <w:color w:val="auto"/>
                <w:szCs w:val="21"/>
              </w:rPr>
              <w:t xml:space="preserve">PV</w:t>
            </w:r>
            <w:r>
              <w:rPr>
                <w:rFonts w:hint="eastAsia" w:ascii="宋体" w:hAnsi="宋体" w:eastAsia="宋体" w:cs="宋体"/>
                <w:color w:val="auto"/>
                <w:szCs w:val="21"/>
              </w:rPr>
              <w:t xml:space="preserve">杆帽子、十字盘头自攻螺丝、常规</w:t>
            </w:r>
            <w:r>
              <w:rPr>
                <w:rFonts w:hint="eastAsia" w:ascii="Calibri Light" w:hAnsi="Calibri Light" w:eastAsia="Trebuchet MS" w:cs="Tahoma"/>
                <w:color w:val="auto"/>
                <w:szCs w:val="21"/>
              </w:rPr>
              <w:t xml:space="preserve">PV</w:t>
            </w:r>
            <w:r>
              <w:rPr>
                <w:rFonts w:hint="eastAsia" w:ascii="宋体" w:hAnsi="宋体" w:eastAsia="宋体" w:cs="宋体"/>
                <w:color w:val="auto"/>
                <w:szCs w:val="21"/>
              </w:rPr>
              <w:t xml:space="preserve">杆管套、十字盘头自攻螺丝、万向底座</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前端配件</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含线线连接器、常规警示牌、尼龙扎带、</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多股合金线、高压绝缘导线、电源、单防区地址码模块</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原有损坏电子围栏维修</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中学一段围墙上损坏的电子围栏支架、各配件进行更换，设备安装调试</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电子围栏防区梳理</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、中小学原有电子围栏防区核对，所有防区地址重新规划调整，防区资料制作；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、部分电子围栏设备及线路维修。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室内广播梳理</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、各楼宇原有数字广播核对，</w:t>
            </w:r>
            <w:r>
              <w:rPr>
                <w:rFonts w:hint="eastAsia" w:ascii="Calibri Light" w:hAnsi="Calibri Light" w:eastAsia="Trebuchet MS" w:cs="Tahoma"/>
                <w:color w:val="auto"/>
                <w:szCs w:val="21"/>
              </w:rPr>
              <w:t xml:space="preserve">IP</w:t>
            </w:r>
            <w:r>
              <w:rPr>
                <w:rFonts w:hint="eastAsia" w:ascii="宋体" w:hAnsi="宋体" w:eastAsia="宋体" w:cs="宋体"/>
                <w:color w:val="auto"/>
                <w:szCs w:val="21"/>
              </w:rPr>
              <w:t xml:space="preserve">对应规划，标识对应粘贴；</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、数字广播本地扩声话筒对应调试；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、各楼宇模拟广播点位核对，对应</w:t>
            </w:r>
            <w:r>
              <w:rPr>
                <w:rFonts w:hint="eastAsia" w:ascii="Calibri Light" w:hAnsi="Calibri Light" w:eastAsia="Trebuchet MS" w:cs="Tahoma"/>
                <w:color w:val="auto"/>
                <w:szCs w:val="21"/>
              </w:rPr>
              <w:t xml:space="preserve">IP</w:t>
            </w:r>
            <w:r>
              <w:rPr>
                <w:rFonts w:hint="eastAsia" w:ascii="宋体" w:hAnsi="宋体" w:eastAsia="宋体" w:cs="宋体"/>
                <w:color w:val="auto"/>
                <w:szCs w:val="21"/>
              </w:rPr>
              <w:t xml:space="preserve">功放调试；</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、部分广播设备及线路维修。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公共区域室外音柱梳理</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、将中小学室外区域音柱进行物理分割，各点位梳理，主干线路重新规划铺设；</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、部分广播设备及线路维修。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89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多功能室</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屏维修</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屏故障检测，有故障的</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屏多功能卡维修，画面数据丢失调试，相关问题维修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报告厅</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屏维修</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屏故障检测，有故障的接收卡维修更换，相关问题维修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米高清线</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光纤式高清线，成品</w:t>
            </w: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米</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脚手架租赁及搭建</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脚手架租赁、运送、搭建</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高清线铺设</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报告厅层高较高，管道铺设，线路铺设，标识对应粘贴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屏维修</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屏故障检测，有故障的接收卡维修更换、有故障的数据线维修更换，相关问题维修</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UPS</w:t>
            </w:r>
            <w:r>
              <w:rPr>
                <w:rFonts w:hint="eastAsia" w:ascii="宋体" w:hAnsi="宋体" w:eastAsia="宋体" w:cs="宋体"/>
                <w:color w:val="auto"/>
                <w:szCs w:val="21"/>
              </w:rPr>
              <w:t xml:space="preserve">电池更换</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12V65AH</w:t>
            </w:r>
            <w:r>
              <w:rPr>
                <w:rFonts w:hint="eastAsia" w:ascii="宋体" w:hAnsi="宋体" w:eastAsia="宋体" w:cs="宋体"/>
                <w:color w:val="auto"/>
                <w:szCs w:val="21"/>
              </w:rPr>
              <w:t xml:space="preserve">，原有损坏电池拆除搬运，新电池安装，系统测试</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环境检测系统梳理</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未安装环境监测设备整理，各设备对应安装（漏水监测、空调控制器等探测器安装），系统调试达到能使用状态</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网络中心整理</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网络中心各机柜内设备对应贴标，线路美观整理，房间环境整理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万兆单模光模块</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SFP+ </w:t>
            </w:r>
            <w:r>
              <w:rPr>
                <w:rFonts w:hint="eastAsia" w:ascii="宋体" w:hAnsi="宋体" w:eastAsia="宋体" w:cs="宋体"/>
                <w:color w:val="auto"/>
                <w:szCs w:val="21"/>
              </w:rPr>
              <w:t xml:space="preserve">万兆模块</w:t>
            </w:r>
            <w:r>
              <w:rPr>
                <w:rFonts w:hint="eastAsia" w:ascii="Calibri Light" w:hAnsi="Calibri Light" w:eastAsia="Trebuchet MS" w:cs="Tahoma"/>
                <w:color w:val="auto"/>
                <w:szCs w:val="21"/>
              </w:rPr>
              <w:t xml:space="preserve">(1310nm,10km,LC)</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99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千兆单模光模块</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光模块</w:t>
            </w:r>
            <w:r>
              <w:rPr>
                <w:rFonts w:hint="eastAsia" w:ascii="Calibri Light" w:hAnsi="Calibri Light" w:eastAsia="Trebuchet MS" w:cs="Tahoma"/>
                <w:color w:val="auto"/>
                <w:szCs w:val="21"/>
              </w:rPr>
              <w:t xml:space="preserve">-SFP-GE-</w:t>
            </w:r>
            <w:r>
              <w:rPr>
                <w:rFonts w:hint="eastAsia" w:ascii="宋体" w:hAnsi="宋体" w:eastAsia="宋体" w:cs="宋体"/>
                <w:color w:val="auto"/>
                <w:szCs w:val="21"/>
              </w:rPr>
              <w:t xml:space="preserve">单模模块</w:t>
            </w:r>
            <w:r>
              <w:rPr>
                <w:rFonts w:hint="eastAsia" w:ascii="Calibri Light" w:hAnsi="Calibri Light" w:eastAsia="Trebuchet MS" w:cs="Tahoma"/>
                <w:color w:val="auto"/>
                <w:szCs w:val="21"/>
              </w:rPr>
              <w:t xml:space="preserve">-(1310nm,10km,LC)</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96</w:t>
            </w:r>
            <w:r>
              <w:rPr>
                <w:rFonts w:hint="eastAsia" w:ascii="宋体" w:hAnsi="宋体" w:eastAsia="宋体" w:cs="宋体"/>
                <w:color w:val="auto"/>
                <w:szCs w:val="21"/>
              </w:rPr>
              <w:t xml:space="preserve">芯单模室外光缆</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96</w:t>
            </w:r>
            <w:r>
              <w:rPr>
                <w:rFonts w:hint="eastAsia" w:ascii="宋体" w:hAnsi="宋体" w:eastAsia="宋体" w:cs="宋体"/>
                <w:color w:val="auto"/>
                <w:szCs w:val="21"/>
              </w:rPr>
              <w:t xml:space="preserve">芯单模室外光缆</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96</w:t>
            </w:r>
            <w:r>
              <w:rPr>
                <w:rFonts w:hint="eastAsia" w:ascii="宋体" w:hAnsi="宋体" w:eastAsia="宋体" w:cs="宋体"/>
                <w:color w:val="auto"/>
                <w:szCs w:val="21"/>
              </w:rPr>
              <w:t xml:space="preserve">芯光纤配线架</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96</w:t>
            </w:r>
            <w:r>
              <w:rPr>
                <w:rFonts w:hint="eastAsia" w:ascii="宋体" w:hAnsi="宋体" w:eastAsia="宋体" w:cs="宋体"/>
                <w:color w:val="auto"/>
                <w:szCs w:val="21"/>
              </w:rPr>
              <w:t xml:space="preserve">芯光纤配线架，含熔纤配件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w:t>
            </w:r>
            <w:r>
              <w:rPr>
                <w:rFonts w:hint="eastAsia" w:ascii="宋体" w:hAnsi="宋体" w:eastAsia="宋体" w:cs="宋体"/>
                <w:color w:val="auto"/>
                <w:szCs w:val="21"/>
              </w:rPr>
              <w:t xml:space="preserve">双联光纤耦合器</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w:t>
            </w:r>
            <w:r>
              <w:rPr>
                <w:rFonts w:hint="eastAsia" w:ascii="宋体" w:hAnsi="宋体" w:eastAsia="宋体" w:cs="宋体"/>
                <w:color w:val="auto"/>
                <w:szCs w:val="21"/>
              </w:rPr>
              <w:t xml:space="preserve">双联光纤耦合器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光纤尾纤</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w:t>
            </w:r>
            <w:r>
              <w:rPr>
                <w:rFonts w:hint="eastAsia" w:ascii="宋体" w:hAnsi="宋体" w:eastAsia="宋体" w:cs="宋体"/>
                <w:color w:val="auto"/>
                <w:szCs w:val="21"/>
              </w:rPr>
              <w:t xml:space="preserve">单模光纤尾纤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光纤跳线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LC-LC</w:t>
            </w:r>
            <w:r>
              <w:rPr>
                <w:rFonts w:hint="eastAsia" w:ascii="宋体" w:hAnsi="宋体" w:eastAsia="宋体" w:cs="宋体"/>
                <w:color w:val="auto"/>
                <w:szCs w:val="21"/>
              </w:rPr>
              <w:t xml:space="preserve">成品</w:t>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米单模光纤跳线</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光纤熔接</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光纤机器熔接，标识对应</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光纤铺设</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楼宇间路由管道查找，光纤铺设，标识对应</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辅材</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线路铺设所需分支管道、六类水晶头、各类接插件、相应辅材等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网络设备搬迁及调试</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、小学各设备间光纤连接到中学网络中心的，进行光纤线路跳转，实现小学各设备间光纤直连小学网络中心，各线路对应标识两端粘贴；</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、小学机房、中学机房核心交换机和汇聚交换机重新规划分布安装；</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、网络系统重新规划调试。</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109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综合安防管理平台</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、处理器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intel i3-1115G4 CPU</w:t>
            </w:r>
            <w:r>
              <w:rPr>
                <w:rFonts w:hint="eastAsia" w:ascii="宋体" w:hAnsi="宋体" w:eastAsia="宋体" w:cs="宋体"/>
                <w:color w:val="auto"/>
                <w:szCs w:val="21"/>
              </w:rPr>
              <w:t xml:space="preserve">；硬盘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块</w:t>
            </w:r>
            <w:r>
              <w:rPr>
                <w:rFonts w:hint="eastAsia" w:ascii="Calibri Light" w:hAnsi="Calibri Light" w:eastAsia="Trebuchet MS" w:cs="Tahoma"/>
                <w:color w:val="auto"/>
                <w:szCs w:val="21"/>
              </w:rPr>
              <w:t xml:space="preserve">128G SSD</w:t>
            </w:r>
            <w:r>
              <w:rPr>
                <w:rFonts w:hint="eastAsia" w:ascii="宋体" w:hAnsi="宋体" w:eastAsia="宋体" w:cs="宋体"/>
                <w:color w:val="auto"/>
                <w:szCs w:val="21"/>
              </w:rPr>
              <w:t xml:space="preserve">固态硬盘、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块</w:t>
            </w:r>
            <w:r>
              <w:rPr>
                <w:rFonts w:hint="eastAsia" w:ascii="Calibri Light" w:hAnsi="Calibri Light" w:eastAsia="Trebuchet MS" w:cs="Tahoma"/>
                <w:color w:val="auto"/>
                <w:szCs w:val="21"/>
              </w:rPr>
              <w:t xml:space="preserve">4T </w:t>
            </w:r>
            <w:r>
              <w:rPr>
                <w:rFonts w:hint="eastAsia" w:ascii="宋体" w:hAnsi="宋体" w:eastAsia="宋体" w:cs="宋体"/>
                <w:color w:val="auto"/>
                <w:szCs w:val="21"/>
              </w:rPr>
              <w:t xml:space="preserve">机械硬盘；内存</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32G</w:t>
            </w:r>
            <w:r>
              <w:rPr>
                <w:rFonts w:hint="eastAsia" w:ascii="宋体" w:hAnsi="宋体" w:eastAsia="宋体" w:cs="宋体"/>
                <w:color w:val="auto"/>
                <w:szCs w:val="21"/>
              </w:rPr>
              <w:t xml:space="preserve">内存（</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根</w:t>
            </w:r>
            <w:r>
              <w:rPr>
                <w:rFonts w:hint="eastAsia" w:ascii="Calibri Light" w:hAnsi="Calibri Light" w:eastAsia="Trebuchet MS" w:cs="Tahoma"/>
                <w:color w:val="auto"/>
                <w:szCs w:val="21"/>
              </w:rPr>
              <w:t xml:space="preserve">16GB DDR4 SODIMM </w:t>
            </w:r>
            <w:r>
              <w:rPr>
                <w:rFonts w:hint="eastAsia" w:ascii="宋体" w:hAnsi="宋体" w:eastAsia="宋体" w:cs="宋体"/>
                <w:color w:val="auto"/>
                <w:szCs w:val="21"/>
              </w:rPr>
              <w:t xml:space="preserve">内存条）；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、接口：前置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USB2.0</w:t>
            </w:r>
            <w:r>
              <w:rPr>
                <w:rFonts w:hint="eastAsia" w:ascii="宋体" w:hAnsi="宋体" w:eastAsia="宋体" w:cs="宋体"/>
                <w:color w:val="auto"/>
                <w:szCs w:val="21"/>
              </w:rPr>
              <w:t xml:space="preserve">接口、后置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USB3.0</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VGA</w:t>
            </w:r>
            <w:r>
              <w:rPr>
                <w:rFonts w:hint="eastAsia" w:ascii="宋体" w:hAnsi="宋体" w:eastAsia="宋体" w:cs="宋体"/>
                <w:color w:val="auto"/>
                <w:szCs w:val="21"/>
              </w:rPr>
              <w:t xml:space="preserve">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HDMI</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、视频监控管理授权</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600</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、平台开放兼容，提供对外接口满足各类三方系统对接需求；</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、支持视频实时预览、录像回放、上墙、热成像、雷球联动、资源重组等；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1/4/6/8/9/13/16/20/25/36/64</w:t>
            </w:r>
            <w:r>
              <w:rPr>
                <w:rFonts w:hint="eastAsia" w:ascii="宋体" w:hAnsi="宋体" w:eastAsia="宋体" w:cs="宋体"/>
                <w:color w:val="auto"/>
                <w:szCs w:val="21"/>
              </w:rPr>
              <w:t xml:space="preserve">多分屏画面显示，支持自定义分屏；</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、支持点位及其绑定资源的操作能力融合，点位可通过绑定资源快速对绑定资源的通道进行操控（所投产品制造商提供软件功能界面截图明确标注该参数内容，并提供数据真实性的承诺函（格式自拟）；</w:t>
            </w:r>
            <w:r>
              <w:rPr>
                <w:rFonts w:hint="eastAsia" w:ascii="Calibri Light" w:hAnsi="Calibri Light" w:eastAsia="Trebuchet MS" w:cs="Tahoma"/>
                <w:color w:val="auto"/>
                <w:szCs w:val="21"/>
              </w:rPr>
              <w:br/>
            </w:r>
            <w:r>
              <w:rPr>
                <w:rFonts w:hint="eastAsia" w:ascii="宋体" w:hAnsi="宋体" w:eastAsia="宋体" w:cs="宋体"/>
                <w:color w:val="auto"/>
                <w:szCs w:val="21"/>
              </w:rPr>
              <w:t xml:space="preserve">8、移动端</w:t>
            </w:r>
            <w:r>
              <w:rPr>
                <w:rFonts w:hint="eastAsia" w:ascii="Calibri Light" w:hAnsi="Calibri Light" w:eastAsia="Trebuchet MS" w:cs="Tahoma"/>
                <w:color w:val="auto"/>
                <w:szCs w:val="21"/>
              </w:rPr>
              <w:t xml:space="preserve">APP </w:t>
            </w:r>
            <w:r>
              <w:rPr>
                <w:rFonts w:hint="eastAsia" w:ascii="宋体" w:hAnsi="宋体" w:eastAsia="宋体" w:cs="宋体"/>
                <w:color w:val="auto"/>
                <w:szCs w:val="21"/>
              </w:rPr>
              <w:t xml:space="preserve">支持实时预览，录像回放、音频对讲、云台控制等；</w:t>
            </w:r>
            <w:r>
              <w:rPr>
                <w:rFonts w:hint="eastAsia" w:ascii="Calibri Light" w:hAnsi="Calibri Light" w:eastAsia="Trebuchet MS" w:cs="Tahoma"/>
                <w:color w:val="auto"/>
                <w:szCs w:val="21"/>
              </w:rPr>
              <w:br/>
            </w:r>
            <w:r>
              <w:rPr>
                <w:rFonts w:hint="eastAsia" w:ascii="Calibri Light" w:hAnsi="Calibri Light" w:cs="Tahoma" w:eastAsiaTheme="minorEastAsia"/>
                <w:color w:val="auto"/>
                <w:szCs w:val="21"/>
              </w:rPr>
              <w:t xml:space="preserve">9</w:t>
            </w:r>
            <w:r>
              <w:rPr>
                <w:rFonts w:hint="eastAsia" w:ascii="宋体" w:hAnsi="宋体" w:eastAsia="宋体" w:cs="宋体"/>
                <w:color w:val="auto"/>
                <w:szCs w:val="21"/>
              </w:rPr>
              <w:t xml:space="preserve">、支持查看报警事件详情，处理通用报警、智能报警事件。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控制主机</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、显示屏：</w:t>
            </w:r>
            <w:r>
              <w:rPr>
                <w:rFonts w:hint="eastAsia" w:ascii="Calibri Light" w:hAnsi="Calibri Light" w:eastAsia="Trebuchet MS" w:cs="Tahoma"/>
                <w:color w:val="auto"/>
                <w:szCs w:val="21"/>
              </w:rPr>
              <w:t xml:space="preserve">4.3</w:t>
            </w:r>
            <w:r>
              <w:rPr>
                <w:rFonts w:hint="eastAsia" w:ascii="宋体" w:hAnsi="宋体" w:eastAsia="宋体" w:cs="宋体"/>
                <w:color w:val="auto"/>
                <w:szCs w:val="21"/>
              </w:rPr>
              <w:t xml:space="preserve">英尺</w:t>
            </w:r>
            <w:r>
              <w:rPr>
                <w:rFonts w:hint="eastAsia" w:ascii="Calibri Light" w:hAnsi="Calibri Light" w:eastAsia="Trebuchet MS" w:cs="Tahoma"/>
                <w:color w:val="auto"/>
                <w:szCs w:val="21"/>
              </w:rPr>
              <w:t xml:space="preserve">TFT</w:t>
            </w:r>
            <w:r>
              <w:rPr>
                <w:rFonts w:hint="eastAsia" w:ascii="宋体" w:hAnsi="宋体" w:eastAsia="宋体" w:cs="宋体"/>
                <w:color w:val="auto"/>
                <w:szCs w:val="21"/>
              </w:rPr>
              <w:t xml:space="preserve">彩屏；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、供电电源：</w:t>
            </w:r>
            <w:r>
              <w:rPr>
                <w:rFonts w:hint="eastAsia" w:ascii="Calibri Light" w:hAnsi="Calibri Light" w:eastAsia="Trebuchet MS" w:cs="Tahoma"/>
                <w:color w:val="auto"/>
                <w:szCs w:val="21"/>
              </w:rPr>
              <w:t xml:space="preserve">DC9~18V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、最大功率：</w:t>
            </w:r>
            <w:r>
              <w:rPr>
                <w:rFonts w:hint="eastAsia" w:ascii="Calibri Light" w:hAnsi="Calibri Light" w:eastAsia="Trebuchet MS" w:cs="Tahoma"/>
                <w:color w:val="auto"/>
                <w:szCs w:val="21"/>
              </w:rPr>
              <w:t xml:space="preserve">3W</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、外壳：</w:t>
            </w:r>
            <w:r>
              <w:rPr>
                <w:rFonts w:hint="eastAsia" w:ascii="Calibri Light" w:hAnsi="Calibri Light" w:eastAsia="Trebuchet MS" w:cs="Tahoma"/>
                <w:color w:val="auto"/>
                <w:szCs w:val="21"/>
              </w:rPr>
              <w:t xml:space="preserve">ABS</w:t>
            </w:r>
            <w:r>
              <w:rPr>
                <w:rFonts w:hint="eastAsia" w:ascii="宋体" w:hAnsi="宋体" w:eastAsia="宋体" w:cs="宋体"/>
                <w:color w:val="auto"/>
                <w:szCs w:val="21"/>
              </w:rPr>
              <w:t xml:space="preserve">工程塑料；</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、通讯接口：</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路网口、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、报警输出：</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组报警无源开关量输出；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、防护等级：</w:t>
            </w:r>
            <w:r>
              <w:rPr>
                <w:rFonts w:hint="eastAsia" w:ascii="Calibri Light" w:hAnsi="Calibri Light" w:eastAsia="Trebuchet MS" w:cs="Tahoma"/>
                <w:color w:val="auto"/>
                <w:szCs w:val="21"/>
              </w:rPr>
              <w:t xml:space="preserve">IP20</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室内警灯</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DC12V 3W</w:t>
            </w:r>
            <w:r>
              <w:rPr>
                <w:rFonts w:hint="eastAsia" w:ascii="宋体" w:hAnsi="宋体" w:eastAsia="宋体" w:cs="宋体"/>
                <w:color w:val="auto"/>
                <w:szCs w:val="21"/>
              </w:rPr>
              <w:t xml:space="preserve">，室内安装，报警音量旋钮调节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电源</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DC12V 1A</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电子地图</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灯带，内置电子地图联动模块，标准定制尺寸</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红外对射</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两光束</w:t>
            </w:r>
            <w:r>
              <w:rPr>
                <w:rFonts w:hint="eastAsia" w:ascii="Calibri Light" w:hAnsi="Calibri Light" w:eastAsia="Trebuchet MS" w:cs="Tahoma"/>
                <w:color w:val="auto"/>
                <w:szCs w:val="21"/>
              </w:rPr>
              <w:t xml:space="preserve">60</w:t>
            </w:r>
            <w:r>
              <w:rPr>
                <w:rFonts w:hint="eastAsia" w:ascii="宋体" w:hAnsi="宋体" w:eastAsia="宋体" w:cs="宋体"/>
                <w:color w:val="auto"/>
                <w:szCs w:val="21"/>
              </w:rPr>
              <w:t xml:space="preserve">米，含安装支架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单防区地址码模块套装</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、地址：</w:t>
            </w:r>
            <w:r>
              <w:rPr>
                <w:rFonts w:hint="eastAsia" w:ascii="Calibri Light" w:hAnsi="Calibri Light" w:eastAsia="Trebuchet MS" w:cs="Tahoma"/>
                <w:color w:val="auto"/>
                <w:szCs w:val="21"/>
              </w:rPr>
              <w:t xml:space="preserve">1-255</w:t>
            </w:r>
            <w:r>
              <w:rPr>
                <w:rFonts w:hint="eastAsia" w:ascii="宋体" w:hAnsi="宋体" w:eastAsia="宋体" w:cs="宋体"/>
                <w:color w:val="auto"/>
                <w:szCs w:val="21"/>
              </w:rPr>
              <w:t xml:space="preserve">，防区数</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个分线制防区，通信接口：</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、含</w:t>
            </w:r>
            <w:r>
              <w:rPr>
                <w:rFonts w:hint="eastAsia" w:ascii="Calibri Light" w:hAnsi="Calibri Light" w:eastAsia="Trebuchet MS" w:cs="Tahoma"/>
                <w:color w:val="auto"/>
                <w:szCs w:val="21"/>
              </w:rPr>
              <w:t xml:space="preserve">DC12V 1A</w:t>
            </w:r>
            <w:r>
              <w:rPr>
                <w:rFonts w:hint="eastAsia" w:ascii="宋体" w:hAnsi="宋体" w:eastAsia="宋体" w:cs="宋体"/>
                <w:color w:val="auto"/>
                <w:szCs w:val="21"/>
              </w:rPr>
              <w:t xml:space="preserve">电源。</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信号线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RVV2*1.5</w:t>
            </w:r>
            <w:r>
              <w:rPr>
                <w:rFonts w:hint="eastAsia" w:ascii="宋体" w:hAnsi="宋体" w:eastAsia="宋体" w:cs="宋体"/>
                <w:color w:val="auto"/>
                <w:szCs w:val="21"/>
              </w:rPr>
              <w:t xml:space="preserve">平方</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电源线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RVV3*1.5</w:t>
            </w:r>
            <w:r>
              <w:rPr>
                <w:rFonts w:hint="eastAsia" w:ascii="宋体" w:hAnsi="宋体" w:eastAsia="宋体" w:cs="宋体"/>
                <w:color w:val="auto"/>
                <w:szCs w:val="21"/>
              </w:rPr>
              <w:t xml:space="preserve">平方</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辅材</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线路铺设所需分支管道、各类接插件、相应辅材等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119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红外对射施工</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红外对射强弱电线路及管道铺设，设备安装调试</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强弱电线路铺设</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、中小学电子围栏系统独立管理；</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、主干线路梳理，进行切割；</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、小学电子围栏控制室主干线路重新铺设；</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、中小学报警系统重新调试。</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网络广播音频服务器（含控制软件）</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17.3</w:t>
            </w:r>
            <w:r>
              <w:rPr>
                <w:rFonts w:hint="eastAsia" w:ascii="宋体" w:hAnsi="宋体" w:eastAsia="宋体" w:cs="宋体"/>
                <w:color w:val="auto"/>
                <w:szCs w:val="21"/>
              </w:rPr>
              <w:t xml:space="preserve">寸大幅彩屏，触摸屏和鼠标两种操控方式，自带服务器操控软件；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、一键触发全区告警和手动告警功能，内置</w:t>
            </w:r>
            <w:r>
              <w:rPr>
                <w:rFonts w:hint="eastAsia" w:ascii="Calibri Light" w:hAnsi="Calibri Light" w:eastAsia="Trebuchet MS" w:cs="Tahoma"/>
                <w:color w:val="auto"/>
                <w:szCs w:val="21"/>
              </w:rPr>
              <w:t xml:space="preserve">10W</w:t>
            </w:r>
            <w:r>
              <w:rPr>
                <w:rFonts w:hint="eastAsia" w:ascii="宋体" w:hAnsi="宋体" w:eastAsia="宋体" w:cs="宋体"/>
                <w:color w:val="auto"/>
                <w:szCs w:val="21"/>
              </w:rPr>
              <w:t xml:space="preserve">定阻输出功放与辅助音源输出，可输出内容包括监听</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节目播放，可灵活使用；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、分区监听功能，对分区终端的播放状态和音量大小均可实时监控操作；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、具有录音功能，用户可以自己制作节目源，可以通过本机录制，也可从远程控制电脑上复制；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个独立的音频输入通道，</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个辅助混合音频输入通道，可对网络终端实时播放外置节目源（收音</w:t>
            </w:r>
            <w:r>
              <w:rPr>
                <w:rFonts w:hint="eastAsia" w:ascii="Calibri Light" w:hAnsi="Calibri Light" w:eastAsia="Trebuchet MS" w:cs="Tahoma"/>
                <w:color w:val="auto"/>
                <w:szCs w:val="21"/>
              </w:rPr>
              <w:t xml:space="preserve">.DVD.</w:t>
            </w:r>
            <w:r>
              <w:rPr>
                <w:rFonts w:hint="eastAsia" w:ascii="宋体" w:hAnsi="宋体" w:eastAsia="宋体" w:cs="宋体"/>
                <w:color w:val="auto"/>
                <w:szCs w:val="21"/>
              </w:rPr>
              <w:t xml:space="preserve">无线话筒等），无需调音台或者前置放大器等设备接入音源；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、外置输入音源动态范围大于</w:t>
            </w:r>
            <w:r>
              <w:rPr>
                <w:rFonts w:hint="eastAsia" w:ascii="Calibri Light" w:hAnsi="Calibri Light" w:eastAsia="Trebuchet MS" w:cs="Tahoma"/>
                <w:color w:val="auto"/>
                <w:szCs w:val="21"/>
              </w:rPr>
              <w:t xml:space="preserve">26DB</w:t>
            </w:r>
            <w:r>
              <w:rPr>
                <w:rFonts w:hint="eastAsia" w:ascii="宋体" w:hAnsi="宋体" w:eastAsia="宋体" w:cs="宋体"/>
                <w:color w:val="auto"/>
                <w:szCs w:val="21"/>
              </w:rPr>
              <w:t xml:space="preserve">，可通过硬件</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软件调节输入音量；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、具有业务</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紧急外接话筒输入，分别具有</w:t>
            </w:r>
            <w:r>
              <w:rPr>
                <w:rFonts w:hint="eastAsia" w:ascii="Calibri Light" w:hAnsi="Calibri Light" w:eastAsia="Trebuchet MS" w:cs="Tahoma"/>
                <w:color w:val="auto"/>
                <w:szCs w:val="21"/>
              </w:rPr>
              <w:t xml:space="preserve">5mV</w:t>
            </w:r>
            <w:r>
              <w:rPr>
                <w:rFonts w:hint="eastAsia" w:ascii="宋体" w:hAnsi="宋体" w:eastAsia="宋体" w:cs="宋体"/>
                <w:color w:val="auto"/>
                <w:szCs w:val="21"/>
              </w:rPr>
              <w:t xml:space="preserve">与</w:t>
            </w:r>
            <w:r>
              <w:rPr>
                <w:rFonts w:hint="eastAsia" w:ascii="Calibri Light" w:hAnsi="Calibri Light" w:eastAsia="Trebuchet MS" w:cs="Tahoma"/>
                <w:color w:val="auto"/>
                <w:szCs w:val="21"/>
              </w:rPr>
              <w:t xml:space="preserve">3mV</w:t>
            </w:r>
            <w:r>
              <w:rPr>
                <w:rFonts w:hint="eastAsia" w:ascii="宋体" w:hAnsi="宋体" w:eastAsia="宋体" w:cs="宋体"/>
                <w:color w:val="auto"/>
                <w:szCs w:val="21"/>
              </w:rPr>
              <w:t xml:space="preserve">两个不同电平灵敏度的接口，可外扩无线话筒；</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、具有手持式紧急话筒，并具有业务</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紧急告警自动切换功能，当紧急告警时，话筒具有智能电平</w:t>
            </w:r>
            <w:r>
              <w:rPr>
                <w:rFonts w:hint="eastAsia" w:ascii="Calibri Light" w:hAnsi="Calibri Light" w:eastAsia="Trebuchet MS" w:cs="Tahoma"/>
                <w:color w:val="auto"/>
                <w:szCs w:val="21"/>
              </w:rPr>
              <w:t xml:space="preserve">EMC</w:t>
            </w:r>
            <w:r>
              <w:rPr>
                <w:rFonts w:hint="eastAsia" w:ascii="宋体" w:hAnsi="宋体" w:eastAsia="宋体" w:cs="宋体"/>
                <w:color w:val="auto"/>
                <w:szCs w:val="21"/>
              </w:rPr>
              <w:t xml:space="preserve">优先级；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、内置</w:t>
            </w:r>
            <w:r>
              <w:rPr>
                <w:rFonts w:hint="eastAsia" w:ascii="Calibri Light" w:hAnsi="Calibri Light" w:eastAsia="Trebuchet MS" w:cs="Tahoma"/>
                <w:color w:val="auto"/>
                <w:szCs w:val="21"/>
              </w:rPr>
              <w:t xml:space="preserve">CD</w:t>
            </w:r>
            <w:r>
              <w:rPr>
                <w:rFonts w:hint="eastAsia" w:ascii="宋体" w:hAnsi="宋体" w:eastAsia="宋体" w:cs="宋体"/>
                <w:color w:val="auto"/>
                <w:szCs w:val="21"/>
              </w:rPr>
              <w:t xml:space="preserve">播放器，自创的</w:t>
            </w:r>
            <w:r>
              <w:rPr>
                <w:rFonts w:hint="eastAsia" w:ascii="Calibri Light" w:hAnsi="Calibri Light" w:eastAsia="Trebuchet MS" w:cs="Tahoma"/>
                <w:color w:val="auto"/>
                <w:szCs w:val="21"/>
              </w:rPr>
              <w:t xml:space="preserve">CD</w:t>
            </w:r>
            <w:r>
              <w:rPr>
                <w:rFonts w:hint="eastAsia" w:ascii="宋体" w:hAnsi="宋体" w:eastAsia="宋体" w:cs="宋体"/>
                <w:color w:val="auto"/>
                <w:szCs w:val="21"/>
              </w:rPr>
              <w:t xml:space="preserve">播放器控制界面，可利用网络音频采集终端来扩展音频输入通道，可无限扩展外接输入节目源；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、可定时编程播放节目，系统按预先编制的程序运行，可无人值守。可以每天手动或定时播放各种音源类型的作息铃声，不同分区可单独定时还可在同一时刻播放不同的节目和不同的分区音量；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、终端播放节目：可以由主机逐一给各分区分配播放音源，也可由终端独自点播主机上的节目音源；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12</w:t>
            </w:r>
            <w:r>
              <w:rPr>
                <w:rFonts w:hint="eastAsia" w:ascii="宋体" w:hAnsi="宋体" w:eastAsia="宋体" w:cs="宋体"/>
                <w:color w:val="auto"/>
                <w:szCs w:val="21"/>
              </w:rPr>
              <w:t xml:space="preserve">、强插寻呼，对讲功能，分组功能，备有消防中心接口，告警自动强插，同时支持短路告警（警报卡）和网络信号告警；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、终端断线后自动恢复断线前的播放节目，支持终端定时点备份功能，定时点的内容能自动备份到网络播放终端上；</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、内置</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通道智能输出电源，具有程控</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手动控制功能，具有多级音源优先管理功能，默认为</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级优先等级；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15</w:t>
            </w:r>
            <w:r>
              <w:rPr>
                <w:rFonts w:hint="eastAsia" w:ascii="宋体" w:hAnsi="宋体" w:eastAsia="宋体" w:cs="宋体"/>
                <w:color w:val="auto"/>
                <w:szCs w:val="21"/>
              </w:rPr>
              <w:t xml:space="preserve">、用网络自主研发的网络传输协议，中</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英文多种语言切换功能，支持跨网段传输，并设定网络传输格式；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、网卡：双网卡备份设计，采用钥匙开关，确保系统更安全和稳定，广播矩阵，内置大容量节目源空间，可根据用户需要定制节目源。</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时钟授时器</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、标准</w:t>
            </w:r>
            <w:r>
              <w:rPr>
                <w:rFonts w:hint="eastAsia" w:ascii="Calibri Light" w:hAnsi="Calibri Light" w:eastAsia="Trebuchet MS" w:cs="Tahoma"/>
                <w:color w:val="auto"/>
                <w:szCs w:val="21"/>
              </w:rPr>
              <w:t xml:space="preserve">1U</w:t>
            </w:r>
            <w:r>
              <w:rPr>
                <w:rFonts w:hint="eastAsia" w:ascii="宋体" w:hAnsi="宋体" w:eastAsia="宋体" w:cs="宋体"/>
                <w:color w:val="auto"/>
                <w:szCs w:val="21"/>
              </w:rPr>
              <w:t xml:space="preserve">高度机柜式设计；</w:t>
            </w:r>
            <w:r>
              <w:rPr>
                <w:rFonts w:hint="eastAsia" w:ascii="Calibri Light" w:hAnsi="Calibri Light" w:eastAsia="Trebuchet MS" w:cs="Tahoma"/>
                <w:color w:val="auto"/>
                <w:szCs w:val="21"/>
              </w:rPr>
              <w:br/>
            </w:r>
            <w:r>
              <w:rPr>
                <w:rFonts w:ascii="Arial" w:hAnsi="Arial" w:eastAsia="Trebuchet MS" w:cs="Arial"/>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、接收频率精确稳定，采用</w:t>
            </w:r>
            <w:r>
              <w:rPr>
                <w:rFonts w:hint="eastAsia" w:ascii="Calibri Light" w:hAnsi="Calibri Light" w:eastAsia="Trebuchet MS" w:cs="Tahoma"/>
                <w:color w:val="auto"/>
                <w:szCs w:val="21"/>
              </w:rPr>
              <w:t xml:space="preserve">GPS</w:t>
            </w:r>
            <w:r>
              <w:rPr>
                <w:rFonts w:hint="eastAsia" w:ascii="宋体" w:hAnsi="宋体" w:eastAsia="宋体" w:cs="宋体"/>
                <w:color w:val="auto"/>
                <w:szCs w:val="21"/>
              </w:rPr>
              <w:t xml:space="preserve">和北斗两种方式校时，使用地球同步卫星作为校时基准，与格林威治时间误差小于</w:t>
            </w:r>
            <w:r>
              <w:rPr>
                <w:rFonts w:hint="eastAsia" w:ascii="Calibri Light" w:hAnsi="Calibri Light" w:eastAsia="Trebuchet MS" w:cs="Tahoma"/>
                <w:color w:val="auto"/>
                <w:szCs w:val="21"/>
              </w:rPr>
              <w:t xml:space="preserve">0.1</w:t>
            </w:r>
            <w:r>
              <w:rPr>
                <w:rFonts w:hint="eastAsia" w:ascii="宋体" w:hAnsi="宋体" w:eastAsia="宋体" w:cs="宋体"/>
                <w:color w:val="auto"/>
                <w:szCs w:val="21"/>
              </w:rPr>
              <w:t xml:space="preserve">秒（所投产品制造商提供软件功能界面截图明确标注该参数内容，并提供数据真实性的承诺函（格式自拟）；</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、设备开机自动显示日期、时间及</w:t>
            </w:r>
            <w:r>
              <w:rPr>
                <w:rFonts w:hint="eastAsia" w:ascii="Calibri Light" w:hAnsi="Calibri Light" w:eastAsia="Trebuchet MS" w:cs="Tahoma"/>
                <w:color w:val="auto"/>
                <w:szCs w:val="21"/>
              </w:rPr>
              <w:t xml:space="preserve">GPS/</w:t>
            </w:r>
            <w:r>
              <w:rPr>
                <w:rFonts w:hint="eastAsia" w:ascii="宋体" w:hAnsi="宋体" w:eastAsia="宋体" w:cs="宋体"/>
                <w:color w:val="auto"/>
                <w:szCs w:val="21"/>
              </w:rPr>
              <w:t xml:space="preserve">北斗天线信号的强度；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、支持远程配置</w:t>
            </w:r>
            <w:r>
              <w:rPr>
                <w:rFonts w:hint="eastAsia" w:ascii="Calibri Light" w:hAnsi="Calibri Light" w:eastAsia="Trebuchet MS" w:cs="Tahoma"/>
                <w:color w:val="auto"/>
                <w:szCs w:val="21"/>
              </w:rPr>
              <w:t xml:space="preserve">IP</w:t>
            </w:r>
            <w:r>
              <w:rPr>
                <w:rFonts w:hint="eastAsia" w:ascii="宋体" w:hAnsi="宋体" w:eastAsia="宋体" w:cs="宋体"/>
                <w:color w:val="auto"/>
                <w:szCs w:val="21"/>
              </w:rPr>
              <w:t xml:space="preserve">地址；</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、支持标准</w:t>
            </w:r>
            <w:r>
              <w:rPr>
                <w:rFonts w:hint="eastAsia" w:ascii="Calibri Light" w:hAnsi="Calibri Light" w:eastAsia="Trebuchet MS" w:cs="Tahoma"/>
                <w:color w:val="auto"/>
                <w:szCs w:val="21"/>
              </w:rPr>
              <w:t xml:space="preserve">NTP</w:t>
            </w:r>
            <w:r>
              <w:rPr>
                <w:rFonts w:hint="eastAsia" w:ascii="宋体" w:hAnsi="宋体" w:eastAsia="宋体" w:cs="宋体"/>
                <w:color w:val="auto"/>
                <w:szCs w:val="21"/>
              </w:rPr>
              <w:t xml:space="preserve">网络时间协议；</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、设备具有</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GPS</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接口以及</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路网口。</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消防联动网络模块</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、本模块为网络化公共广播系统与消防中心之间的接口；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、当接收到由消防中心发来之警报信号时，会自动激活网络化公共广播系统相应工作区进入强行插入紧急广播状态；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、每台机有</w:t>
            </w:r>
            <w:r>
              <w:rPr>
                <w:rFonts w:hint="eastAsia" w:ascii="Calibri Light" w:hAnsi="Calibri Light" w:eastAsia="Trebuchet MS" w:cs="Tahoma"/>
                <w:color w:val="auto"/>
                <w:szCs w:val="21"/>
              </w:rPr>
              <w:t xml:space="preserve">32</w:t>
            </w:r>
            <w:r>
              <w:rPr>
                <w:rFonts w:hint="eastAsia" w:ascii="宋体" w:hAnsi="宋体" w:eastAsia="宋体" w:cs="宋体"/>
                <w:color w:val="auto"/>
                <w:szCs w:val="21"/>
              </w:rPr>
              <w:t xml:space="preserve">个消防触发通道，通过主机设置，每个通道的告警分区可任意组合；</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、每个告警通道均含寻路故障检测功能，自动排查系统线路故障；</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、同一系统可以有多台机连接于网络，可任意扩展控制区域。</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电源时序器</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路电源输出，时序开关控制，顺序开启，反序关闭；</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、控制口：短路信号输入，可将时序开关外接，方便与其他系统联动；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、单路最大电源电流：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16</w:t>
            </w:r>
            <w:r>
              <w:rPr>
                <w:rFonts w:hint="eastAsia" w:ascii="宋体" w:hAnsi="宋体" w:eastAsia="宋体" w:cs="宋体"/>
                <w:color w:val="auto"/>
                <w:szCs w:val="21"/>
              </w:rPr>
              <w:t xml:space="preserve">路电源总电流：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40A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、硬件接口：</w:t>
            </w:r>
            <w:r>
              <w:rPr>
                <w:rFonts w:hint="eastAsia" w:ascii="Calibri Light" w:hAnsi="Calibri Light" w:eastAsia="Trebuchet MS" w:cs="Tahoma"/>
                <w:color w:val="auto"/>
                <w:szCs w:val="21"/>
              </w:rPr>
              <w:t xml:space="preserve">RS232</w:t>
            </w:r>
            <w:r>
              <w:rPr>
                <w:rFonts w:hint="eastAsia" w:ascii="宋体" w:hAnsi="宋体" w:eastAsia="宋体" w:cs="宋体"/>
                <w:color w:val="auto"/>
                <w:szCs w:val="21"/>
              </w:rPr>
              <w:t xml:space="preserve">控制口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RS422</w:t>
            </w:r>
            <w:r>
              <w:rPr>
                <w:rFonts w:hint="eastAsia" w:ascii="宋体" w:hAnsi="宋体" w:eastAsia="宋体" w:cs="宋体"/>
                <w:color w:val="auto"/>
                <w:szCs w:val="21"/>
              </w:rPr>
              <w:t xml:space="preserve">数据接口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、适用电压：</w:t>
            </w:r>
            <w:r>
              <w:rPr>
                <w:rFonts w:hint="eastAsia" w:ascii="Calibri Light" w:hAnsi="Calibri Light" w:eastAsia="Trebuchet MS" w:cs="Tahoma"/>
                <w:color w:val="auto"/>
                <w:szCs w:val="21"/>
              </w:rPr>
              <w:t xml:space="preserve">220V±10%</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调音台</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MIC/LINE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COMBO XLR</w:t>
            </w:r>
            <w:r>
              <w:rPr>
                <w:rFonts w:hint="eastAsia" w:ascii="宋体" w:hAnsi="宋体" w:eastAsia="宋体" w:cs="宋体"/>
                <w:color w:val="auto"/>
                <w:szCs w:val="21"/>
              </w:rPr>
              <w:t xml:space="preserve">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组立体声输入（</w:t>
            </w:r>
            <w:r>
              <w:rPr>
                <w:rFonts w:hint="eastAsia" w:ascii="Calibri Light" w:hAnsi="Calibri Light" w:eastAsia="Trebuchet MS" w:cs="Tahoma"/>
                <w:color w:val="auto"/>
                <w:szCs w:val="21"/>
              </w:rPr>
              <w:t xml:space="preserve">XLR</w:t>
            </w:r>
            <w:r>
              <w:rPr>
                <w:rFonts w:hint="eastAsia" w:ascii="宋体" w:hAnsi="宋体" w:eastAsia="宋体" w:cs="宋体"/>
                <w:color w:val="auto"/>
                <w:szCs w:val="21"/>
              </w:rPr>
              <w:t xml:space="preserve">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组立体声</w:t>
            </w:r>
            <w:r>
              <w:rPr>
                <w:rFonts w:hint="eastAsia" w:ascii="Calibri Light" w:hAnsi="Calibri Light" w:eastAsia="Trebuchet MS" w:cs="Tahoma"/>
                <w:color w:val="auto"/>
                <w:szCs w:val="21"/>
              </w:rPr>
              <w:t xml:space="preserve">RCA</w:t>
            </w:r>
            <w:r>
              <w:rPr>
                <w:rFonts w:hint="eastAsia" w:ascii="宋体" w:hAnsi="宋体" w:eastAsia="宋体" w:cs="宋体"/>
                <w:color w:val="auto"/>
                <w:szCs w:val="21"/>
              </w:rPr>
              <w:t xml:space="preserve">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USB</w:t>
            </w:r>
            <w:r>
              <w:rPr>
                <w:rFonts w:hint="eastAsia" w:ascii="宋体" w:hAnsi="宋体" w:eastAsia="宋体" w:cs="宋体"/>
                <w:color w:val="auto"/>
                <w:szCs w:val="21"/>
              </w:rPr>
              <w:t xml:space="preserve">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路插入点（</w:t>
            </w:r>
            <w:r>
              <w:rPr>
                <w:rFonts w:hint="eastAsia" w:ascii="Calibri Light" w:hAnsi="Calibri Light" w:eastAsia="Trebuchet MS" w:cs="Tahoma"/>
                <w:color w:val="auto"/>
                <w:szCs w:val="21"/>
              </w:rPr>
              <w:t xml:space="preserve">6.35</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路立体声输出，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路编组输出，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路辅助输出，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路立体声监听输出，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路立体声耳机输出，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组立体声录音输出；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、效果可以发送至辅助输出，编组输出与立体声输出；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、多媒体输入可以发送至辅助输出、编组输出与立体声输出；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、每路话放带低切功能，支持蓝牙接收功能，内置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99</w:t>
            </w:r>
            <w:r>
              <w:rPr>
                <w:rFonts w:hint="eastAsia" w:ascii="宋体" w:hAnsi="宋体" w:eastAsia="宋体" w:cs="宋体"/>
                <w:color w:val="auto"/>
                <w:szCs w:val="21"/>
              </w:rPr>
              <w:t xml:space="preserve">种</w:t>
            </w:r>
            <w:r>
              <w:rPr>
                <w:rFonts w:hint="eastAsia" w:ascii="Calibri Light" w:hAnsi="Calibri Light" w:eastAsia="Trebuchet MS" w:cs="Tahoma"/>
                <w:color w:val="auto"/>
                <w:szCs w:val="21"/>
              </w:rPr>
              <w:t xml:space="preserve">DSP</w:t>
            </w:r>
            <w:r>
              <w:rPr>
                <w:rFonts w:hint="eastAsia" w:ascii="宋体" w:hAnsi="宋体" w:eastAsia="宋体" w:cs="宋体"/>
                <w:color w:val="auto"/>
                <w:szCs w:val="21"/>
              </w:rPr>
              <w:t xml:space="preserve">效果器；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、辅助</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支持推子前后切换，主输出</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段图示均衡器，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14</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60mm</w:t>
            </w:r>
            <w:r>
              <w:rPr>
                <w:rFonts w:hint="eastAsia" w:ascii="宋体" w:hAnsi="宋体" w:eastAsia="宋体" w:cs="宋体"/>
                <w:color w:val="auto"/>
                <w:szCs w:val="21"/>
              </w:rPr>
              <w:t xml:space="preserve">行程推子；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、支持通道监听，支持声音控制（话筒优先），频率响应：</w:t>
            </w:r>
            <w:r>
              <w:rPr>
                <w:rFonts w:hint="eastAsia" w:ascii="Calibri Light" w:hAnsi="Calibri Light" w:eastAsia="Trebuchet MS" w:cs="Tahoma"/>
                <w:color w:val="auto"/>
                <w:szCs w:val="21"/>
              </w:rPr>
              <w:t xml:space="preserve">20Hz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、总谐波失真：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0.1%</w:t>
            </w:r>
            <w:r>
              <w:rPr>
                <w:rFonts w:hint="eastAsia" w:ascii="宋体" w:hAnsi="宋体" w:eastAsia="宋体" w:cs="宋体"/>
                <w:color w:val="auto"/>
                <w:szCs w:val="21"/>
              </w:rPr>
              <w:t xml:space="preserve">，信噪比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95dB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计权），增益</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70dB</w:t>
            </w:r>
            <w:r>
              <w:rPr>
                <w:rFonts w:hint="eastAsia" w:ascii="宋体" w:hAnsi="宋体" w:eastAsia="宋体" w:cs="宋体"/>
                <w:color w:val="auto"/>
                <w:szCs w:val="21"/>
              </w:rPr>
              <w:t xml:space="preserve">，串音</w:t>
            </w:r>
            <w:r>
              <w:rPr>
                <w:rFonts w:hint="eastAsia" w:ascii="Calibri Light" w:hAnsi="Calibri Light" w:eastAsia="Trebuchet MS" w:cs="Tahoma"/>
                <w:color w:val="auto"/>
                <w:szCs w:val="21"/>
              </w:rPr>
              <w:t xml:space="preserve">&gt;60dB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@1kHz</w:t>
            </w:r>
            <w:r>
              <w:rPr>
                <w:rFonts w:hint="eastAsia" w:ascii="宋体" w:hAnsi="宋体" w:eastAsia="宋体" w:cs="宋体"/>
                <w:color w:val="auto"/>
                <w:szCs w:val="21"/>
              </w:rPr>
              <w:t xml:space="preserve">），最大输入电平</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18dBu</w:t>
            </w:r>
            <w:r>
              <w:rPr>
                <w:rFonts w:hint="eastAsia" w:ascii="宋体" w:hAnsi="宋体" w:eastAsia="宋体" w:cs="宋体"/>
                <w:color w:val="auto"/>
                <w:szCs w:val="21"/>
              </w:rPr>
              <w:t xml:space="preserve">，最大输出电平</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18dBu</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一拖二无线麦克风</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、采用金属机箱，具有坚固的结构、散热及隔离谐波干扰极佳的专业质量；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、采用天线分集式接收及数字导音，杂音锁定双重静音控制，接收距离远，消除接收断音及不稳的缺失；</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、黑色金属面板，</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段码显示器，可同时显示群组、频率、电池电量、静音位准、电子音量等相关信息；</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灯柱显示</w:t>
            </w:r>
            <w:r>
              <w:rPr>
                <w:rFonts w:hint="eastAsia" w:ascii="Calibri Light" w:hAnsi="Calibri Light" w:eastAsia="Trebuchet MS" w:cs="Tahoma"/>
                <w:color w:val="auto"/>
                <w:szCs w:val="21"/>
              </w:rPr>
              <w:t xml:space="preserve">RF/AF</w:t>
            </w:r>
            <w:r>
              <w:rPr>
                <w:rFonts w:hint="eastAsia" w:ascii="宋体" w:hAnsi="宋体" w:eastAsia="宋体" w:cs="宋体"/>
                <w:color w:val="auto"/>
                <w:szCs w:val="21"/>
              </w:rPr>
              <w:t xml:space="preserve">强度；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100-240V,</w:t>
            </w:r>
            <w:r>
              <w:rPr>
                <w:rFonts w:hint="eastAsia" w:ascii="宋体" w:hAnsi="宋体" w:eastAsia="宋体" w:cs="宋体"/>
                <w:color w:val="auto"/>
                <w:szCs w:val="21"/>
              </w:rPr>
              <w:t xml:space="preserve">内置</w:t>
            </w:r>
            <w:r>
              <w:rPr>
                <w:rFonts w:hint="eastAsia" w:ascii="Calibri Light" w:hAnsi="Calibri Light" w:eastAsia="Trebuchet MS" w:cs="Tahoma"/>
                <w:color w:val="auto"/>
                <w:szCs w:val="21"/>
              </w:rPr>
              <w:t xml:space="preserve">AC</w:t>
            </w:r>
            <w:r>
              <w:rPr>
                <w:rFonts w:hint="eastAsia" w:ascii="宋体" w:hAnsi="宋体" w:eastAsia="宋体" w:cs="宋体"/>
                <w:color w:val="auto"/>
                <w:szCs w:val="21"/>
              </w:rPr>
              <w:t xml:space="preserve">电源板，保持系统稳定，且支持</w:t>
            </w:r>
            <w:r>
              <w:rPr>
                <w:rFonts w:hint="eastAsia" w:ascii="Calibri Light" w:hAnsi="Calibri Light" w:eastAsia="Trebuchet MS" w:cs="Tahoma"/>
                <w:color w:val="auto"/>
                <w:szCs w:val="21"/>
              </w:rPr>
              <w:t xml:space="preserve">AC</w:t>
            </w:r>
            <w:r>
              <w:rPr>
                <w:rFonts w:hint="eastAsia" w:ascii="宋体" w:hAnsi="宋体" w:eastAsia="宋体" w:cs="宋体"/>
                <w:color w:val="auto"/>
                <w:szCs w:val="21"/>
              </w:rPr>
              <w:t xml:space="preserve">电源环路输出；</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、各频道可单独或混合输出，可切换两段输出的音量，具有</w:t>
            </w:r>
            <w:r>
              <w:rPr>
                <w:rFonts w:hint="eastAsia" w:ascii="Calibri Light" w:hAnsi="Calibri Light" w:eastAsia="Trebuchet MS" w:cs="Tahoma"/>
                <w:color w:val="auto"/>
                <w:szCs w:val="21"/>
              </w:rPr>
              <w:t xml:space="preserve">MIC/LINE</w:t>
            </w:r>
            <w:r>
              <w:rPr>
                <w:rFonts w:hint="eastAsia" w:ascii="宋体" w:hAnsi="宋体" w:eastAsia="宋体" w:cs="宋体"/>
                <w:color w:val="auto"/>
                <w:szCs w:val="21"/>
              </w:rPr>
              <w:t xml:space="preserve">输出开关：</w:t>
            </w:r>
            <w:r>
              <w:rPr>
                <w:rFonts w:hint="eastAsia" w:ascii="Calibri Light" w:hAnsi="Calibri Light" w:eastAsia="Trebuchet MS" w:cs="Tahoma"/>
                <w:color w:val="auto"/>
                <w:szCs w:val="21"/>
              </w:rPr>
              <w:t xml:space="preserve">LINE</w:t>
            </w:r>
            <w:r>
              <w:rPr>
                <w:rFonts w:hint="eastAsia" w:ascii="宋体" w:hAnsi="宋体" w:eastAsia="宋体" w:cs="宋体"/>
                <w:color w:val="auto"/>
                <w:szCs w:val="21"/>
              </w:rPr>
              <w:t xml:space="preserve">比</w:t>
            </w:r>
            <w:r>
              <w:rPr>
                <w:rFonts w:hint="eastAsia" w:ascii="Calibri Light" w:hAnsi="Calibri Light" w:eastAsia="Trebuchet MS" w:cs="Tahoma"/>
                <w:color w:val="auto"/>
                <w:szCs w:val="21"/>
              </w:rPr>
              <w:t xml:space="preserve">MIC</w:t>
            </w:r>
            <w:r>
              <w:rPr>
                <w:rFonts w:hint="eastAsia" w:ascii="宋体" w:hAnsi="宋体" w:eastAsia="宋体" w:cs="宋体"/>
                <w:color w:val="auto"/>
                <w:szCs w:val="21"/>
              </w:rPr>
              <w:t xml:space="preserve">输出约大</w:t>
            </w:r>
            <w:r>
              <w:rPr>
                <w:rFonts w:hint="eastAsia" w:ascii="Calibri Light" w:hAnsi="Calibri Light" w:eastAsia="Trebuchet MS" w:cs="Tahoma"/>
                <w:color w:val="auto"/>
                <w:szCs w:val="21"/>
              </w:rPr>
              <w:t xml:space="preserve">10dBu</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、载波频段</w:t>
            </w:r>
            <w:r>
              <w:rPr>
                <w:rFonts w:hint="eastAsia" w:ascii="Calibri Light" w:hAnsi="Calibri Light" w:eastAsia="Trebuchet MS" w:cs="Tahoma"/>
                <w:color w:val="auto"/>
                <w:szCs w:val="21"/>
              </w:rPr>
              <w:t xml:space="preserve">: UHF530-690.000MHZ</w:t>
            </w:r>
            <w:r>
              <w:rPr>
                <w:rFonts w:hint="eastAsia" w:ascii="宋体" w:hAnsi="宋体" w:eastAsia="宋体" w:cs="宋体"/>
                <w:color w:val="auto"/>
                <w:szCs w:val="21"/>
              </w:rPr>
              <w:t xml:space="preserve">，单机频带宽度</w:t>
            </w:r>
            <w:r>
              <w:rPr>
                <w:rFonts w:hint="eastAsia" w:ascii="Calibri Light" w:hAnsi="Calibri Light" w:eastAsia="Trebuchet MS" w:cs="Tahoma"/>
                <w:color w:val="auto"/>
                <w:szCs w:val="21"/>
              </w:rPr>
              <w:t xml:space="preserve"> :50 MHz</w:t>
            </w:r>
            <w:r>
              <w:rPr>
                <w:rFonts w:hint="eastAsia" w:ascii="宋体" w:hAnsi="宋体" w:eastAsia="宋体" w:cs="宋体"/>
                <w:color w:val="auto"/>
                <w:szCs w:val="21"/>
              </w:rPr>
              <w:t xml:space="preserve">，单机频道数量：</w:t>
            </w:r>
            <w:r>
              <w:rPr>
                <w:rFonts w:hint="eastAsia" w:ascii="Calibri Light" w:hAnsi="Calibri Light" w:eastAsia="Trebuchet MS" w:cs="Tahoma"/>
                <w:color w:val="auto"/>
                <w:szCs w:val="21"/>
              </w:rPr>
              <w:t xml:space="preserve">2000</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、频率间隔：</w:t>
            </w:r>
            <w:r>
              <w:rPr>
                <w:rFonts w:hint="eastAsia" w:ascii="Calibri Light" w:hAnsi="Calibri Light" w:eastAsia="Trebuchet MS" w:cs="Tahoma"/>
                <w:color w:val="auto"/>
                <w:szCs w:val="21"/>
              </w:rPr>
              <w:t xml:space="preserve">25KHz</w:t>
            </w:r>
            <w:r>
              <w:rPr>
                <w:rFonts w:hint="eastAsia" w:ascii="宋体" w:hAnsi="宋体" w:eastAsia="宋体" w:cs="宋体"/>
                <w:color w:val="auto"/>
                <w:szCs w:val="21"/>
              </w:rPr>
              <w:t xml:space="preserve">，音频灵敏度：</w:t>
            </w:r>
            <w:r>
              <w:rPr>
                <w:rFonts w:hint="eastAsia" w:ascii="Calibri Light" w:hAnsi="Calibri Light" w:eastAsia="Trebuchet MS" w:cs="Tahoma"/>
                <w:color w:val="auto"/>
                <w:szCs w:val="21"/>
              </w:rPr>
              <w:t xml:space="preserve">-48±3dB</w:t>
            </w:r>
            <w:r>
              <w:rPr>
                <w:rFonts w:hint="eastAsia" w:ascii="宋体" w:hAnsi="宋体" w:eastAsia="宋体" w:cs="宋体"/>
                <w:color w:val="auto"/>
                <w:szCs w:val="21"/>
              </w:rPr>
              <w:t xml:space="preserve">，综合</w:t>
            </w:r>
            <w:r>
              <w:rPr>
                <w:rFonts w:hint="eastAsia" w:ascii="Calibri Light" w:hAnsi="Calibri Light" w:eastAsia="Trebuchet MS" w:cs="Tahoma"/>
                <w:color w:val="auto"/>
                <w:szCs w:val="21"/>
              </w:rPr>
              <w:t xml:space="preserve">S/N</w:t>
            </w:r>
            <w:r>
              <w:rPr>
                <w:rFonts w:hint="eastAsia" w:ascii="宋体" w:hAnsi="宋体" w:eastAsia="宋体" w:cs="宋体"/>
                <w:color w:val="auto"/>
                <w:szCs w:val="21"/>
              </w:rPr>
              <w:t xml:space="preserve">比：</w:t>
            </w:r>
            <w:r>
              <w:rPr>
                <w:rFonts w:hint="eastAsia" w:ascii="Calibri Light" w:hAnsi="Calibri Light" w:eastAsia="Trebuchet MS" w:cs="Tahoma"/>
                <w:color w:val="auto"/>
                <w:szCs w:val="21"/>
              </w:rPr>
              <w:t xml:space="preserve">&gt;100dB(A)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、指向性频响曲线：</w:t>
            </w:r>
            <w:r>
              <w:rPr>
                <w:rFonts w:hint="eastAsia" w:ascii="Calibri Light" w:hAnsi="Calibri Light" w:eastAsia="Trebuchet MS" w:cs="Tahoma"/>
                <w:color w:val="auto"/>
                <w:szCs w:val="21"/>
              </w:rPr>
              <w:t xml:space="preserve">300-2000Hz≤-8dB</w:t>
            </w:r>
            <w:r>
              <w:rPr>
                <w:rFonts w:hint="eastAsia" w:ascii="宋体" w:hAnsi="宋体" w:eastAsia="宋体" w:cs="宋体"/>
                <w:color w:val="auto"/>
                <w:szCs w:val="21"/>
              </w:rPr>
              <w:t xml:space="preserve">，失真：</w:t>
            </w:r>
            <w:r>
              <w:rPr>
                <w:rFonts w:hint="eastAsia" w:ascii="Calibri Light" w:hAnsi="Calibri Light" w:eastAsia="Trebuchet MS" w:cs="Tahoma"/>
                <w:color w:val="auto"/>
                <w:szCs w:val="21"/>
              </w:rPr>
              <w:t xml:space="preserve">&lt;0.5%@1kHz</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65Hz-15kHz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、天线：</w:t>
            </w:r>
            <w:r>
              <w:rPr>
                <w:rFonts w:hint="eastAsia" w:ascii="Calibri Light" w:hAnsi="Calibri Light" w:eastAsia="Trebuchet MS" w:cs="Tahoma"/>
                <w:color w:val="auto"/>
                <w:szCs w:val="21"/>
              </w:rPr>
              <w:t xml:space="preserve">50Ω/TNC</w:t>
            </w:r>
            <w:r>
              <w:rPr>
                <w:rFonts w:hint="eastAsia" w:ascii="宋体" w:hAnsi="宋体" w:eastAsia="宋体" w:cs="宋体"/>
                <w:color w:val="auto"/>
                <w:szCs w:val="21"/>
              </w:rPr>
              <w:t xml:space="preserve">，支持天线环路输出，发射器拾音头：动圈式。</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天线分配器</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、采用最新超高动态低杂讯元件与超宽频微带线路设计，具有超低内调失真及损耗的特性，提供多频道接收系统同时使用时能排除混频干扰；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、天线输入连接座具有供应天线放大器的电源，可直接连接具有天线放大器的延长天线及内建放大器的天线；</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、能支持四台宽频多频道接收机共用一对天线，</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第二台分配器</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同时级联或宽频多频道接收机，简化天线装配工程；</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、分路器可提供</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12V DC</w:t>
            </w:r>
            <w:r>
              <w:rPr>
                <w:rFonts w:hint="eastAsia" w:ascii="宋体" w:hAnsi="宋体" w:eastAsia="宋体" w:cs="宋体"/>
                <w:color w:val="auto"/>
                <w:szCs w:val="21"/>
              </w:rPr>
              <w:t xml:space="preserve">电源输出，为</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台无线接收机提供电源，简化机柜安装；</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、适用频宽范围：</w:t>
            </w:r>
            <w:r>
              <w:rPr>
                <w:rFonts w:hint="eastAsia" w:ascii="Calibri Light" w:hAnsi="Calibri Light" w:eastAsia="Trebuchet MS" w:cs="Tahoma"/>
                <w:color w:val="auto"/>
                <w:szCs w:val="21"/>
              </w:rPr>
              <w:t xml:space="preserve"> 500MHz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850MHz</w:t>
            </w:r>
            <w:r>
              <w:rPr>
                <w:rFonts w:hint="eastAsia" w:ascii="宋体" w:hAnsi="宋体" w:eastAsia="宋体" w:cs="宋体"/>
                <w:color w:val="auto"/>
                <w:szCs w:val="21"/>
              </w:rPr>
              <w:t xml:space="preserve">，输出</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入阻抗：</w:t>
            </w:r>
            <w:r>
              <w:rPr>
                <w:rFonts w:hint="eastAsia" w:ascii="Calibri Light" w:hAnsi="Calibri Light" w:eastAsia="Trebuchet MS" w:cs="Tahoma"/>
                <w:color w:val="auto"/>
                <w:szCs w:val="21"/>
              </w:rPr>
              <w:t xml:space="preserve"> 50Ω</w:t>
            </w:r>
            <w:r>
              <w:rPr>
                <w:rFonts w:hint="eastAsia" w:ascii="宋体" w:hAnsi="宋体" w:eastAsia="宋体" w:cs="宋体"/>
                <w:color w:val="auto"/>
                <w:szCs w:val="21"/>
              </w:rPr>
              <w:t xml:space="preserve">，天线输出接头：</w:t>
            </w:r>
            <w:r>
              <w:rPr>
                <w:rFonts w:hint="eastAsia" w:ascii="Calibri Light" w:hAnsi="Calibri Light" w:eastAsia="Trebuchet MS" w:cs="Tahoma"/>
                <w:color w:val="auto"/>
                <w:szCs w:val="21"/>
              </w:rPr>
              <w:t xml:space="preserve"> TNC</w:t>
            </w:r>
            <w:r>
              <w:rPr>
                <w:rFonts w:hint="eastAsia" w:ascii="宋体" w:hAnsi="宋体" w:eastAsia="宋体" w:cs="宋体"/>
                <w:color w:val="auto"/>
                <w:szCs w:val="21"/>
              </w:rPr>
              <w:t xml:space="preserve">插座；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、天线输入接头电源：</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天线</w:t>
            </w:r>
            <w:r>
              <w:rPr>
                <w:rFonts w:hint="eastAsia" w:ascii="Calibri Light" w:hAnsi="Calibri Light" w:eastAsia="Trebuchet MS" w:cs="Tahoma"/>
                <w:color w:val="auto"/>
                <w:szCs w:val="21"/>
              </w:rPr>
              <w:t xml:space="preserve">A</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B</w:t>
            </w:r>
            <w:r>
              <w:rPr>
                <w:rFonts w:hint="eastAsia" w:ascii="宋体" w:hAnsi="宋体" w:eastAsia="宋体" w:cs="宋体"/>
                <w:color w:val="auto"/>
                <w:szCs w:val="21"/>
              </w:rPr>
              <w:t xml:space="preserve">输入端各提供约</w:t>
            </w:r>
            <w:r>
              <w:rPr>
                <w:rFonts w:hint="eastAsia" w:ascii="Calibri Light" w:hAnsi="Calibri Light" w:eastAsia="Trebuchet MS" w:cs="Tahoma"/>
                <w:color w:val="auto"/>
                <w:szCs w:val="21"/>
              </w:rPr>
              <w:t xml:space="preserve">8V DC,250 mA(max)</w:t>
            </w:r>
            <w:r>
              <w:rPr>
                <w:rFonts w:hint="eastAsia" w:ascii="宋体" w:hAnsi="宋体" w:eastAsia="宋体" w:cs="宋体"/>
                <w:color w:val="auto"/>
                <w:szCs w:val="21"/>
              </w:rPr>
              <w:t xml:space="preserve">，电源输入：</w:t>
            </w:r>
            <w:r>
              <w:rPr>
                <w:rFonts w:hint="eastAsia" w:ascii="Calibri Light" w:hAnsi="Calibri Light" w:eastAsia="Trebuchet MS" w:cs="Tahoma"/>
                <w:color w:val="auto"/>
                <w:szCs w:val="21"/>
              </w:rPr>
              <w:t xml:space="preserve"> 12V-15V/5A DC</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室外防水天线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、适用频宽范围：</w:t>
            </w:r>
            <w:r>
              <w:rPr>
                <w:rFonts w:hint="eastAsia" w:ascii="Calibri Light" w:hAnsi="Calibri Light" w:eastAsia="Trebuchet MS" w:cs="Tahoma"/>
                <w:color w:val="auto"/>
                <w:szCs w:val="21"/>
              </w:rPr>
              <w:t xml:space="preserve"> 500MHz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850MHz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、步进增益</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总增益量：</w:t>
            </w:r>
            <w:r>
              <w:rPr>
                <w:rFonts w:hint="eastAsia" w:ascii="Calibri Light" w:hAnsi="Calibri Light" w:eastAsia="Trebuchet MS" w:cs="Tahoma"/>
                <w:color w:val="auto"/>
                <w:szCs w:val="21"/>
              </w:rPr>
              <w:t xml:space="preserve">0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18dB ±2dB </w:t>
            </w:r>
            <w:r>
              <w:rPr>
                <w:rFonts w:hint="eastAsia" w:ascii="宋体" w:hAnsi="宋体" w:eastAsia="宋体" w:cs="宋体"/>
                <w:color w:val="auto"/>
                <w:szCs w:val="21"/>
              </w:rPr>
              <w:t xml:space="preserve">步进量：</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、步进衰减</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总衰减量：</w:t>
            </w:r>
            <w:r>
              <w:rPr>
                <w:rFonts w:hint="eastAsia" w:ascii="Calibri Light" w:hAnsi="Calibri Light" w:eastAsia="Trebuchet MS" w:cs="Tahoma"/>
                <w:color w:val="auto"/>
                <w:szCs w:val="21"/>
              </w:rPr>
              <w:t xml:space="preserve">0 </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9dB  ±2dB </w:t>
            </w:r>
            <w:r>
              <w:rPr>
                <w:rFonts w:hint="eastAsia" w:ascii="宋体" w:hAnsi="宋体" w:eastAsia="宋体" w:cs="宋体"/>
                <w:color w:val="auto"/>
                <w:szCs w:val="21"/>
              </w:rPr>
              <w:t xml:space="preserve">步进量：</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1dB</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、天线阻抗</w:t>
            </w:r>
            <w:r>
              <w:rPr>
                <w:rFonts w:hint="eastAsia" w:ascii="Calibri Light" w:hAnsi="Calibri Light" w:eastAsia="Trebuchet MS" w:cs="Tahoma"/>
                <w:color w:val="auto"/>
                <w:szCs w:val="21"/>
              </w:rPr>
              <w:t xml:space="preserve"> :50Ω</w:t>
            </w:r>
            <w:r>
              <w:rPr>
                <w:rFonts w:hint="eastAsia" w:ascii="宋体" w:hAnsi="宋体" w:eastAsia="宋体" w:cs="宋体"/>
                <w:color w:val="auto"/>
                <w:szCs w:val="21"/>
              </w:rPr>
              <w:t xml:space="preserve">，天线增益：</w:t>
            </w:r>
            <w:r>
              <w:rPr>
                <w:rFonts w:hint="eastAsia" w:ascii="Calibri Light" w:hAnsi="Calibri Light" w:eastAsia="Trebuchet MS" w:cs="Tahoma"/>
                <w:color w:val="auto"/>
                <w:szCs w:val="21"/>
              </w:rPr>
              <w:t xml:space="preserve">3-5dB</w:t>
            </w:r>
            <w:r>
              <w:rPr>
                <w:rFonts w:hint="eastAsia" w:ascii="宋体" w:hAnsi="宋体" w:eastAsia="宋体" w:cs="宋体"/>
                <w:color w:val="auto"/>
                <w:szCs w:val="21"/>
              </w:rPr>
              <w:t xml:space="preserve">，驻波比：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2.5:1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、接收模式</w:t>
            </w:r>
            <w:r>
              <w:rPr>
                <w:rFonts w:hint="eastAsia" w:ascii="Calibri Light" w:hAnsi="Calibri Light" w:eastAsia="Trebuchet MS" w:cs="Tahoma"/>
                <w:color w:val="auto"/>
                <w:szCs w:val="21"/>
              </w:rPr>
              <w:t xml:space="preserve">(3 dB </w:t>
            </w:r>
            <w:r>
              <w:rPr>
                <w:rFonts w:hint="eastAsia" w:ascii="宋体" w:hAnsi="宋体" w:eastAsia="宋体" w:cs="宋体"/>
                <w:color w:val="auto"/>
                <w:szCs w:val="21"/>
              </w:rPr>
              <w:t xml:space="preserve">波束宽度</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65°</w:t>
            </w:r>
            <w:r>
              <w:rPr>
                <w:rFonts w:hint="eastAsia" w:ascii="宋体" w:hAnsi="宋体" w:eastAsia="宋体" w:cs="宋体"/>
                <w:color w:val="auto"/>
                <w:szCs w:val="21"/>
              </w:rPr>
              <w:t xml:space="preserve">（垂直角）</w:t>
            </w:r>
            <w:r>
              <w:rPr>
                <w:rFonts w:hint="eastAsia" w:ascii="Calibri Light" w:hAnsi="Calibri Light" w:eastAsia="Trebuchet MS" w:cs="Tahoma"/>
                <w:color w:val="auto"/>
                <w:szCs w:val="21"/>
              </w:rPr>
              <w:t xml:space="preserve">,120°(</w:t>
            </w:r>
            <w:r>
              <w:rPr>
                <w:rFonts w:hint="eastAsia" w:ascii="宋体" w:hAnsi="宋体" w:eastAsia="宋体" w:cs="宋体"/>
                <w:color w:val="auto"/>
                <w:szCs w:val="21"/>
              </w:rPr>
              <w:t xml:space="preserve">水平面）；</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、连接插座</w:t>
            </w:r>
            <w:r>
              <w:rPr>
                <w:rFonts w:hint="eastAsia" w:ascii="Calibri Light" w:hAnsi="Calibri Light" w:eastAsia="Trebuchet MS" w:cs="Tahoma"/>
                <w:color w:val="auto"/>
                <w:szCs w:val="21"/>
              </w:rPr>
              <w:t xml:space="preserve"> :TNC</w:t>
            </w:r>
            <w:r>
              <w:rPr>
                <w:rFonts w:hint="eastAsia" w:ascii="宋体" w:hAnsi="宋体" w:eastAsia="宋体" w:cs="宋体"/>
                <w:color w:val="auto"/>
                <w:szCs w:val="21"/>
              </w:rPr>
              <w:t xml:space="preserve">母座</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129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网络化一路音频输出终端（公共区域）</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、采用高性能</w:t>
            </w:r>
            <w:r>
              <w:rPr>
                <w:rFonts w:hint="eastAsia" w:ascii="Calibri Light" w:hAnsi="Calibri Light" w:eastAsia="Trebuchet MS" w:cs="Tahoma"/>
                <w:color w:val="auto"/>
                <w:szCs w:val="21"/>
              </w:rPr>
              <w:t xml:space="preserve">ARM</w:t>
            </w:r>
            <w:r>
              <w:rPr>
                <w:rFonts w:hint="eastAsia" w:ascii="宋体" w:hAnsi="宋体" w:eastAsia="宋体" w:cs="宋体"/>
                <w:color w:val="auto"/>
                <w:szCs w:val="21"/>
              </w:rPr>
              <w:t xml:space="preserve">芯片，性能稳定，运行快捷；</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、可播放来自系统主机的背景音乐</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紧急寻呼</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告警信号等，网络节目源具有</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级以上优先等级管理功能，分为背景广播</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业务广播</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紧急广播三大类；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、支持最大</w:t>
            </w:r>
            <w:r>
              <w:rPr>
                <w:rFonts w:hint="eastAsia" w:ascii="Calibri Light" w:hAnsi="Calibri Light" w:eastAsia="Trebuchet MS" w:cs="Tahoma"/>
                <w:color w:val="auto"/>
                <w:szCs w:val="21"/>
              </w:rPr>
              <w:t xml:space="preserve">48kHz</w:t>
            </w:r>
            <w:r>
              <w:rPr>
                <w:rFonts w:hint="eastAsia" w:ascii="宋体" w:hAnsi="宋体" w:eastAsia="宋体" w:cs="宋体"/>
                <w:color w:val="auto"/>
                <w:szCs w:val="21"/>
              </w:rPr>
              <w:t xml:space="preserve">采样率</w:t>
            </w:r>
            <w:r>
              <w:rPr>
                <w:rFonts w:hint="eastAsia" w:ascii="Calibri Light" w:hAnsi="Calibri Light" w:eastAsia="Trebuchet MS" w:cs="Tahoma"/>
                <w:color w:val="auto"/>
                <w:szCs w:val="21"/>
              </w:rPr>
              <w:t xml:space="preserve">16bit</w:t>
            </w:r>
            <w:r>
              <w:rPr>
                <w:rFonts w:hint="eastAsia" w:ascii="宋体" w:hAnsi="宋体" w:eastAsia="宋体" w:cs="宋体"/>
                <w:color w:val="auto"/>
                <w:szCs w:val="21"/>
              </w:rPr>
              <w:t xml:space="preserve">数字音频码流解码；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、具有一路辅助音频输入接口，可用于扩展本地节目源；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、具有一路辅助音频输出口接口，用于连接功放进行扩声；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状态指示灯，可显示终端电源状态与服务器连接状态以及网络音频流状态及本地线路音频输出状态；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、支持远程通过网页对本机网络参数等进行修改。</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前置放大器（公共区域）</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路输入通道：</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包括常规话筒输入：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TRS6 .35×5</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紧急话筒输入：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TRS6 .35×2</w:t>
            </w:r>
            <w:r>
              <w:rPr>
                <w:rFonts w:hint="eastAsia" w:ascii="宋体" w:hAnsi="宋体" w:eastAsia="宋体" w:cs="宋体"/>
                <w:color w:val="auto"/>
                <w:szCs w:val="21"/>
              </w:rPr>
              <w:t xml:space="preserve">，消防信号输入：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TRS6 .35×1</w:t>
            </w:r>
            <w:r>
              <w:rPr>
                <w:rFonts w:hint="eastAsia" w:ascii="宋体" w:hAnsi="宋体" w:eastAsia="宋体" w:cs="宋体"/>
                <w:color w:val="auto"/>
                <w:szCs w:val="21"/>
              </w:rPr>
              <w:t xml:space="preserve">，双声道标准线路输入：</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RCA×5</w:t>
            </w:r>
            <w:r>
              <w:rPr>
                <w:rFonts w:hint="eastAsia" w:ascii="宋体" w:hAnsi="宋体" w:eastAsia="宋体" w:cs="宋体"/>
                <w:color w:val="auto"/>
                <w:szCs w:val="21"/>
              </w:rPr>
              <w:t xml:space="preserve">，消防控制接口：</w:t>
            </w:r>
            <w:r>
              <w:rPr>
                <w:rFonts w:ascii="Trebuchet MS" w:hAnsi="Trebuchet MS" w:eastAsia="Trebuchet MS" w:cs="Trebuchet MS"/>
                <w:color w:val="auto"/>
                <w:szCs w:val="21"/>
              </w:rPr>
              <w:t xml:space="preserve">≥</w:t>
            </w:r>
            <w:r>
              <w:rPr>
                <w:rFonts w:hint="eastAsia" w:ascii="宋体" w:hAnsi="宋体" w:eastAsia="宋体" w:cs="宋体"/>
                <w:color w:val="auto"/>
                <w:szCs w:val="21"/>
              </w:rPr>
              <w:t xml:space="preserve">工业接线端子</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；输出通道：</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TRS6 .35×3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RCA×1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、消防信号输入具有最高优先级，两路短路或两路</w:t>
            </w:r>
            <w:r>
              <w:rPr>
                <w:rFonts w:hint="eastAsia" w:ascii="Calibri Light" w:hAnsi="Calibri Light" w:eastAsia="Trebuchet MS" w:cs="Tahoma"/>
                <w:color w:val="auto"/>
                <w:szCs w:val="21"/>
              </w:rPr>
              <w:t xml:space="preserve">DC24V</w:t>
            </w:r>
            <w:r>
              <w:rPr>
                <w:rFonts w:hint="eastAsia" w:ascii="宋体" w:hAnsi="宋体" w:eastAsia="宋体" w:cs="宋体"/>
                <w:color w:val="auto"/>
                <w:szCs w:val="21"/>
              </w:rPr>
              <w:t xml:space="preserve">任意一路均可将输出强切为消防信号；</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、紧急话筒输入为第二级优先；话筒</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MIC1</w:t>
            </w:r>
            <w:r>
              <w:rPr>
                <w:rFonts w:hint="eastAsia" w:ascii="宋体" w:hAnsi="宋体" w:eastAsia="宋体" w:cs="宋体"/>
                <w:color w:val="auto"/>
                <w:szCs w:val="21"/>
              </w:rPr>
              <w:t xml:space="preserve">）具有默音可调功能，具有第三级优先；话筒（</w:t>
            </w:r>
            <w:r>
              <w:rPr>
                <w:rFonts w:hint="eastAsia" w:ascii="Calibri Light" w:hAnsi="Calibri Light" w:eastAsia="Trebuchet MS" w:cs="Tahoma"/>
                <w:color w:val="auto"/>
                <w:szCs w:val="21"/>
              </w:rPr>
              <w:t xml:space="preserve">MIC2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）与线路（</w:t>
            </w:r>
            <w:r>
              <w:rPr>
                <w:rFonts w:hint="eastAsia" w:ascii="Calibri Light" w:hAnsi="Calibri Light" w:eastAsia="Trebuchet MS" w:cs="Tahoma"/>
                <w:color w:val="auto"/>
                <w:szCs w:val="21"/>
              </w:rPr>
              <w:t xml:space="preserve">AUX1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）输入为第四级；</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路话筒（</w:t>
            </w:r>
            <w:r>
              <w:rPr>
                <w:rFonts w:hint="eastAsia" w:ascii="Calibri Light" w:hAnsi="Calibri Light" w:eastAsia="Trebuchet MS" w:cs="Tahoma"/>
                <w:color w:val="auto"/>
                <w:szCs w:val="21"/>
              </w:rPr>
              <w:t xml:space="preserve">MIC</w:t>
            </w:r>
            <w:r>
              <w:rPr>
                <w:rFonts w:hint="eastAsia" w:ascii="宋体" w:hAnsi="宋体" w:eastAsia="宋体" w:cs="宋体"/>
                <w:color w:val="auto"/>
                <w:szCs w:val="21"/>
              </w:rPr>
              <w:t xml:space="preserve">）输入每一路都带</w:t>
            </w:r>
            <w:r>
              <w:rPr>
                <w:rFonts w:hint="eastAsia" w:ascii="Calibri Light" w:hAnsi="Calibri Light" w:eastAsia="Trebuchet MS" w:cs="Tahoma"/>
                <w:color w:val="auto"/>
                <w:szCs w:val="21"/>
              </w:rPr>
              <w:t xml:space="preserve">48V</w:t>
            </w:r>
            <w:r>
              <w:rPr>
                <w:rFonts w:hint="eastAsia" w:ascii="宋体" w:hAnsi="宋体" w:eastAsia="宋体" w:cs="宋体"/>
                <w:color w:val="auto"/>
                <w:szCs w:val="21"/>
              </w:rPr>
              <w:t xml:space="preserve">幻象功能，由拨码开关单独控制；</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20</w:t>
            </w:r>
            <w:r>
              <w:rPr>
                <w:rFonts w:hint="eastAsia" w:ascii="宋体" w:hAnsi="宋体" w:eastAsia="宋体" w:cs="宋体"/>
                <w:color w:val="auto"/>
                <w:szCs w:val="21"/>
              </w:rPr>
              <w:t xml:space="preserve">个音调调节旋钮，分别调节</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路线路输入，</w:t>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路话筒输入的高音和低音；</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、带钟声提示功能，且钟声音量可调。</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纯后级数字功率放大器（公共区域）</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D</w:t>
            </w:r>
            <w:r>
              <w:rPr>
                <w:rFonts w:hint="eastAsia" w:ascii="宋体" w:hAnsi="宋体" w:eastAsia="宋体" w:cs="宋体"/>
                <w:color w:val="auto"/>
                <w:szCs w:val="21"/>
              </w:rPr>
              <w:t xml:space="preserve">类数字功率放大器，</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TRS6.35</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XLR</w:t>
            </w:r>
            <w:r>
              <w:rPr>
                <w:rFonts w:hint="eastAsia" w:ascii="宋体" w:hAnsi="宋体" w:eastAsia="宋体" w:cs="宋体"/>
                <w:color w:val="auto"/>
                <w:szCs w:val="21"/>
              </w:rPr>
              <w:t xml:space="preserve">输入接口</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路凤凰音频输入接口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路）莲花输入接口，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路莲花输出接口，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路紧急信号输入接口；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路短路控制接口，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路短路报警强切接口，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24V</w:t>
            </w:r>
            <w:r>
              <w:rPr>
                <w:rFonts w:hint="eastAsia" w:ascii="宋体" w:hAnsi="宋体" w:eastAsia="宋体" w:cs="宋体"/>
                <w:color w:val="auto"/>
                <w:szCs w:val="21"/>
              </w:rPr>
              <w:t xml:space="preserve">报警强切接口，网络音频信号优先或混音可选；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100V</w:t>
            </w:r>
            <w:r>
              <w:rPr>
                <w:rFonts w:hint="eastAsia" w:ascii="宋体" w:hAnsi="宋体" w:eastAsia="宋体" w:cs="宋体"/>
                <w:color w:val="auto"/>
                <w:szCs w:val="21"/>
              </w:rPr>
              <w:t xml:space="preserve">定压输出、</w:t>
            </w:r>
            <w:r>
              <w:rPr>
                <w:rFonts w:hint="eastAsia" w:ascii="Calibri Light" w:hAnsi="Calibri Light" w:eastAsia="Trebuchet MS" w:cs="Tahoma"/>
                <w:color w:val="auto"/>
                <w:szCs w:val="21"/>
              </w:rPr>
              <w:t xml:space="preserve">70V</w:t>
            </w:r>
            <w:r>
              <w:rPr>
                <w:rFonts w:hint="eastAsia" w:ascii="宋体" w:hAnsi="宋体" w:eastAsia="宋体" w:cs="宋体"/>
                <w:color w:val="auto"/>
                <w:szCs w:val="21"/>
              </w:rPr>
              <w:t xml:space="preserve">定压输出、定阻（</w:t>
            </w:r>
            <w:r>
              <w:rPr>
                <w:rFonts w:hint="eastAsia" w:ascii="Calibri Light" w:hAnsi="Calibri Light" w:eastAsia="Trebuchet MS" w:cs="Tahoma"/>
                <w:color w:val="auto"/>
                <w:szCs w:val="21"/>
              </w:rPr>
              <w:t xml:space="preserve">8Ω</w:t>
            </w:r>
            <w:r>
              <w:rPr>
                <w:rFonts w:hint="eastAsia" w:ascii="宋体" w:hAnsi="宋体" w:eastAsia="宋体" w:cs="宋体"/>
                <w:color w:val="auto"/>
                <w:szCs w:val="21"/>
              </w:rPr>
              <w:t xml:space="preserve">）输出三种输出方式；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接口实现远程监控功能：通过广播管理系统主机可监控功放的工作模式、工作温度、输出电平、保护状态、工作电流等工作状态；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、输出功率：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2200W</w:t>
            </w:r>
            <w:r>
              <w:rPr>
                <w:rFonts w:hint="eastAsia" w:ascii="宋体" w:hAnsi="宋体" w:eastAsia="宋体" w:cs="宋体"/>
                <w:color w:val="auto"/>
                <w:szCs w:val="21"/>
              </w:rPr>
              <w:t xml:space="preserve">，输入灵敏度：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775mv</w:t>
            </w:r>
            <w:r>
              <w:rPr>
                <w:rFonts w:hint="eastAsia" w:ascii="宋体" w:hAnsi="宋体" w:eastAsia="宋体" w:cs="宋体"/>
                <w:color w:val="auto"/>
                <w:szCs w:val="21"/>
              </w:rPr>
              <w:t xml:space="preserve">，线路输出：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775mv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120Hz-20KHz</w:t>
            </w:r>
            <w:r>
              <w:rPr>
                <w:rFonts w:hint="eastAsia" w:ascii="宋体" w:hAnsi="宋体" w:eastAsia="宋体" w:cs="宋体"/>
                <w:color w:val="auto"/>
                <w:szCs w:val="21"/>
              </w:rPr>
              <w:t xml:space="preserve">（定压</w:t>
            </w:r>
            <w:r>
              <w:rPr>
                <w:rFonts w:hint="eastAsia" w:ascii="Calibri Light" w:hAnsi="Calibri Light" w:eastAsia="Trebuchet MS" w:cs="Tahoma"/>
                <w:color w:val="auto"/>
                <w:szCs w:val="21"/>
              </w:rPr>
              <w:t xml:space="preserve"> 100V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20Hz-20KHz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+0.5dB~-3dB</w:t>
            </w:r>
            <w:r>
              <w:rPr>
                <w:rFonts w:hint="eastAsia" w:ascii="宋体" w:hAnsi="宋体" w:eastAsia="宋体" w:cs="宋体"/>
                <w:color w:val="auto"/>
                <w:szCs w:val="21"/>
              </w:rPr>
              <w:t xml:space="preserve">）（定阻）；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、信噪比：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100dBA (A </w:t>
            </w:r>
            <w:r>
              <w:rPr>
                <w:rFonts w:hint="eastAsia" w:ascii="宋体" w:hAnsi="宋体" w:eastAsia="宋体" w:cs="宋体"/>
                <w:color w:val="auto"/>
                <w:szCs w:val="21"/>
              </w:rPr>
              <w:t xml:space="preserve">计权</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，总谐波失真：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1%(1kHz</w:t>
            </w:r>
            <w:r>
              <w:rPr>
                <w:rFonts w:hint="eastAsia" w:ascii="宋体" w:hAnsi="宋体" w:eastAsia="宋体" w:cs="宋体"/>
                <w:color w:val="auto"/>
                <w:szCs w:val="21"/>
              </w:rPr>
              <w:t xml:space="preserve">，额定输出功率</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、过载源电动势：</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14dB</w:t>
            </w:r>
            <w:r>
              <w:rPr>
                <w:rFonts w:hint="eastAsia" w:ascii="宋体" w:hAnsi="宋体" w:eastAsia="宋体" w:cs="宋体"/>
                <w:color w:val="auto"/>
                <w:szCs w:val="21"/>
              </w:rPr>
              <w:t xml:space="preserve">，功放输出调整率：</w:t>
            </w:r>
            <w:r>
              <w:rPr>
                <w:rFonts w:hint="eastAsia" w:ascii="Calibri Light" w:hAnsi="Calibri Light" w:eastAsia="Trebuchet MS" w:cs="Tahoma"/>
                <w:color w:val="auto"/>
                <w:szCs w:val="21"/>
              </w:rPr>
              <w:t xml:space="preserve">400HZ ≤2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4KHZ ≤2.5</w:t>
            </w:r>
            <w:r>
              <w:rPr>
                <w:rFonts w:hint="eastAsia" w:ascii="宋体" w:hAnsi="宋体" w:eastAsia="宋体" w:cs="宋体"/>
                <w:color w:val="auto"/>
                <w:szCs w:val="21"/>
              </w:rPr>
              <w:t xml:space="preserve">，电源：</w:t>
            </w:r>
            <w:r>
              <w:rPr>
                <w:rFonts w:hint="eastAsia" w:ascii="Calibri Light" w:hAnsi="Calibri Light" w:eastAsia="Trebuchet MS" w:cs="Tahoma"/>
                <w:color w:val="auto"/>
                <w:szCs w:val="21"/>
              </w:rPr>
              <w:t xml:space="preserve">220V±10%/50Hz</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网络化一路音频输出终端（操场）</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、采用高性能</w:t>
            </w:r>
            <w:r>
              <w:rPr>
                <w:rFonts w:hint="eastAsia" w:ascii="Calibri Light" w:hAnsi="Calibri Light" w:eastAsia="Trebuchet MS" w:cs="Tahoma"/>
                <w:color w:val="auto"/>
                <w:szCs w:val="21"/>
              </w:rPr>
              <w:t xml:space="preserve">ARM</w:t>
            </w:r>
            <w:r>
              <w:rPr>
                <w:rFonts w:hint="eastAsia" w:ascii="宋体" w:hAnsi="宋体" w:eastAsia="宋体" w:cs="宋体"/>
                <w:color w:val="auto"/>
                <w:szCs w:val="21"/>
              </w:rPr>
              <w:t xml:space="preserve">芯片，性能稳定，运行快捷；</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、可播放来自系统主机的背景音乐</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紧急寻呼</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告警信号等，网络节目源具有</w:t>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级以上优先等级管理功能，分为背景广播</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业务广播</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紧急广播三大类；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、支持最大</w:t>
            </w:r>
            <w:r>
              <w:rPr>
                <w:rFonts w:hint="eastAsia" w:ascii="Calibri Light" w:hAnsi="Calibri Light" w:eastAsia="Trebuchet MS" w:cs="Tahoma"/>
                <w:color w:val="auto"/>
                <w:szCs w:val="21"/>
              </w:rPr>
              <w:t xml:space="preserve">48kHz</w:t>
            </w:r>
            <w:r>
              <w:rPr>
                <w:rFonts w:hint="eastAsia" w:ascii="宋体" w:hAnsi="宋体" w:eastAsia="宋体" w:cs="宋体"/>
                <w:color w:val="auto"/>
                <w:szCs w:val="21"/>
              </w:rPr>
              <w:t xml:space="preserve">采样率</w:t>
            </w:r>
            <w:r>
              <w:rPr>
                <w:rFonts w:hint="eastAsia" w:ascii="Calibri Light" w:hAnsi="Calibri Light" w:eastAsia="Trebuchet MS" w:cs="Tahoma"/>
                <w:color w:val="auto"/>
                <w:szCs w:val="21"/>
              </w:rPr>
              <w:t xml:space="preserve">16bit</w:t>
            </w:r>
            <w:r>
              <w:rPr>
                <w:rFonts w:hint="eastAsia" w:ascii="宋体" w:hAnsi="宋体" w:eastAsia="宋体" w:cs="宋体"/>
                <w:color w:val="auto"/>
                <w:szCs w:val="21"/>
              </w:rPr>
              <w:t xml:space="preserve">数字音频码流解码；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、具有一路辅助音频输入接口，可用于扩展本地节目源；</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、具有一路辅助音频输出口接口，用于连接功放进行扩声；</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、具有</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LED</w:t>
            </w:r>
            <w:r>
              <w:rPr>
                <w:rFonts w:hint="eastAsia" w:ascii="宋体" w:hAnsi="宋体" w:eastAsia="宋体" w:cs="宋体"/>
                <w:color w:val="auto"/>
                <w:szCs w:val="21"/>
              </w:rPr>
              <w:t xml:space="preserve">状态指示灯，可显示终端电源状态与服务器连接状态以及网络音频流状态及本地线路音频输出状态；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、支持远程通过网页对本机网络参数等进行修改。</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数字功率放大器</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D</w:t>
            </w:r>
            <w:r>
              <w:rPr>
                <w:rFonts w:hint="eastAsia" w:ascii="宋体" w:hAnsi="宋体" w:eastAsia="宋体" w:cs="宋体"/>
                <w:color w:val="auto"/>
                <w:szCs w:val="21"/>
              </w:rPr>
              <w:t xml:space="preserve">类数字功率放大器，</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TRS6.35</w:t>
            </w:r>
            <w:r>
              <w:rPr>
                <w:rFonts w:hint="eastAsia" w:ascii="宋体" w:hAnsi="宋体" w:eastAsia="宋体" w:cs="宋体"/>
                <w:color w:val="auto"/>
                <w:szCs w:val="21"/>
              </w:rPr>
              <w:t xml:space="preserve">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XLR</w:t>
            </w:r>
            <w:r>
              <w:rPr>
                <w:rFonts w:hint="eastAsia" w:ascii="宋体" w:hAnsi="宋体" w:eastAsia="宋体" w:cs="宋体"/>
                <w:color w:val="auto"/>
                <w:szCs w:val="21"/>
              </w:rPr>
              <w:t xml:space="preserve">输入接口</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路凤凰音频输入接口</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组（</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路）莲花输入接口，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路莲花输出接口，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路紧急信号输入接口；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路短路控制接口，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路短路报警强切接口，</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路</w:t>
            </w:r>
            <w:r>
              <w:rPr>
                <w:rFonts w:hint="eastAsia" w:ascii="Calibri Light" w:hAnsi="Calibri Light" w:eastAsia="Trebuchet MS" w:cs="Tahoma"/>
                <w:color w:val="auto"/>
                <w:szCs w:val="21"/>
              </w:rPr>
              <w:t xml:space="preserve">24V</w:t>
            </w:r>
            <w:r>
              <w:rPr>
                <w:rFonts w:hint="eastAsia" w:ascii="宋体" w:hAnsi="宋体" w:eastAsia="宋体" w:cs="宋体"/>
                <w:color w:val="auto"/>
                <w:szCs w:val="21"/>
              </w:rPr>
              <w:t xml:space="preserve">报警强切接口，网络音频信号优先或混音可选；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100V</w:t>
            </w:r>
            <w:r>
              <w:rPr>
                <w:rFonts w:hint="eastAsia" w:ascii="宋体" w:hAnsi="宋体" w:eastAsia="宋体" w:cs="宋体"/>
                <w:color w:val="auto"/>
                <w:szCs w:val="21"/>
              </w:rPr>
              <w:t xml:space="preserve">定压输出、</w:t>
            </w:r>
            <w:r>
              <w:rPr>
                <w:rFonts w:hint="eastAsia" w:ascii="Calibri Light" w:hAnsi="Calibri Light" w:eastAsia="Trebuchet MS" w:cs="Tahoma"/>
                <w:color w:val="auto"/>
                <w:szCs w:val="21"/>
              </w:rPr>
              <w:t xml:space="preserve">70V</w:t>
            </w:r>
            <w:r>
              <w:rPr>
                <w:rFonts w:hint="eastAsia" w:ascii="宋体" w:hAnsi="宋体" w:eastAsia="宋体" w:cs="宋体"/>
                <w:color w:val="auto"/>
                <w:szCs w:val="21"/>
              </w:rPr>
              <w:t xml:space="preserve">定压输出、定阻（</w:t>
            </w:r>
            <w:r>
              <w:rPr>
                <w:rFonts w:hint="eastAsia" w:ascii="Calibri Light" w:hAnsi="Calibri Light" w:eastAsia="Trebuchet MS" w:cs="Tahoma"/>
                <w:color w:val="auto"/>
                <w:szCs w:val="21"/>
              </w:rPr>
              <w:t xml:space="preserve">8Ω</w:t>
            </w:r>
            <w:r>
              <w:rPr>
                <w:rFonts w:hint="eastAsia" w:ascii="宋体" w:hAnsi="宋体" w:eastAsia="宋体" w:cs="宋体"/>
                <w:color w:val="auto"/>
                <w:szCs w:val="21"/>
              </w:rPr>
              <w:t xml:space="preserve">）输出三种输出方式；</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RS485</w:t>
            </w:r>
            <w:r>
              <w:rPr>
                <w:rFonts w:hint="eastAsia" w:ascii="宋体" w:hAnsi="宋体" w:eastAsia="宋体" w:cs="宋体"/>
                <w:color w:val="auto"/>
                <w:szCs w:val="21"/>
              </w:rPr>
              <w:t xml:space="preserve">接口实现远程监控功能：通过广播管理系统主机可监控功放的工作模式、工作温度、输出电平、保护状态、工作电流等工作状态；</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、输出功率：</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2200W</w:t>
            </w:r>
            <w:r>
              <w:rPr>
                <w:rFonts w:hint="eastAsia" w:ascii="宋体" w:hAnsi="宋体" w:eastAsia="宋体" w:cs="宋体"/>
                <w:color w:val="auto"/>
                <w:szCs w:val="21"/>
              </w:rPr>
              <w:t xml:space="preserve">，输入灵敏度：</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775mv</w:t>
            </w:r>
            <w:r>
              <w:rPr>
                <w:rFonts w:hint="eastAsia" w:ascii="宋体" w:hAnsi="宋体" w:eastAsia="宋体" w:cs="宋体"/>
                <w:color w:val="auto"/>
                <w:szCs w:val="21"/>
              </w:rPr>
              <w:t xml:space="preserve">，线路输出：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775mv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、频率响应：</w:t>
            </w:r>
            <w:r>
              <w:rPr>
                <w:rFonts w:hint="eastAsia" w:ascii="Calibri Light" w:hAnsi="Calibri Light" w:eastAsia="Trebuchet MS" w:cs="Tahoma"/>
                <w:color w:val="auto"/>
                <w:szCs w:val="21"/>
              </w:rPr>
              <w:t xml:space="preserve">120Hz-20KHz</w:t>
            </w:r>
            <w:r>
              <w:rPr>
                <w:rFonts w:hint="eastAsia" w:ascii="宋体" w:hAnsi="宋体" w:eastAsia="宋体" w:cs="宋体"/>
                <w:color w:val="auto"/>
                <w:szCs w:val="21"/>
              </w:rPr>
              <w:t xml:space="preserve">（定压</w:t>
            </w:r>
            <w:r>
              <w:rPr>
                <w:rFonts w:hint="eastAsia" w:ascii="Calibri Light" w:hAnsi="Calibri Light" w:eastAsia="Trebuchet MS" w:cs="Tahoma"/>
                <w:color w:val="auto"/>
                <w:szCs w:val="21"/>
              </w:rPr>
              <w:t xml:space="preserve"> 100V</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20Hz-20KHz</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+0.5dB~-3dB</w:t>
            </w:r>
            <w:r>
              <w:rPr>
                <w:rFonts w:hint="eastAsia" w:ascii="宋体" w:hAnsi="宋体" w:eastAsia="宋体" w:cs="宋体"/>
                <w:color w:val="auto"/>
                <w:szCs w:val="21"/>
              </w:rPr>
              <w:t xml:space="preserve">）（定阻）；</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、信噪比：</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100dBA (A </w:t>
            </w:r>
            <w:r>
              <w:rPr>
                <w:rFonts w:hint="eastAsia" w:ascii="宋体" w:hAnsi="宋体" w:eastAsia="宋体" w:cs="宋体"/>
                <w:color w:val="auto"/>
                <w:szCs w:val="21"/>
              </w:rPr>
              <w:t xml:space="preserve">计权</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，总谐波失真：</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1%(1kHz</w:t>
            </w:r>
            <w:r>
              <w:rPr>
                <w:rFonts w:hint="eastAsia" w:ascii="宋体" w:hAnsi="宋体" w:eastAsia="宋体" w:cs="宋体"/>
                <w:color w:val="auto"/>
                <w:szCs w:val="21"/>
              </w:rPr>
              <w:t xml:space="preserve">，额定输出功率</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、过载源电动势：</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14dB</w:t>
            </w:r>
            <w:r>
              <w:rPr>
                <w:rFonts w:hint="eastAsia" w:ascii="宋体" w:hAnsi="宋体" w:eastAsia="宋体" w:cs="宋体"/>
                <w:color w:val="auto"/>
                <w:szCs w:val="21"/>
              </w:rPr>
              <w:t xml:space="preserve">，功放输出调整率：</w:t>
            </w:r>
            <w:r>
              <w:rPr>
                <w:rFonts w:hint="eastAsia" w:ascii="Calibri Light" w:hAnsi="Calibri Light" w:eastAsia="Trebuchet MS" w:cs="Tahoma"/>
                <w:color w:val="auto"/>
                <w:szCs w:val="21"/>
              </w:rPr>
              <w:t xml:space="preserve">400HZ ≤2</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4KHZ ≤2.5</w:t>
            </w:r>
            <w:r>
              <w:rPr>
                <w:rFonts w:hint="eastAsia" w:ascii="宋体" w:hAnsi="宋体" w:eastAsia="宋体" w:cs="宋体"/>
                <w:color w:val="auto"/>
                <w:szCs w:val="21"/>
              </w:rPr>
              <w:t xml:space="preserve">，电源：</w:t>
            </w:r>
            <w:r>
              <w:rPr>
                <w:rFonts w:hint="eastAsia" w:ascii="Calibri Light" w:hAnsi="Calibri Light" w:eastAsia="Trebuchet MS" w:cs="Tahoma"/>
                <w:color w:val="auto"/>
                <w:szCs w:val="21"/>
              </w:rPr>
              <w:t xml:space="preserve">220V±10%/50Hz</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音频跳线</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广播室各设备之间连接所需成品音频级联线</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信号线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RVV2*2.5</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无线话筒信号延长线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SYV50-5</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管道</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采用</w:t>
            </w:r>
            <w:r>
              <w:rPr>
                <w:rFonts w:hint="eastAsia" w:ascii="Calibri Light" w:hAnsi="Calibri Light" w:eastAsia="Trebuchet MS" w:cs="Tahoma"/>
                <w:color w:val="auto"/>
                <w:szCs w:val="21"/>
              </w:rPr>
              <w:t xml:space="preserve">PE50</w:t>
            </w:r>
            <w:r>
              <w:rPr>
                <w:rFonts w:hint="eastAsia" w:ascii="宋体" w:hAnsi="宋体" w:eastAsia="宋体" w:cs="宋体"/>
                <w:color w:val="auto"/>
                <w:szCs w:val="21"/>
              </w:rPr>
              <w:t xml:space="preserve">管，含相应配件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操场音柱立杆（含安装）</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、外喷防锈白色烤漆，杆长</w:t>
            </w:r>
            <w:r>
              <w:rPr>
                <w:rFonts w:hint="eastAsia" w:ascii="Calibri Light" w:hAnsi="Calibri Light" w:eastAsia="Trebuchet MS" w:cs="Tahoma"/>
                <w:color w:val="auto"/>
                <w:szCs w:val="21"/>
              </w:rPr>
              <w:t xml:space="preserve">3.5-4</w:t>
            </w:r>
            <w:r>
              <w:rPr>
                <w:rFonts w:hint="eastAsia" w:ascii="宋体" w:hAnsi="宋体" w:eastAsia="宋体" w:cs="宋体"/>
                <w:color w:val="auto"/>
                <w:szCs w:val="21"/>
              </w:rPr>
              <w:t xml:space="preserve">米，镀锌钢管材质；</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、钢筋地笼，浇筑混凝土，含相应材料及施工。</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139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操场音柱立杆移位安装</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、根据现场排查，存在物理位置需要调整的音柱进行统计；</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、根据实际位置进行调整；</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、线路延长，管线铺设。</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地面开挖及恢复</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室外地面开挖、地面恢复</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管线铺设</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室外管道及线路铺设（信号线、电源线）</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无线话筒室外天线施工</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无线话筒室外天线管线铺设，墙体开孔，设备安装</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枪式摄像机</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、采用高性能不低于</w:t>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英寸</w:t>
            </w:r>
            <w:r>
              <w:rPr>
                <w:rFonts w:hint="eastAsia" w:ascii="Calibri Light" w:hAnsi="Calibri Light" w:eastAsia="Trebuchet MS" w:cs="Tahoma"/>
                <w:color w:val="auto"/>
                <w:szCs w:val="21"/>
              </w:rPr>
              <w:t xml:space="preserve">CMOS</w:t>
            </w:r>
            <w:r>
              <w:rPr>
                <w:rFonts w:hint="eastAsia" w:ascii="宋体" w:hAnsi="宋体" w:eastAsia="宋体" w:cs="宋体"/>
                <w:color w:val="auto"/>
                <w:szCs w:val="21"/>
              </w:rPr>
              <w:t xml:space="preserve">图像传感器，低照度效果好，图像清晰度高；</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、可输出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400</w:t>
            </w:r>
            <w:r>
              <w:rPr>
                <w:rFonts w:hint="eastAsia" w:ascii="宋体" w:hAnsi="宋体" w:eastAsia="宋体" w:cs="宋体"/>
                <w:color w:val="auto"/>
                <w:szCs w:val="21"/>
              </w:rPr>
              <w:t xml:space="preserve">万</w:t>
            </w:r>
            <w:r>
              <w:rPr>
                <w:rFonts w:hint="eastAsia" w:ascii="Calibri Light" w:hAnsi="Calibri Light" w:eastAsia="Trebuchet MS" w:cs="Tahoma"/>
                <w:color w:val="auto"/>
                <w:szCs w:val="21"/>
              </w:rPr>
              <w:t xml:space="preserve">(2560×1440)@25fps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H.265</w:t>
            </w:r>
            <w:r>
              <w:rPr>
                <w:rFonts w:hint="eastAsia" w:ascii="宋体" w:hAnsi="宋体" w:eastAsia="宋体" w:cs="宋体"/>
                <w:color w:val="auto"/>
                <w:szCs w:val="21"/>
              </w:rPr>
              <w:t xml:space="preserve">编码，压缩比高，超低码流；</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、内置高效红外补光灯，红外监控距离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米；</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、支持数字宽动态，</w:t>
            </w:r>
            <w:r>
              <w:rPr>
                <w:rFonts w:hint="eastAsia" w:ascii="Calibri Light" w:hAnsi="Calibri Light" w:eastAsia="Trebuchet MS" w:cs="Tahoma"/>
                <w:color w:val="auto"/>
                <w:szCs w:val="21"/>
              </w:rPr>
              <w:t xml:space="preserve">3D</w:t>
            </w:r>
            <w:r>
              <w:rPr>
                <w:rFonts w:hint="eastAsia" w:ascii="宋体" w:hAnsi="宋体" w:eastAsia="宋体" w:cs="宋体"/>
                <w:color w:val="auto"/>
                <w:szCs w:val="21"/>
              </w:rPr>
              <w:t xml:space="preserve">降噪，强光抑制，背光补偿，数字水印，适用不同监控环境；</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H.264/H.265</w:t>
            </w:r>
            <w:r>
              <w:rPr>
                <w:rFonts w:hint="eastAsia" w:ascii="宋体" w:hAnsi="宋体" w:eastAsia="宋体" w:cs="宋体"/>
                <w:color w:val="auto"/>
                <w:szCs w:val="21"/>
              </w:rPr>
              <w:t xml:space="preserve">，灵活编码，适用不同带宽和存储环境；</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、内置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个麦克风</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DC12V/PoE</w:t>
            </w:r>
            <w:r>
              <w:rPr>
                <w:rFonts w:hint="eastAsia" w:ascii="宋体" w:hAnsi="宋体" w:eastAsia="宋体" w:cs="宋体"/>
                <w:color w:val="auto"/>
                <w:szCs w:val="21"/>
              </w:rPr>
              <w:t xml:space="preserve">供电方式，支持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IP67</w:t>
            </w:r>
            <w:r>
              <w:rPr>
                <w:rFonts w:hint="eastAsia" w:ascii="宋体" w:hAnsi="宋体" w:eastAsia="宋体" w:cs="宋体"/>
                <w:color w:val="auto"/>
                <w:szCs w:val="21"/>
              </w:rPr>
              <w:t xml:space="preserve">防护等级；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、支持智能动检（人</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车）、绊线入侵、区域入侵；</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、监控视窗倾斜角不低于</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有效降低鬼影影响；</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、支持对人、机动车、全部</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人或机动车</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进行检测，当小狗、树叶等非人或车辆目标经过检测区域时，不会触发报警；</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11</w:t>
            </w:r>
            <w:r>
              <w:rPr>
                <w:rFonts w:hint="eastAsia" w:ascii="宋体" w:hAnsi="宋体" w:eastAsia="宋体" w:cs="宋体"/>
                <w:color w:val="auto"/>
                <w:szCs w:val="21"/>
              </w:rPr>
              <w:t xml:space="preserve">、设备可同时采用</w:t>
            </w:r>
            <w:r>
              <w:rPr>
                <w:rFonts w:hint="eastAsia" w:ascii="Calibri Light" w:hAnsi="Calibri Light" w:eastAsia="Trebuchet MS" w:cs="Tahoma"/>
                <w:color w:val="auto"/>
                <w:szCs w:val="21"/>
              </w:rPr>
              <w:t xml:space="preserve">DC12V</w:t>
            </w:r>
            <w:r>
              <w:rPr>
                <w:rFonts w:hint="eastAsia" w:ascii="宋体" w:hAnsi="宋体" w:eastAsia="宋体" w:cs="宋体"/>
                <w:color w:val="auto"/>
                <w:szCs w:val="21"/>
              </w:rPr>
              <w:t xml:space="preserve">电源与</w:t>
            </w:r>
            <w:r>
              <w:rPr>
                <w:rFonts w:hint="eastAsia" w:ascii="Calibri Light" w:hAnsi="Calibri Light" w:eastAsia="Trebuchet MS" w:cs="Tahoma"/>
                <w:color w:val="auto"/>
                <w:szCs w:val="21"/>
              </w:rPr>
              <w:t xml:space="preserve">POE</w:t>
            </w:r>
            <w:r>
              <w:rPr>
                <w:rFonts w:hint="eastAsia" w:ascii="宋体" w:hAnsi="宋体" w:eastAsia="宋体" w:cs="宋体"/>
                <w:color w:val="auto"/>
                <w:szCs w:val="21"/>
              </w:rPr>
              <w:t xml:space="preserve">供电，当一路电源停止供电后，设备可正常工作。</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半球摄像机</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、支持智能动检（人</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车）、绊线入侵、区域入侵；</w:t>
            </w:r>
            <w:r>
              <w:rPr>
                <w:rFonts w:hint="eastAsia" w:ascii="Calibri Light" w:hAnsi="Calibri Light" w:eastAsia="Trebuchet MS" w:cs="Tahoma"/>
                <w:color w:val="auto"/>
                <w:szCs w:val="21"/>
              </w:rPr>
              <w:t xml:space="preserve"> </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、采用高性能不低于像素</w:t>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英寸</w:t>
            </w:r>
            <w:r>
              <w:rPr>
                <w:rFonts w:hint="eastAsia" w:ascii="Calibri Light" w:hAnsi="Calibri Light" w:eastAsia="Trebuchet MS" w:cs="Tahoma"/>
                <w:color w:val="auto"/>
                <w:szCs w:val="21"/>
              </w:rPr>
              <w:t xml:space="preserve">CMOS</w:t>
            </w:r>
            <w:r>
              <w:rPr>
                <w:rFonts w:hint="eastAsia" w:ascii="宋体" w:hAnsi="宋体" w:eastAsia="宋体" w:cs="宋体"/>
                <w:color w:val="auto"/>
                <w:szCs w:val="21"/>
              </w:rPr>
              <w:t xml:space="preserve">图像传感器，低照度效果好，图像清晰度高；</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、可输出</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400</w:t>
            </w:r>
            <w:r>
              <w:rPr>
                <w:rFonts w:hint="eastAsia" w:ascii="宋体" w:hAnsi="宋体" w:eastAsia="宋体" w:cs="宋体"/>
                <w:color w:val="auto"/>
                <w:szCs w:val="21"/>
              </w:rPr>
              <w:t xml:space="preserve">万（</w:t>
            </w:r>
            <w:r>
              <w:rPr>
                <w:rFonts w:hint="eastAsia" w:ascii="Calibri Light" w:hAnsi="Calibri Light" w:eastAsia="Trebuchet MS" w:cs="Tahoma"/>
                <w:color w:val="auto"/>
                <w:szCs w:val="21"/>
              </w:rPr>
              <w:t xml:space="preserve">2560×1440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@25fps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H.265</w:t>
            </w:r>
            <w:r>
              <w:rPr>
                <w:rFonts w:hint="eastAsia" w:ascii="宋体" w:hAnsi="宋体" w:eastAsia="宋体" w:cs="宋体"/>
                <w:color w:val="auto"/>
                <w:szCs w:val="21"/>
              </w:rPr>
              <w:t xml:space="preserve">编码，压缩比高，实现超低码流传输；</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、内置高效红外补光灯，红外监控距离</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50</w:t>
            </w:r>
            <w:r>
              <w:rPr>
                <w:rFonts w:hint="eastAsia" w:ascii="宋体" w:hAnsi="宋体" w:eastAsia="宋体" w:cs="宋体"/>
                <w:color w:val="auto"/>
                <w:szCs w:val="21"/>
              </w:rPr>
              <w:t xml:space="preserve">米；</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、支持数字宽动态，</w:t>
            </w:r>
            <w:r>
              <w:rPr>
                <w:rFonts w:hint="eastAsia" w:ascii="Calibri Light" w:hAnsi="Calibri Light" w:eastAsia="Trebuchet MS" w:cs="Tahoma"/>
                <w:color w:val="auto"/>
                <w:szCs w:val="21"/>
              </w:rPr>
              <w:t xml:space="preserve">3D</w:t>
            </w:r>
            <w:r>
              <w:rPr>
                <w:rFonts w:hint="eastAsia" w:ascii="宋体" w:hAnsi="宋体" w:eastAsia="宋体" w:cs="宋体"/>
                <w:color w:val="auto"/>
                <w:szCs w:val="21"/>
              </w:rPr>
              <w:t xml:space="preserve">降噪，强光抑制，背光补偿，数字水印，适用不同监控环境；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7</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H.264/H.265</w:t>
            </w:r>
            <w:r>
              <w:rPr>
                <w:rFonts w:hint="eastAsia" w:ascii="宋体" w:hAnsi="宋体" w:eastAsia="宋体" w:cs="宋体"/>
                <w:color w:val="auto"/>
                <w:szCs w:val="21"/>
              </w:rPr>
              <w:t xml:space="preserve">，灵活编码，适用不同带宽和存储环境；</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、内置</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个麦克风</w:t>
            </w:r>
            <w:r>
              <w:rPr>
                <w:rFonts w:hint="eastAsia" w:ascii="Calibri Light" w:hAnsi="Calibri Light" w:eastAsia="Trebuchet MS" w:cs="Tahoma"/>
                <w:color w:val="auto"/>
                <w:szCs w:val="21"/>
              </w:rPr>
              <w:t xml:space="preserve"> </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DC12V/PoE</w:t>
            </w:r>
            <w:r>
              <w:rPr>
                <w:rFonts w:hint="eastAsia" w:ascii="宋体" w:hAnsi="宋体" w:eastAsia="宋体" w:cs="宋体"/>
                <w:color w:val="auto"/>
                <w:szCs w:val="21"/>
              </w:rPr>
              <w:t xml:space="preserve">供电方式，方便工程安装；</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9</w:t>
            </w:r>
            <w:r>
              <w:rPr>
                <w:rFonts w:hint="eastAsia" w:ascii="宋体" w:hAnsi="宋体" w:eastAsia="宋体" w:cs="宋体"/>
                <w:color w:val="auto"/>
                <w:szCs w:val="21"/>
              </w:rPr>
              <w:t xml:space="preserve">、支持</w:t>
            </w:r>
            <w:r>
              <w:rPr>
                <w:rFonts w:ascii="Trebuchet MS" w:hAnsi="Trebuchet MS" w:eastAsia="Trebuchet MS" w:cs="Trebuchet MS"/>
                <w:color w:val="auto"/>
                <w:szCs w:val="21"/>
              </w:rPr>
              <w:t xml:space="preserve">≥</w:t>
            </w:r>
            <w:r>
              <w:rPr>
                <w:rFonts w:hint="eastAsia" w:ascii="Calibri Light" w:hAnsi="Calibri Light" w:eastAsia="Trebuchet MS" w:cs="Tahoma"/>
                <w:color w:val="auto"/>
                <w:szCs w:val="21"/>
              </w:rPr>
              <w:t xml:space="preserve">IP67</w:t>
            </w:r>
            <w:r>
              <w:rPr>
                <w:rFonts w:hint="eastAsia" w:ascii="宋体" w:hAnsi="宋体" w:eastAsia="宋体" w:cs="宋体"/>
                <w:color w:val="auto"/>
                <w:szCs w:val="21"/>
              </w:rPr>
              <w:t xml:space="preserve">防护等级；</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10</w:t>
            </w:r>
            <w:r>
              <w:rPr>
                <w:rFonts w:hint="eastAsia" w:ascii="宋体" w:hAnsi="宋体" w:eastAsia="宋体" w:cs="宋体"/>
                <w:color w:val="auto"/>
                <w:szCs w:val="21"/>
              </w:rPr>
              <w:t xml:space="preserve">、设备可同时采用</w:t>
            </w:r>
            <w:r>
              <w:rPr>
                <w:rFonts w:hint="eastAsia" w:ascii="Calibri Light" w:hAnsi="Calibri Light" w:eastAsia="Trebuchet MS" w:cs="Tahoma"/>
                <w:color w:val="auto"/>
                <w:szCs w:val="21"/>
              </w:rPr>
              <w:t xml:space="preserve">DC12V</w:t>
            </w:r>
            <w:r>
              <w:rPr>
                <w:rFonts w:hint="eastAsia" w:ascii="宋体" w:hAnsi="宋体" w:eastAsia="宋体" w:cs="宋体"/>
                <w:color w:val="auto"/>
                <w:szCs w:val="21"/>
              </w:rPr>
              <w:t xml:space="preserve">电源与</w:t>
            </w:r>
            <w:r>
              <w:rPr>
                <w:rFonts w:hint="eastAsia" w:ascii="Calibri Light" w:hAnsi="Calibri Light" w:eastAsia="Trebuchet MS" w:cs="Tahoma"/>
                <w:color w:val="auto"/>
                <w:szCs w:val="21"/>
              </w:rPr>
              <w:t xml:space="preserve">POE</w:t>
            </w:r>
            <w:r>
              <w:rPr>
                <w:rFonts w:hint="eastAsia" w:ascii="宋体" w:hAnsi="宋体" w:eastAsia="宋体" w:cs="宋体"/>
                <w:color w:val="auto"/>
                <w:szCs w:val="21"/>
              </w:rPr>
              <w:t xml:space="preserve">供电，当一路电源停止供电后，设备可正常工作。</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口</w:t>
            </w:r>
            <w:r>
              <w:rPr>
                <w:rFonts w:hint="eastAsia" w:ascii="Calibri Light" w:hAnsi="Calibri Light" w:eastAsia="Trebuchet MS" w:cs="Tahoma"/>
                <w:color w:val="auto"/>
                <w:szCs w:val="21"/>
              </w:rPr>
              <w:t xml:space="preserve">POE</w:t>
            </w:r>
            <w:r>
              <w:rPr>
                <w:rFonts w:hint="eastAsia" w:ascii="宋体" w:hAnsi="宋体" w:eastAsia="宋体" w:cs="宋体"/>
                <w:color w:val="auto"/>
                <w:szCs w:val="21"/>
              </w:rPr>
              <w:t xml:space="preserve">交换机</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、交换容量：</w:t>
            </w:r>
            <w:r>
              <w:rPr>
                <w:rFonts w:hint="eastAsia" w:ascii="Calibri Light" w:hAnsi="Calibri Light" w:eastAsia="Trebuchet MS" w:cs="Tahoma"/>
                <w:color w:val="auto"/>
                <w:szCs w:val="21"/>
              </w:rPr>
              <w:t xml:space="preserve">502Gbps</w:t>
            </w:r>
            <w:r>
              <w:rPr>
                <w:rFonts w:hint="eastAsia" w:ascii="宋体" w:hAnsi="宋体" w:eastAsia="宋体" w:cs="宋体"/>
                <w:color w:val="auto"/>
                <w:szCs w:val="21"/>
              </w:rPr>
              <w:t xml:space="preserve">，转发性能：</w:t>
            </w:r>
            <w:r>
              <w:rPr>
                <w:rFonts w:hint="eastAsia" w:ascii="Calibri Light" w:hAnsi="Calibri Light" w:eastAsia="Trebuchet MS" w:cs="Tahoma"/>
                <w:color w:val="auto"/>
                <w:szCs w:val="21"/>
              </w:rPr>
              <w:t xml:space="preserve">78Mpps</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8</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10/100/1000Base-T</w:t>
            </w:r>
            <w:r>
              <w:rPr>
                <w:rFonts w:hint="eastAsia" w:ascii="宋体" w:hAnsi="宋体" w:eastAsia="宋体" w:cs="宋体"/>
                <w:color w:val="auto"/>
                <w:szCs w:val="21"/>
              </w:rPr>
              <w:t xml:space="preserve">电口</w:t>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个</w:t>
            </w:r>
            <w:r>
              <w:rPr>
                <w:rFonts w:hint="eastAsia" w:ascii="Calibri Light" w:hAnsi="Calibri Light" w:eastAsia="Trebuchet MS" w:cs="Tahoma"/>
                <w:color w:val="auto"/>
                <w:szCs w:val="21"/>
              </w:rPr>
              <w:t xml:space="preserve">1G/2.5G SFP</w:t>
            </w:r>
            <w:r>
              <w:rPr>
                <w:rFonts w:hint="eastAsia" w:ascii="宋体" w:hAnsi="宋体" w:eastAsia="宋体" w:cs="宋体"/>
                <w:color w:val="auto"/>
                <w:szCs w:val="21"/>
              </w:rPr>
              <w:t xml:space="preserve">光口；</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、内置单电源，无风扇自然散热，</w:t>
            </w:r>
            <w:r>
              <w:rPr>
                <w:rFonts w:hint="eastAsia" w:ascii="Calibri Light" w:hAnsi="Calibri Light" w:eastAsia="Trebuchet MS" w:cs="Tahoma"/>
                <w:color w:val="auto"/>
                <w:szCs w:val="21"/>
              </w:rPr>
              <w:t xml:space="preserve">POE</w:t>
            </w:r>
            <w:r>
              <w:rPr>
                <w:rFonts w:hint="eastAsia" w:ascii="宋体" w:hAnsi="宋体" w:eastAsia="宋体" w:cs="宋体"/>
                <w:color w:val="auto"/>
                <w:szCs w:val="21"/>
              </w:rPr>
              <w:t xml:space="preserve">功率：</w:t>
            </w:r>
            <w:r>
              <w:rPr>
                <w:rFonts w:hint="eastAsia" w:ascii="Calibri Light" w:hAnsi="Calibri Light" w:eastAsia="Trebuchet MS" w:cs="Tahoma"/>
                <w:color w:val="auto"/>
                <w:szCs w:val="21"/>
              </w:rPr>
              <w:t xml:space="preserve">130W</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、支持</w:t>
            </w:r>
            <w:r>
              <w:rPr>
                <w:rFonts w:hint="eastAsia" w:ascii="Calibri Light" w:hAnsi="Calibri Light" w:eastAsia="Trebuchet MS" w:cs="Tahoma"/>
                <w:color w:val="auto"/>
                <w:szCs w:val="21"/>
              </w:rPr>
              <w:t xml:space="preserve">RESET</w:t>
            </w:r>
            <w:r>
              <w:rPr>
                <w:rFonts w:hint="eastAsia" w:ascii="宋体" w:hAnsi="宋体" w:eastAsia="宋体" w:cs="宋体"/>
                <w:color w:val="auto"/>
                <w:szCs w:val="21"/>
              </w:rPr>
              <w:t xml:space="preserve">复位键，支持</w:t>
            </w:r>
            <w:r>
              <w:rPr>
                <w:rFonts w:hint="eastAsia" w:ascii="Calibri Light" w:hAnsi="Calibri Light" w:eastAsia="Trebuchet MS" w:cs="Tahoma"/>
                <w:color w:val="auto"/>
                <w:szCs w:val="21"/>
              </w:rPr>
              <w:t xml:space="preserve">STP/RSTP/MSTP</w:t>
            </w:r>
            <w:r>
              <w:rPr>
                <w:rFonts w:hint="eastAsia" w:ascii="宋体" w:hAnsi="宋体" w:eastAsia="宋体" w:cs="宋体"/>
                <w:color w:val="auto"/>
                <w:szCs w:val="21"/>
              </w:rPr>
              <w:t xml:space="preserve">链路保护技术；</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、内置环回测试、线缆检测、远端环回检测等特性。</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千兆单模光模块</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光模块</w:t>
            </w:r>
            <w:r>
              <w:rPr>
                <w:rFonts w:hint="eastAsia" w:ascii="Calibri Light" w:hAnsi="Calibri Light" w:eastAsia="Trebuchet MS" w:cs="Tahoma"/>
                <w:color w:val="auto"/>
                <w:szCs w:val="21"/>
              </w:rPr>
              <w:t xml:space="preserve">-SFP-GE-</w:t>
            </w:r>
            <w:r>
              <w:rPr>
                <w:rFonts w:hint="eastAsia" w:ascii="宋体" w:hAnsi="宋体" w:eastAsia="宋体" w:cs="宋体"/>
                <w:color w:val="auto"/>
                <w:szCs w:val="21"/>
              </w:rPr>
              <w:t xml:space="preserve">单模模块</w:t>
            </w:r>
            <w:r>
              <w:rPr>
                <w:rFonts w:hint="eastAsia" w:ascii="Calibri Light" w:hAnsi="Calibri Light" w:eastAsia="Trebuchet MS" w:cs="Tahoma"/>
                <w:color w:val="auto"/>
                <w:szCs w:val="21"/>
              </w:rPr>
              <w:t xml:space="preserve">-(1310nm,10km,LC)</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监控长立杆（含安装）</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、外喷防锈白色烤漆，杆长</w:t>
            </w:r>
            <w:r>
              <w:rPr>
                <w:rFonts w:hint="eastAsia" w:ascii="Calibri Light" w:hAnsi="Calibri Light" w:eastAsia="Trebuchet MS" w:cs="Tahoma"/>
                <w:color w:val="auto"/>
                <w:szCs w:val="21"/>
              </w:rPr>
              <w:t xml:space="preserve">3-3.5</w:t>
            </w:r>
            <w:r>
              <w:rPr>
                <w:rFonts w:hint="eastAsia" w:ascii="宋体" w:hAnsi="宋体" w:eastAsia="宋体" w:cs="宋体"/>
                <w:color w:val="auto"/>
                <w:szCs w:val="21"/>
              </w:rPr>
              <w:t xml:space="preserve">米、横臂长</w:t>
            </w:r>
            <w:r>
              <w:rPr>
                <w:rFonts w:hint="eastAsia" w:ascii="Calibri Light" w:hAnsi="Calibri Light" w:eastAsia="Trebuchet MS" w:cs="Tahoma"/>
                <w:color w:val="auto"/>
                <w:szCs w:val="21"/>
              </w:rPr>
              <w:t xml:space="preserve">0.5-0.8</w:t>
            </w:r>
            <w:r>
              <w:rPr>
                <w:rFonts w:hint="eastAsia" w:ascii="宋体" w:hAnsi="宋体" w:eastAsia="宋体" w:cs="宋体"/>
                <w:color w:val="auto"/>
                <w:szCs w:val="21"/>
              </w:rPr>
              <w:t xml:space="preserve">米定制，镀锌钢管材质，含摄像机安装鸭舌；</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、钢筋地笼，浇筑混凝土，含相应材料及施工。</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监控短立杆（含安装）</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w:t>
            </w:r>
            <w:r>
              <w:rPr>
                <w:rFonts w:hint="eastAsia" w:ascii="宋体" w:hAnsi="宋体" w:eastAsia="宋体" w:cs="宋体"/>
                <w:color w:val="auto"/>
                <w:szCs w:val="21"/>
              </w:rPr>
              <w:t xml:space="preserve">型，含摄像机安装鸭舌，外喷防锈白色烤漆，杆长</w:t>
            </w:r>
            <w:r>
              <w:rPr>
                <w:rFonts w:hint="eastAsia" w:ascii="Calibri Light" w:hAnsi="Calibri Light" w:eastAsia="Trebuchet MS" w:cs="Tahoma"/>
                <w:color w:val="auto"/>
                <w:szCs w:val="21"/>
              </w:rPr>
              <w:t xml:space="preserve">0.8-1.5</w:t>
            </w:r>
            <w:r>
              <w:rPr>
                <w:rFonts w:hint="eastAsia" w:ascii="宋体" w:hAnsi="宋体" w:eastAsia="宋体" w:cs="宋体"/>
                <w:color w:val="auto"/>
                <w:szCs w:val="21"/>
              </w:rPr>
              <w:t xml:space="preserve">米、横臂长</w:t>
            </w:r>
            <w:r>
              <w:rPr>
                <w:rFonts w:hint="eastAsia" w:ascii="Calibri Light" w:hAnsi="Calibri Light" w:eastAsia="Trebuchet MS" w:cs="Tahoma"/>
                <w:color w:val="auto"/>
                <w:szCs w:val="21"/>
              </w:rPr>
              <w:t xml:space="preserve">0.3-0.6</w:t>
            </w:r>
            <w:r>
              <w:rPr>
                <w:rFonts w:hint="eastAsia" w:ascii="宋体" w:hAnsi="宋体" w:eastAsia="宋体" w:cs="宋体"/>
                <w:color w:val="auto"/>
                <w:szCs w:val="21"/>
              </w:rPr>
              <w:t xml:space="preserve">米定制，镀锌钢管材质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149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摄像机支架</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根据不同现场选择吊装</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壁装支架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监控设备间箱</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、不锈钢材质、存放交换机、熔接盒、接线板等；</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、尺寸：</w:t>
            </w:r>
            <w:r>
              <w:rPr>
                <w:rFonts w:hint="eastAsia" w:ascii="Calibri Light" w:hAnsi="Calibri Light" w:eastAsia="Trebuchet MS" w:cs="Tahoma"/>
                <w:color w:val="auto"/>
                <w:szCs w:val="21"/>
              </w:rPr>
              <w:t xml:space="preserve">500*400*300mm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、含</w:t>
            </w:r>
            <w:r>
              <w:rPr>
                <w:rFonts w:hint="eastAsia" w:ascii="Calibri Light" w:hAnsi="Calibri Light" w:eastAsia="Trebuchet MS" w:cs="Tahoma"/>
                <w:color w:val="auto"/>
                <w:szCs w:val="21"/>
              </w:rPr>
              <w:t xml:space="preserve">6</w:t>
            </w:r>
            <w:r>
              <w:rPr>
                <w:rFonts w:hint="eastAsia" w:ascii="宋体" w:hAnsi="宋体" w:eastAsia="宋体" w:cs="宋体"/>
                <w:color w:val="auto"/>
                <w:szCs w:val="21"/>
              </w:rPr>
              <w:t xml:space="preserve">位五孔接线板、微型断路器</w:t>
            </w:r>
            <w:r>
              <w:rPr>
                <w:rFonts w:hint="eastAsia" w:ascii="Calibri Light" w:hAnsi="Calibri Light" w:eastAsia="Trebuchet MS" w:cs="Tahoma"/>
                <w:color w:val="auto"/>
                <w:szCs w:val="21"/>
              </w:rPr>
              <w:t xml:space="preserve">C20A2P</w:t>
            </w:r>
            <w:r>
              <w:rPr>
                <w:rFonts w:hint="eastAsia" w:ascii="宋体" w:hAnsi="宋体" w:eastAsia="宋体" w:cs="宋体"/>
                <w:color w:val="auto"/>
                <w:szCs w:val="21"/>
              </w:rPr>
              <w:t xml:space="preserve">。</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设备箱电源线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RVV3*1.5</w:t>
            </w:r>
            <w:r>
              <w:rPr>
                <w:rFonts w:hint="eastAsia" w:ascii="宋体" w:hAnsi="宋体" w:eastAsia="宋体" w:cs="宋体"/>
                <w:color w:val="auto"/>
                <w:szCs w:val="21"/>
              </w:rPr>
              <w:t xml:space="preserve">平方</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室内六类网络线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、名称</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六类</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对非屏蔽双绞线，六类标准</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线规</w:t>
            </w:r>
            <w:r>
              <w:rPr>
                <w:rFonts w:hint="eastAsia" w:ascii="Calibri Light" w:hAnsi="Calibri Light" w:eastAsia="Trebuchet MS" w:cs="Tahoma"/>
                <w:color w:val="auto"/>
                <w:szCs w:val="21"/>
              </w:rPr>
              <w:t xml:space="preserve">:≥23AWG/0.57-0.58±0.005mm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、材料</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绝缘层采用聚乙烯高分子材料，外皮采用阻燃高分子</w:t>
            </w:r>
            <w:r>
              <w:rPr>
                <w:rFonts w:hint="eastAsia" w:ascii="Calibri Light" w:hAnsi="Calibri Light" w:eastAsia="Trebuchet MS" w:cs="Tahoma"/>
                <w:color w:val="auto"/>
                <w:szCs w:val="21"/>
              </w:rPr>
              <w:t xml:space="preserve">PVC</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、内置十字骨架，保持线对之间精确的平衡对称性，具有优良的</w:t>
            </w:r>
            <w:r>
              <w:rPr>
                <w:rFonts w:hint="eastAsia" w:ascii="Calibri Light" w:hAnsi="Calibri Light" w:eastAsia="Trebuchet MS" w:cs="Tahoma"/>
                <w:color w:val="auto"/>
                <w:szCs w:val="21"/>
              </w:rPr>
              <w:t xml:space="preserve">NEXT</w:t>
            </w:r>
            <w:r>
              <w:rPr>
                <w:rFonts w:hint="eastAsia" w:ascii="宋体" w:hAnsi="宋体" w:eastAsia="宋体" w:cs="宋体"/>
                <w:color w:val="auto"/>
                <w:szCs w:val="21"/>
              </w:rPr>
              <w:t xml:space="preserve">近端串扰和</w:t>
            </w:r>
            <w:r>
              <w:rPr>
                <w:rFonts w:hint="eastAsia" w:ascii="Calibri Light" w:hAnsi="Calibri Light" w:eastAsia="Trebuchet MS" w:cs="Tahoma"/>
                <w:color w:val="auto"/>
                <w:szCs w:val="21"/>
              </w:rPr>
              <w:t xml:space="preserve">RL</w:t>
            </w:r>
            <w:r>
              <w:rPr>
                <w:rFonts w:hint="eastAsia" w:ascii="宋体" w:hAnsi="宋体" w:eastAsia="宋体" w:cs="宋体"/>
                <w:color w:val="auto"/>
                <w:szCs w:val="21"/>
              </w:rPr>
              <w:t xml:space="preserve">回波损耗性能；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、双绞线符合国际规范</w:t>
            </w:r>
            <w:r>
              <w:rPr>
                <w:rFonts w:hint="eastAsia" w:ascii="Calibri Light" w:hAnsi="Calibri Light" w:eastAsia="Trebuchet MS" w:cs="Tahoma"/>
                <w:color w:val="auto"/>
                <w:szCs w:val="21"/>
              </w:rPr>
              <w:t xml:space="preserve">(ISO/IEC)</w:t>
            </w:r>
            <w:r>
              <w:rPr>
                <w:rFonts w:hint="eastAsia" w:ascii="宋体" w:hAnsi="宋体" w:eastAsia="宋体" w:cs="宋体"/>
                <w:color w:val="auto"/>
                <w:szCs w:val="21"/>
              </w:rPr>
              <w:t xml:space="preserve">，电气特性超过六类</w:t>
            </w:r>
            <w:r>
              <w:rPr>
                <w:rFonts w:hint="eastAsia" w:ascii="Calibri Light" w:hAnsi="Calibri Light" w:eastAsia="Trebuchet MS" w:cs="Tahoma"/>
                <w:color w:val="auto"/>
                <w:szCs w:val="21"/>
              </w:rPr>
              <w:t xml:space="preserve">(Cat.6)</w:t>
            </w:r>
            <w:r>
              <w:rPr>
                <w:rFonts w:hint="eastAsia" w:ascii="宋体" w:hAnsi="宋体" w:eastAsia="宋体" w:cs="宋体"/>
                <w:color w:val="auto"/>
                <w:szCs w:val="21"/>
              </w:rPr>
              <w:t xml:space="preserve">国际规范的</w:t>
            </w:r>
            <w:r>
              <w:rPr>
                <w:rFonts w:hint="eastAsia" w:ascii="Calibri Light" w:hAnsi="Calibri Light" w:eastAsia="Trebuchet MS" w:cs="Tahoma"/>
                <w:color w:val="auto"/>
                <w:szCs w:val="21"/>
              </w:rPr>
              <w:t xml:space="preserve">250MHz</w:t>
            </w:r>
            <w:r>
              <w:rPr>
                <w:rFonts w:hint="eastAsia" w:ascii="宋体" w:hAnsi="宋体" w:eastAsia="宋体" w:cs="宋体"/>
                <w:color w:val="auto"/>
                <w:szCs w:val="21"/>
              </w:rPr>
              <w:t xml:space="preserve">要求。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室外防水网络线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1</w:t>
            </w:r>
            <w:r>
              <w:rPr>
                <w:rFonts w:hint="eastAsia" w:ascii="宋体" w:hAnsi="宋体" w:eastAsia="宋体" w:cs="宋体"/>
                <w:color w:val="auto"/>
                <w:szCs w:val="21"/>
              </w:rPr>
              <w:t xml:space="preserve">、名称</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六类</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对非屏蔽双绞线，六类标准</w:t>
            </w:r>
            <w:r>
              <w:rPr>
                <w:rFonts w:hint="eastAsia" w:ascii="Calibri Light" w:hAnsi="Calibri Light" w:eastAsia="Trebuchet MS" w:cs="Tahoma"/>
                <w:color w:val="auto"/>
                <w:szCs w:val="21"/>
              </w:rPr>
              <w:t xml:space="preserve">,</w:t>
            </w:r>
            <w:r>
              <w:rPr>
                <w:rFonts w:hint="eastAsia" w:ascii="宋体" w:hAnsi="宋体" w:eastAsia="宋体" w:cs="宋体"/>
                <w:color w:val="auto"/>
                <w:szCs w:val="21"/>
              </w:rPr>
              <w:t xml:space="preserve">线规</w:t>
            </w:r>
            <w:r>
              <w:rPr>
                <w:rFonts w:hint="eastAsia" w:ascii="Calibri Light" w:hAnsi="Calibri Light" w:eastAsia="Trebuchet MS" w:cs="Tahoma"/>
                <w:color w:val="auto"/>
                <w:szCs w:val="21"/>
              </w:rPr>
              <w:t xml:space="preserve">:≥23AWG/0.57-0.58±0.005mm</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2</w:t>
            </w:r>
            <w:r>
              <w:rPr>
                <w:rFonts w:hint="eastAsia" w:ascii="宋体" w:hAnsi="宋体" w:eastAsia="宋体" w:cs="宋体"/>
                <w:color w:val="auto"/>
                <w:szCs w:val="21"/>
              </w:rPr>
              <w:t xml:space="preserve">、护套材质：</w:t>
            </w:r>
            <w:r>
              <w:rPr>
                <w:rFonts w:hint="eastAsia" w:ascii="Calibri Light" w:hAnsi="Calibri Light" w:eastAsia="Trebuchet MS" w:cs="Tahoma"/>
                <w:color w:val="auto"/>
                <w:szCs w:val="21"/>
              </w:rPr>
              <w:t xml:space="preserve">PE / </w:t>
            </w:r>
            <w:r>
              <w:rPr>
                <w:rFonts w:hint="eastAsia" w:ascii="宋体" w:hAnsi="宋体" w:eastAsia="宋体" w:cs="宋体"/>
                <w:color w:val="auto"/>
                <w:szCs w:val="21"/>
              </w:rPr>
              <w:t xml:space="preserve">双层，黑色，耐候：抗</w:t>
            </w:r>
            <w:r>
              <w:rPr>
                <w:rFonts w:hint="eastAsia" w:ascii="Calibri Light" w:hAnsi="Calibri Light" w:eastAsia="Trebuchet MS" w:cs="Tahoma"/>
                <w:color w:val="auto"/>
                <w:szCs w:val="21"/>
              </w:rPr>
              <w:t xml:space="preserve"> UV</w:t>
            </w:r>
            <w:r>
              <w:rPr>
                <w:rFonts w:hint="eastAsia" w:ascii="宋体" w:hAnsi="宋体" w:eastAsia="宋体" w:cs="宋体"/>
                <w:color w:val="auto"/>
                <w:szCs w:val="21"/>
              </w:rPr>
              <w:t xml:space="preserve">、耐</w:t>
            </w:r>
            <w:r>
              <w:rPr>
                <w:rFonts w:hint="eastAsia" w:ascii="Calibri Light" w:hAnsi="Calibri Light" w:eastAsia="Trebuchet MS" w:cs="Tahoma"/>
                <w:color w:val="auto"/>
                <w:szCs w:val="21"/>
              </w:rPr>
              <w:t xml:space="preserve"> - 40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t xml:space="preserve">~80</w:t>
            </w:r>
            <w:r>
              <w:rPr>
                <w:rFonts w:hint="eastAsia" w:ascii="宋体" w:hAnsi="宋体" w:eastAsia="宋体" w:cs="宋体"/>
                <w:color w:val="auto"/>
                <w:szCs w:val="21"/>
              </w:rPr>
              <w:t xml:space="preserve">℃；</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3</w:t>
            </w:r>
            <w:r>
              <w:rPr>
                <w:rFonts w:hint="eastAsia" w:ascii="宋体" w:hAnsi="宋体" w:eastAsia="宋体" w:cs="宋体"/>
                <w:color w:val="auto"/>
                <w:szCs w:val="21"/>
              </w:rPr>
              <w:t xml:space="preserve">、防水：致密阻水、带阻水结构，强度：厚护套、抗拉抗压；</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、内置十字骨架，保持线对之间精确的平衡对称性，具有优良的</w:t>
            </w:r>
            <w:r>
              <w:rPr>
                <w:rFonts w:hint="eastAsia" w:ascii="Calibri Light" w:hAnsi="Calibri Light" w:eastAsia="Trebuchet MS" w:cs="Tahoma"/>
                <w:color w:val="auto"/>
                <w:szCs w:val="21"/>
              </w:rPr>
              <w:t xml:space="preserve">NEXT</w:t>
            </w:r>
            <w:r>
              <w:rPr>
                <w:rFonts w:hint="eastAsia" w:ascii="宋体" w:hAnsi="宋体" w:eastAsia="宋体" w:cs="宋体"/>
                <w:color w:val="auto"/>
                <w:szCs w:val="21"/>
              </w:rPr>
              <w:t xml:space="preserve">近端串扰和</w:t>
            </w:r>
            <w:r>
              <w:rPr>
                <w:rFonts w:hint="eastAsia" w:ascii="Calibri Light" w:hAnsi="Calibri Light" w:eastAsia="Trebuchet MS" w:cs="Tahoma"/>
                <w:color w:val="auto"/>
                <w:szCs w:val="21"/>
              </w:rPr>
              <w:t xml:space="preserve">RL</w:t>
            </w:r>
            <w:r>
              <w:rPr>
                <w:rFonts w:hint="eastAsia" w:ascii="宋体" w:hAnsi="宋体" w:eastAsia="宋体" w:cs="宋体"/>
                <w:color w:val="auto"/>
                <w:szCs w:val="21"/>
              </w:rPr>
              <w:t xml:space="preserve">回波损耗性能；</w:t>
            </w:r>
            <w:r>
              <w:rPr>
                <w:rFonts w:hint="eastAsia" w:ascii="Calibri Light" w:hAnsi="Calibri Light" w:eastAsia="Trebuchet MS" w:cs="Tahoma"/>
                <w:color w:val="auto"/>
                <w:szCs w:val="21"/>
              </w:rPr>
              <w:br/>
            </w:r>
            <w:r>
              <w:rPr>
                <w:rFonts w:hint="eastAsia" w:ascii="Calibri Light" w:hAnsi="Calibri Light" w:eastAsia="Trebuchet MS" w:cs="Tahoma"/>
                <w:color w:val="auto"/>
                <w:szCs w:val="21"/>
              </w:rPr>
              <w:t xml:space="preserve">5</w:t>
            </w:r>
            <w:r>
              <w:rPr>
                <w:rFonts w:hint="eastAsia" w:ascii="宋体" w:hAnsi="宋体" w:eastAsia="宋体" w:cs="宋体"/>
                <w:color w:val="auto"/>
                <w:szCs w:val="21"/>
              </w:rPr>
              <w:t xml:space="preserve">、双绞线符合国际规范</w:t>
            </w:r>
            <w:r>
              <w:rPr>
                <w:rFonts w:hint="eastAsia" w:ascii="Calibri Light" w:hAnsi="Calibri Light" w:eastAsia="Trebuchet MS" w:cs="Tahoma"/>
                <w:color w:val="auto"/>
                <w:szCs w:val="21"/>
              </w:rPr>
              <w:t xml:space="preserve">(ISO/IEC)</w:t>
            </w:r>
            <w:r>
              <w:rPr>
                <w:rFonts w:hint="eastAsia" w:ascii="宋体" w:hAnsi="宋体" w:eastAsia="宋体" w:cs="宋体"/>
                <w:color w:val="auto"/>
                <w:szCs w:val="21"/>
              </w:rPr>
              <w:t xml:space="preserve">，电气特性超过六类</w:t>
            </w:r>
            <w:r>
              <w:rPr>
                <w:rFonts w:hint="eastAsia" w:ascii="Calibri Light" w:hAnsi="Calibri Light" w:eastAsia="Trebuchet MS" w:cs="Tahoma"/>
                <w:color w:val="auto"/>
                <w:szCs w:val="21"/>
              </w:rPr>
              <w:t xml:space="preserve">(Cat.6)</w:t>
            </w:r>
            <w:r>
              <w:rPr>
                <w:rFonts w:hint="eastAsia" w:ascii="宋体" w:hAnsi="宋体" w:eastAsia="宋体" w:cs="宋体"/>
                <w:color w:val="auto"/>
                <w:szCs w:val="21"/>
              </w:rPr>
              <w:t xml:space="preserve">国际规范的</w:t>
            </w:r>
            <w:r>
              <w:rPr>
                <w:rFonts w:hint="eastAsia" w:ascii="Calibri Light" w:hAnsi="Calibri Light" w:eastAsia="Trebuchet MS" w:cs="Tahoma"/>
                <w:color w:val="auto"/>
                <w:szCs w:val="21"/>
              </w:rPr>
              <w:t xml:space="preserve">250MHz</w:t>
            </w:r>
            <w:r>
              <w:rPr>
                <w:rFonts w:hint="eastAsia" w:ascii="宋体" w:hAnsi="宋体" w:eastAsia="宋体" w:cs="宋体"/>
                <w:color w:val="auto"/>
                <w:szCs w:val="21"/>
              </w:rPr>
              <w:t xml:space="preserve">要求。</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六类水晶头</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六类水晶头</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155</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芯单模光纤</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室外</w:t>
            </w: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芯单模光纤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156</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口熔纤盒</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4</w:t>
            </w:r>
            <w:r>
              <w:rPr>
                <w:rFonts w:hint="eastAsia" w:ascii="宋体" w:hAnsi="宋体" w:eastAsia="宋体" w:cs="宋体"/>
                <w:color w:val="auto"/>
                <w:szCs w:val="21"/>
              </w:rPr>
              <w:t xml:space="preserve">口熔纤盒，含熔纤配件</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157</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w:t>
            </w:r>
            <w:r>
              <w:rPr>
                <w:rFonts w:hint="eastAsia" w:ascii="宋体" w:hAnsi="宋体" w:eastAsia="宋体" w:cs="宋体"/>
                <w:color w:val="auto"/>
                <w:szCs w:val="21"/>
              </w:rPr>
              <w:t xml:space="preserve">双联光纤耦合器</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w:t>
            </w:r>
            <w:r>
              <w:rPr>
                <w:rFonts w:hint="eastAsia" w:ascii="宋体" w:hAnsi="宋体" w:eastAsia="宋体" w:cs="宋体"/>
                <w:color w:val="auto"/>
                <w:szCs w:val="21"/>
              </w:rPr>
              <w:t xml:space="preserve">双联光纤耦合器</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158</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光纤尾纤</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w:t>
            </w:r>
            <w:r>
              <w:rPr>
                <w:rFonts w:hint="eastAsia" w:ascii="宋体" w:hAnsi="宋体" w:eastAsia="宋体" w:cs="宋体"/>
                <w:color w:val="auto"/>
                <w:szCs w:val="21"/>
              </w:rPr>
              <w:t xml:space="preserve">单模光纤尾纤</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159</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光纤跳线</w:t>
            </w:r>
            <w:r/>
          </w:p>
        </w:tc>
        <w:tc>
          <w:tcPr>
            <w:tcW w:w="7336" w:type="dxa"/>
            <w:vAlign w:val="center"/>
            <w:textDirection w:val="lrTb"/>
            <w:noWrap w:val="false"/>
          </w:tcPr>
          <w:p>
            <w:pPr>
              <w:rPr>
                <w:rFonts w:ascii="宋体" w:hAnsi="宋体" w:eastAsia="宋体" w:cs="宋体"/>
                <w:color w:val="auto"/>
                <w:szCs w:val="21"/>
              </w:rPr>
            </w:pPr>
            <w:r>
              <w:rPr>
                <w:rFonts w:hint="eastAsia" w:ascii="Calibri Light" w:hAnsi="Calibri Light" w:eastAsia="Trebuchet MS" w:cs="Tahoma"/>
                <w:color w:val="auto"/>
                <w:szCs w:val="21"/>
              </w:rPr>
              <w:t xml:space="preserve">LC-LC</w:t>
            </w:r>
            <w:r>
              <w:rPr>
                <w:rFonts w:hint="eastAsia" w:ascii="宋体" w:hAnsi="宋体" w:eastAsia="宋体" w:cs="宋体"/>
                <w:color w:val="auto"/>
                <w:szCs w:val="21"/>
              </w:rPr>
              <w:t xml:space="preserve">成品</w:t>
            </w:r>
            <w:r>
              <w:rPr>
                <w:rFonts w:hint="eastAsia" w:ascii="Calibri Light" w:hAnsi="Calibri Light" w:eastAsia="Trebuchet MS" w:cs="Tahoma"/>
                <w:color w:val="auto"/>
                <w:szCs w:val="21"/>
              </w:rPr>
              <w:t xml:space="preserve">1-3</w:t>
            </w:r>
            <w:r>
              <w:rPr>
                <w:rFonts w:hint="eastAsia" w:ascii="宋体" w:hAnsi="宋体" w:eastAsia="宋体" w:cs="宋体"/>
                <w:color w:val="auto"/>
                <w:szCs w:val="21"/>
              </w:rPr>
              <w:t xml:space="preserve">米单模光纤跳线</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160</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光纤熔接</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光纤机器熔接，标识对应</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161</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光纤铺设</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光纤铺设，标识对应</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162</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辅材</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线路铺设所需分支管道、各类接插件、相应辅材等</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163</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设备箱电源线铺设</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设备箱电源线铺设，标识对应</w:t>
            </w:r>
            <w:r/>
          </w:p>
        </w:tc>
      </w:tr>
      <w:tr>
        <w:trPr>
          <w:trHeight w:val="79"/>
        </w:trPr>
        <w:tc>
          <w:tcPr>
            <w:shd w:val="clear" w:color="auto" w:fill="auto"/>
            <w:tcW w:w="0" w:type="auto"/>
            <w:textDirection w:val="lrTb"/>
            <w:noWrap w:val="false"/>
          </w:tcPr>
          <w:p>
            <w:pPr>
              <w:jc w:val="center"/>
              <w:rPr>
                <w:rFonts w:ascii="方正公文仿宋" w:hAnsi="方正公文仿宋" w:eastAsia="方正公文仿宋" w:cs="Tahoma"/>
                <w:color w:val="auto"/>
                <w:szCs w:val="21"/>
              </w:rPr>
            </w:pPr>
            <w:r>
              <w:rPr>
                <w:rFonts w:hint="eastAsia" w:ascii="方正公文仿宋" w:hAnsi="方正公文仿宋" w:eastAsia="方正公文仿宋" w:cs="Tahoma"/>
                <w:color w:val="auto"/>
                <w:szCs w:val="21"/>
              </w:rPr>
              <w:t xml:space="preserve">164</w:t>
            </w:r>
            <w:r/>
          </w:p>
        </w:tc>
        <w:tc>
          <w:tcPr>
            <w:gridSpan w:val="2"/>
            <w:shd w:val="clear" w:color="auto" w:fill="auto"/>
            <w:tcW w:w="1958"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监控点位施工</w:t>
            </w:r>
            <w:r/>
          </w:p>
        </w:tc>
        <w:tc>
          <w:tcPr>
            <w:tcW w:w="7336" w:type="dxa"/>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新增监控线路铺设，墙体开孔，管道铺设，设备安装调试</w:t>
            </w:r>
            <w:r/>
          </w:p>
        </w:tc>
      </w:tr>
    </w:tbl>
    <w:p>
      <w:pPr>
        <w:spacing w:line="360" w:lineRule="auto"/>
        <w:rPr>
          <w:rFonts w:ascii="宋体" w:hAnsi="宋体" w:cs="宋体"/>
          <w:b/>
          <w:bCs/>
          <w:szCs w:val="21"/>
        </w:rPr>
      </w:pPr>
      <w:r>
        <w:rPr>
          <w:rFonts w:hint="eastAsia" w:ascii="宋体" w:hAnsi="宋体" w:cs="宋体"/>
          <w:b/>
          <w:bCs/>
          <w:szCs w:val="21"/>
        </w:rPr>
        <w:t xml:space="preserve">注：对加“★”和“▲”项必须在响应文件中提供技术支持资料（如白皮书、彩页、手册、检测报告等），且在响应文件评分索引表中逐项列明对应页码及条目。未提供技术支持资料的，评审时不予认可。所有相关设备投标单价不得超过《南京市市级行政事业单位资产配置标准（2016 年修订版）》、《南京市中小学教学设备配置标准（试行）2019》所规定的相应级别的配置资产价格限额标准，否则将作为无效报价。</w:t>
      </w:r>
      <w:r/>
    </w:p>
    <w:p>
      <w:pPr>
        <w:spacing w:line="360" w:lineRule="auto"/>
        <w:rPr>
          <w:rFonts w:ascii="宋体" w:hAnsi="宋体" w:cs="宋体"/>
          <w:b/>
          <w:bCs/>
          <w:szCs w:val="21"/>
          <w:lang w:val="zh-TW"/>
        </w:rPr>
      </w:pPr>
      <w:r>
        <w:rPr>
          <w:rFonts w:hint="eastAsia" w:ascii="宋体" w:hAnsi="宋体" w:cs="宋体"/>
          <w:b/>
          <w:bCs/>
          <w:szCs w:val="21"/>
        </w:rPr>
        <w:t xml:space="preserve">★四</w:t>
      </w:r>
      <w:r>
        <w:rPr>
          <w:rFonts w:hint="eastAsia" w:ascii="宋体" w:hAnsi="宋体" w:cs="宋体"/>
          <w:b/>
          <w:bCs/>
          <w:szCs w:val="21"/>
          <w:lang w:val="zh-TW"/>
        </w:rPr>
        <w:t xml:space="preserve">、实施要求（供应商需完全响应，在响应文件中提供承诺函，不接受负偏离）</w:t>
      </w:r>
      <w:r/>
    </w:p>
    <w:p>
      <w:pPr>
        <w:ind w:firstLine="420"/>
        <w:spacing w:line="360" w:lineRule="auto"/>
        <w:rPr>
          <w:rFonts w:ascii="宋体" w:hAnsi="宋体" w:cs="宋体"/>
          <w:szCs w:val="21"/>
        </w:rPr>
      </w:pPr>
      <w:r>
        <w:rPr>
          <w:rFonts w:hint="eastAsia" w:ascii="宋体" w:hAnsi="宋体" w:cs="宋体"/>
          <w:szCs w:val="21"/>
        </w:rPr>
        <w:t xml:space="preserve">1.供应商必须满足所有功能要求，有义务保证采购人系统的功能性和完整性，未在采购文件中明示的附配件，供应商应在响应时予以补充，本项目为“交钥匙”项目，如项目实施过程中因缺少线材辅料、配件或服务导致采购人系统无法正常运行，成交供应商须免费提供。</w:t>
      </w:r>
      <w:r/>
    </w:p>
    <w:p>
      <w:pPr>
        <w:ind w:firstLine="420"/>
        <w:spacing w:line="360" w:lineRule="auto"/>
        <w:rPr>
          <w:rFonts w:ascii="宋体" w:hAnsi="宋体" w:cs="宋体"/>
          <w:szCs w:val="21"/>
        </w:rPr>
      </w:pPr>
      <w:r>
        <w:rPr>
          <w:rFonts w:hint="eastAsia" w:ascii="宋体" w:hAnsi="宋体" w:cs="宋体"/>
          <w:szCs w:val="21"/>
        </w:rPr>
        <w:t xml:space="preserve">2.供应商应及时与采购人联系，对本项目所有设备的规格等要求进一步确认后方可供货安装，并确保产品质量。</w:t>
      </w:r>
      <w:r/>
    </w:p>
    <w:p>
      <w:pPr>
        <w:ind w:firstLine="420"/>
        <w:spacing w:line="360" w:lineRule="auto"/>
        <w:rPr>
          <w:rFonts w:ascii="宋体" w:hAnsi="宋体" w:cs="宋体"/>
          <w:szCs w:val="21"/>
        </w:rPr>
      </w:pPr>
      <w:r>
        <w:rPr>
          <w:rFonts w:hint="eastAsia" w:ascii="宋体" w:hAnsi="宋体" w:cs="宋体"/>
          <w:szCs w:val="21"/>
        </w:rPr>
        <w:t xml:space="preserve">3.签订合同后20个工作日内完成本项目，将所有设备送到学校，安装、调试到位，通过验收并交付使用，严格按照响应文件与采购文件对比验收，保留邀请第三方质检部门验收的权利。</w:t>
      </w:r>
      <w:r/>
    </w:p>
    <w:p>
      <w:pPr>
        <w:ind w:firstLine="420"/>
        <w:spacing w:line="360" w:lineRule="auto"/>
        <w:rPr>
          <w:rFonts w:ascii="宋体" w:hAnsi="宋体" w:cs="宋体"/>
          <w:szCs w:val="21"/>
        </w:rPr>
      </w:pPr>
      <w:r>
        <w:rPr>
          <w:rFonts w:hint="eastAsia" w:ascii="宋体" w:hAnsi="宋体" w:cs="宋体"/>
          <w:szCs w:val="21"/>
        </w:rPr>
        <w:t xml:space="preserve">4.供应商应为其项目实施人员办理各项保险，保险费由供应商承担，加强安全管理，严格操作规程，在货物运输、实施过程中如出现任何安全事故，责任由供应商承担。</w:t>
      </w:r>
      <w:r/>
    </w:p>
    <w:p>
      <w:pPr>
        <w:spacing w:line="360" w:lineRule="auto"/>
        <w:rPr>
          <w:rFonts w:ascii="宋体" w:hAnsi="宋体" w:cs="宋体"/>
          <w:b/>
          <w:bCs/>
          <w:szCs w:val="21"/>
          <w:lang w:val="zh-TW"/>
        </w:rPr>
      </w:pPr>
      <w:r>
        <w:rPr>
          <w:rFonts w:hint="eastAsia" w:ascii="宋体" w:hAnsi="宋体" w:cs="宋体"/>
          <w:b/>
          <w:bCs/>
          <w:szCs w:val="21"/>
        </w:rPr>
        <w:t xml:space="preserve">五</w:t>
      </w:r>
      <w:r>
        <w:rPr>
          <w:rFonts w:hint="eastAsia" w:ascii="宋体" w:hAnsi="宋体" w:cs="宋体"/>
          <w:b/>
          <w:bCs/>
          <w:szCs w:val="21"/>
          <w:lang w:val="zh-TW"/>
        </w:rPr>
        <w:t xml:space="preserve">、服务要求（供应商需完全响应，在响应文件中提供承诺函，不接受负偏离）</w:t>
      </w:r>
      <w:r/>
    </w:p>
    <w:p>
      <w:pPr>
        <w:ind w:firstLine="420"/>
        <w:spacing w:line="360" w:lineRule="auto"/>
        <w:rPr>
          <w:rFonts w:ascii="宋体" w:hAnsi="宋体" w:cs="宋体"/>
          <w:szCs w:val="21"/>
          <w:lang w:val="zh-TW"/>
        </w:rPr>
      </w:pPr>
      <w:r>
        <w:rPr>
          <w:rFonts w:hint="eastAsia" w:ascii="宋体" w:hAnsi="宋体" w:cs="宋体"/>
          <w:szCs w:val="21"/>
        </w:rPr>
        <w:t xml:space="preserve">1.</w:t>
      </w:r>
      <w:r>
        <w:rPr>
          <w:rFonts w:hint="eastAsia" w:ascii="宋体" w:hAnsi="宋体" w:cs="宋体"/>
          <w:szCs w:val="21"/>
          <w:lang w:val="zh-TW"/>
        </w:rPr>
        <w:t xml:space="preserve">交货地点：</w:t>
      </w:r>
      <w:r>
        <w:rPr>
          <w:rFonts w:hint="eastAsia" w:ascii="宋体" w:hAnsi="宋体" w:cs="宋体"/>
          <w:szCs w:val="21"/>
        </w:rPr>
        <w:t xml:space="preserve">成交供应商中标后应及时与学校就相关细节问题进行沟通，达成一致方可生产。</w:t>
      </w:r>
      <w:r>
        <w:rPr>
          <w:rFonts w:hint="eastAsia" w:ascii="宋体" w:hAnsi="宋体" w:cs="宋体"/>
          <w:szCs w:val="21"/>
          <w:lang w:val="zh-TW"/>
        </w:rPr>
        <w:t xml:space="preserve">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p>
      <w:pPr>
        <w:ind w:firstLine="422"/>
        <w:spacing w:line="360" w:lineRule="auto"/>
        <w:rPr>
          <w:rFonts w:ascii="宋体" w:hAnsi="宋体" w:cs="宋体"/>
          <w:b/>
          <w:bCs/>
          <w:szCs w:val="21"/>
          <w:lang w:val="zh-TW"/>
        </w:rPr>
      </w:pPr>
      <w:r>
        <w:rPr>
          <w:rFonts w:hint="eastAsia" w:ascii="宋体" w:hAnsi="宋体" w:cs="宋体"/>
          <w:b/>
          <w:bCs/>
          <w:szCs w:val="21"/>
        </w:rPr>
        <w:t xml:space="preserve">★</w:t>
      </w:r>
      <w:r>
        <w:rPr>
          <w:rFonts w:hint="eastAsia" w:ascii="宋体" w:hAnsi="宋体" w:cs="宋体"/>
          <w:szCs w:val="21"/>
        </w:rPr>
        <w:t xml:space="preserve">2.</w:t>
      </w:r>
      <w:r>
        <w:rPr>
          <w:rFonts w:hint="eastAsia" w:ascii="宋体" w:hAnsi="宋体" w:cs="宋体"/>
          <w:szCs w:val="21"/>
          <w:lang w:val="zh-TW"/>
        </w:rPr>
        <w:t xml:space="preserve">质保要求：供应商应为本项目所有产品提供不少于</w:t>
      </w:r>
      <w:r>
        <w:rPr>
          <w:rFonts w:hint="eastAsia" w:ascii="宋体" w:hAnsi="宋体" w:cs="宋体"/>
          <w:szCs w:val="21"/>
        </w:rPr>
        <w:t xml:space="preserve">五</w:t>
      </w:r>
      <w:r>
        <w:rPr>
          <w:rFonts w:hint="eastAsia" w:ascii="宋体" w:hAnsi="宋体" w:cs="宋体"/>
          <w:szCs w:val="21"/>
          <w:lang w:val="zh-TW"/>
        </w:rPr>
        <w:t xml:space="preserve">年的整体质保，从验收合格之日起计算，</w:t>
      </w:r>
      <w:r>
        <w:rPr>
          <w:rFonts w:hint="eastAsia" w:ascii="宋体" w:hAnsi="宋体" w:cs="宋体"/>
          <w:b/>
          <w:bCs/>
          <w:szCs w:val="21"/>
          <w:lang w:val="zh-TW"/>
        </w:rPr>
        <w:t xml:space="preserve">响应时提供承诺函</w:t>
      </w:r>
      <w:r>
        <w:rPr>
          <w:rFonts w:hint="eastAsia" w:ascii="宋体" w:hAnsi="宋体" w:cs="宋体"/>
          <w:b/>
          <w:bCs/>
          <w:szCs w:val="21"/>
        </w:rPr>
        <w:t xml:space="preserve">加盖供应商公章</w:t>
      </w:r>
      <w:r>
        <w:rPr>
          <w:rFonts w:hint="eastAsia" w:ascii="宋体" w:hAnsi="宋体" w:cs="宋体"/>
          <w:b/>
          <w:bCs/>
          <w:szCs w:val="21"/>
          <w:lang w:val="zh-TW"/>
        </w:rPr>
        <w:t xml:space="preserve">。</w:t>
      </w:r>
      <w:r/>
    </w:p>
    <w:p>
      <w:pPr>
        <w:ind w:firstLine="420"/>
        <w:spacing w:line="360" w:lineRule="auto"/>
        <w:rPr>
          <w:rFonts w:ascii="宋体" w:hAnsi="宋体" w:cs="宋体"/>
          <w:szCs w:val="21"/>
          <w:lang w:val="zh-TW"/>
        </w:rPr>
      </w:pPr>
      <w:r>
        <w:rPr>
          <w:rFonts w:hint="eastAsia" w:ascii="宋体" w:hAnsi="宋体" w:cs="宋体"/>
          <w:szCs w:val="21"/>
        </w:rPr>
        <w:t xml:space="preserve">5.</w:t>
      </w:r>
      <w:r>
        <w:rPr>
          <w:rFonts w:hint="eastAsia" w:ascii="宋体" w:hAnsi="宋体" w:cs="宋体"/>
          <w:szCs w:val="21"/>
          <w:lang w:val="zh-TW"/>
        </w:rPr>
        <w:t xml:space="preserve">验收标准与要求</w:t>
      </w:r>
      <w:r/>
    </w:p>
    <w:p>
      <w:pPr>
        <w:ind w:firstLine="420"/>
        <w:spacing w:line="360" w:lineRule="auto"/>
        <w:rPr>
          <w:rFonts w:ascii="宋体" w:hAnsi="宋体" w:cs="宋体"/>
          <w:szCs w:val="21"/>
          <w:lang w:val="zh-TW"/>
        </w:rPr>
      </w:pPr>
      <w:r>
        <w:rPr>
          <w:rFonts w:hint="eastAsia" w:ascii="宋体" w:hAnsi="宋体" w:cs="宋体"/>
          <w:szCs w:val="21"/>
        </w:rPr>
        <w:t xml:space="preserve">（1）项目实施完成，供应商应完成文档整理，并配合采购人完成区级采购平台电子文档收集工作，同时纸质竣工文档是验收的必要条件</w:t>
      </w:r>
      <w:r>
        <w:rPr>
          <w:rFonts w:hint="eastAsia" w:ascii="宋体" w:hAnsi="宋体" w:cs="宋体"/>
          <w:szCs w:val="21"/>
          <w:lang w:val="zh-TW"/>
        </w:rPr>
        <w:t xml:space="preserve">。</w:t>
      </w:r>
      <w:r/>
    </w:p>
    <w:p>
      <w:pPr>
        <w:ind w:firstLine="420"/>
        <w:spacing w:line="360" w:lineRule="auto"/>
        <w:rPr>
          <w:rFonts w:ascii="宋体" w:hAnsi="宋体" w:cs="宋体"/>
          <w:szCs w:val="21"/>
          <w:lang w:val="zh-TW"/>
        </w:rPr>
      </w:pPr>
      <w:r>
        <w:rPr>
          <w:rFonts w:hint="eastAsia" w:ascii="宋体" w:hAnsi="宋体" w:cs="宋体"/>
          <w:szCs w:val="21"/>
        </w:rPr>
        <w:t xml:space="preserve">（2）</w:t>
      </w:r>
      <w:r>
        <w:rPr>
          <w:rFonts w:hint="eastAsia" w:ascii="宋体" w:hAnsi="宋体" w:cs="宋体"/>
          <w:szCs w:val="21"/>
          <w:lang w:val="zh-TW"/>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ind w:firstLine="420"/>
        <w:spacing w:line="360" w:lineRule="auto"/>
        <w:rPr>
          <w:rFonts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3</w:t>
      </w:r>
      <w:r>
        <w:rPr>
          <w:rFonts w:hint="eastAsia" w:ascii="宋体" w:hAnsi="宋体" w:cs="宋体"/>
          <w:szCs w:val="21"/>
          <w:lang w:val="zh-TW"/>
        </w:rPr>
        <w:t xml:space="preserve">）</w:t>
      </w:r>
      <w:r>
        <w:rPr>
          <w:rFonts w:hint="eastAsia" w:ascii="宋体" w:hAnsi="宋体" w:cs="宋体"/>
          <w:szCs w:val="21"/>
        </w:rPr>
        <w:t xml:space="preserve">供应商</w:t>
      </w:r>
      <w:r>
        <w:rPr>
          <w:rFonts w:hint="eastAsia" w:ascii="宋体" w:hAnsi="宋体" w:cs="宋体"/>
          <w:szCs w:val="21"/>
          <w:lang w:val="zh-TW"/>
        </w:rPr>
        <w:t xml:space="preserve">必须满足所有功能要求，有义务保证采购人系统的功能性和完整性，未在</w:t>
      </w:r>
      <w:r>
        <w:rPr>
          <w:rFonts w:hint="eastAsia" w:ascii="宋体" w:hAnsi="宋体" w:cs="宋体"/>
          <w:szCs w:val="21"/>
        </w:rPr>
        <w:t xml:space="preserve">采购文件</w:t>
      </w:r>
      <w:r>
        <w:rPr>
          <w:rFonts w:hint="eastAsia" w:ascii="宋体" w:hAnsi="宋体" w:cs="宋体"/>
          <w:szCs w:val="21"/>
          <w:lang w:val="zh-TW"/>
        </w:rPr>
        <w:t xml:space="preserve">中明示的设备及附配件，</w:t>
      </w:r>
      <w:r>
        <w:rPr>
          <w:rFonts w:hint="eastAsia" w:ascii="宋体" w:hAnsi="宋体" w:cs="宋体"/>
          <w:szCs w:val="21"/>
        </w:rPr>
        <w:t xml:space="preserve">供应商</w:t>
      </w:r>
      <w:r>
        <w:rPr>
          <w:rFonts w:hint="eastAsia" w:ascii="宋体" w:hAnsi="宋体" w:cs="宋体"/>
          <w:szCs w:val="21"/>
          <w:lang w:val="zh-TW"/>
        </w:rPr>
        <w:t xml:space="preserve">应在投标时予以补充，如项目实施过程中因</w:t>
      </w:r>
      <w:r>
        <w:rPr>
          <w:rFonts w:hint="eastAsia" w:ascii="宋体" w:hAnsi="宋体" w:cs="宋体"/>
          <w:szCs w:val="21"/>
        </w:rPr>
        <w:t xml:space="preserve">采购人</w:t>
      </w:r>
      <w:r>
        <w:rPr>
          <w:rFonts w:hint="eastAsia" w:ascii="宋体" w:hAnsi="宋体" w:cs="宋体"/>
          <w:szCs w:val="21"/>
          <w:lang w:val="zh-TW"/>
        </w:rPr>
        <w:t xml:space="preserve">使用需求变更而产生的设备及材料的增补，须在</w:t>
      </w:r>
      <w:r>
        <w:rPr>
          <w:rFonts w:hint="eastAsia" w:ascii="宋体" w:hAnsi="宋体" w:cs="宋体"/>
          <w:szCs w:val="21"/>
        </w:rPr>
        <w:t xml:space="preserve">采购人</w:t>
      </w:r>
      <w:r>
        <w:rPr>
          <w:rFonts w:hint="eastAsia" w:ascii="宋体" w:hAnsi="宋体" w:cs="宋体"/>
          <w:szCs w:val="21"/>
          <w:lang w:val="zh-TW"/>
        </w:rPr>
        <w:t xml:space="preserve">确认的条件下办理</w:t>
      </w:r>
      <w:r>
        <w:rPr>
          <w:rFonts w:hint="eastAsia" w:ascii="宋体" w:hAnsi="宋体" w:cs="宋体"/>
          <w:szCs w:val="21"/>
        </w:rPr>
        <w:t xml:space="preserve">相应</w:t>
      </w:r>
      <w:r>
        <w:rPr>
          <w:rFonts w:hint="eastAsia" w:ascii="宋体" w:hAnsi="宋体" w:cs="宋体"/>
          <w:szCs w:val="21"/>
          <w:lang w:val="zh-TW"/>
        </w:rPr>
        <w:t xml:space="preserve">手续，验收时一并结算。</w:t>
      </w:r>
      <w:r/>
    </w:p>
    <w:p>
      <w:pPr>
        <w:jc w:val="left"/>
        <w:spacing w:line="360" w:lineRule="auto"/>
        <w:widowControl/>
        <w:rPr>
          <w:rFonts w:ascii="宋体" w:hAnsi="宋体" w:cs="宋体"/>
          <w:b/>
          <w:bCs/>
          <w:szCs w:val="21"/>
        </w:rPr>
      </w:pPr>
      <w:r>
        <w:rPr>
          <w:rFonts w:hint="eastAsia" w:ascii="宋体" w:hAnsi="宋体" w:cs="宋体"/>
          <w:b/>
          <w:bCs/>
          <w:szCs w:val="21"/>
        </w:rPr>
        <w:t xml:space="preserve">六、其他要求</w:t>
      </w:r>
      <w:r/>
    </w:p>
    <w:p>
      <w:pPr>
        <w:ind w:firstLine="420"/>
        <w:spacing w:line="360" w:lineRule="auto"/>
        <w:rPr>
          <w:rFonts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1</w:t>
      </w:r>
      <w:r>
        <w:rPr>
          <w:rFonts w:hint="eastAsia" w:ascii="宋体" w:hAnsi="宋体" w:cs="宋体"/>
          <w:szCs w:val="21"/>
          <w:lang w:val="zh-TW"/>
        </w:rPr>
        <w:t xml:space="preserve">）</w:t>
      </w:r>
      <w:r>
        <w:rPr>
          <w:rFonts w:hint="eastAsia" w:ascii="宋体" w:hAnsi="宋体" w:cs="宋体"/>
          <w:szCs w:val="21"/>
        </w:rPr>
        <w:t xml:space="preserve">供应商</w:t>
      </w:r>
      <w:r>
        <w:rPr>
          <w:rFonts w:hint="eastAsia" w:ascii="宋体" w:hAnsi="宋体" w:cs="宋体"/>
          <w:szCs w:val="21"/>
          <w:lang w:val="zh-TW"/>
        </w:rPr>
        <w:t xml:space="preserve">所报价格包含满足用户需求和实现系统功能的所有软硬件、辅材及设备安装、功能对接与调试、人员培训、意外保险、相关质保等费用。</w:t>
      </w:r>
      <w:r/>
    </w:p>
    <w:p>
      <w:pPr>
        <w:ind w:firstLine="420"/>
        <w:spacing w:line="360" w:lineRule="auto"/>
        <w:rPr>
          <w:rFonts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2</w:t>
      </w:r>
      <w:r>
        <w:rPr>
          <w:rFonts w:hint="eastAsia" w:ascii="宋体" w:hAnsi="宋体" w:cs="宋体"/>
          <w:szCs w:val="21"/>
          <w:lang w:val="zh-TW"/>
        </w:rPr>
        <w:t xml:space="preserve">）</w:t>
      </w:r>
      <w:r>
        <w:rPr>
          <w:rFonts w:hint="eastAsia" w:ascii="宋体" w:hAnsi="宋体" w:cs="宋体"/>
          <w:szCs w:val="21"/>
        </w:rPr>
        <w:t xml:space="preserve">供应商</w:t>
      </w:r>
      <w:r>
        <w:rPr>
          <w:rFonts w:hint="eastAsia" w:ascii="宋体" w:hAnsi="宋体" w:cs="宋体"/>
          <w:szCs w:val="21"/>
          <w:lang w:val="zh-TW"/>
        </w:rPr>
        <w:t xml:space="preserve">所有现场管理与施工人员均持证上岗，并为其工程施工人员办理各项保险，施工人员意外伤害保险由</w:t>
      </w:r>
      <w:r>
        <w:rPr>
          <w:rFonts w:hint="eastAsia" w:ascii="宋体" w:hAnsi="宋体" w:cs="宋体"/>
          <w:szCs w:val="21"/>
        </w:rPr>
        <w:t xml:space="preserve">成交供应商</w:t>
      </w:r>
      <w:r>
        <w:rPr>
          <w:rFonts w:hint="eastAsia" w:ascii="宋体" w:hAnsi="宋体" w:cs="宋体"/>
          <w:szCs w:val="21"/>
          <w:lang w:val="zh-TW"/>
        </w:rPr>
        <w:t xml:space="preserve">负责。</w:t>
      </w:r>
      <w:r/>
    </w:p>
    <w:p>
      <w:pPr>
        <w:ind w:firstLine="420"/>
        <w:spacing w:line="360" w:lineRule="auto"/>
        <w:rPr>
          <w:rFonts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3</w:t>
      </w:r>
      <w:r>
        <w:rPr>
          <w:rFonts w:hint="eastAsia" w:ascii="宋体" w:hAnsi="宋体" w:cs="宋体"/>
          <w:szCs w:val="21"/>
          <w:lang w:val="zh-TW"/>
        </w:rPr>
        <w:t xml:space="preserve">）供应商应采取安全措施，确保施工安全。因本项目施工产生的施工人员和学校师生人</w:t>
      </w:r>
      <w:r>
        <w:rPr>
          <w:rFonts w:hint="eastAsia" w:ascii="宋体" w:hAnsi="宋体" w:cs="宋体"/>
          <w:szCs w:val="21"/>
        </w:rPr>
        <w:t xml:space="preserve">身</w:t>
      </w:r>
      <w:r>
        <w:rPr>
          <w:rFonts w:hint="eastAsia" w:ascii="宋体" w:hAnsi="宋体" w:cs="宋体"/>
          <w:szCs w:val="21"/>
          <w:lang w:val="zh-TW"/>
        </w:rPr>
        <w:t xml:space="preserve">安全问题由供应商承担全部责任。</w:t>
      </w:r>
      <w:r/>
    </w:p>
    <w:p>
      <w:pPr>
        <w:ind w:firstLine="420"/>
        <w:spacing w:line="360" w:lineRule="auto"/>
        <w:rPr>
          <w:rFonts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4</w:t>
      </w:r>
      <w:r>
        <w:rPr>
          <w:rFonts w:hint="eastAsia" w:ascii="宋体" w:hAnsi="宋体" w:cs="宋体"/>
          <w:szCs w:val="21"/>
          <w:lang w:val="zh-TW"/>
        </w:rPr>
        <w:t xml:space="preserve">）供应商应对本</w:t>
      </w:r>
      <w:r>
        <w:rPr>
          <w:rFonts w:hint="eastAsia" w:ascii="宋体" w:hAnsi="宋体" w:cs="宋体"/>
          <w:szCs w:val="21"/>
        </w:rPr>
        <w:t xml:space="preserve">采购</w:t>
      </w:r>
      <w:r>
        <w:rPr>
          <w:rFonts w:hint="eastAsia" w:ascii="宋体" w:hAnsi="宋体" w:cs="宋体"/>
          <w:szCs w:val="21"/>
          <w:lang w:val="zh-TW"/>
        </w:rPr>
        <w:t xml:space="preserve">文件需求清单中的内容逐项合理报价。</w:t>
      </w:r>
      <w:r/>
    </w:p>
    <w:p>
      <w:pPr>
        <w:ind w:firstLine="420"/>
        <w:spacing w:line="360" w:lineRule="auto"/>
        <w:rPr>
          <w:rFonts w:ascii="宋体" w:hAnsi="宋体" w:cs="宋体"/>
          <w:szCs w:val="21"/>
          <w:lang w:val="zh-TW"/>
        </w:rPr>
      </w:pPr>
      <w:r>
        <w:rPr>
          <w:rFonts w:hint="eastAsia" w:ascii="宋体" w:hAnsi="宋体" w:cs="宋体"/>
          <w:szCs w:val="21"/>
          <w:lang w:val="zh-TW"/>
        </w:rPr>
        <w:t xml:space="preserve">（</w:t>
      </w:r>
      <w:r>
        <w:rPr>
          <w:rFonts w:hint="eastAsia" w:ascii="宋体" w:hAnsi="宋体" w:cs="宋体"/>
          <w:szCs w:val="21"/>
        </w:rPr>
        <w:t xml:space="preserve">5</w:t>
      </w:r>
      <w:r>
        <w:rPr>
          <w:rFonts w:hint="eastAsia" w:ascii="宋体" w:hAnsi="宋体" w:cs="宋体"/>
          <w:szCs w:val="21"/>
          <w:lang w:val="zh-TW"/>
        </w:rPr>
        <w:t xml:space="preserve">）</w:t>
      </w:r>
      <w:r>
        <w:rPr>
          <w:rFonts w:hint="eastAsia" w:ascii="宋体" w:hAnsi="宋体" w:cs="宋体"/>
          <w:szCs w:val="21"/>
        </w:rPr>
        <w:t xml:space="preserve">成交</w:t>
      </w:r>
      <w:r>
        <w:rPr>
          <w:rFonts w:hint="eastAsia" w:ascii="宋体" w:hAnsi="宋体" w:cs="宋体"/>
          <w:szCs w:val="21"/>
          <w:lang w:val="zh-TW"/>
        </w:rPr>
        <w:t xml:space="preserve">供应商现场施工过程中各施工管理人员必须严格按照国家相关工程管理规定常驻现场。</w:t>
      </w:r>
      <w:r/>
    </w:p>
    <w:p>
      <w:pPr>
        <w:spacing w:line="360" w:lineRule="auto"/>
        <w:rPr>
          <w:rFonts w:ascii="宋体" w:hAnsi="宋体" w:cs="宋体"/>
          <w:szCs w:val="21"/>
        </w:rPr>
      </w:pPr>
      <w:r>
        <w:rPr>
          <w:rFonts w:hint="eastAsia" w:ascii="宋体" w:hAnsi="宋体" w:cs="宋体"/>
          <w:b/>
          <w:bCs/>
          <w:szCs w:val="21"/>
        </w:rPr>
        <w:t xml:space="preserve">七</w:t>
      </w:r>
      <w:r>
        <w:rPr>
          <w:rFonts w:hint="eastAsia" w:ascii="宋体" w:hAnsi="宋体" w:cs="宋体"/>
          <w:b/>
          <w:bCs/>
          <w:szCs w:val="21"/>
          <w:lang w:val="zh-TW"/>
        </w:rPr>
        <w:t xml:space="preserve">、付款</w:t>
      </w:r>
      <w:r>
        <w:rPr>
          <w:rFonts w:hint="eastAsia" w:ascii="宋体" w:hAnsi="宋体" w:cs="宋体"/>
          <w:b/>
          <w:bCs/>
          <w:szCs w:val="21"/>
        </w:rPr>
        <w:t xml:space="preserve">方式</w:t>
      </w:r>
      <w:r/>
    </w:p>
    <w:p>
      <w:pPr>
        <w:ind w:firstLine="420"/>
        <w:spacing w:line="360" w:lineRule="auto"/>
        <w:rPr>
          <w:rFonts w:ascii="宋体" w:hAnsi="宋体" w:cs="宋体"/>
          <w:szCs w:val="21"/>
        </w:rPr>
      </w:pPr>
      <w:r>
        <w:rPr>
          <w:rFonts w:hint="eastAsia" w:ascii="宋体" w:hAnsi="宋体" w:cs="宋体"/>
          <w:szCs w:val="21"/>
        </w:rPr>
        <w:t xml:space="preserve">1合同签订后，供应商提供中标金额3%的银行保函作为履约保证金，自验收之日起一年后，根据项目学校出具的服务反馈情况无息退回；</w:t>
      </w:r>
      <w:r/>
    </w:p>
    <w:p>
      <w:pPr>
        <w:ind w:firstLine="420"/>
        <w:spacing w:line="360" w:lineRule="auto"/>
        <w:rPr>
          <w:rFonts w:ascii="宋体" w:hAnsi="宋体" w:cs="宋体"/>
          <w:szCs w:val="21"/>
        </w:rPr>
      </w:pPr>
      <w:r>
        <w:rPr>
          <w:rFonts w:hint="eastAsia" w:ascii="宋体" w:hAnsi="宋体" w:cs="宋体"/>
          <w:szCs w:val="21"/>
        </w:rPr>
        <w:t xml:space="preserve">2合同签订后，供应商开具正规发票后10日内，采购人支付合同总额30%作为预付款；</w:t>
      </w:r>
      <w:r/>
    </w:p>
    <w:p>
      <w:pPr>
        <w:ind w:firstLine="420"/>
        <w:spacing w:line="360" w:lineRule="auto"/>
        <w:rPr>
          <w:rFonts w:ascii="宋体" w:hAnsi="宋体" w:cs="宋体"/>
          <w:szCs w:val="21"/>
          <w:lang w:val="zh-TW"/>
        </w:rPr>
      </w:pPr>
      <w:r>
        <w:rPr>
          <w:rFonts w:hint="eastAsia" w:ascii="宋体" w:hAnsi="宋体" w:cs="宋体"/>
          <w:szCs w:val="21"/>
        </w:rPr>
        <w:t xml:space="preserve">3采购人验收合格后一个月之内进行审计，工程量由采购方和审计现场确认，并作为结算依据。供应商开具符合财务规定的全款正式发票，自采购人收到发票后10日内，向供应商支付剩余全部款项。</w:t>
      </w:r>
      <w:r/>
    </w:p>
    <w:p>
      <w:pPr>
        <w:ind w:firstLine="440"/>
        <w:spacing w:line="360" w:lineRule="auto"/>
        <w:rPr>
          <w:rFonts w:ascii="宋体" w:hAnsi="宋体" w:cs="宋体"/>
          <w:sz w:val="22"/>
          <w:szCs w:val="22"/>
        </w:rPr>
      </w:pPr>
      <w:r>
        <w:rPr>
          <w:rFonts w:ascii="宋体" w:hAnsi="宋体" w:cs="宋体"/>
          <w:sz w:val="22"/>
          <w:szCs w:val="22"/>
        </w:rPr>
      </w:r>
      <w:r/>
    </w:p>
    <w:p>
      <w:pPr>
        <w:ind w:firstLine="440"/>
        <w:spacing w:line="360" w:lineRule="auto"/>
        <w:rPr>
          <w:rFonts w:ascii="宋体" w:hAnsi="宋体" w:cs="宋体"/>
          <w:sz w:val="22"/>
          <w:szCs w:val="22"/>
        </w:rPr>
      </w:pPr>
      <w:r>
        <w:rPr>
          <w:rFonts w:ascii="宋体" w:hAnsi="宋体" w:cs="宋体"/>
          <w:sz w:val="22"/>
          <w:szCs w:val="22"/>
        </w:rPr>
      </w:r>
      <w:r/>
    </w:p>
    <w:p>
      <w:pPr>
        <w:ind w:firstLine="440"/>
        <w:spacing w:line="360" w:lineRule="auto"/>
        <w:rPr>
          <w:rFonts w:ascii="宋体" w:hAnsi="宋体" w:cs="宋体"/>
          <w:sz w:val="22"/>
          <w:szCs w:val="22"/>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宋体"/>
          <w:sz w:val="22"/>
          <w:szCs w:val="22"/>
        </w:rPr>
      </w:r>
      <w:r/>
    </w:p>
    <w:p>
      <w:pPr>
        <w:pStyle w:val="1066"/>
        <w:rPr>
          <w:rFonts w:ascii="宋体" w:hAnsi="宋体" w:eastAsia="宋体"/>
          <w:b/>
          <w:bCs w:val="0"/>
          <w:color w:val="auto"/>
        </w:rPr>
      </w:pPr>
      <w:r/>
      <w:bookmarkStart w:id="170" w:name="_Toc30373"/>
      <w:r>
        <w:rPr>
          <w:rFonts w:hint="eastAsia" w:ascii="宋体" w:hAnsi="宋体" w:eastAsia="宋体"/>
          <w:b/>
          <w:bCs w:val="0"/>
          <w:color w:val="auto"/>
        </w:rPr>
        <w:t xml:space="preserve">第五章 </w:t>
      </w:r>
      <w:bookmarkStart w:id="171" w:name="_Toc503948067"/>
      <w:r/>
      <w:bookmarkStart w:id="172" w:name="_Toc503948574"/>
      <w:r>
        <w:rPr>
          <w:rFonts w:hint="eastAsia" w:ascii="宋体" w:hAnsi="宋体" w:eastAsia="宋体"/>
          <w:b/>
          <w:bCs w:val="0"/>
          <w:color w:val="auto"/>
        </w:rPr>
        <w:t xml:space="preserve">磋商评审标准</w:t>
      </w:r>
      <w:bookmarkEnd w:id="170"/>
      <w:r/>
      <w:bookmarkEnd w:id="171"/>
      <w:r/>
      <w:bookmarkEnd w:id="172"/>
      <w:r/>
      <w:bookmarkStart w:id="173" w:name="_Toc85525790"/>
      <w:r/>
      <w:bookmarkEnd w:id="173"/>
      <w:r/>
      <w:r/>
    </w:p>
    <w:p>
      <w:pPr>
        <w:ind w:firstLine="480"/>
        <w:spacing w:line="360" w:lineRule="auto"/>
        <w:rPr>
          <w:rFonts w:ascii="宋体" w:hAnsi="宋体" w:cs="宋体"/>
          <w:b/>
          <w:bCs/>
          <w:sz w:val="24"/>
        </w:rPr>
      </w:pPr>
      <w:r>
        <w:rPr>
          <w:rFonts w:hint="eastAsia" w:ascii="宋体" w:hAnsi="宋体" w:cs="宋体"/>
          <w:b/>
          <w:bCs/>
          <w:sz w:val="24"/>
        </w:rPr>
        <w:t xml:space="preserve">一、评标办法</w:t>
      </w:r>
      <w:r/>
    </w:p>
    <w:p>
      <w:pPr>
        <w:ind w:firstLine="420"/>
        <w:spacing w:line="360" w:lineRule="auto"/>
        <w:rPr>
          <w:rFonts w:ascii="宋体" w:hAnsi="宋体"/>
          <w:bCs/>
          <w:szCs w:val="21"/>
        </w:rPr>
      </w:pPr>
      <w:r>
        <w:rPr>
          <w:rFonts w:hint="eastAsia" w:ascii="宋体" w:hAnsi="宋体"/>
          <w:bCs/>
          <w:szCs w:val="21"/>
        </w:rPr>
        <w:t xml:space="preserve">采用综合评分法，对满足磋商文件全部实质性要求的响应文件按评审因素的量化指标评审总分对供应商进行排序。</w:t>
      </w:r>
      <w:r/>
    </w:p>
    <w:p>
      <w:pPr>
        <w:ind w:firstLine="420"/>
        <w:spacing w:line="360" w:lineRule="auto"/>
        <w:rPr>
          <w:rFonts w:ascii="宋体" w:hAnsi="宋体"/>
          <w:bCs/>
          <w:szCs w:val="21"/>
        </w:rPr>
      </w:pPr>
      <w:r>
        <w:rPr>
          <w:rFonts w:hint="eastAsia" w:ascii="宋体" w:hAnsi="宋体"/>
          <w:bCs/>
          <w:szCs w:val="21"/>
        </w:rPr>
        <w:t xml:space="preserve">经磋商确定最终采购需求和提交最后报价的供应商后，磋商小组成员独立对提交最后报价的供应商的响应文件和最后报价进行综合评分。</w:t>
      </w:r>
      <w:r/>
    </w:p>
    <w:p>
      <w:pPr>
        <w:ind w:firstLine="420"/>
        <w:spacing w:line="360" w:lineRule="auto"/>
        <w:rPr>
          <w:rFonts w:ascii="宋体" w:hAnsi="宋体"/>
          <w:bCs/>
          <w:szCs w:val="21"/>
        </w:rPr>
      </w:pPr>
      <w:r>
        <w:rPr>
          <w:rFonts w:hint="eastAsia" w:ascii="宋体" w:hAnsi="宋体"/>
          <w:bCs/>
          <w:szCs w:val="21"/>
        </w:rPr>
        <w:t xml:space="preserve">磋商小组按照评审总分由高到低顺序推荐3名成交候选供应商，并编写评审报告。符合本磋商文件第二章第25.1.2条第三款情形的，可以推荐2名成交候选供应商。评审得分相同的，按照最后报价由低到高的顺序推荐。评审得分且最后报价相同的，按服务方案得分高低顺序排列。</w:t>
      </w:r>
      <w:r/>
    </w:p>
    <w:p>
      <w:pPr>
        <w:ind w:firstLine="480"/>
        <w:spacing w:line="360" w:lineRule="auto"/>
        <w:rPr>
          <w:rFonts w:ascii="宋体" w:hAnsi="宋体" w:cs="宋体"/>
          <w:b/>
          <w:bCs/>
          <w:sz w:val="24"/>
        </w:rPr>
      </w:pPr>
      <w:r>
        <w:rPr>
          <w:rFonts w:hint="eastAsia" w:ascii="宋体" w:hAnsi="宋体" w:cs="宋体"/>
          <w:b/>
          <w:bCs/>
          <w:sz w:val="24"/>
        </w:rPr>
        <w:t xml:space="preserve">二、小微企业价格扣除</w:t>
      </w:r>
      <w:r/>
    </w:p>
    <w:p>
      <w:pPr>
        <w:ind w:firstLine="482"/>
        <w:spacing w:line="360" w:lineRule="auto"/>
        <w:rPr>
          <w:rFonts w:ascii="宋体" w:hAnsi="宋体" w:cs="宋体"/>
          <w:b/>
          <w:bCs/>
          <w:szCs w:val="21"/>
        </w:rPr>
      </w:pPr>
      <w:r>
        <w:rPr>
          <w:rFonts w:hint="eastAsia" w:ascii="宋体" w:hAnsi="宋体" w:cs="宋体"/>
          <w:b/>
          <w:bCs/>
          <w:szCs w:val="21"/>
        </w:rPr>
        <w:t xml:space="preserve">本项目专门面向</w:t>
      </w:r>
      <w:r>
        <w:rPr>
          <w:rFonts w:hint="eastAsia" w:ascii="宋体" w:hAnsi="宋体" w:cs="宋体"/>
          <w:b/>
          <w:bCs/>
          <w:szCs w:val="21"/>
          <w:lang w:val="zh-CN"/>
        </w:rPr>
        <w:t xml:space="preserve">中小微</w:t>
      </w:r>
      <w:r>
        <w:rPr>
          <w:rFonts w:hint="eastAsia" w:ascii="宋体" w:hAnsi="宋体" w:cs="宋体"/>
          <w:b/>
          <w:bCs/>
          <w:szCs w:val="21"/>
        </w:rPr>
        <w:t xml:space="preserve">企业采购，不执行价格扣除政策，供应商应为中小微企业、监狱企业、残疾人福利性单位。</w:t>
      </w:r>
      <w:r/>
    </w:p>
    <w:p>
      <w:pPr>
        <w:ind w:firstLine="482"/>
        <w:spacing w:line="360" w:lineRule="auto"/>
        <w:rPr>
          <w:rFonts w:ascii="宋体" w:hAnsi="宋体" w:cs="宋体"/>
          <w:b/>
          <w:bCs/>
          <w:sz w:val="24"/>
        </w:rPr>
      </w:pPr>
      <w:r>
        <w:rPr>
          <w:rFonts w:hint="eastAsia" w:ascii="宋体" w:hAnsi="宋体" w:cs="宋体"/>
          <w:b/>
          <w:bCs/>
          <w:szCs w:val="21"/>
        </w:rPr>
        <w:t xml:space="preserve">本项目行业类别：工业。</w:t>
      </w:r>
      <w:r/>
    </w:p>
    <w:p>
      <w:pPr>
        <w:ind w:firstLine="482"/>
        <w:spacing w:line="360" w:lineRule="auto"/>
        <w:rPr>
          <w:rFonts w:ascii="宋体" w:hAnsi="宋体" w:cs="宋体"/>
          <w:b/>
          <w:bCs/>
          <w:sz w:val="24"/>
        </w:rPr>
      </w:pPr>
      <w:r>
        <w:rPr>
          <w:rFonts w:hint="eastAsia" w:ascii="宋体" w:hAnsi="宋体" w:cs="宋体"/>
          <w:b/>
          <w:bCs/>
          <w:sz w:val="24"/>
        </w:rPr>
        <w:t xml:space="preserve">三、异常低价程序：</w:t>
      </w:r>
      <w:r/>
    </w:p>
    <w:p>
      <w:pPr>
        <w:ind w:firstLine="480"/>
        <w:spacing w:line="360" w:lineRule="auto"/>
        <w:rPr>
          <w:rFonts w:ascii="宋体" w:hAnsi="宋体" w:cs="宋体"/>
          <w:szCs w:val="21"/>
          <w:lang w:val="zh-CN"/>
        </w:rPr>
      </w:pPr>
      <w:r>
        <w:rPr>
          <w:rFonts w:hint="eastAsia" w:ascii="宋体" w:hAnsi="宋体" w:cs="宋体"/>
          <w:szCs w:val="21"/>
        </w:rPr>
        <w:t xml:space="preserve">政府采购评审中出现下列情形之一的，评审委员会应当启动异常低价投标（响应）审查程序：</w:t>
      </w:r>
      <w:r/>
    </w:p>
    <w:p>
      <w:pPr>
        <w:ind w:firstLine="480"/>
        <w:spacing w:line="360" w:lineRule="auto"/>
        <w:rPr>
          <w:rFonts w:ascii="宋体" w:hAnsi="宋体" w:cs="宋体"/>
          <w:szCs w:val="21"/>
          <w:lang w:val="zh-CN"/>
        </w:rPr>
      </w:pPr>
      <w:r>
        <w:rPr>
          <w:rFonts w:hint="eastAsia" w:ascii="宋体" w:hAnsi="宋体" w:cs="宋体"/>
          <w:szCs w:val="21"/>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ascii="宋体" w:hAnsi="宋体" w:cs="宋体"/>
          <w:szCs w:val="21"/>
          <w:lang w:val="zh-CN"/>
        </w:rPr>
      </w:pPr>
      <w:r>
        <w:rPr>
          <w:rFonts w:hint="eastAsia" w:ascii="宋体" w:hAnsi="宋体" w:cs="宋体"/>
          <w:szCs w:val="21"/>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ascii="宋体" w:hAnsi="宋体" w:cs="宋体"/>
          <w:szCs w:val="21"/>
          <w:lang w:val="zh-CN"/>
        </w:rPr>
      </w:pPr>
      <w:r>
        <w:rPr>
          <w:rFonts w:hint="eastAsia" w:ascii="宋体" w:hAnsi="宋体" w:cs="宋体"/>
          <w:szCs w:val="21"/>
        </w:rPr>
        <w:t xml:space="preserve">（3）投标（响应）报价低于采购项目最高限价65%的，即投标（响应）报价&lt;采购项目最高限价×65%；</w:t>
      </w:r>
      <w:r/>
    </w:p>
    <w:p>
      <w:pPr>
        <w:ind w:firstLine="480"/>
        <w:spacing w:line="360" w:lineRule="auto"/>
        <w:rPr>
          <w:rFonts w:ascii="宋体" w:hAnsi="宋体" w:cs="宋体"/>
          <w:szCs w:val="21"/>
          <w:lang w:val="zh-CN"/>
        </w:rPr>
      </w:pPr>
      <w:r>
        <w:rPr>
          <w:rFonts w:hint="eastAsia" w:ascii="宋体" w:hAnsi="宋体" w:cs="宋体"/>
          <w:szCs w:val="21"/>
        </w:rPr>
        <w:t xml:space="preserve">（4）评审委员会基于专业判断，认为供应商报价过低，有可能影响产品质量或者不能诚信履约的其他情形。</w:t>
      </w:r>
      <w:r/>
    </w:p>
    <w:p>
      <w:pPr>
        <w:ind w:firstLine="480"/>
        <w:spacing w:line="360" w:lineRule="auto"/>
        <w:rPr>
          <w:rFonts w:ascii="宋体" w:hAnsi="宋体" w:cs="宋体"/>
          <w:szCs w:val="21"/>
          <w:lang w:val="zh-CN"/>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4"/>
        </w:numPr>
        <w:ind w:left="420"/>
        <w:spacing w:line="360" w:lineRule="auto"/>
        <w:rPr>
          <w:rFonts w:ascii="宋体" w:hAnsi="宋体" w:cs="宋体"/>
          <w:b/>
          <w:bCs/>
          <w:sz w:val="24"/>
        </w:rPr>
      </w:pPr>
      <w:r>
        <w:rPr>
          <w:rFonts w:hint="eastAsia" w:ascii="宋体" w:hAnsi="宋体" w:cs="宋体"/>
          <w:b/>
          <w:bCs/>
          <w:sz w:val="24"/>
        </w:rPr>
        <w:t xml:space="preserve">政策功能</w:t>
      </w:r>
      <w:r/>
    </w:p>
    <w:p>
      <w:pPr>
        <w:ind w:firstLine="480"/>
        <w:spacing w:line="360" w:lineRule="auto"/>
        <w:rPr>
          <w:rFonts w:ascii="宋体" w:hAnsi="宋体" w:cs="宋体"/>
          <w:szCs w:val="21"/>
        </w:rPr>
      </w:pPr>
      <w:r>
        <w:rPr>
          <w:rFonts w:hint="eastAsia" w:ascii="宋体" w:hAnsi="宋体" w:cs="宋体"/>
          <w:szCs w:val="21"/>
        </w:rPr>
        <w:t xml:space="preserve">1、本国产品的价格扣除</w:t>
      </w:r>
      <w:r/>
    </w:p>
    <w:p>
      <w:pPr>
        <w:ind w:firstLine="480"/>
        <w:spacing w:line="360" w:lineRule="auto"/>
        <w:rPr>
          <w:rFonts w:ascii="宋体" w:hAnsi="宋体" w:cs="宋体"/>
          <w:szCs w:val="21"/>
        </w:rPr>
      </w:pPr>
      <w:r>
        <w:rPr>
          <w:rFonts w:hint="eastAsia" w:ascii="宋体" w:hAnsi="宋体" w:cs="宋体"/>
          <w:szCs w:val="21"/>
        </w:rPr>
        <w:t xml:space="preserve">（1）本项目中既有本国产品又有非本国产品参与竞争的，依法对本国产品给予价格评审优惠，对本国产品的报价给予20%的价格扣除，用扣除后的价格参与评审。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szCs w:val="21"/>
        </w:rPr>
      </w:pPr>
      <w:r>
        <w:rPr>
          <w:rFonts w:hint="eastAsia" w:ascii="宋体" w:hAnsi="宋体" w:cs="宋体"/>
          <w:szCs w:val="21"/>
        </w:rPr>
        <w:t xml:space="preserve">（3）本国产品标准请参照《国务院办公厅关于在政府采购中实施本国产品标准及相关政策的通知》（国办发〔2025〕34号）。</w:t>
      </w:r>
      <w:r/>
    </w:p>
    <w:p>
      <w:pPr>
        <w:ind w:firstLine="480"/>
        <w:spacing w:line="360" w:lineRule="auto"/>
        <w:rPr>
          <w:rFonts w:ascii="宋体" w:hAnsi="宋体" w:cs="宋体"/>
          <w:szCs w:val="21"/>
        </w:rPr>
      </w:pPr>
      <w:r>
        <w:rPr>
          <w:rFonts w:hint="eastAsia" w:ascii="宋体" w:hAnsi="宋体" w:cs="宋体"/>
          <w:szCs w:val="21"/>
        </w:rPr>
        <w:t xml:space="preserve">2、节能产品、环境标志产品规定</w:t>
      </w:r>
      <w:r/>
    </w:p>
    <w:p>
      <w:pPr>
        <w:ind w:firstLine="480"/>
        <w:spacing w:line="360" w:lineRule="auto"/>
        <w:rPr>
          <w:rFonts w:ascii="宋体" w:hAnsi="宋体" w:cs="宋体"/>
          <w:szCs w:val="21"/>
        </w:rPr>
      </w:pPr>
      <w:r>
        <w:rPr>
          <w:rFonts w:hint="eastAsia" w:ascii="宋体" w:hAnsi="宋体" w:cs="宋体"/>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firstLine="480"/>
        <w:spacing w:line="360" w:lineRule="auto"/>
        <w:rPr>
          <w:rFonts w:ascii="宋体" w:hAnsi="宋体" w:cs="宋体"/>
          <w:szCs w:val="21"/>
        </w:rPr>
      </w:pPr>
      <w:r>
        <w:rPr>
          <w:rFonts w:hint="eastAsia" w:ascii="宋体" w:hAnsi="宋体" w:cs="宋体"/>
          <w:szCs w:val="21"/>
        </w:rPr>
        <w:t xml:space="preserve">（2）采购的产品属于政府强制采购节能产品的，投标人应当选择依据国家标准中二级能效（水效）指标认证的节能产品投标，并提供有效的节能产品认证证书扫描件。 </w:t>
      </w:r>
      <w:r/>
    </w:p>
    <w:p>
      <w:pPr>
        <w:ind w:firstLine="480"/>
        <w:spacing w:line="360" w:lineRule="auto"/>
        <w:rPr>
          <w:rFonts w:ascii="宋体" w:hAnsi="宋体" w:cs="宋体"/>
          <w:szCs w:val="21"/>
        </w:rPr>
      </w:pPr>
      <w:r>
        <w:rPr>
          <w:rFonts w:hint="eastAsia" w:ascii="宋体" w:hAnsi="宋体" w:cs="宋体"/>
          <w:szCs w:val="21"/>
        </w:rPr>
        <w:t xml:space="preserve">（3）采购的产品属于环境标志产品的,供应商应当选择依据相关标准的最新版本认证的环境标志产品投标,并提供有效的环境标志产品认证证书扫描件。 </w:t>
      </w:r>
      <w:r/>
    </w:p>
    <w:p>
      <w:pPr>
        <w:ind w:firstLine="480"/>
        <w:spacing w:line="360" w:lineRule="auto"/>
        <w:rPr>
          <w:rFonts w:ascii="宋体" w:hAnsi="宋体" w:cs="宋体"/>
          <w:szCs w:val="21"/>
        </w:rPr>
      </w:pPr>
      <w:r>
        <w:rPr>
          <w:rFonts w:hint="eastAsia" w:ascii="宋体" w:hAnsi="宋体" w:cs="宋体"/>
          <w:szCs w:val="21"/>
        </w:rPr>
        <w:t xml:space="preserve">（4）对国家认定的节能产品和环保产品，分别对报价给予5%的扣除，用扣除后的价格参与评审。</w:t>
      </w:r>
      <w:r/>
    </w:p>
    <w:p>
      <w:pPr>
        <w:ind w:firstLine="480"/>
        <w:spacing w:line="360" w:lineRule="auto"/>
        <w:rPr>
          <w:rFonts w:ascii="宋体" w:hAnsi="宋体" w:cs="宋体"/>
          <w:szCs w:val="21"/>
        </w:rPr>
      </w:pPr>
      <w:r>
        <w:rPr>
          <w:rFonts w:hint="eastAsia" w:ascii="宋体" w:hAnsi="宋体" w:cs="宋体"/>
          <w:szCs w:val="21"/>
        </w:rPr>
        <w:t xml:space="preserve">（特别说明：节能、环保产品必须纳入“中国政府采购网 http://www.ccgp.gov.cn”等官方网站“节能、环保产品查询系统”，且以提供的证书为准）。</w:t>
      </w:r>
      <w:r/>
    </w:p>
    <w:p>
      <w:pPr>
        <w:ind w:firstLine="480"/>
        <w:spacing w:line="360" w:lineRule="auto"/>
        <w:rPr>
          <w:rFonts w:ascii="宋体" w:hAnsi="宋体" w:cs="宋体"/>
          <w:szCs w:val="21"/>
        </w:rPr>
      </w:pPr>
      <w:r>
        <w:rPr>
          <w:rFonts w:hint="eastAsia" w:ascii="宋体" w:hAnsi="宋体" w:cs="宋体"/>
          <w:szCs w:val="21"/>
        </w:rPr>
        <w:t xml:space="preserve">3、绿色采购要求 </w:t>
      </w:r>
      <w:r/>
    </w:p>
    <w:p>
      <w:pPr>
        <w:ind w:firstLine="480"/>
        <w:spacing w:line="360" w:lineRule="auto"/>
        <w:rPr>
          <w:rFonts w:ascii="宋体" w:hAnsi="宋体" w:cs="宋体"/>
          <w:szCs w:val="21"/>
        </w:rPr>
      </w:pPr>
      <w:r>
        <w:rPr>
          <w:rFonts w:hint="eastAsia" w:ascii="宋体" w:hAnsi="宋体" w:cs="宋体"/>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spacing w:line="360" w:lineRule="auto"/>
        <w:rPr>
          <w:rFonts w:ascii="宋体" w:hAnsi="宋体" w:cs="宋体"/>
          <w:szCs w:val="21"/>
        </w:rPr>
      </w:pPr>
      <w:r>
        <w:rPr>
          <w:rFonts w:hint="eastAsia" w:ascii="宋体" w:hAnsi="宋体" w:cs="宋体"/>
          <w:szCs w:val="21"/>
        </w:rPr>
        <w:t xml:space="preserve">（2）本项目中涉及涂料、胶黏剂、油墨、清洗剂等挥发性有机物产品的，属于强制性标准的，供应商应当提供符合国家和江苏省相关VOCs 含量限制标准的产品。</w:t>
      </w:r>
      <w:r/>
    </w:p>
    <w:p>
      <w:pPr>
        <w:ind w:firstLine="480"/>
        <w:spacing w:line="360" w:lineRule="auto"/>
        <w:rPr>
          <w:rFonts w:ascii="宋体" w:hAnsi="宋体" w:cs="宋体"/>
          <w:szCs w:val="21"/>
        </w:rPr>
      </w:pPr>
      <w:r>
        <w:rPr>
          <w:rFonts w:hint="eastAsia" w:ascii="宋体" w:hAnsi="宋体" w:cs="宋体"/>
          <w:szCs w:val="21"/>
        </w:rPr>
        <w:t xml:space="preserve">（3）本项目涉及的数据中心相关设备、运维服务执行《绿色数据中心政府采购需求标准》（财库〔2023〕7号）的要求，供应商应当提供符合需求标准的产品及相关服务。</w:t>
      </w:r>
      <w:r/>
    </w:p>
    <w:p>
      <w:pPr>
        <w:ind w:left="420"/>
        <w:spacing w:line="360" w:lineRule="auto"/>
        <w:rPr>
          <w:rFonts w:ascii="宋体" w:hAnsi="宋体" w:cs="宋体"/>
          <w:b/>
          <w:bCs/>
          <w:sz w:val="24"/>
        </w:rPr>
      </w:pPr>
      <w:r>
        <w:rPr>
          <w:rFonts w:ascii="宋体" w:hAnsi="宋体" w:cs="宋体"/>
          <w:b/>
          <w:bCs/>
          <w:sz w:val="24"/>
        </w:rPr>
      </w:r>
      <w:r/>
    </w:p>
    <w:p>
      <w:pPr>
        <w:ind w:left="420"/>
        <w:spacing w:line="360" w:lineRule="auto"/>
        <w:rPr>
          <w:rFonts w:ascii="宋体" w:hAnsi="宋体" w:cs="宋体"/>
          <w:b/>
          <w:bCs/>
          <w:sz w:val="24"/>
        </w:rPr>
      </w:pPr>
      <w:r>
        <w:rPr>
          <w:rFonts w:ascii="宋体" w:hAnsi="宋体" w:cs="宋体"/>
          <w:b/>
          <w:bCs/>
          <w:sz w:val="24"/>
        </w:rPr>
      </w:r>
      <w:r/>
    </w:p>
    <w:p>
      <w:pPr>
        <w:ind w:left="420"/>
        <w:spacing w:line="360" w:lineRule="auto"/>
        <w:rPr>
          <w:rFonts w:ascii="宋体" w:hAnsi="宋体" w:cs="宋体"/>
          <w:b/>
          <w:bCs/>
          <w:sz w:val="24"/>
        </w:rPr>
      </w:pPr>
      <w:r>
        <w:rPr>
          <w:rFonts w:ascii="宋体" w:hAnsi="宋体" w:cs="宋体"/>
          <w:b/>
          <w:bCs/>
          <w:sz w:val="24"/>
        </w:rPr>
      </w:r>
      <w:r/>
    </w:p>
    <w:p>
      <w:pPr>
        <w:ind w:left="420"/>
        <w:spacing w:line="360" w:lineRule="auto"/>
        <w:rPr>
          <w:rFonts w:ascii="宋体" w:hAnsi="宋体" w:cs="宋体"/>
          <w:b/>
          <w:bCs/>
          <w:sz w:val="24"/>
        </w:rPr>
      </w:pPr>
      <w:r>
        <w:rPr>
          <w:rFonts w:ascii="宋体" w:hAnsi="宋体" w:cs="宋体"/>
          <w:b/>
          <w:bCs/>
          <w:sz w:val="24"/>
        </w:rPr>
      </w:r>
      <w:r/>
    </w:p>
    <w:p>
      <w:pPr>
        <w:ind w:left="420"/>
        <w:spacing w:line="360" w:lineRule="auto"/>
        <w:rPr>
          <w:rFonts w:ascii="宋体" w:hAnsi="宋体" w:cs="宋体"/>
          <w:b/>
          <w:bCs/>
          <w:sz w:val="24"/>
        </w:rPr>
      </w:pPr>
      <w:r>
        <w:rPr>
          <w:rFonts w:ascii="宋体" w:hAnsi="宋体" w:cs="宋体"/>
          <w:b/>
          <w:bCs/>
          <w:sz w:val="24"/>
        </w:rPr>
      </w:r>
      <w:r/>
    </w:p>
    <w:p>
      <w:pPr>
        <w:ind w:left="420"/>
        <w:spacing w:line="360" w:lineRule="auto"/>
        <w:rPr>
          <w:rFonts w:ascii="宋体" w:hAnsi="宋体" w:cs="宋体"/>
          <w:b/>
          <w:bCs/>
          <w:sz w:val="24"/>
        </w:rPr>
      </w:pPr>
      <w:r>
        <w:rPr>
          <w:rFonts w:ascii="宋体" w:hAnsi="宋体" w:cs="宋体"/>
          <w:b/>
          <w:bCs/>
          <w:sz w:val="24"/>
        </w:rPr>
      </w:r>
      <w:r/>
    </w:p>
    <w:p>
      <w:pPr>
        <w:ind w:left="420"/>
        <w:spacing w:line="360" w:lineRule="auto"/>
        <w:rPr>
          <w:rFonts w:ascii="宋体" w:hAnsi="宋体" w:cs="宋体"/>
          <w:b/>
          <w:bCs/>
          <w:sz w:val="24"/>
        </w:rPr>
      </w:pPr>
      <w:r>
        <w:rPr>
          <w:rFonts w:hint="eastAsia" w:ascii="宋体" w:hAnsi="宋体" w:cs="宋体"/>
          <w:b/>
          <w:bCs/>
          <w:sz w:val="24"/>
        </w:rPr>
        <w:t xml:space="preserve">五、综合评分法评审评分细则</w:t>
      </w:r>
      <w:r/>
    </w:p>
    <w:tbl>
      <w:tblPr>
        <w:tblStyle w:val="72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color w:val="auto"/>
                <w:spacing w:val="-3"/>
                <w:szCs w:val="21"/>
              </w:rPr>
            </w:pPr>
            <w:r>
              <w:rPr>
                <w:rFonts w:ascii="宋体" w:hAnsi="宋体" w:cs="宋体"/>
                <w:b/>
                <w:bCs/>
                <w:color w:val="auto"/>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color w:val="auto"/>
                <w:szCs w:val="21"/>
              </w:rPr>
            </w:pPr>
            <w:r>
              <w:rPr>
                <w:rFonts w:hint="eastAsia" w:ascii="宋体" w:hAnsi="宋体" w:cs="宋体"/>
                <w:b/>
                <w:bCs/>
                <w:color w:val="auto"/>
                <w:spacing w:val="-3"/>
                <w:szCs w:val="21"/>
              </w:rPr>
              <w:t xml:space="preserve">1.价</w:t>
            </w:r>
            <w:r>
              <w:rPr>
                <w:rFonts w:hint="eastAsia" w:ascii="宋体" w:hAnsi="宋体" w:cs="宋体"/>
                <w:b/>
                <w:bCs/>
                <w:color w:val="auto"/>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1</w:t>
            </w:r>
            <w:r>
              <w:rPr>
                <w:rFonts w:hint="eastAsia" w:ascii="宋体" w:hAnsi="宋体" w:cs="宋体"/>
                <w:color w:val="auto"/>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zCs w:val="21"/>
              </w:rPr>
            </w:pPr>
            <w:r>
              <w:rPr>
                <w:rFonts w:hint="eastAsia" w:ascii="宋体" w:hAnsi="宋体" w:cs="宋体"/>
                <w:color w:val="auto"/>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zCs w:val="21"/>
              </w:rPr>
            </w:pPr>
            <w:r>
              <w:rPr>
                <w:rFonts w:hint="eastAsia" w:ascii="宋体" w:hAnsi="宋体" w:cs="宋体"/>
                <w:color w:val="auto"/>
                <w:spacing w:val="1"/>
                <w:szCs w:val="21"/>
              </w:rPr>
              <w:t xml:space="preserve">采用低价优先</w:t>
            </w:r>
            <w:r>
              <w:rPr>
                <w:rFonts w:hint="eastAsia" w:ascii="宋体" w:hAnsi="宋体" w:cs="宋体"/>
                <w:color w:val="auto"/>
                <w:szCs w:val="21"/>
              </w:rPr>
              <w:t xml:space="preserve">法计算，即满足招标文件要求且投标价格最低的投标</w:t>
            </w:r>
            <w:r>
              <w:rPr>
                <w:rFonts w:hint="eastAsia" w:ascii="宋体" w:hAnsi="宋体" w:cs="宋体"/>
                <w:color w:val="auto"/>
                <w:spacing w:val="1"/>
                <w:szCs w:val="21"/>
              </w:rPr>
              <w:t xml:space="preserve">报价为评标基准</w:t>
            </w:r>
            <w:r>
              <w:rPr>
                <w:rFonts w:hint="eastAsia" w:ascii="宋体" w:hAnsi="宋体" w:cs="宋体"/>
                <w:color w:val="auto"/>
                <w:szCs w:val="21"/>
              </w:rPr>
              <w:t xml:space="preserve">价，其价格分为满分。其他投标人的价格分统一按</w:t>
            </w:r>
            <w:r>
              <w:rPr>
                <w:rFonts w:hint="eastAsia" w:ascii="宋体" w:hAnsi="宋体" w:cs="宋体"/>
                <w:color w:val="auto"/>
                <w:spacing w:val="-1"/>
                <w:szCs w:val="21"/>
              </w:rPr>
              <w:t xml:space="preserve">照下列公</w:t>
            </w:r>
            <w:r>
              <w:rPr>
                <w:rFonts w:hint="eastAsia" w:ascii="宋体" w:hAnsi="宋体" w:cs="宋体"/>
                <w:color w:val="auto"/>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szCs w:val="21"/>
              </w:rPr>
            </w:pPr>
            <w:r>
              <w:rPr>
                <w:rFonts w:hint="eastAsia" w:ascii="宋体" w:hAnsi="宋体" w:cs="宋体"/>
                <w:color w:val="auto"/>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color w:val="auto"/>
                <w:szCs w:val="21"/>
              </w:rPr>
            </w:pPr>
            <w:r>
              <w:rPr>
                <w:rFonts w:hint="eastAsia" w:ascii="宋体" w:hAnsi="宋体" w:cs="宋体"/>
                <w:color w:val="auto"/>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color w:val="auto"/>
                <w:szCs w:val="21"/>
              </w:rPr>
            </w:pPr>
            <w:r>
              <w:rPr>
                <w:rFonts w:hint="eastAsia" w:ascii="宋体" w:hAnsi="宋体" w:cs="宋体"/>
                <w:b/>
                <w:bCs/>
                <w:color w:val="auto"/>
                <w:spacing w:val="-3"/>
                <w:szCs w:val="21"/>
              </w:rPr>
              <w:t xml:space="preserve">2.技术</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zCs w:val="21"/>
              </w:rPr>
            </w:pPr>
            <w:r>
              <w:rPr>
                <w:rFonts w:hint="eastAsia" w:ascii="宋体" w:hAnsi="宋体" w:cs="宋体"/>
                <w:color w:val="auto"/>
                <w:szCs w:val="21"/>
              </w:rPr>
              <w:t xml:space="preserve">技术方案(</w:t>
            </w:r>
            <w:r>
              <w:rPr>
                <w:rFonts w:hint="eastAsia"/>
                <w:color w:val="auto"/>
                <w:szCs w:val="21"/>
              </w:rPr>
              <w:t xml:space="preserve">智能化新建部分)</w:t>
            </w:r>
            <w:r/>
          </w:p>
        </w:tc>
        <w:tc>
          <w:tcPr>
            <w:tcBorders>
              <w:top w:val="single" w:color="000000" w:sz="2" w:space="0"/>
              <w:bottom w:val="single" w:color="000000" w:sz="2" w:space="0"/>
            </w:tcBorders>
            <w:tcW w:w="6330" w:type="dxa"/>
            <w:vAlign w:val="center"/>
            <w:textDirection w:val="lrTb"/>
            <w:noWrap w:val="false"/>
          </w:tcPr>
          <w:p>
            <w:pPr>
              <w:rPr>
                <w:color w:val="auto"/>
                <w:szCs w:val="21"/>
              </w:rPr>
            </w:pPr>
            <w:r/>
            <w:bookmarkStart w:id="174" w:name="OLE_LINK5"/>
            <w:r>
              <w:rPr>
                <w:rFonts w:hint="eastAsia"/>
                <w:color w:val="auto"/>
                <w:szCs w:val="21"/>
              </w:rPr>
              <w:t xml:space="preserve">投标人须自行勘察现场后，根据本项目第四章采购需求编制技术方案。</w:t>
            </w:r>
            <w:r/>
          </w:p>
          <w:p>
            <w:pPr>
              <w:numPr>
                <w:ilvl w:val="0"/>
                <w:numId w:val="5"/>
              </w:numPr>
              <w:rPr>
                <w:color w:val="auto"/>
              </w:rPr>
            </w:pPr>
            <w:r>
              <w:rPr>
                <w:rFonts w:hint="eastAsia"/>
                <w:color w:val="auto"/>
              </w:rPr>
              <w:t xml:space="preserve">技术方案</w:t>
            </w:r>
            <w:r>
              <w:rPr>
                <w:color w:val="auto"/>
              </w:rPr>
              <w:t xml:space="preserve">内容</w:t>
            </w:r>
            <w:r>
              <w:rPr>
                <w:rFonts w:hint="eastAsia" w:ascii="宋体" w:hAnsi="宋体" w:cs="宋体"/>
                <w:bCs/>
                <w:color w:val="auto"/>
                <w:szCs w:val="21"/>
              </w:rPr>
              <w:t xml:space="preserve">完整、具体、合理、切实可行</w:t>
            </w:r>
            <w:r>
              <w:rPr>
                <w:rFonts w:hint="eastAsia" w:ascii="宋体" w:hAnsi="宋体" w:cs="宋体"/>
                <w:color w:val="auto"/>
                <w:szCs w:val="21"/>
              </w:rPr>
              <w:t xml:space="preserve">，</w:t>
            </w:r>
            <w:r>
              <w:rPr>
                <w:rFonts w:hint="eastAsia"/>
                <w:color w:val="auto"/>
                <w:szCs w:val="21"/>
              </w:rPr>
              <w:t xml:space="preserve">且</w:t>
            </w:r>
            <w:r>
              <w:rPr>
                <w:rFonts w:hint="eastAsia"/>
                <w:color w:val="auto"/>
              </w:rPr>
              <w:t xml:space="preserve">结合现场实际情况、</w:t>
            </w:r>
            <w:r>
              <w:rPr>
                <w:color w:val="auto"/>
              </w:rPr>
              <w:t xml:space="preserve">专门针对本项目，</w:t>
            </w:r>
            <w:r>
              <w:rPr>
                <w:rFonts w:hint="eastAsia"/>
                <w:color w:val="auto"/>
              </w:rPr>
              <w:t xml:space="preserve">契合</w:t>
            </w:r>
            <w:r>
              <w:rPr>
                <w:color w:val="auto"/>
              </w:rPr>
              <w:t xml:space="preserve">采购需求</w:t>
            </w:r>
            <w:r>
              <w:rPr>
                <w:rFonts w:hint="eastAsia"/>
                <w:color w:val="auto"/>
              </w:rPr>
              <w:t xml:space="preserve">并深化设计的，</w:t>
            </w:r>
            <w:r>
              <w:rPr>
                <w:color w:val="auto"/>
              </w:rPr>
              <w:t xml:space="preserve">视为符合</w:t>
            </w:r>
            <w:r>
              <w:rPr>
                <w:rFonts w:hint="eastAsia"/>
                <w:color w:val="auto"/>
              </w:rPr>
              <w:t xml:space="preserve">，得7分</w:t>
            </w:r>
            <w:r>
              <w:rPr>
                <w:color w:val="auto"/>
              </w:rPr>
              <w:t xml:space="preserve">；</w:t>
            </w:r>
            <w:r/>
          </w:p>
          <w:p>
            <w:pPr>
              <w:numPr>
                <w:ilvl w:val="0"/>
                <w:numId w:val="5"/>
              </w:numPr>
              <w:rPr>
                <w:color w:val="auto"/>
              </w:rPr>
            </w:pPr>
            <w:r>
              <w:rPr>
                <w:color w:val="auto"/>
              </w:rPr>
              <w:t xml:space="preserve">方案内容</w:t>
            </w:r>
            <w:r>
              <w:rPr>
                <w:rFonts w:hint="eastAsia" w:ascii="宋体" w:hAnsi="宋体" w:cs="宋体"/>
                <w:bCs/>
                <w:color w:val="auto"/>
                <w:szCs w:val="21"/>
              </w:rPr>
              <w:t xml:space="preserve">合理性一般、科学、较全面，</w:t>
            </w:r>
            <w:r>
              <w:rPr>
                <w:color w:val="auto"/>
              </w:rPr>
              <w:t xml:space="preserve">属于通用类，</w:t>
            </w:r>
            <w:r>
              <w:rPr>
                <w:rFonts w:hint="eastAsia"/>
                <w:color w:val="auto"/>
              </w:rPr>
              <w:t xml:space="preserve">未完全结合现场实际情况、</w:t>
            </w:r>
            <w:r>
              <w:rPr>
                <w:color w:val="auto"/>
              </w:rPr>
              <w:t xml:space="preserve">非专门针对本项目，部分</w:t>
            </w:r>
            <w:r>
              <w:rPr>
                <w:rFonts w:hint="eastAsia"/>
                <w:color w:val="auto"/>
              </w:rPr>
              <w:t xml:space="preserve">契合采购需求并深化设计的，</w:t>
            </w:r>
            <w:r>
              <w:rPr>
                <w:color w:val="auto"/>
              </w:rPr>
              <w:t xml:space="preserve">视为部分符合</w:t>
            </w:r>
            <w:r>
              <w:rPr>
                <w:rFonts w:hint="eastAsia"/>
                <w:color w:val="auto"/>
              </w:rPr>
              <w:t xml:space="preserve">，得4分</w:t>
            </w:r>
            <w:r>
              <w:rPr>
                <w:color w:val="auto"/>
              </w:rPr>
              <w:t xml:space="preserve">；</w:t>
            </w:r>
            <w:r/>
          </w:p>
          <w:p>
            <w:pPr>
              <w:numPr>
                <w:ilvl w:val="0"/>
                <w:numId w:val="5"/>
              </w:numPr>
              <w:rPr>
                <w:rFonts w:hint="eastAsia" w:ascii="宋体" w:hAnsi="宋体" w:cs="宋体"/>
                <w:color w:val="auto"/>
                <w:szCs w:val="21"/>
              </w:rPr>
            </w:pPr>
            <w:r>
              <w:rPr>
                <w:color w:val="auto"/>
              </w:rPr>
              <w:t xml:space="preserve">方案内容</w:t>
            </w:r>
            <w:r>
              <w:rPr>
                <w:rFonts w:hint="eastAsia" w:ascii="宋体" w:hAnsi="宋体" w:cs="宋体"/>
                <w:bCs/>
                <w:color w:val="auto"/>
                <w:szCs w:val="21"/>
              </w:rPr>
              <w:t xml:space="preserve">不合理、不科学、不全面，</w:t>
            </w:r>
            <w:r>
              <w:rPr>
                <w:rFonts w:hint="eastAsia"/>
                <w:color w:val="auto"/>
              </w:rPr>
              <w:t xml:space="preserve">未结合现场实际情况、</w:t>
            </w:r>
            <w:r>
              <w:rPr>
                <w:color w:val="auto"/>
              </w:rPr>
              <w:t xml:space="preserve">非专门针对本项目</w:t>
            </w:r>
            <w:r>
              <w:rPr>
                <w:rFonts w:hint="eastAsia"/>
                <w:color w:val="auto"/>
              </w:rPr>
              <w:t xml:space="preserve">，脱离</w:t>
            </w:r>
            <w:r>
              <w:rPr>
                <w:color w:val="auto"/>
              </w:rPr>
              <w:t xml:space="preserve">采购需求</w:t>
            </w:r>
            <w:r>
              <w:rPr>
                <w:rFonts w:hint="eastAsia"/>
                <w:color w:val="auto"/>
              </w:rPr>
              <w:t xml:space="preserve">、未进行深化设计的，</w:t>
            </w:r>
            <w:r>
              <w:rPr>
                <w:color w:val="auto"/>
              </w:rPr>
              <w:t xml:space="preserve">视为不符合</w:t>
            </w:r>
            <w:r>
              <w:rPr>
                <w:rFonts w:hint="eastAsia"/>
                <w:color w:val="auto"/>
              </w:rPr>
              <w:t xml:space="preserve">，得1分；</w:t>
            </w:r>
            <w:r/>
          </w:p>
          <w:p>
            <w:pPr>
              <w:numPr>
                <w:ilvl w:val="0"/>
                <w:numId w:val="5"/>
              </w:numPr>
              <w:rPr>
                <w:rFonts w:ascii="宋体" w:hAnsi="宋体" w:cs="宋体"/>
                <w:color w:val="auto"/>
                <w:szCs w:val="21"/>
              </w:rPr>
            </w:pPr>
            <w:r>
              <w:rPr>
                <w:rFonts w:hint="eastAsia"/>
                <w:color w:val="auto"/>
              </w:rPr>
              <w:t xml:space="preserve">不提供不得分。</w:t>
            </w:r>
            <w:bookmarkEnd w:id="174"/>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zCs w:val="21"/>
              </w:rPr>
              <w:t xml:space="preserve">7</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szCs w:val="21"/>
              </w:rPr>
            </w:pPr>
            <w:r>
              <w:rPr>
                <w:rFonts w:hint="eastAsia" w:ascii="宋体" w:hAnsi="宋体" w:cs="宋体"/>
                <w:color w:val="auto"/>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rPr>
            </w:pPr>
            <w:r>
              <w:rPr>
                <w:rFonts w:hint="eastAsia" w:ascii="宋体" w:hAnsi="宋体" w:cs="宋体"/>
                <w:color w:val="auto"/>
                <w:szCs w:val="21"/>
              </w:rPr>
              <w:t xml:space="preserve">技术方案(</w:t>
            </w:r>
            <w:r>
              <w:rPr>
                <w:rFonts w:hint="eastAsia"/>
                <w:color w:val="auto"/>
                <w:szCs w:val="21"/>
              </w:rPr>
              <w:t xml:space="preserve">智能化维修改造)</w:t>
            </w:r>
            <w:r/>
          </w:p>
        </w:tc>
        <w:tc>
          <w:tcPr>
            <w:tcBorders>
              <w:top w:val="single" w:color="000000" w:sz="2" w:space="0"/>
              <w:bottom w:val="single" w:color="000000" w:sz="2" w:space="0"/>
            </w:tcBorders>
            <w:tcW w:w="6330" w:type="dxa"/>
            <w:vAlign w:val="center"/>
            <w:textDirection w:val="lrTb"/>
            <w:noWrap w:val="false"/>
          </w:tcPr>
          <w:p>
            <w:pPr>
              <w:numPr>
                <w:ilvl w:val="0"/>
                <w:numId w:val="6"/>
              </w:numPr>
              <w:jc w:val="left"/>
              <w:widowControl/>
              <w:rPr>
                <w:color w:val="auto"/>
              </w:rPr>
            </w:pPr>
            <w:r>
              <w:rPr>
                <w:rFonts w:hint="eastAsia"/>
                <w:color w:val="auto"/>
                <w:szCs w:val="22"/>
              </w:rPr>
              <w:t xml:space="preserve">技术方案</w:t>
            </w:r>
            <w:r>
              <w:rPr>
                <w:color w:val="auto"/>
              </w:rPr>
              <w:t xml:space="preserve">内容</w:t>
            </w:r>
            <w:r>
              <w:rPr>
                <w:rFonts w:hint="eastAsia" w:ascii="宋体" w:hAnsi="宋体" w:cs="宋体"/>
                <w:bCs/>
                <w:color w:val="auto"/>
                <w:szCs w:val="21"/>
              </w:rPr>
              <w:t xml:space="preserve">完整、具体、合理、切实可行</w:t>
            </w:r>
            <w:r>
              <w:rPr>
                <w:rFonts w:hint="eastAsia" w:ascii="宋体" w:hAnsi="宋体" w:cs="宋体"/>
                <w:color w:val="auto"/>
                <w:szCs w:val="21"/>
              </w:rPr>
              <w:t xml:space="preserve">，</w:t>
            </w:r>
            <w:r>
              <w:rPr>
                <w:rFonts w:hint="eastAsia"/>
                <w:color w:val="auto"/>
                <w:szCs w:val="21"/>
              </w:rPr>
              <w:t xml:space="preserve">且</w:t>
            </w:r>
            <w:r>
              <w:rPr>
                <w:rFonts w:hint="eastAsia"/>
                <w:color w:val="auto"/>
              </w:rPr>
              <w:t xml:space="preserve">结合现场实际情况、</w:t>
            </w:r>
            <w:r>
              <w:rPr>
                <w:color w:val="auto"/>
              </w:rPr>
              <w:t xml:space="preserve">专门针对本项目，</w:t>
            </w:r>
            <w:r>
              <w:rPr>
                <w:rFonts w:hint="eastAsia"/>
                <w:color w:val="auto"/>
              </w:rPr>
              <w:t xml:space="preserve">契合</w:t>
            </w:r>
            <w:r>
              <w:rPr>
                <w:color w:val="auto"/>
              </w:rPr>
              <w:t xml:space="preserve">采购需求</w:t>
            </w:r>
            <w:r>
              <w:rPr>
                <w:rFonts w:hint="eastAsia"/>
                <w:color w:val="auto"/>
              </w:rPr>
              <w:t xml:space="preserve">并深化设计的，</w:t>
            </w:r>
            <w:r>
              <w:rPr>
                <w:color w:val="auto"/>
              </w:rPr>
              <w:t xml:space="preserve">视为符合</w:t>
            </w:r>
            <w:r>
              <w:rPr>
                <w:rFonts w:hint="eastAsia"/>
                <w:color w:val="auto"/>
              </w:rPr>
              <w:t xml:space="preserve">，得7分</w:t>
            </w:r>
            <w:r>
              <w:rPr>
                <w:color w:val="auto"/>
              </w:rPr>
              <w:t xml:space="preserve">；</w:t>
            </w:r>
            <w:r/>
          </w:p>
          <w:p>
            <w:pPr>
              <w:numPr>
                <w:ilvl w:val="0"/>
                <w:numId w:val="6"/>
              </w:numPr>
              <w:jc w:val="left"/>
              <w:widowControl/>
              <w:rPr>
                <w:rFonts w:ascii="宋体" w:hAnsi="宋体" w:cs="宋体"/>
                <w:color w:val="auto"/>
                <w:szCs w:val="21"/>
              </w:rPr>
            </w:pPr>
            <w:r>
              <w:rPr>
                <w:color w:val="auto"/>
              </w:rPr>
              <w:t xml:space="preserve">方案内容</w:t>
            </w:r>
            <w:r>
              <w:rPr>
                <w:rFonts w:hint="eastAsia" w:ascii="宋体" w:hAnsi="宋体" w:cs="宋体"/>
                <w:bCs/>
                <w:color w:val="auto"/>
                <w:szCs w:val="21"/>
              </w:rPr>
              <w:t xml:space="preserve">合理性一般、科学、较全面，</w:t>
            </w:r>
            <w:r>
              <w:rPr>
                <w:color w:val="auto"/>
              </w:rPr>
              <w:t xml:space="preserve">属于通用类，</w:t>
            </w:r>
            <w:r>
              <w:rPr>
                <w:rFonts w:hint="eastAsia"/>
                <w:color w:val="auto"/>
              </w:rPr>
              <w:t xml:space="preserve">未完全结合现场实际情况、</w:t>
            </w:r>
            <w:r>
              <w:rPr>
                <w:color w:val="auto"/>
              </w:rPr>
              <w:t xml:space="preserve">非专门针对本项目，部分</w:t>
            </w:r>
            <w:r>
              <w:rPr>
                <w:rFonts w:hint="eastAsia"/>
                <w:color w:val="auto"/>
              </w:rPr>
              <w:t xml:space="preserve">契合采购需求并深化设计的，</w:t>
            </w:r>
            <w:r>
              <w:rPr>
                <w:color w:val="auto"/>
              </w:rPr>
              <w:t xml:space="preserve">视为部分符合</w:t>
            </w:r>
            <w:r>
              <w:rPr>
                <w:rFonts w:hint="eastAsia"/>
                <w:color w:val="auto"/>
              </w:rPr>
              <w:t xml:space="preserve">，得4分</w:t>
            </w:r>
            <w:r>
              <w:rPr>
                <w:color w:val="auto"/>
              </w:rPr>
              <w:t xml:space="preserve">；</w:t>
            </w:r>
            <w:r/>
          </w:p>
          <w:p>
            <w:pPr>
              <w:numPr>
                <w:ilvl w:val="0"/>
                <w:numId w:val="6"/>
              </w:numPr>
              <w:jc w:val="left"/>
              <w:widowControl/>
              <w:rPr>
                <w:rFonts w:hint="eastAsia"/>
                <w:color w:val="auto"/>
              </w:rPr>
            </w:pPr>
            <w:r>
              <w:rPr>
                <w:color w:val="auto"/>
              </w:rPr>
              <w:t xml:space="preserve">方案内容</w:t>
            </w:r>
            <w:r>
              <w:rPr>
                <w:rFonts w:hint="eastAsia" w:ascii="宋体" w:hAnsi="宋体" w:cs="宋体"/>
                <w:bCs/>
                <w:color w:val="auto"/>
                <w:szCs w:val="21"/>
              </w:rPr>
              <w:t xml:space="preserve">不合理、不科学、不全面，</w:t>
            </w:r>
            <w:r>
              <w:rPr>
                <w:rFonts w:hint="eastAsia"/>
                <w:color w:val="auto"/>
              </w:rPr>
              <w:t xml:space="preserve">未结合现场实际情况、</w:t>
            </w:r>
            <w:r>
              <w:rPr>
                <w:color w:val="auto"/>
              </w:rPr>
              <w:t xml:space="preserve">非专门针对本项目</w:t>
            </w:r>
            <w:r>
              <w:rPr>
                <w:rFonts w:hint="eastAsia"/>
                <w:color w:val="auto"/>
              </w:rPr>
              <w:t xml:space="preserve">，脱离</w:t>
            </w:r>
            <w:r>
              <w:rPr>
                <w:color w:val="auto"/>
              </w:rPr>
              <w:t xml:space="preserve">采购需求</w:t>
            </w:r>
            <w:r>
              <w:rPr>
                <w:rFonts w:hint="eastAsia"/>
                <w:color w:val="auto"/>
              </w:rPr>
              <w:t xml:space="preserve">、未进行深化设计的，</w:t>
            </w:r>
            <w:r>
              <w:rPr>
                <w:color w:val="auto"/>
              </w:rPr>
              <w:t xml:space="preserve">视为不符合</w:t>
            </w:r>
            <w:r>
              <w:rPr>
                <w:rFonts w:hint="eastAsia"/>
                <w:color w:val="auto"/>
              </w:rPr>
              <w:t xml:space="preserve">，得1分；</w:t>
            </w:r>
            <w:r/>
          </w:p>
          <w:p>
            <w:pPr>
              <w:rPr>
                <w:rFonts w:hint="eastAsia"/>
                <w:color w:val="auto"/>
                <w:szCs w:val="21"/>
              </w:rPr>
            </w:pPr>
            <w:r>
              <w:rPr>
                <w:rFonts w:hint="eastAsia"/>
                <w:color w:val="auto"/>
              </w:rPr>
              <w:t xml:space="preserve">（4）不提供不得分。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zCs w:val="21"/>
              </w:rPr>
              <w:t xml:space="preserve">7</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zCs w:val="21"/>
              </w:rPr>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zCs w:val="21"/>
              </w:rPr>
            </w:pPr>
            <w:r>
              <w:rPr>
                <w:rFonts w:hint="eastAsia" w:ascii="宋体" w:hAnsi="宋体" w:cs="宋体"/>
                <w:color w:val="auto"/>
                <w:szCs w:val="21"/>
              </w:rPr>
              <w:t xml:space="preserve">实施方案1</w:t>
            </w:r>
            <w:r/>
          </w:p>
        </w:tc>
        <w:tc>
          <w:tcPr>
            <w:tcBorders>
              <w:top w:val="single" w:color="000000" w:sz="2" w:space="0"/>
              <w:bottom w:val="single" w:color="000000" w:sz="2" w:space="0"/>
            </w:tcBorders>
            <w:tcW w:w="6330" w:type="dxa"/>
            <w:vAlign w:val="center"/>
            <w:textDirection w:val="lrTb"/>
            <w:noWrap w:val="false"/>
          </w:tcPr>
          <w:p>
            <w:pPr>
              <w:rPr>
                <w:color w:val="auto"/>
                <w:szCs w:val="21"/>
              </w:rPr>
            </w:pPr>
            <w:r>
              <w:rPr>
                <w:rFonts w:hint="eastAsia"/>
                <w:color w:val="auto"/>
                <w:szCs w:val="21"/>
              </w:rPr>
              <w:t xml:space="preserve">根据本项目第四章采购需求编制方案，内容包含：</w:t>
            </w:r>
            <w:bookmarkStart w:id="175" w:name="OLE_LINK7"/>
            <w:r>
              <w:rPr>
                <w:rFonts w:hint="eastAsia" w:ascii="宋体" w:hAnsi="宋体"/>
                <w:color w:val="auto"/>
                <w:szCs w:val="21"/>
              </w:rPr>
              <w:t xml:space="preserve">1.项目组织架构及人员配置；2.供货及项目实施进度计划；3.</w:t>
            </w:r>
            <w:r>
              <w:rPr>
                <w:rFonts w:hint="eastAsia"/>
                <w:color w:val="auto"/>
              </w:rPr>
              <w:t xml:space="preserve"> </w:t>
            </w:r>
            <w:r>
              <w:rPr>
                <w:rFonts w:hint="eastAsia" w:ascii="宋体" w:hAnsi="宋体"/>
                <w:color w:val="auto"/>
                <w:szCs w:val="21"/>
              </w:rPr>
              <w:t xml:space="preserve">设备材料运输与仓储管理；</w:t>
            </w:r>
            <w:bookmarkEnd w:id="175"/>
            <w:r>
              <w:rPr>
                <w:rFonts w:hint="eastAsia"/>
                <w:color w:val="auto"/>
                <w:szCs w:val="21"/>
              </w:rPr>
              <w:t xml:space="preserve">以上每项内容逐项评分：</w:t>
            </w:r>
            <w:r/>
          </w:p>
          <w:p>
            <w:pPr>
              <w:rPr>
                <w:color w:val="auto"/>
              </w:rPr>
            </w:pPr>
            <w:r>
              <w:rPr>
                <w:rFonts w:hint="eastAsia"/>
                <w:color w:val="auto"/>
              </w:rPr>
              <w:t xml:space="preserve">（1）</w:t>
            </w:r>
            <w:r>
              <w:rPr>
                <w:color w:val="auto"/>
              </w:rPr>
              <w:t xml:space="preserve">方案内容</w:t>
            </w:r>
            <w:r>
              <w:rPr>
                <w:rFonts w:hint="eastAsia" w:ascii="宋体" w:hAnsi="宋体" w:cs="宋体"/>
                <w:color w:val="auto"/>
                <w:szCs w:val="21"/>
              </w:rPr>
              <w:t xml:space="preserve">质量标准高、时间计划、工作流程具体、可操作性强</w:t>
            </w:r>
            <w:r>
              <w:rPr>
                <w:rFonts w:hint="eastAsia"/>
                <w:color w:val="auto"/>
                <w:szCs w:val="21"/>
              </w:rPr>
              <w:t xml:space="preserve">，且</w:t>
            </w:r>
            <w:r>
              <w:rPr>
                <w:color w:val="auto"/>
              </w:rPr>
              <w:t xml:space="preserve">专门针对本项目，</w:t>
            </w:r>
            <w:r>
              <w:rPr>
                <w:rFonts w:hint="eastAsia"/>
                <w:color w:val="auto"/>
              </w:rPr>
              <w:t xml:space="preserve">契合</w:t>
            </w:r>
            <w:r>
              <w:rPr>
                <w:color w:val="auto"/>
              </w:rPr>
              <w:t xml:space="preserve">采购需求视为符合；</w:t>
            </w:r>
            <w:r/>
          </w:p>
          <w:p>
            <w:pPr>
              <w:rPr>
                <w:color w:val="auto"/>
              </w:rPr>
            </w:pPr>
            <w:r>
              <w:rPr>
                <w:rFonts w:hint="eastAsia"/>
                <w:color w:val="auto"/>
              </w:rPr>
              <w:t xml:space="preserve">（2）</w:t>
            </w:r>
            <w:r>
              <w:rPr>
                <w:color w:val="auto"/>
              </w:rPr>
              <w:t xml:space="preserve">方案内容属于通用类，非专门针对本项目，部分</w:t>
            </w:r>
            <w:r>
              <w:rPr>
                <w:rFonts w:hint="eastAsia"/>
                <w:color w:val="auto"/>
              </w:rPr>
              <w:t xml:space="preserve">契合采购需求</w:t>
            </w:r>
            <w:r>
              <w:rPr>
                <w:color w:val="auto"/>
              </w:rPr>
              <w:t xml:space="preserve">视为部分符合；</w:t>
            </w:r>
            <w:r/>
          </w:p>
          <w:p>
            <w:pPr>
              <w:rPr>
                <w:color w:val="auto"/>
              </w:rPr>
            </w:pPr>
            <w:r>
              <w:rPr>
                <w:rFonts w:hint="eastAsia"/>
                <w:color w:val="auto"/>
              </w:rPr>
              <w:t xml:space="preserve">（3）</w:t>
            </w:r>
            <w:r>
              <w:rPr>
                <w:color w:val="auto"/>
              </w:rPr>
              <w:t xml:space="preserve">方案内容非专门针对本项目</w:t>
            </w:r>
            <w:r>
              <w:rPr>
                <w:rFonts w:hint="eastAsia"/>
                <w:color w:val="auto"/>
              </w:rPr>
              <w:t xml:space="preserve">，脱离</w:t>
            </w:r>
            <w:r>
              <w:rPr>
                <w:color w:val="auto"/>
              </w:rPr>
              <w:t xml:space="preserve">采购需求视为不符合。</w:t>
            </w:r>
            <w:r/>
          </w:p>
          <w:p>
            <w:pPr>
              <w:rPr>
                <w:color w:val="auto"/>
              </w:rPr>
            </w:pPr>
            <w:r>
              <w:rPr>
                <w:rFonts w:hint="eastAsia"/>
                <w:color w:val="auto"/>
              </w:rPr>
              <w:t xml:space="preserve">（4）</w:t>
            </w:r>
            <w:r>
              <w:rPr>
                <w:color w:val="auto"/>
              </w:rPr>
              <w:t xml:space="preserve">不提供不得分。</w:t>
            </w:r>
            <w:r/>
          </w:p>
          <w:p>
            <w:pPr>
              <w:rPr>
                <w:rFonts w:ascii="宋体" w:hAnsi="宋体" w:cs="宋体"/>
                <w:color w:val="auto"/>
                <w:szCs w:val="21"/>
                <w:lang w:val="zh-CN"/>
              </w:rPr>
            </w:pPr>
            <w:r>
              <w:rPr>
                <w:rFonts w:hint="eastAsia"/>
                <w:color w:val="auto"/>
              </w:rPr>
              <w:t xml:space="preserve">上述每项内容</w:t>
            </w:r>
            <w:r>
              <w:rPr>
                <w:color w:val="auto"/>
              </w:rPr>
              <w:t xml:space="preserve">符合得</w:t>
            </w:r>
            <w:r>
              <w:rPr>
                <w:rFonts w:hint="eastAsia"/>
                <w:color w:val="auto"/>
                <w:lang w:val="en-US" w:eastAsia="zh-CN"/>
              </w:rPr>
              <w:t xml:space="preserve">2</w:t>
            </w:r>
            <w:r>
              <w:rPr>
                <w:color w:val="auto"/>
              </w:rPr>
              <w:t xml:space="preserve">分；部分符合得</w:t>
            </w:r>
            <w:r>
              <w:rPr>
                <w:rFonts w:hint="eastAsia"/>
                <w:color w:val="auto"/>
                <w:lang w:val="en-US" w:eastAsia="zh-CN"/>
              </w:rPr>
              <w:t xml:space="preserve">1.6</w:t>
            </w:r>
            <w:r>
              <w:rPr>
                <w:color w:val="auto"/>
              </w:rPr>
              <w:t xml:space="preserve">分；</w:t>
            </w:r>
            <w:r>
              <w:rPr>
                <w:rFonts w:hint="eastAsia"/>
                <w:color w:val="auto"/>
              </w:rPr>
              <w:t xml:space="preserve">不</w:t>
            </w:r>
            <w:r>
              <w:rPr>
                <w:color w:val="auto"/>
              </w:rPr>
              <w:t xml:space="preserve">符合得</w:t>
            </w:r>
            <w:r>
              <w:rPr>
                <w:rFonts w:hint="eastAsia"/>
                <w:color w:val="auto"/>
                <w:lang w:val="en-US" w:eastAsia="zh-CN"/>
              </w:rPr>
              <w:t xml:space="preserve">1</w:t>
            </w:r>
            <w:r>
              <w:rPr>
                <w:color w:val="auto"/>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szCs w:val="21"/>
              </w:rPr>
            </w:pPr>
            <w:r>
              <w:rPr>
                <w:rFonts w:hint="eastAsia" w:ascii="宋体" w:hAnsi="宋体" w:cs="宋体"/>
                <w:color w:val="auto"/>
                <w:spacing w:val="-6"/>
                <w:szCs w:val="21"/>
              </w:rPr>
              <w:t xml:space="preserve">主观分</w:t>
            </w:r>
            <w:r/>
          </w:p>
        </w:tc>
      </w:tr>
      <w:tr>
        <w:trPr>
          <w:jc w:val="center"/>
          <w:trHeight w:val="62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color w:val="auto"/>
                <w:spacing w:val="-2"/>
                <w:szCs w:val="21"/>
                <w:lang w:val="en-US" w:eastAsia="zh-CN"/>
              </w:rPr>
            </w:pPr>
            <w:r>
              <w:rPr>
                <w:rFonts w:hint="eastAsia" w:ascii="宋体" w:hAnsi="宋体" w:cs="宋体"/>
                <w:color w:val="auto"/>
                <w:spacing w:val="-2"/>
                <w:szCs w:val="21"/>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rPr>
            </w:pPr>
            <w:r>
              <w:rPr>
                <w:rFonts w:hint="eastAsia" w:ascii="宋体" w:hAnsi="宋体" w:cs="宋体"/>
                <w:color w:val="auto"/>
                <w:szCs w:val="21"/>
              </w:rPr>
              <w:t xml:space="preserve">实施方案2</w:t>
            </w:r>
            <w:r/>
          </w:p>
        </w:tc>
        <w:tc>
          <w:tcPr>
            <w:tcBorders>
              <w:top w:val="single" w:color="000000" w:sz="2" w:space="0"/>
              <w:bottom w:val="single" w:color="000000" w:sz="2" w:space="0"/>
            </w:tcBorders>
            <w:tcW w:w="6330" w:type="dxa"/>
            <w:vAlign w:val="center"/>
            <w:textDirection w:val="lrTb"/>
            <w:noWrap w:val="false"/>
          </w:tcPr>
          <w:p>
            <w:pPr>
              <w:rPr>
                <w:color w:val="auto"/>
                <w:szCs w:val="21"/>
              </w:rPr>
            </w:pPr>
            <w:r>
              <w:rPr>
                <w:rFonts w:hint="eastAsia"/>
                <w:color w:val="auto"/>
                <w:szCs w:val="21"/>
              </w:rPr>
              <w:t xml:space="preserve">根据本项目第四章采购需求编制方案，内容包含：1</w:t>
            </w:r>
            <w:r>
              <w:rPr>
                <w:rFonts w:hint="eastAsia" w:ascii="宋体" w:hAnsi="宋体"/>
                <w:color w:val="auto"/>
                <w:szCs w:val="21"/>
              </w:rPr>
              <w:t xml:space="preserve">.施工工艺与安装规范；2.质量管理措施；3.项目重难点分析及应对措施。</w:t>
            </w:r>
            <w:r>
              <w:rPr>
                <w:rFonts w:hint="eastAsia"/>
                <w:color w:val="auto"/>
                <w:szCs w:val="21"/>
              </w:rPr>
              <w:t xml:space="preserve">以上每项内容逐项评分：</w:t>
            </w:r>
            <w:r/>
          </w:p>
          <w:p>
            <w:pPr>
              <w:rPr>
                <w:color w:val="auto"/>
              </w:rPr>
            </w:pPr>
            <w:r>
              <w:rPr>
                <w:rFonts w:hint="eastAsia"/>
                <w:color w:val="auto"/>
              </w:rPr>
              <w:t xml:space="preserve">（1）</w:t>
            </w:r>
            <w:r>
              <w:rPr>
                <w:color w:val="auto"/>
              </w:rPr>
              <w:t xml:space="preserve">方案内容</w:t>
            </w:r>
            <w:r>
              <w:rPr>
                <w:rFonts w:hint="eastAsia" w:ascii="宋体" w:hAnsi="宋体" w:cs="宋体"/>
                <w:color w:val="auto"/>
                <w:szCs w:val="21"/>
              </w:rPr>
              <w:t xml:space="preserve">质量标准高、时间计划、工作流程具体、可操作性强</w:t>
            </w:r>
            <w:r>
              <w:rPr>
                <w:rFonts w:hint="eastAsia"/>
                <w:color w:val="auto"/>
                <w:szCs w:val="21"/>
              </w:rPr>
              <w:t xml:space="preserve">，且</w:t>
            </w:r>
            <w:r>
              <w:rPr>
                <w:color w:val="auto"/>
              </w:rPr>
              <w:t xml:space="preserve">专门针对本项目，</w:t>
            </w:r>
            <w:r>
              <w:rPr>
                <w:rFonts w:hint="eastAsia"/>
                <w:color w:val="auto"/>
              </w:rPr>
              <w:t xml:space="preserve">契合</w:t>
            </w:r>
            <w:r>
              <w:rPr>
                <w:color w:val="auto"/>
              </w:rPr>
              <w:t xml:space="preserve">采购需求视为符合；</w:t>
            </w:r>
            <w:r/>
          </w:p>
          <w:p>
            <w:pPr>
              <w:rPr>
                <w:color w:val="auto"/>
              </w:rPr>
            </w:pPr>
            <w:r>
              <w:rPr>
                <w:rFonts w:hint="eastAsia"/>
                <w:color w:val="auto"/>
              </w:rPr>
              <w:t xml:space="preserve">（2）</w:t>
            </w:r>
            <w:r>
              <w:rPr>
                <w:color w:val="auto"/>
              </w:rPr>
              <w:t xml:space="preserve">方案内容属于通用类，非专门针对本项目，部分</w:t>
            </w:r>
            <w:r>
              <w:rPr>
                <w:rFonts w:hint="eastAsia"/>
                <w:color w:val="auto"/>
              </w:rPr>
              <w:t xml:space="preserve">契合采购需求</w:t>
            </w:r>
            <w:r>
              <w:rPr>
                <w:color w:val="auto"/>
              </w:rPr>
              <w:t xml:space="preserve">视为部分符合；</w:t>
            </w:r>
            <w:r/>
          </w:p>
          <w:p>
            <w:pPr>
              <w:rPr>
                <w:color w:val="auto"/>
              </w:rPr>
            </w:pPr>
            <w:r>
              <w:rPr>
                <w:rFonts w:hint="eastAsia"/>
                <w:color w:val="auto"/>
              </w:rPr>
              <w:t xml:space="preserve">（3）</w:t>
            </w:r>
            <w:r>
              <w:rPr>
                <w:color w:val="auto"/>
              </w:rPr>
              <w:t xml:space="preserve">方案内容非专门针对本项目</w:t>
            </w:r>
            <w:r>
              <w:rPr>
                <w:rFonts w:hint="eastAsia"/>
                <w:color w:val="auto"/>
              </w:rPr>
              <w:t xml:space="preserve">，脱离</w:t>
            </w:r>
            <w:r>
              <w:rPr>
                <w:color w:val="auto"/>
              </w:rPr>
              <w:t xml:space="preserve">采购需求视为不符合。</w:t>
            </w:r>
            <w:r/>
          </w:p>
          <w:p>
            <w:pPr>
              <w:rPr>
                <w:color w:val="auto"/>
              </w:rPr>
            </w:pPr>
            <w:r>
              <w:rPr>
                <w:rFonts w:hint="eastAsia"/>
                <w:color w:val="auto"/>
              </w:rPr>
              <w:t xml:space="preserve">（4）</w:t>
            </w:r>
            <w:r>
              <w:rPr>
                <w:color w:val="auto"/>
              </w:rPr>
              <w:t xml:space="preserve">不提供不得分。</w:t>
            </w:r>
            <w:r/>
          </w:p>
          <w:p>
            <w:pPr>
              <w:rPr>
                <w:rFonts w:hint="eastAsia"/>
                <w:color w:val="auto"/>
                <w:szCs w:val="21"/>
              </w:rPr>
            </w:pPr>
            <w:r>
              <w:rPr>
                <w:rFonts w:hint="eastAsia"/>
                <w:color w:val="auto"/>
              </w:rPr>
              <w:t xml:space="preserve">上述每项内容</w:t>
            </w:r>
            <w:r>
              <w:rPr>
                <w:color w:val="auto"/>
              </w:rPr>
              <w:t xml:space="preserve">符合得</w:t>
            </w:r>
            <w:r>
              <w:rPr>
                <w:rFonts w:hint="eastAsia"/>
                <w:color w:val="auto"/>
                <w:lang w:val="en-US" w:eastAsia="zh-CN"/>
              </w:rPr>
              <w:t xml:space="preserve">2</w:t>
            </w:r>
            <w:r>
              <w:rPr>
                <w:color w:val="auto"/>
              </w:rPr>
              <w:t xml:space="preserve">分；部分符合得</w:t>
            </w:r>
            <w:r>
              <w:rPr>
                <w:rFonts w:hint="eastAsia"/>
                <w:color w:val="auto"/>
                <w:lang w:val="en-US" w:eastAsia="zh-CN"/>
              </w:rPr>
              <w:t xml:space="preserve">1.6</w:t>
            </w:r>
            <w:r>
              <w:rPr>
                <w:color w:val="auto"/>
              </w:rPr>
              <w:t xml:space="preserve">分；</w:t>
            </w:r>
            <w:r>
              <w:rPr>
                <w:rFonts w:hint="eastAsia"/>
                <w:color w:val="auto"/>
              </w:rPr>
              <w:t xml:space="preserve">不</w:t>
            </w:r>
            <w:r>
              <w:rPr>
                <w:color w:val="auto"/>
              </w:rPr>
              <w:t xml:space="preserve">符合得</w:t>
            </w:r>
            <w:r>
              <w:rPr>
                <w:rFonts w:hint="eastAsia"/>
                <w:color w:val="auto"/>
                <w:lang w:val="en-US" w:eastAsia="zh-CN"/>
              </w:rPr>
              <w:t xml:space="preserve">1</w:t>
            </w:r>
            <w:r>
              <w:rPr>
                <w:color w:val="auto"/>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color w:val="auto"/>
                <w:szCs w:val="21"/>
              </w:rPr>
            </w:pPr>
            <w:r>
              <w:rPr>
                <w:rFonts w:hint="eastAsia" w:ascii="宋体" w:hAnsi="宋体" w:cs="宋体"/>
                <w:color w:val="auto"/>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color w:val="auto"/>
                <w:spacing w:val="-6"/>
                <w:szCs w:val="21"/>
              </w:rPr>
            </w:pPr>
            <w:r>
              <w:rPr>
                <w:rFonts w:hint="eastAsia" w:ascii="宋体" w:hAnsi="宋体" w:cs="宋体"/>
                <w:color w:val="auto"/>
                <w:spacing w:val="-6"/>
                <w:szCs w:val="21"/>
              </w:rPr>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rPr>
              <w:t xml:space="preserve">2.</w:t>
            </w:r>
            <w:r>
              <w:rPr>
                <w:rFonts w:hint="eastAsia" w:ascii="宋体" w:hAnsi="宋体" w:cs="宋体"/>
                <w:color w:val="auto"/>
                <w:spacing w:val="-2"/>
                <w:szCs w:val="21"/>
                <w:lang w:val="en-US" w:eastAsia="zh-CN"/>
              </w:rPr>
              <w:t xml:space="preserve">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szCs w:val="21"/>
              </w:rPr>
            </w:pPr>
            <w:r>
              <w:rPr>
                <w:rFonts w:ascii="宋体" w:hAnsi="宋体" w:cs="宋体"/>
                <w:color w:val="auto"/>
                <w:spacing w:val="-2"/>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1186"/>
              <w:rPr>
                <w:color w:val="auto"/>
                <w:szCs w:val="21"/>
              </w:rPr>
            </w:pPr>
            <w:r>
              <w:rPr>
                <w:rFonts w:hint="eastAsia"/>
                <w:color w:val="auto"/>
                <w:szCs w:val="21"/>
              </w:rPr>
              <w:t xml:space="preserve">根据本项目第四章采购需求编制方案，内容包含：1.售后服务内容；2.售后服务计划及保障体系；3.售后服务反应及处理时间；4.售后问题解决能力与处置效率。以上每项内容逐项评分：</w:t>
            </w:r>
            <w:r/>
          </w:p>
          <w:p>
            <w:pPr>
              <w:pStyle w:val="1186"/>
              <w:rPr>
                <w:color w:val="auto"/>
              </w:rPr>
            </w:pPr>
            <w:r>
              <w:rPr>
                <w:rFonts w:hint="eastAsia"/>
                <w:color w:val="auto"/>
              </w:rPr>
              <w:t xml:space="preserve">（1）</w:t>
            </w:r>
            <w:r>
              <w:rPr>
                <w:color w:val="auto"/>
              </w:rPr>
              <w:t xml:space="preserve">方案内容</w:t>
            </w:r>
            <w:r>
              <w:rPr>
                <w:rFonts w:hint="eastAsia"/>
                <w:color w:val="auto"/>
                <w:szCs w:val="21"/>
              </w:rPr>
              <w:t xml:space="preserve">质量标准高、时间计划、工作流程具体、可操作性强，且</w:t>
            </w:r>
            <w:r>
              <w:rPr>
                <w:color w:val="auto"/>
              </w:rPr>
              <w:t xml:space="preserve">专门针对本项目，符合采购需求和实际情况视为符合；</w:t>
            </w:r>
            <w:r/>
          </w:p>
          <w:p>
            <w:pPr>
              <w:pStyle w:val="1186"/>
              <w:rPr>
                <w:color w:val="auto"/>
              </w:rPr>
            </w:pPr>
            <w:r>
              <w:rPr>
                <w:rFonts w:hint="eastAsia"/>
                <w:color w:val="auto"/>
              </w:rPr>
              <w:t xml:space="preserve">（2）</w:t>
            </w:r>
            <w:r>
              <w:rPr>
                <w:color w:val="auto"/>
              </w:rPr>
              <w:t xml:space="preserve">方案内容属于通用类，非专门针对本项目，部分符合实际情况视为部分符合；</w:t>
            </w:r>
            <w:r/>
          </w:p>
          <w:p>
            <w:pPr>
              <w:pStyle w:val="1186"/>
              <w:rPr>
                <w:color w:val="auto"/>
              </w:rPr>
            </w:pPr>
            <w:r>
              <w:rPr>
                <w:rFonts w:hint="eastAsia"/>
                <w:color w:val="auto"/>
              </w:rPr>
              <w:t xml:space="preserve">（3）</w:t>
            </w:r>
            <w:r>
              <w:rPr>
                <w:color w:val="auto"/>
              </w:rPr>
              <w:t xml:space="preserve">方案内容复制粘贴采购需求，非专门针对本项目，不符合实际情况。</w:t>
            </w:r>
            <w:r/>
          </w:p>
          <w:p>
            <w:pPr>
              <w:pStyle w:val="1186"/>
              <w:rPr>
                <w:color w:val="auto"/>
              </w:rPr>
            </w:pPr>
            <w:r>
              <w:rPr>
                <w:rFonts w:hint="eastAsia"/>
                <w:color w:val="auto"/>
              </w:rPr>
              <w:t xml:space="preserve">（4）</w:t>
            </w:r>
            <w:r>
              <w:rPr>
                <w:color w:val="auto"/>
              </w:rPr>
              <w:t xml:space="preserve">不提供不得分。</w:t>
            </w:r>
            <w:r/>
          </w:p>
          <w:p>
            <w:pPr>
              <w:pStyle w:val="1186"/>
              <w:spacing w:line="264" w:lineRule="auto"/>
              <w:rPr>
                <w:color w:val="auto"/>
              </w:rPr>
            </w:pPr>
            <w:r>
              <w:rPr>
                <w:rFonts w:hint="eastAsia"/>
                <w:color w:val="auto"/>
              </w:rPr>
              <w:t xml:space="preserve">上述每项内容</w:t>
            </w:r>
            <w:r>
              <w:rPr>
                <w:color w:val="auto"/>
              </w:rPr>
              <w:t xml:space="preserve">符合得</w:t>
            </w:r>
            <w:r>
              <w:rPr>
                <w:rFonts w:hint="eastAsia"/>
                <w:color w:val="auto"/>
              </w:rPr>
              <w:t xml:space="preserve">1</w:t>
            </w:r>
            <w:r>
              <w:rPr>
                <w:color w:val="auto"/>
              </w:rPr>
              <w:t xml:space="preserve">分；部分符合得</w:t>
            </w:r>
            <w:r>
              <w:rPr>
                <w:rFonts w:hint="eastAsia"/>
                <w:color w:val="auto"/>
              </w:rPr>
              <w:t xml:space="preserve">0.8</w:t>
            </w:r>
            <w:r>
              <w:rPr>
                <w:color w:val="auto"/>
              </w:rPr>
              <w:t xml:space="preserve">分；</w:t>
            </w:r>
            <w:r>
              <w:rPr>
                <w:rFonts w:hint="eastAsia"/>
                <w:color w:val="auto"/>
              </w:rPr>
              <w:t xml:space="preserve">不</w:t>
            </w:r>
            <w:r>
              <w:rPr>
                <w:color w:val="auto"/>
              </w:rPr>
              <w:t xml:space="preserve">符合得</w:t>
            </w:r>
            <w:r>
              <w:rPr>
                <w:rFonts w:hint="eastAsia"/>
                <w:color w:val="auto"/>
              </w:rPr>
              <w:t xml:space="preserve">0.5</w:t>
            </w:r>
            <w:r>
              <w:rPr>
                <w:color w:val="auto"/>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szCs w:val="21"/>
              </w:rPr>
            </w:pPr>
            <w:r>
              <w:rPr>
                <w:rFonts w:ascii="宋体" w:hAnsi="宋体" w:cs="宋体"/>
                <w:color w:val="auto"/>
                <w:spacing w:val="-6"/>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Cs w:val="21"/>
                <w:lang w:val="en-US" w:eastAsia="zh-CN"/>
              </w:rPr>
            </w:pPr>
            <w:r>
              <w:rPr>
                <w:rFonts w:hint="eastAsia" w:ascii="宋体" w:hAnsi="宋体" w:cs="宋体"/>
                <w:color w:val="auto"/>
                <w:spacing w:val="-2"/>
                <w:szCs w:val="21"/>
              </w:rPr>
              <w:t xml:space="preserve">2.</w:t>
            </w:r>
            <w:r>
              <w:rPr>
                <w:rFonts w:hint="eastAsia" w:ascii="宋体" w:hAnsi="宋体" w:cs="宋体"/>
                <w:color w:val="auto"/>
                <w:spacing w:val="-2"/>
                <w:szCs w:val="21"/>
                <w:lang w:val="en-US" w:eastAsia="zh-CN"/>
              </w:rPr>
              <w:t xml:space="preserve">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zCs w:val="21"/>
              </w:rPr>
            </w:pPr>
            <w:r>
              <w:rPr>
                <w:rFonts w:hint="eastAsia" w:ascii="宋体" w:hAnsi="宋体" w:cs="宋体"/>
                <w:color w:val="auto"/>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1186"/>
              <w:rPr>
                <w:color w:val="auto"/>
                <w:szCs w:val="21"/>
              </w:rPr>
            </w:pPr>
            <w:r>
              <w:rPr>
                <w:rFonts w:hint="eastAsia"/>
                <w:color w:val="auto"/>
                <w:szCs w:val="21"/>
              </w:rPr>
              <w:t xml:space="preserve">根据本项目第四章采购需求编制方案，内容包含：1.</w:t>
            </w:r>
            <w:r>
              <w:rPr>
                <w:color w:val="auto"/>
                <w:szCs w:val="21"/>
              </w:rPr>
              <w:t xml:space="preserve">培训计划</w:t>
            </w:r>
            <w:r>
              <w:rPr>
                <w:rFonts w:hint="eastAsia"/>
                <w:color w:val="auto"/>
                <w:szCs w:val="21"/>
              </w:rPr>
              <w:t xml:space="preserve">；2.</w:t>
            </w:r>
            <w:r>
              <w:rPr>
                <w:color w:val="auto"/>
                <w:szCs w:val="21"/>
              </w:rPr>
              <w:t xml:space="preserve">培训内容</w:t>
            </w:r>
            <w:r>
              <w:rPr>
                <w:rFonts w:hint="eastAsia"/>
                <w:color w:val="auto"/>
                <w:szCs w:val="21"/>
              </w:rPr>
              <w:t xml:space="preserve">；3.培训方式；4</w:t>
            </w:r>
            <w:r>
              <w:rPr>
                <w:color w:val="auto"/>
                <w:szCs w:val="21"/>
              </w:rPr>
              <w:t xml:space="preserve">.</w:t>
            </w:r>
            <w:r>
              <w:rPr>
                <w:rFonts w:hint="eastAsia"/>
                <w:color w:val="auto"/>
                <w:szCs w:val="21"/>
              </w:rPr>
              <w:t xml:space="preserve">培训效果。以上每项内容逐项评分：</w:t>
            </w:r>
            <w:r/>
          </w:p>
          <w:p>
            <w:pPr>
              <w:pStyle w:val="1186"/>
              <w:rPr>
                <w:color w:val="auto"/>
              </w:rPr>
            </w:pPr>
            <w:r>
              <w:rPr>
                <w:rFonts w:hint="eastAsia"/>
                <w:color w:val="auto"/>
              </w:rPr>
              <w:t xml:space="preserve">（1）</w:t>
            </w:r>
            <w:r>
              <w:rPr>
                <w:color w:val="auto"/>
              </w:rPr>
              <w:t xml:space="preserve">方案内容</w:t>
            </w:r>
            <w:r>
              <w:rPr>
                <w:rFonts w:hint="eastAsia"/>
                <w:color w:val="auto"/>
                <w:szCs w:val="21"/>
              </w:rPr>
              <w:t xml:space="preserve">质量标准高、时间计划、工作流程具体、可操作性强，且</w:t>
            </w:r>
            <w:r>
              <w:rPr>
                <w:color w:val="auto"/>
              </w:rPr>
              <w:t xml:space="preserve">专门针对本项目，符合采购需求和实际情况视为符合；</w:t>
            </w:r>
            <w:r/>
          </w:p>
          <w:p>
            <w:pPr>
              <w:pStyle w:val="1186"/>
              <w:rPr>
                <w:color w:val="auto"/>
              </w:rPr>
            </w:pPr>
            <w:r>
              <w:rPr>
                <w:rFonts w:hint="eastAsia"/>
                <w:color w:val="auto"/>
              </w:rPr>
              <w:t xml:space="preserve">（2）</w:t>
            </w:r>
            <w:r>
              <w:rPr>
                <w:color w:val="auto"/>
              </w:rPr>
              <w:t xml:space="preserve">方案内容属于通用类，非专门针对本项目，部分符合实际情况视为部分符合；</w:t>
            </w:r>
            <w:r/>
          </w:p>
          <w:p>
            <w:pPr>
              <w:pStyle w:val="1186"/>
              <w:rPr>
                <w:color w:val="auto"/>
              </w:rPr>
            </w:pPr>
            <w:r>
              <w:rPr>
                <w:rFonts w:hint="eastAsia"/>
                <w:color w:val="auto"/>
              </w:rPr>
              <w:t xml:space="preserve">（3）</w:t>
            </w:r>
            <w:r>
              <w:rPr>
                <w:color w:val="auto"/>
              </w:rPr>
              <w:t xml:space="preserve">方案内容复制粘贴采购需求，非专门针对本项目，不符合实际情况</w:t>
            </w:r>
            <w:r>
              <w:rPr>
                <w:rFonts w:hint="eastAsia"/>
                <w:color w:val="auto"/>
              </w:rPr>
              <w:t xml:space="preserve">；</w:t>
            </w:r>
            <w:r/>
          </w:p>
          <w:p>
            <w:pPr>
              <w:pStyle w:val="1186"/>
              <w:rPr>
                <w:color w:val="auto"/>
              </w:rPr>
            </w:pPr>
            <w:r>
              <w:rPr>
                <w:rFonts w:hint="eastAsia"/>
                <w:color w:val="auto"/>
              </w:rPr>
              <w:t xml:space="preserve">（4）</w:t>
            </w:r>
            <w:r>
              <w:rPr>
                <w:color w:val="auto"/>
              </w:rPr>
              <w:t xml:space="preserve">不提供不得分</w:t>
            </w:r>
            <w:r>
              <w:rPr>
                <w:rFonts w:hint="eastAsia"/>
                <w:color w:val="auto"/>
              </w:rPr>
              <w:t xml:space="preserve">。</w:t>
            </w:r>
            <w:r/>
          </w:p>
          <w:p>
            <w:pPr>
              <w:pStyle w:val="1186"/>
              <w:rPr>
                <w:color w:val="auto"/>
              </w:rPr>
            </w:pPr>
            <w:r>
              <w:rPr>
                <w:rFonts w:hint="eastAsia"/>
                <w:color w:val="auto"/>
              </w:rPr>
              <w:t xml:space="preserve">上述每项内容</w:t>
            </w:r>
            <w:r>
              <w:rPr>
                <w:color w:val="auto"/>
              </w:rPr>
              <w:t xml:space="preserve">符合得</w:t>
            </w:r>
            <w:r>
              <w:rPr>
                <w:rFonts w:hint="eastAsia"/>
                <w:color w:val="auto"/>
              </w:rPr>
              <w:t xml:space="preserve">1</w:t>
            </w:r>
            <w:r>
              <w:rPr>
                <w:color w:val="auto"/>
              </w:rPr>
              <w:t xml:space="preserve">分；部分符合得</w:t>
            </w:r>
            <w:r>
              <w:rPr>
                <w:rFonts w:hint="eastAsia"/>
                <w:color w:val="auto"/>
              </w:rPr>
              <w:t xml:space="preserve">0.8</w:t>
            </w:r>
            <w:r>
              <w:rPr>
                <w:color w:val="auto"/>
              </w:rPr>
              <w:t xml:space="preserve">分；</w:t>
            </w:r>
            <w:r>
              <w:rPr>
                <w:rFonts w:hint="eastAsia"/>
                <w:color w:val="auto"/>
              </w:rPr>
              <w:t xml:space="preserve">不</w:t>
            </w:r>
            <w:r>
              <w:rPr>
                <w:color w:val="auto"/>
              </w:rPr>
              <w:t xml:space="preserve">符合得</w:t>
            </w:r>
            <w:r>
              <w:rPr>
                <w:rFonts w:hint="eastAsia"/>
                <w:color w:val="auto"/>
              </w:rPr>
              <w:t xml:space="preserve">0.5</w:t>
            </w:r>
            <w:r>
              <w:rPr>
                <w:color w:val="auto"/>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ascii="宋体" w:hAnsi="宋体" w:cs="宋体"/>
                <w:color w:val="auto"/>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szCs w:val="21"/>
              </w:rPr>
            </w:pPr>
            <w:r>
              <w:rPr>
                <w:rFonts w:hint="eastAsia" w:ascii="宋体" w:hAnsi="宋体" w:cs="宋体"/>
                <w:color w:val="auto"/>
                <w:spacing w:val="-6"/>
                <w:szCs w:val="21"/>
              </w:rPr>
              <w:t xml:space="preserve">主观分</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b/>
                <w:color w:val="auto"/>
                <w:spacing w:val="-2"/>
                <w:szCs w:val="21"/>
              </w:rPr>
            </w:pPr>
            <w:r>
              <w:rPr>
                <w:rFonts w:hint="eastAsia" w:ascii="宋体" w:hAnsi="宋体" w:cs="宋体"/>
                <w:b/>
                <w:color w:val="auto"/>
                <w:spacing w:val="-2"/>
                <w:szCs w:val="21"/>
              </w:rPr>
              <w:t xml:space="preserve">3</w:t>
            </w:r>
            <w:r/>
          </w:p>
        </w:tc>
        <w:tc>
          <w:tcPr>
            <w:gridSpan w:val="4"/>
            <w:tcBorders>
              <w:top w:val="single" w:color="000000" w:sz="2" w:space="0"/>
              <w:bottom w:val="single" w:color="000000" w:sz="2" w:space="0"/>
            </w:tcBorders>
            <w:tcW w:w="9056" w:type="dxa"/>
            <w:vAlign w:val="center"/>
            <w:textDirection w:val="lrTb"/>
            <w:noWrap w:val="false"/>
          </w:tcPr>
          <w:p>
            <w:pPr>
              <w:jc w:val="left"/>
              <w:spacing w:before="68" w:line="264" w:lineRule="auto"/>
              <w:rPr>
                <w:rFonts w:ascii="宋体" w:hAnsi="宋体" w:cs="宋体"/>
                <w:b/>
                <w:color w:val="auto"/>
                <w:spacing w:val="-6"/>
                <w:szCs w:val="21"/>
              </w:rPr>
            </w:pPr>
            <w:r>
              <w:rPr>
                <w:rFonts w:hint="eastAsia" w:ascii="宋体" w:hAnsi="宋体" w:cs="宋体"/>
                <w:b/>
                <w:color w:val="auto"/>
                <w:spacing w:val="-6"/>
                <w:szCs w:val="21"/>
              </w:rPr>
              <w:t xml:space="preserve">商务</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zCs w:val="21"/>
              </w:rPr>
            </w:pPr>
            <w:r>
              <w:rPr>
                <w:rFonts w:hint="eastAsia" w:ascii="宋体" w:hAnsi="宋体" w:cs="宋体"/>
                <w:color w:val="auto"/>
                <w:szCs w:val="21"/>
              </w:rPr>
              <w:t xml:space="preserve">软件功能</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ascii="宋体" w:hAnsi="宋体" w:cs="宋体"/>
                <w:color w:val="auto"/>
                <w:szCs w:val="21"/>
              </w:rPr>
            </w:pPr>
            <w:r>
              <w:rPr>
                <w:rFonts w:hint="eastAsia" w:ascii="宋体" w:hAnsi="宋体" w:cs="宋体"/>
                <w:color w:val="auto"/>
                <w:szCs w:val="21"/>
              </w:rPr>
              <w:t xml:space="preserve">投标人提供2022年1月1日以来CNAS或CMA认证的检验中心所出具的权威检测报告复印件，报告中须完全呈现以下参数配置功能数据，检测内容：</w:t>
            </w:r>
            <w:r/>
          </w:p>
          <w:p>
            <w:pPr>
              <w:spacing w:line="264" w:lineRule="auto"/>
              <w:rPr>
                <w:rFonts w:ascii="宋体" w:hAnsi="宋体" w:cs="宋体"/>
                <w:color w:val="auto"/>
                <w:szCs w:val="21"/>
              </w:rPr>
            </w:pPr>
            <w:r>
              <w:rPr>
                <w:rFonts w:hint="eastAsia" w:ascii="宋体" w:hAnsi="宋体" w:cs="宋体"/>
                <w:color w:val="auto"/>
                <w:szCs w:val="21"/>
              </w:rPr>
              <w:t xml:space="preserve">1、所投“互动教学系统软件”（项目清单13）：</w:t>
            </w:r>
            <w:r/>
          </w:p>
          <w:p>
            <w:pPr>
              <w:spacing w:line="264" w:lineRule="auto"/>
              <w:rPr>
                <w:rFonts w:ascii="宋体" w:hAnsi="宋体" w:cs="宋体"/>
                <w:color w:val="auto"/>
                <w:szCs w:val="21"/>
              </w:rPr>
            </w:pPr>
            <w:r>
              <w:rPr>
                <w:rFonts w:hint="eastAsia" w:ascii="宋体" w:hAnsi="宋体" w:cs="宋体"/>
                <w:color w:val="auto"/>
                <w:szCs w:val="21"/>
              </w:rPr>
              <w:t xml:space="preserve">①课堂模式下能够进行多画面融合，多画面只占用一路网络带宽，能选择模板，能使用自动融合、手动融合的视频融合方式；</w:t>
            </w:r>
            <w:r/>
          </w:p>
          <w:p>
            <w:pPr>
              <w:spacing w:line="264" w:lineRule="auto"/>
              <w:rPr>
                <w:rFonts w:ascii="宋体" w:hAnsi="宋体" w:cs="宋体"/>
                <w:color w:val="auto"/>
                <w:szCs w:val="21"/>
              </w:rPr>
            </w:pPr>
            <w:r>
              <w:rPr>
                <w:rFonts w:hint="eastAsia" w:ascii="宋体" w:hAnsi="宋体" w:cs="宋体"/>
                <w:color w:val="auto"/>
                <w:szCs w:val="21"/>
              </w:rPr>
              <w:t xml:space="preserve">②视频质量诊断：能够对视频的视频清晰度异常、视频信号缺失、视频条纹干扰、视频雪花干扰、视频偏色、画面冻结、场景变换、打开异常、视频码流、解码异常、视频遮挡、视频模糊、画面抖动进行诊断；</w:t>
            </w:r>
            <w:r/>
          </w:p>
          <w:p>
            <w:pPr>
              <w:spacing w:line="264" w:lineRule="auto"/>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、所投“智慧校园综合管理平台”（项目清单64）：</w:t>
            </w:r>
            <w:r/>
          </w:p>
          <w:p>
            <w:pPr>
              <w:jc w:val="left"/>
              <w:spacing w:line="264" w:lineRule="auto"/>
              <w:widowControl/>
              <w:rPr>
                <w:rFonts w:ascii="宋体" w:hAnsi="宋体" w:cs="宋体"/>
                <w:color w:val="auto"/>
                <w:szCs w:val="21"/>
              </w:rPr>
            </w:pPr>
            <w:r>
              <w:rPr>
                <w:rFonts w:hint="eastAsia" w:ascii="宋体" w:hAnsi="宋体" w:cs="宋体"/>
                <w:color w:val="auto"/>
                <w:szCs w:val="21"/>
              </w:rPr>
              <w:t xml:space="preserve">③支持在浏览器中进行多路无插件视频预览，支持设备对讲、抓图、本地录像、声音控制、窗口分割、全屏、自适应、云台控制、预置点、点间巡航等功能；</w:t>
            </w:r>
            <w:r/>
          </w:p>
          <w:p>
            <w:pPr>
              <w:jc w:val="left"/>
              <w:spacing w:line="264" w:lineRule="auto"/>
              <w:widowControl/>
              <w:rPr>
                <w:rFonts w:ascii="宋体" w:hAnsi="宋体" w:cs="宋体"/>
                <w:color w:val="auto"/>
                <w:szCs w:val="21"/>
              </w:rPr>
            </w:pPr>
            <w:r>
              <w:rPr>
                <w:rFonts w:hint="eastAsia" w:ascii="宋体" w:hAnsi="宋体" w:cs="宋体"/>
                <w:color w:val="auto"/>
                <w:szCs w:val="21"/>
              </w:rPr>
              <w:t xml:space="preserve">④支持实时展示平台当前的授权下发速率、下发进度、预计完成时间，可根据当前平台总体未完成记录数与总体下发的速率，综合换算出授权下发预计完成时间。</w:t>
            </w:r>
            <w:r/>
          </w:p>
          <w:p>
            <w:pPr>
              <w:jc w:val="left"/>
              <w:spacing w:line="264" w:lineRule="auto"/>
              <w:widowControl/>
              <w:rPr>
                <w:rFonts w:ascii="宋体" w:hAnsi="宋体" w:cs="宋体"/>
                <w:color w:val="auto"/>
                <w:szCs w:val="21"/>
              </w:rPr>
            </w:pPr>
            <w:r>
              <w:rPr>
                <w:rFonts w:hint="eastAsia" w:ascii="宋体" w:hAnsi="宋体" w:cs="宋体"/>
                <w:color w:val="auto"/>
                <w:szCs w:val="21"/>
              </w:rPr>
              <w:t xml:space="preserve">以上每提供1项检测报告得1分，最多得4分。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Cs w:val="21"/>
                <w:lang w:eastAsia="zh-CN"/>
              </w:rPr>
            </w:pPr>
            <w:r>
              <w:rPr>
                <w:rFonts w:hint="eastAsia" w:ascii="宋体" w:hAnsi="宋体" w:cs="宋体"/>
                <w:color w:val="auto"/>
                <w:spacing w:val="-2"/>
                <w:szCs w:val="21"/>
              </w:rPr>
              <w:t xml:space="preserve">3.</w:t>
            </w:r>
            <w:r>
              <w:rPr>
                <w:rFonts w:hint="eastAsia" w:ascii="宋体" w:hAnsi="宋体" w:cs="宋体"/>
                <w:color w:val="auto"/>
                <w:spacing w:val="-2"/>
                <w:szCs w:val="21"/>
                <w:lang w:val="en-US" w:eastAsia="zh-CN"/>
              </w:rPr>
              <w:t xml:space="preserve">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szCs w:val="21"/>
              </w:rPr>
            </w:pPr>
            <w:r>
              <w:rPr>
                <w:rFonts w:hint="eastAsia" w:ascii="宋体" w:hAnsi="宋体" w:cs="宋体"/>
                <w:color w:val="auto"/>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pacing w:val="1"/>
                <w:szCs w:val="21"/>
              </w:rPr>
            </w:pPr>
            <w:r>
              <w:rPr>
                <w:rFonts w:hint="eastAsia" w:ascii="宋体" w:hAnsi="宋体" w:cs="宋体"/>
                <w:color w:val="auto"/>
                <w:szCs w:val="21"/>
              </w:rPr>
              <w:t xml:space="preserve">产品技术参数全部满足招标要求的得满分，打★指标为必须满足项，如有负偏离将作为无效投标，打▲指标为重要指标，有1项负偏离扣2分，其余指标有1项负偏离扣1分。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zCs w:val="21"/>
              </w:rPr>
              <w:t xml:space="preserve">25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Cs w:val="21"/>
                <w:lang w:eastAsia="zh-CN"/>
              </w:rPr>
            </w:pPr>
            <w:r>
              <w:rPr>
                <w:rFonts w:hint="eastAsia" w:ascii="宋体" w:hAnsi="宋体" w:cs="宋体"/>
                <w:color w:val="auto"/>
                <w:spacing w:val="-2"/>
                <w:szCs w:val="21"/>
              </w:rPr>
              <w:t xml:space="preserve">3.</w:t>
            </w:r>
            <w:r>
              <w:rPr>
                <w:rFonts w:hint="eastAsia" w:ascii="宋体" w:hAnsi="宋体" w:cs="宋体"/>
                <w:color w:val="auto"/>
                <w:spacing w:val="-2"/>
                <w:szCs w:val="21"/>
                <w:lang w:val="en-US" w:eastAsia="zh-CN"/>
              </w:rPr>
              <w:t xml:space="preserve">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color w:val="auto"/>
                <w:szCs w:val="21"/>
              </w:rPr>
            </w:pPr>
            <w:r>
              <w:rPr>
                <w:rFonts w:hint="eastAsia" w:ascii="宋体" w:hAnsi="宋体" w:cs="宋体"/>
                <w:color w:val="auto"/>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lang w:bidi="zh-CN"/>
              </w:rPr>
            </w:pPr>
            <w:r>
              <w:rPr>
                <w:rFonts w:hint="eastAsia" w:ascii="宋体" w:hAnsi="宋体" w:cs="宋体"/>
                <w:color w:val="auto"/>
                <w:szCs w:val="21"/>
              </w:rPr>
              <w:t xml:space="preserve">投标</w:t>
            </w:r>
            <w:r>
              <w:rPr>
                <w:rFonts w:hint="eastAsia" w:ascii="宋体" w:hAnsi="宋体" w:cs="宋体"/>
                <w:color w:val="auto"/>
                <w:szCs w:val="21"/>
                <w:lang w:val="en-US" w:eastAsia="zh-CN"/>
              </w:rPr>
              <w:t xml:space="preserve">供应商</w:t>
            </w:r>
            <w:r>
              <w:rPr>
                <w:rFonts w:hint="eastAsia" w:ascii="宋体" w:hAnsi="宋体" w:cs="宋体"/>
                <w:color w:val="auto"/>
                <w:szCs w:val="21"/>
              </w:rPr>
              <w:t xml:space="preserve">提供2022年1月1日（含）以来类似智能化项目业绩，每提供1个得1分，最多得3分。（时间以合同签订时间为准，提供有效合同，合同页须清晰可见相应内容，未提供或模糊不清无法辨认均不</w:t>
            </w:r>
            <w:r>
              <w:rPr>
                <w:rFonts w:hAnsi="宋体" w:cs="宋体"/>
                <w:color w:val="auto"/>
                <w:szCs w:val="21"/>
              </w:rPr>
              <w:t xml:space="preserve">得</w:t>
            </w:r>
            <w:r>
              <w:rPr>
                <w:rFonts w:hint="eastAsia" w:ascii="宋体" w:hAnsi="宋体" w:cs="宋体"/>
                <w:color w:val="auto"/>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szCs w:val="21"/>
              </w:rPr>
            </w:pPr>
            <w:r>
              <w:rPr>
                <w:rFonts w:hint="eastAsia" w:ascii="宋体" w:hAnsi="宋体" w:cs="宋体"/>
                <w:color w:val="auto"/>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zCs w:val="21"/>
              </w:rPr>
            </w:pPr>
            <w:r>
              <w:rPr>
                <w:rFonts w:hint="eastAsia" w:ascii="宋体" w:hAnsi="宋体" w:cs="宋体"/>
                <w:color w:val="auto"/>
                <w:spacing w:val="-6"/>
                <w:szCs w:val="21"/>
              </w:rPr>
              <w:t xml:space="preserve">客</w:t>
            </w:r>
            <w:r>
              <w:rPr>
                <w:rFonts w:hint="eastAsia" w:ascii="宋体" w:hAnsi="宋体" w:cs="宋体"/>
                <w:color w:val="auto"/>
                <w:spacing w:val="-4"/>
                <w:szCs w:val="21"/>
              </w:rPr>
              <w:t xml:space="preserve">观分</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color w:val="auto"/>
                <w:spacing w:val="-2"/>
                <w:szCs w:val="21"/>
                <w:lang w:eastAsia="zh-CN"/>
              </w:rPr>
            </w:pPr>
            <w:r>
              <w:rPr>
                <w:rFonts w:hint="eastAsia" w:ascii="宋体" w:hAnsi="宋体" w:cs="宋体"/>
                <w:color w:val="auto"/>
                <w:spacing w:val="-2"/>
                <w:szCs w:val="21"/>
              </w:rPr>
              <w:t xml:space="preserve">3.</w:t>
            </w:r>
            <w:r>
              <w:rPr>
                <w:rFonts w:hint="eastAsia" w:ascii="宋体" w:hAnsi="宋体" w:cs="宋体"/>
                <w:color w:val="auto"/>
                <w:spacing w:val="-2"/>
                <w:szCs w:val="21"/>
                <w:lang w:val="en-US" w:eastAsia="zh-CN"/>
              </w:rPr>
              <w:t xml:space="preserve">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1"/>
                <w:szCs w:val="21"/>
              </w:rPr>
            </w:pPr>
            <w:r>
              <w:rPr>
                <w:rFonts w:hint="eastAsia" w:ascii="宋体" w:hAnsi="宋体" w:cs="宋体"/>
                <w:color w:val="auto"/>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color w:val="auto"/>
                <w:szCs w:val="21"/>
              </w:rPr>
            </w:pPr>
            <w:r>
              <w:rPr>
                <w:rFonts w:hint="eastAsia" w:ascii="宋体" w:hAnsi="宋体" w:cs="宋体"/>
                <w:color w:val="auto"/>
                <w:szCs w:val="21"/>
              </w:rPr>
              <w:t xml:space="preserve">1.投标产品属于财政部、国家发改委公布的</w:t>
            </w:r>
            <w:r>
              <w:rPr>
                <w:rFonts w:ascii="宋体" w:hAnsi="宋体" w:cs="宋体"/>
                <w:color w:val="auto"/>
                <w:szCs w:val="21"/>
              </w:rPr>
              <w:t xml:space="preserve">《节能产品政府采购品目清单》（财库〔2019〕19号）</w:t>
            </w:r>
            <w:r>
              <w:rPr>
                <w:rFonts w:hint="eastAsia" w:ascii="宋体" w:hAnsi="宋体" w:cs="宋体"/>
                <w:color w:val="auto"/>
                <w:szCs w:val="21"/>
              </w:rPr>
              <w:t xml:space="preserve">范围内（政府强制采购产品除外）的，投标人提供国家确定的认证机构出具的、处于有效期之内的该节能产品认证证书的，有1个得1分，最多得2分。</w:t>
            </w:r>
            <w:r/>
          </w:p>
          <w:p>
            <w:pPr>
              <w:spacing w:line="264" w:lineRule="auto"/>
              <w:rPr>
                <w:rFonts w:ascii="宋体" w:hAnsi="宋体" w:cs="宋体"/>
                <w:color w:val="auto"/>
                <w:szCs w:val="21"/>
              </w:rPr>
            </w:pPr>
            <w:r>
              <w:rPr>
                <w:rFonts w:hint="eastAsia" w:hAnsi="宋体" w:cs="宋体"/>
                <w:color w:val="auto"/>
              </w:rPr>
              <w:t xml:space="preserve">2.投标产品属于财政部、生态环境部公布的《环境</w:t>
            </w:r>
            <w:r>
              <w:rPr>
                <w:rFonts w:hAnsi="宋体" w:cs="宋体"/>
                <w:color w:val="auto"/>
              </w:rPr>
              <w:t xml:space="preserve">标志产品品目清单</w:t>
            </w:r>
            <w:r>
              <w:rPr>
                <w:rFonts w:hint="eastAsia" w:hAnsi="宋体" w:cs="宋体"/>
                <w:color w:val="auto"/>
              </w:rPr>
              <w:t xml:space="preserve">》</w:t>
            </w:r>
            <w:r>
              <w:rPr>
                <w:rFonts w:hAnsi="宋体" w:cs="宋体"/>
                <w:color w:val="auto"/>
              </w:rPr>
              <w:t xml:space="preserve">（财库〔2019〕1</w:t>
            </w:r>
            <w:r>
              <w:rPr>
                <w:rFonts w:hint="eastAsia" w:hAnsi="宋体" w:cs="宋体"/>
                <w:color w:val="auto"/>
              </w:rPr>
              <w:t xml:space="preserve">8</w:t>
            </w:r>
            <w:r>
              <w:rPr>
                <w:rFonts w:hAnsi="宋体" w:cs="宋体"/>
                <w:color w:val="auto"/>
              </w:rPr>
              <w:t xml:space="preserve">号）</w:t>
            </w:r>
            <w:r>
              <w:rPr>
                <w:rFonts w:hint="eastAsia" w:hAnsi="宋体" w:cs="宋体"/>
                <w:color w:val="auto"/>
              </w:rPr>
              <w:t xml:space="preserve">范围内的，投标人提供国家确定的认证机构出具的、处于有效期内的该环境标志产品认证证书的，有1个得1分，最多得2分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szCs w:val="21"/>
              </w:rPr>
            </w:pPr>
            <w:r>
              <w:rPr>
                <w:rFonts w:hint="eastAsia" w:ascii="宋体" w:hAnsi="宋体" w:cs="宋体"/>
                <w:color w:val="auto"/>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szCs w:val="21"/>
              </w:rPr>
            </w:pPr>
            <w:r>
              <w:rPr>
                <w:rFonts w:hint="eastAsia" w:ascii="宋体" w:hAnsi="宋体" w:cs="宋体"/>
                <w:color w:val="auto"/>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auto"/>
                <w:szCs w:val="21"/>
              </w:rPr>
            </w:pPr>
            <w:r>
              <w:rPr>
                <w:rFonts w:hint="eastAsia" w:ascii="宋体" w:hAnsi="宋体" w:cs="宋体"/>
                <w:color w:val="auto"/>
                <w:spacing w:val="-3"/>
                <w:szCs w:val="21"/>
              </w:rPr>
              <w:t xml:space="preserve">合</w:t>
            </w:r>
            <w:r>
              <w:rPr>
                <w:rFonts w:hint="eastAsia" w:ascii="宋体" w:hAnsi="宋体" w:cs="宋体"/>
                <w:color w:val="auto"/>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auto"/>
                <w:spacing w:val="-2"/>
                <w:szCs w:val="21"/>
              </w:rPr>
            </w:pPr>
            <w:r>
              <w:rPr>
                <w:rFonts w:ascii="宋体" w:hAnsi="宋体" w:cs="宋体"/>
                <w:color w:val="auto"/>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color w:val="auto"/>
                <w:szCs w:val="21"/>
              </w:rPr>
            </w:pPr>
            <w:r>
              <w:rPr>
                <w:rFonts w:hint="eastAsia" w:ascii="宋体" w:hAnsi="宋体" w:cs="宋体"/>
                <w:color w:val="auto"/>
                <w:spacing w:val="-11"/>
                <w:szCs w:val="21"/>
              </w:rPr>
              <w:t xml:space="preserve">100分</w:t>
            </w:r>
            <w:r/>
          </w:p>
        </w:tc>
      </w:tr>
    </w:tbl>
    <w:p>
      <w:pPr>
        <w:pStyle w:val="723"/>
      </w:pPr>
      <w:r/>
      <w:r/>
    </w:p>
    <w:p>
      <w:pPr>
        <w:jc w:val="left"/>
        <w:widowControl/>
      </w:pPr>
      <w:r>
        <w:br w:type="page" w:clear="all"/>
      </w:r>
      <w:r/>
    </w:p>
    <w:p>
      <w:pPr>
        <w:pStyle w:val="723"/>
      </w:pPr>
      <w:r/>
      <w:r/>
    </w:p>
    <w:p>
      <w:pPr>
        <w:pStyle w:val="1066"/>
        <w:ind w:left="0" w:firstLine="0"/>
        <w:rPr>
          <w:rFonts w:ascii="宋体" w:hAnsi="宋体" w:eastAsia="宋体"/>
          <w:b/>
          <w:bCs w:val="0"/>
          <w:color w:val="auto"/>
        </w:rPr>
      </w:pPr>
      <w:r/>
      <w:bookmarkStart w:id="176" w:name="_Toc11931"/>
      <w:r>
        <w:rPr>
          <w:rFonts w:hint="eastAsia" w:ascii="宋体" w:hAnsi="宋体" w:eastAsia="宋体"/>
          <w:b/>
          <w:bCs w:val="0"/>
          <w:color w:val="auto"/>
        </w:rPr>
        <w:t xml:space="preserve">第六章响应文件格式</w:t>
      </w:r>
      <w:bookmarkEnd w:id="154"/>
      <w:r/>
      <w:bookmarkEnd w:id="155"/>
      <w:r/>
      <w:bookmarkEnd w:id="156"/>
      <w:r/>
      <w:bookmarkEnd w:id="176"/>
      <w:r/>
      <w:r/>
    </w:p>
    <w:p>
      <w:pPr>
        <w:jc w:val="center"/>
        <w:spacing w:line="360" w:lineRule="auto"/>
        <w:rPr>
          <w:rFonts w:ascii="宋体" w:hAnsi="宋体" w:cs="宋体"/>
          <w:b/>
          <w:sz w:val="56"/>
        </w:rPr>
      </w:pPr>
      <w:r>
        <w:rPr>
          <w:rFonts w:ascii="宋体" w:hAnsi="宋体" w:cs="宋体"/>
          <w:b/>
          <w:sz w:val="56"/>
        </w:rPr>
      </w:r>
      <w:r/>
    </w:p>
    <w:p>
      <w:pPr>
        <w:jc w:val="center"/>
        <w:spacing w:line="360" w:lineRule="auto"/>
        <w:rPr>
          <w:rFonts w:ascii="宋体" w:hAnsi="宋体" w:cs="宋体"/>
          <w:b/>
          <w:sz w:val="56"/>
        </w:rPr>
      </w:pPr>
      <w:r>
        <w:rPr>
          <w:rFonts w:ascii="宋体" w:hAnsi="宋体" w:cs="宋体"/>
          <w:b/>
          <w:sz w:val="56"/>
        </w:rPr>
      </w:r>
      <w:r/>
    </w:p>
    <w:p>
      <w:pPr>
        <w:jc w:val="center"/>
        <w:spacing w:line="360" w:lineRule="auto"/>
        <w:rPr>
          <w:rFonts w:ascii="宋体" w:hAnsi="宋体" w:cs="宋体"/>
          <w:b/>
          <w:sz w:val="56"/>
        </w:rPr>
      </w:pPr>
      <w:r>
        <w:rPr>
          <w:rFonts w:ascii="宋体" w:hAnsi="宋体" w:cs="宋体"/>
          <w:b/>
          <w:sz w:val="56"/>
        </w:rPr>
      </w:r>
      <w:r/>
    </w:p>
    <w:p>
      <w:pPr>
        <w:jc w:val="center"/>
        <w:spacing w:line="360" w:lineRule="auto"/>
        <w:rPr>
          <w:rFonts w:ascii="宋体" w:hAnsi="宋体" w:cs="宋体"/>
          <w:b/>
          <w:sz w:val="56"/>
        </w:rPr>
      </w:pPr>
      <w:r>
        <w:rPr>
          <w:rFonts w:hint="eastAsia" w:ascii="宋体" w:hAnsi="宋体" w:cs="宋体"/>
          <w:b/>
          <w:sz w:val="56"/>
        </w:rPr>
        <w:t xml:space="preserve">响应文件</w:t>
      </w:r>
      <w:r/>
    </w:p>
    <w:p>
      <w:r/>
      <w:r/>
    </w:p>
    <w:p>
      <w:r/>
      <w:r/>
    </w:p>
    <w:p>
      <w:r/>
      <w:r/>
    </w:p>
    <w:p>
      <w:r/>
      <w:r/>
    </w:p>
    <w:p>
      <w:r/>
      <w:r/>
    </w:p>
    <w:p>
      <w:r/>
      <w:r/>
    </w:p>
    <w:p>
      <w:r/>
      <w:r/>
    </w:p>
    <w:p>
      <w:r/>
      <w:r/>
    </w:p>
    <w:p>
      <w:r/>
      <w:r/>
    </w:p>
    <w:p>
      <w:r/>
      <w:r/>
    </w:p>
    <w:p>
      <w:r/>
      <w:r/>
    </w:p>
    <w:p>
      <w:r/>
      <w:r/>
    </w:p>
    <w:p>
      <w:r/>
      <w:r/>
    </w:p>
    <w:p>
      <w:r/>
      <w:r/>
    </w:p>
    <w:p>
      <w:r/>
      <w:r/>
    </w:p>
    <w:p>
      <w:r/>
      <w:r/>
    </w:p>
    <w:p>
      <w:r/>
      <w:r/>
    </w:p>
    <w:p>
      <w:r/>
      <w:r/>
    </w:p>
    <w:p>
      <w:pPr>
        <w:ind w:firstLine="964"/>
        <w:jc w:val="left"/>
        <w:spacing w:line="360" w:lineRule="auto"/>
        <w:rPr>
          <w:rFonts w:ascii="宋体" w:hAnsi="宋体" w:cs="宋体"/>
          <w:b/>
          <w:sz w:val="32"/>
        </w:rPr>
      </w:pPr>
      <w:r>
        <w:rPr>
          <w:rFonts w:hint="eastAsia" w:ascii="宋体" w:hAnsi="宋体" w:cs="宋体"/>
          <w:b/>
          <w:sz w:val="32"/>
        </w:rPr>
        <w:t xml:space="preserve">项 目 编号：</w:t>
      </w:r>
      <w:r/>
    </w:p>
    <w:p>
      <w:pPr>
        <w:ind w:firstLine="964"/>
        <w:jc w:val="left"/>
        <w:spacing w:line="360" w:lineRule="auto"/>
        <w:rPr>
          <w:rFonts w:ascii="宋体" w:hAnsi="宋体" w:cs="宋体"/>
          <w:b/>
          <w:sz w:val="32"/>
        </w:rPr>
      </w:pPr>
      <w:r>
        <w:rPr>
          <w:rFonts w:hint="eastAsia" w:ascii="宋体" w:hAnsi="宋体" w:cs="宋体"/>
          <w:b/>
          <w:sz w:val="32"/>
        </w:rPr>
        <w:t xml:space="preserve">项 目 名称：</w:t>
      </w:r>
      <w:r/>
    </w:p>
    <w:p>
      <w:pPr>
        <w:jc w:val="left"/>
        <w:spacing w:line="360" w:lineRule="auto"/>
        <w:rPr>
          <w:rFonts w:ascii="宋体" w:hAnsi="宋体" w:cs="宋体"/>
          <w:b/>
          <w:sz w:val="32"/>
          <w:u w:val="single"/>
        </w:rPr>
      </w:pPr>
      <w:r>
        <w:rPr>
          <w:rFonts w:hint="eastAsia" w:ascii="宋体" w:hAnsi="宋体" w:cs="宋体"/>
          <w:b/>
          <w:sz w:val="32"/>
        </w:rPr>
        <w:t xml:space="preserve">      供应商名称：</w:t>
      </w:r>
      <w:r>
        <w:rPr>
          <w:rFonts w:hint="eastAsia" w:ascii="宋体" w:hAnsi="宋体" w:cs="宋体"/>
          <w:b/>
          <w:sz w:val="32"/>
          <w:u w:val="single"/>
        </w:rPr>
        <w:t xml:space="preserve">（加盖电子公章）</w:t>
      </w:r>
      <w:r/>
    </w:p>
    <w:p>
      <w:pPr>
        <w:jc w:val="left"/>
        <w:spacing w:line="360" w:lineRule="auto"/>
        <w:rPr>
          <w:rFonts w:ascii="宋体" w:hAnsi="宋体" w:cs="宋体"/>
          <w:b/>
          <w:bCs/>
          <w:sz w:val="40"/>
          <w:u w:val="single"/>
        </w:rPr>
      </w:pPr>
      <w:r>
        <w:rPr>
          <w:rFonts w:hint="eastAsia" w:ascii="宋体" w:hAnsi="宋体" w:cs="宋体"/>
          <w:b/>
          <w:sz w:val="32"/>
        </w:rPr>
        <w:t xml:space="preserve">      日      期：</w:t>
      </w:r>
      <w:r/>
    </w:p>
    <w:p>
      <w:pPr>
        <w:pStyle w:val="1050"/>
        <w:ind w:left="0" w:firstLine="0"/>
        <w:sectPr>
          <w:footnotePr/>
          <w:endnotePr/>
          <w:type w:val="nextPage"/>
          <w:pgSz w:w="11906" w:h="16838" w:orient="portrait"/>
          <w:pgMar w:top="1134" w:right="1134" w:bottom="1134" w:left="1134" w:header="851" w:footer="992" w:gutter="0"/>
          <w:cols w:num="1" w:sep="0" w:space="1701" w:equalWidth="1"/>
          <w:docGrid w:linePitch="360"/>
        </w:sectPr>
      </w:pPr>
      <w:r/>
      <w:r/>
    </w:p>
    <w:p>
      <w:pPr>
        <w:jc w:val="center"/>
        <w:rPr>
          <w:rFonts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600" w:lineRule="exact"/>
        <w:rPr>
          <w:rFonts w:ascii="宋体" w:hAnsi="宋体" w:cs="宋体"/>
          <w:sz w:val="24"/>
        </w:rPr>
      </w:pPr>
      <w:r>
        <w:rPr>
          <w:rFonts w:hint="eastAsia" w:ascii="宋体" w:hAnsi="宋体" w:cs="宋体"/>
          <w:sz w:val="24"/>
        </w:rPr>
        <w:t xml:space="preserve">一、供应商信用承诺函</w:t>
      </w:r>
      <w:r/>
    </w:p>
    <w:p>
      <w:pPr>
        <w:ind w:firstLine="480"/>
        <w:spacing w:line="600" w:lineRule="exact"/>
        <w:rPr>
          <w:rFonts w:ascii="宋体" w:hAnsi="宋体" w:cs="宋体"/>
          <w:sz w:val="24"/>
        </w:rPr>
      </w:pPr>
      <w:r>
        <w:rPr>
          <w:rFonts w:hint="eastAsia" w:ascii="宋体" w:hAnsi="宋体" w:cs="宋体"/>
          <w:sz w:val="24"/>
        </w:rPr>
        <w:t xml:space="preserve">二、满足特定资格要求的证明文件（如有特定资格要求）</w:t>
      </w:r>
      <w:r/>
    </w:p>
    <w:p>
      <w:pPr>
        <w:ind w:firstLine="480"/>
        <w:spacing w:line="600" w:lineRule="exact"/>
        <w:rPr>
          <w:rFonts w:ascii="宋体" w:hAnsi="宋体" w:cs="宋体"/>
          <w:sz w:val="24"/>
        </w:rPr>
      </w:pPr>
      <w:r>
        <w:rPr>
          <w:rFonts w:hint="eastAsia" w:ascii="宋体" w:hAnsi="宋体" w:cs="宋体"/>
          <w:sz w:val="24"/>
        </w:rPr>
        <w:t xml:space="preserve">三、法人授权书</w:t>
      </w:r>
      <w:r/>
    </w:p>
    <w:p>
      <w:pPr>
        <w:ind w:firstLine="480"/>
        <w:spacing w:line="600" w:lineRule="exact"/>
        <w:rPr>
          <w:rFonts w:ascii="宋体" w:hAnsi="宋体" w:cs="宋体"/>
          <w:sz w:val="24"/>
        </w:rPr>
      </w:pPr>
      <w:r>
        <w:rPr>
          <w:rFonts w:hint="eastAsia" w:ascii="宋体" w:hAnsi="宋体" w:cs="宋体"/>
          <w:sz w:val="24"/>
        </w:rPr>
        <w:t xml:space="preserve">四、磋商响应函</w:t>
      </w:r>
      <w:r/>
    </w:p>
    <w:p>
      <w:pPr>
        <w:ind w:firstLine="480"/>
        <w:spacing w:line="600" w:lineRule="exact"/>
        <w:rPr>
          <w:rFonts w:ascii="宋体" w:hAnsi="宋体" w:cs="宋体"/>
          <w:sz w:val="24"/>
        </w:rPr>
      </w:pPr>
      <w:r>
        <w:rPr>
          <w:rFonts w:ascii="宋体" w:hAnsi="宋体" w:cs="宋体"/>
          <w:sz w:val="24"/>
        </w:rPr>
        <w:t xml:space="preserve">五、</w:t>
      </w:r>
      <w:r>
        <w:rPr>
          <w:rFonts w:hint="eastAsia" w:ascii="宋体" w:hAnsi="宋体" w:cs="宋体"/>
          <w:sz w:val="24"/>
        </w:rPr>
        <w:t xml:space="preserve">磋商报价表</w:t>
      </w:r>
      <w:r/>
    </w:p>
    <w:p>
      <w:pPr>
        <w:ind w:firstLine="480"/>
        <w:spacing w:line="600" w:lineRule="exact"/>
        <w:rPr>
          <w:rFonts w:ascii="宋体" w:hAnsi="宋体" w:cs="宋体"/>
          <w:sz w:val="24"/>
        </w:rPr>
      </w:pPr>
      <w:r>
        <w:rPr>
          <w:rFonts w:ascii="宋体" w:hAnsi="宋体" w:cs="宋体"/>
          <w:sz w:val="24"/>
        </w:rPr>
        <w:t xml:space="preserve">六</w:t>
      </w:r>
      <w:r>
        <w:rPr>
          <w:rFonts w:hint="eastAsia" w:ascii="宋体" w:hAnsi="宋体" w:cs="宋体"/>
          <w:sz w:val="24"/>
        </w:rPr>
        <w:t xml:space="preserve">、分项报价表（如有）</w:t>
      </w:r>
      <w:r/>
    </w:p>
    <w:p>
      <w:pPr>
        <w:ind w:firstLine="480"/>
        <w:spacing w:line="600" w:lineRule="exact"/>
        <w:rPr>
          <w:rFonts w:ascii="宋体" w:hAnsi="宋体"/>
          <w:sz w:val="24"/>
        </w:rPr>
      </w:pPr>
      <w:r>
        <w:rPr>
          <w:rFonts w:hint="eastAsia" w:ascii="宋体" w:hAnsi="宋体" w:cs="宋体"/>
          <w:sz w:val="24"/>
        </w:rPr>
        <w:t xml:space="preserve">七、技术要求响应及偏离表</w:t>
      </w:r>
      <w:r/>
    </w:p>
    <w:p>
      <w:pPr>
        <w:ind w:firstLine="480"/>
        <w:spacing w:line="600" w:lineRule="exact"/>
        <w:rPr>
          <w:rFonts w:ascii="宋体" w:hAnsi="宋体" w:cs="宋体"/>
          <w:sz w:val="24"/>
        </w:rPr>
      </w:pPr>
      <w:r>
        <w:rPr>
          <w:rFonts w:hint="eastAsia" w:ascii="宋体" w:hAnsi="宋体" w:cs="宋体"/>
          <w:sz w:val="24"/>
        </w:rPr>
        <w:t xml:space="preserve">八、商务要求响应及偏离表</w:t>
      </w:r>
      <w:r/>
    </w:p>
    <w:p>
      <w:pPr>
        <w:ind w:firstLine="480"/>
        <w:spacing w:line="600" w:lineRule="exact"/>
        <w:rPr>
          <w:rFonts w:ascii="宋体" w:hAnsi="宋体" w:cs="宋体"/>
          <w:sz w:val="24"/>
        </w:rPr>
      </w:pPr>
      <w:r>
        <w:rPr>
          <w:rFonts w:hint="eastAsia" w:ascii="宋体" w:hAnsi="宋体" w:cs="宋体"/>
          <w:sz w:val="24"/>
        </w:rPr>
        <w:t xml:space="preserve">九、中小企业声明函（如有）</w:t>
      </w:r>
      <w:r/>
    </w:p>
    <w:p>
      <w:pPr>
        <w:ind w:firstLine="480"/>
        <w:spacing w:line="600" w:lineRule="exact"/>
        <w:rPr>
          <w:rFonts w:ascii="宋体" w:hAnsi="宋体" w:cs="宋体"/>
          <w:sz w:val="24"/>
        </w:rPr>
      </w:pPr>
      <w:r>
        <w:rPr>
          <w:rFonts w:hint="eastAsia" w:ascii="宋体" w:hAnsi="宋体" w:cs="宋体"/>
          <w:sz w:val="24"/>
        </w:rPr>
        <w:t xml:space="preserve">十、残疾人福利性单位声明函（如有）</w:t>
      </w:r>
      <w:r/>
    </w:p>
    <w:p>
      <w:pPr>
        <w:ind w:firstLine="480"/>
        <w:spacing w:line="600" w:lineRule="exact"/>
        <w:rPr>
          <w:rFonts w:ascii="宋体" w:hAnsi="宋体" w:cs="宋体"/>
          <w:sz w:val="24"/>
          <w:lang w:val="zh-CN"/>
        </w:rPr>
      </w:pPr>
      <w:r>
        <w:rPr>
          <w:rFonts w:hint="eastAsia" w:ascii="宋体" w:hAnsi="宋体" w:cs="宋体"/>
          <w:sz w:val="24"/>
        </w:rPr>
        <w:t xml:space="preserve">十一、</w:t>
      </w:r>
      <w:r>
        <w:rPr>
          <w:rFonts w:hint="eastAsia" w:ascii="宋体" w:hAnsi="宋体" w:cs="宋体"/>
          <w:sz w:val="24"/>
          <w:lang w:val="zh-CN"/>
        </w:rPr>
        <w:t xml:space="preserve">无重大违法记录声明；</w:t>
      </w:r>
      <w:r/>
    </w:p>
    <w:p>
      <w:pPr>
        <w:ind w:firstLine="480"/>
        <w:spacing w:line="600" w:lineRule="exact"/>
        <w:rPr>
          <w:rFonts w:ascii="宋体" w:hAnsi="宋体" w:cs="宋体"/>
          <w:sz w:val="24"/>
          <w:lang w:val="zh-CN"/>
        </w:rPr>
      </w:pPr>
      <w:r>
        <w:rPr>
          <w:rFonts w:hint="eastAsia" w:ascii="宋体" w:hAnsi="宋体" w:cs="宋体"/>
          <w:sz w:val="24"/>
          <w:lang w:val="zh-CN"/>
        </w:rPr>
        <w:t xml:space="preserve">十二、服务方案</w:t>
      </w:r>
      <w:r/>
    </w:p>
    <w:p>
      <w:pPr>
        <w:ind w:firstLine="480"/>
        <w:spacing w:line="600" w:lineRule="exact"/>
        <w:rPr>
          <w:rFonts w:ascii="宋体" w:hAnsi="宋体" w:cs="宋体"/>
          <w:sz w:val="24"/>
          <w:lang w:val="zh-CN"/>
        </w:rPr>
      </w:pPr>
      <w:r>
        <w:rPr>
          <w:rFonts w:hint="eastAsia" w:ascii="宋体" w:hAnsi="宋体" w:cs="宋体"/>
          <w:sz w:val="24"/>
          <w:lang w:val="zh-CN"/>
        </w:rPr>
        <w:t xml:space="preserve">十三、供应商认为需要提供的其他资料</w:t>
      </w:r>
      <w:r/>
    </w:p>
    <w:p>
      <w:pPr>
        <w:ind w:firstLine="560"/>
        <w:spacing w:line="600" w:lineRule="exact"/>
        <w:rPr>
          <w:rFonts w:ascii="宋体" w:hAnsi="宋体" w:cs="宋体"/>
          <w:sz w:val="28"/>
          <w:szCs w:val="28"/>
          <w:lang w:val="zh-CN"/>
        </w:rPr>
      </w:pPr>
      <w:r>
        <w:rPr>
          <w:rFonts w:ascii="宋体" w:hAnsi="宋体" w:cs="宋体"/>
          <w:sz w:val="28"/>
          <w:szCs w:val="28"/>
          <w:lang w:val="zh-CN"/>
        </w:r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ascii="宋体" w:hAnsi="宋体"/>
          <w:sz w:val="24"/>
        </w:rPr>
      </w:pPr>
      <w:r>
        <w:rPr>
          <w:rFonts w:hint="eastAsia" w:ascii="宋体" w:hAnsi="宋体"/>
          <w:sz w:val="24"/>
        </w:rPr>
        <w:t xml:space="preserve">南京市行知实验中学：</w:t>
      </w:r>
      <w:r/>
    </w:p>
    <w:p>
      <w:pPr>
        <w:ind w:firstLine="492"/>
        <w:spacing w:line="460" w:lineRule="exact"/>
        <w:rPr>
          <w:rFonts w:ascii="宋体" w:hAnsi="宋体"/>
          <w:sz w:val="24"/>
        </w:rPr>
      </w:pPr>
      <w:r>
        <w:rPr>
          <w:rFonts w:hint="eastAsia" w:ascii="宋体" w:hAnsi="宋体"/>
          <w:sz w:val="24"/>
        </w:rPr>
        <w:t xml:space="preserve">我公司（供应商名称）郑重承诺：</w:t>
      </w:r>
      <w:r/>
    </w:p>
    <w:p>
      <w:pPr>
        <w:ind w:firstLine="492"/>
        <w:spacing w:line="460" w:lineRule="exact"/>
        <w:rPr>
          <w:rFonts w:ascii="宋体" w:hAnsi="宋体"/>
          <w:sz w:val="24"/>
        </w:rPr>
      </w:pPr>
      <w:r>
        <w:rPr>
          <w:rFonts w:hint="eastAsia" w:ascii="宋体" w:hAnsi="宋体"/>
          <w:sz w:val="24"/>
        </w:rPr>
        <w:t xml:space="preserve">我公司符合下列要求：</w:t>
      </w:r>
      <w:r/>
    </w:p>
    <w:p>
      <w:pPr>
        <w:ind w:firstLine="492"/>
        <w:spacing w:line="460" w:lineRule="exact"/>
        <w:rPr>
          <w:rFonts w:ascii="宋体" w:hAnsi="宋体"/>
          <w:sz w:val="24"/>
        </w:rPr>
      </w:pPr>
      <w:r>
        <w:rPr>
          <w:rFonts w:hint="eastAsia" w:ascii="宋体" w:hAnsi="宋体"/>
          <w:sz w:val="24"/>
        </w:rPr>
        <w:t xml:space="preserve">(一)具有独立承担民事责任的能力；</w:t>
      </w:r>
      <w:r/>
    </w:p>
    <w:p>
      <w:pPr>
        <w:ind w:firstLine="492"/>
        <w:spacing w:line="460" w:lineRule="exact"/>
        <w:rPr>
          <w:rFonts w:ascii="宋体" w:hAnsi="宋体"/>
          <w:sz w:val="24"/>
        </w:rPr>
      </w:pPr>
      <w:r>
        <w:rPr>
          <w:rFonts w:hint="eastAsia" w:ascii="宋体" w:hAnsi="宋体"/>
          <w:sz w:val="24"/>
        </w:rPr>
        <w:t xml:space="preserve">(二)具有良好的商业信誉和健全的财务会计制度；</w:t>
      </w:r>
      <w:r/>
    </w:p>
    <w:p>
      <w:pPr>
        <w:ind w:firstLine="492"/>
        <w:spacing w:line="460" w:lineRule="exact"/>
        <w:rPr>
          <w:rFonts w:ascii="宋体" w:hAnsi="宋体"/>
          <w:sz w:val="24"/>
        </w:rPr>
      </w:pPr>
      <w:r>
        <w:rPr>
          <w:rFonts w:hint="eastAsia" w:ascii="宋体" w:hAnsi="宋体"/>
          <w:sz w:val="24"/>
        </w:rPr>
        <w:t xml:space="preserve">(三)具有履行合同所必需的设备和专业技术能力；</w:t>
      </w:r>
      <w:r/>
    </w:p>
    <w:p>
      <w:pPr>
        <w:ind w:firstLine="492"/>
        <w:spacing w:line="460" w:lineRule="exact"/>
        <w:rPr>
          <w:rFonts w:ascii="宋体" w:hAnsi="宋体"/>
          <w:sz w:val="24"/>
        </w:rPr>
      </w:pPr>
      <w:r>
        <w:rPr>
          <w:rFonts w:hint="eastAsia" w:ascii="宋体" w:hAnsi="宋体"/>
          <w:sz w:val="24"/>
        </w:rPr>
        <w:t xml:space="preserve">(四)有依法缴纳税收和社会保障资金的良好记录；</w:t>
      </w:r>
      <w:r/>
    </w:p>
    <w:p>
      <w:pPr>
        <w:ind w:firstLine="492"/>
        <w:spacing w:line="460" w:lineRule="exact"/>
        <w:rPr>
          <w:rFonts w:ascii="宋体" w:hAnsi="宋体"/>
          <w:sz w:val="24"/>
        </w:rPr>
      </w:pPr>
      <w:r>
        <w:rPr>
          <w:rFonts w:hint="eastAsia" w:ascii="宋体" w:hAnsi="宋体"/>
          <w:sz w:val="24"/>
        </w:rPr>
        <w:t xml:space="preserve">(五)参加政府采购活动前三年内，在经营活动中没有重大违法记录。</w:t>
      </w:r>
      <w:r/>
    </w:p>
    <w:p>
      <w:pPr>
        <w:ind w:firstLine="492"/>
        <w:spacing w:line="460" w:lineRule="exact"/>
        <w:rPr>
          <w:rFonts w:ascii="宋体" w:hAnsi="宋体"/>
          <w:sz w:val="24"/>
        </w:rPr>
      </w:pPr>
      <w:r>
        <w:rPr>
          <w:rFonts w:hint="eastAsia" w:ascii="宋体" w:hAnsi="宋体"/>
          <w:sz w:val="24"/>
        </w:rPr>
        <w:t xml:space="preserve">如果我公司成交，将在成交结果公示后七个工作日内向采购人提供下列材料核验：</w:t>
      </w:r>
      <w:r/>
    </w:p>
    <w:p>
      <w:pPr>
        <w:ind w:firstLine="492"/>
        <w:spacing w:line="460" w:lineRule="exact"/>
        <w:rPr>
          <w:rFonts w:ascii="宋体" w:hAnsi="宋体"/>
          <w:sz w:val="24"/>
        </w:rPr>
      </w:pPr>
      <w:r>
        <w:rPr>
          <w:rFonts w:hint="eastAsia" w:ascii="宋体" w:hAnsi="宋体"/>
          <w:sz w:val="24"/>
        </w:rPr>
        <w:t xml:space="preserve">（1）营业执照副本或事业单位法人登记证书或其他证明材料；</w:t>
      </w:r>
      <w:r/>
    </w:p>
    <w:p>
      <w:pPr>
        <w:ind w:firstLine="492"/>
        <w:spacing w:line="460" w:lineRule="exact"/>
        <w:rPr>
          <w:rFonts w:ascii="宋体" w:hAnsi="宋体"/>
          <w:sz w:val="24"/>
        </w:rPr>
      </w:pPr>
      <w:r>
        <w:rPr>
          <w:rFonts w:hint="eastAsia" w:ascii="宋体" w:hAnsi="宋体"/>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rPr>
      </w:pPr>
      <w:r>
        <w:rPr>
          <w:rFonts w:hint="eastAsia" w:ascii="宋体" w:hAnsi="宋体"/>
          <w:sz w:val="24"/>
        </w:rPr>
        <w:t xml:space="preserve">（3）履行合同所必需的设备和专业技术能力证明材料；</w:t>
      </w:r>
      <w:r/>
    </w:p>
    <w:p>
      <w:pPr>
        <w:ind w:firstLine="492"/>
        <w:spacing w:line="460" w:lineRule="exact"/>
        <w:rPr>
          <w:rFonts w:ascii="宋体" w:hAnsi="宋体"/>
          <w:sz w:val="24"/>
        </w:rPr>
      </w:pPr>
      <w:r>
        <w:rPr>
          <w:rFonts w:hint="eastAsia" w:ascii="宋体" w:hAnsi="宋体"/>
          <w:sz w:val="24"/>
        </w:rPr>
        <w:t xml:space="preserve">（4）参加本次政府采购活动前一年内至少一个月依法缴纳税收和社会保障资金的证明材料。</w:t>
      </w:r>
      <w:r/>
    </w:p>
    <w:p>
      <w:pPr>
        <w:ind w:firstLine="492"/>
        <w:spacing w:line="460" w:lineRule="exact"/>
        <w:rPr>
          <w:sz w:val="24"/>
        </w:rPr>
      </w:pPr>
      <w:r>
        <w:rPr>
          <w:rFonts w:hint="eastAsia"/>
          <w:sz w:val="24"/>
        </w:rPr>
        <w:t xml:space="preserve">本公司对上述承诺内容的真实性、合法性、有效性负责，如有虚假，将依法承担相应责任。</w:t>
      </w:r>
      <w:r/>
    </w:p>
    <w:p>
      <w:pPr>
        <w:ind w:firstLine="492"/>
        <w:spacing w:line="460" w:lineRule="exact"/>
        <w:rPr>
          <w:sz w:val="24"/>
        </w:rPr>
      </w:pPr>
      <w:r>
        <w:rPr>
          <w:sz w:val="24"/>
        </w:rPr>
      </w:r>
      <w:r/>
    </w:p>
    <w:p>
      <w:pPr>
        <w:pStyle w:val="1195"/>
        <w:rPr>
          <w:sz w:val="24"/>
          <w:szCs w:val="24"/>
        </w:rPr>
      </w:pPr>
      <w:r>
        <w:rPr>
          <w:sz w:val="24"/>
          <w:szCs w:val="24"/>
        </w:rPr>
      </w:r>
      <w:r/>
    </w:p>
    <w:p>
      <w:pPr>
        <w:ind w:right="180" w:firstLine="360"/>
        <w:jc w:val="right"/>
        <w:spacing w:line="560" w:lineRule="exact"/>
        <w:rPr>
          <w:rFonts w:ascii="宋体" w:hAnsi="宋体"/>
          <w:sz w:val="24"/>
        </w:rPr>
      </w:pPr>
      <w:r>
        <w:rPr>
          <w:rFonts w:hint="eastAsia" w:ascii="宋体" w:hAnsi="宋体"/>
          <w:sz w:val="24"/>
        </w:rPr>
        <w:t xml:space="preserve">供应商名称：（加盖电子公章）</w:t>
      </w:r>
      <w:r/>
    </w:p>
    <w:p>
      <w:pPr>
        <w:ind w:firstLine="6240"/>
        <w:spacing w:line="560" w:lineRule="exact"/>
        <w:rPr>
          <w:rFonts w:ascii="宋体" w:hAnsi="宋体"/>
          <w:sz w:val="24"/>
        </w:rPr>
      </w:pPr>
      <w:r>
        <w:rPr>
          <w:rFonts w:hint="eastAsia"/>
          <w:sz w:val="24"/>
        </w:rPr>
        <w:t xml:space="preserve">日  期：</w:t>
      </w:r>
      <w:r/>
    </w:p>
    <w:p>
      <w:pPr>
        <w:rPr>
          <w:sz w:val="24"/>
        </w:rPr>
      </w:pPr>
      <w:r>
        <w:rPr>
          <w:sz w:val="24"/>
        </w:rPr>
      </w:r>
      <w:r/>
    </w:p>
    <w:p>
      <w:pPr>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40" w:lineRule="exact"/>
        <w:rPr>
          <w:rFonts w:ascii="宋体" w:hAnsi="宋体"/>
          <w:b/>
          <w:bCs/>
          <w:szCs w:val="21"/>
        </w:rPr>
      </w:pPr>
      <w:r>
        <w:rPr>
          <w:rFonts w:ascii="宋体" w:hAnsi="宋体"/>
          <w:b/>
          <w:bCs/>
          <w:szCs w:val="21"/>
        </w:rPr>
      </w:r>
      <w:r/>
    </w:p>
    <w:p>
      <w:pPr>
        <w:rPr>
          <w:rFonts w:ascii="黑体" w:hAnsi="黑体" w:eastAsia="黑体"/>
          <w:sz w:val="32"/>
          <w:szCs w:val="32"/>
        </w:rPr>
      </w:pPr>
      <w:r/>
      <w:bookmarkStart w:id="177" w:name="_Toc120614284"/>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ind w:firstLine="367"/>
        <w:spacing w:line="360" w:lineRule="auto"/>
        <w:rPr>
          <w:rFonts w:ascii="宋体" w:hAnsi="宋体"/>
          <w:szCs w:val="21"/>
          <w:lang w:val="zh-CN"/>
        </w:rPr>
      </w:pPr>
      <w:r>
        <w:rPr>
          <w:rFonts w:hint="eastAsia" w:ascii="宋体" w:hAnsi="宋体"/>
          <w:szCs w:val="21"/>
          <w:lang w:val="zh-CN"/>
        </w:rPr>
        <w:t xml:space="preserve">《南京市政府采购供应商信用记录表暨信用承诺书》</w:t>
      </w:r>
      <w:r/>
    </w:p>
    <w:p>
      <w:pPr>
        <w:ind w:firstLine="369"/>
        <w:spacing w:line="360" w:lineRule="auto"/>
        <w:rPr>
          <w:rFonts w:ascii="宋体" w:hAnsi="宋体"/>
          <w:b/>
          <w:bCs/>
          <w:szCs w:val="21"/>
          <w:lang w:val="zh-CN"/>
        </w:rPr>
      </w:pPr>
      <w:r>
        <w:rPr>
          <w:rFonts w:hint="eastAsia" w:ascii="宋体" w:hAnsi="宋体"/>
          <w:b/>
          <w:bCs/>
          <w:szCs w:val="21"/>
          <w:lang w:val="zh-CN"/>
        </w:rPr>
        <w:t xml:space="preserve">注：本表打印时间必须在采购文件发布之日起至提交响应文件截止日前。</w:t>
      </w:r>
      <w:r/>
    </w:p>
    <w:p>
      <w:pPr>
        <w:jc w:val="left"/>
        <w:widowControl/>
        <w:rPr>
          <w:rFonts w:ascii="宋体" w:hAnsi="宋体" w:cs="Trebuchet MS"/>
          <w:b/>
          <w:bCs/>
          <w:szCs w:val="21"/>
          <w:lang w:val="zh-CN"/>
        </w:rPr>
      </w:pPr>
      <w:r>
        <w:rPr>
          <w:rFonts w:ascii="宋体" w:hAnsi="宋体" w:cs="Trebuchet MS"/>
          <w:b/>
          <w:bCs/>
          <w:szCs w:val="21"/>
          <w:lang w:val="zh-CN"/>
        </w:rPr>
      </w:r>
      <w:r/>
    </w:p>
    <w:p>
      <w:pPr>
        <w:jc w:val="center"/>
        <w:widowControl/>
        <w:rPr>
          <w:rFonts w:ascii="宋体" w:hAnsi="宋体" w:cs="Trebuchet MS"/>
          <w:b/>
          <w:bCs/>
          <w:sz w:val="36"/>
          <w:szCs w:val="36"/>
          <w:lang w:val="zh-CN"/>
        </w:rPr>
      </w:pPr>
      <w:r>
        <w:rPr>
          <w:rFonts w:ascii="宋体" w:hAnsi="宋体" w:cs="Trebuchet MS"/>
          <w:b/>
          <w:bCs/>
          <w:sz w:val="36"/>
          <w:szCs w:val="36"/>
          <w:lang w:val="zh-CN"/>
        </w:rPr>
      </w:r>
      <w:r/>
    </w:p>
    <w:p>
      <w:pPr>
        <w:jc w:val="center"/>
        <w:widowControl/>
        <w:rPr>
          <w:rFonts w:ascii="宋体" w:hAnsi="宋体" w:cs="Trebuchet MS"/>
          <w:b/>
          <w:bCs/>
          <w:sz w:val="36"/>
          <w:szCs w:val="36"/>
          <w:lang w:val="zh-CN"/>
        </w:rPr>
      </w:pPr>
      <w:r>
        <w:rPr>
          <w:rFonts w:hint="eastAsia" w:ascii="宋体" w:hAnsi="宋体" w:cs="Trebuchet MS"/>
          <w:b/>
          <w:bCs/>
          <w:sz w:val="36"/>
          <w:szCs w:val="36"/>
          <w:lang w:val="zh-CN"/>
        </w:rPr>
        <w:t xml:space="preserve">南京市政府采购供应商信用记录表暨信用承诺书</w:t>
      </w:r>
      <w:r/>
    </w:p>
    <w:p>
      <w:pPr>
        <w:pStyle w:val="734"/>
        <w:rPr>
          <w:rFonts w:ascii="宋体" w:hAnsi="宋体" w:eastAsia="宋体" w:cs="Trebuchet MS"/>
          <w:b/>
          <w:bCs/>
          <w:szCs w:val="30"/>
        </w:rPr>
      </w:pPr>
      <w:r>
        <w:rPr>
          <w:rFonts w:hint="eastAsia" w:ascii="宋体" w:hAnsi="宋体" w:eastAsia="宋体" w:cs="Trebuchet MS"/>
          <w:sz w:val="21"/>
          <w:szCs w:val="21"/>
        </w:rPr>
        <w:t xml:space="preserve">  年  月  日</w:t>
      </w:r>
      <w:r/>
    </w:p>
    <w:tbl>
      <w:tblPr>
        <w:tblStyle w:val="722"/>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单位名称</w:t>
            </w:r>
            <w:r/>
          </w:p>
        </w:tc>
        <w:tc>
          <w:tcPr>
            <w:tcW w:w="2365" w:type="dxa"/>
            <w:vAlign w:val="center"/>
            <w:textDirection w:val="lrTb"/>
            <w:noWrap w:val="false"/>
          </w:tcPr>
          <w:p>
            <w:pPr>
              <w:pStyle w:val="734"/>
              <w:jc w:val="both"/>
              <w:rPr>
                <w:rFonts w:ascii="宋体" w:hAnsi="宋体" w:eastAsia="宋体"/>
                <w:sz w:val="24"/>
                <w:szCs w:val="24"/>
                <w:lang w:val="zh-CN"/>
              </w:rPr>
            </w:pPr>
            <w:r>
              <w:rPr>
                <w:rFonts w:ascii="宋体" w:hAnsi="宋体" w:eastAsia="宋体"/>
                <w:sz w:val="24"/>
                <w:szCs w:val="24"/>
                <w:lang w:val="zh-CN"/>
              </w:rPr>
            </w:r>
            <w:r/>
          </w:p>
        </w:tc>
        <w:tc>
          <w:tcPr>
            <w:tcW w:w="2184"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统一社会信用代码</w:t>
            </w:r>
            <w:r/>
          </w:p>
        </w:tc>
        <w:tc>
          <w:tcPr>
            <w:tcW w:w="2901" w:type="dxa"/>
            <w:textDirection w:val="lrTb"/>
            <w:noWrap w:val="false"/>
          </w:tcPr>
          <w:p>
            <w:pPr>
              <w:pStyle w:val="734"/>
              <w:rPr>
                <w:rFonts w:ascii="宋体" w:hAnsi="宋体" w:eastAsia="宋体"/>
                <w:lang w:val="zh-CN"/>
              </w:rPr>
            </w:pPr>
            <w:r>
              <w:rPr>
                <w:rFonts w:ascii="宋体" w:hAnsi="宋体" w:eastAsia="宋体"/>
                <w:lang w:val="zh-CN"/>
              </w:rPr>
            </w:r>
            <w:r/>
          </w:p>
        </w:tc>
      </w:tr>
      <w:tr>
        <w:trPr>
          <w:trHeight w:val="419"/>
        </w:trPr>
        <w:tc>
          <w:tcPr>
            <w:tcW w:w="2210"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法定代表人</w:t>
            </w:r>
            <w:r/>
          </w:p>
        </w:tc>
        <w:tc>
          <w:tcPr>
            <w:tcW w:w="2365" w:type="dxa"/>
            <w:vAlign w:val="center"/>
            <w:textDirection w:val="lrTb"/>
            <w:noWrap w:val="false"/>
          </w:tcPr>
          <w:p>
            <w:pPr>
              <w:pStyle w:val="734"/>
              <w:jc w:val="both"/>
              <w:rPr>
                <w:rFonts w:ascii="宋体" w:hAnsi="宋体" w:eastAsia="宋体"/>
                <w:sz w:val="24"/>
                <w:szCs w:val="24"/>
                <w:lang w:val="zh-CN"/>
              </w:rPr>
            </w:pPr>
            <w:r>
              <w:rPr>
                <w:rFonts w:ascii="宋体" w:hAnsi="宋体" w:eastAsia="宋体"/>
                <w:sz w:val="24"/>
                <w:szCs w:val="24"/>
                <w:lang w:val="zh-CN"/>
              </w:rPr>
            </w:r>
            <w:r/>
          </w:p>
        </w:tc>
        <w:tc>
          <w:tcPr>
            <w:tcW w:w="2184"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联系人</w:t>
            </w:r>
            <w:r/>
          </w:p>
        </w:tc>
        <w:tc>
          <w:tcPr>
            <w:tcW w:w="2901" w:type="dxa"/>
            <w:textDirection w:val="lrTb"/>
            <w:noWrap w:val="false"/>
          </w:tcPr>
          <w:p>
            <w:pPr>
              <w:pStyle w:val="734"/>
              <w:rPr>
                <w:rFonts w:ascii="宋体" w:hAnsi="宋体" w:eastAsia="宋体"/>
                <w:lang w:val="zh-CN"/>
              </w:rPr>
            </w:pPr>
            <w:r>
              <w:rPr>
                <w:rFonts w:ascii="宋体" w:hAnsi="宋体" w:eastAsia="宋体"/>
                <w:lang w:val="zh-CN"/>
              </w:rPr>
            </w:r>
            <w:r/>
          </w:p>
        </w:tc>
      </w:tr>
      <w:tr>
        <w:trPr>
          <w:trHeight w:val="404"/>
        </w:trPr>
        <w:tc>
          <w:tcPr>
            <w:tcW w:w="2210"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联系地址</w:t>
            </w:r>
            <w:r/>
          </w:p>
        </w:tc>
        <w:tc>
          <w:tcPr>
            <w:tcW w:w="2365" w:type="dxa"/>
            <w:vAlign w:val="center"/>
            <w:textDirection w:val="lrTb"/>
            <w:noWrap w:val="false"/>
          </w:tcPr>
          <w:p>
            <w:pPr>
              <w:pStyle w:val="734"/>
              <w:jc w:val="both"/>
              <w:rPr>
                <w:rFonts w:ascii="宋体" w:hAnsi="宋体" w:eastAsia="宋体"/>
                <w:sz w:val="24"/>
                <w:szCs w:val="24"/>
                <w:lang w:val="zh-CN"/>
              </w:rPr>
            </w:pPr>
            <w:r>
              <w:rPr>
                <w:rFonts w:ascii="宋体" w:hAnsi="宋体" w:eastAsia="宋体"/>
                <w:sz w:val="24"/>
                <w:szCs w:val="24"/>
                <w:lang w:val="zh-CN"/>
              </w:rPr>
            </w:r>
            <w:r/>
          </w:p>
        </w:tc>
        <w:tc>
          <w:tcPr>
            <w:tcW w:w="2184"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联系电话</w:t>
            </w:r>
            <w:r/>
          </w:p>
        </w:tc>
        <w:tc>
          <w:tcPr>
            <w:tcW w:w="2901" w:type="dxa"/>
            <w:textDirection w:val="lrTb"/>
            <w:noWrap w:val="false"/>
          </w:tcPr>
          <w:p>
            <w:pPr>
              <w:pStyle w:val="734"/>
              <w:rPr>
                <w:rFonts w:ascii="宋体" w:hAnsi="宋体" w:eastAsia="宋体"/>
                <w:lang w:val="zh-CN"/>
              </w:rPr>
            </w:pPr>
            <w:r>
              <w:rPr>
                <w:rFonts w:ascii="宋体" w:hAnsi="宋体" w:eastAsia="宋体"/>
                <w:lang w:val="zh-CN"/>
              </w:rPr>
            </w:r>
            <w:r/>
          </w:p>
        </w:tc>
      </w:tr>
      <w:tr>
        <w:trPr>
          <w:trHeight w:val="673"/>
        </w:trPr>
        <w:tc>
          <w:tcPr>
            <w:tcW w:w="2210"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诚信档案记录情况</w:t>
            </w:r>
            <w:r/>
          </w:p>
        </w:tc>
        <w:tc>
          <w:tcPr>
            <w:gridSpan w:val="3"/>
            <w:tcW w:w="7450" w:type="dxa"/>
            <w:textDirection w:val="lrTb"/>
            <w:noWrap w:val="false"/>
          </w:tcPr>
          <w:p>
            <w:pPr>
              <w:pStyle w:val="734"/>
              <w:rPr>
                <w:rFonts w:ascii="宋体" w:hAnsi="宋体" w:eastAsia="宋体"/>
                <w:lang w:val="zh-CN"/>
              </w:rPr>
            </w:pPr>
            <w:r>
              <w:rPr>
                <w:rFonts w:ascii="宋体" w:hAnsi="宋体" w:eastAsia="宋体"/>
                <w:lang w:val="zh-CN"/>
              </w:rPr>
            </w:r>
            <w:r/>
          </w:p>
        </w:tc>
      </w:tr>
      <w:tr>
        <w:trPr>
          <w:trHeight w:val="5828"/>
        </w:trPr>
        <w:tc>
          <w:tcPr>
            <w:tcW w:w="2210" w:type="dxa"/>
            <w:vAlign w:val="center"/>
            <w:textDirection w:val="lrTb"/>
            <w:noWrap w:val="false"/>
          </w:tcPr>
          <w:p>
            <w:pPr>
              <w:pStyle w:val="734"/>
              <w:jc w:val="both"/>
              <w:rPr>
                <w:rFonts w:ascii="宋体" w:hAnsi="宋体" w:eastAsia="宋体"/>
                <w:sz w:val="24"/>
                <w:szCs w:val="24"/>
              </w:rPr>
            </w:pPr>
            <w:r>
              <w:rPr>
                <w:rFonts w:hint="eastAsia" w:ascii="宋体" w:hAnsi="宋体" w:eastAsia="宋体"/>
                <w:sz w:val="24"/>
                <w:szCs w:val="24"/>
              </w:rPr>
              <w:t xml:space="preserve">信用承诺</w:t>
            </w:r>
            <w:r/>
          </w:p>
        </w:tc>
        <w:tc>
          <w:tcPr>
            <w:gridSpan w:val="3"/>
            <w:tcW w:w="7450" w:type="dxa"/>
            <w:textDirection w:val="lrTb"/>
            <w:noWrap w:val="false"/>
          </w:tcPr>
          <w:p>
            <w:pPr>
              <w:pStyle w:val="734"/>
              <w:ind w:firstLine="420"/>
              <w:jc w:val="both"/>
              <w:spacing w:line="360" w:lineRule="auto"/>
              <w:rPr>
                <w:rFonts w:ascii="宋体" w:hAnsi="宋体" w:eastAsia="宋体" w:cs="Trebuchet MS"/>
                <w:sz w:val="21"/>
                <w:szCs w:val="21"/>
                <w:lang w:val="zh-CN"/>
              </w:rPr>
            </w:pPr>
            <w:r>
              <w:rPr>
                <w:rFonts w:hint="eastAsia" w:ascii="宋体" w:hAnsi="宋体" w:eastAsia="宋体" w:cs="Trebuchet MS"/>
                <w:sz w:val="21"/>
                <w:szCs w:val="21"/>
                <w:lang w:val="zh-CN"/>
              </w:rPr>
              <w:t xml:space="preserve">我公司自愿参加贵中心(公司)组织的本次采购活动，严格遵守《中华人民共和国政府采购法》及相关</w:t>
            </w:r>
            <w:r>
              <w:rPr>
                <w:rFonts w:hint="eastAsia" w:ascii="宋体" w:hAnsi="宋体" w:eastAsia="宋体" w:cs="Trebuchet MS"/>
                <w:sz w:val="21"/>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34"/>
              <w:spacing w:line="360" w:lineRule="auto"/>
              <w:rPr>
                <w:rFonts w:ascii="宋体" w:hAnsi="宋体" w:eastAsia="宋体" w:cs="Trebuchet MS"/>
                <w:sz w:val="21"/>
                <w:szCs w:val="21"/>
                <w:lang w:val="zh-CN"/>
              </w:rPr>
            </w:pPr>
            <w:r>
              <w:rPr>
                <w:rFonts w:ascii="宋体" w:hAnsi="宋体" w:eastAsia="宋体" w:cs="Trebuchet MS"/>
                <w:sz w:val="21"/>
                <w:szCs w:val="21"/>
                <w:lang w:val="zh-CN"/>
              </w:rPr>
            </w:r>
            <w:r/>
          </w:p>
          <w:p>
            <w:pPr>
              <w:pStyle w:val="734"/>
              <w:spacing w:line="360" w:lineRule="auto"/>
              <w:rPr>
                <w:rFonts w:ascii="宋体" w:hAnsi="宋体" w:eastAsia="宋体" w:cs="Trebuchet MS"/>
                <w:sz w:val="21"/>
                <w:szCs w:val="21"/>
                <w:lang w:val="zh-CN"/>
              </w:rPr>
            </w:pPr>
            <w:r>
              <w:rPr>
                <w:rFonts w:hint="eastAsia" w:ascii="宋体" w:hAnsi="宋体" w:eastAsia="宋体" w:cs="Trebuchet MS"/>
                <w:sz w:val="21"/>
                <w:szCs w:val="21"/>
                <w:lang w:val="zh-CN"/>
              </w:rPr>
              <w:t xml:space="preserve">供应商名称(</w:t>
            </w:r>
            <w:r>
              <w:rPr>
                <w:rFonts w:hint="eastAsia" w:ascii="宋体" w:hAnsi="宋体" w:eastAsia="宋体" w:cs="Trebuchet MS"/>
                <w:sz w:val="21"/>
                <w:szCs w:val="21"/>
              </w:rPr>
              <w:t xml:space="preserve">盖章</w:t>
            </w:r>
            <w:r>
              <w:rPr>
                <w:rFonts w:hint="eastAsia" w:ascii="宋体" w:hAnsi="宋体" w:eastAsia="宋体" w:cs="Trebuchet MS"/>
                <w:sz w:val="21"/>
                <w:szCs w:val="21"/>
                <w:lang w:val="zh-CN"/>
              </w:rPr>
              <w:t xml:space="preserve">)：</w:t>
            </w:r>
            <w:r/>
          </w:p>
          <w:p>
            <w:pPr>
              <w:pStyle w:val="734"/>
              <w:spacing w:line="360" w:lineRule="auto"/>
              <w:rPr>
                <w:rFonts w:ascii="宋体" w:hAnsi="宋体" w:eastAsia="宋体" w:cs="Trebuchet MS"/>
                <w:sz w:val="21"/>
                <w:szCs w:val="21"/>
                <w:lang w:val="zh-CN"/>
              </w:rPr>
            </w:pPr>
            <w:r>
              <w:rPr>
                <w:rFonts w:hint="eastAsia" w:ascii="宋体" w:hAnsi="宋体" w:eastAsia="宋体" w:cs="Trebuchet MS"/>
                <w:sz w:val="21"/>
                <w:szCs w:val="21"/>
                <w:lang w:val="zh-CN"/>
              </w:rPr>
              <w:t xml:space="preserve">法定代表人(签字) ：</w:t>
            </w:r>
            <w:r/>
          </w:p>
          <w:p>
            <w:pPr>
              <w:pStyle w:val="734"/>
              <w:spacing w:line="360" w:lineRule="auto"/>
              <w:rPr>
                <w:rFonts w:ascii="宋体" w:hAnsi="宋体" w:eastAsia="宋体" w:cs="Trebuchet MS"/>
                <w:sz w:val="21"/>
                <w:szCs w:val="21"/>
                <w:lang w:val="zh-CN"/>
              </w:rPr>
            </w:pPr>
            <w:r>
              <w:rPr>
                <w:rFonts w:hint="eastAsia" w:ascii="宋体" w:hAnsi="宋体" w:eastAsia="宋体" w:cs="Trebuchet MS"/>
                <w:sz w:val="21"/>
                <w:szCs w:val="21"/>
                <w:lang w:val="zh-CN"/>
              </w:rPr>
              <w:t xml:space="preserve">二</w:t>
            </w:r>
            <w:r>
              <w:rPr>
                <w:rFonts w:hint="eastAsia" w:ascii="宋体" w:hAnsi="宋体" w:eastAsia="宋体" w:cs="Trebuchet MS"/>
                <w:sz w:val="21"/>
                <w:szCs w:val="21"/>
              </w:rPr>
              <w:t xml:space="preserve">〇  </w:t>
            </w:r>
            <w:r>
              <w:rPr>
                <w:rFonts w:hint="eastAsia" w:ascii="宋体" w:hAnsi="宋体" w:eastAsia="宋体" w:cs="Trebuchet MS"/>
                <w:sz w:val="21"/>
                <w:szCs w:val="21"/>
                <w:lang w:val="zh-CN"/>
              </w:rPr>
              <w:t xml:space="preserve">年月日</w:t>
            </w:r>
            <w:r/>
          </w:p>
        </w:tc>
      </w:tr>
    </w:tbl>
    <w:p>
      <w:pPr>
        <w:pStyle w:val="734"/>
        <w:jc w:val="both"/>
        <w:rPr>
          <w:rFonts w:ascii="宋体" w:hAnsi="宋体" w:eastAsia="宋体" w:cs="Trebuchet MS"/>
          <w:b/>
          <w:bCs/>
          <w:sz w:val="21"/>
          <w:szCs w:val="21"/>
        </w:rPr>
      </w:pPr>
      <w:r>
        <w:rPr>
          <w:rFonts w:ascii="宋体" w:hAnsi="宋体" w:eastAsia="宋体" w:cs="Trebuchet MS"/>
          <w:b/>
          <w:bCs/>
          <w:sz w:val="21"/>
          <w:szCs w:val="21"/>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本项目申请人的特定资格要求中要求提供的材料。</w:t>
      </w:r>
      <w:r/>
    </w:p>
    <w:p>
      <w:pPr>
        <w:spacing w:line="460" w:lineRule="exact"/>
        <w:rPr>
          <w:rFonts w:ascii="宋体" w:hAnsi="宋体"/>
          <w:bCs/>
          <w:sz w:val="24"/>
          <w:szCs w:val="21"/>
        </w:rPr>
      </w:pPr>
      <w:r>
        <w:rPr>
          <w:rFonts w:ascii="宋体" w:hAnsi="宋体"/>
          <w:bCs/>
          <w:sz w:val="24"/>
          <w:szCs w:val="21"/>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三、法人授权书</w:t>
      </w:r>
      <w:r/>
    </w:p>
    <w:p>
      <w:pPr>
        <w:jc w:val="center"/>
        <w:spacing w:line="360" w:lineRule="auto"/>
        <w:rPr>
          <w:rFonts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lang w:val="zh-CN"/>
        </w:rPr>
        <w:t xml:space="preserve">法人授权书</w:t>
      </w:r>
      <w:r/>
    </w:p>
    <w:p>
      <w:pPr>
        <w:pStyle w:val="1137"/>
        <w:ind w:firstLine="480"/>
        <w:spacing w:line="480" w:lineRule="auto"/>
        <w:tabs>
          <w:tab w:val="left" w:pos="360" w:leader="none"/>
        </w:tabs>
        <w:rPr>
          <w:szCs w:val="24"/>
        </w:rPr>
      </w:pPr>
      <w:r>
        <w:rPr>
          <w:rFonts w:hint="eastAsia"/>
          <w:szCs w:val="24"/>
        </w:rPr>
        <w:t xml:space="preserve">本授权书声明：（供应商名称）授权（被授权人的姓名）作为我方就编号为</w:t>
      </w:r>
      <w:r>
        <w:rPr>
          <w:rFonts w:hint="eastAsia" w:ascii="宋体" w:hAnsi="宋体"/>
          <w:szCs w:val="24"/>
        </w:rPr>
        <w:t xml:space="preserve">的</w:t>
      </w:r>
      <w:r>
        <w:rPr>
          <w:rFonts w:hint="eastAsia"/>
          <w:szCs w:val="24"/>
        </w:rPr>
        <w:t xml:space="preserve">项目采购活动的合法代理人，以本单位名义全权处理一切与该项目采购有关的事务。</w:t>
      </w:r>
      <w:r/>
    </w:p>
    <w:p>
      <w:pPr>
        <w:pStyle w:val="1137"/>
        <w:ind w:firstLine="480"/>
        <w:spacing w:line="480" w:lineRule="auto"/>
        <w:tabs>
          <w:tab w:val="left" w:pos="360" w:leader="none"/>
        </w:tabs>
        <w:rPr>
          <w:szCs w:val="24"/>
        </w:rPr>
      </w:pPr>
      <w:r>
        <w:rPr>
          <w:rFonts w:hint="eastAsia"/>
          <w:szCs w:val="24"/>
        </w:rPr>
        <w:t xml:space="preserve">本授权书于______年____月____日起生效，特此声明。</w:t>
      </w:r>
      <w:r/>
    </w:p>
    <w:p>
      <w:pPr>
        <w:pStyle w:val="1137"/>
        <w:spacing w:line="480" w:lineRule="auto"/>
        <w:tabs>
          <w:tab w:val="left" w:pos="360" w:leader="none"/>
        </w:tabs>
        <w:rPr>
          <w:szCs w:val="24"/>
          <w:u w:val="single"/>
        </w:rPr>
      </w:pPr>
      <w:r>
        <w:rPr>
          <w:rFonts w:hint="eastAsia"/>
          <w:szCs w:val="24"/>
        </w:rPr>
        <w:t xml:space="preserve">    被授权人身份证号码：</w:t>
      </w:r>
      <w:r/>
    </w:p>
    <w:p>
      <w:pPr>
        <w:pStyle w:val="1137"/>
        <w:ind w:firstLine="480"/>
        <w:spacing w:line="480" w:lineRule="auto"/>
        <w:tabs>
          <w:tab w:val="left" w:pos="360" w:leader="none"/>
        </w:tabs>
        <w:rPr>
          <w:rFonts w:ascii="宋体" w:hAnsi="宋体" w:cs="宋体"/>
          <w:szCs w:val="24"/>
          <w:u w:val="single"/>
        </w:rPr>
      </w:pPr>
      <w:r>
        <w:rPr>
          <w:rFonts w:hint="eastAsia"/>
          <w:szCs w:val="24"/>
        </w:rPr>
        <w:t xml:space="preserve">被授权人联系电话：（手机）</w:t>
      </w:r>
      <w:r/>
    </w:p>
    <w:p>
      <w:pPr>
        <w:pStyle w:val="1137"/>
        <w:ind w:firstLine="480"/>
        <w:spacing w:line="480" w:lineRule="auto"/>
        <w:tabs>
          <w:tab w:val="left" w:pos="360" w:leader="none"/>
        </w:tabs>
        <w:rPr>
          <w:szCs w:val="24"/>
        </w:rPr>
      </w:pPr>
      <w:r>
        <w:rPr>
          <w:rFonts w:hint="eastAsia"/>
          <w:szCs w:val="24"/>
        </w:rPr>
        <w:t xml:space="preserve">授权单位名称：</w:t>
      </w:r>
      <w:r>
        <w:rPr>
          <w:rFonts w:hint="eastAsia" w:ascii="宋体" w:hAnsi="宋体" w:cs="宋体"/>
          <w:szCs w:val="24"/>
        </w:rPr>
        <w:t xml:space="preserve">（加盖电子公章）</w:t>
      </w:r>
      <w:r/>
    </w:p>
    <w:p>
      <w:pPr>
        <w:pStyle w:val="1137"/>
        <w:ind w:firstLine="480"/>
        <w:spacing w:line="480" w:lineRule="auto"/>
        <w:tabs>
          <w:tab w:val="left" w:pos="360" w:leader="none"/>
        </w:tabs>
        <w:rPr>
          <w:szCs w:val="24"/>
          <w:u w:val="single"/>
        </w:rPr>
      </w:pPr>
      <w:r>
        <w:rPr>
          <w:rFonts w:hint="eastAsia"/>
          <w:szCs w:val="24"/>
        </w:rPr>
        <w:t xml:space="preserve">单位地址：</w:t>
      </w:r>
      <w:r/>
    </w:p>
    <w:p>
      <w:pPr>
        <w:pStyle w:val="1137"/>
        <w:ind w:firstLine="480"/>
        <w:spacing w:line="480" w:lineRule="auto"/>
        <w:tabs>
          <w:tab w:val="left" w:pos="360" w:leader="none"/>
        </w:tabs>
        <w:rPr>
          <w:szCs w:val="24"/>
        </w:rPr>
      </w:pPr>
      <w:r>
        <w:rPr>
          <w:rFonts w:hint="eastAsia"/>
          <w:szCs w:val="24"/>
        </w:rPr>
        <w:t xml:space="preserve">日期：</w:t>
      </w:r>
      <w:bookmarkStart w:id="178" w:name="_Hlt26671380"/>
      <w:r/>
      <w:bookmarkEnd w:id="178"/>
      <w:r/>
      <w:bookmarkStart w:id="179" w:name="_Hlt26955070"/>
      <w:r/>
      <w:bookmarkEnd w:id="179"/>
      <w:r/>
      <w:bookmarkStart w:id="180" w:name="_格式3__银行出具的资信证明"/>
      <w:r/>
      <w:bookmarkEnd w:id="180"/>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ind w:firstLine="480"/>
        <w:tabs>
          <w:tab w:val="left" w:pos="360" w:leader="none"/>
        </w:tabs>
        <w:rPr>
          <w:sz w:val="24"/>
          <w:u w:val="single"/>
        </w:rPr>
      </w:pPr>
      <w:r>
        <w:rPr>
          <w:sz w:val="24"/>
          <w:u w:val="single"/>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t xml:space="preserve">四、磋商响应函</w:t>
      </w:r>
      <w:r/>
    </w:p>
    <w:p>
      <w:pPr>
        <w:jc w:val="center"/>
        <w:spacing w:line="360" w:lineRule="auto"/>
        <w:rPr>
          <w:rFonts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p>
    <w:p>
      <w:pPr>
        <w:jc w:val="left"/>
        <w:spacing w:line="360" w:lineRule="auto"/>
        <w:rPr>
          <w:rFonts w:ascii="宋体" w:hAnsi="宋体"/>
          <w:sz w:val="24"/>
          <w:szCs w:val="21"/>
        </w:rPr>
      </w:pPr>
      <w:r>
        <w:rPr>
          <w:rFonts w:hint="eastAsia" w:ascii="宋体" w:hAnsi="宋体"/>
          <w:sz w:val="24"/>
          <w:szCs w:val="21"/>
        </w:rPr>
        <w:t xml:space="preserve">致：南京市行知实验中学</w:t>
      </w:r>
      <w:r/>
    </w:p>
    <w:p>
      <w:pPr>
        <w:pStyle w:val="1197"/>
        <w:spacing w:before="0" w:after="0"/>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1.按磋商文件规定的各项要求，向买方提供所需服务（包含与服务相关的货物）。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sz w:val="24"/>
        </w:rPr>
      </w:pPr>
      <w:r>
        <w:rPr>
          <w:rFonts w:hint="eastAsia" w:ascii="宋体" w:hAnsi="宋体"/>
          <w:sz w:val="24"/>
        </w:rPr>
        <w:t xml:space="preserve">7.我方为：</w:t>
      </w:r>
      <w:r>
        <w:rPr>
          <w:rFonts w:ascii="Wingdings" w:hAnsi="Wingdings" w:eastAsia="Wingdings" w:cs="Wingdings"/>
          <w:sz w:val="24"/>
        </w:rPr>
        <w:t xml:space="preserve"></w:t>
      </w:r>
      <w:r>
        <w:rPr>
          <w:rFonts w:hint="eastAsia" w:ascii="宋体" w:hAnsi="宋体"/>
          <w:sz w:val="24"/>
        </w:rPr>
        <w:t xml:space="preserve">大型企业</w:t>
      </w:r>
      <w:r>
        <w:rPr>
          <w:rFonts w:ascii="Wingdings" w:hAnsi="Wingdings" w:eastAsia="Wingdings" w:cs="Wingdings"/>
          <w:sz w:val="24"/>
        </w:rPr>
        <w:t xml:space="preserve"></w:t>
      </w:r>
      <w:r>
        <w:rPr>
          <w:rFonts w:hint="eastAsia" w:ascii="宋体" w:hAnsi="宋体"/>
          <w:sz w:val="24"/>
        </w:rPr>
        <w:t xml:space="preserve">中型企业</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微型企业（在对应</w:t>
      </w:r>
      <w:r>
        <w:rPr>
          <w:rFonts w:ascii="Wingdings" w:hAnsi="Wingdings" w:eastAsia="Wingdings" w:cs="Wingdings"/>
          <w:sz w:val="24"/>
        </w:rPr>
        <w:t xml:space="preserve"></w:t>
      </w:r>
      <w:r>
        <w:rPr>
          <w:rFonts w:hint="eastAsia" w:ascii="宋体" w:hAnsi="宋体" w:cs="宋体"/>
          <w:sz w:val="24"/>
        </w:rPr>
        <w:t xml:space="preserve">内</w:t>
      </w:r>
      <w:r>
        <w:rPr>
          <w:rFonts w:hint="eastAsia" w:ascii="宋体" w:hAnsi="宋体"/>
          <w:sz w:val="24"/>
          <w:lang w:val="zh-CN"/>
        </w:rPr>
        <w:t xml:space="preserve">打</w:t>
      </w:r>
      <w:r>
        <w:rPr>
          <w:rFonts w:hint="eastAsia" w:ascii="宋体" w:hAnsi="宋体" w:cs="Verdana"/>
          <w:sz w:val="24"/>
          <w:lang w:val="zh-CN"/>
        </w:rPr>
        <w:t xml:space="preserve">“√”</w:t>
      </w:r>
      <w:r>
        <w:rPr>
          <w:rFonts w:hint="eastAsia" w:ascii="宋体" w:hAnsi="宋体"/>
          <w:sz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8.我方与本磋商有关的正式通讯地址为：</w:t>
      </w:r>
      <w:r/>
    </w:p>
    <w:p>
      <w:pPr>
        <w:pStyle w:val="1197"/>
        <w:spacing w:before="0" w:after="0"/>
        <w:rPr>
          <w:rFonts w:ascii="宋体" w:hAnsi="宋体"/>
          <w:szCs w:val="21"/>
        </w:rPr>
      </w:pPr>
      <w:r>
        <w:rPr>
          <w:rFonts w:hint="eastAsia" w:ascii="宋体" w:hAnsi="宋体"/>
          <w:szCs w:val="21"/>
        </w:rPr>
        <w:t xml:space="preserve">地  址：</w:t>
      </w:r>
      <w:r/>
    </w:p>
    <w:p>
      <w:pPr>
        <w:pStyle w:val="1197"/>
        <w:spacing w:before="0" w:after="0"/>
        <w:rPr>
          <w:rFonts w:ascii="宋体" w:hAnsi="宋体"/>
          <w:szCs w:val="21"/>
        </w:rPr>
      </w:pPr>
      <w:r>
        <w:rPr>
          <w:rFonts w:hint="eastAsia" w:ascii="宋体" w:hAnsi="宋体"/>
          <w:szCs w:val="21"/>
        </w:rPr>
        <w:t xml:space="preserve">邮  编：</w:t>
      </w:r>
      <w:r/>
    </w:p>
    <w:p>
      <w:pPr>
        <w:pStyle w:val="1197"/>
        <w:spacing w:before="0" w:after="0"/>
        <w:rPr>
          <w:rFonts w:ascii="宋体" w:hAnsi="宋体"/>
          <w:szCs w:val="21"/>
          <w:u w:val="single"/>
        </w:rPr>
      </w:pPr>
      <w:r>
        <w:rPr>
          <w:rFonts w:hint="eastAsia" w:ascii="宋体" w:hAnsi="宋体"/>
          <w:szCs w:val="21"/>
        </w:rPr>
        <w:t xml:space="preserve">电  话：</w:t>
      </w:r>
      <w:r/>
    </w:p>
    <w:p>
      <w:pPr>
        <w:pStyle w:val="1197"/>
        <w:spacing w:before="0" w:after="0"/>
        <w:rPr>
          <w:rFonts w:ascii="宋体" w:hAnsi="宋体"/>
          <w:szCs w:val="21"/>
          <w:u w:val="single"/>
        </w:rPr>
      </w:pPr>
      <w:r>
        <w:rPr>
          <w:rFonts w:hint="eastAsia" w:ascii="宋体" w:hAnsi="宋体"/>
          <w:szCs w:val="21"/>
        </w:rPr>
        <w:t xml:space="preserve">传  真：</w:t>
      </w:r>
      <w:r/>
    </w:p>
    <w:p>
      <w:pPr>
        <w:pStyle w:val="1197"/>
        <w:spacing w:before="0" w:after="0"/>
        <w:rPr>
          <w:rFonts w:ascii="宋体" w:hAnsi="宋体"/>
          <w:szCs w:val="21"/>
          <w:u w:val="single"/>
        </w:rPr>
      </w:pPr>
      <w:r>
        <w:rPr>
          <w:rFonts w:hint="eastAsia" w:ascii="宋体" w:hAnsi="宋体"/>
          <w:szCs w:val="21"/>
        </w:rPr>
        <w:t xml:space="preserve">开户行：</w:t>
      </w:r>
      <w:r/>
    </w:p>
    <w:p>
      <w:pPr>
        <w:pStyle w:val="1197"/>
        <w:spacing w:before="0" w:after="0"/>
        <w:rPr>
          <w:rFonts w:ascii="宋体" w:hAnsi="宋体"/>
          <w:szCs w:val="21"/>
          <w:u w:val="single"/>
        </w:rPr>
      </w:pPr>
      <w:r>
        <w:rPr>
          <w:rFonts w:hint="eastAsia" w:ascii="宋体" w:hAnsi="宋体"/>
          <w:szCs w:val="21"/>
        </w:rPr>
        <w:t xml:space="preserve">账  号：</w:t>
      </w:r>
      <w:r/>
    </w:p>
    <w:p>
      <w:pPr>
        <w:ind w:right="180" w:firstLine="480"/>
        <w:spacing w:line="360" w:lineRule="auto"/>
        <w:rPr>
          <w:rFonts w:ascii="宋体" w:hAnsi="宋体"/>
          <w:sz w:val="24"/>
        </w:rPr>
      </w:pPr>
      <w:r>
        <w:rPr>
          <w:rFonts w:hint="eastAsia" w:ascii="宋体" w:hAnsi="宋体"/>
          <w:sz w:val="24"/>
        </w:rPr>
        <w:t xml:space="preserve">供应商名称：（加盖电子公章）</w:t>
      </w:r>
      <w:r/>
    </w:p>
    <w:p>
      <w:pPr>
        <w:pStyle w:val="1197"/>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line="360" w:lineRule="auto"/>
        <w:rPr>
          <w:rFonts w:ascii="黑体" w:hAnsi="黑体" w:eastAsia="黑体"/>
          <w:sz w:val="32"/>
          <w:szCs w:val="32"/>
        </w:rPr>
      </w:pPr>
      <w:r>
        <w:rPr>
          <w:rFonts w:ascii="黑体" w:hAnsi="黑体" w:eastAsia="黑体"/>
          <w:sz w:val="32"/>
          <w:szCs w:val="32"/>
        </w:rPr>
      </w:r>
      <w:r/>
    </w:p>
    <w:p>
      <w:pPr>
        <w:pStyle w:val="723"/>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五、磋商报价表</w:t>
      </w:r>
      <w:r/>
    </w:p>
    <w:p>
      <w:pPr>
        <w:jc w:val="center"/>
        <w:spacing w:line="48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rPr>
          <w:rFonts w:ascii="宋体" w:hAnsi="宋体"/>
          <w:sz w:val="24"/>
        </w:rPr>
      </w:pPr>
      <w:r>
        <w:rPr>
          <w:rFonts w:hint="eastAsia" w:ascii="宋体" w:hAnsi="宋体" w:cs="宋体"/>
          <w:sz w:val="24"/>
        </w:rPr>
        <w:t xml:space="preserve">本次为首次报价</w:t>
      </w:r>
      <w:r>
        <w:rPr>
          <w:rFonts w:ascii="宋体" w:hAnsi="宋体" w:cs="宋体"/>
          <w:sz w:val="24"/>
        </w:rPr>
        <w:t xml:space="preserve">货币单位：人民币元</w:t>
      </w:r>
      <w:r/>
    </w:p>
    <w:p>
      <w:pPr>
        <w:widowControl/>
        <w:rPr>
          <w:rFonts w:ascii="宋体" w:hAnsi="宋体"/>
          <w:sz w:val="24"/>
        </w:rPr>
      </w:pPr>
      <w:r>
        <w:rPr>
          <w:rFonts w:hint="eastAsia" w:ascii="宋体" w:hAnsi="宋体"/>
          <w:sz w:val="24"/>
        </w:rPr>
        <w:t xml:space="preserve">项目编号：</w:t>
      </w:r>
      <w:r/>
    </w:p>
    <w:tbl>
      <w:tblPr>
        <w:tblStyle w:val="72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3220"/>
        <w:gridCol w:w="2967"/>
      </w:tblGrid>
      <w:tr>
        <w:trPr>
          <w:cantSplit/>
          <w:trHeight w:val="725"/>
        </w:trPr>
        <w:tc>
          <w:tcPr>
            <w:tcW w:w="3561" w:type="dxa"/>
            <w:vAlign w:val="center"/>
            <w:textDirection w:val="lrTb"/>
            <w:noWrap w:val="false"/>
          </w:tcPr>
          <w:p>
            <w:pPr>
              <w:jc w:val="center"/>
              <w:spacing w:line="480" w:lineRule="auto"/>
              <w:rPr>
                <w:rFonts w:ascii="宋体" w:hAnsi="宋体"/>
                <w:sz w:val="24"/>
              </w:rPr>
            </w:pPr>
            <w:r>
              <w:rPr>
                <w:rFonts w:hint="eastAsia" w:ascii="宋体" w:hAnsi="宋体"/>
                <w:sz w:val="24"/>
              </w:rPr>
              <w:t xml:space="preserve">项目名称</w:t>
            </w:r>
            <w:r/>
          </w:p>
        </w:tc>
        <w:tc>
          <w:tcPr>
            <w:tcW w:w="3220" w:type="dxa"/>
            <w:vAlign w:val="center"/>
            <w:textDirection w:val="lrTb"/>
            <w:noWrap w:val="false"/>
          </w:tcPr>
          <w:p>
            <w:pPr>
              <w:jc w:val="center"/>
              <w:spacing w:line="480" w:lineRule="auto"/>
              <w:rPr>
                <w:rFonts w:ascii="宋体" w:hAnsi="宋体"/>
                <w:sz w:val="24"/>
              </w:rPr>
            </w:pPr>
            <w:r>
              <w:rPr>
                <w:rFonts w:ascii="宋体" w:hAnsi="宋体" w:cs="宋体"/>
                <w:sz w:val="24"/>
              </w:rPr>
              <w:t xml:space="preserve">项目内容</w:t>
            </w:r>
            <w:r/>
          </w:p>
        </w:tc>
        <w:tc>
          <w:tcPr>
            <w:tcW w:w="2967" w:type="dxa"/>
            <w:vAlign w:val="center"/>
            <w:textDirection w:val="lrTb"/>
            <w:noWrap w:val="false"/>
          </w:tcPr>
          <w:p>
            <w:pPr>
              <w:jc w:val="center"/>
              <w:spacing w:line="480" w:lineRule="auto"/>
              <w:rPr>
                <w:rFonts w:ascii="宋体" w:hAnsi="宋体"/>
                <w:sz w:val="24"/>
              </w:rPr>
            </w:pPr>
            <w:r>
              <w:rPr>
                <w:rFonts w:hint="eastAsia" w:ascii="宋体" w:hAnsi="宋体"/>
                <w:sz w:val="24"/>
              </w:rPr>
              <w:t xml:space="preserve">总价（小写）</w:t>
            </w:r>
            <w:r/>
          </w:p>
        </w:tc>
      </w:tr>
      <w:tr>
        <w:trPr>
          <w:cantSplit/>
          <w:trHeight w:val="725"/>
        </w:trPr>
        <w:tc>
          <w:tcPr>
            <w:tcW w:w="3561" w:type="dxa"/>
            <w:vAlign w:val="center"/>
            <w:textDirection w:val="lrTb"/>
            <w:noWrap w:val="false"/>
          </w:tcPr>
          <w:p>
            <w:pPr>
              <w:pStyle w:val="1197"/>
              <w:ind w:firstLine="0"/>
              <w:spacing w:before="0" w:after="0" w:line="480" w:lineRule="auto"/>
              <w:rPr>
                <w:rFonts w:ascii="宋体" w:hAnsi="宋体" w:cs="宋体"/>
              </w:rPr>
            </w:pPr>
            <w:r>
              <w:rPr>
                <w:rFonts w:hint="eastAsia" w:ascii="宋体" w:hAnsi="宋体" w:cs="宋体"/>
                <w:lang w:val="zh-CN"/>
              </w:rPr>
              <w:t xml:space="preserve">行知分校紫杨校区弱电智能化设备采购及维修调试</w:t>
            </w:r>
            <w:r/>
          </w:p>
        </w:tc>
        <w:tc>
          <w:tcPr>
            <w:tcW w:w="3220" w:type="dxa"/>
            <w:vAlign w:val="center"/>
            <w:textDirection w:val="lrTb"/>
            <w:noWrap w:val="false"/>
          </w:tcPr>
          <w:p>
            <w:pPr>
              <w:jc w:val="center"/>
              <w:spacing w:line="480" w:lineRule="auto"/>
              <w:rPr>
                <w:rFonts w:ascii="宋体" w:hAnsi="宋体"/>
                <w:sz w:val="24"/>
              </w:rPr>
            </w:pPr>
            <w:r>
              <w:rPr>
                <w:rFonts w:ascii="宋体" w:hAnsi="宋体" w:cs="宋体"/>
                <w:sz w:val="24"/>
              </w:rPr>
              <w:t xml:space="preserve">详见响应文件</w:t>
            </w:r>
            <w:r/>
          </w:p>
        </w:tc>
        <w:tc>
          <w:tcPr>
            <w:tcW w:w="2967" w:type="dxa"/>
            <w:vAlign w:val="center"/>
            <w:textDirection w:val="lrTb"/>
            <w:noWrap w:val="false"/>
          </w:tcPr>
          <w:p>
            <w:pPr>
              <w:jc w:val="center"/>
              <w:spacing w:line="480" w:lineRule="auto"/>
              <w:rPr>
                <w:rFonts w:ascii="宋体" w:hAnsi="宋体"/>
                <w:sz w:val="24"/>
              </w:rPr>
            </w:pPr>
            <w:r>
              <w:rPr>
                <w:rFonts w:ascii="宋体" w:hAnsi="宋体"/>
                <w:sz w:val="24"/>
              </w:rPr>
            </w:r>
            <w:r/>
          </w:p>
        </w:tc>
      </w:tr>
      <w:tr>
        <w:trPr>
          <w:cantSplit/>
          <w:trHeight w:val="780"/>
        </w:trPr>
        <w:tc>
          <w:tcPr>
            <w:tcW w:w="3561" w:type="dxa"/>
            <w:vAlign w:val="center"/>
            <w:textDirection w:val="lrTb"/>
            <w:noWrap w:val="false"/>
          </w:tcPr>
          <w:p>
            <w:pPr>
              <w:pStyle w:val="1197"/>
              <w:ind w:firstLine="0"/>
              <w:spacing w:before="0" w:after="0" w:line="480" w:lineRule="auto"/>
              <w:rPr>
                <w:rFonts w:ascii="宋体" w:hAnsi="宋体"/>
                <w:szCs w:val="21"/>
              </w:rPr>
            </w:pPr>
            <w:r>
              <w:rPr>
                <w:rFonts w:ascii="宋体" w:hAnsi="宋体" w:cs="宋体"/>
              </w:rPr>
              <w:t xml:space="preserve">总价（大写）：</w:t>
            </w:r>
            <w:r/>
          </w:p>
        </w:tc>
        <w:tc>
          <w:tcPr>
            <w:gridSpan w:val="2"/>
            <w:tcW w:w="6187" w:type="dxa"/>
            <w:vAlign w:val="center"/>
            <w:textDirection w:val="lrTb"/>
            <w:noWrap w:val="false"/>
          </w:tcPr>
          <w:p>
            <w:pPr>
              <w:pStyle w:val="1197"/>
              <w:ind w:firstLine="0"/>
              <w:spacing w:before="0" w:after="0" w:line="480" w:lineRule="auto"/>
              <w:rPr>
                <w:rFonts w:ascii="宋体" w:hAnsi="宋体" w:cs="宋体"/>
              </w:rPr>
            </w:pPr>
            <w:r>
              <w:rPr>
                <w:rFonts w:ascii="宋体" w:hAnsi="宋体" w:cs="宋体"/>
              </w:rPr>
            </w:r>
            <w:r/>
          </w:p>
        </w:tc>
      </w:tr>
    </w:tbl>
    <w:p>
      <w:pPr>
        <w:spacing w:line="480" w:lineRule="auto"/>
        <w:rPr>
          <w:rFonts w:ascii="宋体" w:hAnsi="宋体" w:cs="宋体"/>
          <w:sz w:val="24"/>
        </w:rPr>
      </w:pPr>
      <w:r>
        <w:rPr>
          <w:rFonts w:ascii="宋体" w:hAnsi="宋体" w:cs="宋体"/>
          <w:sz w:val="24"/>
        </w:rPr>
      </w:r>
      <w:r/>
    </w:p>
    <w:p>
      <w:pPr>
        <w:spacing w:line="480" w:lineRule="auto"/>
        <w:rPr>
          <w:rFonts w:ascii="宋体" w:hAnsi="宋体"/>
          <w:sz w:val="24"/>
        </w:rPr>
      </w:pPr>
      <w:r>
        <w:rPr>
          <w:rFonts w:ascii="宋体" w:hAnsi="宋体" w:cs="宋体"/>
          <w:sz w:val="24"/>
        </w:rPr>
        <w:t xml:space="preserve">供应商（电子签章）：</w:t>
      </w:r>
      <w:r/>
    </w:p>
    <w:p>
      <w:pPr>
        <w:pStyle w:val="762"/>
      </w:pPr>
      <w:r>
        <w:t xml:space="preserve">报价说明：</w:t>
      </w:r>
      <w:r/>
    </w:p>
    <w:p>
      <w:pPr>
        <w:ind w:firstLine="480"/>
        <w:jc w:val="left"/>
        <w:spacing w:line="480" w:lineRule="auto"/>
        <w:rPr>
          <w:rFonts w:ascii="宋体" w:hAnsi="宋体" w:cs="宋体"/>
          <w:szCs w:val="21"/>
        </w:rPr>
      </w:pPr>
      <w:r>
        <w:rPr>
          <w:rFonts w:hint="eastAsia" w:ascii="宋体" w:hAnsi="宋体" w:cs="宋体"/>
          <w:szCs w:val="21"/>
        </w:rPr>
        <w:t xml:space="preserve">1、报价包括完成项目的所有费用。采购人不再支付报价以外的任何费用。</w:t>
      </w:r>
      <w:r/>
    </w:p>
    <w:p>
      <w:pPr>
        <w:ind w:firstLine="480"/>
        <w:jc w:val="left"/>
        <w:spacing w:line="480" w:lineRule="auto"/>
        <w:rPr>
          <w:rFonts w:ascii="宋体" w:hAnsi="宋体" w:cs="宋体"/>
          <w:szCs w:val="21"/>
        </w:rPr>
      </w:pPr>
      <w:r>
        <w:rPr>
          <w:rFonts w:hint="eastAsia" w:ascii="宋体" w:hAnsi="宋体" w:cs="宋体"/>
          <w:szCs w:val="21"/>
        </w:rPr>
        <w:t xml:space="preserve">2、报价以总价为准，大小写不一致以大写为准；</w:t>
      </w:r>
      <w:r/>
    </w:p>
    <w:p>
      <w:pPr>
        <w:ind w:firstLine="480"/>
        <w:jc w:val="left"/>
        <w:spacing w:line="480" w:lineRule="auto"/>
        <w:rPr>
          <w:rFonts w:ascii="宋体" w:hAnsi="宋体" w:cs="宋体"/>
          <w:szCs w:val="21"/>
        </w:rPr>
      </w:pPr>
      <w:r>
        <w:rPr>
          <w:rFonts w:hint="eastAsia" w:ascii="宋体" w:hAnsi="宋体" w:cs="宋体"/>
          <w:szCs w:val="21"/>
        </w:rPr>
        <w:t xml:space="preserve">3、偏离说明：详见《偏离表》；</w:t>
      </w:r>
      <w:r/>
    </w:p>
    <w:p>
      <w:pPr>
        <w:ind w:firstLine="480"/>
        <w:jc w:val="left"/>
        <w:spacing w:line="480" w:lineRule="auto"/>
        <w:rPr>
          <w:rFonts w:ascii="宋体" w:hAnsi="宋体" w:cs="宋体"/>
          <w:szCs w:val="21"/>
          <w:lang w:val="zh-CN"/>
        </w:rPr>
      </w:pPr>
      <w:r>
        <w:rPr>
          <w:rFonts w:hint="eastAsia" w:ascii="宋体" w:hAnsi="宋体" w:cs="宋体"/>
          <w:szCs w:val="21"/>
        </w:rPr>
        <w:t xml:space="preserve">4、评审中出现下列情形之一的，评审委员会应当启动异常低价投标（响应）审查程序：</w:t>
      </w:r>
      <w:r/>
    </w:p>
    <w:p>
      <w:pPr>
        <w:ind w:firstLine="480"/>
        <w:spacing w:line="360" w:lineRule="auto"/>
        <w:rPr>
          <w:rFonts w:ascii="宋体" w:hAnsi="宋体" w:cs="宋体"/>
          <w:szCs w:val="21"/>
          <w:lang w:val="zh-CN"/>
        </w:rPr>
      </w:pPr>
      <w:r>
        <w:rPr>
          <w:rFonts w:hint="eastAsia" w:ascii="宋体" w:hAnsi="宋体" w:cs="宋体"/>
          <w:szCs w:val="21"/>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ascii="宋体" w:hAnsi="宋体" w:cs="宋体"/>
          <w:szCs w:val="21"/>
          <w:lang w:val="zh-CN"/>
        </w:rPr>
      </w:pPr>
      <w:r>
        <w:rPr>
          <w:rFonts w:hint="eastAsia" w:ascii="宋体" w:hAnsi="宋体" w:cs="宋体"/>
          <w:szCs w:val="21"/>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ascii="宋体" w:hAnsi="宋体" w:cs="宋体"/>
          <w:szCs w:val="21"/>
          <w:lang w:val="zh-CN"/>
        </w:rPr>
      </w:pPr>
      <w:r>
        <w:rPr>
          <w:rFonts w:hint="eastAsia" w:ascii="宋体" w:hAnsi="宋体" w:cs="宋体"/>
          <w:szCs w:val="21"/>
        </w:rPr>
        <w:t xml:space="preserve">（3）投标（响应）报价低于采购项目最高限价65%的，即投标（响应）报价&lt;采购项目最高限价×65%；</w:t>
      </w:r>
      <w:r/>
    </w:p>
    <w:p>
      <w:pPr>
        <w:ind w:firstLine="480"/>
        <w:spacing w:line="360" w:lineRule="auto"/>
        <w:rPr>
          <w:rFonts w:ascii="宋体" w:hAnsi="宋体" w:cs="宋体"/>
          <w:szCs w:val="21"/>
          <w:lang w:val="zh-CN"/>
        </w:rPr>
      </w:pPr>
      <w:r>
        <w:rPr>
          <w:rFonts w:hint="eastAsia" w:ascii="宋体" w:hAnsi="宋体" w:cs="宋体"/>
          <w:szCs w:val="21"/>
        </w:rPr>
        <w:t xml:space="preserve">（4）评审委员会基于专业判断，认为供应商报价过低，有可能影响产品质量或者不能诚信履约的其他情形。</w:t>
      </w:r>
      <w:r/>
    </w:p>
    <w:p>
      <w:pPr>
        <w:ind w:firstLine="480"/>
        <w:spacing w:line="360" w:lineRule="auto"/>
        <w:rPr>
          <w:rFonts w:ascii="宋体" w:hAnsi="宋体" w:cs="宋体"/>
          <w:szCs w:val="21"/>
          <w:lang w:val="zh-CN"/>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cs="宋体"/>
          <w:b/>
          <w:bCs/>
          <w:sz w:val="24"/>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六、分项报价表</w:t>
      </w:r>
      <w:r/>
    </w:p>
    <w:p>
      <w:pPr>
        <w:jc w:val="center"/>
        <w:spacing w:line="360" w:lineRule="auto"/>
        <w:rPr>
          <w:rFonts w:ascii="黑体" w:eastAsia="黑体"/>
          <w:sz w:val="36"/>
          <w:szCs w:val="36"/>
        </w:rPr>
      </w:pPr>
      <w:r>
        <w:rPr>
          <w:rFonts w:hint="eastAsia" w:ascii="黑体" w:eastAsia="黑体"/>
          <w:sz w:val="36"/>
          <w:szCs w:val="36"/>
        </w:rPr>
        <w:t xml:space="preserve">分项报价表</w:t>
      </w:r>
      <w:r/>
    </w:p>
    <w:p>
      <w:pPr>
        <w:pStyle w:val="723"/>
      </w:pPr>
      <w:r/>
      <w:r/>
    </w:p>
    <w:tbl>
      <w:tblPr>
        <w:tblStyle w:val="722"/>
        <w:tblW w:w="4913" w:type="pct"/>
        <w:tblInd w:w="-12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59"/>
        <w:gridCol w:w="1057"/>
        <w:gridCol w:w="5093"/>
        <w:gridCol w:w="709"/>
        <w:gridCol w:w="709"/>
        <w:gridCol w:w="708"/>
        <w:gridCol w:w="851"/>
      </w:tblGrid>
      <w:tr>
        <w:trPr>
          <w:trHeight w:val="470"/>
        </w:trPr>
        <w:tc>
          <w:tcPr>
            <w:tcW w:w="359" w:type="dxa"/>
            <w:vAlign w:val="center"/>
            <w:textDirection w:val="lrTb"/>
            <w:noWrap w:val="false"/>
          </w:tcPr>
          <w:p>
            <w:pPr>
              <w:jc w:val="center"/>
              <w:rPr>
                <w:color w:val="000000" w:themeColor="text1"/>
                <w:szCs w:val="21"/>
              </w:rPr>
            </w:pPr>
            <w:r>
              <w:rPr>
                <w:rFonts w:hint="eastAsia"/>
                <w:color w:val="000000" w:themeColor="text1"/>
                <w:szCs w:val="21"/>
              </w:rPr>
              <w:t xml:space="preserve">序号</w:t>
            </w:r>
            <w:r>
              <w:rPr>
                <w:color w:val="000000" w:themeColor="text1"/>
              </w:rPr>
            </w:r>
          </w:p>
        </w:tc>
        <w:tc>
          <w:tcPr>
            <w:tcW w:w="1057" w:type="dxa"/>
            <w:vAlign w:val="center"/>
            <w:textDirection w:val="lrTb"/>
            <w:noWrap w:val="false"/>
          </w:tcPr>
          <w:p>
            <w:pPr>
              <w:jc w:val="center"/>
              <w:rPr>
                <w:color w:val="000000" w:themeColor="text1"/>
                <w:szCs w:val="21"/>
              </w:rPr>
            </w:pPr>
            <w:r>
              <w:rPr>
                <w:rFonts w:hint="eastAsia"/>
                <w:color w:val="000000" w:themeColor="text1"/>
                <w:szCs w:val="21"/>
              </w:rPr>
              <w:t xml:space="preserve">分项名称</w:t>
            </w:r>
            <w:r>
              <w:rPr>
                <w:color w:val="000000" w:themeColor="text1"/>
              </w:rPr>
            </w:r>
          </w:p>
        </w:tc>
        <w:tc>
          <w:tcPr>
            <w:tcW w:w="5093" w:type="dxa"/>
            <w:vAlign w:val="center"/>
            <w:textDirection w:val="lrTb"/>
            <w:noWrap w:val="false"/>
          </w:tcPr>
          <w:p>
            <w:pPr>
              <w:jc w:val="center"/>
              <w:rPr>
                <w:color w:val="000000" w:themeColor="text1"/>
                <w:szCs w:val="21"/>
              </w:rPr>
            </w:pPr>
            <w:r>
              <w:rPr>
                <w:rFonts w:hint="eastAsia"/>
                <w:color w:val="000000" w:themeColor="text1"/>
                <w:szCs w:val="21"/>
              </w:rPr>
              <w:t xml:space="preserve">规格型号</w:t>
            </w:r>
            <w:r>
              <w:rPr>
                <w:color w:val="000000" w:themeColor="text1"/>
              </w:rPr>
            </w:r>
          </w:p>
        </w:tc>
        <w:tc>
          <w:tcPr>
            <w:tcW w:w="709" w:type="dxa"/>
            <w:vAlign w:val="center"/>
            <w:textDirection w:val="lrTb"/>
            <w:noWrap w:val="false"/>
          </w:tcPr>
          <w:p>
            <w:pPr>
              <w:jc w:val="center"/>
              <w:rPr>
                <w:color w:val="000000" w:themeColor="text1"/>
                <w:szCs w:val="21"/>
              </w:rPr>
            </w:pPr>
            <w:r>
              <w:rPr>
                <w:rFonts w:hint="eastAsia"/>
                <w:color w:val="000000" w:themeColor="text1"/>
                <w:szCs w:val="21"/>
              </w:rPr>
              <w:t xml:space="preserve">数量</w:t>
            </w:r>
            <w:r>
              <w:rPr>
                <w:color w:val="000000" w:themeColor="text1"/>
              </w:rPr>
            </w:r>
          </w:p>
        </w:tc>
        <w:tc>
          <w:tcPr>
            <w:tcW w:w="709" w:type="dxa"/>
            <w:vAlign w:val="center"/>
            <w:textDirection w:val="lrTb"/>
            <w:noWrap w:val="false"/>
          </w:tcPr>
          <w:p>
            <w:pPr>
              <w:jc w:val="center"/>
              <w:rPr>
                <w:color w:val="000000" w:themeColor="text1"/>
                <w:szCs w:val="21"/>
              </w:rPr>
            </w:pPr>
            <w:r>
              <w:rPr>
                <w:rFonts w:hint="eastAsia"/>
                <w:color w:val="000000" w:themeColor="text1"/>
                <w:szCs w:val="21"/>
              </w:rPr>
              <w:t xml:space="preserve">单位</w:t>
            </w:r>
            <w:r>
              <w:rPr>
                <w:color w:val="000000" w:themeColor="text1"/>
              </w:rPr>
            </w:r>
          </w:p>
        </w:tc>
        <w:tc>
          <w:tcPr>
            <w:tcW w:w="708" w:type="dxa"/>
            <w:vAlign w:val="center"/>
            <w:textDirection w:val="lrTb"/>
            <w:noWrap w:val="false"/>
          </w:tcPr>
          <w:p>
            <w:pPr>
              <w:jc w:val="center"/>
              <w:rPr>
                <w:color w:val="000000" w:themeColor="text1"/>
                <w:szCs w:val="21"/>
              </w:rPr>
            </w:pPr>
            <w:r>
              <w:rPr>
                <w:rFonts w:hint="eastAsia"/>
                <w:color w:val="000000" w:themeColor="text1"/>
                <w:szCs w:val="21"/>
              </w:rPr>
              <w:t xml:space="preserve">单价（元）</w:t>
            </w:r>
            <w:r>
              <w:rPr>
                <w:color w:val="000000" w:themeColor="text1"/>
              </w:rPr>
            </w:r>
          </w:p>
        </w:tc>
        <w:tc>
          <w:tcPr>
            <w:tcW w:w="851" w:type="dxa"/>
            <w:vAlign w:val="center"/>
            <w:textDirection w:val="lrTb"/>
            <w:noWrap w:val="false"/>
          </w:tcPr>
          <w:p>
            <w:pPr>
              <w:jc w:val="center"/>
              <w:rPr>
                <w:color w:val="000000" w:themeColor="text1"/>
                <w:szCs w:val="21"/>
              </w:rPr>
            </w:pPr>
            <w:r>
              <w:rPr>
                <w:rFonts w:hint="eastAsia"/>
                <w:color w:val="000000" w:themeColor="text1"/>
                <w:szCs w:val="21"/>
              </w:rPr>
              <w:t xml:space="preserve">总价（元）</w:t>
            </w:r>
            <w:r>
              <w:rPr>
                <w:color w:val="000000" w:themeColor="text1"/>
              </w:rPr>
            </w:r>
          </w:p>
        </w:tc>
      </w:tr>
      <w:tr>
        <w:trPr>
          <w:trHeight w:val="470"/>
        </w:trPr>
        <w:tc>
          <w:tcPr>
            <w:gridSpan w:val="7"/>
            <w:tcW w:w="9486" w:type="dxa"/>
            <w:vAlign w:val="center"/>
            <w:textDirection w:val="lrTb"/>
            <w:noWrap w:val="false"/>
          </w:tcPr>
          <w:p>
            <w:pPr>
              <w:rPr>
                <w:color w:val="000000" w:themeColor="text1"/>
                <w:szCs w:val="21"/>
              </w:rPr>
            </w:pPr>
            <w:r>
              <w:rPr>
                <w:rFonts w:hint="eastAsia"/>
                <w:color w:val="000000" w:themeColor="text1"/>
                <w:szCs w:val="21"/>
              </w:rPr>
              <w:t xml:space="preserve">一、智能化新建部分</w:t>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硬盘录像机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1、支持≥64路网络视频接入，网络性能≥384Mbps接入、384Mbps储存、384Mbps转发； </w:t>
            </w:r>
            <w:r>
              <w:rPr>
                <w:rFonts w:hint="eastAsia"/>
                <w:color w:val="000000" w:themeColor="text1"/>
                <w:szCs w:val="21"/>
              </w:rPr>
              <w:br/>
            </w:r>
            <w:r>
              <w:rPr>
                <w:rFonts w:hint="eastAsia"/>
                <w:color w:val="000000" w:themeColor="text1"/>
                <w:szCs w:val="21"/>
              </w:rPr>
              <w:t xml:space="preserve">2、支持≥20个人脸库，≥2万张人脸图片； </w:t>
            </w:r>
            <w:r>
              <w:rPr>
                <w:rFonts w:hint="eastAsia"/>
                <w:color w:val="000000" w:themeColor="text1"/>
                <w:szCs w:val="21"/>
              </w:rPr>
              <w:br/>
            </w:r>
            <w:r>
              <w:rPr>
                <w:rFonts w:hint="eastAsia"/>
                <w:color w:val="000000" w:themeColor="text1"/>
                <w:szCs w:val="21"/>
              </w:rPr>
              <w:t xml:space="preserve">3、支持≥16个内置SATA接口，单盘最大容量支持20T，可配置成单盘，支持Raid0、Raid1、Raid5、Raid6、Raid10、JBOD等各种数据保护模式； </w:t>
            </w:r>
            <w:r>
              <w:rPr>
                <w:rFonts w:hint="eastAsia"/>
                <w:color w:val="000000" w:themeColor="text1"/>
                <w:szCs w:val="21"/>
              </w:rPr>
              <w:br/>
            </w:r>
            <w:r>
              <w:rPr>
                <w:rFonts w:hint="eastAsia"/>
                <w:color w:val="000000" w:themeColor="text1"/>
                <w:szCs w:val="21"/>
              </w:rPr>
              <w:t xml:space="preserve">4、支持N+M集群管理功能，当主机发生故障时，备机可替换故障主机继续录像，故障恢复后，备机可将存储的录像回传至故障主机； </w:t>
            </w:r>
            <w:r>
              <w:rPr>
                <w:rFonts w:hint="eastAsia"/>
                <w:color w:val="000000" w:themeColor="text1"/>
                <w:szCs w:val="21"/>
              </w:rPr>
              <w:br/>
            </w:r>
            <w:r>
              <w:rPr>
                <w:rFonts w:hint="eastAsia"/>
                <w:color w:val="000000" w:themeColor="text1"/>
                <w:szCs w:val="21"/>
              </w:rPr>
              <w:t xml:space="preserve">5、支持≥16路报警输入、≥9路报警输出，其中1路12V1A ctrl输出； </w:t>
            </w:r>
            <w:r>
              <w:rPr>
                <w:rFonts w:hint="eastAsia"/>
                <w:color w:val="000000" w:themeColor="text1"/>
                <w:szCs w:val="21"/>
              </w:rPr>
              <w:br/>
            </w:r>
            <w:r>
              <w:rPr>
                <w:rFonts w:hint="eastAsia"/>
                <w:color w:val="000000" w:themeColor="text1"/>
                <w:szCs w:val="21"/>
              </w:rPr>
              <w:t xml:space="preserve">6、支持≥4个USB接口（2个前置USB2.0接口、2个后置USB3.0接口）； </w:t>
            </w:r>
            <w:r>
              <w:rPr>
                <w:rFonts w:hint="eastAsia"/>
                <w:color w:val="000000" w:themeColor="text1"/>
                <w:szCs w:val="21"/>
              </w:rPr>
              <w:br/>
            </w:r>
            <w:r>
              <w:rPr>
                <w:rFonts w:hint="eastAsia"/>
                <w:color w:val="000000" w:themeColor="text1"/>
                <w:szCs w:val="21"/>
              </w:rPr>
              <w:t xml:space="preserve">7、支持≥2个千兆以太网口，支持2个不同段IP地址的IPC设备接入，支持将多网口设置同一个IP地址，实现数据链路冗余； </w:t>
            </w:r>
            <w:r>
              <w:rPr>
                <w:rFonts w:hint="eastAsia"/>
                <w:color w:val="000000" w:themeColor="text1"/>
                <w:szCs w:val="21"/>
              </w:rPr>
              <w:br/>
            </w:r>
            <w:r>
              <w:rPr>
                <w:rFonts w:hint="eastAsia"/>
                <w:color w:val="000000" w:themeColor="text1"/>
                <w:szCs w:val="21"/>
              </w:rPr>
              <w:t xml:space="preserve">8、支持≥2路VGA输出，≥2路HDMI输出，其中VGA1/HDMI1同源输出、VGA2/HDMI2同源输出，VGA1/HDMI1和VGA2/HDMI2两组之间支持异源输出，HDMI1最大支持8K显示输出，HDMI2最大支持4K显示输出，VGA1/VGA2最大支持1080p显示输出 ；</w:t>
            </w:r>
            <w:r>
              <w:rPr>
                <w:rFonts w:hint="eastAsia"/>
                <w:color w:val="000000" w:themeColor="text1"/>
                <w:szCs w:val="21"/>
              </w:rPr>
              <w:br/>
            </w:r>
            <w:r>
              <w:rPr>
                <w:rFonts w:hint="eastAsia"/>
                <w:color w:val="000000" w:themeColor="text1"/>
                <w:szCs w:val="21"/>
              </w:rPr>
              <w:t xml:space="preserve">9、可接驳支持ONVIF、RTSP协议的第三方摄像机和主流品牌摄像机； </w:t>
            </w:r>
            <w:r>
              <w:rPr>
                <w:rFonts w:hint="eastAsia"/>
                <w:color w:val="000000" w:themeColor="text1"/>
                <w:szCs w:val="21"/>
              </w:rPr>
              <w:br/>
            </w:r>
            <w:r>
              <w:rPr>
                <w:rFonts w:hint="eastAsia"/>
                <w:color w:val="000000" w:themeColor="text1"/>
                <w:szCs w:val="21"/>
              </w:rPr>
              <w:t xml:space="preserve">10、支持Smart H.265/H.265/Smart H.264/H.264，支持一键添加IPC并自动切换到H.265； </w:t>
            </w:r>
            <w:r>
              <w:rPr>
                <w:rFonts w:hint="eastAsia"/>
                <w:color w:val="000000" w:themeColor="text1"/>
                <w:szCs w:val="21"/>
              </w:rPr>
              <w:br/>
            </w:r>
            <w:r>
              <w:rPr>
                <w:rFonts w:hint="eastAsia"/>
                <w:color w:val="000000" w:themeColor="text1"/>
                <w:szCs w:val="21"/>
              </w:rPr>
              <w:t xml:space="preserve">11、支持盘组管理功能，实现视频录像的定向存储 ；支持配额管理功能，实现按通道分配不同的录像天数进行存储； </w:t>
            </w:r>
            <w:r>
              <w:rPr>
                <w:rFonts w:hint="eastAsia"/>
                <w:color w:val="000000" w:themeColor="text1"/>
                <w:szCs w:val="21"/>
              </w:rPr>
              <w:br/>
            </w:r>
            <w:r>
              <w:rPr>
                <w:rFonts w:hint="eastAsia"/>
                <w:color w:val="000000" w:themeColor="text1"/>
                <w:szCs w:val="21"/>
              </w:rPr>
              <w:t xml:space="preserve">12、支持语音对讲，客户端、WEB与NVR之间以及通过NVR与网络摄像机之间进行语音对讲；NVR与网络摄像机之间进行语音对讲； </w:t>
            </w:r>
            <w:r>
              <w:rPr>
                <w:rFonts w:hint="eastAsia"/>
                <w:color w:val="000000" w:themeColor="text1"/>
                <w:szCs w:val="21"/>
              </w:rPr>
              <w:br/>
            </w:r>
            <w:r>
              <w:rPr>
                <w:rFonts w:hint="eastAsia"/>
                <w:color w:val="000000" w:themeColor="text1"/>
                <w:szCs w:val="21"/>
              </w:rPr>
              <w:t xml:space="preserve">13、支持断网续传功能，能对前端摄像机断网这段时间内SD卡中的录像回传到NVR； </w:t>
            </w:r>
            <w:r>
              <w:rPr>
                <w:rFonts w:hint="eastAsia"/>
                <w:color w:val="000000" w:themeColor="text1"/>
                <w:szCs w:val="21"/>
              </w:rPr>
              <w:br/>
            </w:r>
            <w:r>
              <w:rPr>
                <w:rFonts w:hint="eastAsia"/>
                <w:color w:val="000000" w:themeColor="text1"/>
                <w:szCs w:val="21"/>
              </w:rPr>
              <w:t xml:space="preserve">14、支持手动抓图、定时抓图和事件抓图3种抓图模式；</w:t>
            </w:r>
            <w:r>
              <w:rPr>
                <w:rFonts w:hint="eastAsia"/>
                <w:color w:val="000000" w:themeColor="text1"/>
                <w:szCs w:val="21"/>
              </w:rPr>
              <w:br/>
            </w:r>
            <w:r>
              <w:rPr>
                <w:rFonts w:hint="eastAsia"/>
                <w:color w:val="000000" w:themeColor="text1"/>
                <w:szCs w:val="21"/>
              </w:rPr>
              <w:t xml:space="preserve">15、支持实时查看已添加设备的设备类型、系统版本、设备序列号、视频输入、音频输入、外部报警等设备信息；</w:t>
            </w:r>
            <w:r>
              <w:rPr>
                <w:rFonts w:hint="eastAsia"/>
                <w:color w:val="000000" w:themeColor="text1"/>
                <w:szCs w:val="21"/>
              </w:rPr>
              <w:br/>
            </w:r>
            <w:r>
              <w:rPr>
                <w:rFonts w:hint="eastAsia"/>
                <w:color w:val="000000" w:themeColor="text1"/>
                <w:szCs w:val="21"/>
              </w:rPr>
              <w:t xml:space="preserve">▲16、可检测视频中异常音频，出现干扰信号和声音变化幅度过大时，进行报警提示（提供CNAS或CMA认证的检验中心所出具的权威检测报告复印件，报告中须完全呈现以上参数配置功能数据）。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硬盘</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16TB，转速≥7200rpm，缓存≥512MB，SATA接口。</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KVM切换器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1、产品尺寸：400mm×150mm×42mm（长×高×宽），铁材质外壳，机架型；</w:t>
            </w:r>
            <w:r>
              <w:rPr>
                <w:rFonts w:hint="eastAsia"/>
                <w:color w:val="000000" w:themeColor="text1"/>
                <w:szCs w:val="21"/>
              </w:rPr>
              <w:br/>
            </w:r>
            <w:r>
              <w:rPr>
                <w:rFonts w:hint="eastAsia"/>
                <w:color w:val="000000" w:themeColor="text1"/>
                <w:szCs w:val="21"/>
              </w:rPr>
              <w:t xml:space="preserve">2、配备8个HDMI口，2个USB网口，支持4K分辨率，支持按键切换显示器，支持自动扫描；</w:t>
            </w:r>
            <w:r>
              <w:rPr>
                <w:rFonts w:hint="eastAsia"/>
                <w:color w:val="000000" w:themeColor="text1"/>
                <w:szCs w:val="21"/>
              </w:rPr>
              <w:br/>
            </w:r>
            <w:r>
              <w:rPr>
                <w:rFonts w:hint="eastAsia"/>
                <w:color w:val="000000" w:themeColor="text1"/>
                <w:szCs w:val="21"/>
              </w:rPr>
              <w:t xml:space="preserve">3、配备8个HDMI线缆、鼠标一个。</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监控显示终端</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1、采用21.45英寸VA面板，分辨率≥1920×1080，屏幕比例为16:9，亮度≥250cd/m²，对比度≥3000:1；</w:t>
            </w:r>
            <w:r>
              <w:rPr>
                <w:rFonts w:hint="eastAsia"/>
                <w:color w:val="000000" w:themeColor="text1"/>
                <w:szCs w:val="21"/>
              </w:rPr>
              <w:br/>
            </w:r>
            <w:r>
              <w:rPr>
                <w:rFonts w:hint="eastAsia"/>
                <w:color w:val="000000" w:themeColor="text1"/>
                <w:szCs w:val="21"/>
              </w:rPr>
              <w:t xml:space="preserve">2、显示器刷新率≥100Hz，响应时间≤6ms，配备HDMI和VGA接口；</w:t>
            </w:r>
            <w:r>
              <w:rPr>
                <w:rFonts w:hint="eastAsia"/>
                <w:color w:val="000000" w:themeColor="text1"/>
                <w:szCs w:val="21"/>
              </w:rPr>
              <w:br/>
            </w:r>
            <w:r>
              <w:rPr>
                <w:rFonts w:hint="eastAsia"/>
                <w:color w:val="000000" w:themeColor="text1"/>
                <w:szCs w:val="21"/>
              </w:rPr>
              <w:t xml:space="preserve">3、支持75×75mm壁挂，具备节能认证。</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高清精品录播主机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1、录播主机为非壁挂式架构，不存在机身显示屏等产生其他视频、强光源变化从而影响学生课堂专注力；</w:t>
            </w:r>
            <w:r>
              <w:rPr>
                <w:rFonts w:hint="eastAsia"/>
                <w:color w:val="000000" w:themeColor="text1"/>
                <w:szCs w:val="21"/>
              </w:rPr>
              <w:br/>
            </w:r>
            <w:r>
              <w:rPr>
                <w:rFonts w:hint="eastAsia"/>
                <w:color w:val="000000" w:themeColor="text1"/>
                <w:szCs w:val="21"/>
              </w:rPr>
              <w:t xml:space="preserve">2、主机集成录制、导播、直播、互动功能模块，不接受采用2台及以上的主机实现以上功能；</w:t>
            </w:r>
            <w:r>
              <w:rPr>
                <w:rFonts w:hint="eastAsia"/>
                <w:color w:val="000000" w:themeColor="text1"/>
                <w:szCs w:val="21"/>
              </w:rPr>
              <w:br/>
            </w:r>
            <w:r>
              <w:rPr>
                <w:rFonts w:hint="eastAsia"/>
                <w:color w:val="000000" w:themeColor="text1"/>
                <w:szCs w:val="21"/>
              </w:rPr>
              <w:t xml:space="preserve">3、支持标准HDMI音视频信号输出,通过接口可以实现图像和声音同步输出，最大支持4K图像输出，输出音频可通过主机控制软件实现混音。</w:t>
            </w:r>
            <w:r>
              <w:rPr>
                <w:rFonts w:hint="eastAsia"/>
                <w:color w:val="000000" w:themeColor="text1"/>
                <w:szCs w:val="21"/>
              </w:rPr>
              <w:br/>
            </w:r>
            <w:r>
              <w:rPr>
                <w:rFonts w:hint="eastAsia"/>
                <w:color w:val="000000" w:themeColor="text1"/>
                <w:szCs w:val="21"/>
              </w:rPr>
              <w:t xml:space="preserve">4、能实时查看源通道的视频画面，方便预览和切换；通道能够加载包括单不限于http,rtsp,rtmp,ts,tc,http-flv格式的网络视频流；</w:t>
            </w:r>
            <w:r>
              <w:rPr>
                <w:rFonts w:hint="eastAsia"/>
                <w:color w:val="000000" w:themeColor="text1"/>
                <w:szCs w:val="21"/>
              </w:rPr>
              <w:br/>
            </w:r>
            <w:r>
              <w:rPr>
                <w:rFonts w:hint="eastAsia"/>
                <w:color w:val="000000" w:themeColor="text1"/>
                <w:szCs w:val="21"/>
              </w:rPr>
              <w:t xml:space="preserve">▲5、可以在老师特写、学生特写、教师全景、学生全景、板书特写和老师电脑图像等机位之间进行自动切换，图像切换平滑，没有“跳动”现象，正常情况下出现老师画面，老师使用电脑时能自动切换到电脑画面，学生回答问题时能够自动切换到学生特写画面，老师离开讲台并走到学生中间，摄像机又能切换到学生全景（所投产品制造商提供能证明软件功能的包括但不限于软件界面截图、技术白皮书、检测报告等，并提供数据真实性的承诺函（格式自拟））；</w:t>
            </w:r>
            <w:r>
              <w:rPr>
                <w:rFonts w:hint="eastAsia"/>
                <w:color w:val="000000" w:themeColor="text1"/>
                <w:szCs w:val="21"/>
              </w:rPr>
              <w:br/>
            </w:r>
            <w:r>
              <w:rPr>
                <w:rFonts w:hint="eastAsia"/>
                <w:color w:val="000000" w:themeColor="text1"/>
                <w:szCs w:val="21"/>
              </w:rPr>
              <w:t xml:space="preserve">▲6、课堂模式下能够进行多画面融合，多画面只占用一路网络带宽，能选择模板;能使用自动融合、手动融合的视频融合方式（所投产品制造商提供能证明软件功能的包括但不限于软件界面截图、技术白皮书、检测报告等，并提供数据真实性的承诺函（格式自拟））；</w:t>
            </w:r>
            <w:r>
              <w:rPr>
                <w:rFonts w:hint="eastAsia"/>
                <w:color w:val="000000" w:themeColor="text1"/>
                <w:szCs w:val="21"/>
              </w:rPr>
              <w:br/>
            </w:r>
            <w:r>
              <w:rPr>
                <w:rFonts w:hint="eastAsia"/>
                <w:color w:val="000000" w:themeColor="text1"/>
                <w:szCs w:val="21"/>
              </w:rPr>
              <w:t xml:space="preserve">7、要求支持B/S架构设计，能够方便教师使用IE、360等主流浏览器通过网络直接访问录播主机进行导播和管理。主界面可以显示录制信息，包括录制时间、视频信息、地址及硬盘容量等。</w:t>
            </w:r>
            <w:r>
              <w:rPr>
                <w:rFonts w:hint="eastAsia"/>
                <w:color w:val="000000" w:themeColor="text1"/>
                <w:szCs w:val="21"/>
              </w:rPr>
              <w:br/>
            </w:r>
            <w:r>
              <w:rPr>
                <w:rFonts w:hint="eastAsia"/>
                <w:color w:val="000000" w:themeColor="text1"/>
                <w:szCs w:val="21"/>
              </w:rPr>
              <w:t xml:space="preserve">8、直播功能：直播数量不少于：80个点；直播码流：1Mbps-4Mbps可调；无需下载任何插件及播放器，通过IE浏览器就能直播观看;</w:t>
            </w:r>
            <w:r>
              <w:rPr>
                <w:rFonts w:hint="eastAsia"/>
                <w:color w:val="000000" w:themeColor="text1"/>
                <w:szCs w:val="21"/>
              </w:rPr>
              <w:br/>
            </w:r>
            <w:r>
              <w:rPr>
                <w:rFonts w:hint="eastAsia"/>
                <w:color w:val="000000" w:themeColor="text1"/>
                <w:szCs w:val="21"/>
              </w:rPr>
              <w:t xml:space="preserve">9、能使用备播，主播双画面显示；能进行通道画面先切入备播，进行布局后再切入主播。</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教师双目云台摄像机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1、全景镜头:</w:t>
            </w:r>
            <w:r>
              <w:rPr>
                <w:rFonts w:hint="eastAsia"/>
                <w:color w:val="000000" w:themeColor="text1"/>
                <w:szCs w:val="21"/>
              </w:rPr>
              <w:br/>
            </w:r>
            <w:r>
              <w:rPr>
                <w:rFonts w:hint="eastAsia"/>
                <w:color w:val="000000" w:themeColor="text1"/>
                <w:szCs w:val="21"/>
              </w:rPr>
              <w:t xml:space="preserve">①图像传感器：≥1/2.8英寸逐行扫描CMOS,≥214万像素；</w:t>
            </w:r>
            <w:r>
              <w:rPr>
                <w:rFonts w:hint="eastAsia"/>
                <w:color w:val="000000" w:themeColor="text1"/>
                <w:szCs w:val="21"/>
              </w:rPr>
              <w:br/>
            </w:r>
            <w:r>
              <w:rPr>
                <w:rFonts w:hint="eastAsia"/>
                <w:color w:val="000000" w:themeColor="text1"/>
                <w:szCs w:val="21"/>
              </w:rPr>
              <w:t xml:space="preserve">②镜头：定焦8mm；</w:t>
            </w:r>
            <w:r>
              <w:rPr>
                <w:rFonts w:hint="eastAsia"/>
                <w:color w:val="000000" w:themeColor="text1"/>
                <w:szCs w:val="21"/>
              </w:rPr>
              <w:br/>
            </w:r>
            <w:r>
              <w:rPr>
                <w:rFonts w:hint="eastAsia"/>
                <w:color w:val="000000" w:themeColor="text1"/>
                <w:szCs w:val="21"/>
              </w:rPr>
              <w:t xml:space="preserve">③视角：水平44°垂直25°；</w:t>
            </w:r>
            <w:r>
              <w:rPr>
                <w:rFonts w:hint="eastAsia"/>
                <w:color w:val="000000" w:themeColor="text1"/>
                <w:szCs w:val="21"/>
              </w:rPr>
              <w:br/>
            </w:r>
            <w:r>
              <w:rPr>
                <w:rFonts w:hint="eastAsia"/>
                <w:color w:val="000000" w:themeColor="text1"/>
                <w:szCs w:val="21"/>
              </w:rPr>
              <w:t xml:space="preserve">2、特写镜头:</w:t>
            </w:r>
            <w:r>
              <w:rPr>
                <w:rFonts w:hint="eastAsia"/>
                <w:color w:val="000000" w:themeColor="text1"/>
                <w:szCs w:val="21"/>
              </w:rPr>
              <w:br/>
            </w:r>
            <w:r>
              <w:rPr>
                <w:rFonts w:hint="eastAsia"/>
                <w:color w:val="000000" w:themeColor="text1"/>
                <w:szCs w:val="21"/>
              </w:rPr>
              <w:t xml:space="preserve">①图像传感器：≥1/2.8英寸逐行扫描CMOS,≥214万像素；</w:t>
            </w:r>
            <w:r>
              <w:rPr>
                <w:rFonts w:hint="eastAsia"/>
                <w:color w:val="000000" w:themeColor="text1"/>
                <w:szCs w:val="21"/>
              </w:rPr>
              <w:br/>
            </w:r>
            <w:r>
              <w:rPr>
                <w:rFonts w:hint="eastAsia"/>
                <w:color w:val="000000" w:themeColor="text1"/>
                <w:szCs w:val="21"/>
              </w:rPr>
              <w:t xml:space="preserve">②镜头：≥12倍光学变焦，8倍数字变焦，焦距f=4.7-94.0mm,光圈F1.6–F3.5；</w:t>
            </w:r>
            <w:r>
              <w:rPr>
                <w:rFonts w:hint="eastAsia"/>
                <w:color w:val="000000" w:themeColor="text1"/>
                <w:szCs w:val="21"/>
              </w:rPr>
              <w:br/>
            </w:r>
            <w:r>
              <w:rPr>
                <w:rFonts w:hint="eastAsia"/>
                <w:color w:val="000000" w:themeColor="text1"/>
                <w:szCs w:val="21"/>
              </w:rPr>
              <w:t xml:space="preserve">③视角：59.5°（广角）-2.9°（窄角）；</w:t>
            </w:r>
            <w:r>
              <w:rPr>
                <w:rFonts w:hint="eastAsia"/>
                <w:color w:val="000000" w:themeColor="text1"/>
                <w:szCs w:val="21"/>
              </w:rPr>
              <w:br/>
            </w:r>
            <w:r>
              <w:rPr>
                <w:rFonts w:hint="eastAsia"/>
                <w:color w:val="000000" w:themeColor="text1"/>
                <w:szCs w:val="21"/>
              </w:rPr>
              <w:t xml:space="preserve">④聚焦系统：自动、手动、一键触发、PTZ触发；</w:t>
            </w:r>
            <w:r>
              <w:rPr>
                <w:rFonts w:hint="eastAsia"/>
                <w:color w:val="000000" w:themeColor="text1"/>
                <w:szCs w:val="21"/>
              </w:rPr>
              <w:br/>
            </w:r>
            <w:r>
              <w:rPr>
                <w:rFonts w:hint="eastAsia"/>
                <w:color w:val="000000" w:themeColor="text1"/>
                <w:szCs w:val="21"/>
              </w:rPr>
              <w:t xml:space="preserve">⑤快门速度：1/1-1/10,000秒；</w:t>
            </w:r>
            <w:r>
              <w:rPr>
                <w:rFonts w:hint="eastAsia"/>
                <w:color w:val="000000" w:themeColor="text1"/>
                <w:szCs w:val="21"/>
              </w:rPr>
              <w:br/>
            </w:r>
            <w:r>
              <w:rPr>
                <w:rFonts w:hint="eastAsia"/>
                <w:color w:val="000000" w:themeColor="text1"/>
                <w:szCs w:val="21"/>
              </w:rPr>
              <w:t xml:space="preserve">⑥能使用2D和3D数字降噪，信噪比&gt;50dB，最低照度0.5Lux（彩色），0.1Lux（黑白）；</w:t>
            </w:r>
            <w:r>
              <w:rPr>
                <w:rFonts w:hint="eastAsia"/>
                <w:color w:val="000000" w:themeColor="text1"/>
                <w:szCs w:val="21"/>
              </w:rPr>
              <w:br/>
            </w:r>
            <w:r>
              <w:rPr>
                <w:rFonts w:hint="eastAsia"/>
                <w:color w:val="000000" w:themeColor="text1"/>
                <w:szCs w:val="21"/>
              </w:rPr>
              <w:t xml:space="preserve">⑦白平衡：自动、室内、室外、一键触发、手动、自动跟踪、钠灯、日光灯；</w:t>
            </w:r>
            <w:r>
              <w:rPr>
                <w:rFonts w:hint="eastAsia"/>
                <w:color w:val="000000" w:themeColor="text1"/>
                <w:szCs w:val="21"/>
              </w:rPr>
              <w:br/>
            </w:r>
            <w:r>
              <w:rPr>
                <w:rFonts w:hint="eastAsia"/>
                <w:color w:val="000000" w:themeColor="text1"/>
                <w:szCs w:val="21"/>
              </w:rPr>
              <w:t xml:space="preserve">⑧音频接口：1路LINEIN，3.5mm音频接口；</w:t>
            </w:r>
            <w:r>
              <w:rPr>
                <w:rFonts w:hint="eastAsia"/>
                <w:color w:val="000000" w:themeColor="text1"/>
                <w:szCs w:val="21"/>
              </w:rPr>
              <w:br/>
            </w:r>
            <w:r>
              <w:rPr>
                <w:rFonts w:hint="eastAsia"/>
                <w:color w:val="000000" w:themeColor="text1"/>
                <w:szCs w:val="21"/>
              </w:rPr>
              <w:t xml:space="preserve">3、支持3G-SDI、HDMI、USB3.0、网络高清视频输出；支持POE供电；</w:t>
            </w:r>
            <w:r>
              <w:rPr>
                <w:rFonts w:hint="eastAsia"/>
                <w:color w:val="000000" w:themeColor="text1"/>
                <w:szCs w:val="21"/>
              </w:rPr>
              <w:br/>
            </w:r>
            <w:r>
              <w:rPr>
                <w:rFonts w:hint="eastAsia"/>
                <w:color w:val="000000" w:themeColor="text1"/>
                <w:szCs w:val="21"/>
              </w:rPr>
              <w:t xml:space="preserve">4、支持RS232IN、RS232OUT；</w:t>
            </w:r>
            <w:r>
              <w:rPr>
                <w:rFonts w:hint="eastAsia"/>
                <w:color w:val="000000" w:themeColor="text1"/>
                <w:szCs w:val="21"/>
              </w:rPr>
              <w:br/>
            </w:r>
            <w:r>
              <w:rPr>
                <w:rFonts w:hint="eastAsia"/>
                <w:color w:val="000000" w:themeColor="text1"/>
                <w:szCs w:val="21"/>
              </w:rPr>
              <w:t xml:space="preserve">5、教师跟踪系统软件：</w:t>
            </w:r>
            <w:r>
              <w:rPr>
                <w:rFonts w:hint="eastAsia"/>
                <w:color w:val="000000" w:themeColor="text1"/>
                <w:szCs w:val="21"/>
              </w:rPr>
              <w:br/>
            </w:r>
            <w:r>
              <w:rPr>
                <w:rFonts w:hint="eastAsia"/>
                <w:color w:val="000000" w:themeColor="text1"/>
                <w:szCs w:val="21"/>
              </w:rPr>
              <w:t xml:space="preserve">①系统采用图像跟踪技术，无需安装定位摄像机同步进行教师跟踪；</w:t>
            </w:r>
            <w:r>
              <w:rPr>
                <w:rFonts w:hint="eastAsia"/>
                <w:color w:val="000000" w:themeColor="text1"/>
                <w:szCs w:val="21"/>
              </w:rPr>
              <w:br/>
            </w:r>
            <w:r>
              <w:rPr>
                <w:rFonts w:hint="eastAsia"/>
                <w:color w:val="000000" w:themeColor="text1"/>
                <w:szCs w:val="21"/>
              </w:rPr>
              <w:t xml:space="preserve">②与摄像机高度集成，在无需外接辅助设备（辅助分析摄像头、跟踪主机）情况下，就能够进行跟踪定位；</w:t>
            </w:r>
            <w:r>
              <w:rPr>
                <w:rFonts w:hint="eastAsia"/>
                <w:color w:val="000000" w:themeColor="text1"/>
                <w:szCs w:val="21"/>
              </w:rPr>
              <w:br/>
            </w:r>
            <w:r>
              <w:rPr>
                <w:rFonts w:hint="eastAsia"/>
                <w:color w:val="000000" w:themeColor="text1"/>
                <w:szCs w:val="21"/>
              </w:rPr>
              <w:t xml:space="preserve">③具备较强的跟踪控制功能，当教师在讲台区域活动时，能够始终拍摄教师的跟踪画面，当教师运动速度较快时，自动切换到教师全景画面；授课老师身高自适应功能：根据授课老师身高的不同，自动调整所拍摄的老师画面，使老师在画面中始终处于最合理的位置；</w:t>
            </w:r>
            <w:r>
              <w:rPr>
                <w:rFonts w:hint="eastAsia"/>
                <w:color w:val="000000" w:themeColor="text1"/>
                <w:szCs w:val="21"/>
              </w:rPr>
              <w:br/>
            </w:r>
            <w:r>
              <w:rPr>
                <w:rFonts w:hint="eastAsia"/>
                <w:color w:val="000000" w:themeColor="text1"/>
                <w:szCs w:val="21"/>
              </w:rPr>
              <w:t xml:space="preserve">④教师身高变化自动调整画面垂直角度。</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学生双目云台摄像机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1、全景镜头:</w:t>
            </w:r>
            <w:r>
              <w:rPr>
                <w:rFonts w:hint="eastAsia"/>
                <w:color w:val="000000" w:themeColor="text1"/>
                <w:szCs w:val="21"/>
              </w:rPr>
              <w:br/>
            </w:r>
            <w:r>
              <w:rPr>
                <w:rFonts w:hint="eastAsia"/>
                <w:color w:val="000000" w:themeColor="text1"/>
                <w:szCs w:val="21"/>
              </w:rPr>
              <w:t xml:space="preserve">①图像传感器：≥1/2.8英寸逐行扫描CMOS,≥214万像素；</w:t>
            </w:r>
            <w:r>
              <w:rPr>
                <w:rFonts w:hint="eastAsia"/>
                <w:color w:val="000000" w:themeColor="text1"/>
                <w:szCs w:val="21"/>
              </w:rPr>
              <w:br/>
            </w:r>
            <w:r>
              <w:rPr>
                <w:rFonts w:hint="eastAsia"/>
                <w:color w:val="000000" w:themeColor="text1"/>
                <w:szCs w:val="21"/>
              </w:rPr>
              <w:t xml:space="preserve">②镜头：定焦2.8mm；</w:t>
            </w:r>
            <w:r>
              <w:rPr>
                <w:rFonts w:hint="eastAsia"/>
                <w:color w:val="000000" w:themeColor="text1"/>
                <w:szCs w:val="21"/>
              </w:rPr>
              <w:br/>
            </w:r>
            <w:r>
              <w:rPr>
                <w:rFonts w:hint="eastAsia"/>
                <w:color w:val="000000" w:themeColor="text1"/>
                <w:szCs w:val="21"/>
              </w:rPr>
              <w:t xml:space="preserve">③视角：水平94°，垂直62°；</w:t>
            </w:r>
            <w:r>
              <w:rPr>
                <w:rFonts w:hint="eastAsia"/>
                <w:color w:val="000000" w:themeColor="text1"/>
                <w:szCs w:val="21"/>
              </w:rPr>
              <w:br/>
            </w:r>
            <w:r>
              <w:rPr>
                <w:rFonts w:hint="eastAsia"/>
                <w:color w:val="000000" w:themeColor="text1"/>
                <w:szCs w:val="21"/>
              </w:rPr>
              <w:t xml:space="preserve">2、特写镜头:</w:t>
            </w:r>
            <w:r>
              <w:rPr>
                <w:rFonts w:hint="eastAsia"/>
                <w:color w:val="000000" w:themeColor="text1"/>
                <w:szCs w:val="21"/>
              </w:rPr>
              <w:br/>
            </w:r>
            <w:r>
              <w:rPr>
                <w:rFonts w:hint="eastAsia"/>
                <w:color w:val="000000" w:themeColor="text1"/>
                <w:szCs w:val="21"/>
              </w:rPr>
              <w:t xml:space="preserve">①图像传感器：≥1/2.8英寸逐行扫描CMOS,≥214万像素；</w:t>
            </w:r>
            <w:r>
              <w:rPr>
                <w:rFonts w:hint="eastAsia"/>
                <w:color w:val="000000" w:themeColor="text1"/>
                <w:szCs w:val="21"/>
              </w:rPr>
              <w:br/>
            </w:r>
            <w:r>
              <w:rPr>
                <w:rFonts w:hint="eastAsia"/>
                <w:color w:val="000000" w:themeColor="text1"/>
                <w:szCs w:val="21"/>
              </w:rPr>
              <w:t xml:space="preserve">②镜头：≥12倍光学变焦，8倍数字变焦，焦距f=4.7-94.0mm,光圈F1.6–F3.5；</w:t>
            </w:r>
            <w:r>
              <w:rPr>
                <w:rFonts w:hint="eastAsia"/>
                <w:color w:val="000000" w:themeColor="text1"/>
                <w:szCs w:val="21"/>
              </w:rPr>
              <w:br/>
            </w:r>
            <w:r>
              <w:rPr>
                <w:rFonts w:hint="eastAsia"/>
                <w:color w:val="000000" w:themeColor="text1"/>
                <w:szCs w:val="21"/>
              </w:rPr>
              <w:t xml:space="preserve">③视角：59.5°（广角）-2.9°（窄角）；</w:t>
            </w:r>
            <w:r>
              <w:rPr>
                <w:rFonts w:hint="eastAsia"/>
                <w:color w:val="000000" w:themeColor="text1"/>
                <w:szCs w:val="21"/>
              </w:rPr>
              <w:br/>
            </w:r>
            <w:r>
              <w:rPr>
                <w:rFonts w:hint="eastAsia"/>
                <w:color w:val="000000" w:themeColor="text1"/>
                <w:szCs w:val="21"/>
              </w:rPr>
              <w:t xml:space="preserve">④聚焦系统：自动、手动、一键触发、PTZ触发；</w:t>
            </w:r>
            <w:r>
              <w:rPr>
                <w:rFonts w:hint="eastAsia"/>
                <w:color w:val="000000" w:themeColor="text1"/>
                <w:szCs w:val="21"/>
              </w:rPr>
              <w:br/>
            </w:r>
            <w:r>
              <w:rPr>
                <w:rFonts w:hint="eastAsia"/>
                <w:color w:val="000000" w:themeColor="text1"/>
                <w:szCs w:val="21"/>
              </w:rPr>
              <w:t xml:space="preserve">⑤快门速度：1/1-1/10,000秒；</w:t>
            </w:r>
            <w:r>
              <w:rPr>
                <w:rFonts w:hint="eastAsia"/>
                <w:color w:val="000000" w:themeColor="text1"/>
                <w:szCs w:val="21"/>
              </w:rPr>
              <w:br/>
            </w:r>
            <w:r>
              <w:rPr>
                <w:rFonts w:hint="eastAsia"/>
                <w:color w:val="000000" w:themeColor="text1"/>
                <w:szCs w:val="21"/>
              </w:rPr>
              <w:t xml:space="preserve">⑥能使用2D和3D数字降噪，信噪比&gt;50dB，最低照度0.5Lux（彩色），0.1Lux（黑白）；</w:t>
            </w:r>
            <w:r>
              <w:rPr>
                <w:rFonts w:hint="eastAsia"/>
                <w:color w:val="000000" w:themeColor="text1"/>
                <w:szCs w:val="21"/>
              </w:rPr>
              <w:br/>
            </w:r>
            <w:r>
              <w:rPr>
                <w:rFonts w:hint="eastAsia"/>
                <w:color w:val="000000" w:themeColor="text1"/>
                <w:szCs w:val="21"/>
              </w:rPr>
              <w:t xml:space="preserve">⑦白平衡：自动、室内、室外、一键触发、手动、自动跟踪、钠灯、日光灯；</w:t>
            </w:r>
            <w:r>
              <w:rPr>
                <w:rFonts w:hint="eastAsia"/>
                <w:color w:val="000000" w:themeColor="text1"/>
                <w:szCs w:val="21"/>
              </w:rPr>
              <w:br/>
            </w:r>
            <w:r>
              <w:rPr>
                <w:rFonts w:hint="eastAsia"/>
                <w:color w:val="000000" w:themeColor="text1"/>
                <w:szCs w:val="21"/>
              </w:rPr>
              <w:t xml:space="preserve">⑧音频接口：1路LINEIN，3.5mm音频接口；</w:t>
            </w:r>
            <w:r>
              <w:rPr>
                <w:rFonts w:hint="eastAsia"/>
                <w:color w:val="000000" w:themeColor="text1"/>
                <w:szCs w:val="21"/>
              </w:rPr>
              <w:br/>
            </w:r>
            <w:r>
              <w:rPr>
                <w:rFonts w:hint="eastAsia"/>
                <w:color w:val="000000" w:themeColor="text1"/>
                <w:szCs w:val="21"/>
              </w:rPr>
              <w:t xml:space="preserve">3、支持3G-SDI、HDMI、USB3.0、网络高清视频输出；支持POE供电；</w:t>
            </w:r>
            <w:r>
              <w:rPr>
                <w:rFonts w:hint="eastAsia"/>
                <w:color w:val="000000" w:themeColor="text1"/>
                <w:szCs w:val="21"/>
              </w:rPr>
              <w:br/>
            </w:r>
            <w:r>
              <w:rPr>
                <w:rFonts w:hint="eastAsia"/>
                <w:color w:val="000000" w:themeColor="text1"/>
                <w:szCs w:val="21"/>
              </w:rPr>
              <w:t xml:space="preserve">4、支持RS232IN、RS232OUT；</w:t>
            </w:r>
            <w:r>
              <w:rPr>
                <w:rFonts w:hint="eastAsia"/>
                <w:color w:val="000000" w:themeColor="text1"/>
                <w:szCs w:val="21"/>
              </w:rPr>
              <w:br/>
            </w:r>
            <w:r>
              <w:rPr>
                <w:rFonts w:hint="eastAsia"/>
                <w:color w:val="000000" w:themeColor="text1"/>
                <w:szCs w:val="21"/>
              </w:rPr>
              <w:t xml:space="preserve">5、本地存储：内置TF卡槽；</w:t>
            </w:r>
            <w:r>
              <w:rPr>
                <w:rFonts w:hint="eastAsia"/>
                <w:color w:val="000000" w:themeColor="text1"/>
                <w:szCs w:val="21"/>
              </w:rPr>
              <w:br/>
            </w:r>
            <w:r>
              <w:rPr>
                <w:rFonts w:hint="eastAsia"/>
                <w:color w:val="000000" w:themeColor="text1"/>
                <w:szCs w:val="21"/>
              </w:rPr>
              <w:t xml:space="preserve">6、学生定位系统软件：</w:t>
            </w:r>
            <w:r>
              <w:rPr>
                <w:rFonts w:hint="eastAsia"/>
                <w:color w:val="000000" w:themeColor="text1"/>
                <w:szCs w:val="21"/>
              </w:rPr>
              <w:br/>
            </w:r>
            <w:r>
              <w:rPr>
                <w:rFonts w:hint="eastAsia"/>
                <w:color w:val="000000" w:themeColor="text1"/>
                <w:szCs w:val="21"/>
              </w:rPr>
              <w:t xml:space="preserve">①系统采用虚拟跟踪技术，即在不采用云台摄像机的情况下，同步实现学生定位的功能；</w:t>
            </w:r>
            <w:r>
              <w:rPr>
                <w:rFonts w:hint="eastAsia"/>
                <w:color w:val="000000" w:themeColor="text1"/>
                <w:szCs w:val="21"/>
              </w:rPr>
              <w:br/>
            </w:r>
            <w:r>
              <w:rPr>
                <w:rFonts w:hint="eastAsia"/>
                <w:color w:val="000000" w:themeColor="text1"/>
                <w:szCs w:val="21"/>
              </w:rPr>
              <w:t xml:space="preserve">②与摄像机高度集成，在无需外接辅助设备（辅助分析摄像头、跟踪主机）情况下，就能够实现跟踪定位功能；</w:t>
            </w:r>
            <w:r>
              <w:rPr>
                <w:rFonts w:hint="eastAsia"/>
                <w:color w:val="000000" w:themeColor="text1"/>
                <w:szCs w:val="21"/>
              </w:rPr>
              <w:br/>
            </w:r>
            <w:r>
              <w:rPr>
                <w:rFonts w:hint="eastAsia"/>
                <w:color w:val="000000" w:themeColor="text1"/>
                <w:szCs w:val="21"/>
              </w:rPr>
              <w:t xml:space="preserve">③要求在采用2台非云台摄像机的情况下，实现4景位的拍摄；并具备全自动导播切换功能；</w:t>
            </w:r>
            <w:r>
              <w:rPr>
                <w:rFonts w:hint="eastAsia"/>
                <w:color w:val="000000" w:themeColor="text1"/>
                <w:szCs w:val="21"/>
              </w:rPr>
              <w:br/>
            </w:r>
            <w:r>
              <w:rPr>
                <w:rFonts w:hint="eastAsia"/>
                <w:color w:val="000000" w:themeColor="text1"/>
                <w:szCs w:val="21"/>
              </w:rPr>
              <w:t xml:space="preserve">④学生的全景和特写画面也通过一台摄像机完成，当学生站立时，先拍学生全景画面，再拍学生特写画面，当有两个或两个以上学生站立时，画面切换到两个学生的局部全景画面，当有一个人坐下后，画面自动切换到另外一个站立的学生。</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云台摄像机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1、图像传感器≥214万像素，≥1/2.8英寸CMOS传感器；</w:t>
            </w:r>
            <w:r>
              <w:rPr>
                <w:rFonts w:hint="eastAsia"/>
                <w:color w:val="000000" w:themeColor="text1"/>
                <w:szCs w:val="21"/>
              </w:rPr>
              <w:br/>
            </w:r>
            <w:r>
              <w:rPr>
                <w:rFonts w:hint="eastAsia"/>
                <w:color w:val="000000" w:themeColor="text1"/>
                <w:szCs w:val="21"/>
              </w:rPr>
              <w:t xml:space="preserve">2、镜头：≥12倍光学变倍，16倍数字变焦，f=4.14mm-47.08mm，F1.6–F2.8；</w:t>
            </w:r>
            <w:r>
              <w:rPr>
                <w:rFonts w:hint="eastAsia"/>
                <w:color w:val="000000" w:themeColor="text1"/>
                <w:szCs w:val="21"/>
              </w:rPr>
              <w:br/>
            </w:r>
            <w:r>
              <w:rPr>
                <w:rFonts w:hint="eastAsia"/>
                <w:color w:val="000000" w:themeColor="text1"/>
                <w:szCs w:val="21"/>
              </w:rPr>
              <w:t xml:space="preserve">3、视角：72.5°（广角）–6.3°（窄角）；</w:t>
            </w:r>
            <w:r>
              <w:rPr>
                <w:rFonts w:hint="eastAsia"/>
                <w:color w:val="000000" w:themeColor="text1"/>
                <w:szCs w:val="21"/>
              </w:rPr>
              <w:br/>
            </w:r>
            <w:r>
              <w:rPr>
                <w:rFonts w:hint="eastAsia"/>
                <w:color w:val="000000" w:themeColor="text1"/>
                <w:szCs w:val="21"/>
              </w:rPr>
              <w:t xml:space="preserve">4、聚焦系统：自动、手动、一键触发、PTZ触发；</w:t>
            </w:r>
            <w:r>
              <w:rPr>
                <w:rFonts w:hint="eastAsia"/>
                <w:color w:val="000000" w:themeColor="text1"/>
                <w:szCs w:val="21"/>
              </w:rPr>
              <w:br/>
            </w:r>
            <w:r>
              <w:rPr>
                <w:rFonts w:hint="eastAsia"/>
                <w:color w:val="000000" w:themeColor="text1"/>
                <w:szCs w:val="21"/>
              </w:rPr>
              <w:t xml:space="preserve">5、快门速度：1/1-1/10,000秒；</w:t>
            </w:r>
            <w:r>
              <w:rPr>
                <w:rFonts w:hint="eastAsia"/>
                <w:color w:val="000000" w:themeColor="text1"/>
                <w:szCs w:val="21"/>
              </w:rPr>
              <w:br/>
            </w:r>
            <w:r>
              <w:rPr>
                <w:rFonts w:hint="eastAsia"/>
                <w:color w:val="000000" w:themeColor="text1"/>
                <w:szCs w:val="21"/>
              </w:rPr>
              <w:t xml:space="preserve">6、能使用2D和3D数字降噪，信噪比&gt;50dB，低照度1.0Lux；</w:t>
            </w:r>
            <w:r>
              <w:rPr>
                <w:rFonts w:hint="eastAsia"/>
                <w:color w:val="000000" w:themeColor="text1"/>
                <w:szCs w:val="21"/>
              </w:rPr>
              <w:br/>
            </w:r>
            <w:r>
              <w:rPr>
                <w:rFonts w:hint="eastAsia"/>
                <w:color w:val="000000" w:themeColor="text1"/>
                <w:szCs w:val="21"/>
              </w:rPr>
              <w:t xml:space="preserve">7、支持RS232IN、RS232OUT、RS485多种控制接口，支持菊花链组网；</w:t>
            </w:r>
            <w:r>
              <w:rPr>
                <w:rFonts w:hint="eastAsia"/>
                <w:color w:val="000000" w:themeColor="text1"/>
                <w:szCs w:val="21"/>
              </w:rPr>
              <w:br/>
            </w:r>
            <w:r>
              <w:rPr>
                <w:rFonts w:hint="eastAsia"/>
                <w:color w:val="000000" w:themeColor="text1"/>
                <w:szCs w:val="21"/>
              </w:rPr>
              <w:t xml:space="preserve">8、支持1路LINEin音频输入，3.5mm音频接口；</w:t>
            </w:r>
            <w:r>
              <w:rPr>
                <w:rFonts w:hint="eastAsia"/>
                <w:color w:val="000000" w:themeColor="text1"/>
                <w:szCs w:val="21"/>
              </w:rPr>
              <w:br/>
            </w:r>
            <w:r>
              <w:rPr>
                <w:rFonts w:hint="eastAsia"/>
                <w:color w:val="000000" w:themeColor="text1"/>
                <w:szCs w:val="21"/>
              </w:rPr>
              <w:t xml:space="preserve">9、视频支持HDMI.LAN网口.USB3.0三路输出；</w:t>
            </w:r>
            <w:r>
              <w:rPr>
                <w:rFonts w:hint="eastAsia"/>
                <w:color w:val="000000" w:themeColor="text1"/>
                <w:szCs w:val="21"/>
              </w:rPr>
              <w:br/>
            </w:r>
            <w:r>
              <w:rPr>
                <w:rFonts w:hint="eastAsia"/>
                <w:color w:val="000000" w:themeColor="text1"/>
                <w:szCs w:val="21"/>
              </w:rPr>
              <w:t xml:space="preserve">10、支持UAC音频格式PCM；</w:t>
            </w:r>
            <w:r>
              <w:rPr>
                <w:rFonts w:hint="eastAsia"/>
                <w:color w:val="000000" w:themeColor="text1"/>
                <w:szCs w:val="21"/>
              </w:rPr>
              <w:br/>
            </w:r>
            <w:r>
              <w:rPr>
                <w:rFonts w:hint="eastAsia"/>
                <w:color w:val="000000" w:themeColor="text1"/>
                <w:szCs w:val="21"/>
              </w:rPr>
              <w:t xml:space="preserve">11、支持双码流，支持多级别视频质量配置；</w:t>
            </w:r>
            <w:r>
              <w:rPr>
                <w:rFonts w:hint="eastAsia"/>
                <w:color w:val="000000" w:themeColor="text1"/>
                <w:szCs w:val="21"/>
              </w:rPr>
              <w:br/>
            </w:r>
            <w:r>
              <w:rPr>
                <w:rFonts w:hint="eastAsia"/>
                <w:color w:val="000000" w:themeColor="text1"/>
                <w:szCs w:val="21"/>
              </w:rPr>
              <w:t xml:space="preserve">12、精密传动系统，定位精确，运行平稳。</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音频处理器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1、工业级嵌入式架构，采用专用芯片和嵌入式操作系统，集成自动噪音抑制技术，能通过网络进行远程监听、软件升级和参数配置；</w:t>
            </w:r>
            <w:r>
              <w:rPr>
                <w:rFonts w:hint="eastAsia"/>
                <w:color w:val="000000" w:themeColor="text1"/>
                <w:szCs w:val="21"/>
              </w:rPr>
              <w:br/>
            </w:r>
            <w:r>
              <w:rPr>
                <w:rFonts w:hint="eastAsia"/>
                <w:color w:val="000000" w:themeColor="text1"/>
                <w:szCs w:val="21"/>
              </w:rPr>
              <w:t xml:space="preserve">2、≥8路差分输入，支持软硬件48V幻象供电开启关闭；</w:t>
            </w:r>
            <w:r>
              <w:rPr>
                <w:rFonts w:hint="eastAsia"/>
                <w:color w:val="000000" w:themeColor="text1"/>
                <w:szCs w:val="21"/>
              </w:rPr>
              <w:br/>
            </w:r>
            <w:r>
              <w:rPr>
                <w:rFonts w:hint="eastAsia"/>
                <w:color w:val="000000" w:themeColor="text1"/>
                <w:szCs w:val="21"/>
              </w:rPr>
              <w:t xml:space="preserve">3、≥4路单声道Line-IN输入；</w:t>
            </w:r>
            <w:r>
              <w:rPr>
                <w:rFonts w:hint="eastAsia"/>
                <w:color w:val="000000" w:themeColor="text1"/>
                <w:szCs w:val="21"/>
              </w:rPr>
              <w:br/>
            </w:r>
            <w:r>
              <w:rPr>
                <w:rFonts w:hint="eastAsia"/>
                <w:color w:val="000000" w:themeColor="text1"/>
                <w:szCs w:val="21"/>
              </w:rPr>
              <w:t xml:space="preserve">4、≥4路平衡输出；</w:t>
            </w:r>
            <w:r>
              <w:rPr>
                <w:rFonts w:hint="eastAsia"/>
                <w:color w:val="000000" w:themeColor="text1"/>
                <w:szCs w:val="21"/>
              </w:rPr>
              <w:br/>
            </w:r>
            <w:r>
              <w:rPr>
                <w:rFonts w:hint="eastAsia"/>
                <w:color w:val="000000" w:themeColor="text1"/>
                <w:szCs w:val="21"/>
              </w:rPr>
              <w:t xml:space="preserve">5、≥8路平衡输入，能做16段EQ处理（其他输入、输出不作EQ处理），智能混音功能：8路平衡输入能任意组合；</w:t>
            </w:r>
            <w:r>
              <w:rPr>
                <w:rFonts w:hint="eastAsia"/>
                <w:color w:val="000000" w:themeColor="text1"/>
                <w:szCs w:val="21"/>
              </w:rPr>
              <w:br/>
            </w:r>
            <w:r>
              <w:rPr>
                <w:rFonts w:hint="eastAsia"/>
                <w:color w:val="000000" w:themeColor="text1"/>
                <w:szCs w:val="21"/>
              </w:rPr>
              <w:t xml:space="preserve">6、能使用手拉手麦克风输入，每路能带6个从设备；</w:t>
            </w:r>
            <w:r>
              <w:rPr>
                <w:rFonts w:hint="eastAsia"/>
                <w:color w:val="000000" w:themeColor="text1"/>
                <w:szCs w:val="21"/>
              </w:rPr>
              <w:br/>
            </w:r>
            <w:r>
              <w:rPr>
                <w:rFonts w:hint="eastAsia"/>
                <w:color w:val="000000" w:themeColor="text1"/>
                <w:szCs w:val="21"/>
              </w:rPr>
              <w:t xml:space="preserve">7、NOMA功能：根据开启的MIC数量自动调整系统的输出电平，不会因为输入电平的叠加而使系统的输出增益提高，有效抑制声反馈的形成；</w:t>
            </w:r>
            <w:r>
              <w:rPr>
                <w:rFonts w:hint="eastAsia"/>
                <w:color w:val="000000" w:themeColor="text1"/>
                <w:szCs w:val="21"/>
              </w:rPr>
              <w:br/>
            </w:r>
            <w:r>
              <w:rPr>
                <w:rFonts w:hint="eastAsia"/>
                <w:color w:val="000000" w:themeColor="text1"/>
                <w:szCs w:val="21"/>
              </w:rPr>
              <w:t xml:space="preserve">8、具备语音抗混响功能、回声消除功能、AGC功能；</w:t>
            </w:r>
            <w:r>
              <w:rPr>
                <w:rFonts w:hint="eastAsia"/>
                <w:color w:val="000000" w:themeColor="text1"/>
                <w:szCs w:val="21"/>
              </w:rPr>
              <w:br/>
            </w:r>
            <w:r>
              <w:rPr>
                <w:rFonts w:hint="eastAsia"/>
                <w:color w:val="000000" w:themeColor="text1"/>
                <w:szCs w:val="21"/>
              </w:rPr>
              <w:t xml:space="preserve">9、除网口外，还能通过RS485接口进行软件升级和参数配置；</w:t>
            </w:r>
            <w:r>
              <w:rPr>
                <w:rFonts w:hint="eastAsia"/>
                <w:color w:val="000000" w:themeColor="text1"/>
                <w:szCs w:val="21"/>
              </w:rPr>
              <w:br/>
            </w:r>
            <w:r>
              <w:rPr>
                <w:rFonts w:hint="eastAsia"/>
                <w:color w:val="000000" w:themeColor="text1"/>
                <w:szCs w:val="21"/>
              </w:rPr>
              <w:t xml:space="preserve">10、内置声场检测功能，能测试混响时间、环境噪声、频率响应和语音传输指数STI；</w:t>
            </w:r>
            <w:r>
              <w:rPr>
                <w:rFonts w:hint="eastAsia"/>
                <w:color w:val="000000" w:themeColor="text1"/>
                <w:szCs w:val="21"/>
              </w:rPr>
              <w:br/>
            </w:r>
            <w:r>
              <w:rPr>
                <w:rFonts w:hint="eastAsia"/>
                <w:color w:val="000000" w:themeColor="text1"/>
                <w:szCs w:val="21"/>
              </w:rPr>
              <w:t xml:space="preserve">11、远程回声消除：处理回声延迟能力：128ms，256ms，512ms；回声抑制比：＞60dB；</w:t>
            </w:r>
            <w:r>
              <w:rPr>
                <w:rFonts w:hint="eastAsia"/>
                <w:color w:val="000000" w:themeColor="text1"/>
                <w:szCs w:val="21"/>
              </w:rPr>
              <w:br/>
            </w:r>
            <w:r>
              <w:rPr>
                <w:rFonts w:hint="eastAsia"/>
                <w:color w:val="000000" w:themeColor="text1"/>
                <w:szCs w:val="21"/>
              </w:rPr>
              <w:t xml:space="preserve">12、采样率≥32K，采样位数≥16位；</w:t>
            </w:r>
            <w:r>
              <w:rPr>
                <w:rFonts w:hint="eastAsia"/>
                <w:color w:val="000000" w:themeColor="text1"/>
                <w:szCs w:val="21"/>
              </w:rPr>
              <w:br/>
            </w:r>
            <w:r>
              <w:rPr>
                <w:rFonts w:hint="eastAsia"/>
                <w:color w:val="000000" w:themeColor="text1"/>
                <w:szCs w:val="21"/>
              </w:rPr>
              <w:t xml:space="preserve">13、动态范围≥90db；</w:t>
            </w:r>
            <w:r>
              <w:rPr>
                <w:rFonts w:hint="eastAsia"/>
                <w:color w:val="000000" w:themeColor="text1"/>
                <w:szCs w:val="21"/>
              </w:rPr>
              <w:br/>
            </w:r>
            <w:r>
              <w:rPr>
                <w:rFonts w:hint="eastAsia"/>
                <w:color w:val="000000" w:themeColor="text1"/>
                <w:szCs w:val="21"/>
              </w:rPr>
              <w:t xml:space="preserve">14、稳态噪声消除比≥30dB；</w:t>
            </w:r>
            <w:r>
              <w:rPr>
                <w:rFonts w:hint="eastAsia"/>
                <w:color w:val="000000" w:themeColor="text1"/>
                <w:szCs w:val="21"/>
              </w:rPr>
              <w:br/>
            </w:r>
            <w:r>
              <w:rPr>
                <w:rFonts w:hint="eastAsia"/>
                <w:color w:val="000000" w:themeColor="text1"/>
                <w:szCs w:val="21"/>
              </w:rPr>
              <w:t xml:space="preserve">15、频率响应：≥20Hz-16KHz，最大增益：≥59dB。</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智能触摸控制屏</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1、核心处理器：≥400MHz32位双核处理器；</w:t>
            </w:r>
            <w:r>
              <w:rPr>
                <w:rFonts w:hint="eastAsia"/>
                <w:color w:val="000000" w:themeColor="text1"/>
                <w:szCs w:val="21"/>
              </w:rPr>
              <w:br/>
            </w:r>
            <w:r>
              <w:rPr>
                <w:rFonts w:hint="eastAsia"/>
                <w:color w:val="000000" w:themeColor="text1"/>
                <w:szCs w:val="21"/>
              </w:rPr>
              <w:t xml:space="preserve">2、嵌入式实时操作系统；</w:t>
            </w:r>
            <w:r>
              <w:rPr>
                <w:rFonts w:hint="eastAsia"/>
                <w:color w:val="000000" w:themeColor="text1"/>
                <w:szCs w:val="21"/>
              </w:rPr>
              <w:br/>
            </w:r>
            <w:r>
              <w:rPr>
                <w:rFonts w:hint="eastAsia"/>
                <w:color w:val="000000" w:themeColor="text1"/>
                <w:szCs w:val="21"/>
              </w:rPr>
              <w:t xml:space="preserve">3、能配置运行MODBUSRTU、XGUS协议；</w:t>
            </w:r>
            <w:r>
              <w:rPr>
                <w:rFonts w:hint="eastAsia"/>
                <w:color w:val="000000" w:themeColor="text1"/>
                <w:szCs w:val="21"/>
              </w:rPr>
              <w:br/>
            </w:r>
            <w:r>
              <w:rPr>
                <w:rFonts w:hint="eastAsia"/>
                <w:color w:val="000000" w:themeColor="text1"/>
                <w:szCs w:val="21"/>
              </w:rPr>
              <w:t xml:space="preserve">4、能使用0、90、180和270度旋转安装显示；</w:t>
            </w:r>
            <w:r>
              <w:rPr>
                <w:rFonts w:hint="eastAsia"/>
                <w:color w:val="000000" w:themeColor="text1"/>
                <w:szCs w:val="21"/>
              </w:rPr>
              <w:br/>
            </w:r>
            <w:r>
              <w:rPr>
                <w:rFonts w:hint="eastAsia"/>
                <w:color w:val="000000" w:themeColor="text1"/>
                <w:szCs w:val="21"/>
              </w:rPr>
              <w:t xml:space="preserve">5、颜色：≥65K色，16位RGB；</w:t>
            </w:r>
            <w:r>
              <w:rPr>
                <w:rFonts w:hint="eastAsia"/>
                <w:color w:val="000000" w:themeColor="text1"/>
                <w:szCs w:val="21"/>
              </w:rPr>
              <w:br/>
            </w:r>
            <w:r>
              <w:rPr>
                <w:rFonts w:hint="eastAsia"/>
                <w:color w:val="000000" w:themeColor="text1"/>
                <w:szCs w:val="21"/>
              </w:rPr>
              <w:t xml:space="preserve">6、电压：5-36V(误差±0.2V)；</w:t>
            </w:r>
            <w:r>
              <w:rPr>
                <w:rFonts w:hint="eastAsia"/>
                <w:color w:val="000000" w:themeColor="text1"/>
                <w:szCs w:val="21"/>
              </w:rPr>
              <w:br/>
            </w:r>
            <w:r>
              <w:rPr>
                <w:rFonts w:hint="eastAsia"/>
                <w:color w:val="000000" w:themeColor="text1"/>
                <w:szCs w:val="21"/>
              </w:rPr>
              <w:t xml:space="preserve">7、通讯方式：RS485；</w:t>
            </w:r>
            <w:r>
              <w:rPr>
                <w:rFonts w:hint="eastAsia"/>
                <w:color w:val="000000" w:themeColor="text1"/>
                <w:szCs w:val="21"/>
              </w:rPr>
              <w:br/>
            </w:r>
            <w:r>
              <w:rPr>
                <w:rFonts w:hint="eastAsia"/>
                <w:color w:val="000000" w:themeColor="text1"/>
                <w:szCs w:val="21"/>
              </w:rPr>
              <w:t xml:space="preserve">8、通讯波特率：RS485：1200～115200bps，典型波特率：9600bps；</w:t>
            </w:r>
            <w:r>
              <w:rPr>
                <w:rFonts w:hint="eastAsia"/>
                <w:color w:val="000000" w:themeColor="text1"/>
                <w:szCs w:val="21"/>
              </w:rPr>
              <w:br/>
            </w:r>
            <w:r>
              <w:rPr>
                <w:rFonts w:hint="eastAsia"/>
                <w:color w:val="000000" w:themeColor="text1"/>
                <w:szCs w:val="21"/>
              </w:rPr>
              <w:t xml:space="preserve">9、智能触摸控制屏软件：一键式发送录制、停止信号；本地录播能全自动的开启、关闭控制。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吊麦</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1、频率响应：≥100Hz～18KHz；</w:t>
            </w:r>
            <w:r>
              <w:rPr>
                <w:rFonts w:hint="eastAsia"/>
                <w:color w:val="000000" w:themeColor="text1"/>
                <w:szCs w:val="21"/>
              </w:rPr>
              <w:br/>
            </w:r>
            <w:r>
              <w:rPr>
                <w:rFonts w:hint="eastAsia"/>
                <w:color w:val="000000" w:themeColor="text1"/>
                <w:szCs w:val="21"/>
              </w:rPr>
              <w:t xml:space="preserve">2、灵敏度：≥-40dB±3dB（re0dB=1V/Pa@1kHz）；</w:t>
            </w:r>
            <w:r>
              <w:rPr>
                <w:rFonts w:hint="eastAsia"/>
                <w:color w:val="000000" w:themeColor="text1"/>
                <w:szCs w:val="21"/>
              </w:rPr>
              <w:br/>
            </w:r>
            <w:r>
              <w:rPr>
                <w:rFonts w:hint="eastAsia"/>
                <w:color w:val="000000" w:themeColor="text1"/>
                <w:szCs w:val="21"/>
              </w:rPr>
              <w:t xml:space="preserve">3、指向特性：超心型≤135°；</w:t>
            </w:r>
            <w:r>
              <w:rPr>
                <w:rFonts w:hint="eastAsia"/>
                <w:color w:val="000000" w:themeColor="text1"/>
                <w:szCs w:val="21"/>
              </w:rPr>
              <w:br/>
            </w:r>
            <w:r>
              <w:rPr>
                <w:rFonts w:hint="eastAsia"/>
                <w:color w:val="000000" w:themeColor="text1"/>
                <w:szCs w:val="21"/>
              </w:rPr>
              <w:t xml:space="preserve">4、输出阻抗：≥200Ω±30%；</w:t>
            </w:r>
            <w:r>
              <w:rPr>
                <w:rFonts w:hint="eastAsia"/>
                <w:color w:val="000000" w:themeColor="text1"/>
                <w:szCs w:val="21"/>
              </w:rPr>
              <w:br/>
            </w:r>
            <w:r>
              <w:rPr>
                <w:rFonts w:hint="eastAsia"/>
                <w:color w:val="000000" w:themeColor="text1"/>
                <w:szCs w:val="21"/>
              </w:rPr>
              <w:t xml:space="preserve">5、输出幅度：Max300mV；</w:t>
            </w:r>
            <w:r>
              <w:rPr>
                <w:rFonts w:hint="eastAsia"/>
                <w:color w:val="000000" w:themeColor="text1"/>
                <w:szCs w:val="21"/>
              </w:rPr>
              <w:br/>
            </w:r>
            <w:r>
              <w:rPr>
                <w:rFonts w:hint="eastAsia"/>
                <w:color w:val="000000" w:themeColor="text1"/>
                <w:szCs w:val="21"/>
              </w:rPr>
              <w:t xml:space="preserve">6、最大承受声压：≥110dBSPL（A计权@1KHz，THD≤1%）；</w:t>
            </w:r>
            <w:r>
              <w:rPr>
                <w:rFonts w:hint="eastAsia"/>
                <w:color w:val="000000" w:themeColor="text1"/>
                <w:szCs w:val="21"/>
              </w:rPr>
              <w:br/>
            </w:r>
            <w:r>
              <w:rPr>
                <w:rFonts w:hint="eastAsia"/>
                <w:color w:val="000000" w:themeColor="text1"/>
                <w:szCs w:val="21"/>
              </w:rPr>
              <w:t xml:space="preserve">7、动态范围：≥76dB（A）；</w:t>
            </w:r>
            <w:r>
              <w:rPr>
                <w:rFonts w:hint="eastAsia"/>
                <w:color w:val="000000" w:themeColor="text1"/>
                <w:szCs w:val="21"/>
              </w:rPr>
              <w:br/>
            </w:r>
            <w:r>
              <w:rPr>
                <w:rFonts w:hint="eastAsia"/>
                <w:color w:val="000000" w:themeColor="text1"/>
                <w:szCs w:val="21"/>
              </w:rPr>
              <w:t xml:space="preserve">8、信噪比：≥60dB（A)（re94dBSPL=1Pa@1KHz)；</w:t>
            </w:r>
            <w:r>
              <w:rPr>
                <w:rFonts w:hint="eastAsia"/>
                <w:color w:val="000000" w:themeColor="text1"/>
                <w:szCs w:val="21"/>
              </w:rPr>
              <w:br/>
            </w:r>
            <w:r>
              <w:rPr>
                <w:rFonts w:hint="eastAsia"/>
                <w:color w:val="000000" w:themeColor="text1"/>
                <w:szCs w:val="21"/>
              </w:rPr>
              <w:t xml:space="preserve">9、幻象供电：直流48V；</w:t>
            </w:r>
            <w:r>
              <w:rPr>
                <w:rFonts w:hint="eastAsia"/>
                <w:color w:val="000000" w:themeColor="text1"/>
                <w:szCs w:val="21"/>
              </w:rPr>
              <w:br/>
            </w:r>
            <w:r>
              <w:rPr>
                <w:rFonts w:hint="eastAsia"/>
                <w:color w:val="000000" w:themeColor="text1"/>
                <w:szCs w:val="21"/>
              </w:rPr>
              <w:t xml:space="preserve">10、输出连接器：外置式3针卡侬公头XLR-3-12C。</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高清录播系统控制管理软件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1、能够实现多台客户端列表管理；</w:t>
            </w:r>
            <w:r>
              <w:rPr>
                <w:rFonts w:hint="eastAsia"/>
                <w:color w:val="000000" w:themeColor="text1"/>
                <w:szCs w:val="21"/>
              </w:rPr>
              <w:br/>
            </w:r>
            <w:r>
              <w:rPr>
                <w:rFonts w:hint="eastAsia"/>
                <w:color w:val="000000" w:themeColor="text1"/>
                <w:szCs w:val="21"/>
              </w:rPr>
              <w:t xml:space="preserve">2、能够实现自动设备搜索功能；</w:t>
            </w:r>
            <w:r>
              <w:rPr>
                <w:rFonts w:hint="eastAsia"/>
                <w:color w:val="000000" w:themeColor="text1"/>
                <w:szCs w:val="21"/>
              </w:rPr>
              <w:br/>
            </w:r>
            <w:r>
              <w:rPr>
                <w:rFonts w:hint="eastAsia"/>
                <w:color w:val="000000" w:themeColor="text1"/>
                <w:szCs w:val="21"/>
              </w:rPr>
              <w:t xml:space="preserve">3、能够实现老师跟踪、学生定位调试功能，包括跟踪区域、屏蔽区域、跟踪速度等设置；</w:t>
            </w:r>
            <w:r>
              <w:rPr>
                <w:rFonts w:hint="eastAsia"/>
                <w:color w:val="000000" w:themeColor="text1"/>
                <w:szCs w:val="21"/>
              </w:rPr>
              <w:br/>
            </w:r>
            <w:r>
              <w:rPr>
                <w:rFonts w:hint="eastAsia"/>
                <w:color w:val="000000" w:themeColor="text1"/>
                <w:szCs w:val="21"/>
              </w:rPr>
              <w:t xml:space="preserve">4、能控制摄像机云台转动；</w:t>
            </w:r>
            <w:r>
              <w:rPr>
                <w:rFonts w:hint="eastAsia"/>
                <w:color w:val="000000" w:themeColor="text1"/>
                <w:szCs w:val="21"/>
              </w:rPr>
              <w:br/>
            </w:r>
            <w:r>
              <w:rPr>
                <w:rFonts w:hint="eastAsia"/>
                <w:color w:val="000000" w:themeColor="text1"/>
                <w:szCs w:val="21"/>
              </w:rPr>
              <w:t xml:space="preserve">5、能够隐藏通道画面，全屏显示主播画面；</w:t>
            </w:r>
            <w:r>
              <w:rPr>
                <w:rFonts w:hint="eastAsia"/>
                <w:color w:val="000000" w:themeColor="text1"/>
                <w:szCs w:val="21"/>
              </w:rPr>
              <w:br/>
            </w:r>
            <w:r>
              <w:rPr>
                <w:rFonts w:hint="eastAsia"/>
                <w:color w:val="000000" w:themeColor="text1"/>
                <w:szCs w:val="21"/>
              </w:rPr>
              <w:t xml:space="preserve">6、能够开启、关闭本地声音输出；</w:t>
            </w:r>
            <w:r>
              <w:rPr>
                <w:rFonts w:hint="eastAsia"/>
                <w:color w:val="000000" w:themeColor="text1"/>
                <w:szCs w:val="21"/>
              </w:rPr>
              <w:br/>
            </w:r>
            <w:r>
              <w:rPr>
                <w:rFonts w:hint="eastAsia"/>
                <w:color w:val="000000" w:themeColor="text1"/>
                <w:szCs w:val="21"/>
              </w:rPr>
              <w:t xml:space="preserve">7、实现在教室端对云录播的录播控制功能；可在局域网任意电脑实现对云录播教室的管控；</w:t>
            </w:r>
            <w:r>
              <w:rPr>
                <w:rFonts w:hint="eastAsia"/>
                <w:color w:val="000000" w:themeColor="text1"/>
                <w:szCs w:val="21"/>
              </w:rPr>
              <w:br/>
            </w:r>
            <w:r>
              <w:rPr>
                <w:rFonts w:hint="eastAsia"/>
                <w:color w:val="000000" w:themeColor="text1"/>
                <w:szCs w:val="21"/>
              </w:rPr>
              <w:t xml:space="preserve">8、能够实时监看6路输入通道，实时显示录制时间，可实现对录制显示状态的实时预览；</w:t>
            </w:r>
            <w:r>
              <w:rPr>
                <w:rFonts w:hint="eastAsia"/>
                <w:color w:val="000000" w:themeColor="text1"/>
                <w:szCs w:val="21"/>
              </w:rPr>
              <w:br/>
            </w:r>
            <w:r>
              <w:rPr>
                <w:rFonts w:hint="eastAsia"/>
                <w:color w:val="000000" w:themeColor="text1"/>
                <w:szCs w:val="21"/>
              </w:rPr>
              <w:t xml:space="preserve">9、可实现对教室跟踪定位的远程调试功能，并能够根据教室情况对跟踪、定位、云台进行调试；</w:t>
            </w:r>
            <w:r>
              <w:rPr>
                <w:rFonts w:hint="eastAsia"/>
                <w:color w:val="000000" w:themeColor="text1"/>
                <w:szCs w:val="21"/>
              </w:rPr>
              <w:br/>
            </w:r>
            <w:r>
              <w:rPr>
                <w:rFonts w:hint="eastAsia"/>
                <w:color w:val="000000" w:themeColor="text1"/>
                <w:szCs w:val="21"/>
              </w:rPr>
              <w:t xml:space="preserve">10、导播手动控制功能，可实现VGA、学生全景、教师全景、教师近景、学生近景的手动干预控制；</w:t>
            </w:r>
            <w:r>
              <w:rPr>
                <w:rFonts w:hint="eastAsia"/>
                <w:color w:val="000000" w:themeColor="text1"/>
                <w:szCs w:val="21"/>
              </w:rPr>
              <w:br/>
            </w:r>
            <w:r>
              <w:rPr>
                <w:rFonts w:hint="eastAsia"/>
                <w:color w:val="000000" w:themeColor="text1"/>
                <w:szCs w:val="21"/>
              </w:rPr>
              <w:t xml:space="preserve">11、具备“自动、手动”控制按钮，实现对录播的自动/手动控制功能；</w:t>
            </w:r>
            <w:r>
              <w:rPr>
                <w:rFonts w:hint="eastAsia"/>
                <w:color w:val="000000" w:themeColor="text1"/>
                <w:szCs w:val="21"/>
              </w:rPr>
              <w:br/>
            </w:r>
            <w:r>
              <w:rPr>
                <w:rFonts w:hint="eastAsia"/>
                <w:color w:val="000000" w:themeColor="text1"/>
                <w:szCs w:val="21"/>
              </w:rPr>
              <w:t xml:space="preserve">12、具备本地课件下载/删除按钮，可实现云录播教室在本机的存储。</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互动教学系统软件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1、互动双方能直接通过本地控制拨号呼叫；</w:t>
            </w:r>
            <w:r>
              <w:rPr>
                <w:rFonts w:hint="eastAsia"/>
                <w:color w:val="000000" w:themeColor="text1"/>
                <w:szCs w:val="21"/>
              </w:rPr>
              <w:br/>
            </w:r>
            <w:r>
              <w:rPr>
                <w:rFonts w:hint="eastAsia"/>
                <w:color w:val="000000" w:themeColor="text1"/>
                <w:szCs w:val="21"/>
              </w:rPr>
              <w:t xml:space="preserve">2、具备录播模式和互动模式两种工作模式；</w:t>
            </w:r>
            <w:r>
              <w:rPr>
                <w:rFonts w:hint="eastAsia"/>
                <w:color w:val="000000" w:themeColor="text1"/>
                <w:szCs w:val="21"/>
              </w:rPr>
              <w:br/>
            </w:r>
            <w:r>
              <w:rPr>
                <w:rFonts w:hint="eastAsia"/>
                <w:color w:val="000000" w:themeColor="text1"/>
                <w:szCs w:val="21"/>
              </w:rPr>
              <w:t xml:space="preserve">3、互动模式下，能够实时预览本地互动录播教室的互动画面，能够实时进行本地教师信号、学生信号以及电脑信号的自动切换并传送至远端；</w:t>
            </w:r>
            <w:r>
              <w:rPr>
                <w:rFonts w:hint="eastAsia"/>
                <w:color w:val="000000" w:themeColor="text1"/>
                <w:szCs w:val="21"/>
              </w:rPr>
              <w:br/>
            </w:r>
            <w:r>
              <w:rPr>
                <w:rFonts w:hint="eastAsia"/>
                <w:color w:val="000000" w:themeColor="text1"/>
                <w:szCs w:val="21"/>
              </w:rPr>
              <w:t xml:space="preserve">4、录播主机双向互动过程中，能实现1080P画质，在系统总丢包率≤20%的网络环境下，视频清晰无破损，语音清晰连贯；</w:t>
            </w:r>
            <w:r>
              <w:rPr>
                <w:rFonts w:hint="eastAsia"/>
                <w:color w:val="000000" w:themeColor="text1"/>
                <w:szCs w:val="21"/>
              </w:rPr>
              <w:br/>
            </w:r>
            <w:r>
              <w:rPr>
                <w:rFonts w:hint="eastAsia"/>
                <w:color w:val="000000" w:themeColor="text1"/>
                <w:szCs w:val="21"/>
              </w:rPr>
              <w:t xml:space="preserve">5、具有双屏双流显示功能，一路视频输出听课互动课堂视频画面，一路视频输出主讲教室课件画面；</w:t>
            </w:r>
            <w:r>
              <w:rPr>
                <w:rFonts w:hint="eastAsia"/>
                <w:color w:val="000000" w:themeColor="text1"/>
                <w:szCs w:val="21"/>
              </w:rPr>
              <w:br/>
            </w:r>
            <w:r>
              <w:rPr>
                <w:rFonts w:hint="eastAsia"/>
                <w:color w:val="000000" w:themeColor="text1"/>
                <w:szCs w:val="21"/>
              </w:rPr>
              <w:t xml:space="preserve">6、具有多方互动融合为一路画面进行远程直播及本地/云录制功能；</w:t>
            </w:r>
            <w:r>
              <w:rPr>
                <w:rFonts w:hint="eastAsia"/>
                <w:color w:val="000000" w:themeColor="text1"/>
                <w:szCs w:val="21"/>
              </w:rPr>
              <w:br/>
            </w:r>
            <w:r>
              <w:rPr>
                <w:rFonts w:hint="eastAsia"/>
                <w:color w:val="000000" w:themeColor="text1"/>
                <w:szCs w:val="21"/>
              </w:rPr>
              <w:t xml:space="preserve">7、具有账号自动登录功能，无需在互动录播主机上重复输入账号密码即能登录；</w:t>
            </w:r>
            <w:r>
              <w:rPr>
                <w:rFonts w:hint="eastAsia"/>
                <w:color w:val="000000" w:themeColor="text1"/>
                <w:szCs w:val="21"/>
              </w:rPr>
              <w:br/>
            </w:r>
            <w:r>
              <w:rPr>
                <w:rFonts w:hint="eastAsia"/>
                <w:color w:val="000000" w:themeColor="text1"/>
                <w:szCs w:val="21"/>
              </w:rPr>
              <w:t xml:space="preserve">8、课堂模式下能够进行多画面融合，多画面只占用一路网络带宽，能选择模板；能使用自动融合、手动融合的视频融合方式；</w:t>
            </w:r>
            <w:r>
              <w:rPr>
                <w:rFonts w:hint="eastAsia"/>
                <w:color w:val="000000" w:themeColor="text1"/>
                <w:szCs w:val="21"/>
              </w:rPr>
              <w:br/>
            </w:r>
            <w:r>
              <w:rPr>
                <w:rFonts w:hint="eastAsia"/>
                <w:color w:val="000000" w:themeColor="text1"/>
                <w:szCs w:val="21"/>
              </w:rPr>
              <w:t xml:space="preserve">9、能通过mcu集群级联进行互动组网；</w:t>
            </w:r>
            <w:r>
              <w:rPr>
                <w:rFonts w:hint="eastAsia"/>
                <w:color w:val="000000" w:themeColor="text1"/>
                <w:szCs w:val="21"/>
              </w:rPr>
              <w:br/>
            </w:r>
            <w:r>
              <w:rPr>
                <w:rFonts w:hint="eastAsia"/>
                <w:color w:val="000000" w:themeColor="text1"/>
                <w:szCs w:val="21"/>
              </w:rPr>
              <w:t xml:space="preserve">10、能将教室信息采集成视频监控列表；能将视频监控图像拖入互动画面中进行打开广播；</w:t>
            </w:r>
            <w:r>
              <w:rPr>
                <w:rFonts w:hint="eastAsia"/>
                <w:color w:val="000000" w:themeColor="text1"/>
                <w:szCs w:val="21"/>
              </w:rPr>
              <w:br/>
            </w:r>
            <w:r>
              <w:rPr>
                <w:rFonts w:hint="eastAsia"/>
                <w:color w:val="000000" w:themeColor="text1"/>
                <w:szCs w:val="21"/>
              </w:rPr>
              <w:t xml:space="preserve">11、视频质量诊断：能够对视频的视频清晰度异常、视频信号缺失、视频条纹干扰、视频雪花干扰、视频偏色、画面冻结、场景变换、打开异常、视频码流、解码异常、视频遮挡、视频模糊、画面抖动进行诊断；</w:t>
            </w:r>
            <w:r>
              <w:rPr>
                <w:rFonts w:hint="eastAsia"/>
                <w:color w:val="000000" w:themeColor="text1"/>
                <w:szCs w:val="21"/>
              </w:rPr>
              <w:br/>
            </w:r>
            <w:r>
              <w:rPr>
                <w:rFonts w:hint="eastAsia"/>
                <w:color w:val="000000" w:themeColor="text1"/>
                <w:szCs w:val="21"/>
              </w:rPr>
              <w:t xml:space="preserve">12、视频故障诊断：能够对视频的网络连接异常、视频丢失、码流获取异常进行诊断；</w:t>
            </w:r>
            <w:r>
              <w:rPr>
                <w:rFonts w:hint="eastAsia"/>
                <w:color w:val="000000" w:themeColor="text1"/>
                <w:szCs w:val="21"/>
              </w:rPr>
              <w:br/>
            </w:r>
            <w:r>
              <w:rPr>
                <w:rFonts w:hint="eastAsia"/>
                <w:color w:val="000000" w:themeColor="text1"/>
                <w:szCs w:val="21"/>
              </w:rPr>
              <w:t xml:space="preserve">13、诊断分析：系统根据诊断结果，逐步排查分析故障的原因，对视频图像质量、视频编解码设备、业务服务器以及网络传输设备的故障原因进行智能监测分析，逐步筛查设备链路上所有相关设备的故障发生的精确环节，为用户及时提供详尽的故障原因信息、故障处理的建议与方案；</w:t>
            </w:r>
            <w:r>
              <w:rPr>
                <w:rFonts w:hint="eastAsia"/>
                <w:color w:val="000000" w:themeColor="text1"/>
                <w:szCs w:val="21"/>
              </w:rPr>
              <w:br/>
            </w:r>
            <w:r>
              <w:rPr>
                <w:rFonts w:hint="eastAsia"/>
                <w:color w:val="000000" w:themeColor="text1"/>
                <w:szCs w:val="21"/>
              </w:rPr>
              <w:t xml:space="preserve">14、报警管理：能够对视频诊断结果和故障进行报警设置，并能够联动触发相关操作。</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教学资源综合应用系统软件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平台应用参数</w:t>
            </w:r>
            <w:r>
              <w:rPr>
                <w:rFonts w:hint="eastAsia"/>
                <w:color w:val="000000" w:themeColor="text1"/>
                <w:szCs w:val="21"/>
              </w:rPr>
              <w:br/>
            </w:r>
            <w:r>
              <w:rPr>
                <w:rFonts w:hint="eastAsia"/>
                <w:color w:val="000000" w:themeColor="text1"/>
                <w:szCs w:val="21"/>
              </w:rPr>
              <w:t xml:space="preserve">1、B/S 架构优势：采用 B/S 架构，用户通过浏览器即可轻松实现直播管理、点播管理、用户管理、资源分类、用户认证、权限设置等核心功能，并且能够即时生成点播资源，操作便捷高效。</w:t>
            </w:r>
            <w:r>
              <w:rPr>
                <w:rFonts w:hint="eastAsia"/>
                <w:color w:val="000000" w:themeColor="text1"/>
                <w:szCs w:val="21"/>
              </w:rPr>
              <w:br/>
            </w:r>
            <w:r>
              <w:rPr>
                <w:rFonts w:hint="eastAsia"/>
                <w:color w:val="000000" w:themeColor="text1"/>
                <w:szCs w:val="21"/>
              </w:rPr>
              <w:t xml:space="preserve">2、国产信创部署：支持在国产信创环境下部署，凭借优化的系统架构，提供高效的执行效率，为用户带来流畅、优质的使用体验。</w:t>
            </w:r>
            <w:r>
              <w:rPr>
                <w:rFonts w:hint="eastAsia"/>
                <w:color w:val="000000" w:themeColor="text1"/>
                <w:szCs w:val="21"/>
              </w:rPr>
              <w:br/>
            </w:r>
            <w:r>
              <w:rPr>
                <w:rFonts w:hint="eastAsia"/>
                <w:color w:val="000000" w:themeColor="text1"/>
                <w:szCs w:val="21"/>
              </w:rPr>
              <w:t xml:space="preserve">3、用户批量管理：具备用户批量导入功能，支持用户的初始化导入、用户组管理以及用户权限管理。。</w:t>
            </w:r>
            <w:r>
              <w:rPr>
                <w:rFonts w:hint="eastAsia"/>
                <w:color w:val="000000" w:themeColor="text1"/>
                <w:szCs w:val="21"/>
              </w:rPr>
              <w:br/>
            </w:r>
            <w:r>
              <w:rPr>
                <w:rFonts w:hint="eastAsia"/>
                <w:color w:val="000000" w:themeColor="text1"/>
                <w:szCs w:val="21"/>
              </w:rPr>
              <w:t xml:space="preserve">4、后台栏目维护：管理员可对后台频道栏目进行全面维护，包括添加、删除、修改及发布等操作，确保栏目内容的及时更新和准确展示。</w:t>
            </w:r>
            <w:r>
              <w:rPr>
                <w:rFonts w:hint="eastAsia"/>
                <w:color w:val="000000" w:themeColor="text1"/>
                <w:szCs w:val="21"/>
              </w:rPr>
              <w:br/>
            </w:r>
            <w:r>
              <w:rPr>
                <w:rFonts w:hint="eastAsia"/>
                <w:color w:val="000000" w:themeColor="text1"/>
                <w:szCs w:val="21"/>
              </w:rPr>
              <w:t xml:space="preserve">5、分级管理系统：系统支持用户和节目分级别管理。经过授权的用户能够实时对直播、点播节目进行添加、修改、删除、发布和授权等操作，保障节目管理的灵活性和安全性。</w:t>
            </w:r>
            <w:r>
              <w:rPr>
                <w:rFonts w:hint="eastAsia"/>
                <w:color w:val="000000" w:themeColor="text1"/>
                <w:szCs w:val="21"/>
              </w:rPr>
              <w:br/>
            </w:r>
            <w:r>
              <w:rPr>
                <w:rFonts w:hint="eastAsia"/>
                <w:color w:val="000000" w:themeColor="text1"/>
                <w:szCs w:val="21"/>
              </w:rPr>
              <w:t xml:space="preserve">6、多浏览器兼容：用户可通过 IE、谷歌等主流浏览器观看相应的直播、点播内容，满足不同用户的使用习惯。</w:t>
            </w:r>
            <w:r>
              <w:rPr>
                <w:rFonts w:hint="eastAsia"/>
                <w:color w:val="000000" w:themeColor="text1"/>
                <w:szCs w:val="21"/>
              </w:rPr>
              <w:br/>
            </w:r>
            <w:r>
              <w:rPr>
                <w:rFonts w:hint="eastAsia"/>
                <w:color w:val="000000" w:themeColor="text1"/>
                <w:szCs w:val="21"/>
              </w:rPr>
              <w:t xml:space="preserve">7、智能录播对接：支持与管辖区域内所有录播主机进行智能对接，实现无缝集成。不仅能智能化管理教室内设备，确保设备正常运作和资源高效上传，还能实现无人全智能运行模式。同时，开放相应接口，方便第三方录播主机接入。</w:t>
            </w:r>
            <w:r>
              <w:rPr>
                <w:rFonts w:hint="eastAsia"/>
                <w:color w:val="000000" w:themeColor="text1"/>
                <w:szCs w:val="21"/>
              </w:rPr>
              <w:br/>
            </w:r>
            <w:r>
              <w:rPr>
                <w:rFonts w:hint="eastAsia"/>
                <w:color w:val="000000" w:themeColor="text1"/>
                <w:szCs w:val="21"/>
              </w:rPr>
              <w:t xml:space="preserve">8、界面个性化定制：支持对平台使用的名称、logo 等进行自定义配置，满足校级平台个性化定制需求，打造专属的平台形象。</w:t>
            </w:r>
            <w:r>
              <w:rPr>
                <w:rFonts w:hint="eastAsia"/>
                <w:color w:val="000000" w:themeColor="text1"/>
                <w:szCs w:val="21"/>
              </w:rPr>
              <w:br/>
            </w:r>
            <w:r>
              <w:rPr>
                <w:rFonts w:hint="eastAsia"/>
                <w:color w:val="000000" w:themeColor="text1"/>
                <w:szCs w:val="21"/>
              </w:rPr>
              <w:t xml:space="preserve">基础管理模块</w:t>
            </w:r>
            <w:r>
              <w:rPr>
                <w:rFonts w:hint="eastAsia"/>
                <w:color w:val="000000" w:themeColor="text1"/>
                <w:szCs w:val="21"/>
              </w:rPr>
              <w:br/>
            </w:r>
            <w:r>
              <w:rPr>
                <w:rFonts w:hint="eastAsia"/>
                <w:color w:val="000000" w:themeColor="text1"/>
                <w:szCs w:val="21"/>
              </w:rPr>
              <w:t xml:space="preserve">1、学校管理：支持学校的新增、编辑、删除、查询等操作，还可为每个学校配置定制功能，例如教研评分标准、教案分析标准。</w:t>
            </w:r>
            <w:r>
              <w:rPr>
                <w:rFonts w:hint="eastAsia"/>
                <w:color w:val="000000" w:themeColor="text1"/>
                <w:szCs w:val="21"/>
              </w:rPr>
              <w:br/>
            </w:r>
            <w:r>
              <w:rPr>
                <w:rFonts w:hint="eastAsia"/>
                <w:color w:val="000000" w:themeColor="text1"/>
                <w:szCs w:val="21"/>
              </w:rPr>
              <w:t xml:space="preserve">2、学段管理：支持自定义学段名称，如小学、初中、高中、大学、职业教育等。</w:t>
            </w:r>
            <w:r>
              <w:rPr>
                <w:rFonts w:hint="eastAsia"/>
                <w:color w:val="000000" w:themeColor="text1"/>
                <w:szCs w:val="21"/>
              </w:rPr>
              <w:br/>
            </w:r>
            <w:r>
              <w:rPr>
                <w:rFonts w:hint="eastAsia"/>
                <w:color w:val="000000" w:themeColor="text1"/>
                <w:szCs w:val="21"/>
              </w:rPr>
              <w:t xml:space="preserve">3、学科管理：支持自定义学科名称，如语文、数学、英语、物理、化学、生物等。</w:t>
            </w:r>
            <w:r>
              <w:rPr>
                <w:rFonts w:hint="eastAsia"/>
                <w:color w:val="000000" w:themeColor="text1"/>
                <w:szCs w:val="21"/>
              </w:rPr>
              <w:br/>
            </w:r>
            <w:r>
              <w:rPr>
                <w:rFonts w:hint="eastAsia"/>
                <w:color w:val="000000" w:themeColor="text1"/>
                <w:szCs w:val="21"/>
              </w:rPr>
              <w:t xml:space="preserve">4、帐号管理：支持帐号的新增、编辑、删除、查询、重置密码等操作，并且可为同一个帐号设置多个角色，如平台管理员、教研组长、教研员。</w:t>
            </w:r>
            <w:r>
              <w:rPr>
                <w:rFonts w:hint="eastAsia"/>
                <w:color w:val="000000" w:themeColor="text1"/>
                <w:szCs w:val="21"/>
              </w:rPr>
              <w:br/>
            </w:r>
            <w:r>
              <w:rPr>
                <w:rFonts w:hint="eastAsia"/>
                <w:color w:val="000000" w:themeColor="text1"/>
                <w:szCs w:val="21"/>
              </w:rPr>
              <w:t xml:space="preserve">5、组织架构管理：可自由添加省、市、区县、学校等多级信息，每个组织可配置多个管理人员。</w:t>
            </w:r>
            <w:r>
              <w:rPr>
                <w:rFonts w:hint="eastAsia"/>
                <w:color w:val="000000" w:themeColor="text1"/>
                <w:szCs w:val="21"/>
              </w:rPr>
              <w:br/>
            </w:r>
            <w:r>
              <w:rPr>
                <w:rFonts w:hint="eastAsia"/>
                <w:color w:val="000000" w:themeColor="text1"/>
                <w:szCs w:val="21"/>
              </w:rPr>
              <w:t xml:space="preserve">6、年级管理：支持自定义年级名称，如一年级、二年级、三年级、四年级、五年级、六年级等。</w:t>
            </w:r>
            <w:r>
              <w:rPr>
                <w:rFonts w:hint="eastAsia"/>
                <w:color w:val="000000" w:themeColor="text1"/>
                <w:szCs w:val="21"/>
              </w:rPr>
              <w:br/>
            </w:r>
            <w:r>
              <w:rPr>
                <w:rFonts w:hint="eastAsia"/>
                <w:color w:val="000000" w:themeColor="text1"/>
                <w:szCs w:val="21"/>
              </w:rPr>
              <w:t xml:space="preserve">7、平台公告：支持信息发布管理权限，可通过平台发布校务公告、活动通知、行政公告、直播通知、紧急通告等多种类型公告。公告支持按定义的类型进行归类查询，同时支持用户自定义公告类型。</w:t>
            </w:r>
            <w:r>
              <w:rPr>
                <w:rFonts w:hint="eastAsia"/>
                <w:color w:val="000000" w:themeColor="text1"/>
                <w:szCs w:val="21"/>
              </w:rPr>
              <w:br/>
            </w:r>
            <w:r>
              <w:rPr>
                <w:rFonts w:hint="eastAsia"/>
                <w:color w:val="000000" w:themeColor="text1"/>
                <w:szCs w:val="21"/>
              </w:rPr>
              <w:t xml:space="preserve">8、角色管理：每个角色可自定义平台功能的访问权限。</w:t>
            </w:r>
            <w:r>
              <w:rPr>
                <w:rFonts w:hint="eastAsia"/>
                <w:color w:val="000000" w:themeColor="text1"/>
                <w:szCs w:val="21"/>
              </w:rPr>
              <w:br/>
            </w:r>
            <w:r>
              <w:rPr>
                <w:rFonts w:hint="eastAsia"/>
                <w:color w:val="000000" w:themeColor="text1"/>
                <w:szCs w:val="21"/>
              </w:rPr>
              <w:t xml:space="preserve">9、系统设置：可设置平台站点信息、录制时长、轮播图、磁盘空间等。</w:t>
            </w:r>
            <w:r>
              <w:rPr>
                <w:rFonts w:hint="eastAsia"/>
                <w:color w:val="000000" w:themeColor="text1"/>
                <w:szCs w:val="21"/>
              </w:rPr>
              <w:br/>
            </w:r>
            <w:r>
              <w:rPr>
                <w:rFonts w:hint="eastAsia"/>
                <w:color w:val="000000" w:themeColor="text1"/>
                <w:szCs w:val="21"/>
              </w:rPr>
              <w:t xml:space="preserve">10、操作日志：记录用户操作日志，便于用户进行操作审计。</w:t>
            </w:r>
            <w:r>
              <w:rPr>
                <w:rFonts w:hint="eastAsia"/>
                <w:color w:val="000000" w:themeColor="text1"/>
                <w:szCs w:val="21"/>
              </w:rPr>
              <w:br/>
            </w:r>
            <w:r>
              <w:rPr>
                <w:rFonts w:hint="eastAsia"/>
                <w:color w:val="000000" w:themeColor="text1"/>
                <w:szCs w:val="21"/>
              </w:rPr>
              <w:t xml:space="preserve">个人教研模块</w:t>
            </w:r>
            <w:r>
              <w:rPr>
                <w:rFonts w:hint="eastAsia"/>
                <w:color w:val="000000" w:themeColor="text1"/>
                <w:szCs w:val="21"/>
              </w:rPr>
              <w:br/>
            </w:r>
            <w:r>
              <w:rPr>
                <w:rFonts w:hint="eastAsia"/>
                <w:color w:val="000000" w:themeColor="text1"/>
                <w:szCs w:val="21"/>
              </w:rPr>
              <w:t xml:space="preserve">1、个人工作台：统计个人参与的所有教研信息，展示近期及相关的教研活动，提供发起备课、听评课、研修等快捷操作入口，同时展示最新公告与资讯。</w:t>
            </w:r>
            <w:r>
              <w:rPr>
                <w:rFonts w:hint="eastAsia"/>
                <w:color w:val="000000" w:themeColor="text1"/>
                <w:szCs w:val="21"/>
              </w:rPr>
              <w:br/>
            </w:r>
            <w:r>
              <w:rPr>
                <w:rFonts w:hint="eastAsia"/>
                <w:color w:val="000000" w:themeColor="text1"/>
                <w:szCs w:val="21"/>
              </w:rPr>
              <w:t xml:space="preserve">教研管理：可自定义个人教研社区、名师工作室、虚拟教研室等，也支持加入其他教研空间。</w:t>
            </w:r>
            <w:r>
              <w:rPr>
                <w:rFonts w:hint="eastAsia"/>
                <w:color w:val="000000" w:themeColor="text1"/>
                <w:szCs w:val="21"/>
              </w:rPr>
              <w:br/>
            </w:r>
            <w:r>
              <w:rPr>
                <w:rFonts w:hint="eastAsia"/>
                <w:color w:val="000000" w:themeColor="text1"/>
                <w:szCs w:val="21"/>
              </w:rPr>
              <w:t xml:space="preserve">2、空间管理：能够对自己创建的空间内的资源、公告、成员进行管理。</w:t>
            </w:r>
            <w:r>
              <w:rPr>
                <w:rFonts w:hint="eastAsia"/>
                <w:color w:val="000000" w:themeColor="text1"/>
                <w:szCs w:val="21"/>
              </w:rPr>
              <w:br/>
            </w:r>
            <w:r>
              <w:rPr>
                <w:rFonts w:hint="eastAsia"/>
                <w:color w:val="000000" w:themeColor="text1"/>
                <w:szCs w:val="21"/>
              </w:rPr>
              <w:t xml:space="preserve">3、空间教研活动：支持在自建空间内开展听课评课、主题研修等教研活动。</w:t>
            </w:r>
            <w:r>
              <w:rPr>
                <w:rFonts w:hint="eastAsia"/>
                <w:color w:val="000000" w:themeColor="text1"/>
                <w:szCs w:val="21"/>
              </w:rPr>
              <w:br/>
            </w:r>
            <w:r>
              <w:rPr>
                <w:rFonts w:hint="eastAsia"/>
                <w:color w:val="000000" w:themeColor="text1"/>
                <w:szCs w:val="21"/>
              </w:rPr>
              <w:t xml:space="preserve">4、个人教研活动：支持自行创建听课评课、主题研修、课堂观察等教研活动。</w:t>
            </w:r>
            <w:r>
              <w:rPr>
                <w:rFonts w:hint="eastAsia"/>
                <w:color w:val="000000" w:themeColor="text1"/>
                <w:szCs w:val="21"/>
              </w:rPr>
              <w:br/>
            </w:r>
            <w:r>
              <w:rPr>
                <w:rFonts w:hint="eastAsia"/>
                <w:color w:val="000000" w:themeColor="text1"/>
                <w:szCs w:val="21"/>
              </w:rPr>
              <w:t xml:space="preserve">5、课堂观察：通过上传视频的方式，对已授课内容进行二次分析，生成分析数据和报告。</w:t>
            </w:r>
            <w:r>
              <w:rPr>
                <w:rFonts w:hint="eastAsia"/>
                <w:color w:val="000000" w:themeColor="text1"/>
                <w:szCs w:val="21"/>
              </w:rPr>
              <w:br/>
            </w:r>
            <w:r>
              <w:rPr>
                <w:rFonts w:hint="eastAsia"/>
                <w:color w:val="000000" w:themeColor="text1"/>
                <w:szCs w:val="21"/>
              </w:rPr>
              <w:t xml:space="preserve">教研管理模块</w:t>
            </w:r>
            <w:r>
              <w:rPr>
                <w:rFonts w:hint="eastAsia"/>
                <w:color w:val="000000" w:themeColor="text1"/>
                <w:szCs w:val="21"/>
              </w:rPr>
              <w:br/>
            </w:r>
            <w:r>
              <w:rPr>
                <w:rFonts w:hint="eastAsia"/>
                <w:color w:val="000000" w:themeColor="text1"/>
                <w:szCs w:val="21"/>
              </w:rPr>
              <w:t xml:space="preserve">1、教研活动数据统计展示：可对所有教研活动进行全面的数据统计与展示，涵盖已完成活动、正在进行的活动、参与活动人数、学科占比、活动趋势以及活动资讯等内容。</w:t>
            </w:r>
            <w:r>
              <w:rPr>
                <w:rFonts w:hint="eastAsia"/>
                <w:color w:val="000000" w:themeColor="text1"/>
                <w:szCs w:val="21"/>
              </w:rPr>
              <w:br/>
            </w:r>
            <w:r>
              <w:rPr>
                <w:rFonts w:hint="eastAsia"/>
                <w:color w:val="000000" w:themeColor="text1"/>
                <w:szCs w:val="21"/>
              </w:rPr>
              <w:t xml:space="preserve">2、多级联动数据查看：支持多级联动，可查看组织架构下每一级的教研活动数据。</w:t>
            </w:r>
            <w:r>
              <w:rPr>
                <w:rFonts w:hint="eastAsia"/>
                <w:color w:val="000000" w:themeColor="text1"/>
                <w:szCs w:val="21"/>
              </w:rPr>
              <w:br/>
            </w:r>
            <w:r>
              <w:rPr>
                <w:rFonts w:hint="eastAsia"/>
                <w:color w:val="000000" w:themeColor="text1"/>
                <w:szCs w:val="21"/>
              </w:rPr>
              <w:t xml:space="preserve">3、区域学校数据管理：能够查看自己管理下的所有区域、学校的教研活动数据，并可逐级展开下层数据。</w:t>
            </w:r>
            <w:r>
              <w:rPr>
                <w:rFonts w:hint="eastAsia"/>
                <w:color w:val="000000" w:themeColor="text1"/>
                <w:szCs w:val="21"/>
              </w:rPr>
              <w:br/>
            </w:r>
            <w:r>
              <w:rPr>
                <w:rFonts w:hint="eastAsia"/>
                <w:color w:val="000000" w:themeColor="text1"/>
                <w:szCs w:val="21"/>
              </w:rPr>
              <w:t xml:space="preserve">4、数据筛选与导出：可对教研活动数据进行筛选，并支持以 EXCEL 格式导出。导出时，可按指定的时间段、学科和年级进行筛选。</w:t>
            </w:r>
            <w:r>
              <w:rPr>
                <w:rFonts w:hint="eastAsia"/>
                <w:color w:val="000000" w:themeColor="text1"/>
                <w:szCs w:val="21"/>
              </w:rPr>
              <w:br/>
            </w:r>
            <w:r>
              <w:rPr>
                <w:rFonts w:hint="eastAsia"/>
                <w:color w:val="000000" w:themeColor="text1"/>
                <w:szCs w:val="21"/>
              </w:rPr>
              <w:t xml:space="preserve">5、问卷分类与维度自定义：支持自定义新增问卷分类和问卷评价维度，且每个问卷可无限创建评价维度。</w:t>
            </w:r>
            <w:r>
              <w:rPr>
                <w:rFonts w:hint="eastAsia"/>
                <w:color w:val="000000" w:themeColor="text1"/>
                <w:szCs w:val="21"/>
              </w:rPr>
              <w:br/>
            </w:r>
            <w:r>
              <w:rPr>
                <w:rFonts w:hint="eastAsia"/>
                <w:color w:val="000000" w:themeColor="text1"/>
                <w:szCs w:val="21"/>
              </w:rPr>
              <w:t xml:space="preserve">6、问卷评价类型设置：问卷提供三种评价类型，即等级评价、分值评价和总结评价，支持多种类型混合搭配，同时可自定义问卷题目数量和分数。</w:t>
            </w:r>
            <w:r>
              <w:rPr>
                <w:rFonts w:hint="eastAsia"/>
                <w:color w:val="000000" w:themeColor="text1"/>
                <w:szCs w:val="21"/>
              </w:rPr>
              <w:br/>
            </w:r>
            <w:r>
              <w:rPr>
                <w:rFonts w:hint="eastAsia"/>
                <w:color w:val="000000" w:themeColor="text1"/>
                <w:szCs w:val="21"/>
              </w:rPr>
              <w:t xml:space="preserve">7、评价维度复制：支持复制问卷已有的评价维度，便于批量创建同类型评价维度。</w:t>
            </w:r>
            <w:r>
              <w:rPr>
                <w:rFonts w:hint="eastAsia"/>
                <w:color w:val="000000" w:themeColor="text1"/>
                <w:szCs w:val="21"/>
              </w:rPr>
              <w:br/>
            </w:r>
            <w:r>
              <w:rPr>
                <w:rFonts w:hint="eastAsia"/>
                <w:color w:val="000000" w:themeColor="text1"/>
                <w:szCs w:val="21"/>
              </w:rPr>
              <w:t xml:space="preserve">听课模块</w:t>
            </w:r>
            <w:r>
              <w:rPr>
                <w:rFonts w:hint="eastAsia"/>
                <w:color w:val="000000" w:themeColor="text1"/>
                <w:szCs w:val="21"/>
              </w:rPr>
              <w:br/>
            </w:r>
            <w:r>
              <w:rPr>
                <w:rFonts w:hint="eastAsia"/>
                <w:color w:val="000000" w:themeColor="text1"/>
                <w:szCs w:val="21"/>
              </w:rPr>
              <w:t xml:space="preserve">1、视频回放功能：支持视频回放，涵盖播放、暂停、快进、快退、音量调节、倍速播放等操作，为用户提供流畅的观看体验。</w:t>
            </w:r>
            <w:r>
              <w:rPr>
                <w:rFonts w:hint="eastAsia"/>
                <w:color w:val="000000" w:themeColor="text1"/>
                <w:szCs w:val="21"/>
              </w:rPr>
              <w:br/>
            </w:r>
            <w:r>
              <w:rPr>
                <w:rFonts w:hint="eastAsia"/>
                <w:color w:val="000000" w:themeColor="text1"/>
                <w:szCs w:val="21"/>
              </w:rPr>
              <w:t xml:space="preserve">2、评课文档管理：支持评课文档的上传与预览，兼容 WORD、PPT、EXCEL 及其对应格式（PPTX、DOCX、XLSX），方便用户查看和整理资料。</w:t>
            </w:r>
            <w:r>
              <w:rPr>
                <w:rFonts w:hint="eastAsia"/>
                <w:color w:val="000000" w:themeColor="text1"/>
                <w:szCs w:val="21"/>
              </w:rPr>
              <w:br/>
            </w:r>
            <w:r>
              <w:rPr>
                <w:rFonts w:hint="eastAsia"/>
                <w:color w:val="000000" w:themeColor="text1"/>
                <w:szCs w:val="21"/>
              </w:rPr>
              <w:t xml:space="preserve">3、课堂讨论互动：支持以文字和图片形式开展课堂讨论，每条研讨内容均可回复，用户可自主管理自己的研讨信息。</w:t>
            </w:r>
            <w:r>
              <w:rPr>
                <w:rFonts w:hint="eastAsia"/>
                <w:color w:val="000000" w:themeColor="text1"/>
                <w:szCs w:val="21"/>
              </w:rPr>
              <w:br/>
            </w:r>
            <w:r>
              <w:rPr>
                <w:rFonts w:hint="eastAsia"/>
                <w:color w:val="000000" w:themeColor="text1"/>
                <w:szCs w:val="21"/>
              </w:rPr>
              <w:t xml:space="preserve">4、量化评分系统：支持对听课内容进行量化评分，同时显示评分进度和评分总数，为听课评价提供数据支持。</w:t>
            </w:r>
            <w:r>
              <w:rPr>
                <w:rFonts w:hint="eastAsia"/>
                <w:color w:val="000000" w:themeColor="text1"/>
                <w:szCs w:val="21"/>
              </w:rPr>
              <w:br/>
            </w:r>
            <w:r>
              <w:rPr>
                <w:rFonts w:hint="eastAsia"/>
                <w:color w:val="000000" w:themeColor="text1"/>
                <w:szCs w:val="21"/>
              </w:rPr>
              <w:t xml:space="preserve">5、听课文档操作：支持听课文档的上传与预览功能，便于用户保存和查看相关资料。</w:t>
            </w:r>
            <w:r>
              <w:rPr>
                <w:rFonts w:hint="eastAsia"/>
                <w:color w:val="000000" w:themeColor="text1"/>
                <w:szCs w:val="21"/>
              </w:rPr>
              <w:br/>
            </w:r>
            <w:r>
              <w:rPr>
                <w:rFonts w:hint="eastAsia"/>
                <w:color w:val="000000" w:themeColor="text1"/>
                <w:szCs w:val="21"/>
              </w:rPr>
              <w:t xml:space="preserve">6、数据统计分析：对听评参与人数、评论次数、浏览次数等数据进行统计，为教学评估提供参考依据。</w:t>
            </w:r>
            <w:r>
              <w:rPr>
                <w:rFonts w:hint="eastAsia"/>
                <w:color w:val="000000" w:themeColor="text1"/>
                <w:szCs w:val="21"/>
              </w:rPr>
              <w:br/>
            </w:r>
            <w:r>
              <w:rPr>
                <w:rFonts w:hint="eastAsia"/>
                <w:color w:val="000000" w:themeColor="text1"/>
                <w:szCs w:val="21"/>
              </w:rPr>
              <w:t xml:space="preserve">7、听课模板服务：按需提供多种听课模板，支持教师查看设计、记录笔记、评分等功能，提高听课效率。</w:t>
            </w:r>
            <w:r>
              <w:rPr>
                <w:rFonts w:hint="eastAsia"/>
                <w:color w:val="000000" w:themeColor="text1"/>
                <w:szCs w:val="21"/>
              </w:rPr>
              <w:br/>
            </w:r>
            <w:r>
              <w:rPr>
                <w:rFonts w:hint="eastAsia"/>
                <w:color w:val="000000" w:themeColor="text1"/>
                <w:szCs w:val="21"/>
              </w:rPr>
              <w:t xml:space="preserve">巡课管理模块</w:t>
            </w:r>
            <w:r>
              <w:rPr>
                <w:rFonts w:hint="eastAsia"/>
                <w:color w:val="000000" w:themeColor="text1"/>
                <w:szCs w:val="21"/>
              </w:rPr>
              <w:br/>
            </w:r>
            <w:r>
              <w:rPr>
                <w:rFonts w:hint="eastAsia"/>
                <w:color w:val="000000" w:themeColor="text1"/>
                <w:szCs w:val="21"/>
              </w:rPr>
              <w:t xml:space="preserve">1、对接同品牌录播设备时，通过品牌专属 API 接口自动同步设备推流地址，包括主画面流、学生流、教师流的 RTMP/RTSP/HLS 格式地址，同步频率≤5 分钟/ 次；</w:t>
            </w:r>
            <w:r>
              <w:rPr>
                <w:rFonts w:hint="eastAsia"/>
                <w:color w:val="000000" w:themeColor="text1"/>
                <w:szCs w:val="21"/>
              </w:rPr>
              <w:br/>
            </w:r>
            <w:r>
              <w:rPr>
                <w:rFonts w:hint="eastAsia"/>
                <w:color w:val="000000" w:themeColor="text1"/>
                <w:szCs w:val="21"/>
              </w:rPr>
              <w:t xml:space="preserve">2、支持第三方录播设备手动录入推流地址，录入后系统自动测试流地址连通性并反馈检测结果；</w:t>
            </w:r>
            <w:r>
              <w:rPr>
                <w:rFonts w:hint="eastAsia"/>
                <w:color w:val="000000" w:themeColor="text1"/>
                <w:szCs w:val="21"/>
              </w:rPr>
              <w:br/>
            </w:r>
            <w:r>
              <w:rPr>
                <w:rFonts w:hint="eastAsia"/>
                <w:color w:val="000000" w:themeColor="text1"/>
                <w:szCs w:val="21"/>
              </w:rPr>
              <w:t xml:space="preserve">3、支持设备与巡课账号的自定义关联配置，权限粒度可精确至单设备单账号：允许1台设备绑定多个巡课账号；支持批量绑定/解绑操作，绑定关系变更后实时生效；</w:t>
            </w:r>
            <w:r>
              <w:rPr>
                <w:rFonts w:hint="eastAsia"/>
                <w:color w:val="000000" w:themeColor="text1"/>
                <w:szCs w:val="21"/>
              </w:rPr>
              <w:br/>
            </w:r>
            <w:r>
              <w:rPr>
                <w:rFonts w:hint="eastAsia"/>
                <w:color w:val="000000" w:themeColor="text1"/>
                <w:szCs w:val="21"/>
              </w:rPr>
              <w:t xml:space="preserve">4、支持为巡课账号配置时间段限定规则，时间粒度支持按日期设置有效巡课时段；超出限定时间后，系统自动暂停该账号的巡课权限；</w:t>
            </w:r>
            <w:r>
              <w:rPr>
                <w:rFonts w:hint="eastAsia"/>
                <w:color w:val="000000" w:themeColor="text1"/>
                <w:szCs w:val="21"/>
              </w:rPr>
              <w:br/>
            </w:r>
            <w:r>
              <w:rPr>
                <w:rFonts w:hint="eastAsia"/>
                <w:color w:val="000000" w:themeColor="text1"/>
                <w:szCs w:val="21"/>
              </w:rPr>
              <w:t xml:space="preserve">5、巡课多画面预览：支持同时展示单教室的导播合成画面、学生全景画面、教师全景画面，画面延迟≤3 秒，支持点击切换全屏查看；</w:t>
            </w:r>
            <w:r>
              <w:rPr>
                <w:rFonts w:hint="eastAsia"/>
                <w:color w:val="000000" w:themeColor="text1"/>
                <w:szCs w:val="21"/>
              </w:rPr>
              <w:br/>
            </w:r>
            <w:r>
              <w:rPr>
                <w:rFonts w:hint="eastAsia"/>
                <w:color w:val="000000" w:themeColor="text1"/>
                <w:szCs w:val="21"/>
              </w:rPr>
              <w:t xml:space="preserve">6、课表关联展示：列表中同步显示当前班级的课程信息（学科名称、授课教师）；</w:t>
            </w:r>
            <w:r>
              <w:rPr>
                <w:rFonts w:hint="eastAsia"/>
                <w:color w:val="000000" w:themeColor="text1"/>
                <w:szCs w:val="21"/>
              </w:rPr>
              <w:br/>
            </w:r>
            <w:r>
              <w:rPr>
                <w:rFonts w:hint="eastAsia"/>
                <w:color w:val="000000" w:themeColor="text1"/>
                <w:szCs w:val="21"/>
              </w:rPr>
              <w:t xml:space="preserve">7、系统支持实时监测设备在线状态、推流稳定性，异常状态通过颜色标识（绿色正常 / 红色离线）在设备列表展示。</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AI课堂教学行为分析系统软件平台（校级）</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一、AI分析大屏</w:t>
            </w:r>
            <w:r>
              <w:rPr>
                <w:rFonts w:hint="eastAsia"/>
                <w:color w:val="000000" w:themeColor="text1"/>
                <w:szCs w:val="21"/>
              </w:rPr>
              <w:br/>
            </w:r>
            <w:r>
              <w:rPr>
                <w:rFonts w:hint="eastAsia"/>
                <w:color w:val="000000" w:themeColor="text1"/>
                <w:szCs w:val="21"/>
              </w:rPr>
              <w:t xml:space="preserve">1、展示模型：支持以秒为颗粒度，对各类教学行为进行基于AI功能的全自动伴随式分析。以课堂时间为轴线生成课堂教学评估数据，并以图表形式直观展示每个时刻的行为类型和持续时长；</w:t>
            </w:r>
            <w:r>
              <w:rPr>
                <w:rFonts w:hint="eastAsia"/>
                <w:color w:val="000000" w:themeColor="text1"/>
                <w:szCs w:val="21"/>
              </w:rPr>
              <w:br/>
            </w:r>
            <w:r>
              <w:rPr>
                <w:rFonts w:hint="eastAsia"/>
                <w:color w:val="000000" w:themeColor="text1"/>
                <w:szCs w:val="21"/>
              </w:rPr>
              <w:t xml:space="preserve">2、弗兰德斯教学行为分析法（S-T）：支持根据图像识别全自动跟踪数据生成S-T曲线图，助力用户提升和评估教学技能；</w:t>
            </w:r>
            <w:r>
              <w:rPr>
                <w:rFonts w:hint="eastAsia"/>
                <w:color w:val="000000" w:themeColor="text1"/>
                <w:szCs w:val="21"/>
              </w:rPr>
              <w:br/>
            </w:r>
            <w:r>
              <w:rPr>
                <w:rFonts w:hint="eastAsia"/>
                <w:color w:val="000000" w:themeColor="text1"/>
                <w:szCs w:val="21"/>
              </w:rPr>
              <w:t xml:space="preserve">3、支持语音转写，教师行为分析及时间轴打点，RT-CH统计Rt（练习比例）和Ch（对话比例），划分课堂行为类型，包括练习型、讲授型、对话型以及混合型等；</w:t>
            </w:r>
            <w:r>
              <w:rPr>
                <w:rFonts w:hint="eastAsia"/>
                <w:color w:val="000000" w:themeColor="text1"/>
                <w:szCs w:val="21"/>
              </w:rPr>
              <w:br/>
            </w:r>
            <w:r>
              <w:rPr>
                <w:rFonts w:hint="eastAsia"/>
                <w:color w:val="000000" w:themeColor="text1"/>
                <w:szCs w:val="21"/>
              </w:rPr>
              <w:t xml:space="preserve">4、师生互动分析：利用AI教研技术深度分析课堂教学，依据自主研发的特定模型对数据分组，将课堂师生互动交流数据摘录并转化为文字，可通过文字直接定位到相关视频界面；</w:t>
            </w:r>
            <w:r>
              <w:rPr>
                <w:rFonts w:hint="eastAsia"/>
                <w:color w:val="000000" w:themeColor="text1"/>
                <w:szCs w:val="21"/>
              </w:rPr>
              <w:br/>
            </w:r>
            <w:r>
              <w:rPr>
                <w:rFonts w:hint="eastAsia"/>
                <w:color w:val="000000" w:themeColor="text1"/>
                <w:szCs w:val="21"/>
              </w:rPr>
              <w:t xml:space="preserve">5、教师语速与字数统计：分离教师和学生声音，统计教师语速和总字数；</w:t>
            </w:r>
            <w:r>
              <w:rPr>
                <w:rFonts w:hint="eastAsia"/>
                <w:color w:val="000000" w:themeColor="text1"/>
                <w:szCs w:val="21"/>
              </w:rPr>
              <w:br/>
            </w:r>
            <w:r>
              <w:rPr>
                <w:rFonts w:hint="eastAsia"/>
                <w:color w:val="000000" w:themeColor="text1"/>
                <w:szCs w:val="21"/>
              </w:rPr>
              <w:t xml:space="preserve">6、教师口头禅高频词统计：分离教师和学生声音，统计教师口头禅高频词；</w:t>
            </w:r>
            <w:r>
              <w:rPr>
                <w:rFonts w:hint="eastAsia"/>
                <w:color w:val="000000" w:themeColor="text1"/>
                <w:szCs w:val="21"/>
              </w:rPr>
              <w:br/>
            </w:r>
            <w:r>
              <w:rPr>
                <w:rFonts w:hint="eastAsia"/>
                <w:color w:val="000000" w:themeColor="text1"/>
                <w:szCs w:val="21"/>
              </w:rPr>
              <w:t xml:space="preserve">7、教师提问深度分析：依据布鲁姆教学分类法，将认知思维过程分为记忆、理解、应用、分析、评价和创造六个层级，对教师提问的每个问题进行分析；</w:t>
            </w:r>
            <w:r>
              <w:rPr>
                <w:rFonts w:hint="eastAsia"/>
                <w:color w:val="000000" w:themeColor="text1"/>
                <w:szCs w:val="21"/>
              </w:rPr>
              <w:br/>
            </w:r>
            <w:r>
              <w:rPr>
                <w:rFonts w:hint="eastAsia"/>
                <w:color w:val="000000" w:themeColor="text1"/>
                <w:szCs w:val="21"/>
              </w:rPr>
              <w:t xml:space="preserve">8、课堂对话研究：深入分析教师对学生的每个对话，以及课堂教学中的师生对话、生生对话。对话类型包括老师让其他学生评价、老师追问、老师让其他学生补充回答、老师简单表扬、老师鼓励学生、老师补充答案、老师批评、老师纠正并指出错误、老师重复答案、老师进行简单提示等；</w:t>
            </w:r>
            <w:r>
              <w:rPr>
                <w:rFonts w:hint="eastAsia"/>
                <w:color w:val="000000" w:themeColor="text1"/>
                <w:szCs w:val="21"/>
              </w:rPr>
              <w:br/>
            </w:r>
            <w:r>
              <w:rPr>
                <w:rFonts w:hint="eastAsia"/>
                <w:color w:val="000000" w:themeColor="text1"/>
                <w:szCs w:val="21"/>
              </w:rPr>
              <w:t xml:space="preserve">9、课堂行为时序展示：支持统计整个课程期间授课教师的授课行动轨迹，生成以教室横纵坐标为基准的教师轨迹热力分布图。同时提供各种课堂行为时序图，直观展示教师行动轨迹和其他课堂行为，帮助教师全面了解教学情况和行为特征；</w:t>
            </w:r>
            <w:r>
              <w:rPr>
                <w:rFonts w:hint="eastAsia"/>
                <w:color w:val="000000" w:themeColor="text1"/>
                <w:szCs w:val="21"/>
              </w:rPr>
              <w:br/>
            </w:r>
            <w:r>
              <w:rPr>
                <w:rFonts w:hint="eastAsia"/>
                <w:color w:val="000000" w:themeColor="text1"/>
                <w:szCs w:val="21"/>
              </w:rPr>
              <w:t xml:space="preserve">10、学生知识掌握分析：以SOLO模型为基础，分析学生对知识的接收程度；</w:t>
            </w:r>
            <w:r>
              <w:rPr>
                <w:rFonts w:hint="eastAsia"/>
                <w:color w:val="000000" w:themeColor="text1"/>
                <w:szCs w:val="21"/>
              </w:rPr>
              <w:br/>
            </w:r>
            <w:r>
              <w:rPr>
                <w:rFonts w:hint="eastAsia"/>
                <w:color w:val="000000" w:themeColor="text1"/>
                <w:szCs w:val="21"/>
              </w:rPr>
              <w:t xml:space="preserve">11、学习行为分布分析：依据学习金字塔模型，分析整堂课中学生的学习行为分布；</w:t>
            </w:r>
            <w:r>
              <w:rPr>
                <w:rFonts w:hint="eastAsia"/>
                <w:color w:val="000000" w:themeColor="text1"/>
                <w:szCs w:val="21"/>
              </w:rPr>
              <w:br/>
            </w:r>
            <w:r>
              <w:rPr>
                <w:rFonts w:hint="eastAsia"/>
                <w:color w:val="000000" w:themeColor="text1"/>
                <w:szCs w:val="21"/>
              </w:rPr>
              <w:t xml:space="preserve">12、教学行为专项分析：支持统计教师巡视情况并形成分析图，分析数据包括教师课堂巡视次数、时长、巡视区域时长占比等。同时支持各种课堂行为时序图，图中有时长统计，更直观呈现教学数据；</w:t>
            </w:r>
            <w:r>
              <w:rPr>
                <w:rFonts w:hint="eastAsia"/>
                <w:color w:val="000000" w:themeColor="text1"/>
                <w:szCs w:val="21"/>
              </w:rPr>
              <w:br/>
            </w:r>
            <w:r>
              <w:rPr>
                <w:rFonts w:hint="eastAsia"/>
                <w:color w:val="000000" w:themeColor="text1"/>
                <w:szCs w:val="21"/>
              </w:rPr>
              <w:t xml:space="preserve">13、本地资源分析：允许用户自主上传本地课程录制资源视频，确定学科和名称后上传，上传完成后系统自动分析资源并同步显示分析后的课堂数据；</w:t>
            </w:r>
            <w:r>
              <w:rPr>
                <w:rFonts w:hint="eastAsia"/>
                <w:color w:val="000000" w:themeColor="text1"/>
                <w:szCs w:val="21"/>
              </w:rPr>
              <w:br/>
            </w:r>
            <w:r>
              <w:rPr>
                <w:rFonts w:hint="eastAsia"/>
                <w:color w:val="000000" w:themeColor="text1"/>
                <w:szCs w:val="21"/>
              </w:rPr>
              <w:t xml:space="preserve">14、课堂总览分析：对课堂教学过程进行智能切分，分析整个课堂的亮点、时间分配和容量；</w:t>
            </w:r>
            <w:r>
              <w:rPr>
                <w:rFonts w:hint="eastAsia"/>
                <w:color w:val="000000" w:themeColor="text1"/>
                <w:szCs w:val="21"/>
              </w:rPr>
              <w:br/>
            </w:r>
            <w:r>
              <w:rPr>
                <w:rFonts w:hint="eastAsia"/>
                <w:color w:val="000000" w:themeColor="text1"/>
                <w:szCs w:val="21"/>
              </w:rPr>
              <w:t xml:space="preserve">15、目标和重点分析：识别课堂教学的目标和重点，并分析各目标的完成时间点；</w:t>
            </w:r>
            <w:r>
              <w:rPr>
                <w:rFonts w:hint="eastAsia"/>
                <w:color w:val="000000" w:themeColor="text1"/>
                <w:szCs w:val="21"/>
              </w:rPr>
              <w:br/>
            </w:r>
            <w:r>
              <w:rPr>
                <w:rFonts w:hint="eastAsia"/>
                <w:color w:val="000000" w:themeColor="text1"/>
                <w:szCs w:val="21"/>
              </w:rPr>
              <w:t xml:space="preserve">16、新课标分析：分析学科学段适应性，提供改进建议；</w:t>
            </w:r>
            <w:r>
              <w:rPr>
                <w:rFonts w:hint="eastAsia"/>
                <w:color w:val="000000" w:themeColor="text1"/>
                <w:szCs w:val="21"/>
              </w:rPr>
              <w:br/>
            </w:r>
            <w:r>
              <w:rPr>
                <w:rFonts w:hint="eastAsia"/>
                <w:color w:val="000000" w:themeColor="text1"/>
                <w:szCs w:val="21"/>
              </w:rPr>
              <w:t xml:space="preserve">17、教案符合度分析：分析教学过程与教案的匹配程度；</w:t>
            </w:r>
            <w:r>
              <w:rPr>
                <w:rFonts w:hint="eastAsia"/>
                <w:color w:val="000000" w:themeColor="text1"/>
                <w:szCs w:val="21"/>
              </w:rPr>
              <w:br/>
            </w:r>
            <w:r>
              <w:rPr>
                <w:rFonts w:hint="eastAsia"/>
                <w:color w:val="000000" w:themeColor="text1"/>
                <w:szCs w:val="21"/>
              </w:rPr>
              <w:t xml:space="preserve">18、支持选择不少于5堂课进行同课异构，同课异构不仅能对比各种课在教学中的数据差异，还能结合大模型，对各个课堂中的细节数据进行自由对比；</w:t>
            </w:r>
            <w:r>
              <w:rPr>
                <w:rFonts w:hint="eastAsia"/>
                <w:color w:val="000000" w:themeColor="text1"/>
                <w:szCs w:val="21"/>
              </w:rPr>
              <w:br/>
            </w:r>
            <w:r>
              <w:rPr>
                <w:rFonts w:hint="eastAsia"/>
                <w:color w:val="000000" w:themeColor="text1"/>
                <w:szCs w:val="21"/>
              </w:rPr>
              <w:t xml:space="preserve">19、数据统计，基于大模型的自由数据统计，用户可用自然语言，实现学科、学段、AI分析内容，趋势等种维度，对历史数据进行统计，统计的展示风格包括柱图、趋势图、饼图、表格等；</w:t>
            </w:r>
            <w:r>
              <w:rPr>
                <w:rFonts w:hint="eastAsia"/>
                <w:color w:val="000000" w:themeColor="text1"/>
                <w:szCs w:val="21"/>
              </w:rPr>
              <w:br/>
            </w:r>
            <w:r>
              <w:rPr>
                <w:rFonts w:hint="eastAsia"/>
                <w:color w:val="000000" w:themeColor="text1"/>
                <w:szCs w:val="21"/>
              </w:rPr>
              <w:t xml:space="preserve">20、AI助手：利用AI大模型，根据对应课程教材、资料及音视频资源，正确无误的解答问题，并形成特色的课堂分析和多课异构分析数据，分析统计数据，学习数据；</w:t>
            </w:r>
            <w:r>
              <w:rPr>
                <w:rFonts w:hint="eastAsia"/>
                <w:color w:val="000000" w:themeColor="text1"/>
                <w:szCs w:val="21"/>
              </w:rPr>
              <w:br/>
            </w:r>
            <w:r>
              <w:rPr>
                <w:rFonts w:hint="eastAsia"/>
                <w:color w:val="000000" w:themeColor="text1"/>
                <w:szCs w:val="21"/>
              </w:rPr>
              <w:t xml:space="preserve">21、可自定义AI评课量表及每个评分项的分值、评分规则，系统自动对上课数据按量表进行打分，给出评分报告；对每个评分项详细给出评分理由，具体的课堂内容，优点，不足。每个学科组可按学科、学段、有生课、无生课等进行设置AI评价量表；</w:t>
            </w:r>
            <w:r>
              <w:rPr>
                <w:rFonts w:hint="eastAsia"/>
                <w:color w:val="000000" w:themeColor="text1"/>
                <w:szCs w:val="21"/>
              </w:rPr>
              <w:br/>
            </w:r>
            <w:r>
              <w:rPr>
                <w:rFonts w:hint="eastAsia"/>
                <w:color w:val="000000" w:themeColor="text1"/>
                <w:szCs w:val="21"/>
              </w:rPr>
              <w:t xml:space="preserve">22、AI 智能问答功能：提供自然语言交互问答框，支持使用者通过自定义语言提问课程对比相关问题；支持数据解读：如 “语速过快对课堂效果的影响分析”“如何提升师生互动占比”等；支持对比询问：如“课程A与B的高级问题占比差异原因”“哪节课主动学习时长最长”等；</w:t>
            </w:r>
            <w:r>
              <w:rPr>
                <w:rFonts w:hint="eastAsia"/>
                <w:color w:val="000000" w:themeColor="text1"/>
                <w:szCs w:val="21"/>
              </w:rPr>
              <w:br/>
            </w:r>
            <w:r>
              <w:rPr>
                <w:rFonts w:hint="eastAsia"/>
                <w:color w:val="000000" w:themeColor="text1"/>
                <w:szCs w:val="21"/>
              </w:rPr>
              <w:t xml:space="preserve">二、分析报告功能</w:t>
            </w:r>
            <w:r>
              <w:rPr>
                <w:rFonts w:hint="eastAsia"/>
                <w:color w:val="000000" w:themeColor="text1"/>
                <w:szCs w:val="21"/>
              </w:rPr>
              <w:br/>
            </w:r>
            <w:r>
              <w:rPr>
                <w:rFonts w:hint="eastAsia"/>
                <w:color w:val="000000" w:themeColor="text1"/>
                <w:szCs w:val="21"/>
              </w:rPr>
              <w:t xml:space="preserve">1、AI 分析报告生成：可将 AI 分析后的课堂数据（包括基本信息、语速分析、课堂用词、S - T 模型、Rt - ch 模型、老师活动轨迹分析、学生活动轨迹分析、教学行为、老师提问类型统计、理答类型、课堂总结、点评统计等）导出为 AI 分析报告，支持通过手机端扫码观看，也可直接导出为 Word 文档；</w:t>
            </w:r>
            <w:r>
              <w:rPr>
                <w:rFonts w:hint="eastAsia"/>
                <w:color w:val="000000" w:themeColor="text1"/>
                <w:szCs w:val="21"/>
              </w:rPr>
              <w:br/>
            </w:r>
            <w:r>
              <w:rPr>
                <w:rFonts w:hint="eastAsia"/>
                <w:color w:val="000000" w:themeColor="text1"/>
                <w:szCs w:val="21"/>
              </w:rPr>
              <w:t xml:space="preserve">2、新课标落实情况深度评估与改进：按新课标要求，对教学过程按语言运用、思维能力培养、文化传承与理解等多个方面的完成情况进行分析，并给出相应的教学建议；</w:t>
            </w:r>
            <w:r>
              <w:rPr>
                <w:rFonts w:hint="eastAsia"/>
                <w:color w:val="000000" w:themeColor="text1"/>
                <w:szCs w:val="21"/>
              </w:rPr>
              <w:br/>
            </w:r>
            <w:r>
              <w:rPr>
                <w:rFonts w:hint="eastAsia"/>
                <w:color w:val="000000" w:themeColor="text1"/>
                <w:szCs w:val="21"/>
              </w:rPr>
              <w:t xml:space="preserve">3、支持根据学校自定义的课堂观察维度（如 “教学目标”、“教学内容“、”教学方式”、“与教案的匹配程度” 、“启发式提问评价”等）进行模块化评分，需提供≥10 个预设评分维度模板；</w:t>
            </w:r>
            <w:r>
              <w:rPr>
                <w:rFonts w:hint="eastAsia"/>
                <w:color w:val="000000" w:themeColor="text1"/>
                <w:szCs w:val="21"/>
              </w:rPr>
              <w:br/>
            </w:r>
            <w:r>
              <w:rPr>
                <w:rFonts w:hint="eastAsia"/>
                <w:color w:val="000000" w:themeColor="text1"/>
                <w:szCs w:val="21"/>
              </w:rPr>
              <w:t xml:space="preserve">4、课堂实录二次处理：已分析的课程课堂实录可二次编辑，一键提交修改后支持再次分析，生成新的分析大屏和报告；</w:t>
            </w:r>
            <w:r>
              <w:rPr>
                <w:rFonts w:hint="eastAsia"/>
                <w:color w:val="000000" w:themeColor="text1"/>
                <w:szCs w:val="21"/>
              </w:rPr>
              <w:br/>
            </w:r>
            <w:r>
              <w:rPr>
                <w:rFonts w:hint="eastAsia"/>
                <w:color w:val="000000" w:themeColor="text1"/>
                <w:szCs w:val="21"/>
              </w:rPr>
              <w:t xml:space="preserve">5、教案规划与课堂实践差异对比：对比教学设计，对课教学过程的教学目标、教学重点的完成情况进行分析，并给出相应的完成时间点。对比教学设计，对教学的各个环节进行对比分析，并且给出教学环节的完成时间点；</w:t>
            </w:r>
            <w:r>
              <w:rPr>
                <w:rFonts w:hint="eastAsia"/>
                <w:color w:val="000000" w:themeColor="text1"/>
                <w:szCs w:val="21"/>
              </w:rPr>
              <w:br/>
            </w:r>
            <w:r>
              <w:rPr>
                <w:rFonts w:hint="eastAsia"/>
                <w:color w:val="000000" w:themeColor="text1"/>
                <w:szCs w:val="21"/>
              </w:rPr>
              <w:t xml:space="preserve">6、教学容量与学情适配性研判：根据不同的学情、教学内容、学生回应信息等，判断教学内容是否被学生接收。（使用教学金字塔，SOLO等模型做为判断基本）；</w:t>
            </w:r>
            <w:r>
              <w:rPr>
                <w:rFonts w:hint="eastAsia"/>
                <w:color w:val="000000" w:themeColor="text1"/>
                <w:szCs w:val="21"/>
              </w:rPr>
              <w:br/>
            </w:r>
            <w:r>
              <w:rPr>
                <w:rFonts w:hint="eastAsia"/>
                <w:color w:val="000000" w:themeColor="text1"/>
                <w:szCs w:val="21"/>
              </w:rPr>
              <w:t xml:space="preserve">7、剖析课堂各教学环节、内容及对应的时间节点：能根据授课的流程进行大环节划分（如导入环节、教学环节、讨论环节、总结环节等），并且每个环节带上开始、结束时间节点，对每个大环节又能通过教学方法和过程（如讲授知识、角色扮演、阅读等）进行小环节划分，同时带上开始、结束时间点；</w:t>
            </w:r>
            <w:r>
              <w:rPr>
                <w:rFonts w:hint="eastAsia"/>
                <w:color w:val="000000" w:themeColor="text1"/>
                <w:szCs w:val="21"/>
              </w:rPr>
              <w:br/>
            </w:r>
            <w:r>
              <w:rPr>
                <w:rFonts w:hint="eastAsia"/>
                <w:color w:val="000000" w:themeColor="text1"/>
                <w:szCs w:val="21"/>
              </w:rPr>
              <w:t xml:space="preserve">8、在保障课堂网络稳定的情况下，15分钟内，系统自动给出整个课堂的AI报告，课堂实录报告，教师提问报告、教师理答报告，所有报告都可一键导出，精准识别、规范指标、全链溯源，从源头到报告全程保障AI课堂教研数据的真实性、准确性、可靠性与可追溯性，为课堂教研提供可信、可用、可落地的分析依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16</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智慧交互一体终端</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一、整机设计：</w:t>
            </w:r>
            <w:r>
              <w:rPr>
                <w:rFonts w:hint="eastAsia"/>
                <w:color w:val="000000" w:themeColor="text1"/>
                <w:szCs w:val="21"/>
              </w:rPr>
              <w:br/>
            </w:r>
            <w:r>
              <w:rPr>
                <w:rFonts w:hint="eastAsia"/>
                <w:color w:val="000000" w:themeColor="text1"/>
                <w:szCs w:val="21"/>
              </w:rPr>
              <w:t xml:space="preserve">1、整机采用全金属外壳，三拼接平面一体化设计，外观尺寸：宽≥4200mm，高≥1200mm，厚≤120mm；屏幕边缘采用金属圆角包边防护，整机背板采用金属材质，有效屏蔽内部电路器件辐射；防潮耐盐雾蚀锈，适应多种教学环境；</w:t>
            </w:r>
            <w:r>
              <w:rPr>
                <w:rFonts w:hint="eastAsia"/>
                <w:color w:val="000000" w:themeColor="text1"/>
                <w:szCs w:val="21"/>
              </w:rPr>
              <w:br/>
            </w:r>
            <w:r>
              <w:rPr>
                <w:rFonts w:hint="eastAsia"/>
                <w:color w:val="000000" w:themeColor="text1"/>
                <w:szCs w:val="21"/>
              </w:rPr>
              <w:t xml:space="preserve">2、整机屏幕尺寸不低于86英寸，屏幕采用超高清LED液晶显示屏，显示比例16:9，分辨率3840×2160；屏幕表面采用全物理钢化玻璃，支持防眩光功能，玻璃表面硬度≥9H；</w:t>
            </w:r>
            <w:r>
              <w:rPr>
                <w:rFonts w:hint="eastAsia"/>
                <w:color w:val="000000" w:themeColor="text1"/>
                <w:szCs w:val="21"/>
              </w:rPr>
              <w:br/>
            </w:r>
            <w:r>
              <w:rPr>
                <w:rFonts w:hint="eastAsia"/>
                <w:color w:val="000000" w:themeColor="text1"/>
                <w:szCs w:val="21"/>
              </w:rPr>
              <w:t xml:space="preserve">3、嵌入式系统版本不低于Android 14，主频≥1.8GHz，内存≥2GB，存储空间≥8GB，整机嵌入式芯片内置2TOPS AI算力，可用于AI图像、音频处理；</w:t>
            </w:r>
            <w:r>
              <w:rPr>
                <w:rFonts w:hint="eastAsia"/>
                <w:color w:val="000000" w:themeColor="text1"/>
                <w:szCs w:val="21"/>
              </w:rPr>
              <w:br/>
            </w:r>
            <w:r>
              <w:rPr>
                <w:rFonts w:hint="eastAsia"/>
                <w:color w:val="000000" w:themeColor="text1"/>
                <w:szCs w:val="21"/>
              </w:rPr>
              <w:t xml:space="preserve">4、采用红外触控方式，支持Windows系统中进行40点或以上触控，支持在Android系统中进行40点或以上触控；</w:t>
            </w:r>
            <w:r>
              <w:rPr>
                <w:rFonts w:hint="eastAsia"/>
                <w:color w:val="000000" w:themeColor="text1"/>
                <w:szCs w:val="21"/>
              </w:rPr>
              <w:br/>
            </w:r>
            <w:r>
              <w:rPr>
                <w:rFonts w:hint="eastAsia"/>
                <w:color w:val="000000" w:themeColor="text1"/>
                <w:szCs w:val="21"/>
              </w:rPr>
              <w:t xml:space="preserve">5、侧置输入接口具备2路HDMI、1路RS232、1路USB接口；侧置输出接口具备1路音频输出、1路触控USB输出；前置输入接口具备3路USB接口（包含1路Type-C、2路USB）；</w:t>
            </w:r>
            <w:r>
              <w:rPr>
                <w:rFonts w:hint="eastAsia"/>
                <w:color w:val="000000" w:themeColor="text1"/>
                <w:szCs w:val="21"/>
              </w:rPr>
              <w:br/>
            </w:r>
            <w:r>
              <w:rPr>
                <w:rFonts w:hint="eastAsia"/>
                <w:color w:val="000000" w:themeColor="text1"/>
                <w:szCs w:val="21"/>
              </w:rPr>
              <w:t xml:space="preserve">6、整机内置2.2声道扬声器，位于设备上边框，顶置朝前发声，前朝向10W高音扬声器2个，上朝向20W中低音扬声器2个，额定总功率60W；采用缝隙发声技术，喇叭采用槽式开口设计，不大于5.8mm，扬声器在100%音量下，可做到1米处声压级≥90db，10米处声压级≥80dB；</w:t>
            </w:r>
            <w:r>
              <w:rPr>
                <w:rFonts w:hint="eastAsia"/>
                <w:color w:val="000000" w:themeColor="text1"/>
                <w:szCs w:val="21"/>
              </w:rPr>
              <w:br/>
            </w:r>
            <w:r>
              <w:rPr>
                <w:rFonts w:hint="eastAsia"/>
                <w:color w:val="000000" w:themeColor="text1"/>
                <w:szCs w:val="21"/>
              </w:rPr>
              <w:t xml:space="preserve">7、整机内置非独立外扩展的8阵列麦克风，拾音角度≥180°，可用于对教室环境音频进行采集，拾音距离≥12m；</w:t>
            </w:r>
            <w:r>
              <w:rPr>
                <w:rFonts w:hint="eastAsia"/>
                <w:color w:val="000000" w:themeColor="text1"/>
                <w:szCs w:val="21"/>
              </w:rPr>
              <w:br/>
            </w:r>
            <w:r>
              <w:rPr>
                <w:rFonts w:hint="eastAsia"/>
                <w:color w:val="000000" w:themeColor="text1"/>
                <w:szCs w:val="21"/>
              </w:rPr>
              <w:t xml:space="preserve">8、整机内置非独立摄像头，采用一体化集成设计，可拍摄≥5000万像素数的照片，视场角≥150度且水平视场角≥120度，支持输出4:3、16:9比例的图片和视频；在清晰度为3840*2160（4K）分辨率下，支持30帧的视频输出，支持画面畸变矫正功能；</w:t>
            </w:r>
            <w:r>
              <w:rPr>
                <w:rFonts w:hint="eastAsia"/>
                <w:color w:val="000000" w:themeColor="text1"/>
                <w:szCs w:val="21"/>
              </w:rPr>
              <w:br/>
            </w:r>
            <w:r>
              <w:rPr>
                <w:rFonts w:hint="eastAsia"/>
                <w:color w:val="000000" w:themeColor="text1"/>
                <w:szCs w:val="21"/>
              </w:rPr>
              <w:t xml:space="preserve">9、整机全通道支持纸质护眼模式，可实现画面纹理的实时调整；支持纸质纹理：牛皮纸、素描纸、宣纸、水彩纸、水纹纸；支持透明度调节；支持色温调节；</w:t>
            </w:r>
            <w:r>
              <w:rPr>
                <w:rFonts w:hint="eastAsia"/>
                <w:color w:val="000000" w:themeColor="text1"/>
                <w:szCs w:val="21"/>
              </w:rPr>
              <w:br/>
            </w:r>
            <w:r>
              <w:rPr>
                <w:rFonts w:hint="eastAsia"/>
                <w:color w:val="000000" w:themeColor="text1"/>
                <w:szCs w:val="21"/>
              </w:rPr>
              <w:t xml:space="preserve">10、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rPr>
                <w:rFonts w:hint="eastAsia"/>
                <w:color w:val="000000" w:themeColor="text1"/>
                <w:szCs w:val="21"/>
              </w:rPr>
              <w:br/>
            </w:r>
            <w:r>
              <w:rPr>
                <w:rFonts w:hint="eastAsia"/>
                <w:color w:val="000000" w:themeColor="text1"/>
                <w:szCs w:val="21"/>
              </w:rPr>
              <w:t xml:space="preserve">11、整机支持发出频率为18kHz-22kHz超声波信号，智能手机通过麦克风接收后，智能手机与整机无需在同一局域网内，可实现配对，一键投屏功能，用户无需再手动输入投屏码或扫码获取投屏码；</w:t>
            </w:r>
            <w:r>
              <w:rPr>
                <w:rFonts w:hint="eastAsia"/>
                <w:color w:val="000000" w:themeColor="text1"/>
                <w:szCs w:val="21"/>
              </w:rPr>
              <w:br/>
            </w:r>
            <w:r>
              <w:rPr>
                <w:rFonts w:hint="eastAsia"/>
                <w:color w:val="000000" w:themeColor="text1"/>
                <w:szCs w:val="21"/>
              </w:rPr>
              <w:t xml:space="preserve">12、整机支持蓝牙Bluetooth 5.4标准，固件版本号HCI13.0/LMP13.0；Wi-Fi制式支持IEEE 802.11 a/b/g/n/ac/ax；内置双WiFi6无线网卡，Wi-Fi及AP热点支持频段2.4GHz/5GHz；</w:t>
            </w:r>
            <w:r>
              <w:rPr>
                <w:rFonts w:hint="eastAsia"/>
                <w:color w:val="000000" w:themeColor="text1"/>
                <w:szCs w:val="21"/>
              </w:rPr>
              <w:br/>
            </w:r>
            <w:r>
              <w:rPr>
                <w:rFonts w:hint="eastAsia"/>
                <w:color w:val="000000" w:themeColor="text1"/>
                <w:szCs w:val="21"/>
              </w:rPr>
              <w:t xml:space="preserve">13、整机摄像头支持人脸识别、清点人数、随机抽人；识别所有学生，显示标记，随机抽选，同时显示标记不少于60人，支持距离摄像头位置≥10米距离的AI识别人脸；</w:t>
            </w:r>
            <w:r>
              <w:rPr>
                <w:rFonts w:hint="eastAsia"/>
                <w:color w:val="000000" w:themeColor="text1"/>
                <w:szCs w:val="21"/>
              </w:rPr>
              <w:br/>
            </w:r>
            <w:r>
              <w:rPr>
                <w:rFonts w:hint="eastAsia"/>
                <w:color w:val="000000" w:themeColor="text1"/>
                <w:szCs w:val="21"/>
              </w:rPr>
              <w:t xml:space="preserve">14、长时间无人使用屏幕可自动息屏，有效保护屏幕寿命及节能，用户可通过整机内置触摸中控菜单进行开启和关闭，可自定义无人操作息屏时间间隔为1小时、2小时；</w:t>
            </w:r>
            <w:r>
              <w:rPr>
                <w:rFonts w:hint="eastAsia"/>
                <w:color w:val="000000" w:themeColor="text1"/>
                <w:szCs w:val="21"/>
              </w:rPr>
              <w:br/>
            </w:r>
            <w:r>
              <w:rPr>
                <w:rFonts w:hint="eastAsia"/>
                <w:color w:val="000000" w:themeColor="text1"/>
                <w:szCs w:val="21"/>
              </w:rPr>
              <w:t xml:space="preserve">15、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rPr>
                <w:rFonts w:hint="eastAsia"/>
                <w:color w:val="000000" w:themeColor="text1"/>
                <w:szCs w:val="21"/>
              </w:rPr>
              <w:br/>
            </w:r>
            <w:r>
              <w:rPr>
                <w:rFonts w:hint="eastAsia"/>
                <w:color w:val="000000" w:themeColor="text1"/>
                <w:szCs w:val="21"/>
              </w:rPr>
              <w:t xml:space="preserve">16、支持智能书写功能，书写文字自动识别为标准印刷体，支持图形识别功能，可将多种手绘图形转化为矩形、三角形、圆形等标准图形；</w:t>
            </w:r>
            <w:r>
              <w:rPr>
                <w:rFonts w:hint="eastAsia"/>
                <w:color w:val="000000" w:themeColor="text1"/>
                <w:szCs w:val="21"/>
              </w:rPr>
              <w:br/>
            </w:r>
            <w:r>
              <w:rPr>
                <w:rFonts w:hint="eastAsia"/>
                <w:color w:val="000000" w:themeColor="text1"/>
                <w:szCs w:val="21"/>
              </w:rPr>
              <w:t xml:space="preserve">17、整机内置的阵列麦支持在无任何外部设备的情况下，实时录制用户朗读内容，识别用户声纹并进行统一身份登录操作，登录后自动获取个人云端教学课件列表，打开教学白板软件时可跳过软件自带登录步骤；</w:t>
            </w:r>
            <w:r>
              <w:rPr>
                <w:rFonts w:hint="eastAsia"/>
                <w:color w:val="000000" w:themeColor="text1"/>
                <w:szCs w:val="21"/>
              </w:rPr>
              <w:br/>
            </w:r>
            <w:r>
              <w:rPr>
                <w:rFonts w:hint="eastAsia"/>
                <w:color w:val="000000" w:themeColor="text1"/>
                <w:szCs w:val="21"/>
              </w:rPr>
              <w:t xml:space="preserve">18、整机Windows通道支持文件传输应用，支持通过扫码、wifi直联、超声三种方式与手机进行连接，实现文件传输功能；接收的文件支持单份删除；接收的文件支持手动全部清空，为防止误清空，全部清空需要经过二次确认；</w:t>
            </w:r>
            <w:r>
              <w:rPr>
                <w:rFonts w:hint="eastAsia"/>
                <w:color w:val="000000" w:themeColor="text1"/>
                <w:szCs w:val="21"/>
              </w:rPr>
              <w:br/>
            </w:r>
            <w:r>
              <w:rPr>
                <w:rFonts w:hint="eastAsia"/>
                <w:color w:val="000000" w:themeColor="text1"/>
                <w:szCs w:val="21"/>
              </w:rPr>
              <w:t xml:space="preserve">19、整机设备教学桌面的教师登录账号后，可自动获取并在桌面显示最近使用的教学课件，点击课件可直接进入授课模式；并支持查看所有个人教学课件资源。</w:t>
            </w:r>
            <w:r>
              <w:rPr>
                <w:rFonts w:hint="eastAsia"/>
                <w:color w:val="000000" w:themeColor="text1"/>
                <w:szCs w:val="21"/>
              </w:rPr>
              <w:br/>
            </w:r>
            <w:r>
              <w:rPr>
                <w:rFonts w:hint="eastAsia"/>
                <w:color w:val="000000" w:themeColor="text1"/>
                <w:szCs w:val="21"/>
              </w:rPr>
              <w:t xml:space="preserve">二、插拔式电脑模块：</w:t>
            </w:r>
            <w:r>
              <w:rPr>
                <w:rFonts w:hint="eastAsia"/>
                <w:color w:val="000000" w:themeColor="text1"/>
                <w:szCs w:val="21"/>
              </w:rPr>
              <w:br/>
            </w:r>
            <w:r>
              <w:rPr>
                <w:rFonts w:hint="eastAsia"/>
                <w:color w:val="000000" w:themeColor="text1"/>
                <w:szCs w:val="21"/>
              </w:rPr>
              <w:t xml:space="preserve">1、PC模块可抽拉式插入整机，可实现无单独接线的插拔，采用按压式卡扣，无需工具就可快速拆卸电脑模块；</w:t>
            </w:r>
            <w:r>
              <w:rPr>
                <w:rFonts w:hint="eastAsia"/>
                <w:color w:val="000000" w:themeColor="text1"/>
                <w:szCs w:val="21"/>
              </w:rPr>
              <w:br/>
            </w:r>
            <w:r>
              <w:rPr>
                <w:rFonts w:hint="eastAsia"/>
                <w:color w:val="000000" w:themeColor="text1"/>
                <w:szCs w:val="21"/>
              </w:rPr>
              <w:t xml:space="preserve">2、PC模块和整机的连接采用万兆级接口，传输速率≥10Gbps；</w:t>
            </w:r>
            <w:r>
              <w:rPr>
                <w:rFonts w:hint="eastAsia"/>
                <w:color w:val="000000" w:themeColor="text1"/>
                <w:szCs w:val="21"/>
              </w:rPr>
              <w:br/>
            </w:r>
            <w:r>
              <w:rPr>
                <w:rFonts w:hint="eastAsia"/>
                <w:color w:val="000000" w:themeColor="text1"/>
                <w:szCs w:val="21"/>
              </w:rPr>
              <w:t xml:space="preserve">3、电脑模块CPU要求：主频≥2.0GHz，8核心十二线程；配置要求：不低于 DDR4 8GB内存，256GB SSD硬盘；接口要求：≥1路HDMI，≥3路USB。</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17</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扩声音箱</w:t>
            </w:r>
            <w:r>
              <w:rPr>
                <w:color w:val="000000" w:themeColor="text1"/>
              </w:rPr>
            </w:r>
          </w:p>
        </w:tc>
        <w:tc>
          <w:tcPr>
            <w:tcW w:w="5093" w:type="dxa"/>
            <w:vAlign w:val="center"/>
            <w:textDirection w:val="lrTb"/>
            <w:noWrap w:val="false"/>
          </w:tcPr>
          <w:p>
            <w:pPr>
              <w:jc w:val="left"/>
              <w:rPr>
                <w:rFonts w:ascii="宋体" w:hAnsi="宋体" w:cs="宋体"/>
                <w:color w:val="000000" w:themeColor="text1"/>
                <w:szCs w:val="21"/>
              </w:rPr>
            </w:pPr>
            <w:r>
              <w:rPr>
                <w:rFonts w:hint="eastAsia"/>
                <w:color w:val="000000" w:themeColor="text1"/>
                <w:szCs w:val="21"/>
              </w:rPr>
              <w:t xml:space="preserve">1、ABS塑料外壳，造型美观；</w:t>
            </w:r>
            <w:r>
              <w:rPr>
                <w:rFonts w:hint="eastAsia"/>
                <w:color w:val="000000" w:themeColor="text1"/>
                <w:szCs w:val="21"/>
              </w:rPr>
              <w:br/>
            </w:r>
            <w:r>
              <w:rPr>
                <w:rFonts w:hint="eastAsia"/>
                <w:color w:val="000000" w:themeColor="text1"/>
                <w:szCs w:val="21"/>
              </w:rPr>
              <w:t xml:space="preserve">2、三单元全频喇叭，清晰；</w:t>
            </w:r>
            <w:r>
              <w:rPr>
                <w:rFonts w:hint="eastAsia"/>
                <w:color w:val="000000" w:themeColor="text1"/>
                <w:szCs w:val="21"/>
              </w:rPr>
              <w:br/>
            </w:r>
            <w:r>
              <w:rPr>
                <w:rFonts w:hint="eastAsia"/>
                <w:color w:val="000000" w:themeColor="text1"/>
                <w:szCs w:val="21"/>
              </w:rPr>
              <w:t xml:space="preserve">3、主音箱内置2*50W数字功放；</w:t>
            </w:r>
            <w:r>
              <w:rPr>
                <w:rFonts w:hint="eastAsia"/>
                <w:color w:val="000000" w:themeColor="text1"/>
                <w:szCs w:val="21"/>
              </w:rPr>
              <w:br/>
            </w:r>
            <w:r>
              <w:rPr>
                <w:rFonts w:hint="eastAsia"/>
                <w:color w:val="000000" w:themeColor="text1"/>
                <w:szCs w:val="21"/>
              </w:rPr>
              <w:t xml:space="preserve">4、主音箱多种音源输入接口；</w:t>
            </w:r>
            <w:r>
              <w:rPr>
                <w:rFonts w:hint="eastAsia"/>
                <w:color w:val="000000" w:themeColor="text1"/>
                <w:szCs w:val="21"/>
              </w:rPr>
              <w:br/>
            </w:r>
            <w:r>
              <w:rPr>
                <w:rFonts w:hint="eastAsia"/>
                <w:color w:val="000000" w:themeColor="text1"/>
                <w:szCs w:val="21"/>
              </w:rPr>
              <w:t xml:space="preserve">5、主音箱内置DSP自动反馈抑制器；</w:t>
            </w:r>
            <w:r>
              <w:rPr>
                <w:rFonts w:hint="eastAsia"/>
                <w:color w:val="000000" w:themeColor="text1"/>
                <w:szCs w:val="21"/>
              </w:rPr>
              <w:br/>
            </w:r>
            <w:r>
              <w:rPr>
                <w:rFonts w:hint="eastAsia"/>
                <w:color w:val="000000" w:themeColor="text1"/>
                <w:szCs w:val="21"/>
              </w:rPr>
              <w:t xml:space="preserve">6、功放功率：100W；                                                                                              7、频率响应：100Hz~ 15kHz；                                                                             8、啸叫抑制方式：DSP抑制；                 </w:t>
            </w:r>
            <w:r>
              <w:rPr>
                <w:rFonts w:hint="eastAsia"/>
                <w:color w:val="000000" w:themeColor="text1"/>
                <w:szCs w:val="21"/>
              </w:rPr>
              <w:t xml:space="preserve">                                                                                                                                              9、电源：220VAC ；                                                                                    10、工作温度 :-10~40℃。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18</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无线话筒</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1、超轻量设计，无线话筒仅11g，采用2.4G通讯方式，自动调频；</w:t>
            </w:r>
            <w:r>
              <w:rPr>
                <w:rFonts w:hint="eastAsia"/>
                <w:color w:val="000000" w:themeColor="text1"/>
                <w:szCs w:val="21"/>
              </w:rPr>
              <w:br/>
            </w:r>
            <w:r>
              <w:rPr>
                <w:rFonts w:hint="eastAsia"/>
                <w:color w:val="000000" w:themeColor="text1"/>
                <w:szCs w:val="21"/>
              </w:rPr>
              <w:t xml:space="preserve">2、多变穿戴方式，穿着随心，行走随意；</w:t>
            </w:r>
            <w:r>
              <w:rPr>
                <w:rFonts w:hint="eastAsia"/>
                <w:color w:val="000000" w:themeColor="text1"/>
                <w:szCs w:val="21"/>
              </w:rPr>
              <w:br/>
            </w:r>
            <w:r>
              <w:rPr>
                <w:rFonts w:hint="eastAsia"/>
                <w:color w:val="000000" w:themeColor="text1"/>
                <w:szCs w:val="21"/>
              </w:rPr>
              <w:t xml:space="preserve">3、无续航焦虑（单咪续航6小时，配置快速充电仓，充电仓可连续充电2次以上）； </w:t>
            </w:r>
            <w:r>
              <w:rPr>
                <w:rFonts w:hint="eastAsia"/>
                <w:color w:val="000000" w:themeColor="text1"/>
                <w:szCs w:val="21"/>
              </w:rPr>
              <w:br/>
            </w:r>
            <w:r>
              <w:rPr>
                <w:rFonts w:hint="eastAsia"/>
                <w:color w:val="000000" w:themeColor="text1"/>
                <w:szCs w:val="21"/>
              </w:rPr>
              <w:t xml:space="preserve">4、通讯方式/频段：2.4G；</w:t>
            </w:r>
            <w:r>
              <w:rPr>
                <w:rFonts w:hint="eastAsia"/>
                <w:color w:val="000000" w:themeColor="text1"/>
                <w:szCs w:val="21"/>
              </w:rPr>
              <w:br/>
            </w:r>
            <w:r>
              <w:rPr>
                <w:rFonts w:hint="eastAsia"/>
                <w:color w:val="000000" w:themeColor="text1"/>
                <w:szCs w:val="21"/>
              </w:rPr>
              <w:t xml:space="preserve">5、有效使用距离：20m；</w:t>
            </w:r>
            <w:r>
              <w:rPr>
                <w:rFonts w:hint="eastAsia"/>
                <w:color w:val="000000" w:themeColor="text1"/>
                <w:szCs w:val="21"/>
              </w:rPr>
              <w:br/>
            </w:r>
            <w:r>
              <w:rPr>
                <w:rFonts w:hint="eastAsia"/>
                <w:color w:val="000000" w:themeColor="text1"/>
                <w:szCs w:val="21"/>
              </w:rPr>
              <w:t xml:space="preserve">6、频率响应：100Hz ~ 12kHz（±2dB）；</w:t>
            </w:r>
            <w:r>
              <w:rPr>
                <w:rFonts w:hint="eastAsia"/>
                <w:color w:val="000000" w:themeColor="text1"/>
                <w:szCs w:val="21"/>
              </w:rPr>
              <w:br/>
            </w:r>
            <w:r>
              <w:rPr>
                <w:rFonts w:hint="eastAsia"/>
                <w:color w:val="000000" w:themeColor="text1"/>
                <w:szCs w:val="21"/>
              </w:rPr>
              <w:t xml:space="preserve">7、电池：3.7V 100mAh；</w:t>
            </w:r>
            <w:r>
              <w:rPr>
                <w:rFonts w:hint="eastAsia"/>
                <w:color w:val="000000" w:themeColor="text1"/>
                <w:szCs w:val="21"/>
              </w:rPr>
              <w:br/>
            </w:r>
            <w:r>
              <w:rPr>
                <w:rFonts w:hint="eastAsia"/>
                <w:color w:val="000000" w:themeColor="text1"/>
                <w:szCs w:val="21"/>
              </w:rPr>
              <w:t xml:space="preserve">8、使用时间：6H。</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19</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接收盒</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1、接收器86盒设计,安装简便，采用近距离磁感应自动对频，杜绝串频；</w:t>
            </w:r>
            <w:r>
              <w:rPr>
                <w:rFonts w:hint="eastAsia"/>
                <w:color w:val="000000" w:themeColor="text1"/>
                <w:szCs w:val="21"/>
              </w:rPr>
              <w:br/>
            </w:r>
            <w:r>
              <w:rPr>
                <w:rFonts w:hint="eastAsia"/>
                <w:color w:val="000000" w:themeColor="text1"/>
                <w:szCs w:val="21"/>
              </w:rPr>
              <w:t xml:space="preserve">2、内置蓝牙模块，方便手机等其他设备连接系统；</w:t>
            </w:r>
            <w:r>
              <w:rPr>
                <w:rFonts w:hint="eastAsia"/>
                <w:color w:val="000000" w:themeColor="text1"/>
                <w:szCs w:val="21"/>
              </w:rPr>
              <w:br/>
            </w:r>
            <w:r>
              <w:rPr>
                <w:rFonts w:hint="eastAsia"/>
                <w:color w:val="000000" w:themeColor="text1"/>
                <w:szCs w:val="21"/>
              </w:rPr>
              <w:t xml:space="preserve">3、配对方式：近距离磁感应自动对频；</w:t>
            </w:r>
            <w:r>
              <w:rPr>
                <w:rFonts w:hint="eastAsia"/>
                <w:color w:val="000000" w:themeColor="text1"/>
                <w:szCs w:val="21"/>
              </w:rPr>
              <w:br/>
            </w:r>
            <w:r>
              <w:rPr>
                <w:rFonts w:hint="eastAsia"/>
                <w:color w:val="000000" w:themeColor="text1"/>
                <w:szCs w:val="21"/>
              </w:rPr>
              <w:t xml:space="preserve">4、天线连接方式：内置天线；</w:t>
            </w:r>
            <w:r>
              <w:rPr>
                <w:rFonts w:hint="eastAsia"/>
                <w:color w:val="000000" w:themeColor="text1"/>
                <w:szCs w:val="21"/>
              </w:rPr>
              <w:br/>
            </w:r>
            <w:r>
              <w:rPr>
                <w:rFonts w:hint="eastAsia"/>
                <w:color w:val="000000" w:themeColor="text1"/>
                <w:szCs w:val="21"/>
              </w:rPr>
              <w:t xml:space="preserve">5、有效使用距离：20m；</w:t>
            </w:r>
            <w:r>
              <w:rPr>
                <w:rFonts w:hint="eastAsia"/>
                <w:color w:val="000000" w:themeColor="text1"/>
                <w:szCs w:val="21"/>
              </w:rPr>
              <w:br/>
            </w:r>
            <w:r>
              <w:rPr>
                <w:rFonts w:hint="eastAsia"/>
                <w:color w:val="000000" w:themeColor="text1"/>
                <w:szCs w:val="21"/>
              </w:rPr>
              <w:t xml:space="preserve">6.供电方式：5V USB供电。</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20</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移动讲台</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1、规格:680*490*715/1090mm，升降范围:715-1090mm；</w:t>
            </w:r>
            <w:r>
              <w:rPr>
                <w:rFonts w:hint="eastAsia"/>
                <w:color w:val="000000" w:themeColor="text1"/>
                <w:szCs w:val="21"/>
              </w:rPr>
              <w:br/>
            </w:r>
            <w:r>
              <w:rPr>
                <w:rFonts w:hint="eastAsia"/>
                <w:color w:val="000000" w:themeColor="text1"/>
                <w:szCs w:val="21"/>
              </w:rPr>
              <w:t xml:space="preserve">2、台面为25mm厚三聚氰胺饰面实木颗粒板，环保等级E0级，金属象牙白喷粉，高承重贴地PU轮，2.0’万向轮，2轮可锁定，桌面靠人面设有防脱落档条。</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张</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21</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教师边台</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1、规格：主台：1600*600*600 mm，副台：1500*450*640 mm；</w:t>
            </w:r>
            <w:r>
              <w:rPr>
                <w:rFonts w:hint="eastAsia"/>
                <w:color w:val="000000" w:themeColor="text1"/>
                <w:szCs w:val="21"/>
              </w:rPr>
              <w:br/>
            </w:r>
            <w:r>
              <w:rPr>
                <w:rFonts w:hint="eastAsia"/>
                <w:color w:val="000000" w:themeColor="text1"/>
                <w:szCs w:val="21"/>
              </w:rPr>
              <w:t xml:space="preserve">2、钢木结构，台面分主台和副台两组，主台台面采用25mm三聚氰胺饰面板，环保等级E1级。同色封边皮，板材颜色可选，主台预留中控和电脑主机、键盘位置；</w:t>
            </w:r>
            <w:r>
              <w:rPr>
                <w:rFonts w:hint="eastAsia"/>
                <w:color w:val="000000" w:themeColor="text1"/>
                <w:szCs w:val="21"/>
              </w:rPr>
              <w:br/>
            </w:r>
            <w:r>
              <w:rPr>
                <w:rFonts w:hint="eastAsia"/>
                <w:color w:val="000000" w:themeColor="text1"/>
                <w:szCs w:val="21"/>
              </w:rPr>
              <w:t xml:space="preserve">3、台身采用门字型方管结构（50×20×1.5mm）带底脚，副台采用18mm厚E1级三聚氰胺饰面板，副台包含三组抽屉和镂空层板及主机位，副台内可放置交换机等媒体设备。</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22</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教师椅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1、网布饰面，透气和防静电性能优越；</w:t>
            </w:r>
            <w:r>
              <w:rPr>
                <w:rFonts w:hint="eastAsia"/>
                <w:color w:val="000000" w:themeColor="text1"/>
                <w:szCs w:val="21"/>
              </w:rPr>
              <w:br/>
            </w:r>
            <w:r>
              <w:rPr>
                <w:rFonts w:hint="eastAsia"/>
                <w:color w:val="000000" w:themeColor="text1"/>
                <w:szCs w:val="21"/>
              </w:rPr>
              <w:t xml:space="preserve">2、40密度高弹力阻燃海绵，30万次冲压耐久测试不变形；</w:t>
            </w:r>
            <w:r>
              <w:rPr>
                <w:rFonts w:hint="eastAsia"/>
                <w:color w:val="000000" w:themeColor="text1"/>
                <w:szCs w:val="21"/>
              </w:rPr>
              <w:br/>
            </w:r>
            <w:r>
              <w:rPr>
                <w:rFonts w:hint="eastAsia"/>
                <w:color w:val="000000" w:themeColor="text1"/>
                <w:szCs w:val="21"/>
              </w:rPr>
              <w:t xml:space="preserve">3、优质尼龙背架，PP扶手，黑色背框班前椅，φ25*2.0mm管烤漆弓形架。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张</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23</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课桌椅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1、规格：桌：630*440*H，椅：420*430*H；</w:t>
            </w:r>
            <w:r>
              <w:rPr>
                <w:rFonts w:hint="eastAsia"/>
                <w:color w:val="000000" w:themeColor="text1"/>
                <w:szCs w:val="21"/>
              </w:rPr>
              <w:br/>
            </w:r>
            <w:r>
              <w:rPr>
                <w:rFonts w:hint="eastAsia"/>
                <w:color w:val="000000" w:themeColor="text1"/>
                <w:szCs w:val="21"/>
              </w:rPr>
              <w:t xml:space="preserve">2、桌面厚度25（±2）mm，桌面采用ABS耐冲击塑料一级新料一体射出成型，不可采用回收塑料生产,靠胸前处有一内弧造型设计，面板上前边沿和左右两侧边沿有坡面凸起，可防止笔、纸滑落，四周及底部完全不得有毛边，面板四个边角为倒圆角，面板底部锁入方管强化桌面承重；</w:t>
            </w:r>
            <w:r>
              <w:rPr>
                <w:rFonts w:hint="eastAsia"/>
                <w:color w:val="000000" w:themeColor="text1"/>
                <w:szCs w:val="21"/>
              </w:rPr>
              <w:br/>
            </w:r>
            <w:r>
              <w:rPr>
                <w:rFonts w:hint="eastAsia"/>
                <w:color w:val="000000" w:themeColor="text1"/>
                <w:szCs w:val="21"/>
              </w:rPr>
              <w:t xml:space="preserve">2、椅座板、椅靠背板采用一级工程塑料PP，通过改性良后一次性注塑成型，达到环保要求，靠背中间坐垫中间内凹式曲线弧度设计，靠背上部设有提手孔洞，便于搬运更方便；</w:t>
            </w:r>
            <w:r>
              <w:rPr>
                <w:rFonts w:hint="eastAsia"/>
                <w:color w:val="000000" w:themeColor="text1"/>
                <w:szCs w:val="21"/>
              </w:rPr>
              <w:br/>
            </w:r>
            <w:r>
              <w:rPr>
                <w:rFonts w:hint="eastAsia"/>
                <w:color w:val="000000" w:themeColor="text1"/>
                <w:szCs w:val="21"/>
              </w:rPr>
              <w:t xml:space="preserve">3、课桌为单斗结构，采用PP塑料一级新料一体射出成型，不得采用回收料生产,桌斗高度不得大于国标标准，书箱靠胸前笔槽呈浅V型设计，笔槽两边有圆形通孔设计方便清理，书箱边缘有钢条与书箱一体注塑成型，增强抗扭曲性，预防长期使用变形。书箱后端设有长条缝设计，防止书本等受潮，书箱后方外侧面上设计有置放名片或号码牌卡槽位置，边缘平整圆滑，美观坚固，美观大方，具有抗扭曲，抗潮且兼顾安全等优点，桌斗左右两侧各配有一个φ6实心铁线冲压成型挂钩，挂钩挂重物的垂直静承载力不小于500N，钩端不超过桌侧缘之外；</w:t>
            </w:r>
            <w:r>
              <w:rPr>
                <w:rFonts w:hint="eastAsia"/>
                <w:color w:val="000000" w:themeColor="text1"/>
                <w:szCs w:val="21"/>
              </w:rPr>
              <w:br/>
            </w:r>
            <w:r>
              <w:rPr>
                <w:rFonts w:hint="eastAsia"/>
                <w:color w:val="000000" w:themeColor="text1"/>
                <w:szCs w:val="21"/>
              </w:rPr>
              <w:t xml:space="preserve">4、桌体、椅体钢架：钢架管材采用厚度不小于1.2mm的椭圆管，管材焊接采用二氧化碳保护焊，并采用满焊工艺，桌腿之间采用30mm×50mm×1.2mm椭圆管加焊横档以保证其横向稳</w:t>
            </w:r>
            <w:r>
              <w:rPr>
                <w:rFonts w:hint="eastAsia"/>
                <w:color w:val="000000" w:themeColor="text1"/>
                <w:szCs w:val="21"/>
              </w:rPr>
              <w:t xml:space="preserve">定，桌腿和着地管30mm×60mm×厚1.2mm椭圆管，桌脚上部升降管钢管尺寸为25mm×50mm×壁厚1.2mm，书箱底部连接钢管尺寸为φ22mm×1.2mm圆形钢管，桌面托起支架采用铁皮折弯成型厚度为1.5mm。椅脚管和着地管尺寸为30mm×60mm×壁厚1.2mm.椅脚连接钢管尺寸为20mm×40mm×壁厚1.2mm椭圆管，椅脚上部升降管钢管尺寸为25mm×50mm×壁厚1.2mm，椅靠背管采用20mm×40mm×壁厚1.5mm椭圆管，椅座板下方有两根尺寸为20mm×40mm×1.2mm方管横拉支撑；</w:t>
            </w:r>
            <w:r>
              <w:rPr>
                <w:rFonts w:hint="eastAsia"/>
                <w:color w:val="000000" w:themeColor="text1"/>
                <w:szCs w:val="21"/>
              </w:rPr>
              <w:br/>
            </w:r>
            <w:r>
              <w:rPr>
                <w:rFonts w:hint="eastAsia"/>
                <w:color w:val="000000" w:themeColor="text1"/>
                <w:szCs w:val="21"/>
              </w:rPr>
              <w:t xml:space="preserve">5、可调节课桌椅高度要求：手摇调节升降功能，桌椅高规格均是 6 个档位，桌高每个档 30mm，椅高每档 20mm，其中椅 8-9 号档位 10mm,均符合国标高度要求；</w:t>
            </w:r>
            <w:r>
              <w:rPr>
                <w:rFonts w:hint="eastAsia"/>
                <w:color w:val="000000" w:themeColor="text1"/>
                <w:szCs w:val="21"/>
              </w:rPr>
              <w:br/>
            </w:r>
            <w:r>
              <w:rPr>
                <w:rFonts w:hint="eastAsia"/>
                <w:color w:val="000000" w:themeColor="text1"/>
                <w:szCs w:val="21"/>
              </w:rPr>
              <w:t xml:space="preserve">6、脚套使用全新尼龙塑料，厚度不小于3mm，并用铆钉或自攻螺丝加固防止脱落； </w:t>
            </w:r>
            <w:r>
              <w:rPr>
                <w:rFonts w:hint="eastAsia"/>
                <w:color w:val="000000" w:themeColor="text1"/>
                <w:szCs w:val="21"/>
              </w:rPr>
              <w:br/>
            </w:r>
            <w:r>
              <w:rPr>
                <w:rFonts w:hint="eastAsia"/>
                <w:color w:val="000000" w:themeColor="text1"/>
                <w:szCs w:val="21"/>
              </w:rPr>
              <w:t xml:space="preserve">7、桌椅的所有结构不得留有棱角和锋利边缝，安装要求：桌面、椅靠背、椅面等隐形安装，表面不得有铆钉或自攻螺丝等。</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24</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观摩椅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1、规格：650*525*830mm；</w:t>
            </w:r>
            <w:r>
              <w:rPr>
                <w:rFonts w:hint="eastAsia"/>
                <w:color w:val="000000" w:themeColor="text1"/>
                <w:szCs w:val="21"/>
              </w:rPr>
              <w:br/>
            </w:r>
            <w:r>
              <w:rPr>
                <w:rFonts w:hint="eastAsia"/>
                <w:color w:val="000000" w:themeColor="text1"/>
                <w:szCs w:val="21"/>
              </w:rPr>
              <w:t xml:space="preserve">2、靠背采用PP加玻纤工程塑料背框扪高强度弹性透气加密网布；</w:t>
            </w:r>
            <w:r>
              <w:rPr>
                <w:rFonts w:hint="eastAsia"/>
                <w:color w:val="000000" w:themeColor="text1"/>
                <w:szCs w:val="21"/>
              </w:rPr>
              <w:br/>
            </w:r>
            <w:r>
              <w:rPr>
                <w:rFonts w:hint="eastAsia"/>
                <w:color w:val="000000" w:themeColor="text1"/>
                <w:szCs w:val="21"/>
              </w:rPr>
              <w:t xml:space="preserve">3、座板采用高密度发泡PU定型棉扪优质加密弹性绒布，足10mm厚密度定制定型夹板，配PP工程塑料防尘底壳可翻转；</w:t>
            </w:r>
            <w:r>
              <w:rPr>
                <w:rFonts w:hint="eastAsia"/>
                <w:color w:val="000000" w:themeColor="text1"/>
                <w:szCs w:val="21"/>
              </w:rPr>
              <w:br/>
            </w:r>
            <w:r>
              <w:rPr>
                <w:rFonts w:hint="eastAsia"/>
                <w:color w:val="000000" w:themeColor="text1"/>
                <w:szCs w:val="21"/>
              </w:rPr>
              <w:t xml:space="preserve">4、椅架采用国标足厚1.5mm毛坯定制异型管材，横梁采用加粗22管足厚1.5mm圆管，稳固性强，交叉连接件采用高强度注塑一体成型尼龙件，内置台阶限位机构，并横梁处提供2根足2厘直径高强度限位钢丝，椅架展开精确定位，整架精细打磨焊接位，除锈处理静电喷粉工艺，可折叠收纳； </w:t>
            </w:r>
            <w:r>
              <w:rPr>
                <w:rFonts w:hint="eastAsia"/>
                <w:color w:val="000000" w:themeColor="text1"/>
                <w:szCs w:val="21"/>
              </w:rPr>
              <w:br/>
            </w:r>
            <w:r>
              <w:rPr>
                <w:rFonts w:hint="eastAsia"/>
                <w:color w:val="000000" w:themeColor="text1"/>
                <w:szCs w:val="21"/>
              </w:rPr>
              <w:t xml:space="preserve">5、搭配两段式直插尼龙工程塑料固定脚带隐形后拖轮；</w:t>
            </w:r>
            <w:r>
              <w:rPr>
                <w:rFonts w:hint="eastAsia"/>
                <w:color w:val="000000" w:themeColor="text1"/>
                <w:szCs w:val="21"/>
              </w:rPr>
              <w:br/>
            </w:r>
            <w:r>
              <w:rPr>
                <w:rFonts w:hint="eastAsia"/>
                <w:color w:val="000000" w:themeColor="text1"/>
                <w:szCs w:val="21"/>
              </w:rPr>
              <w:t xml:space="preserve">6、写字板采用全新PP工程塑料加厚板面，写字板右上角和前端设置有笔槽和杯槽，底布设计有加厚加强承重托盘，可使写字板平放使用更牢固，搭配高强度压铸铝合金旋转机构，做到灵活旋转收纳。</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张</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平台分析终端</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不低于：12核2.2GHZ/16G 2933MHZ*2/480G SSD*2+4TB SATA 3.5 7.2K*4/H460/550W*2/导轨。</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26</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会议音箱1</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1、全频柱阵列系统不小于4×3.5"全频单元；</w:t>
            </w:r>
            <w:r>
              <w:rPr>
                <w:rFonts w:hint="eastAsia"/>
                <w:color w:val="000000" w:themeColor="text1"/>
                <w:szCs w:val="21"/>
              </w:rPr>
              <w:br/>
            </w:r>
            <w:r>
              <w:rPr>
                <w:rFonts w:hint="eastAsia"/>
                <w:color w:val="000000" w:themeColor="text1"/>
                <w:szCs w:val="21"/>
              </w:rPr>
              <w:t xml:space="preserve">2、额定功率不小于150W/8Ω；</w:t>
            </w:r>
            <w:r>
              <w:rPr>
                <w:rFonts w:hint="eastAsia"/>
                <w:color w:val="000000" w:themeColor="text1"/>
                <w:szCs w:val="21"/>
              </w:rPr>
              <w:br/>
            </w:r>
            <w:r>
              <w:rPr>
                <w:rFonts w:hint="eastAsia"/>
                <w:color w:val="000000" w:themeColor="text1"/>
                <w:szCs w:val="21"/>
              </w:rPr>
              <w:t xml:space="preserve">3、特性灵敏度不小于93dB；</w:t>
            </w:r>
            <w:r>
              <w:rPr>
                <w:rFonts w:hint="eastAsia"/>
                <w:color w:val="000000" w:themeColor="text1"/>
                <w:szCs w:val="21"/>
              </w:rPr>
              <w:br/>
            </w:r>
            <w:r>
              <w:rPr>
                <w:rFonts w:hint="eastAsia"/>
                <w:color w:val="000000" w:themeColor="text1"/>
                <w:szCs w:val="21"/>
              </w:rPr>
              <w:t xml:space="preserve">4、最大声压级不小于121dB；</w:t>
            </w:r>
            <w:r>
              <w:rPr>
                <w:rFonts w:hint="eastAsia"/>
                <w:color w:val="000000" w:themeColor="text1"/>
                <w:szCs w:val="21"/>
              </w:rPr>
              <w:br/>
            </w:r>
            <w:r>
              <w:rPr>
                <w:rFonts w:hint="eastAsia"/>
                <w:color w:val="000000" w:themeColor="text1"/>
                <w:szCs w:val="21"/>
              </w:rPr>
              <w:t xml:space="preserve">5、额定频率范围（-10dB）110Hz-18000Hz；</w:t>
            </w:r>
            <w:r>
              <w:rPr>
                <w:rFonts w:hint="eastAsia"/>
                <w:color w:val="000000" w:themeColor="text1"/>
                <w:szCs w:val="21"/>
              </w:rPr>
              <w:br/>
            </w:r>
            <w:r>
              <w:rPr>
                <w:rFonts w:hint="eastAsia"/>
                <w:color w:val="000000" w:themeColor="text1"/>
                <w:szCs w:val="21"/>
              </w:rPr>
              <w:t xml:space="preserve">6、覆盖角度（H×V）：120°×60°。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27</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会议音箱2</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1、全频柱阵列系统不小于2×3.5"全频单元；</w:t>
            </w:r>
            <w:r>
              <w:rPr>
                <w:rFonts w:hint="eastAsia"/>
                <w:color w:val="000000" w:themeColor="text1"/>
                <w:szCs w:val="21"/>
              </w:rPr>
              <w:br/>
            </w:r>
            <w:r>
              <w:rPr>
                <w:rFonts w:hint="eastAsia"/>
                <w:color w:val="000000" w:themeColor="text1"/>
                <w:szCs w:val="21"/>
              </w:rPr>
              <w:t xml:space="preserve">2、额定功率不小于80W/8Ω； </w:t>
            </w:r>
            <w:r>
              <w:rPr>
                <w:rFonts w:hint="eastAsia"/>
                <w:color w:val="000000" w:themeColor="text1"/>
                <w:szCs w:val="21"/>
              </w:rPr>
              <w:br/>
            </w:r>
            <w:r>
              <w:rPr>
                <w:rFonts w:hint="eastAsia"/>
                <w:color w:val="000000" w:themeColor="text1"/>
                <w:szCs w:val="21"/>
              </w:rPr>
              <w:t xml:space="preserve">3、特性灵敏度不小于92dB；</w:t>
            </w:r>
            <w:r>
              <w:rPr>
                <w:rFonts w:hint="eastAsia"/>
                <w:color w:val="000000" w:themeColor="text1"/>
                <w:szCs w:val="21"/>
              </w:rPr>
              <w:br/>
            </w:r>
            <w:r>
              <w:rPr>
                <w:rFonts w:hint="eastAsia"/>
                <w:color w:val="000000" w:themeColor="text1"/>
                <w:szCs w:val="21"/>
              </w:rPr>
              <w:t xml:space="preserve">4、最大声压级不小于117dB；</w:t>
            </w:r>
            <w:r>
              <w:rPr>
                <w:rFonts w:hint="eastAsia"/>
                <w:color w:val="000000" w:themeColor="text1"/>
                <w:szCs w:val="21"/>
              </w:rPr>
              <w:br/>
            </w:r>
            <w:r>
              <w:rPr>
                <w:rFonts w:hint="eastAsia"/>
                <w:color w:val="000000" w:themeColor="text1"/>
                <w:szCs w:val="21"/>
              </w:rPr>
              <w:t xml:space="preserve">5、额定频率范围（-10dB）130Hz-18000Hz；</w:t>
            </w:r>
            <w:r>
              <w:rPr>
                <w:rFonts w:hint="eastAsia"/>
                <w:color w:val="000000" w:themeColor="text1"/>
                <w:szCs w:val="21"/>
              </w:rPr>
              <w:br/>
            </w:r>
            <w:r>
              <w:rPr>
                <w:rFonts w:hint="eastAsia"/>
                <w:color w:val="000000" w:themeColor="text1"/>
                <w:szCs w:val="21"/>
              </w:rPr>
              <w:t xml:space="preserve">6、覆盖角度（H×V）：120°×60°。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28</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壁挂架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1、多功能安装支架；</w:t>
            </w:r>
            <w:r>
              <w:rPr>
                <w:rFonts w:hint="eastAsia"/>
                <w:color w:val="000000" w:themeColor="text1"/>
                <w:szCs w:val="21"/>
              </w:rPr>
              <w:br/>
            </w:r>
            <w:r>
              <w:rPr>
                <w:rFonts w:hint="eastAsia"/>
                <w:color w:val="000000" w:themeColor="text1"/>
                <w:szCs w:val="21"/>
              </w:rPr>
              <w:t xml:space="preserve">2、灵活可调角度，水平方向不小于45º，垂直方向不小于30º可调，满足音箱声场调整需求；</w:t>
            </w:r>
            <w:r>
              <w:rPr>
                <w:rFonts w:hint="eastAsia"/>
                <w:color w:val="000000" w:themeColor="text1"/>
                <w:szCs w:val="21"/>
              </w:rPr>
              <w:br/>
            </w:r>
            <w:r>
              <w:rPr>
                <w:rFonts w:hint="eastAsia"/>
                <w:color w:val="000000" w:themeColor="text1"/>
                <w:szCs w:val="21"/>
              </w:rPr>
              <w:t xml:space="preserve">3、解决完善传统吊挂、使用中的不足，操作简单，安装迅速，使用方便可靠；</w:t>
            </w:r>
            <w:r>
              <w:rPr>
                <w:rFonts w:hint="eastAsia"/>
                <w:color w:val="000000" w:themeColor="text1"/>
                <w:szCs w:val="21"/>
              </w:rPr>
              <w:br/>
            </w:r>
            <w:r>
              <w:rPr>
                <w:rFonts w:hint="eastAsia"/>
                <w:color w:val="000000" w:themeColor="text1"/>
                <w:szCs w:val="21"/>
              </w:rPr>
              <w:t xml:space="preserve">1、水平方向可调≥45°；</w:t>
            </w:r>
            <w:r>
              <w:rPr>
                <w:rFonts w:hint="eastAsia"/>
                <w:color w:val="000000" w:themeColor="text1"/>
                <w:szCs w:val="21"/>
              </w:rPr>
              <w:br/>
            </w:r>
            <w:r>
              <w:rPr>
                <w:rFonts w:hint="eastAsia"/>
                <w:color w:val="000000" w:themeColor="text1"/>
                <w:szCs w:val="21"/>
              </w:rPr>
              <w:t xml:space="preserve">2、垂直方向可调≥30°；</w:t>
            </w:r>
            <w:r>
              <w:rPr>
                <w:rFonts w:hint="eastAsia"/>
                <w:color w:val="000000" w:themeColor="text1"/>
                <w:szCs w:val="21"/>
              </w:rPr>
              <w:br/>
            </w:r>
            <w:r>
              <w:rPr>
                <w:rFonts w:hint="eastAsia"/>
                <w:color w:val="000000" w:themeColor="text1"/>
                <w:szCs w:val="21"/>
              </w:rPr>
              <w:t xml:space="preserve">3、最大载重不小于20KG。</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29</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功率放大器（200W）</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1、功放类型：D类或TD类；</w:t>
            </w:r>
            <w:r>
              <w:rPr>
                <w:rFonts w:hint="eastAsia"/>
                <w:color w:val="000000" w:themeColor="text1"/>
                <w:szCs w:val="21"/>
              </w:rPr>
              <w:br/>
            </w:r>
            <w:r>
              <w:rPr>
                <w:rFonts w:hint="eastAsia"/>
                <w:color w:val="000000" w:themeColor="text1"/>
                <w:szCs w:val="21"/>
              </w:rPr>
              <w:t xml:space="preserve">2、电源工作范围：AC 110-242V 50Hz；</w:t>
            </w:r>
            <w:r>
              <w:rPr>
                <w:rFonts w:hint="eastAsia"/>
                <w:color w:val="000000" w:themeColor="text1"/>
                <w:szCs w:val="21"/>
              </w:rPr>
              <w:br/>
            </w:r>
            <w:r>
              <w:rPr>
                <w:rFonts w:hint="eastAsia"/>
                <w:color w:val="000000" w:themeColor="text1"/>
                <w:szCs w:val="21"/>
              </w:rPr>
              <w:t xml:space="preserve">3、保护功能：开机电源软启动、短路、过载、直流、变压器过热保护和DC漂移等多重检测保护性能；</w:t>
            </w:r>
            <w:r>
              <w:rPr>
                <w:rFonts w:hint="eastAsia"/>
                <w:color w:val="000000" w:themeColor="text1"/>
                <w:szCs w:val="21"/>
              </w:rPr>
              <w:br/>
            </w:r>
            <w:r>
              <w:rPr>
                <w:rFonts w:hint="eastAsia"/>
                <w:color w:val="000000" w:themeColor="text1"/>
                <w:szCs w:val="21"/>
              </w:rPr>
              <w:t xml:space="preserve">4、工作模式：立体声、并接、桥接，具有低通功能选择；</w:t>
            </w:r>
            <w:r>
              <w:rPr>
                <w:rFonts w:hint="eastAsia"/>
                <w:color w:val="000000" w:themeColor="text1"/>
                <w:szCs w:val="21"/>
              </w:rPr>
              <w:br/>
            </w:r>
            <w:r>
              <w:rPr>
                <w:rFonts w:hint="eastAsia"/>
                <w:color w:val="000000" w:themeColor="text1"/>
                <w:szCs w:val="21"/>
              </w:rPr>
              <w:t xml:space="preserve">5、额定功率：2×200W/8Ω，2×300W/4Ω，1×600W/8Ω；</w:t>
            </w:r>
            <w:r>
              <w:rPr>
                <w:rFonts w:hint="eastAsia"/>
                <w:color w:val="000000" w:themeColor="text1"/>
                <w:szCs w:val="21"/>
              </w:rPr>
              <w:br/>
            </w:r>
            <w:r>
              <w:rPr>
                <w:rFonts w:hint="eastAsia"/>
                <w:color w:val="000000" w:themeColor="text1"/>
                <w:szCs w:val="21"/>
              </w:rPr>
              <w:t xml:space="preserve">6、频率响应：20Hz～20kHz（±1dB）；</w:t>
            </w:r>
            <w:r>
              <w:rPr>
                <w:rFonts w:hint="eastAsia"/>
                <w:color w:val="000000" w:themeColor="text1"/>
                <w:szCs w:val="21"/>
              </w:rPr>
              <w:br/>
            </w:r>
            <w:r>
              <w:rPr>
                <w:rFonts w:hint="eastAsia"/>
                <w:color w:val="000000" w:themeColor="text1"/>
                <w:szCs w:val="21"/>
              </w:rPr>
              <w:t xml:space="preserve">7、总谐波失真≤0.1%；</w:t>
            </w:r>
            <w:r>
              <w:rPr>
                <w:rFonts w:hint="eastAsia"/>
                <w:color w:val="000000" w:themeColor="text1"/>
                <w:szCs w:val="21"/>
              </w:rPr>
              <w:br/>
            </w:r>
            <w:r>
              <w:rPr>
                <w:rFonts w:hint="eastAsia"/>
                <w:color w:val="000000" w:themeColor="text1"/>
                <w:szCs w:val="21"/>
              </w:rPr>
              <w:t xml:space="preserve">8、串音衰减≥70dB；</w:t>
            </w:r>
            <w:r>
              <w:rPr>
                <w:rFonts w:hint="eastAsia"/>
                <w:color w:val="000000" w:themeColor="text1"/>
                <w:szCs w:val="21"/>
              </w:rPr>
              <w:br/>
            </w:r>
            <w:r>
              <w:rPr>
                <w:rFonts w:hint="eastAsia"/>
                <w:color w:val="000000" w:themeColor="text1"/>
                <w:szCs w:val="21"/>
              </w:rPr>
              <w:t xml:space="preserve">9、信噪比（A计权）≥100dB；</w:t>
            </w:r>
            <w:r>
              <w:rPr>
                <w:rFonts w:hint="eastAsia"/>
                <w:color w:val="000000" w:themeColor="text1"/>
                <w:szCs w:val="21"/>
              </w:rPr>
              <w:br/>
            </w:r>
            <w:r>
              <w:rPr>
                <w:rFonts w:hint="eastAsia"/>
                <w:color w:val="000000" w:themeColor="text1"/>
                <w:szCs w:val="21"/>
              </w:rPr>
              <w:t xml:space="preserve">10、阻尼系数（8Ω，20Hz-200Hz）≥250。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30</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功率放大器（300W）</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1、功放类型：D类或TD类；</w:t>
            </w:r>
            <w:r>
              <w:rPr>
                <w:rFonts w:hint="eastAsia"/>
                <w:color w:val="000000" w:themeColor="text1"/>
                <w:szCs w:val="21"/>
              </w:rPr>
              <w:br/>
            </w:r>
            <w:r>
              <w:rPr>
                <w:rFonts w:hint="eastAsia"/>
                <w:color w:val="000000" w:themeColor="text1"/>
                <w:szCs w:val="21"/>
              </w:rPr>
              <w:t xml:space="preserve">2、电源工作范围：AC 110-242V 50Hz；</w:t>
            </w:r>
            <w:r>
              <w:rPr>
                <w:rFonts w:hint="eastAsia"/>
                <w:color w:val="000000" w:themeColor="text1"/>
                <w:szCs w:val="21"/>
              </w:rPr>
              <w:br/>
            </w:r>
            <w:r>
              <w:rPr>
                <w:rFonts w:hint="eastAsia"/>
                <w:color w:val="000000" w:themeColor="text1"/>
                <w:szCs w:val="21"/>
              </w:rPr>
              <w:t xml:space="preserve">3、保护功能：开机电源软启动、短路、过载、直流、变压器过热保护和DC漂移等多重检测保护性能；</w:t>
            </w:r>
            <w:r>
              <w:rPr>
                <w:rFonts w:hint="eastAsia"/>
                <w:color w:val="000000" w:themeColor="text1"/>
                <w:szCs w:val="21"/>
              </w:rPr>
              <w:br/>
            </w:r>
            <w:r>
              <w:rPr>
                <w:rFonts w:hint="eastAsia"/>
                <w:color w:val="000000" w:themeColor="text1"/>
                <w:szCs w:val="21"/>
              </w:rPr>
              <w:t xml:space="preserve">4、工作模式：立体声、并接、桥接，具有低通功能选择；</w:t>
            </w:r>
            <w:r>
              <w:rPr>
                <w:rFonts w:hint="eastAsia"/>
                <w:color w:val="000000" w:themeColor="text1"/>
                <w:szCs w:val="21"/>
              </w:rPr>
              <w:br/>
            </w:r>
            <w:r>
              <w:rPr>
                <w:rFonts w:hint="eastAsia"/>
                <w:color w:val="000000" w:themeColor="text1"/>
                <w:szCs w:val="21"/>
              </w:rPr>
              <w:t xml:space="preserve">5、额定功率：2×300W/8Ω，2×450W/4Ω，1×900W/8Ω；</w:t>
            </w:r>
            <w:r>
              <w:rPr>
                <w:rFonts w:hint="eastAsia"/>
                <w:color w:val="000000" w:themeColor="text1"/>
                <w:szCs w:val="21"/>
              </w:rPr>
              <w:br/>
            </w:r>
            <w:r>
              <w:rPr>
                <w:rFonts w:hint="eastAsia"/>
                <w:color w:val="000000" w:themeColor="text1"/>
                <w:szCs w:val="21"/>
              </w:rPr>
              <w:t xml:space="preserve">6、频率响应：20Hz～20kHz（±1dB）；</w:t>
            </w:r>
            <w:r>
              <w:rPr>
                <w:rFonts w:hint="eastAsia"/>
                <w:color w:val="000000" w:themeColor="text1"/>
                <w:szCs w:val="21"/>
              </w:rPr>
              <w:br/>
            </w:r>
            <w:r>
              <w:rPr>
                <w:rFonts w:hint="eastAsia"/>
                <w:color w:val="000000" w:themeColor="text1"/>
                <w:szCs w:val="21"/>
              </w:rPr>
              <w:t xml:space="preserve">7、总谐波失真≤0.1%；</w:t>
            </w:r>
            <w:r>
              <w:rPr>
                <w:rFonts w:hint="eastAsia"/>
                <w:color w:val="000000" w:themeColor="text1"/>
                <w:szCs w:val="21"/>
              </w:rPr>
              <w:br/>
            </w:r>
            <w:r>
              <w:rPr>
                <w:rFonts w:hint="eastAsia"/>
                <w:color w:val="000000" w:themeColor="text1"/>
                <w:szCs w:val="21"/>
              </w:rPr>
              <w:t xml:space="preserve">8、串音衰减≥70dB；</w:t>
            </w:r>
            <w:r>
              <w:rPr>
                <w:rFonts w:hint="eastAsia"/>
                <w:color w:val="000000" w:themeColor="text1"/>
                <w:szCs w:val="21"/>
              </w:rPr>
              <w:br/>
            </w:r>
            <w:r>
              <w:rPr>
                <w:rFonts w:hint="eastAsia"/>
                <w:color w:val="000000" w:themeColor="text1"/>
                <w:szCs w:val="21"/>
              </w:rPr>
              <w:t xml:space="preserve">9、信噪比（A计权）≥100dB；</w:t>
            </w:r>
            <w:r>
              <w:rPr>
                <w:rFonts w:hint="eastAsia"/>
                <w:color w:val="000000" w:themeColor="text1"/>
                <w:szCs w:val="21"/>
              </w:rPr>
              <w:br/>
            </w:r>
            <w:r>
              <w:rPr>
                <w:rFonts w:hint="eastAsia"/>
                <w:color w:val="000000" w:themeColor="text1"/>
                <w:szCs w:val="21"/>
              </w:rPr>
              <w:t xml:space="preserve">10、阻尼系数（8Ω，20Hz-200Hz）≥250。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31</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调音台</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1、8路MIC/LINE（COMBO XLR接口），1组立体声输入（XLR接口），1组立体声RCA输入，1路USB输入；</w:t>
            </w:r>
            <w:r>
              <w:rPr>
                <w:rFonts w:hint="eastAsia"/>
                <w:color w:val="000000" w:themeColor="text1"/>
                <w:szCs w:val="21"/>
              </w:rPr>
              <w:br/>
            </w:r>
            <w:r>
              <w:rPr>
                <w:rFonts w:hint="eastAsia"/>
                <w:color w:val="000000" w:themeColor="text1"/>
                <w:szCs w:val="21"/>
              </w:rPr>
              <w:t xml:space="preserve">2、8路插入点（6.35接口）；</w:t>
            </w:r>
            <w:r>
              <w:rPr>
                <w:rFonts w:hint="eastAsia"/>
                <w:color w:val="000000" w:themeColor="text1"/>
                <w:szCs w:val="21"/>
              </w:rPr>
              <w:br/>
            </w:r>
            <w:r>
              <w:rPr>
                <w:rFonts w:hint="eastAsia"/>
                <w:color w:val="000000" w:themeColor="text1"/>
                <w:szCs w:val="21"/>
              </w:rPr>
              <w:t xml:space="preserve">3、2路立体声输出，2路编组输出，2路辅助输出，1路立体声监听输出，1路立体声耳机输出，1组立体声录音输出；</w:t>
            </w:r>
            <w:r>
              <w:rPr>
                <w:rFonts w:hint="eastAsia"/>
                <w:color w:val="000000" w:themeColor="text1"/>
                <w:szCs w:val="21"/>
              </w:rPr>
              <w:br/>
            </w:r>
            <w:r>
              <w:rPr>
                <w:rFonts w:hint="eastAsia"/>
                <w:color w:val="000000" w:themeColor="text1"/>
                <w:szCs w:val="21"/>
              </w:rPr>
              <w:t xml:space="preserve">4、效果可以发送至辅助输出，编组输出与立体声输出；</w:t>
            </w:r>
            <w:r>
              <w:rPr>
                <w:rFonts w:hint="eastAsia"/>
                <w:color w:val="000000" w:themeColor="text1"/>
                <w:szCs w:val="21"/>
              </w:rPr>
              <w:br/>
            </w:r>
            <w:r>
              <w:rPr>
                <w:rFonts w:hint="eastAsia"/>
                <w:color w:val="000000" w:themeColor="text1"/>
                <w:szCs w:val="21"/>
              </w:rPr>
              <w:t xml:space="preserve">5、多媒体输入可以发送至辅助输出、编组输出与立体声输出；</w:t>
            </w:r>
            <w:r>
              <w:rPr>
                <w:rFonts w:hint="eastAsia"/>
                <w:color w:val="000000" w:themeColor="text1"/>
                <w:szCs w:val="21"/>
              </w:rPr>
              <w:br/>
            </w:r>
            <w:r>
              <w:rPr>
                <w:rFonts w:hint="eastAsia"/>
                <w:color w:val="000000" w:themeColor="text1"/>
                <w:szCs w:val="21"/>
              </w:rPr>
              <w:t xml:space="preserve">6、每路话放带低切功能；</w:t>
            </w:r>
            <w:r>
              <w:rPr>
                <w:rFonts w:hint="eastAsia"/>
                <w:color w:val="000000" w:themeColor="text1"/>
                <w:szCs w:val="21"/>
              </w:rPr>
              <w:br/>
            </w:r>
            <w:r>
              <w:rPr>
                <w:rFonts w:hint="eastAsia"/>
                <w:color w:val="000000" w:themeColor="text1"/>
                <w:szCs w:val="21"/>
              </w:rPr>
              <w:t xml:space="preserve">7、支持蓝牙接收功能；</w:t>
            </w:r>
            <w:r>
              <w:rPr>
                <w:rFonts w:hint="eastAsia"/>
                <w:color w:val="000000" w:themeColor="text1"/>
                <w:szCs w:val="21"/>
              </w:rPr>
              <w:br/>
            </w:r>
            <w:r>
              <w:rPr>
                <w:rFonts w:hint="eastAsia"/>
                <w:color w:val="000000" w:themeColor="text1"/>
                <w:szCs w:val="21"/>
              </w:rPr>
              <w:t xml:space="preserve">8、内置99种DSP效果器；</w:t>
            </w:r>
            <w:r>
              <w:rPr>
                <w:rFonts w:hint="eastAsia"/>
                <w:color w:val="000000" w:themeColor="text1"/>
                <w:szCs w:val="21"/>
              </w:rPr>
              <w:br/>
            </w:r>
            <w:r>
              <w:rPr>
                <w:rFonts w:hint="eastAsia"/>
                <w:color w:val="000000" w:themeColor="text1"/>
                <w:szCs w:val="21"/>
              </w:rPr>
              <w:t xml:space="preserve">9、辅助1支持推子前后切换；</w:t>
            </w:r>
            <w:r>
              <w:rPr>
                <w:rFonts w:hint="eastAsia"/>
                <w:color w:val="000000" w:themeColor="text1"/>
                <w:szCs w:val="21"/>
              </w:rPr>
              <w:br/>
            </w:r>
            <w:r>
              <w:rPr>
                <w:rFonts w:hint="eastAsia"/>
                <w:color w:val="000000" w:themeColor="text1"/>
                <w:szCs w:val="21"/>
              </w:rPr>
              <w:t xml:space="preserve">10、主输出7段图示均衡器；</w:t>
            </w:r>
            <w:r>
              <w:rPr>
                <w:rFonts w:hint="eastAsia"/>
                <w:color w:val="000000" w:themeColor="text1"/>
                <w:szCs w:val="21"/>
              </w:rPr>
              <w:br/>
            </w:r>
            <w:r>
              <w:rPr>
                <w:rFonts w:hint="eastAsia"/>
                <w:color w:val="000000" w:themeColor="text1"/>
                <w:szCs w:val="21"/>
              </w:rPr>
              <w:t xml:space="preserve">11、14个60mm行程推子；</w:t>
            </w:r>
            <w:r>
              <w:rPr>
                <w:rFonts w:hint="eastAsia"/>
                <w:color w:val="000000" w:themeColor="text1"/>
                <w:szCs w:val="21"/>
              </w:rPr>
              <w:br/>
            </w:r>
            <w:r>
              <w:rPr>
                <w:rFonts w:hint="eastAsia"/>
                <w:color w:val="000000" w:themeColor="text1"/>
                <w:szCs w:val="21"/>
              </w:rPr>
              <w:t xml:space="preserve">12、支持通道监听；</w:t>
            </w:r>
            <w:r>
              <w:rPr>
                <w:rFonts w:hint="eastAsia"/>
                <w:color w:val="000000" w:themeColor="text1"/>
                <w:szCs w:val="21"/>
              </w:rPr>
              <w:br/>
            </w:r>
            <w:r>
              <w:rPr>
                <w:rFonts w:hint="eastAsia"/>
                <w:color w:val="000000" w:themeColor="text1"/>
                <w:szCs w:val="21"/>
              </w:rPr>
              <w:t xml:space="preserve">13、支持声音控制（话筒优先）；</w:t>
            </w:r>
            <w:r>
              <w:rPr>
                <w:rFonts w:hint="eastAsia"/>
                <w:color w:val="000000" w:themeColor="text1"/>
                <w:szCs w:val="21"/>
              </w:rPr>
              <w:br/>
            </w:r>
            <w:r>
              <w:rPr>
                <w:rFonts w:hint="eastAsia"/>
                <w:color w:val="000000" w:themeColor="text1"/>
                <w:szCs w:val="21"/>
              </w:rPr>
              <w:t xml:space="preserve">14、频率响应：20Hz～20kHz（+1dB，-3dB）；</w:t>
            </w:r>
            <w:r>
              <w:rPr>
                <w:rFonts w:hint="eastAsia"/>
                <w:color w:val="000000" w:themeColor="text1"/>
                <w:szCs w:val="21"/>
              </w:rPr>
              <w:br/>
            </w:r>
            <w:r>
              <w:rPr>
                <w:rFonts w:hint="eastAsia"/>
                <w:color w:val="000000" w:themeColor="text1"/>
                <w:szCs w:val="21"/>
              </w:rPr>
              <w:t xml:space="preserve">15、总谐波失真：≤0.1%；</w:t>
            </w:r>
            <w:r>
              <w:rPr>
                <w:rFonts w:hint="eastAsia"/>
                <w:color w:val="000000" w:themeColor="text1"/>
                <w:szCs w:val="21"/>
              </w:rPr>
              <w:br/>
            </w:r>
            <w:r>
              <w:rPr>
                <w:rFonts w:hint="eastAsia"/>
                <w:color w:val="000000" w:themeColor="text1"/>
                <w:szCs w:val="21"/>
              </w:rPr>
              <w:t xml:space="preserve">16、信噪比≥95dB（A计权）；</w:t>
            </w:r>
            <w:r>
              <w:rPr>
                <w:rFonts w:hint="eastAsia"/>
                <w:color w:val="000000" w:themeColor="text1"/>
                <w:szCs w:val="21"/>
              </w:rPr>
              <w:br/>
            </w:r>
            <w:r>
              <w:rPr>
                <w:rFonts w:hint="eastAsia"/>
                <w:color w:val="000000" w:themeColor="text1"/>
                <w:szCs w:val="21"/>
              </w:rPr>
              <w:t xml:space="preserve">17、增益≥70dB；</w:t>
            </w:r>
            <w:r>
              <w:rPr>
                <w:rFonts w:hint="eastAsia"/>
                <w:color w:val="000000" w:themeColor="text1"/>
                <w:szCs w:val="21"/>
              </w:rPr>
              <w:br/>
            </w:r>
            <w:r>
              <w:rPr>
                <w:rFonts w:hint="eastAsia"/>
                <w:color w:val="000000" w:themeColor="text1"/>
                <w:szCs w:val="21"/>
              </w:rPr>
              <w:t xml:space="preserve">18、串音&gt;60dB（@1kHz）；</w:t>
            </w:r>
            <w:r>
              <w:rPr>
                <w:rFonts w:hint="eastAsia"/>
                <w:color w:val="000000" w:themeColor="text1"/>
                <w:szCs w:val="21"/>
              </w:rPr>
              <w:br/>
            </w:r>
            <w:r>
              <w:rPr>
                <w:rFonts w:hint="eastAsia"/>
                <w:color w:val="000000" w:themeColor="text1"/>
                <w:szCs w:val="21"/>
              </w:rPr>
              <w:t xml:space="preserve">19、最大输入电平≥18dBu；</w:t>
            </w:r>
            <w:r>
              <w:rPr>
                <w:rFonts w:hint="eastAsia"/>
                <w:color w:val="000000" w:themeColor="text1"/>
                <w:szCs w:val="21"/>
              </w:rPr>
              <w:br/>
            </w:r>
            <w:r>
              <w:rPr>
                <w:rFonts w:hint="eastAsia"/>
                <w:color w:val="000000" w:themeColor="text1"/>
                <w:szCs w:val="21"/>
              </w:rPr>
              <w:t xml:space="preserve">20、最大输出电平≥18dBu。</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32</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数字音频矩阵</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1、≥8 路模拟信号输入，≥8 路模拟信号输出，支持手机、平板、电脑端上位机软件与物联网平台任意切换；</w:t>
            </w:r>
            <w:r>
              <w:rPr>
                <w:rFonts w:hint="eastAsia"/>
                <w:color w:val="000000" w:themeColor="text1"/>
                <w:szCs w:val="21"/>
              </w:rPr>
              <w:br/>
            </w:r>
            <w:r>
              <w:rPr>
                <w:rFonts w:hint="eastAsia"/>
                <w:color w:val="000000" w:themeColor="text1"/>
                <w:szCs w:val="21"/>
              </w:rPr>
              <w:t xml:space="preserve">2、可使用PC软件实现DSP数字音频信号处理，包括：AFC、AEC、ANS、AM、AGC、PEQ、延时、分频、矩阵等功能；</w:t>
            </w:r>
            <w:r>
              <w:rPr>
                <w:rFonts w:hint="eastAsia"/>
                <w:color w:val="000000" w:themeColor="text1"/>
                <w:szCs w:val="21"/>
              </w:rPr>
              <w:br/>
            </w:r>
            <w:r>
              <w:rPr>
                <w:rFonts w:hint="eastAsia"/>
                <w:color w:val="000000" w:themeColor="text1"/>
                <w:szCs w:val="21"/>
              </w:rPr>
              <w:t xml:space="preserve">3、带有≥1路RS232，≥1路RS485,≥4路GPIO接口，可用于控制外部设备可对接外部设备；</w:t>
            </w:r>
            <w:r>
              <w:rPr>
                <w:rFonts w:hint="eastAsia"/>
                <w:color w:val="000000" w:themeColor="text1"/>
                <w:szCs w:val="21"/>
              </w:rPr>
              <w:br/>
            </w:r>
            <w:r>
              <w:rPr>
                <w:rFonts w:hint="eastAsia"/>
                <w:color w:val="000000" w:themeColor="text1"/>
                <w:szCs w:val="21"/>
              </w:rPr>
              <w:t xml:space="preserve">▲4、支持通过物联网平台实时查看设备在线状态，并查看实时电平、通道静音状态、矩阵混音状态（所投产品制造商提供软件功能界面截图明确标注该参数内容，并提供数据真实性的承诺函（格式自拟））；</w:t>
            </w:r>
            <w:r>
              <w:rPr>
                <w:rFonts w:hint="eastAsia"/>
                <w:color w:val="000000" w:themeColor="text1"/>
                <w:szCs w:val="21"/>
              </w:rPr>
              <w:br/>
            </w:r>
            <w:r>
              <w:rPr>
                <w:rFonts w:hint="eastAsia"/>
                <w:color w:val="000000" w:themeColor="text1"/>
                <w:szCs w:val="21"/>
              </w:rPr>
              <w:t xml:space="preserve">5、支持物联网平台远程操控设备音频矩阵切换、支持一键静音、调整每路音频增益，控制音量大小；</w:t>
            </w:r>
            <w:r>
              <w:rPr>
                <w:rFonts w:hint="eastAsia"/>
                <w:color w:val="000000" w:themeColor="text1"/>
                <w:szCs w:val="21"/>
              </w:rPr>
              <w:br/>
            </w:r>
            <w:r>
              <w:rPr>
                <w:rFonts w:hint="eastAsia"/>
                <w:color w:val="000000" w:themeColor="text1"/>
                <w:szCs w:val="21"/>
              </w:rPr>
              <w:t xml:space="preserve">▲6、支持将设备绑定至物联平台任意场所，并在平台中生成系统拓扑图，直观展示系统链路，便于用户对场所设备进行集中管理与异常排查（所投产品制造商提供软件功能界面截图明确标注该参数内容，并提供数据真实性的承诺函（格式自拟））；</w:t>
            </w:r>
            <w:r>
              <w:rPr>
                <w:rFonts w:hint="eastAsia"/>
                <w:color w:val="000000" w:themeColor="text1"/>
                <w:szCs w:val="21"/>
              </w:rPr>
              <w:br/>
            </w:r>
            <w:r>
              <w:rPr>
                <w:rFonts w:hint="eastAsia"/>
                <w:color w:val="000000" w:themeColor="text1"/>
                <w:szCs w:val="21"/>
              </w:rPr>
              <w:t xml:space="preserve">7、支持通过物联平台对设备进行场景化管控，调用设备功能进行手动、定时、条件触发；</w:t>
            </w:r>
            <w:r>
              <w:rPr>
                <w:rFonts w:hint="eastAsia"/>
                <w:color w:val="000000" w:themeColor="text1"/>
                <w:szCs w:val="21"/>
              </w:rPr>
              <w:br/>
            </w:r>
            <w:r>
              <w:rPr>
                <w:rFonts w:hint="eastAsia"/>
                <w:color w:val="000000" w:themeColor="text1"/>
                <w:szCs w:val="21"/>
              </w:rPr>
              <w:t xml:space="preserve">8、输入通道音频处理，支持ANS 噪声抑制、AFC 反馈抑制、AEC 回声消除、信号发生器、扩展器、压缩器、自动增益、参量均衡；</w:t>
            </w:r>
            <w:r>
              <w:rPr>
                <w:rFonts w:hint="eastAsia"/>
                <w:color w:val="000000" w:themeColor="text1"/>
                <w:szCs w:val="21"/>
              </w:rPr>
              <w:br/>
            </w:r>
            <w:r>
              <w:rPr>
                <w:rFonts w:hint="eastAsia"/>
                <w:color w:val="000000" w:themeColor="text1"/>
                <w:szCs w:val="21"/>
              </w:rPr>
              <w:t xml:space="preserve">9、输出通道音频处理，支持延时器、高低通滤波器、限幅器、参量均衡；</w:t>
            </w:r>
            <w:r>
              <w:rPr>
                <w:rFonts w:hint="eastAsia"/>
                <w:color w:val="000000" w:themeColor="text1"/>
                <w:szCs w:val="21"/>
              </w:rPr>
              <w:br/>
            </w:r>
            <w:r>
              <w:rPr>
                <w:rFonts w:hint="eastAsia"/>
                <w:color w:val="000000" w:themeColor="text1"/>
                <w:szCs w:val="21"/>
              </w:rPr>
              <w:t xml:space="preserve">10、软件支持可视化编程，可选择拉取模块化组件，自由组合成个性化用户界面，并支持一键导入至平板或手机终端使用；</w:t>
            </w:r>
            <w:r>
              <w:rPr>
                <w:rFonts w:hint="eastAsia"/>
                <w:color w:val="000000" w:themeColor="text1"/>
                <w:szCs w:val="21"/>
              </w:rPr>
              <w:br/>
            </w:r>
            <w:r>
              <w:rPr>
                <w:rFonts w:hint="eastAsia"/>
                <w:color w:val="000000" w:themeColor="text1"/>
                <w:szCs w:val="21"/>
              </w:rPr>
              <w:t xml:space="preserve">11、设备接口：≥8*AUDIO IN，≥8*AUDIO OUT，≥1*RS232，≥1*RS485，≥4*GPIO，≥1*ETHERNET 以太网接口，≥1*USB AUDIO ；</w:t>
            </w:r>
            <w:r>
              <w:rPr>
                <w:rFonts w:hint="eastAsia"/>
                <w:color w:val="000000" w:themeColor="text1"/>
                <w:szCs w:val="21"/>
              </w:rPr>
              <w:br/>
            </w:r>
            <w:r>
              <w:rPr>
                <w:rFonts w:hint="eastAsia"/>
                <w:color w:val="000000" w:themeColor="text1"/>
                <w:szCs w:val="21"/>
              </w:rPr>
              <w:t xml:space="preserve">12、总线式AEC，尾长时间：512ms，收敛率：60dB/S, 回声消除幅度：60dB；</w:t>
            </w:r>
            <w:r>
              <w:rPr>
                <w:rFonts w:hint="eastAsia"/>
                <w:color w:val="000000" w:themeColor="text1"/>
                <w:szCs w:val="21"/>
              </w:rPr>
              <w:br/>
            </w:r>
            <w:r>
              <w:rPr>
                <w:rFonts w:hint="eastAsia"/>
                <w:color w:val="000000" w:themeColor="text1"/>
                <w:szCs w:val="21"/>
              </w:rPr>
              <w:t xml:space="preserve">13、独立通道的AFC（反馈抑制），采用陷波式算法，传声增益提升幅度：10dB;</w:t>
            </w:r>
            <w:r>
              <w:rPr>
                <w:rFonts w:hint="eastAsia"/>
                <w:color w:val="000000" w:themeColor="text1"/>
                <w:szCs w:val="21"/>
              </w:rPr>
              <w:br/>
            </w:r>
            <w:r>
              <w:rPr>
                <w:rFonts w:hint="eastAsia"/>
                <w:color w:val="000000" w:themeColor="text1"/>
                <w:szCs w:val="21"/>
              </w:rPr>
              <w:t xml:space="preserve">14、噪声抑制（ANS），信噪比提升18dB；</w:t>
            </w:r>
            <w:r>
              <w:rPr>
                <w:rFonts w:hint="eastAsia"/>
                <w:color w:val="000000" w:themeColor="text1"/>
                <w:szCs w:val="21"/>
              </w:rPr>
              <w:br/>
            </w:r>
            <w:r>
              <w:rPr>
                <w:rFonts w:hint="eastAsia"/>
                <w:color w:val="000000" w:themeColor="text1"/>
                <w:szCs w:val="21"/>
              </w:rPr>
              <w:t xml:space="preserve">15、≥8段英式参量均衡，提供5种滤波器选择：Parametric,Lowshelf,Highshelf,Lowpass,Highpass；</w:t>
            </w:r>
            <w:r>
              <w:rPr>
                <w:rFonts w:hint="eastAsia"/>
                <w:color w:val="000000" w:themeColor="text1"/>
                <w:szCs w:val="21"/>
              </w:rPr>
              <w:br/>
            </w:r>
            <w:r>
              <w:rPr>
                <w:rFonts w:hint="eastAsia"/>
                <w:color w:val="000000" w:themeColor="text1"/>
                <w:szCs w:val="21"/>
              </w:rPr>
              <w:t xml:space="preserve">16、支持场景预设功能，最大支持≥16组场景；</w:t>
            </w:r>
            <w:r>
              <w:rPr>
                <w:rFonts w:hint="eastAsia"/>
                <w:color w:val="000000" w:themeColor="text1"/>
                <w:szCs w:val="21"/>
              </w:rPr>
              <w:br/>
            </w:r>
            <w:r>
              <w:rPr>
                <w:rFonts w:hint="eastAsia"/>
                <w:color w:val="000000" w:themeColor="text1"/>
                <w:szCs w:val="21"/>
              </w:rPr>
              <w:t xml:space="preserve">17、支持将场景数据生成文件保存，并实时导入导出。</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33</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无线传声器(2手持)</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1、使用EIA标准金属机箱，采用天线分集式接收线路、CPU控制选讯+导频识别功能，理想使用距离可达80米以上；</w:t>
            </w:r>
            <w:r>
              <w:rPr>
                <w:rFonts w:hint="eastAsia"/>
                <w:color w:val="000000" w:themeColor="text1"/>
                <w:szCs w:val="21"/>
              </w:rPr>
              <w:br/>
            </w:r>
            <w:r>
              <w:rPr>
                <w:rFonts w:hint="eastAsia"/>
                <w:color w:val="000000" w:themeColor="text1"/>
                <w:szCs w:val="21"/>
              </w:rPr>
              <w:t xml:space="preserve">2、频率调节采用无互调干扰群组预设、用户自定义调节等方式，单机≥2000个频率可供客户调节；</w:t>
            </w:r>
            <w:r>
              <w:rPr>
                <w:rFonts w:hint="eastAsia"/>
                <w:color w:val="000000" w:themeColor="text1"/>
                <w:szCs w:val="21"/>
              </w:rPr>
              <w:br/>
            </w:r>
            <w:r>
              <w:rPr>
                <w:rFonts w:hint="eastAsia"/>
                <w:color w:val="000000" w:themeColor="text1"/>
                <w:szCs w:val="21"/>
              </w:rPr>
              <w:t xml:space="preserve">3、≥4.6寸LCD显示器可实时显示群组、频率、电池电量、静音位准、电子音量等信息；</w:t>
            </w:r>
            <w:r>
              <w:rPr>
                <w:rFonts w:hint="eastAsia"/>
                <w:color w:val="000000" w:themeColor="text1"/>
                <w:szCs w:val="21"/>
              </w:rPr>
              <w:br/>
            </w:r>
            <w:r>
              <w:rPr>
                <w:rFonts w:hint="eastAsia"/>
                <w:color w:val="000000" w:themeColor="text1"/>
                <w:szCs w:val="21"/>
              </w:rPr>
              <w:t xml:space="preserve">4、各通道支持SQ(降噪)六档独立调节；</w:t>
            </w:r>
            <w:r>
              <w:rPr>
                <w:rFonts w:hint="eastAsia"/>
                <w:color w:val="000000" w:themeColor="text1"/>
                <w:szCs w:val="21"/>
              </w:rPr>
              <w:br/>
            </w:r>
            <w:r>
              <w:rPr>
                <w:rFonts w:hint="eastAsia"/>
                <w:color w:val="000000" w:themeColor="text1"/>
                <w:szCs w:val="21"/>
              </w:rPr>
              <w:t xml:space="preserve">5、接收机内置开关电源，由AC 220V市电直接供电，并支持电源环出功能；</w:t>
            </w:r>
            <w:r>
              <w:rPr>
                <w:rFonts w:hint="eastAsia"/>
                <w:color w:val="000000" w:themeColor="text1"/>
                <w:szCs w:val="21"/>
              </w:rPr>
              <w:br/>
            </w:r>
            <w:r>
              <w:rPr>
                <w:rFonts w:hint="eastAsia"/>
                <w:color w:val="000000" w:themeColor="text1"/>
                <w:szCs w:val="21"/>
              </w:rPr>
              <w:t xml:space="preserve">6、接收机天线座提供偏置电压，可连接有源对数周期天线提升接收距离和信号质量。并支持射频级联功能，无需天线分配器即可实现≤8套叠机使用；</w:t>
            </w:r>
            <w:r>
              <w:rPr>
                <w:rFonts w:hint="eastAsia"/>
                <w:color w:val="000000" w:themeColor="text1"/>
                <w:szCs w:val="21"/>
              </w:rPr>
              <w:br/>
            </w:r>
            <w:r>
              <w:rPr>
                <w:rFonts w:hint="eastAsia"/>
                <w:color w:val="000000" w:themeColor="text1"/>
                <w:szCs w:val="21"/>
              </w:rPr>
              <w:t xml:space="preserve">7、具有≥3个XLR平衡输出、≥4个TNC-K天线端口、≥1个RJ45网口，MIC/LINE输出切换开关；</w:t>
            </w:r>
            <w:r>
              <w:rPr>
                <w:rFonts w:hint="eastAsia"/>
                <w:color w:val="000000" w:themeColor="text1"/>
                <w:szCs w:val="21"/>
              </w:rPr>
              <w:br/>
            </w:r>
            <w:r>
              <w:rPr>
                <w:rFonts w:hint="eastAsia"/>
                <w:color w:val="000000" w:themeColor="text1"/>
                <w:szCs w:val="21"/>
              </w:rPr>
              <w:t xml:space="preserve">8、通道数量：≥两通道、接收频率范围：UHF530.000-690.000MHz、音频频率响应（线路）：40Hz-18KHz、总谐波失真（THD+N）:≤0.5%(10mV@1kHz)、延迟：≤5ms（典型值）、最大频偏：±45KHz、最大输出电平：≥+10dBV、动态范围：≥100dBA、最大声压级：≥134dB spl；</w:t>
            </w:r>
            <w:r>
              <w:rPr>
                <w:rFonts w:hint="eastAsia"/>
                <w:color w:val="000000" w:themeColor="text1"/>
                <w:szCs w:val="21"/>
              </w:rPr>
              <w:br/>
            </w:r>
            <w:r>
              <w:rPr>
                <w:rFonts w:hint="eastAsia"/>
                <w:color w:val="000000" w:themeColor="text1"/>
                <w:szCs w:val="21"/>
              </w:rPr>
              <w:t xml:space="preserve">9、发射器采用动圈式拾音头、指向性：超心形、载波功率：两档可调、音频增益：五档可调、显示方式：TFT多色显示、电源：2×AA碱性电池、连续工作时间：约8小时（发射器为高功率）；</w:t>
            </w:r>
            <w:r>
              <w:rPr>
                <w:rFonts w:hint="eastAsia"/>
                <w:color w:val="000000" w:themeColor="text1"/>
                <w:szCs w:val="21"/>
              </w:rPr>
              <w:br/>
            </w:r>
            <w:r>
              <w:rPr>
                <w:rFonts w:hint="eastAsia"/>
                <w:color w:val="000000" w:themeColor="text1"/>
                <w:szCs w:val="21"/>
              </w:rPr>
              <w:t xml:space="preserve">10、无线传声器管理系统软件支持通过PC、平板客户端软件对多频段设备进行集中管控通道射频、发射器电量等实时状态显示，自动分配无干扰频率；</w:t>
            </w:r>
            <w:r>
              <w:rPr>
                <w:rFonts w:hint="eastAsia"/>
                <w:color w:val="000000" w:themeColor="text1"/>
                <w:szCs w:val="21"/>
              </w:rPr>
              <w:br/>
            </w:r>
            <w:r>
              <w:rPr>
                <w:rFonts w:hint="eastAsia"/>
                <w:color w:val="000000" w:themeColor="text1"/>
                <w:szCs w:val="21"/>
              </w:rPr>
              <w:t xml:space="preserve">11、无线传声器管理系统软件支持通过PC、平板客户端软件对多频段设备进行集中管控单一通道群组、信道、自定义频率、音量、SQ、接收模式设置；RF强度、AF强度、电量显示；</w:t>
            </w:r>
            <w:r>
              <w:rPr>
                <w:rFonts w:hint="eastAsia"/>
                <w:color w:val="000000" w:themeColor="text1"/>
                <w:szCs w:val="21"/>
              </w:rPr>
              <w:br/>
            </w:r>
            <w:r>
              <w:rPr>
                <w:rFonts w:hint="eastAsia"/>
                <w:color w:val="000000" w:themeColor="text1"/>
                <w:szCs w:val="21"/>
              </w:rPr>
              <w:t xml:space="preserve">▲12、通过TCP/IP协议可对接到物联网平台，进行多频段设备集中控制、状态显示、设备名称自定义、无干扰频率一键部署（所投产品制造商提供软件功能界面截图明确标注该参数内容，并提供数据真实性的承诺函（格式自拟））；</w:t>
            </w:r>
            <w:r>
              <w:rPr>
                <w:rFonts w:hint="eastAsia"/>
                <w:color w:val="000000" w:themeColor="text1"/>
                <w:szCs w:val="21"/>
              </w:rPr>
              <w:br/>
            </w:r>
            <w:r>
              <w:rPr>
                <w:rFonts w:hint="eastAsia"/>
                <w:color w:val="000000" w:themeColor="text1"/>
                <w:szCs w:val="21"/>
              </w:rPr>
              <w:t xml:space="preserve">13、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color w:val="000000" w:themeColor="text1"/>
                <w:szCs w:val="21"/>
              </w:rPr>
              <w:br/>
            </w:r>
            <w:r>
              <w:rPr>
                <w:rFonts w:hint="eastAsia"/>
                <w:color w:val="000000" w:themeColor="text1"/>
                <w:szCs w:val="21"/>
              </w:rPr>
              <w:t xml:space="preserve">▲14、PC、平板客户端软件具备将频谱测试与无线传输系统高效结合和互动，图形化实时监测当前环境射频详情，并自动筛选不受干扰的频点（所投产品制造商提供软件功能界面截图明确标注该参数内容，并提供数据真实性的承诺函（格式自拟））；</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无线会议系统</w:t>
            </w:r>
            <w:r>
              <w:rPr>
                <w:rFonts w:hint="eastAsia"/>
                <w:color w:val="000000" w:themeColor="text1"/>
                <w:szCs w:val="21"/>
              </w:rPr>
              <w:br/>
            </w:r>
            <w:r>
              <w:rPr>
                <w:rFonts w:hint="eastAsia"/>
                <w:color w:val="000000" w:themeColor="text1"/>
                <w:szCs w:val="21"/>
              </w:rPr>
              <w:t xml:space="preserve">主控机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1、主机采用标准2U机箱设计，兼容19英寸标准机架安装；</w:t>
            </w:r>
            <w:r>
              <w:rPr>
                <w:rFonts w:hint="eastAsia"/>
                <w:color w:val="000000" w:themeColor="text1"/>
                <w:szCs w:val="21"/>
              </w:rPr>
              <w:br/>
            </w:r>
            <w:r>
              <w:rPr>
                <w:rFonts w:hint="eastAsia"/>
                <w:color w:val="000000" w:themeColor="text1"/>
                <w:szCs w:val="21"/>
              </w:rPr>
              <w:t xml:space="preserve">2、主机具有2.8英寸全彩显示屏，可实时呈现当前信道、会议模式、在线发言人数、系统音量、发言状态、万年历等信息，具有六个功能按键，操作便捷；</w:t>
            </w:r>
            <w:r>
              <w:rPr>
                <w:rFonts w:hint="eastAsia"/>
                <w:color w:val="000000" w:themeColor="text1"/>
                <w:szCs w:val="21"/>
              </w:rPr>
              <w:br/>
            </w:r>
            <w:r>
              <w:rPr>
                <w:rFonts w:hint="eastAsia"/>
                <w:color w:val="000000" w:themeColor="text1"/>
                <w:szCs w:val="21"/>
              </w:rPr>
              <w:t xml:space="preserve">3、系统具有14个独立频段信道，支持多套设备同时部署，在确保稳定通信的同时，有效避免与其它无线设备产生串频干扰；</w:t>
            </w:r>
            <w:r>
              <w:rPr>
                <w:rFonts w:hint="eastAsia"/>
                <w:color w:val="000000" w:themeColor="text1"/>
                <w:szCs w:val="21"/>
              </w:rPr>
              <w:br/>
            </w:r>
            <w:r>
              <w:rPr>
                <w:rFonts w:hint="eastAsia"/>
                <w:color w:val="000000" w:themeColor="text1"/>
                <w:szCs w:val="21"/>
              </w:rPr>
              <w:t xml:space="preserve">4、主机支持对全部14个信道进行自动扫描，快速识别并避开干扰源，智能推荐当前环境下可用信道；</w:t>
            </w:r>
            <w:r>
              <w:rPr>
                <w:rFonts w:hint="eastAsia"/>
                <w:color w:val="000000" w:themeColor="text1"/>
                <w:szCs w:val="21"/>
              </w:rPr>
              <w:br/>
            </w:r>
            <w:r>
              <w:rPr>
                <w:rFonts w:hint="eastAsia"/>
                <w:color w:val="000000" w:themeColor="text1"/>
                <w:szCs w:val="21"/>
              </w:rPr>
              <w:t xml:space="preserve">5、具有3档可选的扫描时间窗口，用户可根据环境复杂度选择扫描深度，以更精确地探测和锁定最佳信道；</w:t>
            </w:r>
            <w:r>
              <w:rPr>
                <w:rFonts w:hint="eastAsia"/>
                <w:color w:val="000000" w:themeColor="text1"/>
                <w:szCs w:val="21"/>
              </w:rPr>
              <w:br/>
            </w:r>
            <w:r>
              <w:rPr>
                <w:rFonts w:hint="eastAsia"/>
                <w:color w:val="000000" w:themeColor="text1"/>
                <w:szCs w:val="21"/>
              </w:rPr>
              <w:t xml:space="preserve">6、在主菜单的通道状态界面中，系统会以红色电平标识实时显示存在干扰的频率或通道。用户可直观查看所有8个通道的干扰情况，可手动关闭受干扰的特定通道；</w:t>
            </w:r>
            <w:r>
              <w:rPr>
                <w:rFonts w:hint="eastAsia"/>
                <w:color w:val="000000" w:themeColor="text1"/>
                <w:szCs w:val="21"/>
              </w:rPr>
              <w:br/>
            </w:r>
            <w:r>
              <w:rPr>
                <w:rFonts w:hint="eastAsia"/>
                <w:color w:val="000000" w:themeColor="text1"/>
                <w:szCs w:val="21"/>
              </w:rPr>
              <w:t xml:space="preserve">7、具有先进先出、主席模式、限制模式、后进先出 4 种会议模式，最大支持 8 个单元同时发言，并可在 1-8 人间自由设置；</w:t>
            </w:r>
            <w:r>
              <w:rPr>
                <w:rFonts w:hint="eastAsia"/>
                <w:color w:val="000000" w:themeColor="text1"/>
                <w:szCs w:val="21"/>
              </w:rPr>
              <w:br/>
            </w:r>
            <w:r>
              <w:rPr>
                <w:rFonts w:hint="eastAsia"/>
                <w:color w:val="000000" w:themeColor="text1"/>
                <w:szCs w:val="21"/>
              </w:rPr>
              <w:t xml:space="preserve">8、音频调节功能全面且灵活，具有直通、高切、低切、用户四种 EQ 模式，用户模式下可自定义 15 段均衡调节，每段±6dB可调；</w:t>
            </w:r>
            <w:r>
              <w:rPr>
                <w:rFonts w:hint="eastAsia"/>
                <w:color w:val="000000" w:themeColor="text1"/>
                <w:szCs w:val="21"/>
              </w:rPr>
              <w:br/>
            </w:r>
            <w:r>
              <w:rPr>
                <w:rFonts w:hint="eastAsia"/>
                <w:color w:val="000000" w:themeColor="text1"/>
                <w:szCs w:val="21"/>
              </w:rPr>
              <w:t xml:space="preserve">9、具有一键防啸叫、一键混响功能，可根据实际场景选择开启或关闭；</w:t>
            </w:r>
            <w:r>
              <w:rPr>
                <w:rFonts w:hint="eastAsia"/>
                <w:color w:val="000000" w:themeColor="text1"/>
                <w:szCs w:val="21"/>
              </w:rPr>
              <w:br/>
            </w:r>
            <w:r>
              <w:rPr>
                <w:rFonts w:hint="eastAsia"/>
                <w:color w:val="000000" w:themeColor="text1"/>
                <w:szCs w:val="21"/>
              </w:rPr>
              <w:t xml:space="preserve">10、系统音量可在主机通过上、下按键设置，调节区间为 0-26，每档调节幅度约2dB；</w:t>
            </w:r>
            <w:r>
              <w:rPr>
                <w:rFonts w:hint="eastAsia"/>
                <w:color w:val="000000" w:themeColor="text1"/>
                <w:szCs w:val="21"/>
              </w:rPr>
              <w:br/>
            </w:r>
            <w:r>
              <w:rPr>
                <w:rFonts w:hint="eastAsia"/>
                <w:color w:val="000000" w:themeColor="text1"/>
                <w:szCs w:val="21"/>
              </w:rPr>
              <w:t xml:space="preserve">11、主机具有1路USB录音接口，具有1路录音指示灯，具有1路独立的USB录音开关；</w:t>
            </w:r>
            <w:r>
              <w:rPr>
                <w:rFonts w:hint="eastAsia"/>
                <w:color w:val="000000" w:themeColor="text1"/>
                <w:szCs w:val="21"/>
              </w:rPr>
              <w:br/>
            </w:r>
            <w:r>
              <w:rPr>
                <w:rFonts w:hint="eastAsia"/>
                <w:color w:val="000000" w:themeColor="text1"/>
                <w:szCs w:val="21"/>
              </w:rPr>
              <w:t xml:space="preserve">12、主机具有1路RJ45网口，具有2路RS-232接口、1路RS-485接口，具有1路卡侬音频平衡输出接口，1路6.35音频输出接口；</w:t>
            </w:r>
            <w:r>
              <w:rPr>
                <w:rFonts w:hint="eastAsia"/>
                <w:color w:val="000000" w:themeColor="text1"/>
                <w:szCs w:val="21"/>
              </w:rPr>
              <w:br/>
            </w:r>
            <w:r>
              <w:rPr>
                <w:rFonts w:hint="eastAsia"/>
                <w:color w:val="000000" w:themeColor="text1"/>
                <w:szCs w:val="21"/>
              </w:rPr>
              <w:t xml:space="preserve">13、具有视像跟踪功能，支持对接第三方中控，可控制麦克风开关、会议模式选择、一键禁言、音量调节及自动编址等；</w:t>
            </w:r>
            <w:r>
              <w:rPr>
                <w:rFonts w:hint="eastAsia"/>
                <w:color w:val="000000" w:themeColor="text1"/>
                <w:szCs w:val="21"/>
              </w:rPr>
              <w:br/>
            </w:r>
            <w:r>
              <w:rPr>
                <w:rFonts w:hint="eastAsia"/>
                <w:color w:val="000000" w:themeColor="text1"/>
                <w:szCs w:val="21"/>
              </w:rPr>
              <w:t xml:space="preserve">14、主机同时支持中文简体、中文繁体、English 三种系统语言；</w:t>
            </w:r>
            <w:r>
              <w:rPr>
                <w:rFonts w:hint="eastAsia"/>
                <w:color w:val="000000" w:themeColor="text1"/>
                <w:szCs w:val="21"/>
              </w:rPr>
              <w:br/>
            </w:r>
            <w:r>
              <w:rPr>
                <w:rFonts w:hint="eastAsia"/>
                <w:color w:val="000000" w:themeColor="text1"/>
                <w:szCs w:val="21"/>
              </w:rPr>
              <w:t xml:space="preserve">15、前置USB录音接口支持便捷录音：插入U盘并按下录制键，REC指示灯闪烁即开始工作，方便会议内容的实时存档；</w:t>
            </w:r>
            <w:r>
              <w:rPr>
                <w:rFonts w:hint="eastAsia"/>
                <w:color w:val="000000" w:themeColor="text1"/>
                <w:szCs w:val="21"/>
              </w:rPr>
              <w:br/>
            </w:r>
            <w:r>
              <w:rPr>
                <w:rFonts w:hint="eastAsia"/>
                <w:color w:val="000000" w:themeColor="text1"/>
                <w:szCs w:val="21"/>
              </w:rPr>
              <w:t xml:space="preserve">16、支持一键关闭所有与会单元，单元也可跟随主机关机而自动关闭电源，无需手动逐个关闭会议单元，避免单元长时间开机闲置浪费电量；</w:t>
            </w:r>
            <w:r>
              <w:rPr>
                <w:rFonts w:hint="eastAsia"/>
                <w:color w:val="000000" w:themeColor="text1"/>
                <w:szCs w:val="21"/>
              </w:rPr>
              <w:br/>
            </w:r>
            <w:r>
              <w:rPr>
                <w:rFonts w:hint="eastAsia"/>
                <w:color w:val="000000" w:themeColor="text1"/>
                <w:szCs w:val="21"/>
              </w:rPr>
              <w:t xml:space="preserve">17、配套无线接收AP单元，白色、支持吸顶安装；</w:t>
            </w:r>
            <w:r>
              <w:rPr>
                <w:rFonts w:hint="eastAsia"/>
                <w:color w:val="000000" w:themeColor="text1"/>
                <w:szCs w:val="21"/>
              </w:rPr>
              <w:br/>
            </w:r>
            <w:r>
              <w:rPr>
                <w:rFonts w:hint="eastAsia"/>
                <w:color w:val="000000" w:themeColor="text1"/>
                <w:szCs w:val="21"/>
              </w:rPr>
              <w:t xml:space="preserve">18、无线接收AP与主控机之间采用带屏蔽六类网线连接，电源与音频信号均通过网线传输，安装简单；</w:t>
            </w:r>
            <w:r>
              <w:rPr>
                <w:rFonts w:hint="eastAsia"/>
                <w:color w:val="000000" w:themeColor="text1"/>
                <w:szCs w:val="21"/>
              </w:rPr>
              <w:br/>
            </w:r>
            <w:r>
              <w:rPr>
                <w:rFonts w:hint="eastAsia"/>
                <w:color w:val="000000" w:themeColor="text1"/>
                <w:szCs w:val="21"/>
              </w:rPr>
              <w:t xml:space="preserve">19、无线接收AP面板上带工作指示灯，通电时亮红色，有单元连通时变为橘色，工作状态指示直观明了；</w:t>
            </w:r>
            <w:r>
              <w:rPr>
                <w:rFonts w:hint="eastAsia"/>
                <w:color w:val="000000" w:themeColor="text1"/>
                <w:szCs w:val="21"/>
              </w:rPr>
              <w:br/>
            </w:r>
            <w:r>
              <w:rPr>
                <w:rFonts w:hint="eastAsia"/>
                <w:color w:val="000000" w:themeColor="text1"/>
                <w:szCs w:val="21"/>
              </w:rPr>
              <w:t xml:space="preserve">20、主机工作电源：AC 220V 50Hz/60Hz、频率响应：50Hz-15kHz、静态功耗：≤8W。</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无线会议主席单元</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1、采用压铸式方形咪管，通过固定接头连接底座，可调俯仰角度；</w:t>
            </w:r>
            <w:r>
              <w:rPr>
                <w:rFonts w:hint="eastAsia"/>
                <w:color w:val="000000" w:themeColor="text1"/>
                <w:szCs w:val="21"/>
              </w:rPr>
              <w:br/>
            </w:r>
            <w:r>
              <w:rPr>
                <w:rFonts w:hint="eastAsia"/>
                <w:color w:val="000000" w:themeColor="text1"/>
                <w:szCs w:val="21"/>
              </w:rPr>
              <w:t xml:space="preserve">2、采用14mm镀金电容咪芯，超心形指向性与高灵敏度设计，有效拾音距离可达60-100厘米；</w:t>
            </w:r>
            <w:r>
              <w:rPr>
                <w:rFonts w:hint="eastAsia"/>
                <w:color w:val="000000" w:themeColor="text1"/>
                <w:szCs w:val="21"/>
              </w:rPr>
              <w:br/>
            </w:r>
            <w:r>
              <w:rPr>
                <w:rFonts w:hint="eastAsia"/>
                <w:color w:val="000000" w:themeColor="text1"/>
                <w:szCs w:val="21"/>
              </w:rPr>
              <w:t xml:space="preserve">3、具有强抗静电功能设计，内置专业级抗干扰电路，可抑制手机等设备带来的射频干扰；</w:t>
            </w:r>
            <w:r>
              <w:rPr>
                <w:rFonts w:hint="eastAsia"/>
                <w:color w:val="000000" w:themeColor="text1"/>
                <w:szCs w:val="21"/>
              </w:rPr>
              <w:br/>
            </w:r>
            <w:r>
              <w:rPr>
                <w:rFonts w:hint="eastAsia"/>
                <w:color w:val="000000" w:themeColor="text1"/>
                <w:szCs w:val="21"/>
              </w:rPr>
              <w:t xml:space="preserve">4、带有发言指示灯，单元发言状态时灯为常亮；</w:t>
            </w:r>
            <w:r>
              <w:rPr>
                <w:rFonts w:hint="eastAsia"/>
                <w:color w:val="000000" w:themeColor="text1"/>
                <w:szCs w:val="21"/>
              </w:rPr>
              <w:br/>
            </w:r>
            <w:r>
              <w:rPr>
                <w:rFonts w:hint="eastAsia"/>
                <w:color w:val="000000" w:themeColor="text1"/>
                <w:szCs w:val="21"/>
              </w:rPr>
              <w:t xml:space="preserve">5、内置充电电池，配合超低功耗电路，满电可连续工作多达18小时；</w:t>
            </w:r>
            <w:r>
              <w:rPr>
                <w:rFonts w:hint="eastAsia"/>
                <w:color w:val="000000" w:themeColor="text1"/>
                <w:szCs w:val="21"/>
              </w:rPr>
              <w:br/>
            </w:r>
            <w:r>
              <w:rPr>
                <w:rFonts w:hint="eastAsia"/>
                <w:color w:val="000000" w:themeColor="text1"/>
                <w:szCs w:val="21"/>
              </w:rPr>
              <w:t xml:space="preserve">6、具有2.8英寸彩色显示屏，可显示电量、欠压警告，信道、发言计时等信息；</w:t>
            </w:r>
            <w:r>
              <w:rPr>
                <w:rFonts w:hint="eastAsia"/>
                <w:color w:val="000000" w:themeColor="text1"/>
                <w:szCs w:val="21"/>
              </w:rPr>
              <w:br/>
            </w:r>
            <w:r>
              <w:rPr>
                <w:rFonts w:hint="eastAsia"/>
                <w:color w:val="000000" w:themeColor="text1"/>
                <w:szCs w:val="21"/>
              </w:rPr>
              <w:t xml:space="preserve">7、主席单元数量不受限制，并具有主席优先键；</w:t>
            </w:r>
            <w:r>
              <w:rPr>
                <w:rFonts w:hint="eastAsia"/>
                <w:color w:val="000000" w:themeColor="text1"/>
                <w:szCs w:val="21"/>
              </w:rPr>
              <w:br/>
            </w:r>
            <w:r>
              <w:rPr>
                <w:rFonts w:hint="eastAsia"/>
                <w:color w:val="000000" w:themeColor="text1"/>
                <w:szCs w:val="21"/>
              </w:rPr>
              <w:t xml:space="preserve">8、会议发射器音量3档可调，最大调节范围6dB；</w:t>
            </w:r>
            <w:r>
              <w:rPr>
                <w:rFonts w:hint="eastAsia"/>
                <w:color w:val="000000" w:themeColor="text1"/>
                <w:szCs w:val="21"/>
              </w:rPr>
              <w:br/>
            </w:r>
            <w:r>
              <w:rPr>
                <w:rFonts w:hint="eastAsia"/>
                <w:color w:val="000000" w:themeColor="text1"/>
                <w:szCs w:val="21"/>
              </w:rPr>
              <w:t xml:space="preserve">9、支持主席、代表与贵宾（VIP）三种单元身份，可根据需要自由切换；</w:t>
            </w:r>
            <w:r>
              <w:rPr>
                <w:rFonts w:hint="eastAsia"/>
                <w:color w:val="000000" w:themeColor="text1"/>
                <w:szCs w:val="21"/>
              </w:rPr>
              <w:br/>
            </w:r>
            <w:r>
              <w:rPr>
                <w:rFonts w:hint="eastAsia"/>
                <w:color w:val="000000" w:themeColor="text1"/>
                <w:szCs w:val="21"/>
              </w:rPr>
              <w:t xml:space="preserve">10、信道可在单元上直接调节，也可由主控机调节后直接跟随；</w:t>
            </w:r>
            <w:r>
              <w:rPr>
                <w:rFonts w:hint="eastAsia"/>
                <w:color w:val="000000" w:themeColor="text1"/>
                <w:szCs w:val="21"/>
              </w:rPr>
              <w:br/>
            </w:r>
            <w:r>
              <w:rPr>
                <w:rFonts w:hint="eastAsia"/>
                <w:color w:val="000000" w:themeColor="text1"/>
                <w:szCs w:val="21"/>
              </w:rPr>
              <w:t xml:space="preserve">11、通过会议主机可一键关闭所有单元，可以减少闲置时的电量浪费，提升续航时长；</w:t>
            </w:r>
            <w:r>
              <w:rPr>
                <w:rFonts w:hint="eastAsia"/>
                <w:color w:val="000000" w:themeColor="text1"/>
                <w:szCs w:val="21"/>
              </w:rPr>
              <w:br/>
            </w:r>
            <w:r>
              <w:rPr>
                <w:rFonts w:hint="eastAsia"/>
                <w:color w:val="000000" w:themeColor="text1"/>
                <w:szCs w:val="21"/>
              </w:rPr>
              <w:t xml:space="preserve">12、具有一个Type-C充电口和电源开关，支持充电状态下正常工作；</w:t>
            </w:r>
            <w:r>
              <w:rPr>
                <w:rFonts w:hint="eastAsia"/>
                <w:color w:val="000000" w:themeColor="text1"/>
                <w:szCs w:val="21"/>
              </w:rPr>
              <w:br/>
            </w:r>
            <w:r>
              <w:rPr>
                <w:rFonts w:hint="eastAsia"/>
                <w:color w:val="000000" w:themeColor="text1"/>
                <w:szCs w:val="21"/>
              </w:rPr>
              <w:t xml:space="preserve">13、发射频率范围：640MHz-690MHz；</w:t>
            </w:r>
            <w:r>
              <w:rPr>
                <w:rFonts w:hint="eastAsia"/>
                <w:color w:val="000000" w:themeColor="text1"/>
                <w:szCs w:val="21"/>
              </w:rPr>
              <w:br/>
            </w:r>
            <w:r>
              <w:rPr>
                <w:rFonts w:hint="eastAsia"/>
                <w:color w:val="000000" w:themeColor="text1"/>
                <w:szCs w:val="21"/>
              </w:rPr>
              <w:t xml:space="preserve">14、指向性：超心形；</w:t>
            </w:r>
            <w:r>
              <w:rPr>
                <w:rFonts w:hint="eastAsia"/>
                <w:color w:val="000000" w:themeColor="text1"/>
                <w:szCs w:val="21"/>
              </w:rPr>
              <w:br/>
            </w:r>
            <w:r>
              <w:rPr>
                <w:rFonts w:hint="eastAsia"/>
                <w:color w:val="000000" w:themeColor="text1"/>
                <w:szCs w:val="21"/>
              </w:rPr>
              <w:t xml:space="preserve">15、频率响应：50Hz-15kHz；</w:t>
            </w:r>
            <w:r>
              <w:rPr>
                <w:rFonts w:hint="eastAsia"/>
                <w:color w:val="000000" w:themeColor="text1"/>
                <w:szCs w:val="21"/>
              </w:rPr>
              <w:br/>
            </w:r>
            <w:r>
              <w:rPr>
                <w:rFonts w:hint="eastAsia"/>
                <w:color w:val="000000" w:themeColor="text1"/>
                <w:szCs w:val="21"/>
              </w:rPr>
              <w:t xml:space="preserve">16、音频灵敏度：-19±3dB （XLR输出）；</w:t>
            </w:r>
            <w:r>
              <w:rPr>
                <w:rFonts w:hint="eastAsia"/>
                <w:color w:val="000000" w:themeColor="text1"/>
                <w:szCs w:val="21"/>
              </w:rPr>
              <w:br/>
            </w:r>
            <w:r>
              <w:rPr>
                <w:rFonts w:hint="eastAsia"/>
                <w:color w:val="000000" w:themeColor="text1"/>
                <w:szCs w:val="21"/>
              </w:rPr>
              <w:t xml:space="preserve">17、咪芯尺寸：Φ14mm ECM；</w:t>
            </w:r>
            <w:r>
              <w:rPr>
                <w:rFonts w:hint="eastAsia"/>
                <w:color w:val="000000" w:themeColor="text1"/>
                <w:szCs w:val="21"/>
              </w:rPr>
              <w:br/>
            </w:r>
            <w:r>
              <w:rPr>
                <w:rFonts w:hint="eastAsia"/>
                <w:color w:val="000000" w:themeColor="text1"/>
                <w:szCs w:val="21"/>
              </w:rPr>
              <w:t xml:space="preserve">18、咪管结构：方管；</w:t>
            </w:r>
            <w:r>
              <w:rPr>
                <w:rFonts w:hint="eastAsia"/>
                <w:color w:val="000000" w:themeColor="text1"/>
                <w:szCs w:val="21"/>
              </w:rPr>
              <w:br/>
            </w:r>
            <w:r>
              <w:rPr>
                <w:rFonts w:hint="eastAsia"/>
                <w:color w:val="000000" w:themeColor="text1"/>
                <w:szCs w:val="21"/>
              </w:rPr>
              <w:t xml:space="preserve">19、咪管长度：约220mm；</w:t>
            </w:r>
            <w:r>
              <w:rPr>
                <w:rFonts w:hint="eastAsia"/>
                <w:color w:val="000000" w:themeColor="text1"/>
                <w:szCs w:val="21"/>
              </w:rPr>
              <w:br/>
            </w:r>
            <w:r>
              <w:rPr>
                <w:rFonts w:hint="eastAsia"/>
                <w:color w:val="000000" w:themeColor="text1"/>
                <w:szCs w:val="21"/>
              </w:rPr>
              <w:t xml:space="preserve">20、电源：3.6V 3000mA锂电池。</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36</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无线会议代表单元</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1、采用压铸式方形咪管，通过固定接头连接底座，可调俯仰角度；</w:t>
            </w:r>
            <w:r>
              <w:rPr>
                <w:rFonts w:hint="eastAsia"/>
                <w:color w:val="000000" w:themeColor="text1"/>
                <w:szCs w:val="21"/>
              </w:rPr>
              <w:br/>
            </w:r>
            <w:r>
              <w:rPr>
                <w:rFonts w:hint="eastAsia"/>
                <w:color w:val="000000" w:themeColor="text1"/>
                <w:szCs w:val="21"/>
              </w:rPr>
              <w:t xml:space="preserve">2、采用14mm镀金电容咪芯，超心形指向性与高灵敏度设计，有效拾音距离可达60-100厘米；</w:t>
            </w:r>
            <w:r>
              <w:rPr>
                <w:rFonts w:hint="eastAsia"/>
                <w:color w:val="000000" w:themeColor="text1"/>
                <w:szCs w:val="21"/>
              </w:rPr>
              <w:br/>
            </w:r>
            <w:r>
              <w:rPr>
                <w:rFonts w:hint="eastAsia"/>
                <w:color w:val="000000" w:themeColor="text1"/>
                <w:szCs w:val="21"/>
              </w:rPr>
              <w:t xml:space="preserve">3、具有强抗静电功能设计，内置专业级抗干扰电路，可抑制手机等设备带来的射频干扰；</w:t>
            </w:r>
            <w:r>
              <w:rPr>
                <w:rFonts w:hint="eastAsia"/>
                <w:color w:val="000000" w:themeColor="text1"/>
                <w:szCs w:val="21"/>
              </w:rPr>
              <w:br/>
            </w:r>
            <w:r>
              <w:rPr>
                <w:rFonts w:hint="eastAsia"/>
                <w:color w:val="000000" w:themeColor="text1"/>
                <w:szCs w:val="21"/>
              </w:rPr>
              <w:t xml:space="preserve">4、带有发言指示灯，单元发言状态时灯为常亮；</w:t>
            </w:r>
            <w:r>
              <w:rPr>
                <w:rFonts w:hint="eastAsia"/>
                <w:color w:val="000000" w:themeColor="text1"/>
                <w:szCs w:val="21"/>
              </w:rPr>
              <w:br/>
            </w:r>
            <w:r>
              <w:rPr>
                <w:rFonts w:hint="eastAsia"/>
                <w:color w:val="000000" w:themeColor="text1"/>
                <w:szCs w:val="21"/>
              </w:rPr>
              <w:t xml:space="preserve">5、内置充电电池，配合超低功耗电路，满电可连续工作多达18小时；</w:t>
            </w:r>
            <w:r>
              <w:rPr>
                <w:rFonts w:hint="eastAsia"/>
                <w:color w:val="000000" w:themeColor="text1"/>
                <w:szCs w:val="21"/>
              </w:rPr>
              <w:br/>
            </w:r>
            <w:r>
              <w:rPr>
                <w:rFonts w:hint="eastAsia"/>
                <w:color w:val="000000" w:themeColor="text1"/>
                <w:szCs w:val="21"/>
              </w:rPr>
              <w:t xml:space="preserve">6、具有2.8英寸彩色显示屏，可显示电量、欠压警告，信道、发言计时等信息；</w:t>
            </w:r>
            <w:r>
              <w:rPr>
                <w:rFonts w:hint="eastAsia"/>
                <w:color w:val="000000" w:themeColor="text1"/>
                <w:szCs w:val="21"/>
              </w:rPr>
              <w:br/>
            </w:r>
            <w:r>
              <w:rPr>
                <w:rFonts w:hint="eastAsia"/>
                <w:color w:val="000000" w:themeColor="text1"/>
                <w:szCs w:val="21"/>
              </w:rPr>
              <w:t xml:space="preserve">7、会议发射器音量3档可调，最大调节范围6dB；</w:t>
            </w:r>
            <w:r>
              <w:rPr>
                <w:rFonts w:hint="eastAsia"/>
                <w:color w:val="000000" w:themeColor="text1"/>
                <w:szCs w:val="21"/>
              </w:rPr>
              <w:br/>
            </w:r>
            <w:r>
              <w:rPr>
                <w:rFonts w:hint="eastAsia"/>
                <w:color w:val="000000" w:themeColor="text1"/>
                <w:szCs w:val="21"/>
              </w:rPr>
              <w:t xml:space="preserve">8、支持主席、代表与贵宾（VIP）三种单元身份，可根据需要自由切换；</w:t>
            </w:r>
            <w:r>
              <w:rPr>
                <w:rFonts w:hint="eastAsia"/>
                <w:color w:val="000000" w:themeColor="text1"/>
                <w:szCs w:val="21"/>
              </w:rPr>
              <w:br/>
            </w:r>
            <w:r>
              <w:rPr>
                <w:rFonts w:hint="eastAsia"/>
                <w:color w:val="000000" w:themeColor="text1"/>
                <w:szCs w:val="21"/>
              </w:rPr>
              <w:t xml:space="preserve">9、信道可在单元上直接调节，也可由主控机调节后直接跟随；</w:t>
            </w:r>
            <w:r>
              <w:rPr>
                <w:rFonts w:hint="eastAsia"/>
                <w:color w:val="000000" w:themeColor="text1"/>
                <w:szCs w:val="21"/>
              </w:rPr>
              <w:br/>
            </w:r>
            <w:r>
              <w:rPr>
                <w:rFonts w:hint="eastAsia"/>
                <w:color w:val="000000" w:themeColor="text1"/>
                <w:szCs w:val="21"/>
              </w:rPr>
              <w:t xml:space="preserve">10、通过会议主机可一键关闭所有单元，可以减少闲置时的电量浪费，提升续航时长；</w:t>
            </w:r>
            <w:r>
              <w:rPr>
                <w:rFonts w:hint="eastAsia"/>
                <w:color w:val="000000" w:themeColor="text1"/>
                <w:szCs w:val="21"/>
              </w:rPr>
              <w:br/>
            </w:r>
            <w:r>
              <w:rPr>
                <w:rFonts w:hint="eastAsia"/>
                <w:color w:val="000000" w:themeColor="text1"/>
                <w:szCs w:val="21"/>
              </w:rPr>
              <w:t xml:space="preserve">11、具有一个Type-C充电口和电源开关，支持充电状态下正常工作；</w:t>
            </w:r>
            <w:r>
              <w:rPr>
                <w:rFonts w:hint="eastAsia"/>
                <w:color w:val="000000" w:themeColor="text1"/>
                <w:szCs w:val="21"/>
              </w:rPr>
              <w:br/>
            </w:r>
            <w:r>
              <w:rPr>
                <w:rFonts w:hint="eastAsia"/>
                <w:color w:val="000000" w:themeColor="text1"/>
                <w:szCs w:val="21"/>
              </w:rPr>
              <w:t xml:space="preserve">12、发射频率范围：640MHz-690MHz；</w:t>
            </w:r>
            <w:r>
              <w:rPr>
                <w:rFonts w:hint="eastAsia"/>
                <w:color w:val="000000" w:themeColor="text1"/>
                <w:szCs w:val="21"/>
              </w:rPr>
              <w:br/>
            </w:r>
            <w:r>
              <w:rPr>
                <w:rFonts w:hint="eastAsia"/>
                <w:color w:val="000000" w:themeColor="text1"/>
                <w:szCs w:val="21"/>
              </w:rPr>
              <w:t xml:space="preserve">13、指向性：超心形；</w:t>
            </w:r>
            <w:r>
              <w:rPr>
                <w:rFonts w:hint="eastAsia"/>
                <w:color w:val="000000" w:themeColor="text1"/>
                <w:szCs w:val="21"/>
              </w:rPr>
              <w:br/>
            </w:r>
            <w:r>
              <w:rPr>
                <w:rFonts w:hint="eastAsia"/>
                <w:color w:val="000000" w:themeColor="text1"/>
                <w:szCs w:val="21"/>
              </w:rPr>
              <w:t xml:space="preserve">14、频率响应：50Hz-15kHz；</w:t>
            </w:r>
            <w:r>
              <w:rPr>
                <w:rFonts w:hint="eastAsia"/>
                <w:color w:val="000000" w:themeColor="text1"/>
                <w:szCs w:val="21"/>
              </w:rPr>
              <w:br/>
            </w:r>
            <w:r>
              <w:rPr>
                <w:rFonts w:hint="eastAsia"/>
                <w:color w:val="000000" w:themeColor="text1"/>
                <w:szCs w:val="21"/>
              </w:rPr>
              <w:t xml:space="preserve">15、音频灵敏度：-19±3dB （XLR输出）；</w:t>
            </w:r>
            <w:r>
              <w:rPr>
                <w:rFonts w:hint="eastAsia"/>
                <w:color w:val="000000" w:themeColor="text1"/>
                <w:szCs w:val="21"/>
              </w:rPr>
              <w:br/>
            </w:r>
            <w:r>
              <w:rPr>
                <w:rFonts w:hint="eastAsia"/>
                <w:color w:val="000000" w:themeColor="text1"/>
                <w:szCs w:val="21"/>
              </w:rPr>
              <w:t xml:space="preserve">16、咪芯尺寸：Φ14mm ECM；</w:t>
            </w:r>
            <w:r>
              <w:rPr>
                <w:rFonts w:hint="eastAsia"/>
                <w:color w:val="000000" w:themeColor="text1"/>
                <w:szCs w:val="21"/>
              </w:rPr>
              <w:br/>
            </w:r>
            <w:r>
              <w:rPr>
                <w:rFonts w:hint="eastAsia"/>
                <w:color w:val="000000" w:themeColor="text1"/>
                <w:szCs w:val="21"/>
              </w:rPr>
              <w:t xml:space="preserve">17、咪管结构：方管；</w:t>
            </w:r>
            <w:r>
              <w:rPr>
                <w:rFonts w:hint="eastAsia"/>
                <w:color w:val="000000" w:themeColor="text1"/>
                <w:szCs w:val="21"/>
              </w:rPr>
              <w:br/>
            </w:r>
            <w:r>
              <w:rPr>
                <w:rFonts w:hint="eastAsia"/>
                <w:color w:val="000000" w:themeColor="text1"/>
                <w:szCs w:val="21"/>
              </w:rPr>
              <w:t xml:space="preserve">18、咪管长度：约220mm；</w:t>
            </w:r>
            <w:r>
              <w:rPr>
                <w:rFonts w:hint="eastAsia"/>
                <w:color w:val="000000" w:themeColor="text1"/>
                <w:szCs w:val="21"/>
              </w:rPr>
              <w:br/>
            </w:r>
            <w:r>
              <w:rPr>
                <w:rFonts w:hint="eastAsia"/>
                <w:color w:val="000000" w:themeColor="text1"/>
                <w:szCs w:val="21"/>
              </w:rPr>
              <w:t xml:space="preserve">19、电源：3.6V 3000mA锂电池。</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37</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HDMI矩阵</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1、具有≥4路HDMI输入，≥4路HDMI输出，分辨率最大支持4096x2160@30Hz ，并向下兼容；</w:t>
            </w:r>
            <w:r>
              <w:rPr>
                <w:rFonts w:hint="eastAsia"/>
                <w:color w:val="000000" w:themeColor="text1"/>
                <w:szCs w:val="21"/>
              </w:rPr>
              <w:br/>
            </w:r>
            <w:r>
              <w:rPr>
                <w:rFonts w:hint="eastAsia"/>
                <w:color w:val="000000" w:themeColor="text1"/>
                <w:szCs w:val="21"/>
              </w:rPr>
              <w:t xml:space="preserve">2、具有≥1路3.5mm音频解嵌输出接口，该接口可同步解嵌指定输出的1路HDMI音频；</w:t>
            </w:r>
            <w:r>
              <w:rPr>
                <w:rFonts w:hint="eastAsia"/>
                <w:color w:val="000000" w:themeColor="text1"/>
                <w:szCs w:val="21"/>
              </w:rPr>
              <w:br/>
            </w:r>
            <w:r>
              <w:rPr>
                <w:rFonts w:hint="eastAsia"/>
                <w:color w:val="000000" w:themeColor="text1"/>
                <w:szCs w:val="21"/>
              </w:rPr>
              <w:t xml:space="preserve">3、具有RS-232输入接口≥1路、RS-232输出接口≥1路、RJ45≥1路，具有1个OFF/ON电源开关；</w:t>
            </w:r>
            <w:r>
              <w:rPr>
                <w:rFonts w:hint="eastAsia"/>
                <w:color w:val="000000" w:themeColor="text1"/>
                <w:szCs w:val="21"/>
              </w:rPr>
              <w:br/>
            </w:r>
            <w:r>
              <w:rPr>
                <w:rFonts w:hint="eastAsia"/>
                <w:color w:val="000000" w:themeColor="text1"/>
                <w:szCs w:val="21"/>
              </w:rPr>
              <w:t xml:space="preserve">4、视频切换功能支持4K30分辨率无缝切换；</w:t>
            </w:r>
            <w:r>
              <w:rPr>
                <w:rFonts w:hint="eastAsia"/>
                <w:color w:val="000000" w:themeColor="text1"/>
                <w:szCs w:val="21"/>
              </w:rPr>
              <w:br/>
            </w:r>
            <w:r>
              <w:rPr>
                <w:rFonts w:hint="eastAsia"/>
                <w:color w:val="000000" w:themeColor="text1"/>
                <w:szCs w:val="21"/>
              </w:rPr>
              <w:t xml:space="preserve">5、内置EDID、支持单独调节每路输出视频分辨率，可单独调节每一路输出的亮度和对比度；</w:t>
            </w:r>
            <w:r>
              <w:rPr>
                <w:rFonts w:hint="eastAsia"/>
                <w:color w:val="000000" w:themeColor="text1"/>
                <w:szCs w:val="21"/>
              </w:rPr>
              <w:br/>
            </w:r>
            <w:r>
              <w:rPr>
                <w:rFonts w:hint="eastAsia"/>
                <w:color w:val="000000" w:themeColor="text1"/>
                <w:szCs w:val="21"/>
              </w:rPr>
              <w:t xml:space="preserve">6、每一路输出具有输出视频显示开/关控制按键，可任意管理开/关一路或多路视频的画面显示；</w:t>
            </w:r>
            <w:r>
              <w:rPr>
                <w:rFonts w:hint="eastAsia"/>
                <w:color w:val="000000" w:themeColor="text1"/>
                <w:szCs w:val="21"/>
              </w:rPr>
              <w:br/>
            </w:r>
            <w:r>
              <w:rPr>
                <w:rFonts w:hint="eastAsia"/>
                <w:color w:val="000000" w:themeColor="text1"/>
                <w:szCs w:val="21"/>
              </w:rPr>
              <w:t xml:space="preserve">8、支持画面拼接功能、支持不少于16种场景保存调用功能，支持轮询功能；</w:t>
            </w:r>
            <w:r>
              <w:rPr>
                <w:rFonts w:hint="eastAsia"/>
                <w:color w:val="000000" w:themeColor="text1"/>
                <w:szCs w:val="21"/>
              </w:rPr>
              <w:br/>
            </w:r>
            <w:r>
              <w:rPr>
                <w:rFonts w:hint="eastAsia"/>
                <w:color w:val="000000" w:themeColor="text1"/>
                <w:szCs w:val="21"/>
              </w:rPr>
              <w:t xml:space="preserve">9、支持不少于四种控制方式：WEB浏览器控制、上位机软件控制、遥控器控制、串口控制；</w:t>
            </w:r>
            <w:r>
              <w:rPr>
                <w:rFonts w:hint="eastAsia"/>
                <w:color w:val="000000" w:themeColor="text1"/>
                <w:szCs w:val="21"/>
              </w:rPr>
              <w:br/>
            </w:r>
            <w:r>
              <w:rPr>
                <w:rFonts w:hint="eastAsia"/>
                <w:color w:val="000000" w:themeColor="text1"/>
                <w:szCs w:val="21"/>
              </w:rPr>
              <w:t xml:space="preserve">10、面板具有LCD显示屏，可显示版本信息、IP地址、输入输出通道的选择状态、EDID信息等；</w:t>
            </w:r>
            <w:r>
              <w:rPr>
                <w:rFonts w:hint="eastAsia"/>
                <w:color w:val="000000" w:themeColor="text1"/>
                <w:szCs w:val="21"/>
              </w:rPr>
              <w:br/>
            </w:r>
            <w:r>
              <w:rPr>
                <w:rFonts w:hint="eastAsia"/>
                <w:color w:val="000000" w:themeColor="text1"/>
                <w:szCs w:val="21"/>
              </w:rPr>
              <w:t xml:space="preserve">11、管理端可直接打开/关闭LCD显示，LCD显示屏待机时间具有多种选择，包含待机显示/不显示/15秒/30秒/60秒等；</w:t>
            </w:r>
            <w:r>
              <w:rPr>
                <w:rFonts w:hint="eastAsia"/>
                <w:color w:val="000000" w:themeColor="text1"/>
                <w:szCs w:val="21"/>
              </w:rPr>
              <w:br/>
            </w:r>
            <w:r>
              <w:rPr>
                <w:rFonts w:hint="eastAsia"/>
                <w:color w:val="000000" w:themeColor="text1"/>
                <w:szCs w:val="21"/>
              </w:rPr>
              <w:t xml:space="preserve">10、采用触控按键方式，具有按键指示灯，具有待机按键和锁定按键，管理端可一键关闭或打开面板锁；</w:t>
            </w:r>
            <w:r>
              <w:rPr>
                <w:rFonts w:hint="eastAsia"/>
                <w:color w:val="000000" w:themeColor="text1"/>
                <w:szCs w:val="21"/>
              </w:rPr>
              <w:br/>
            </w:r>
            <w:r>
              <w:rPr>
                <w:rFonts w:hint="eastAsia"/>
                <w:color w:val="000000" w:themeColor="text1"/>
                <w:szCs w:val="21"/>
              </w:rPr>
              <w:t xml:space="preserve">12、具有部分中控功能，可支持≥32个可编辑按钮，通过串口输出发命令控制周边设备；</w:t>
            </w:r>
            <w:r>
              <w:rPr>
                <w:rFonts w:hint="eastAsia"/>
                <w:color w:val="000000" w:themeColor="text1"/>
                <w:szCs w:val="21"/>
              </w:rPr>
              <w:br/>
            </w:r>
            <w:r>
              <w:rPr>
                <w:rFonts w:hint="eastAsia"/>
                <w:color w:val="000000" w:themeColor="text1"/>
                <w:szCs w:val="21"/>
              </w:rPr>
              <w:t xml:space="preserve">13、电源接口采用航空螺旋口方式,稳定连接；</w:t>
            </w:r>
            <w:r>
              <w:rPr>
                <w:rFonts w:hint="eastAsia"/>
                <w:color w:val="000000" w:themeColor="text1"/>
                <w:szCs w:val="21"/>
              </w:rPr>
              <w:br/>
            </w:r>
            <w:r>
              <w:rPr>
                <w:rFonts w:hint="eastAsia"/>
                <w:color w:val="000000" w:themeColor="text1"/>
                <w:szCs w:val="21"/>
              </w:rPr>
              <w:t xml:space="preserve">14、电源：≤DC 12V。</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38</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电源时序器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1、LED数码管，可实时显示当前电压，编辑通道状态；</w:t>
            </w:r>
            <w:r>
              <w:rPr>
                <w:rFonts w:hint="eastAsia"/>
                <w:color w:val="000000" w:themeColor="text1"/>
                <w:szCs w:val="21"/>
              </w:rPr>
              <w:br/>
            </w:r>
            <w:r>
              <w:rPr>
                <w:rFonts w:hint="eastAsia"/>
                <w:color w:val="000000" w:themeColor="text1"/>
                <w:szCs w:val="21"/>
              </w:rPr>
              <w:t xml:space="preserve">2、8路通道每通道额定2.2KW电源，通道延时1秒；</w:t>
            </w:r>
            <w:r>
              <w:rPr>
                <w:rFonts w:hint="eastAsia"/>
                <w:color w:val="000000" w:themeColor="text1"/>
                <w:szCs w:val="21"/>
              </w:rPr>
              <w:br/>
            </w:r>
            <w:r>
              <w:rPr>
                <w:rFonts w:hint="eastAsia"/>
                <w:color w:val="000000" w:themeColor="text1"/>
                <w:szCs w:val="21"/>
              </w:rPr>
              <w:t xml:space="preserve">3、采用新国标5孔电源插座；</w:t>
            </w:r>
            <w:r>
              <w:rPr>
                <w:rFonts w:hint="eastAsia"/>
                <w:color w:val="000000" w:themeColor="text1"/>
                <w:szCs w:val="21"/>
              </w:rPr>
              <w:br/>
            </w:r>
            <w:r>
              <w:rPr>
                <w:rFonts w:hint="eastAsia"/>
                <w:color w:val="000000" w:themeColor="text1"/>
                <w:szCs w:val="21"/>
              </w:rPr>
              <w:t xml:space="preserve">4、配置RS232接口，支持外部中控设备控制；</w:t>
            </w:r>
            <w:r>
              <w:rPr>
                <w:rFonts w:hint="eastAsia"/>
                <w:color w:val="000000" w:themeColor="text1"/>
                <w:szCs w:val="21"/>
              </w:rPr>
              <w:br/>
            </w:r>
            <w:r>
              <w:rPr>
                <w:rFonts w:hint="eastAsia"/>
                <w:color w:val="000000" w:themeColor="text1"/>
                <w:szCs w:val="21"/>
              </w:rPr>
              <w:t xml:space="preserve">5、配置RS485级联接口，最大支持32台设备级联；</w:t>
            </w:r>
            <w:r>
              <w:rPr>
                <w:rFonts w:hint="eastAsia"/>
                <w:color w:val="000000" w:themeColor="text1"/>
                <w:szCs w:val="21"/>
              </w:rPr>
              <w:br/>
            </w:r>
            <w:r>
              <w:rPr>
                <w:rFonts w:hint="eastAsia"/>
                <w:color w:val="000000" w:themeColor="text1"/>
                <w:szCs w:val="21"/>
              </w:rPr>
              <w:t xml:space="preserve">6、通道支持时序开、时序关、直通等状态；</w:t>
            </w:r>
            <w:r>
              <w:rPr>
                <w:rFonts w:hint="eastAsia"/>
                <w:color w:val="000000" w:themeColor="text1"/>
                <w:szCs w:val="21"/>
              </w:rPr>
              <w:br/>
            </w:r>
            <w:r>
              <w:rPr>
                <w:rFonts w:hint="eastAsia"/>
                <w:color w:val="000000" w:themeColor="text1"/>
                <w:szCs w:val="21"/>
              </w:rPr>
              <w:t xml:space="preserve">7、配置短路输入接口，支持自锁开关控制；</w:t>
            </w:r>
            <w:r>
              <w:rPr>
                <w:rFonts w:hint="eastAsia"/>
                <w:color w:val="000000" w:themeColor="text1"/>
                <w:szCs w:val="21"/>
              </w:rPr>
              <w:br/>
            </w:r>
            <w:r>
              <w:rPr>
                <w:rFonts w:hint="eastAsia"/>
                <w:color w:val="000000" w:themeColor="text1"/>
                <w:szCs w:val="21"/>
              </w:rPr>
              <w:t xml:space="preserve">8、可控电源路数：8路；</w:t>
            </w:r>
            <w:r>
              <w:rPr>
                <w:rFonts w:hint="eastAsia"/>
                <w:color w:val="000000" w:themeColor="text1"/>
                <w:szCs w:val="21"/>
              </w:rPr>
              <w:br/>
            </w:r>
            <w:r>
              <w:rPr>
                <w:rFonts w:hint="eastAsia"/>
                <w:color w:val="000000" w:themeColor="text1"/>
                <w:szCs w:val="21"/>
              </w:rPr>
              <w:t xml:space="preserve">9、时序通道：默认1秒；</w:t>
            </w:r>
            <w:r>
              <w:rPr>
                <w:rFonts w:hint="eastAsia"/>
                <w:color w:val="000000" w:themeColor="text1"/>
                <w:szCs w:val="21"/>
              </w:rPr>
              <w:br/>
            </w:r>
            <w:r>
              <w:rPr>
                <w:rFonts w:hint="eastAsia"/>
                <w:color w:val="000000" w:themeColor="text1"/>
                <w:szCs w:val="21"/>
              </w:rPr>
              <w:t xml:space="preserve">10、通道额定输出电流：10A；</w:t>
            </w:r>
            <w:r>
              <w:rPr>
                <w:rFonts w:hint="eastAsia"/>
                <w:color w:val="000000" w:themeColor="text1"/>
                <w:szCs w:val="21"/>
              </w:rPr>
              <w:br/>
            </w:r>
            <w:r>
              <w:rPr>
                <w:rFonts w:hint="eastAsia"/>
                <w:color w:val="000000" w:themeColor="text1"/>
                <w:szCs w:val="21"/>
              </w:rPr>
              <w:t xml:space="preserve">11、整机额定总输出电流：25A；</w:t>
            </w:r>
            <w:r>
              <w:rPr>
                <w:rFonts w:hint="eastAsia"/>
                <w:color w:val="000000" w:themeColor="text1"/>
                <w:szCs w:val="21"/>
              </w:rPr>
              <w:br/>
            </w:r>
            <w:r>
              <w:rPr>
                <w:rFonts w:hint="eastAsia"/>
                <w:color w:val="000000" w:themeColor="text1"/>
                <w:szCs w:val="21"/>
              </w:rPr>
              <w:t xml:space="preserve">12、工作电压：AC 180V～240V，50Hz/60Hz。</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39</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显示终端</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配置不低于：</w:t>
            </w:r>
            <w:r>
              <w:rPr>
                <w:rFonts w:hint="eastAsia"/>
                <w:color w:val="000000" w:themeColor="text1"/>
                <w:szCs w:val="21"/>
              </w:rPr>
              <w:br/>
            </w:r>
            <w:r>
              <w:rPr>
                <w:rFonts w:hint="eastAsia"/>
                <w:color w:val="000000" w:themeColor="text1"/>
                <w:szCs w:val="21"/>
              </w:rPr>
              <w:t xml:space="preserve">1、内置高性能处理器；</w:t>
            </w:r>
            <w:r>
              <w:rPr>
                <w:rFonts w:hint="eastAsia"/>
                <w:color w:val="000000" w:themeColor="text1"/>
                <w:szCs w:val="21"/>
              </w:rPr>
              <w:br/>
            </w:r>
            <w:r>
              <w:rPr>
                <w:rFonts w:hint="eastAsia"/>
                <w:color w:val="000000" w:themeColor="text1"/>
                <w:szCs w:val="21"/>
              </w:rPr>
              <w:t xml:space="preserve">2、屏幕尺寸≥100英寸，分辨率≥3840×2160；</w:t>
            </w:r>
            <w:r>
              <w:rPr>
                <w:rFonts w:hint="eastAsia"/>
                <w:color w:val="000000" w:themeColor="text1"/>
                <w:szCs w:val="21"/>
              </w:rPr>
              <w:br/>
            </w:r>
            <w:r>
              <w:rPr>
                <w:rFonts w:hint="eastAsia"/>
                <w:color w:val="000000" w:themeColor="text1"/>
                <w:szCs w:val="21"/>
              </w:rPr>
              <w:t xml:space="preserve">3、支持无线传屏器/传屏软件多种无线投屏方式；</w:t>
            </w:r>
            <w:r>
              <w:rPr>
                <w:rFonts w:hint="eastAsia"/>
                <w:color w:val="000000" w:themeColor="text1"/>
                <w:szCs w:val="21"/>
              </w:rPr>
              <w:br/>
            </w:r>
            <w:r>
              <w:rPr>
                <w:rFonts w:hint="eastAsia"/>
                <w:color w:val="000000" w:themeColor="text1"/>
                <w:szCs w:val="21"/>
              </w:rPr>
              <w:t xml:space="preserve">4、支持独立双无线模块，以保障网络快速稳定。</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40</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边缘AI节点</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1、颜色/外观材质：白色/ABS；</w:t>
            </w:r>
            <w:r>
              <w:rPr>
                <w:rFonts w:hint="eastAsia"/>
                <w:color w:val="000000" w:themeColor="text1"/>
                <w:szCs w:val="21"/>
              </w:rPr>
              <w:br/>
            </w:r>
            <w:r>
              <w:rPr>
                <w:rFonts w:hint="eastAsia"/>
                <w:color w:val="000000" w:themeColor="text1"/>
                <w:szCs w:val="21"/>
              </w:rPr>
              <w:t xml:space="preserve">2、通信协议：蓝牙MESH5.0、4G；</w:t>
            </w:r>
            <w:r>
              <w:rPr>
                <w:rFonts w:hint="eastAsia"/>
                <w:color w:val="000000" w:themeColor="text1"/>
                <w:szCs w:val="21"/>
              </w:rPr>
              <w:br/>
            </w:r>
            <w:r>
              <w:rPr>
                <w:rFonts w:hint="eastAsia"/>
                <w:color w:val="000000" w:themeColor="text1"/>
                <w:szCs w:val="21"/>
              </w:rPr>
              <w:t xml:space="preserve">3、蓝牙通信距离：≤30M；</w:t>
            </w:r>
            <w:r>
              <w:rPr>
                <w:rFonts w:hint="eastAsia"/>
                <w:color w:val="000000" w:themeColor="text1"/>
                <w:szCs w:val="21"/>
              </w:rPr>
              <w:br/>
            </w:r>
            <w:r>
              <w:rPr>
                <w:rFonts w:hint="eastAsia"/>
                <w:color w:val="000000" w:themeColor="text1"/>
                <w:szCs w:val="21"/>
              </w:rPr>
              <w:t xml:space="preserve">4、供电方式：DC5V 1A；</w:t>
            </w:r>
            <w:r>
              <w:rPr>
                <w:rFonts w:hint="eastAsia"/>
                <w:color w:val="000000" w:themeColor="text1"/>
                <w:szCs w:val="21"/>
              </w:rPr>
              <w:br/>
            </w:r>
            <w:r>
              <w:rPr>
                <w:rFonts w:hint="eastAsia"/>
                <w:color w:val="000000" w:themeColor="text1"/>
                <w:szCs w:val="21"/>
              </w:rPr>
              <w:t xml:space="preserve">5、安装方式：吸顶装；</w:t>
            </w:r>
            <w:r>
              <w:rPr>
                <w:rFonts w:hint="eastAsia"/>
                <w:color w:val="000000" w:themeColor="text1"/>
                <w:szCs w:val="21"/>
              </w:rPr>
              <w:br/>
            </w:r>
            <w:r>
              <w:rPr>
                <w:rFonts w:hint="eastAsia"/>
                <w:color w:val="000000" w:themeColor="text1"/>
                <w:szCs w:val="21"/>
              </w:rPr>
              <w:t xml:space="preserve">6、接线方式：220V 电源线；</w:t>
            </w:r>
            <w:r>
              <w:rPr>
                <w:rFonts w:hint="eastAsia"/>
                <w:color w:val="000000" w:themeColor="text1"/>
                <w:szCs w:val="21"/>
              </w:rPr>
              <w:br/>
            </w:r>
            <w:r>
              <w:rPr>
                <w:rFonts w:hint="eastAsia"/>
                <w:color w:val="000000" w:themeColor="text1"/>
                <w:szCs w:val="21"/>
              </w:rPr>
              <w:t xml:space="preserve">7、OTA能力：支持OTA升级。</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80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41</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中央空调多联机智能模块</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1、外观材质：黑色PC阻燃材料；</w:t>
            </w:r>
            <w:r>
              <w:rPr>
                <w:rFonts w:hint="eastAsia"/>
                <w:color w:val="000000" w:themeColor="text1"/>
                <w:szCs w:val="21"/>
              </w:rPr>
              <w:br/>
            </w:r>
            <w:r>
              <w:rPr>
                <w:rFonts w:hint="eastAsia"/>
                <w:color w:val="000000" w:themeColor="text1"/>
                <w:szCs w:val="21"/>
              </w:rPr>
              <w:t xml:space="preserve">2、通信协议：蓝牙MESH5.0；</w:t>
            </w:r>
            <w:r>
              <w:rPr>
                <w:rFonts w:hint="eastAsia"/>
                <w:color w:val="000000" w:themeColor="text1"/>
                <w:szCs w:val="21"/>
              </w:rPr>
              <w:br/>
            </w:r>
            <w:r>
              <w:rPr>
                <w:rFonts w:hint="eastAsia"/>
                <w:color w:val="000000" w:themeColor="text1"/>
                <w:szCs w:val="21"/>
              </w:rPr>
              <w:t xml:space="preserve">3、通信距离：≤30M(空旷情况下，可中继)；</w:t>
            </w:r>
            <w:r>
              <w:rPr>
                <w:rFonts w:hint="eastAsia"/>
                <w:color w:val="000000" w:themeColor="text1"/>
                <w:szCs w:val="21"/>
              </w:rPr>
              <w:br/>
            </w:r>
            <w:r>
              <w:rPr>
                <w:rFonts w:hint="eastAsia"/>
                <w:color w:val="000000" w:themeColor="text1"/>
                <w:szCs w:val="21"/>
              </w:rPr>
              <w:t xml:space="preserve">4、温度调节范围：16°C~30°C；</w:t>
            </w:r>
            <w:r>
              <w:rPr>
                <w:rFonts w:hint="eastAsia"/>
                <w:color w:val="000000" w:themeColor="text1"/>
                <w:szCs w:val="21"/>
              </w:rPr>
              <w:br/>
            </w:r>
            <w:r>
              <w:rPr>
                <w:rFonts w:hint="eastAsia"/>
                <w:color w:val="000000" w:themeColor="text1"/>
                <w:szCs w:val="21"/>
              </w:rPr>
              <w:t xml:space="preserve">5、支持调节模式：制冷、制暖、送风；</w:t>
            </w:r>
            <w:r>
              <w:rPr>
                <w:rFonts w:hint="eastAsia"/>
                <w:color w:val="000000" w:themeColor="text1"/>
                <w:szCs w:val="21"/>
              </w:rPr>
              <w:br/>
            </w:r>
            <w:r>
              <w:rPr>
                <w:rFonts w:hint="eastAsia"/>
                <w:color w:val="000000" w:themeColor="text1"/>
                <w:szCs w:val="21"/>
              </w:rPr>
              <w:t xml:space="preserve">6、风速调节档位：低/中/高/自动风；</w:t>
            </w:r>
            <w:r>
              <w:rPr>
                <w:rFonts w:hint="eastAsia"/>
                <w:color w:val="000000" w:themeColor="text1"/>
                <w:szCs w:val="21"/>
              </w:rPr>
              <w:br/>
            </w:r>
            <w:r>
              <w:rPr>
                <w:rFonts w:hint="eastAsia"/>
                <w:color w:val="000000" w:themeColor="text1"/>
                <w:szCs w:val="21"/>
              </w:rPr>
              <w:t xml:space="preserve">7、远程升级：支持OTA远程升级；</w:t>
            </w:r>
            <w:r>
              <w:rPr>
                <w:rFonts w:hint="eastAsia"/>
                <w:color w:val="000000" w:themeColor="text1"/>
                <w:szCs w:val="21"/>
              </w:rPr>
              <w:br/>
            </w:r>
            <w:r>
              <w:rPr>
                <w:rFonts w:hint="eastAsia"/>
                <w:color w:val="000000" w:themeColor="text1"/>
                <w:szCs w:val="21"/>
              </w:rPr>
              <w:t xml:space="preserve">8、兼容性：适配50+主流多联机空调品类；</w:t>
            </w:r>
            <w:r>
              <w:rPr>
                <w:rFonts w:hint="eastAsia"/>
                <w:color w:val="000000" w:themeColor="text1"/>
                <w:szCs w:val="21"/>
              </w:rPr>
              <w:br/>
            </w:r>
            <w:r>
              <w:rPr>
                <w:rFonts w:hint="eastAsia"/>
                <w:color w:val="000000" w:themeColor="text1"/>
                <w:szCs w:val="21"/>
              </w:rPr>
              <w:t xml:space="preserve">9、供电方式：室内机线控器端子并联取电；</w:t>
            </w:r>
            <w:r>
              <w:rPr>
                <w:rFonts w:hint="eastAsia"/>
                <w:color w:val="000000" w:themeColor="text1"/>
                <w:szCs w:val="21"/>
              </w:rPr>
              <w:br/>
            </w:r>
            <w:r>
              <w:rPr>
                <w:rFonts w:hint="eastAsia"/>
                <w:color w:val="000000" w:themeColor="text1"/>
                <w:szCs w:val="21"/>
              </w:rPr>
              <w:t xml:space="preserve">10、额定电压：12V；</w:t>
            </w:r>
            <w:r>
              <w:rPr>
                <w:rFonts w:hint="eastAsia"/>
                <w:color w:val="000000" w:themeColor="text1"/>
                <w:szCs w:val="21"/>
              </w:rPr>
              <w:br/>
            </w:r>
            <w:r>
              <w:rPr>
                <w:rFonts w:hint="eastAsia"/>
                <w:color w:val="000000" w:themeColor="text1"/>
                <w:szCs w:val="21"/>
              </w:rPr>
              <w:t xml:space="preserve">11、工作电流：20mA；</w:t>
            </w:r>
            <w:r>
              <w:rPr>
                <w:rFonts w:hint="eastAsia"/>
                <w:color w:val="000000" w:themeColor="text1"/>
                <w:szCs w:val="21"/>
              </w:rPr>
              <w:br/>
            </w:r>
            <w:r>
              <w:rPr>
                <w:rFonts w:hint="eastAsia"/>
                <w:color w:val="000000" w:themeColor="text1"/>
                <w:szCs w:val="21"/>
              </w:rPr>
              <w:t xml:space="preserve">12、工作环境：-25°C~55°C，5%~95%RH(无冷凝)。</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42</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分体空调智能红外转发器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1、颜色/外观材质：白色ABS；</w:t>
            </w:r>
            <w:r>
              <w:rPr>
                <w:rFonts w:hint="eastAsia"/>
                <w:color w:val="000000" w:themeColor="text1"/>
                <w:szCs w:val="21"/>
              </w:rPr>
              <w:br/>
            </w:r>
            <w:r>
              <w:rPr>
                <w:rFonts w:hint="eastAsia"/>
                <w:color w:val="000000" w:themeColor="text1"/>
                <w:szCs w:val="21"/>
              </w:rPr>
              <w:t xml:space="preserve">2、通信协议：蓝牙Mesh5.0；</w:t>
            </w:r>
            <w:r>
              <w:rPr>
                <w:rFonts w:hint="eastAsia"/>
                <w:color w:val="000000" w:themeColor="text1"/>
                <w:szCs w:val="21"/>
              </w:rPr>
              <w:br/>
            </w:r>
            <w:r>
              <w:rPr>
                <w:rFonts w:hint="eastAsia"/>
                <w:color w:val="000000" w:themeColor="text1"/>
                <w:szCs w:val="21"/>
              </w:rPr>
              <w:t xml:space="preserve">3、通信距离：≤30M(空旷情况下，可中继)；</w:t>
            </w:r>
            <w:r>
              <w:rPr>
                <w:rFonts w:hint="eastAsia"/>
                <w:color w:val="000000" w:themeColor="text1"/>
                <w:szCs w:val="21"/>
              </w:rPr>
              <w:br/>
            </w:r>
            <w:r>
              <w:rPr>
                <w:rFonts w:hint="eastAsia"/>
                <w:color w:val="000000" w:themeColor="text1"/>
                <w:szCs w:val="21"/>
              </w:rPr>
              <w:t xml:space="preserve">4、供电方式：DC5V1A；</w:t>
            </w:r>
            <w:r>
              <w:rPr>
                <w:rFonts w:hint="eastAsia"/>
                <w:color w:val="000000" w:themeColor="text1"/>
                <w:szCs w:val="21"/>
              </w:rPr>
              <w:br/>
            </w:r>
            <w:r>
              <w:rPr>
                <w:rFonts w:hint="eastAsia"/>
                <w:color w:val="000000" w:themeColor="text1"/>
                <w:szCs w:val="21"/>
              </w:rPr>
              <w:t xml:space="preserve">5、控制方式：红外控制；</w:t>
            </w:r>
            <w:r>
              <w:rPr>
                <w:rFonts w:hint="eastAsia"/>
                <w:color w:val="000000" w:themeColor="text1"/>
                <w:szCs w:val="21"/>
              </w:rPr>
              <w:br/>
            </w:r>
            <w:r>
              <w:rPr>
                <w:rFonts w:hint="eastAsia"/>
                <w:color w:val="000000" w:themeColor="text1"/>
                <w:szCs w:val="21"/>
              </w:rPr>
              <w:t xml:space="preserve">6、红外发射：全向红外控制，覆盖主流空调品牌；</w:t>
            </w:r>
            <w:r>
              <w:rPr>
                <w:rFonts w:hint="eastAsia"/>
                <w:color w:val="000000" w:themeColor="text1"/>
                <w:szCs w:val="21"/>
              </w:rPr>
              <w:br/>
            </w:r>
            <w:r>
              <w:rPr>
                <w:rFonts w:hint="eastAsia"/>
                <w:color w:val="000000" w:themeColor="text1"/>
                <w:szCs w:val="21"/>
              </w:rPr>
              <w:t xml:space="preserve">7、红外接收：支持红外信号实时接收，实现外部遥控状态同步；</w:t>
            </w:r>
            <w:r>
              <w:rPr>
                <w:rFonts w:hint="eastAsia"/>
                <w:color w:val="000000" w:themeColor="text1"/>
                <w:szCs w:val="21"/>
              </w:rPr>
              <w:br/>
            </w:r>
            <w:r>
              <w:rPr>
                <w:rFonts w:hint="eastAsia"/>
                <w:color w:val="000000" w:themeColor="text1"/>
                <w:szCs w:val="21"/>
              </w:rPr>
              <w:t xml:space="preserve">8、发射距离：6~8m；</w:t>
            </w:r>
            <w:r>
              <w:rPr>
                <w:rFonts w:hint="eastAsia"/>
                <w:color w:val="000000" w:themeColor="text1"/>
                <w:szCs w:val="21"/>
              </w:rPr>
              <w:br/>
            </w:r>
            <w:r>
              <w:rPr>
                <w:rFonts w:hint="eastAsia"/>
                <w:color w:val="000000" w:themeColor="text1"/>
                <w:szCs w:val="21"/>
              </w:rPr>
              <w:t xml:space="preserve">9、远程升级：支持OTA远程升级。</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90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43</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设备授权</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接入空调设备授权。</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130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44</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用电基础模块</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1、基于“统一软件技术架构”先进设计理念，融合视频AI、大数据、物联网等先进技术，通过全面接入、管理用电、用水、用气视频AI等前端物联感知设备，统计分析前端物联感知设备采集的数据；</w:t>
            </w:r>
            <w:r>
              <w:rPr>
                <w:rFonts w:hint="eastAsia"/>
                <w:color w:val="000000" w:themeColor="text1"/>
                <w:szCs w:val="21"/>
              </w:rPr>
              <w:br/>
            </w:r>
            <w:r>
              <w:rPr>
                <w:rFonts w:hint="eastAsia"/>
                <w:color w:val="000000" w:themeColor="text1"/>
                <w:szCs w:val="21"/>
              </w:rPr>
              <w:t xml:space="preserve">2、安消电联动：支持报警事件实时弹窗，视频远程复核，提高报警事件处置效率；</w:t>
            </w:r>
            <w:r>
              <w:rPr>
                <w:rFonts w:hint="eastAsia"/>
                <w:color w:val="000000" w:themeColor="text1"/>
                <w:szCs w:val="21"/>
              </w:rPr>
              <w:br/>
            </w:r>
            <w:r>
              <w:rPr>
                <w:rFonts w:hint="eastAsia"/>
                <w:color w:val="000000" w:themeColor="text1"/>
                <w:szCs w:val="21"/>
              </w:rPr>
              <w:t xml:space="preserve">3、智慧用电墙：全方位展示用电安全系统和能耗系统运行状态，直观展示报警统计、报警分布、风险排名、能耗统计等数据。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用电能耗分析(业务组件)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用电能耗分析可视化：用电能耗管理系统收集和分析电能消耗数据，通过实时监测、分析电能的消耗情况，提供用电能耗分析可视化看板，用户可以及时发现能源浪费、异常消耗以及用途分类，从而采取相应的措施进行管理和调整，降低用电运营成本；</w:t>
            </w:r>
            <w:r>
              <w:rPr>
                <w:rFonts w:hint="eastAsia"/>
                <w:color w:val="000000" w:themeColor="text1"/>
                <w:szCs w:val="21"/>
              </w:rPr>
              <w:br/>
            </w:r>
            <w:r>
              <w:rPr>
                <w:rFonts w:hint="eastAsia"/>
                <w:color w:val="000000" w:themeColor="text1"/>
                <w:szCs w:val="21"/>
              </w:rPr>
              <w:t xml:space="preserve">2、用电电能流向可视化：以用电能流图呈现用户所用电能的流向与使用用途的分布，用户可根据能流图快速感知电能的主要消耗源头以及电能的终端用途，用户可通过分析能源转换和利用环节中的损耗和浪费，采取相应的措施来减少能源消耗和提高能源利用效率，为用户选择更加合理作业时间计划、绿色节能减排提供参考。</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46</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用电主机设备接入授权</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1、用于用电系统主机、空开网关设备接入数量授权；</w:t>
            </w:r>
            <w:r>
              <w:rPr>
                <w:rFonts w:hint="eastAsia"/>
                <w:color w:val="000000" w:themeColor="text1"/>
                <w:szCs w:val="21"/>
              </w:rPr>
              <w:br/>
            </w:r>
            <w:r>
              <w:rPr>
                <w:rFonts w:hint="eastAsia"/>
                <w:color w:val="000000" w:themeColor="text1"/>
                <w:szCs w:val="21"/>
              </w:rPr>
              <w:t xml:space="preserve">2、支持汇聚用电系统用电主机、空开网关等设备的报警、故障等数据；</w:t>
            </w:r>
            <w:r>
              <w:rPr>
                <w:rFonts w:hint="eastAsia"/>
                <w:color w:val="000000" w:themeColor="text1"/>
                <w:szCs w:val="21"/>
              </w:rPr>
              <w:br/>
            </w:r>
            <w:r>
              <w:rPr>
                <w:rFonts w:hint="eastAsia"/>
                <w:color w:val="000000" w:themeColor="text1"/>
                <w:szCs w:val="21"/>
              </w:rPr>
              <w:t xml:space="preserve">3、支持下发用电系统用电主机、空开网关等设备的消音、复位等功能。</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47</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智能电表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1、具备传统电能表基本用电量的计量功能以外，还具有多种费率计量功能、远程付费功能、具备用户控制功能，并具备多种通信方式可与上位机或云端平台进行数据交互。</w:t>
            </w:r>
            <w:r>
              <w:rPr>
                <w:rFonts w:hint="eastAsia"/>
                <w:color w:val="000000" w:themeColor="text1"/>
                <w:szCs w:val="21"/>
              </w:rPr>
              <w:br/>
            </w:r>
            <w:r>
              <w:rPr>
                <w:rFonts w:hint="eastAsia"/>
                <w:color w:val="000000" w:themeColor="text1"/>
                <w:szCs w:val="21"/>
              </w:rPr>
              <w:t xml:space="preserve">2、额定电压：220V；功耗：电压线路：≤5VA/相；电流线路：＜4VA/相；</w:t>
            </w:r>
            <w:r>
              <w:rPr>
                <w:rFonts w:hint="eastAsia"/>
                <w:color w:val="000000" w:themeColor="text1"/>
                <w:szCs w:val="21"/>
              </w:rPr>
              <w:br/>
            </w:r>
            <w:r>
              <w:rPr>
                <w:rFonts w:hint="eastAsia"/>
                <w:color w:val="000000" w:themeColor="text1"/>
                <w:szCs w:val="21"/>
              </w:rPr>
              <w:t xml:space="preserve">3、电能精度等级：有功：1.0级；</w:t>
            </w:r>
            <w:r>
              <w:rPr>
                <w:rFonts w:hint="eastAsia"/>
                <w:color w:val="000000" w:themeColor="text1"/>
                <w:szCs w:val="21"/>
              </w:rPr>
              <w:br/>
            </w:r>
            <w:r>
              <w:rPr>
                <w:rFonts w:hint="eastAsia"/>
                <w:color w:val="000000" w:themeColor="text1"/>
                <w:szCs w:val="21"/>
              </w:rPr>
              <w:t xml:space="preserve">4、电能计量范围：000000.01~99999999kWh；</w:t>
            </w:r>
            <w:r>
              <w:rPr>
                <w:rFonts w:hint="eastAsia"/>
                <w:color w:val="000000" w:themeColor="text1"/>
                <w:szCs w:val="21"/>
              </w:rPr>
              <w:br/>
            </w:r>
            <w:r>
              <w:rPr>
                <w:rFonts w:hint="eastAsia"/>
                <w:color w:val="000000" w:themeColor="text1"/>
                <w:szCs w:val="21"/>
              </w:rPr>
              <w:t xml:space="preserve">5、电流规格：15（60）A；</w:t>
            </w:r>
            <w:r>
              <w:rPr>
                <w:rFonts w:hint="eastAsia"/>
                <w:color w:val="000000" w:themeColor="text1"/>
                <w:szCs w:val="21"/>
              </w:rPr>
              <w:br/>
            </w:r>
            <w:r>
              <w:rPr>
                <w:rFonts w:hint="eastAsia"/>
                <w:color w:val="000000" w:themeColor="text1"/>
                <w:szCs w:val="21"/>
              </w:rPr>
              <w:t xml:space="preserve">6、工作电压：正常：0.9~1.1Un  极限：0.7~1.2Un。</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50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48</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安全用电小主机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1、支持检测系统中的电流、剩余电流、温度等电气参数，通过监测多种电气参数，实现用电过程的全方位监控和分析。</w:t>
            </w:r>
            <w:r>
              <w:rPr>
                <w:rFonts w:hint="eastAsia"/>
                <w:color w:val="000000" w:themeColor="text1"/>
                <w:szCs w:val="21"/>
              </w:rPr>
              <w:br/>
            </w:r>
            <w:r>
              <w:rPr>
                <w:rFonts w:hint="eastAsia"/>
                <w:color w:val="000000" w:themeColor="text1"/>
                <w:szCs w:val="21"/>
              </w:rPr>
              <w:t xml:space="preserve">2、供电电压：AC220V，50Hz；</w:t>
            </w:r>
            <w:r>
              <w:rPr>
                <w:rFonts w:hint="eastAsia"/>
                <w:color w:val="000000" w:themeColor="text1"/>
                <w:szCs w:val="21"/>
              </w:rPr>
              <w:br/>
            </w:r>
            <w:r>
              <w:rPr>
                <w:rFonts w:hint="eastAsia"/>
                <w:color w:val="000000" w:themeColor="text1"/>
                <w:szCs w:val="21"/>
              </w:rPr>
              <w:t xml:space="preserve">3、通讯方式：以太网；</w:t>
            </w:r>
            <w:r>
              <w:rPr>
                <w:rFonts w:hint="eastAsia"/>
                <w:color w:val="000000" w:themeColor="text1"/>
                <w:szCs w:val="21"/>
              </w:rPr>
              <w:br/>
            </w:r>
            <w:r>
              <w:rPr>
                <w:rFonts w:hint="eastAsia"/>
                <w:color w:val="000000" w:themeColor="text1"/>
                <w:szCs w:val="21"/>
              </w:rPr>
              <w:t xml:space="preserve">4、探测器类型：剩余电流互感器;电流互感器;NTC热敏电阻；</w:t>
            </w:r>
            <w:r>
              <w:rPr>
                <w:rFonts w:hint="eastAsia"/>
                <w:color w:val="000000" w:themeColor="text1"/>
                <w:szCs w:val="21"/>
              </w:rPr>
              <w:br/>
            </w:r>
            <w:r>
              <w:rPr>
                <w:rFonts w:hint="eastAsia"/>
                <w:color w:val="000000" w:themeColor="text1"/>
                <w:szCs w:val="21"/>
              </w:rPr>
              <w:t xml:space="preserve">5、报警类型：过压报警、欠压报警、过流报警、剩余电流报警、过温报警、故障电弧报警；</w:t>
            </w:r>
            <w:r>
              <w:rPr>
                <w:rFonts w:hint="eastAsia"/>
                <w:color w:val="000000" w:themeColor="text1"/>
                <w:szCs w:val="21"/>
              </w:rPr>
              <w:br/>
            </w:r>
            <w:r>
              <w:rPr>
                <w:rFonts w:hint="eastAsia"/>
                <w:color w:val="000000" w:themeColor="text1"/>
                <w:szCs w:val="21"/>
              </w:rPr>
              <w:t xml:space="preserve">6、报警声压：≥70dB(A)@1m；</w:t>
            </w:r>
            <w:r>
              <w:rPr>
                <w:rFonts w:hint="eastAsia"/>
                <w:color w:val="000000" w:themeColor="text1"/>
                <w:szCs w:val="21"/>
              </w:rPr>
              <w:br/>
            </w:r>
            <w:r>
              <w:rPr>
                <w:rFonts w:hint="eastAsia"/>
                <w:color w:val="000000" w:themeColor="text1"/>
                <w:szCs w:val="21"/>
              </w:rPr>
              <w:t xml:space="preserve">7、工作温度：-10℃～+50℃；</w:t>
            </w:r>
            <w:r>
              <w:rPr>
                <w:rFonts w:hint="eastAsia"/>
                <w:color w:val="000000" w:themeColor="text1"/>
                <w:szCs w:val="21"/>
              </w:rPr>
              <w:br/>
            </w:r>
            <w:r>
              <w:rPr>
                <w:rFonts w:hint="eastAsia"/>
                <w:color w:val="000000" w:themeColor="text1"/>
                <w:szCs w:val="21"/>
              </w:rPr>
              <w:t xml:space="preserve">8、工作湿度：≤90%RH（无凝结）。</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49</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教师电脑桌</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1、规格：1800*700*780mm；</w:t>
            </w:r>
            <w:r>
              <w:rPr>
                <w:rFonts w:hint="eastAsia"/>
                <w:color w:val="000000" w:themeColor="text1"/>
                <w:szCs w:val="21"/>
              </w:rPr>
              <w:br/>
            </w:r>
            <w:r>
              <w:rPr>
                <w:rFonts w:hint="eastAsia"/>
                <w:color w:val="000000" w:themeColor="text1"/>
                <w:szCs w:val="21"/>
              </w:rPr>
              <w:t xml:space="preserve">2、钢木结构，桌面采用18mm厚橡胶木实木板，清水漆；</w:t>
            </w:r>
            <w:r>
              <w:rPr>
                <w:rFonts w:hint="eastAsia"/>
                <w:color w:val="000000" w:themeColor="text1"/>
                <w:szCs w:val="21"/>
              </w:rPr>
              <w:br/>
            </w:r>
            <w:r>
              <w:rPr>
                <w:rFonts w:hint="eastAsia"/>
                <w:color w:val="000000" w:themeColor="text1"/>
                <w:szCs w:val="21"/>
              </w:rPr>
              <w:t xml:space="preserve">3、钢架部分使用50mm*50mm*1.5mm方管支架，钢架两侧钢制走线槽，外侧厚度0.8mm钢板冲孔网板可拆卸，侧面底部50方管线槽部位需开洞，方便地面线路直接进入线槽，桌面底部桌斗设计，桌斗内净高200mm；</w:t>
            </w:r>
            <w:r>
              <w:rPr>
                <w:rFonts w:hint="eastAsia"/>
                <w:color w:val="000000" w:themeColor="text1"/>
                <w:szCs w:val="21"/>
              </w:rPr>
              <w:br/>
            </w:r>
            <w:r>
              <w:rPr>
                <w:rFonts w:hint="eastAsia"/>
                <w:color w:val="000000" w:themeColor="text1"/>
                <w:szCs w:val="21"/>
              </w:rPr>
              <w:t xml:space="preserve">4、背板为0.8钢板腰型冲孔网板。</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张</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50</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学生电脑桌</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1、规格：1400*700*720mm；</w:t>
            </w:r>
            <w:r>
              <w:rPr>
                <w:rFonts w:hint="eastAsia"/>
                <w:color w:val="000000" w:themeColor="text1"/>
                <w:szCs w:val="21"/>
              </w:rPr>
              <w:br/>
            </w:r>
            <w:r>
              <w:rPr>
                <w:rFonts w:hint="eastAsia"/>
                <w:color w:val="000000" w:themeColor="text1"/>
                <w:szCs w:val="21"/>
              </w:rPr>
              <w:t xml:space="preserve">2、钢木结构，桌面采用18mm厚橡胶木实木板，清水漆；</w:t>
            </w:r>
            <w:r>
              <w:rPr>
                <w:rFonts w:hint="eastAsia"/>
                <w:color w:val="000000" w:themeColor="text1"/>
                <w:szCs w:val="21"/>
              </w:rPr>
              <w:br/>
            </w:r>
            <w:r>
              <w:rPr>
                <w:rFonts w:hint="eastAsia"/>
                <w:color w:val="000000" w:themeColor="text1"/>
                <w:szCs w:val="21"/>
              </w:rPr>
              <w:t xml:space="preserve">3、钢架部分使用30mm*60mm*1.5mm及20*40*1.2方管支架，桌面底部桌斗式钢制主机架，厚度0.8mm钢板折弯成型，两侧预留走线孔，屉下E型钢制走线槽,区分强弱电走线，桌架两侧钢制封板，线槽处预留过线孔，侧面40方管底部线槽部位开洞，方便地面线路直接进入线槽，每排头桌侧面做可拆卸冲孔网板，方便整理地面线路进入桌内，所有钢制表面静电喷涂处理；</w:t>
            </w:r>
            <w:r>
              <w:rPr>
                <w:rFonts w:hint="eastAsia"/>
                <w:color w:val="000000" w:themeColor="text1"/>
                <w:szCs w:val="21"/>
              </w:rPr>
              <w:br/>
            </w:r>
            <w:r>
              <w:rPr>
                <w:rFonts w:hint="eastAsia"/>
                <w:color w:val="000000" w:themeColor="text1"/>
                <w:szCs w:val="21"/>
              </w:rPr>
              <w:t xml:space="preserve">4、背板为0.8钢板腰型冲孔网板，高度400mm。</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张</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51</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学生电脑凳</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1、凳面外框架采用20*20mm方管，折弯无缝焊接，主框架为25*25*1.5mm厚方管，横拉杆采用20*20*1.5mm厚；</w:t>
            </w:r>
            <w:r>
              <w:rPr>
                <w:rFonts w:hint="eastAsia"/>
                <w:color w:val="000000" w:themeColor="text1"/>
                <w:szCs w:val="21"/>
              </w:rPr>
              <w:br/>
            </w:r>
            <w:r>
              <w:rPr>
                <w:rFonts w:hint="eastAsia"/>
                <w:color w:val="000000" w:themeColor="text1"/>
                <w:szCs w:val="21"/>
              </w:rPr>
              <w:t xml:space="preserve">2、钢管焊接后经酸洗、磷化等防锈处理，表面喷塑，凳脚为内嵌式ABS专用凳脚，凳面选用ABS塑料。</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92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张</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52</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教学白板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一、整体结构：白板为双层结构，由内层的固定白板与外层的活动白板，上下滑轨、立柱等组成，外层活动白板可沿滑轨左右移动，活动白板后面放置电子设备，电子设备可中置或侧置。</w:t>
            </w:r>
            <w:r>
              <w:rPr>
                <w:rFonts w:hint="eastAsia"/>
                <w:color w:val="000000" w:themeColor="text1"/>
                <w:szCs w:val="21"/>
              </w:rPr>
              <w:br/>
            </w:r>
            <w:r>
              <w:rPr>
                <w:rFonts w:hint="eastAsia"/>
                <w:color w:val="000000" w:themeColor="text1"/>
                <w:szCs w:val="21"/>
              </w:rPr>
              <w:t xml:space="preserve">二、结构特点：</w:t>
            </w:r>
            <w:r>
              <w:rPr>
                <w:rFonts w:hint="eastAsia"/>
                <w:color w:val="000000" w:themeColor="text1"/>
                <w:szCs w:val="21"/>
              </w:rPr>
              <w:br/>
            </w:r>
            <w:r>
              <w:rPr>
                <w:rFonts w:hint="eastAsia"/>
                <w:color w:val="000000" w:themeColor="text1"/>
                <w:szCs w:val="21"/>
              </w:rPr>
              <w:t xml:space="preserve">1、上滑轨采用内置下开口C形滑轮槽，不落存灰尘，并可保持合理的滑动阻尼，滑轨两端及中间设有限位碰珠，防止擦写白板时晃动；</w:t>
            </w:r>
            <w:r>
              <w:rPr>
                <w:rFonts w:hint="eastAsia"/>
                <w:color w:val="000000" w:themeColor="text1"/>
                <w:szCs w:val="21"/>
              </w:rPr>
              <w:br/>
            </w:r>
            <w:r>
              <w:rPr>
                <w:rFonts w:hint="eastAsia"/>
                <w:color w:val="000000" w:themeColor="text1"/>
                <w:szCs w:val="21"/>
              </w:rPr>
              <w:t xml:space="preserve">2、通长的开放式笔槽与下滑轨一体化设计，方便放置笔和板擦等；</w:t>
            </w:r>
            <w:r>
              <w:rPr>
                <w:rFonts w:hint="eastAsia"/>
                <w:color w:val="000000" w:themeColor="text1"/>
                <w:szCs w:val="21"/>
              </w:rPr>
              <w:br/>
            </w:r>
            <w:r>
              <w:rPr>
                <w:rFonts w:hint="eastAsia"/>
                <w:color w:val="000000" w:themeColor="text1"/>
                <w:szCs w:val="21"/>
              </w:rPr>
              <w:t xml:space="preserve">3、白板立边均采用折弯无边框设计,增强书写的流畅性及学生的感观舒适性；</w:t>
            </w:r>
            <w:r>
              <w:rPr>
                <w:rFonts w:hint="eastAsia"/>
                <w:color w:val="000000" w:themeColor="text1"/>
                <w:szCs w:val="21"/>
              </w:rPr>
              <w:br/>
            </w:r>
            <w:r>
              <w:rPr>
                <w:rFonts w:hint="eastAsia"/>
                <w:color w:val="000000" w:themeColor="text1"/>
                <w:szCs w:val="21"/>
              </w:rPr>
              <w:t xml:space="preserve">三、外型尺寸：长4200mm*高1310mm，也可根据配套多媒体显示屏尺寸适当调整或根据教室情况定制。</w:t>
            </w:r>
            <w:r>
              <w:rPr>
                <w:rFonts w:hint="eastAsia"/>
                <w:color w:val="000000" w:themeColor="text1"/>
                <w:szCs w:val="21"/>
              </w:rPr>
              <w:br/>
            </w:r>
            <w:r>
              <w:rPr>
                <w:rFonts w:hint="eastAsia"/>
                <w:color w:val="000000" w:themeColor="text1"/>
                <w:szCs w:val="21"/>
              </w:rPr>
              <w:t xml:space="preserve">四、白板材质：</w:t>
            </w:r>
            <w:r>
              <w:rPr>
                <w:rFonts w:hint="eastAsia"/>
                <w:color w:val="000000" w:themeColor="text1"/>
                <w:szCs w:val="21"/>
              </w:rPr>
              <w:br/>
            </w:r>
            <w:r>
              <w:rPr>
                <w:rFonts w:hint="eastAsia"/>
                <w:color w:val="000000" w:themeColor="text1"/>
                <w:szCs w:val="21"/>
              </w:rPr>
              <w:t xml:space="preserve">1、书写面板采用白色搪瓷面板，表面覆有透明保护膜，面板厚度≥0.4mm，瓷层厚度为≤200µm，表面硬度为莫氏6级，光泽度在12以下，书写性和擦拭性符合GB/T37773-2019《书写板钢板搪瓷》标准要求;书写板外观质量、结构等指标符合GB 28231-2011《书写板安全卫生要求》以及GB/T 6739-2022《色漆和清漆 铅笔法测定漆膜硬度》的标准要求；</w:t>
            </w:r>
            <w:r>
              <w:rPr>
                <w:rFonts w:hint="eastAsia"/>
                <w:color w:val="000000" w:themeColor="text1"/>
                <w:szCs w:val="21"/>
              </w:rPr>
              <w:br/>
            </w:r>
            <w:r>
              <w:rPr>
                <w:rFonts w:hint="eastAsia"/>
                <w:color w:val="000000" w:themeColor="text1"/>
                <w:szCs w:val="21"/>
              </w:rPr>
              <w:t xml:space="preserve">2、夹层采用高密度聚苯乙烯板，软硬适中，厚度为≥14mm，平整不变形，整张无拼接；</w:t>
            </w:r>
            <w:r>
              <w:rPr>
                <w:rFonts w:hint="eastAsia"/>
                <w:color w:val="000000" w:themeColor="text1"/>
                <w:szCs w:val="21"/>
              </w:rPr>
              <w:br/>
            </w:r>
            <w:r>
              <w:rPr>
                <w:rFonts w:hint="eastAsia"/>
                <w:color w:val="000000" w:themeColor="text1"/>
                <w:szCs w:val="21"/>
              </w:rPr>
              <w:t xml:space="preserve">3、背板采用整块防锈镀锌板，厚度≥0.20mm，与面板、夹层用自动生产线高压一次成型，粘合牢固耐冲击，防水防锈，板面平整不开胶。</w:t>
            </w:r>
            <w:r>
              <w:rPr>
                <w:rFonts w:hint="eastAsia"/>
                <w:color w:val="000000" w:themeColor="text1"/>
                <w:szCs w:val="21"/>
              </w:rPr>
              <w:br/>
            </w:r>
            <w:r>
              <w:rPr>
                <w:rFonts w:hint="eastAsia"/>
                <w:color w:val="000000" w:themeColor="text1"/>
                <w:szCs w:val="21"/>
              </w:rPr>
              <w:t xml:space="preserve">4、滑轮推拉测试≥10万次，白板结构寿命、白板本体的甲醛释放量、总挥发性有机合化物（TVOC)等指标符合GB/T 35607-2024《绿色产品评价 家具》标准要求。</w:t>
            </w:r>
            <w:r>
              <w:rPr>
                <w:rFonts w:hint="eastAsia"/>
                <w:color w:val="000000" w:themeColor="text1"/>
                <w:szCs w:val="21"/>
              </w:rPr>
              <w:br/>
            </w:r>
            <w:r>
              <w:rPr>
                <w:rFonts w:hint="eastAsia"/>
                <w:color w:val="000000" w:themeColor="text1"/>
                <w:szCs w:val="21"/>
              </w:rPr>
              <w:t xml:space="preserve">五、外框滑轨及白板边框：白板边框及滑轨、立柱采用磨砂银白铝合金型材，灯光下没有明显眩光，型材断面有ABS包角材料全包覆，边缘无毛刺；上滑轨内置下开口C形滑轮槽，不落存灰尘，保持合理的滑动阻尼，滑轨两端及中间设有限位碰珠，防止擦写白板时晃动，外型尺寸为76*40mm；笔槽与下滑轨一体化设计，无须铆接，避免松动，外型尺寸为106*56mm，笔槽有效宽度为72mm，方便放置笔和板擦等；白板立边采用二次折弯无边框设计，增强书写流畅性及学生的感观舒适度。</w:t>
            </w:r>
            <w:r>
              <w:rPr>
                <w:rFonts w:hint="eastAsia"/>
                <w:color w:val="000000" w:themeColor="text1"/>
                <w:szCs w:val="21"/>
              </w:rPr>
              <w:br/>
            </w:r>
            <w:r>
              <w:rPr>
                <w:rFonts w:hint="eastAsia"/>
                <w:color w:val="000000" w:themeColor="text1"/>
                <w:szCs w:val="21"/>
              </w:rPr>
              <w:t xml:space="preserve">六、白板锁：安装于右侧活动白板下方，配备全校通用钥匙，方便管理。</w:t>
            </w:r>
            <w:r>
              <w:rPr>
                <w:rFonts w:hint="eastAsia"/>
                <w:color w:val="000000" w:themeColor="text1"/>
                <w:szCs w:val="21"/>
              </w:rPr>
              <w:br/>
            </w:r>
            <w:r>
              <w:rPr>
                <w:rFonts w:hint="eastAsia"/>
                <w:color w:val="000000" w:themeColor="text1"/>
                <w:szCs w:val="21"/>
              </w:rPr>
              <w:t xml:space="preserve">七、安装要求：隐形安装，无外露安装件，连接部位无工具不可拆卸，安全可靠。</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53</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电子教室软件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1、纯软件产品，安装部署快捷，升级简易方便，全中文界面设计，支持主窗口功能按钮、浮动工具条、右键菜单、快捷键多项操作方式；</w:t>
            </w:r>
            <w:r>
              <w:rPr>
                <w:rFonts w:hint="eastAsia"/>
                <w:color w:val="000000" w:themeColor="text1"/>
                <w:szCs w:val="21"/>
              </w:rPr>
              <w:br/>
            </w:r>
            <w:r>
              <w:rPr>
                <w:rFonts w:hint="eastAsia"/>
                <w:color w:val="000000" w:themeColor="text1"/>
                <w:szCs w:val="21"/>
              </w:rPr>
              <w:t xml:space="preserve">2、软件的加密方式支持服务器端授权、在线序列号加密、离线文件加密、自定义短码激活、mac地址预置激活、绑定教学互动终端激活等多种方式的激活方式；</w:t>
            </w:r>
            <w:r>
              <w:rPr>
                <w:rFonts w:hint="eastAsia"/>
                <w:color w:val="000000" w:themeColor="text1"/>
                <w:szCs w:val="21"/>
              </w:rPr>
              <w:br/>
            </w:r>
            <w:r>
              <w:rPr>
                <w:rFonts w:hint="eastAsia"/>
                <w:color w:val="000000" w:themeColor="text1"/>
                <w:szCs w:val="21"/>
              </w:rPr>
              <w:t xml:space="preserve">3、需采用核心的截屏及实时压缩技术，在网络条件较差时亦能体现良好的性能；可根据网络条件调节网络补偿强度，根据广播内容调节广播效率；</w:t>
            </w:r>
            <w:r>
              <w:rPr>
                <w:rFonts w:hint="eastAsia"/>
                <w:color w:val="000000" w:themeColor="text1"/>
                <w:szCs w:val="21"/>
              </w:rPr>
              <w:br/>
            </w:r>
            <w:r>
              <w:rPr>
                <w:rFonts w:hint="eastAsia"/>
                <w:color w:val="000000" w:themeColor="text1"/>
                <w:szCs w:val="21"/>
              </w:rPr>
              <w:t xml:space="preserve">4、全面兼容Windows全系列操作系统，以及银河麒麟、统信、中科方德、Loongnix等国产桌面操作系统，支持Windows操作系统和国产桌面操作系统的混合使用。全面适配LoongArch、ARM、X86等架构，支持国产龙芯、飞腾、华为麒麟、华为盘古、海光、兆芯以及intel、AMD等主流CPU；</w:t>
            </w:r>
            <w:r>
              <w:rPr>
                <w:rFonts w:hint="eastAsia"/>
                <w:color w:val="000000" w:themeColor="text1"/>
                <w:szCs w:val="21"/>
              </w:rPr>
              <w:br/>
            </w:r>
            <w:r>
              <w:rPr>
                <w:rFonts w:hint="eastAsia"/>
                <w:color w:val="000000" w:themeColor="text1"/>
                <w:szCs w:val="21"/>
              </w:rPr>
              <w:t xml:space="preserve">5、文件共享:支持通过课件点播实现教师上传文件供学生查看和下载；支持通过共享中心实现教师和学生上传文件，供全体师生查看和下载；</w:t>
            </w:r>
            <w:r>
              <w:rPr>
                <w:rFonts w:hint="eastAsia"/>
                <w:color w:val="000000" w:themeColor="text1"/>
                <w:szCs w:val="21"/>
              </w:rPr>
              <w:br/>
            </w:r>
            <w:r>
              <w:rPr>
                <w:rFonts w:hint="eastAsia"/>
                <w:color w:val="000000" w:themeColor="text1"/>
                <w:szCs w:val="21"/>
              </w:rPr>
              <w:t xml:space="preserve">6、共享白板：支持教师共享白板、图片或截图与选定的学生共同完成相同的学习任务或绘画作品，并提供多种不同的工具，如画笔、图形等供教师和学生绘制时使用。支持批量导入和导出白板记录；</w:t>
            </w:r>
            <w:r>
              <w:rPr>
                <w:rFonts w:hint="eastAsia"/>
                <w:color w:val="000000" w:themeColor="text1"/>
                <w:szCs w:val="21"/>
              </w:rPr>
              <w:br/>
            </w:r>
            <w:r>
              <w:rPr>
                <w:rFonts w:hint="eastAsia"/>
                <w:color w:val="000000" w:themeColor="text1"/>
                <w:szCs w:val="21"/>
              </w:rPr>
              <w:t xml:space="preserve">7、截屏互动：支持教师实时截屏发起互动答题，支持教师添加本地图片发起互动答题，支持教师手动输入问题发起互动答题；答题类型支持单选、多选、判断、算数、简答、投票、演示等，答题模式支持全体作答、挑人、抢答；</w:t>
            </w:r>
            <w:r>
              <w:rPr>
                <w:rFonts w:hint="eastAsia"/>
                <w:color w:val="000000" w:themeColor="text1"/>
                <w:szCs w:val="21"/>
              </w:rPr>
              <w:br/>
            </w:r>
            <w:r>
              <w:rPr>
                <w:rFonts w:hint="eastAsia"/>
                <w:color w:val="000000" w:themeColor="text1"/>
                <w:szCs w:val="21"/>
              </w:rPr>
              <w:t xml:space="preserve">8、课堂报告：支持教师查看正在进行课堂和已结束课堂的参与人数、发起答题数、答题正确率、答题详情、答案分布等信息；</w:t>
            </w:r>
            <w:r>
              <w:rPr>
                <w:rFonts w:hint="eastAsia"/>
                <w:color w:val="000000" w:themeColor="text1"/>
                <w:szCs w:val="21"/>
              </w:rPr>
              <w:br/>
            </w:r>
            <w:r>
              <w:rPr>
                <w:rFonts w:hint="eastAsia"/>
                <w:color w:val="000000" w:themeColor="text1"/>
                <w:szCs w:val="21"/>
              </w:rPr>
              <w:t xml:space="preserve">9、全体遥控：支持教师同时遥控所有学生机，如：批量打开网页、执行文件传输、软件安装等操作。</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54</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速印机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1、工作方式：高速数码制版/全自动孔版印刷；</w:t>
            </w:r>
            <w:r>
              <w:rPr>
                <w:rFonts w:hint="eastAsia"/>
                <w:color w:val="000000" w:themeColor="text1"/>
                <w:szCs w:val="21"/>
              </w:rPr>
              <w:br/>
            </w:r>
            <w:r>
              <w:rPr>
                <w:rFonts w:hint="eastAsia"/>
                <w:color w:val="000000" w:themeColor="text1"/>
                <w:szCs w:val="21"/>
              </w:rPr>
              <w:t xml:space="preserve">2、原稿处理：支持书刊、单页；原稿台尺寸50mm×90mm 至 310mm×432mm，自动进稿器尺寸100mm×148mm 至 300mm×432mm；自动进稿器纸张重量50g/㎡至128g/㎡；最大扫描尺寸297mm×432mm；</w:t>
            </w:r>
            <w:r>
              <w:rPr>
                <w:rFonts w:hint="eastAsia"/>
                <w:color w:val="000000" w:themeColor="text1"/>
                <w:szCs w:val="21"/>
              </w:rPr>
              <w:br/>
            </w:r>
            <w:r>
              <w:rPr>
                <w:rFonts w:hint="eastAsia"/>
                <w:color w:val="000000" w:themeColor="text1"/>
                <w:szCs w:val="21"/>
              </w:rPr>
              <w:t xml:space="preserve">3、扫描与印刷分辨率：扫描分辨率600dpi×600dpi；印刷分辨率300dpi×600dpi（穿孔密度600dpi×600dpi），快速制版时300dpi×400dpi（穿孔密度600dpi×400dpi）；</w:t>
            </w:r>
            <w:r>
              <w:rPr>
                <w:rFonts w:hint="eastAsia"/>
                <w:color w:val="000000" w:themeColor="text1"/>
                <w:szCs w:val="21"/>
              </w:rPr>
              <w:br/>
            </w:r>
            <w:r>
              <w:rPr>
                <w:rFonts w:hint="eastAsia"/>
                <w:color w:val="000000" w:themeColor="text1"/>
                <w:szCs w:val="21"/>
              </w:rPr>
              <w:t xml:space="preserve">4、印刷纸张：尺寸100mm×148mm 至 310mm×432mm；支持纸张重量46g/㎡至157g/㎡及46g/㎡至210g/㎡；最大印刷区域251mm×357mm；</w:t>
            </w:r>
            <w:r>
              <w:rPr>
                <w:rFonts w:hint="eastAsia"/>
                <w:color w:val="000000" w:themeColor="text1"/>
                <w:szCs w:val="21"/>
              </w:rPr>
              <w:br/>
            </w:r>
            <w:r>
              <w:rPr>
                <w:rFonts w:hint="eastAsia"/>
                <w:color w:val="000000" w:themeColor="text1"/>
                <w:szCs w:val="21"/>
              </w:rPr>
              <w:t xml:space="preserve">5、纸张容量：进纸盘约1000-1600张（堆叠高度110mm以下），出纸盘约1000-1600张（堆叠高度110mm以下），废版盒约100张；1</w:t>
            </w:r>
            <w:r>
              <w:rPr>
                <w:rFonts w:hint="eastAsia"/>
                <w:color w:val="000000" w:themeColor="text1"/>
                <w:szCs w:val="21"/>
              </w:rPr>
              <w:br/>
            </w:r>
            <w:r>
              <w:rPr>
                <w:rFonts w:hint="eastAsia"/>
                <w:color w:val="000000" w:themeColor="text1"/>
                <w:szCs w:val="21"/>
              </w:rPr>
              <w:t xml:space="preserve">6、制版时间与印刷速度：快速制版关闭时约16秒（A4长边进纸），快速制版打开时约14秒（A4长边进纸）；印刷速度5档：60、80、100、120、130张/分钟，6档含高速模式150张/分钟；2</w:t>
            </w:r>
            <w:r>
              <w:rPr>
                <w:rFonts w:hint="eastAsia"/>
                <w:color w:val="000000" w:themeColor="text1"/>
                <w:szCs w:val="21"/>
              </w:rPr>
              <w:br/>
            </w:r>
            <w:r>
              <w:rPr>
                <w:rFonts w:hint="eastAsia"/>
                <w:color w:val="000000" w:themeColor="text1"/>
                <w:szCs w:val="21"/>
              </w:rPr>
              <w:t xml:space="preserve">7、印刷调整功能：位置调整水平±15mm、垂直±10mm；缩放比率无级缩放50%-200%、100%缩放、3档放大（141%、122%、116%）、4档缩小（94%、87%、82%、71%）；原稿模式支持文字、照片、图文、铅笔；</w:t>
            </w:r>
            <w:r>
              <w:rPr>
                <w:rFonts w:hint="eastAsia"/>
                <w:color w:val="000000" w:themeColor="text1"/>
                <w:szCs w:val="21"/>
              </w:rPr>
              <w:br/>
            </w:r>
            <w:r>
              <w:rPr>
                <w:rFonts w:hint="eastAsia"/>
                <w:color w:val="000000" w:themeColor="text1"/>
                <w:szCs w:val="21"/>
              </w:rPr>
              <w:t xml:space="preserve">8、用户界面：LED+中文液晶显示（LCD）；</w:t>
            </w:r>
            <w:r>
              <w:rPr>
                <w:rFonts w:hint="eastAsia"/>
                <w:color w:val="000000" w:themeColor="text1"/>
                <w:szCs w:val="21"/>
              </w:rPr>
              <w:br/>
            </w:r>
            <w:r>
              <w:rPr>
                <w:rFonts w:hint="eastAsia"/>
                <w:color w:val="000000" w:themeColor="text1"/>
                <w:szCs w:val="21"/>
              </w:rPr>
              <w:t xml:space="preserve">9、主要功能：加密打印、扫描对比度调整、网点处理、二合一、书本阴影消除、节省油墨、快速制版、印刷浓度调整、编程、隔页纸分页、均墨、机密排版、计数器显示/报表输出、试印、直接印刷、PC-I/F电脑链接打印、用户管理、重叠进纸检测、自动休眠/关机、节能模式、RISO iQuality系统、标配工作底台、自动进稿器半自动功能；3</w:t>
            </w:r>
            <w:r>
              <w:rPr>
                <w:rFonts w:hint="eastAsia"/>
                <w:color w:val="000000" w:themeColor="text1"/>
                <w:szCs w:val="21"/>
              </w:rPr>
              <w:br/>
            </w:r>
            <w:r>
              <w:rPr>
                <w:rFonts w:hint="eastAsia"/>
                <w:color w:val="000000" w:themeColor="text1"/>
                <w:szCs w:val="21"/>
              </w:rPr>
              <w:t xml:space="preserve">10、耗材供应：油墨全自动每支1000ml，版纸全自动每卷约200张；</w:t>
            </w:r>
            <w:r>
              <w:rPr>
                <w:rFonts w:hint="eastAsia"/>
                <w:color w:val="000000" w:themeColor="text1"/>
                <w:szCs w:val="21"/>
              </w:rPr>
              <w:br/>
            </w:r>
            <w:r>
              <w:rPr>
                <w:rFonts w:hint="eastAsia"/>
                <w:color w:val="000000" w:themeColor="text1"/>
                <w:szCs w:val="21"/>
              </w:rPr>
              <w:t xml:space="preserve">11、电源及功耗：AC 220V，50Hz，&lt;1.6A；标准工作最大300W，待机≤20W，休眠≤5W，关机≤0.5W；连接选配件时最大315W，待机≤30W，休眠≤10W，关机≤0.5W；4</w:t>
            </w:r>
            <w:r>
              <w:rPr>
                <w:rFonts w:hint="eastAsia"/>
                <w:color w:val="000000" w:themeColor="text1"/>
                <w:szCs w:val="21"/>
              </w:rPr>
              <w:br/>
            </w:r>
            <w:r>
              <w:rPr>
                <w:rFonts w:hint="eastAsia"/>
                <w:color w:val="000000" w:themeColor="text1"/>
                <w:szCs w:val="21"/>
              </w:rPr>
              <w:t xml:space="preserve">12、尺寸、空间及重量：使用时1415mm×670mm×1065mm，收起时780mm×670mm×1065mm（深5，高6）；所需空间1415mm×1240mm×1515mm；重量约100kg；*5*6*7</w:t>
            </w:r>
            <w:r>
              <w:rPr>
                <w:rFonts w:hint="eastAsia"/>
                <w:color w:val="000000" w:themeColor="text1"/>
                <w:szCs w:val="21"/>
              </w:rPr>
              <w:br/>
            </w:r>
            <w:r>
              <w:rPr>
                <w:rFonts w:hint="eastAsia"/>
                <w:color w:val="000000" w:themeColor="text1"/>
                <w:szCs w:val="21"/>
              </w:rPr>
              <w:t xml:space="preserve">13、环境与安全：室内专用，污染等级2，适用海拔≤5000米。</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48口交换机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1、硬件性能：整机交换容量 ≥672Gbps；转发性能 ≥166Mpps （以官网最小值为准）；</w:t>
            </w:r>
            <w:r>
              <w:rPr>
                <w:rFonts w:hint="eastAsia"/>
                <w:color w:val="000000" w:themeColor="text1"/>
                <w:szCs w:val="21"/>
              </w:rPr>
              <w:br/>
            </w:r>
            <w:r>
              <w:rPr>
                <w:rFonts w:hint="eastAsia"/>
                <w:color w:val="000000" w:themeColor="text1"/>
                <w:szCs w:val="21"/>
              </w:rPr>
              <w:t xml:space="preserve">2、单台配置：≥48个千兆电口，≥4个千兆SFP口；</w:t>
            </w:r>
            <w:r>
              <w:rPr>
                <w:rFonts w:hint="eastAsia"/>
                <w:color w:val="000000" w:themeColor="text1"/>
                <w:szCs w:val="21"/>
              </w:rPr>
              <w:br/>
            </w:r>
            <w:r>
              <w:rPr>
                <w:rFonts w:hint="eastAsia"/>
                <w:color w:val="000000" w:themeColor="text1"/>
                <w:szCs w:val="21"/>
              </w:rPr>
              <w:t xml:space="preserve">3、支持sFlow功能，可以对网络上的数据包进行采样，用于对网络流量进行统计分析和控制；</w:t>
            </w:r>
            <w:r>
              <w:rPr>
                <w:rFonts w:hint="eastAsia"/>
                <w:color w:val="000000" w:themeColor="text1"/>
                <w:szCs w:val="21"/>
              </w:rPr>
              <w:br/>
            </w:r>
            <w:r>
              <w:rPr>
                <w:rFonts w:hint="eastAsia"/>
                <w:color w:val="000000" w:themeColor="text1"/>
                <w:szCs w:val="21"/>
              </w:rPr>
              <w:t xml:space="preserve">4、支持IPv4/IPv6静态路由、支持RIP/RIPng，OSPFV2/V3；</w:t>
            </w:r>
            <w:r>
              <w:rPr>
                <w:rFonts w:hint="eastAsia"/>
                <w:color w:val="000000" w:themeColor="text1"/>
                <w:szCs w:val="21"/>
              </w:rPr>
              <w:br/>
            </w:r>
            <w:r>
              <w:rPr>
                <w:rFonts w:hint="eastAsia"/>
                <w:color w:val="000000" w:themeColor="text1"/>
                <w:szCs w:val="21"/>
              </w:rPr>
              <w:t xml:space="preserve">5、支持G.8032以太网环保护协议ERPS；</w:t>
            </w:r>
            <w:r>
              <w:rPr>
                <w:rFonts w:hint="eastAsia"/>
                <w:color w:val="000000" w:themeColor="text1"/>
                <w:szCs w:val="21"/>
              </w:rPr>
              <w:br/>
            </w:r>
            <w:r>
              <w:rPr>
                <w:rFonts w:hint="eastAsia"/>
                <w:color w:val="000000" w:themeColor="text1"/>
                <w:szCs w:val="21"/>
              </w:rPr>
              <w:t xml:space="preserve">6、支持基于端口的认证和基于MAC的认证；</w:t>
            </w:r>
            <w:r>
              <w:rPr>
                <w:rFonts w:hint="eastAsia"/>
                <w:color w:val="000000" w:themeColor="text1"/>
                <w:szCs w:val="21"/>
              </w:rPr>
              <w:br/>
            </w:r>
            <w:r>
              <w:rPr>
                <w:rFonts w:hint="eastAsia"/>
                <w:color w:val="000000" w:themeColor="text1"/>
                <w:szCs w:val="21"/>
              </w:rPr>
              <w:t xml:space="preserve">7、支持10KV业务端口防雷能力，使其在比较恶劣的工作环境中也能极大的降低雷击对设备的损坏率;</w:t>
            </w:r>
            <w:r>
              <w:rPr>
                <w:rFonts w:hint="eastAsia"/>
                <w:color w:val="000000" w:themeColor="text1"/>
                <w:szCs w:val="21"/>
              </w:rPr>
              <w:br/>
            </w:r>
            <w:r>
              <w:rPr>
                <w:rFonts w:hint="eastAsia"/>
                <w:color w:val="000000" w:themeColor="text1"/>
                <w:szCs w:val="21"/>
              </w:rPr>
              <w:t xml:space="preserve">8、绿色节能，支持端口休眠，关闭没有应用的端口，节省能源;</w:t>
            </w:r>
            <w:r>
              <w:rPr>
                <w:rFonts w:hint="eastAsia"/>
                <w:color w:val="000000" w:themeColor="text1"/>
                <w:szCs w:val="21"/>
              </w:rPr>
              <w:br/>
            </w:r>
            <w:r>
              <w:rPr>
                <w:rFonts w:hint="eastAsia"/>
                <w:color w:val="000000" w:themeColor="text1"/>
                <w:szCs w:val="21"/>
              </w:rPr>
              <w:t xml:space="preserve">9、提供进网许可证、CQC自愿认证证书、进网检测报告；</w:t>
            </w:r>
            <w:r>
              <w:rPr>
                <w:rFonts w:hint="eastAsia"/>
                <w:color w:val="000000" w:themeColor="text1"/>
                <w:szCs w:val="21"/>
              </w:rPr>
              <w:br/>
            </w:r>
            <w:r>
              <w:rPr>
                <w:rFonts w:hint="eastAsia"/>
                <w:color w:val="000000" w:themeColor="text1"/>
                <w:szCs w:val="21"/>
              </w:rPr>
              <w:t xml:space="preserve">10、内置智能图形化管理功能：支持通过图形化界面设备配置及命令一键下发和版本智能升级；</w:t>
            </w:r>
            <w:r>
              <w:rPr>
                <w:rFonts w:hint="eastAsia"/>
                <w:color w:val="000000" w:themeColor="text1"/>
                <w:szCs w:val="21"/>
              </w:rPr>
              <w:br/>
            </w:r>
            <w:r>
              <w:rPr>
                <w:rFonts w:hint="eastAsia"/>
                <w:color w:val="000000" w:themeColor="text1"/>
                <w:szCs w:val="21"/>
              </w:rPr>
              <w:t xml:space="preserve">11、支持进程分布优化功能，允许用户将不同的进程指定到不同的CPU上运行，最大程度地利用CPU和内存资源；</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56</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室外摆闸（左闸）</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1、机箱采用国标304不锈钢材质，机箱厚度不高于1.2mm；</w:t>
            </w:r>
            <w:r>
              <w:rPr>
                <w:rFonts w:hint="eastAsia"/>
                <w:color w:val="000000" w:themeColor="text1"/>
                <w:szCs w:val="21"/>
              </w:rPr>
              <w:br/>
            </w:r>
            <w:r>
              <w:rPr>
                <w:rFonts w:hint="eastAsia"/>
                <w:color w:val="000000" w:themeColor="text1"/>
                <w:szCs w:val="21"/>
              </w:rPr>
              <w:t xml:space="preserve">2、边机自带钢化玻璃侧挡板；</w:t>
            </w:r>
            <w:r>
              <w:rPr>
                <w:rFonts w:hint="eastAsia"/>
                <w:color w:val="000000" w:themeColor="text1"/>
                <w:szCs w:val="21"/>
              </w:rPr>
              <w:br/>
            </w:r>
            <w:r>
              <w:rPr>
                <w:rFonts w:hint="eastAsia"/>
                <w:color w:val="000000" w:themeColor="text1"/>
                <w:szCs w:val="21"/>
              </w:rPr>
              <w:t xml:space="preserve">3、支持亚克力门翼发光，展示三种灯光颜色效果；</w:t>
            </w:r>
            <w:r>
              <w:rPr>
                <w:rFonts w:hint="eastAsia"/>
                <w:color w:val="000000" w:themeColor="text1"/>
                <w:szCs w:val="21"/>
              </w:rPr>
              <w:br/>
            </w:r>
            <w:r>
              <w:rPr>
                <w:rFonts w:hint="eastAsia"/>
                <w:color w:val="000000" w:themeColor="text1"/>
                <w:szCs w:val="21"/>
              </w:rPr>
              <w:t xml:space="preserve">4、支持人数统计功能；</w:t>
            </w:r>
            <w:r>
              <w:rPr>
                <w:rFonts w:hint="eastAsia"/>
                <w:color w:val="000000" w:themeColor="text1"/>
                <w:szCs w:val="21"/>
              </w:rPr>
              <w:br/>
            </w:r>
            <w:r>
              <w:rPr>
                <w:rFonts w:hint="eastAsia"/>
                <w:color w:val="000000" w:themeColor="text1"/>
                <w:szCs w:val="21"/>
              </w:rPr>
              <w:t xml:space="preserve">5、支持防冲撞功能；</w:t>
            </w:r>
            <w:r>
              <w:rPr>
                <w:rFonts w:hint="eastAsia"/>
                <w:color w:val="000000" w:themeColor="text1"/>
                <w:szCs w:val="21"/>
              </w:rPr>
              <w:br/>
            </w:r>
            <w:r>
              <w:rPr>
                <w:rFonts w:hint="eastAsia"/>
                <w:color w:val="000000" w:themeColor="text1"/>
                <w:szCs w:val="21"/>
              </w:rPr>
              <w:t xml:space="preserve">6、支持系统参数恢复默认功能；</w:t>
            </w:r>
            <w:r>
              <w:rPr>
                <w:rFonts w:hint="eastAsia"/>
                <w:color w:val="000000" w:themeColor="text1"/>
                <w:szCs w:val="21"/>
              </w:rPr>
              <w:br/>
            </w:r>
            <w:r>
              <w:rPr>
                <w:rFonts w:hint="eastAsia"/>
                <w:color w:val="000000" w:themeColor="text1"/>
                <w:szCs w:val="21"/>
              </w:rPr>
              <w:t xml:space="preserve">7、支持机械防夹、雷达防夹功能；</w:t>
            </w:r>
            <w:r>
              <w:rPr>
                <w:rFonts w:hint="eastAsia"/>
                <w:color w:val="000000" w:themeColor="text1"/>
                <w:szCs w:val="21"/>
              </w:rPr>
              <w:br/>
            </w:r>
            <w:r>
              <w:rPr>
                <w:rFonts w:hint="eastAsia"/>
                <w:color w:val="000000" w:themeColor="text1"/>
                <w:szCs w:val="21"/>
              </w:rPr>
              <w:t xml:space="preserve">8、支持出入口记忆功能，可以连续授权过人；支持二次开启功能，人员在通道内可以授权；</w:t>
            </w:r>
            <w:r>
              <w:rPr>
                <w:rFonts w:hint="eastAsia"/>
                <w:color w:val="000000" w:themeColor="text1"/>
                <w:szCs w:val="21"/>
              </w:rPr>
              <w:br/>
            </w:r>
            <w:r>
              <w:rPr>
                <w:rFonts w:hint="eastAsia"/>
                <w:color w:val="000000" w:themeColor="text1"/>
                <w:szCs w:val="21"/>
              </w:rPr>
              <w:t xml:space="preserve">9、支持消防应急常开功能；支持报警信号输出功能；</w:t>
            </w:r>
            <w:r>
              <w:rPr>
                <w:rFonts w:hint="eastAsia"/>
                <w:color w:val="000000" w:themeColor="text1"/>
                <w:szCs w:val="21"/>
              </w:rPr>
              <w:br/>
            </w:r>
            <w:r>
              <w:rPr>
                <w:rFonts w:hint="eastAsia"/>
                <w:color w:val="000000" w:themeColor="text1"/>
                <w:szCs w:val="21"/>
              </w:rPr>
              <w:t xml:space="preserve">10、支持≥3种管控模式设置，适用不同管控模式的场景；</w:t>
            </w:r>
            <w:r>
              <w:rPr>
                <w:rFonts w:hint="eastAsia"/>
                <w:color w:val="000000" w:themeColor="text1"/>
                <w:szCs w:val="21"/>
              </w:rPr>
              <w:br/>
            </w:r>
            <w:r>
              <w:rPr>
                <w:rFonts w:hint="eastAsia"/>
                <w:color w:val="000000" w:themeColor="text1"/>
                <w:szCs w:val="21"/>
              </w:rPr>
              <w:t xml:space="preserve">11、支持≥9种通行模式组合：授权通行、禁止通行、自由通行等组合；</w:t>
            </w:r>
            <w:r>
              <w:rPr>
                <w:rFonts w:hint="eastAsia"/>
                <w:color w:val="000000" w:themeColor="text1"/>
                <w:szCs w:val="21"/>
              </w:rPr>
              <w:br/>
            </w:r>
            <w:r>
              <w:rPr>
                <w:rFonts w:hint="eastAsia"/>
                <w:color w:val="000000" w:themeColor="text1"/>
                <w:szCs w:val="21"/>
              </w:rPr>
              <w:t xml:space="preserve">12、支持开关门速度调节；支持通行时间设置；支持延时关闸时间设置；</w:t>
            </w:r>
            <w:r>
              <w:rPr>
                <w:rFonts w:hint="eastAsia"/>
                <w:color w:val="000000" w:themeColor="text1"/>
                <w:szCs w:val="21"/>
              </w:rPr>
              <w:br/>
            </w:r>
            <w:r>
              <w:rPr>
                <w:rFonts w:hint="eastAsia"/>
                <w:color w:val="000000" w:themeColor="text1"/>
                <w:szCs w:val="21"/>
              </w:rPr>
              <w:t xml:space="preserve">13、支持非法闯入、尾随、反向闯入、滞留、异常开门、非法翻越、门翼故障、雷达异常等声光报警提示；</w:t>
            </w:r>
            <w:r>
              <w:rPr>
                <w:rFonts w:hint="eastAsia"/>
                <w:color w:val="000000" w:themeColor="text1"/>
                <w:szCs w:val="21"/>
              </w:rPr>
              <w:br/>
            </w:r>
            <w:r>
              <w:rPr>
                <w:rFonts w:hint="eastAsia"/>
                <w:color w:val="000000" w:themeColor="text1"/>
                <w:szCs w:val="21"/>
              </w:rPr>
              <w:t xml:space="preserve">14、采用直流无刷电机；</w:t>
            </w:r>
            <w:r>
              <w:rPr>
                <w:rFonts w:hint="eastAsia"/>
                <w:color w:val="000000" w:themeColor="text1"/>
                <w:szCs w:val="21"/>
              </w:rPr>
              <w:br/>
            </w:r>
            <w:r>
              <w:rPr>
                <w:rFonts w:hint="eastAsia"/>
                <w:color w:val="000000" w:themeColor="text1"/>
                <w:szCs w:val="21"/>
              </w:rPr>
              <w:t xml:space="preserve">15、支持≥12个雷达检测，最多可定制20个雷达（雷达装配在中机或右机）；</w:t>
            </w:r>
            <w:r>
              <w:rPr>
                <w:rFonts w:hint="eastAsia"/>
                <w:color w:val="000000" w:themeColor="text1"/>
                <w:szCs w:val="21"/>
              </w:rPr>
              <w:br/>
            </w:r>
            <w:r>
              <w:rPr>
                <w:rFonts w:hint="eastAsia"/>
                <w:color w:val="000000" w:themeColor="text1"/>
                <w:szCs w:val="21"/>
              </w:rPr>
              <w:t xml:space="preserve">16、支持IC刷卡，选配“人脸、指纹、二维码、CPU读卡器、身份证阅读模块”等扩展模块集成，实现多种认证方式组合应用；</w:t>
            </w:r>
            <w:r>
              <w:rPr>
                <w:rFonts w:hint="eastAsia"/>
                <w:color w:val="000000" w:themeColor="text1"/>
                <w:szCs w:val="21"/>
              </w:rPr>
              <w:br/>
            </w:r>
            <w:r>
              <w:rPr>
                <w:rFonts w:hint="eastAsia"/>
                <w:color w:val="000000" w:themeColor="text1"/>
                <w:szCs w:val="21"/>
              </w:rPr>
              <w:t xml:space="preserve">17、支持12V外设供电，接口供电规格：DC 12V 2A；</w:t>
            </w:r>
            <w:r>
              <w:rPr>
                <w:rFonts w:hint="eastAsia"/>
                <w:color w:val="000000" w:themeColor="text1"/>
                <w:szCs w:val="21"/>
              </w:rPr>
              <w:br/>
            </w:r>
            <w:r>
              <w:rPr>
                <w:rFonts w:hint="eastAsia"/>
                <w:color w:val="000000" w:themeColor="text1"/>
                <w:szCs w:val="21"/>
              </w:rPr>
              <w:t xml:space="preserve">18、标配超级电容，支持断电开闸；</w:t>
            </w:r>
            <w:r>
              <w:rPr>
                <w:rFonts w:hint="eastAsia"/>
                <w:color w:val="000000" w:themeColor="text1"/>
                <w:szCs w:val="21"/>
              </w:rPr>
              <w:br/>
            </w:r>
            <w:r>
              <w:rPr>
                <w:rFonts w:hint="eastAsia"/>
                <w:color w:val="000000" w:themeColor="text1"/>
                <w:szCs w:val="21"/>
              </w:rPr>
              <w:t xml:space="preserve">▲19、设备应支持网络在线升级雷达探测器固件升级功能（所投产品制造商提供软件功能界面截图明确标注该参数内容，并提供数据真实性的承诺函（格式自拟）；</w:t>
            </w:r>
            <w:r>
              <w:rPr>
                <w:rFonts w:hint="eastAsia"/>
                <w:color w:val="000000" w:themeColor="text1"/>
                <w:szCs w:val="21"/>
              </w:rPr>
              <w:br/>
            </w:r>
            <w:r>
              <w:rPr>
                <w:rFonts w:hint="eastAsia"/>
                <w:color w:val="000000" w:themeColor="text1"/>
                <w:szCs w:val="21"/>
              </w:rPr>
              <w:t xml:space="preserve">20、闸机支持门翼自动校准对齐；</w:t>
            </w:r>
            <w:r>
              <w:rPr>
                <w:rFonts w:hint="eastAsia"/>
                <w:color w:val="000000" w:themeColor="text1"/>
                <w:szCs w:val="21"/>
              </w:rPr>
              <w:br/>
            </w:r>
            <w:r>
              <w:rPr>
                <w:rFonts w:hint="eastAsia"/>
                <w:color w:val="000000" w:themeColor="text1"/>
                <w:szCs w:val="21"/>
              </w:rPr>
              <w:t xml:space="preserve">21、闸机应标配交换机板支持门禁设备接入，无需单独配置交换机。</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57</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室外摆闸（右闸）</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1、机箱采用国标304不锈钢材质，机箱厚度不高于1.2mm；</w:t>
            </w:r>
            <w:r>
              <w:rPr>
                <w:rFonts w:hint="eastAsia"/>
                <w:color w:val="000000" w:themeColor="text1"/>
                <w:szCs w:val="21"/>
              </w:rPr>
              <w:br/>
            </w:r>
            <w:r>
              <w:rPr>
                <w:rFonts w:hint="eastAsia"/>
                <w:color w:val="000000" w:themeColor="text1"/>
                <w:szCs w:val="21"/>
              </w:rPr>
              <w:t xml:space="preserve">2、边机自带钢化玻璃侧挡板；</w:t>
            </w:r>
            <w:r>
              <w:rPr>
                <w:rFonts w:hint="eastAsia"/>
                <w:color w:val="000000" w:themeColor="text1"/>
                <w:szCs w:val="21"/>
              </w:rPr>
              <w:br/>
            </w:r>
            <w:r>
              <w:rPr>
                <w:rFonts w:hint="eastAsia"/>
                <w:color w:val="000000" w:themeColor="text1"/>
                <w:szCs w:val="21"/>
              </w:rPr>
              <w:t xml:space="preserve">3、支持亚克力门翼发光，展示三种灯光颜色效果；</w:t>
            </w:r>
            <w:r>
              <w:rPr>
                <w:rFonts w:hint="eastAsia"/>
                <w:color w:val="000000" w:themeColor="text1"/>
                <w:szCs w:val="21"/>
              </w:rPr>
              <w:br/>
            </w:r>
            <w:r>
              <w:rPr>
                <w:rFonts w:hint="eastAsia"/>
                <w:color w:val="000000" w:themeColor="text1"/>
                <w:szCs w:val="21"/>
              </w:rPr>
              <w:t xml:space="preserve">4、支持人数统计功能；</w:t>
            </w:r>
            <w:r>
              <w:rPr>
                <w:rFonts w:hint="eastAsia"/>
                <w:color w:val="000000" w:themeColor="text1"/>
                <w:szCs w:val="21"/>
              </w:rPr>
              <w:br/>
            </w:r>
            <w:r>
              <w:rPr>
                <w:rFonts w:hint="eastAsia"/>
                <w:color w:val="000000" w:themeColor="text1"/>
                <w:szCs w:val="21"/>
              </w:rPr>
              <w:t xml:space="preserve">5、支持防冲撞功能；</w:t>
            </w:r>
            <w:r>
              <w:rPr>
                <w:rFonts w:hint="eastAsia"/>
                <w:color w:val="000000" w:themeColor="text1"/>
                <w:szCs w:val="21"/>
              </w:rPr>
              <w:br/>
            </w:r>
            <w:r>
              <w:rPr>
                <w:rFonts w:hint="eastAsia"/>
                <w:color w:val="000000" w:themeColor="text1"/>
                <w:szCs w:val="21"/>
              </w:rPr>
              <w:t xml:space="preserve">6、支持系统参数恢复默认功能；</w:t>
            </w:r>
            <w:r>
              <w:rPr>
                <w:rFonts w:hint="eastAsia"/>
                <w:color w:val="000000" w:themeColor="text1"/>
                <w:szCs w:val="21"/>
              </w:rPr>
              <w:br/>
            </w:r>
            <w:r>
              <w:rPr>
                <w:rFonts w:hint="eastAsia"/>
                <w:color w:val="000000" w:themeColor="text1"/>
                <w:szCs w:val="21"/>
              </w:rPr>
              <w:t xml:space="preserve">7、支持机械防夹、雷达防夹功能；</w:t>
            </w:r>
            <w:r>
              <w:rPr>
                <w:rFonts w:hint="eastAsia"/>
                <w:color w:val="000000" w:themeColor="text1"/>
                <w:szCs w:val="21"/>
              </w:rPr>
              <w:br/>
            </w:r>
            <w:r>
              <w:rPr>
                <w:rFonts w:hint="eastAsia"/>
                <w:color w:val="000000" w:themeColor="text1"/>
                <w:szCs w:val="21"/>
              </w:rPr>
              <w:t xml:space="preserve">8、支持出入口记忆功能，可以连续授权过人；支持二次开启功能，人员在通道内可以授权；</w:t>
            </w:r>
            <w:r>
              <w:rPr>
                <w:rFonts w:hint="eastAsia"/>
                <w:color w:val="000000" w:themeColor="text1"/>
                <w:szCs w:val="21"/>
              </w:rPr>
              <w:br/>
            </w:r>
            <w:r>
              <w:rPr>
                <w:rFonts w:hint="eastAsia"/>
                <w:color w:val="000000" w:themeColor="text1"/>
                <w:szCs w:val="21"/>
              </w:rPr>
              <w:t xml:space="preserve">9、支持消防应急常开功能；支持报警信号输出功能；</w:t>
            </w:r>
            <w:r>
              <w:rPr>
                <w:rFonts w:hint="eastAsia"/>
                <w:color w:val="000000" w:themeColor="text1"/>
                <w:szCs w:val="21"/>
              </w:rPr>
              <w:br/>
            </w:r>
            <w:r>
              <w:rPr>
                <w:rFonts w:hint="eastAsia"/>
                <w:color w:val="000000" w:themeColor="text1"/>
                <w:szCs w:val="21"/>
              </w:rPr>
              <w:t xml:space="preserve">10、支持≥3种管控模式设置，适用不同管控模式的场景；</w:t>
            </w:r>
            <w:r>
              <w:rPr>
                <w:rFonts w:hint="eastAsia"/>
                <w:color w:val="000000" w:themeColor="text1"/>
                <w:szCs w:val="21"/>
              </w:rPr>
              <w:br/>
            </w:r>
            <w:r>
              <w:rPr>
                <w:rFonts w:hint="eastAsia"/>
                <w:color w:val="000000" w:themeColor="text1"/>
                <w:szCs w:val="21"/>
              </w:rPr>
              <w:t xml:space="preserve">11、支持≥9种通行模式组合：授权通行、禁止通行、自由通行等组合；</w:t>
            </w:r>
            <w:r>
              <w:rPr>
                <w:rFonts w:hint="eastAsia"/>
                <w:color w:val="000000" w:themeColor="text1"/>
                <w:szCs w:val="21"/>
              </w:rPr>
              <w:br/>
            </w:r>
            <w:r>
              <w:rPr>
                <w:rFonts w:hint="eastAsia"/>
                <w:color w:val="000000" w:themeColor="text1"/>
                <w:szCs w:val="21"/>
              </w:rPr>
              <w:t xml:space="preserve">12、支持开关门速度调节；支持通行时间设置；支持延时关闸时间设置；</w:t>
            </w:r>
            <w:r>
              <w:rPr>
                <w:rFonts w:hint="eastAsia"/>
                <w:color w:val="000000" w:themeColor="text1"/>
                <w:szCs w:val="21"/>
              </w:rPr>
              <w:br/>
            </w:r>
            <w:r>
              <w:rPr>
                <w:rFonts w:hint="eastAsia"/>
                <w:color w:val="000000" w:themeColor="text1"/>
                <w:szCs w:val="21"/>
              </w:rPr>
              <w:t xml:space="preserve">13、支持非法闯入、尾随、反向闯入、滞留、异常开门、非法翻越、门翼故障、雷达异常等声光报警提示；</w:t>
            </w:r>
            <w:r>
              <w:rPr>
                <w:rFonts w:hint="eastAsia"/>
                <w:color w:val="000000" w:themeColor="text1"/>
                <w:szCs w:val="21"/>
              </w:rPr>
              <w:br/>
            </w:r>
            <w:r>
              <w:rPr>
                <w:rFonts w:hint="eastAsia"/>
                <w:color w:val="000000" w:themeColor="text1"/>
                <w:szCs w:val="21"/>
              </w:rPr>
              <w:t xml:space="preserve">14、采用直流无刷电机；</w:t>
            </w:r>
            <w:r>
              <w:rPr>
                <w:rFonts w:hint="eastAsia"/>
                <w:color w:val="000000" w:themeColor="text1"/>
                <w:szCs w:val="21"/>
              </w:rPr>
              <w:br/>
            </w:r>
            <w:r>
              <w:rPr>
                <w:rFonts w:hint="eastAsia"/>
                <w:color w:val="000000" w:themeColor="text1"/>
                <w:szCs w:val="21"/>
              </w:rPr>
              <w:t xml:space="preserve">15、支持≥12个雷达检测，最多可定制20个雷达（雷达装配在中机或右机）；</w:t>
            </w:r>
            <w:r>
              <w:rPr>
                <w:rFonts w:hint="eastAsia"/>
                <w:color w:val="000000" w:themeColor="text1"/>
                <w:szCs w:val="21"/>
              </w:rPr>
              <w:br/>
            </w:r>
            <w:r>
              <w:rPr>
                <w:rFonts w:hint="eastAsia"/>
                <w:color w:val="000000" w:themeColor="text1"/>
                <w:szCs w:val="21"/>
              </w:rPr>
              <w:t xml:space="preserve">16、支持IC刷卡，选配“人脸、指纹、二维码、CPU读卡器、身份证阅读模块”等扩展模块集成，实现多种认证方式组合应用；</w:t>
            </w:r>
            <w:r>
              <w:rPr>
                <w:rFonts w:hint="eastAsia"/>
                <w:color w:val="000000" w:themeColor="text1"/>
                <w:szCs w:val="21"/>
              </w:rPr>
              <w:br/>
            </w:r>
            <w:r>
              <w:rPr>
                <w:rFonts w:hint="eastAsia"/>
                <w:color w:val="000000" w:themeColor="text1"/>
                <w:szCs w:val="21"/>
              </w:rPr>
              <w:t xml:space="preserve">17、支持12V外设供电，接口供电规格：DC 12V 2A；</w:t>
            </w:r>
            <w:r>
              <w:rPr>
                <w:rFonts w:hint="eastAsia"/>
                <w:color w:val="000000" w:themeColor="text1"/>
                <w:szCs w:val="21"/>
              </w:rPr>
              <w:br/>
            </w:r>
            <w:r>
              <w:rPr>
                <w:rFonts w:hint="eastAsia"/>
                <w:color w:val="000000" w:themeColor="text1"/>
                <w:szCs w:val="21"/>
              </w:rPr>
              <w:t xml:space="preserve">18、标配超级电容，支持断电开闸；</w:t>
            </w:r>
            <w:r>
              <w:rPr>
                <w:rFonts w:hint="eastAsia"/>
                <w:color w:val="000000" w:themeColor="text1"/>
                <w:szCs w:val="21"/>
              </w:rPr>
              <w:br/>
            </w:r>
            <w:r>
              <w:rPr>
                <w:rFonts w:hint="eastAsia"/>
                <w:color w:val="000000" w:themeColor="text1"/>
                <w:szCs w:val="21"/>
              </w:rPr>
              <w:t xml:space="preserve">19、设备应支持网络在线升级雷达探测器固件升级功能；</w:t>
            </w:r>
            <w:r>
              <w:rPr>
                <w:rFonts w:hint="eastAsia"/>
                <w:color w:val="000000" w:themeColor="text1"/>
                <w:szCs w:val="21"/>
              </w:rPr>
              <w:br/>
            </w:r>
            <w:r>
              <w:rPr>
                <w:rFonts w:hint="eastAsia"/>
                <w:color w:val="000000" w:themeColor="text1"/>
                <w:szCs w:val="21"/>
              </w:rPr>
              <w:t xml:space="preserve">20、闸机支持门翼自动校准对齐；</w:t>
            </w:r>
            <w:r>
              <w:rPr>
                <w:rFonts w:hint="eastAsia"/>
                <w:color w:val="000000" w:themeColor="text1"/>
                <w:szCs w:val="21"/>
              </w:rPr>
              <w:br/>
            </w:r>
            <w:r>
              <w:rPr>
                <w:rFonts w:hint="eastAsia"/>
                <w:color w:val="000000" w:themeColor="text1"/>
                <w:szCs w:val="21"/>
              </w:rPr>
              <w:t xml:space="preserve">21、闸机应标配交换机板支持门禁设备接入，无需单独配置交换机。</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58</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室外摆闸（中闸）</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1、机箱采用国标304不锈钢材质，机箱厚度不高于1.2mm；</w:t>
            </w:r>
            <w:r>
              <w:rPr>
                <w:rFonts w:hint="eastAsia"/>
                <w:color w:val="000000" w:themeColor="text1"/>
                <w:szCs w:val="21"/>
              </w:rPr>
              <w:br/>
            </w:r>
            <w:r>
              <w:rPr>
                <w:rFonts w:hint="eastAsia"/>
                <w:color w:val="000000" w:themeColor="text1"/>
                <w:szCs w:val="21"/>
              </w:rPr>
              <w:t xml:space="preserve">2、边机自带钢化玻璃侧挡板；</w:t>
            </w:r>
            <w:r>
              <w:rPr>
                <w:rFonts w:hint="eastAsia"/>
                <w:color w:val="000000" w:themeColor="text1"/>
                <w:szCs w:val="21"/>
              </w:rPr>
              <w:br/>
            </w:r>
            <w:r>
              <w:rPr>
                <w:rFonts w:hint="eastAsia"/>
                <w:color w:val="000000" w:themeColor="text1"/>
                <w:szCs w:val="21"/>
              </w:rPr>
              <w:t xml:space="preserve">3、支持亚克力门翼发光，展示三种灯光颜色效果；</w:t>
            </w:r>
            <w:r>
              <w:rPr>
                <w:rFonts w:hint="eastAsia"/>
                <w:color w:val="000000" w:themeColor="text1"/>
                <w:szCs w:val="21"/>
              </w:rPr>
              <w:br/>
            </w:r>
            <w:r>
              <w:rPr>
                <w:rFonts w:hint="eastAsia"/>
                <w:color w:val="000000" w:themeColor="text1"/>
                <w:szCs w:val="21"/>
              </w:rPr>
              <w:t xml:space="preserve">4、支持人数统计功能；</w:t>
            </w:r>
            <w:r>
              <w:rPr>
                <w:rFonts w:hint="eastAsia"/>
                <w:color w:val="000000" w:themeColor="text1"/>
                <w:szCs w:val="21"/>
              </w:rPr>
              <w:br/>
            </w:r>
            <w:r>
              <w:rPr>
                <w:rFonts w:hint="eastAsia"/>
                <w:color w:val="000000" w:themeColor="text1"/>
                <w:szCs w:val="21"/>
              </w:rPr>
              <w:t xml:space="preserve">5、支持防冲撞功能；</w:t>
            </w:r>
            <w:r>
              <w:rPr>
                <w:rFonts w:hint="eastAsia"/>
                <w:color w:val="000000" w:themeColor="text1"/>
                <w:szCs w:val="21"/>
              </w:rPr>
              <w:br/>
            </w:r>
            <w:r>
              <w:rPr>
                <w:rFonts w:hint="eastAsia"/>
                <w:color w:val="000000" w:themeColor="text1"/>
                <w:szCs w:val="21"/>
              </w:rPr>
              <w:t xml:space="preserve">6、支持系统参数恢复默认功能；</w:t>
            </w:r>
            <w:r>
              <w:rPr>
                <w:rFonts w:hint="eastAsia"/>
                <w:color w:val="000000" w:themeColor="text1"/>
                <w:szCs w:val="21"/>
              </w:rPr>
              <w:br/>
            </w:r>
            <w:r>
              <w:rPr>
                <w:rFonts w:hint="eastAsia"/>
                <w:color w:val="000000" w:themeColor="text1"/>
                <w:szCs w:val="21"/>
              </w:rPr>
              <w:t xml:space="preserve">7、支持机械防夹、雷达防夹功能；</w:t>
            </w:r>
            <w:r>
              <w:rPr>
                <w:rFonts w:hint="eastAsia"/>
                <w:color w:val="000000" w:themeColor="text1"/>
                <w:szCs w:val="21"/>
              </w:rPr>
              <w:br/>
            </w:r>
            <w:r>
              <w:rPr>
                <w:rFonts w:hint="eastAsia"/>
                <w:color w:val="000000" w:themeColor="text1"/>
                <w:szCs w:val="21"/>
              </w:rPr>
              <w:t xml:space="preserve">8、支持出入口记忆功能，可以连续授权过人；支持二次开启功能，人员在通道内可以授权；</w:t>
            </w:r>
            <w:r>
              <w:rPr>
                <w:rFonts w:hint="eastAsia"/>
                <w:color w:val="000000" w:themeColor="text1"/>
                <w:szCs w:val="21"/>
              </w:rPr>
              <w:br/>
            </w:r>
            <w:r>
              <w:rPr>
                <w:rFonts w:hint="eastAsia"/>
                <w:color w:val="000000" w:themeColor="text1"/>
                <w:szCs w:val="21"/>
              </w:rPr>
              <w:t xml:space="preserve">9、支持消防应急常开功能；支持报警信号输出功能；</w:t>
            </w:r>
            <w:r>
              <w:rPr>
                <w:rFonts w:hint="eastAsia"/>
                <w:color w:val="000000" w:themeColor="text1"/>
                <w:szCs w:val="21"/>
              </w:rPr>
              <w:br/>
            </w:r>
            <w:r>
              <w:rPr>
                <w:rFonts w:hint="eastAsia"/>
                <w:color w:val="000000" w:themeColor="text1"/>
                <w:szCs w:val="21"/>
              </w:rPr>
              <w:t xml:space="preserve">10、支持≥3种管控模式设置，适用不同管控模式的场景；</w:t>
            </w:r>
            <w:r>
              <w:rPr>
                <w:rFonts w:hint="eastAsia"/>
                <w:color w:val="000000" w:themeColor="text1"/>
                <w:szCs w:val="21"/>
              </w:rPr>
              <w:br/>
            </w:r>
            <w:r>
              <w:rPr>
                <w:rFonts w:hint="eastAsia"/>
                <w:color w:val="000000" w:themeColor="text1"/>
                <w:szCs w:val="21"/>
              </w:rPr>
              <w:t xml:space="preserve">11、支持≥9种通行模式组合：授权通行、禁止通行、自由通行等组合；</w:t>
            </w:r>
            <w:r>
              <w:rPr>
                <w:rFonts w:hint="eastAsia"/>
                <w:color w:val="000000" w:themeColor="text1"/>
                <w:szCs w:val="21"/>
              </w:rPr>
              <w:br/>
            </w:r>
            <w:r>
              <w:rPr>
                <w:rFonts w:hint="eastAsia"/>
                <w:color w:val="000000" w:themeColor="text1"/>
                <w:szCs w:val="21"/>
              </w:rPr>
              <w:t xml:space="preserve">12、支持开关门速度调节；支持通行时间设置；支持延时关闸时间设置；</w:t>
            </w:r>
            <w:r>
              <w:rPr>
                <w:rFonts w:hint="eastAsia"/>
                <w:color w:val="000000" w:themeColor="text1"/>
                <w:szCs w:val="21"/>
              </w:rPr>
              <w:br/>
            </w:r>
            <w:r>
              <w:rPr>
                <w:rFonts w:hint="eastAsia"/>
                <w:color w:val="000000" w:themeColor="text1"/>
                <w:szCs w:val="21"/>
              </w:rPr>
              <w:t xml:space="preserve">13、支持非法闯入、尾随、反向闯入、滞留、异常开门、非法翻越、门翼故障、雷达异常等声光报警提示；</w:t>
            </w:r>
            <w:r>
              <w:rPr>
                <w:rFonts w:hint="eastAsia"/>
                <w:color w:val="000000" w:themeColor="text1"/>
                <w:szCs w:val="21"/>
              </w:rPr>
              <w:br/>
            </w:r>
            <w:r>
              <w:rPr>
                <w:rFonts w:hint="eastAsia"/>
                <w:color w:val="000000" w:themeColor="text1"/>
                <w:szCs w:val="21"/>
              </w:rPr>
              <w:t xml:space="preserve">14、采用直流无刷电机；</w:t>
            </w:r>
            <w:r>
              <w:rPr>
                <w:rFonts w:hint="eastAsia"/>
                <w:color w:val="000000" w:themeColor="text1"/>
                <w:szCs w:val="21"/>
              </w:rPr>
              <w:br/>
            </w:r>
            <w:r>
              <w:rPr>
                <w:rFonts w:hint="eastAsia"/>
                <w:color w:val="000000" w:themeColor="text1"/>
                <w:szCs w:val="21"/>
              </w:rPr>
              <w:t xml:space="preserve">15、支持≥12个雷达检测，最多可定制20个雷达（雷达装配在中机或右机）；</w:t>
            </w:r>
            <w:r>
              <w:rPr>
                <w:rFonts w:hint="eastAsia"/>
                <w:color w:val="000000" w:themeColor="text1"/>
                <w:szCs w:val="21"/>
              </w:rPr>
              <w:br/>
            </w:r>
            <w:r>
              <w:rPr>
                <w:rFonts w:hint="eastAsia"/>
                <w:color w:val="000000" w:themeColor="text1"/>
                <w:szCs w:val="21"/>
              </w:rPr>
              <w:t xml:space="preserve">16、支持IC刷卡，选配“人脸、指纹、二维码、CPU读卡器、身份证阅读模块”等扩展模块集成，实现多种认证方式组合应用；</w:t>
            </w:r>
            <w:r>
              <w:rPr>
                <w:rFonts w:hint="eastAsia"/>
                <w:color w:val="000000" w:themeColor="text1"/>
                <w:szCs w:val="21"/>
              </w:rPr>
              <w:br/>
            </w:r>
            <w:r>
              <w:rPr>
                <w:rFonts w:hint="eastAsia"/>
                <w:color w:val="000000" w:themeColor="text1"/>
                <w:szCs w:val="21"/>
              </w:rPr>
              <w:t xml:space="preserve">17、支持12V外设供电，接口供电规格：DC 12V 2A；</w:t>
            </w:r>
            <w:r>
              <w:rPr>
                <w:rFonts w:hint="eastAsia"/>
                <w:color w:val="000000" w:themeColor="text1"/>
                <w:szCs w:val="21"/>
              </w:rPr>
              <w:br/>
            </w:r>
            <w:r>
              <w:rPr>
                <w:rFonts w:hint="eastAsia"/>
                <w:color w:val="000000" w:themeColor="text1"/>
                <w:szCs w:val="21"/>
              </w:rPr>
              <w:t xml:space="preserve">18、标配超级电容，支持断电开闸；</w:t>
            </w:r>
            <w:r>
              <w:rPr>
                <w:rFonts w:hint="eastAsia"/>
                <w:color w:val="000000" w:themeColor="text1"/>
                <w:szCs w:val="21"/>
              </w:rPr>
              <w:br/>
            </w:r>
            <w:r>
              <w:rPr>
                <w:rFonts w:hint="eastAsia"/>
                <w:color w:val="000000" w:themeColor="text1"/>
                <w:szCs w:val="21"/>
              </w:rPr>
              <w:t xml:space="preserve">19、设备应支持网络在线升级雷达探测器固件升级功能；</w:t>
            </w:r>
            <w:r>
              <w:rPr>
                <w:rFonts w:hint="eastAsia"/>
                <w:color w:val="000000" w:themeColor="text1"/>
                <w:szCs w:val="21"/>
              </w:rPr>
              <w:br/>
            </w:r>
            <w:r>
              <w:rPr>
                <w:rFonts w:hint="eastAsia"/>
                <w:color w:val="000000" w:themeColor="text1"/>
                <w:szCs w:val="21"/>
              </w:rPr>
              <w:t xml:space="preserve">20、闸机支持门翼自动校准对齐；</w:t>
            </w:r>
            <w:r>
              <w:rPr>
                <w:rFonts w:hint="eastAsia"/>
                <w:color w:val="000000" w:themeColor="text1"/>
                <w:szCs w:val="21"/>
              </w:rPr>
              <w:br/>
            </w:r>
            <w:r>
              <w:rPr>
                <w:rFonts w:hint="eastAsia"/>
                <w:color w:val="000000" w:themeColor="text1"/>
                <w:szCs w:val="21"/>
              </w:rPr>
              <w:t xml:space="preserve">21、闸机应标配交换机板支持门禁设备接入，无需单独配置交换机。</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59</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摆臂</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1、不锈钢304材质；</w:t>
            </w:r>
            <w:r>
              <w:rPr>
                <w:rFonts w:hint="eastAsia"/>
                <w:color w:val="000000" w:themeColor="text1"/>
                <w:szCs w:val="21"/>
              </w:rPr>
              <w:br/>
            </w:r>
            <w:r>
              <w:rPr>
                <w:rFonts w:hint="eastAsia"/>
                <w:color w:val="000000" w:themeColor="text1"/>
                <w:szCs w:val="21"/>
              </w:rPr>
              <w:t xml:space="preserve">2、摆臂长度(不带抱箍)≥291mm；</w:t>
            </w:r>
            <w:r>
              <w:rPr>
                <w:rFonts w:hint="eastAsia"/>
                <w:color w:val="000000" w:themeColor="text1"/>
                <w:szCs w:val="21"/>
              </w:rPr>
              <w:br/>
            </w:r>
            <w:r>
              <w:rPr>
                <w:rFonts w:hint="eastAsia"/>
                <w:color w:val="000000" w:themeColor="text1"/>
                <w:szCs w:val="21"/>
              </w:rPr>
              <w:t xml:space="preserve">3、通道宽度≥600mm，两个摆臂组成通道。</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60</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智能门禁一体机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1、采用≥2.5D曲面IPS屏，≥7英寸液晶屏，屏幕显示分辨率达到≥1024x600；</w:t>
            </w:r>
            <w:r>
              <w:rPr>
                <w:rFonts w:hint="eastAsia"/>
                <w:color w:val="000000" w:themeColor="text1"/>
                <w:szCs w:val="21"/>
              </w:rPr>
              <w:br/>
            </w:r>
            <w:r>
              <w:rPr>
                <w:rFonts w:hint="eastAsia"/>
                <w:color w:val="000000" w:themeColor="text1"/>
                <w:szCs w:val="21"/>
              </w:rPr>
              <w:t xml:space="preserve">2、采用 ≥200万双目摄像头；</w:t>
            </w:r>
            <w:r>
              <w:rPr>
                <w:rFonts w:hint="eastAsia"/>
                <w:color w:val="000000" w:themeColor="text1"/>
                <w:szCs w:val="21"/>
              </w:rPr>
              <w:br/>
            </w:r>
            <w:r>
              <w:rPr>
                <w:rFonts w:hint="eastAsia"/>
                <w:color w:val="000000" w:themeColor="text1"/>
                <w:szCs w:val="21"/>
              </w:rPr>
              <w:t xml:space="preserve">3、支持不低于IP65防护等级；</w:t>
            </w:r>
            <w:r>
              <w:rPr>
                <w:rFonts w:hint="eastAsia"/>
                <w:color w:val="000000" w:themeColor="text1"/>
                <w:szCs w:val="21"/>
              </w:rPr>
              <w:br/>
            </w:r>
            <w:r>
              <w:rPr>
                <w:rFonts w:hint="eastAsia"/>
                <w:color w:val="000000" w:themeColor="text1"/>
                <w:szCs w:val="21"/>
              </w:rPr>
              <w:t xml:space="preserve">4、支持≥5万个用户(最大支持不超过50个管理员)、≥5万张人脸、≥5万个密码、≥10万张卡片、≥30万条记录；</w:t>
            </w:r>
            <w:r>
              <w:rPr>
                <w:rFonts w:hint="eastAsia"/>
                <w:color w:val="000000" w:themeColor="text1"/>
                <w:szCs w:val="21"/>
              </w:rPr>
              <w:br/>
            </w:r>
            <w:r>
              <w:rPr>
                <w:rFonts w:hint="eastAsia"/>
                <w:color w:val="000000" w:themeColor="text1"/>
                <w:szCs w:val="21"/>
              </w:rPr>
              <w:t xml:space="preserve">5、支持人脸、IC卡、CPU卡（需另购PSAM卡）、CPU卡序列号、身份证序列号、密码、二维码（支持2.2cm*2.2cm~5cm*5cm大小且内容小于128字节的二维码）等多种识别方式，并支持多种组合识别鉴权方式；</w:t>
            </w:r>
            <w:r>
              <w:rPr>
                <w:rFonts w:hint="eastAsia"/>
                <w:color w:val="000000" w:themeColor="text1"/>
                <w:szCs w:val="21"/>
              </w:rPr>
              <w:br/>
            </w:r>
            <w:r>
              <w:rPr>
                <w:rFonts w:hint="eastAsia"/>
                <w:color w:val="000000" w:themeColor="text1"/>
                <w:szCs w:val="21"/>
              </w:rPr>
              <w:t xml:space="preserve">6、人脸识别速度不高于0.1秒，可实现无感通行；</w:t>
            </w:r>
            <w:r>
              <w:rPr>
                <w:rFonts w:hint="eastAsia"/>
                <w:color w:val="000000" w:themeColor="text1"/>
                <w:szCs w:val="21"/>
              </w:rPr>
              <w:br/>
            </w:r>
            <w:r>
              <w:rPr>
                <w:rFonts w:hint="eastAsia"/>
                <w:color w:val="000000" w:themeColor="text1"/>
                <w:szCs w:val="21"/>
              </w:rPr>
              <w:t xml:space="preserve">7、支持多种比对结果呈现模式及多种语音提示信息，适应多种场景，有效保障用户隐私；</w:t>
            </w:r>
            <w:r>
              <w:rPr>
                <w:rFonts w:hint="eastAsia"/>
                <w:color w:val="000000" w:themeColor="text1"/>
                <w:szCs w:val="21"/>
              </w:rPr>
              <w:br/>
            </w:r>
            <w:r>
              <w:rPr>
                <w:rFonts w:hint="eastAsia"/>
                <w:color w:val="000000" w:themeColor="text1"/>
                <w:szCs w:val="21"/>
              </w:rPr>
              <w:t xml:space="preserve">8、支持活体检测功能，支持手机照片、打印照片和视频防假；</w:t>
            </w:r>
            <w:r>
              <w:rPr>
                <w:rFonts w:hint="eastAsia"/>
                <w:color w:val="000000" w:themeColor="text1"/>
                <w:szCs w:val="21"/>
              </w:rPr>
              <w:br/>
            </w:r>
            <w:r>
              <w:rPr>
                <w:rFonts w:hint="eastAsia"/>
                <w:color w:val="000000" w:themeColor="text1"/>
                <w:szCs w:val="21"/>
              </w:rPr>
              <w:t xml:space="preserve">9、支持口罩检测、安全帽检测；</w:t>
            </w:r>
            <w:r>
              <w:rPr>
                <w:rFonts w:hint="eastAsia"/>
                <w:color w:val="000000" w:themeColor="text1"/>
                <w:szCs w:val="21"/>
              </w:rPr>
              <w:br/>
            </w:r>
            <w:r>
              <w:rPr>
                <w:rFonts w:hint="eastAsia"/>
                <w:color w:val="000000" w:themeColor="text1"/>
                <w:szCs w:val="21"/>
              </w:rPr>
              <w:t xml:space="preserve">10、支持胁迫报警、 防拆报警、 闯入报警、 门超时报警、非法卡超次报警、非法密码超次报警；</w:t>
            </w:r>
            <w:r>
              <w:rPr>
                <w:rFonts w:hint="eastAsia"/>
                <w:color w:val="000000" w:themeColor="text1"/>
                <w:szCs w:val="21"/>
              </w:rPr>
              <w:br/>
            </w:r>
            <w:r>
              <w:rPr>
                <w:rFonts w:hint="eastAsia"/>
                <w:color w:val="000000" w:themeColor="text1"/>
                <w:szCs w:val="21"/>
              </w:rPr>
              <w:t xml:space="preserve">11、支持TCP/IP接入网络，支持主动注册、P2P注册、DHCP；</w:t>
            </w:r>
            <w:r>
              <w:rPr>
                <w:rFonts w:hint="eastAsia"/>
                <w:color w:val="000000" w:themeColor="text1"/>
                <w:szCs w:val="21"/>
              </w:rPr>
              <w:br/>
            </w:r>
            <w:r>
              <w:rPr>
                <w:rFonts w:hint="eastAsia"/>
                <w:color w:val="000000" w:themeColor="text1"/>
                <w:szCs w:val="21"/>
              </w:rPr>
              <w:t xml:space="preserve">12、支持下模块扩展功能（指纹、二维码、人证、人证+二维码、指纹+二维码）；</w:t>
            </w:r>
            <w:r>
              <w:rPr>
                <w:rFonts w:hint="eastAsia"/>
                <w:color w:val="000000" w:themeColor="text1"/>
                <w:szCs w:val="21"/>
              </w:rPr>
              <w:br/>
            </w:r>
            <w:r>
              <w:rPr>
                <w:rFonts w:hint="eastAsia"/>
                <w:color w:val="000000" w:themeColor="text1"/>
                <w:szCs w:val="21"/>
              </w:rPr>
              <w:t xml:space="preserve">13、支持自定义语音，验证成功后可叠加播报姓名；</w:t>
            </w:r>
            <w:r>
              <w:rPr>
                <w:rFonts w:hint="eastAsia"/>
                <w:color w:val="000000" w:themeColor="text1"/>
                <w:szCs w:val="21"/>
              </w:rPr>
              <w:br/>
            </w:r>
            <w:r>
              <w:rPr>
                <w:rFonts w:hint="eastAsia"/>
                <w:color w:val="000000" w:themeColor="text1"/>
                <w:szCs w:val="21"/>
              </w:rPr>
              <w:t xml:space="preserve">14、支持本地考勤管理和考勤报表导出功能；</w:t>
            </w:r>
            <w:r>
              <w:rPr>
                <w:rFonts w:hint="eastAsia"/>
                <w:color w:val="000000" w:themeColor="text1"/>
                <w:szCs w:val="21"/>
              </w:rPr>
              <w:br/>
            </w:r>
            <w:r>
              <w:rPr>
                <w:rFonts w:hint="eastAsia"/>
                <w:color w:val="000000" w:themeColor="text1"/>
                <w:szCs w:val="21"/>
              </w:rPr>
              <w:t xml:space="preserve">15、支持门铃功能；</w:t>
            </w:r>
            <w:r>
              <w:rPr>
                <w:rFonts w:hint="eastAsia"/>
                <w:color w:val="000000" w:themeColor="text1"/>
                <w:szCs w:val="21"/>
              </w:rPr>
              <w:br/>
            </w:r>
            <w:r>
              <w:rPr>
                <w:rFonts w:hint="eastAsia"/>
                <w:color w:val="000000" w:themeColor="text1"/>
                <w:szCs w:val="21"/>
              </w:rPr>
              <w:t xml:space="preserve">16、支持消防报警联动（需接入报警输入接口，并配置对应联动）；</w:t>
            </w:r>
            <w:r>
              <w:rPr>
                <w:rFonts w:hint="eastAsia"/>
                <w:color w:val="000000" w:themeColor="text1"/>
                <w:szCs w:val="21"/>
              </w:rPr>
              <w:br/>
            </w:r>
            <w:r>
              <w:rPr>
                <w:rFonts w:hint="eastAsia"/>
                <w:color w:val="000000" w:themeColor="text1"/>
                <w:szCs w:val="21"/>
              </w:rPr>
              <w:t xml:space="preserve">17、支持呼吸灯及三色状态提示；</w:t>
            </w:r>
            <w:r>
              <w:rPr>
                <w:rFonts w:hint="eastAsia"/>
                <w:color w:val="000000" w:themeColor="text1"/>
                <w:szCs w:val="21"/>
              </w:rPr>
              <w:br/>
            </w:r>
            <w:r>
              <w:rPr>
                <w:rFonts w:hint="eastAsia"/>
                <w:color w:val="000000" w:themeColor="text1"/>
                <w:szCs w:val="21"/>
              </w:rPr>
              <w:t xml:space="preserve">18、设备应支持不少于6人同时进行人脸识别；</w:t>
            </w:r>
            <w:r>
              <w:rPr>
                <w:rFonts w:hint="eastAsia"/>
                <w:color w:val="000000" w:themeColor="text1"/>
                <w:szCs w:val="21"/>
              </w:rPr>
              <w:br/>
            </w:r>
            <w:r>
              <w:rPr>
                <w:rFonts w:hint="eastAsia"/>
                <w:color w:val="000000" w:themeColor="text1"/>
                <w:szCs w:val="21"/>
              </w:rPr>
              <w:t xml:space="preserve">19、设备关键器件均为国产品牌，包括主控芯片、内存、EMMC。系统采用国产化操作系统。</w:t>
            </w:r>
            <w:r>
              <w:rPr>
                <w:rFonts w:hint="eastAsia"/>
                <w:color w:val="000000" w:themeColor="text1"/>
                <w:szCs w:val="21"/>
              </w:rPr>
              <w:br/>
            </w:r>
            <w:r>
              <w:rPr>
                <w:rFonts w:hint="eastAsia"/>
                <w:color w:val="000000" w:themeColor="text1"/>
                <w:szCs w:val="21"/>
              </w:rPr>
              <w:t xml:space="preserve">20、电源输出功能检查:设备应支持12V/1A电源输出功能,可以给锁具、读卡器等外设供电。</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61</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防雨遮阳罩</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1、用采用塑料材质，外观时尚大方；</w:t>
            </w:r>
            <w:r>
              <w:rPr>
                <w:rFonts w:hint="eastAsia"/>
                <w:color w:val="000000" w:themeColor="text1"/>
                <w:szCs w:val="21"/>
              </w:rPr>
              <w:br/>
            </w:r>
            <w:r>
              <w:rPr>
                <w:rFonts w:hint="eastAsia"/>
                <w:color w:val="000000" w:themeColor="text1"/>
                <w:szCs w:val="21"/>
              </w:rPr>
              <w:t xml:space="preserve">2、保护人脸识别镜头避免粘雨水，提升雨天人脸识别；</w:t>
            </w:r>
            <w:r>
              <w:rPr>
                <w:rFonts w:hint="eastAsia"/>
                <w:color w:val="000000" w:themeColor="text1"/>
                <w:szCs w:val="21"/>
              </w:rPr>
              <w:br/>
            </w:r>
            <w:r>
              <w:rPr>
                <w:rFonts w:hint="eastAsia"/>
                <w:color w:val="000000" w:themeColor="text1"/>
                <w:szCs w:val="21"/>
              </w:rPr>
              <w:t xml:space="preserve">3、安装方式：闸机安装。</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62</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遥控发射器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1、遥控器采用加密方式处理，保障传输过程中安全高效可靠；</w:t>
            </w:r>
            <w:r>
              <w:rPr>
                <w:rFonts w:hint="eastAsia"/>
                <w:color w:val="000000" w:themeColor="text1"/>
                <w:szCs w:val="21"/>
              </w:rPr>
              <w:br/>
            </w:r>
            <w:r>
              <w:rPr>
                <w:rFonts w:hint="eastAsia"/>
                <w:color w:val="000000" w:themeColor="text1"/>
                <w:szCs w:val="21"/>
              </w:rPr>
              <w:t xml:space="preserve">2、配合闸机实现远程遥控，可实现多种开门方式（进向开门，出向开门，一键常开/恢复），灵活运用；</w:t>
            </w:r>
            <w:r>
              <w:rPr>
                <w:rFonts w:hint="eastAsia"/>
                <w:color w:val="000000" w:themeColor="text1"/>
                <w:szCs w:val="21"/>
              </w:rPr>
              <w:br/>
            </w:r>
            <w:r>
              <w:rPr>
                <w:rFonts w:hint="eastAsia"/>
                <w:color w:val="000000" w:themeColor="text1"/>
                <w:szCs w:val="21"/>
              </w:rPr>
              <w:t xml:space="preserve">3、发射器标配1对7号（3V）干电池；</w:t>
            </w:r>
            <w:r>
              <w:rPr>
                <w:rFonts w:hint="eastAsia"/>
                <w:color w:val="000000" w:themeColor="text1"/>
                <w:szCs w:val="21"/>
              </w:rPr>
              <w:br/>
            </w:r>
            <w:r>
              <w:rPr>
                <w:rFonts w:hint="eastAsia"/>
                <w:color w:val="000000" w:themeColor="text1"/>
                <w:szCs w:val="21"/>
              </w:rPr>
              <w:t xml:space="preserve">4、发射器支持一对一或一对多对码匹配，一个发射器可以匹配不低于32个接收器；</w:t>
            </w:r>
            <w:r>
              <w:rPr>
                <w:rFonts w:hint="eastAsia"/>
                <w:color w:val="000000" w:themeColor="text1"/>
                <w:szCs w:val="21"/>
              </w:rPr>
              <w:br/>
            </w:r>
            <w:r>
              <w:rPr>
                <w:rFonts w:hint="eastAsia"/>
                <w:color w:val="000000" w:themeColor="text1"/>
                <w:szCs w:val="21"/>
              </w:rPr>
              <w:t xml:space="preserve">5、当按下发射器按键时，只闪烁一次绿灯表示发射成功，只闪烁一次红灯表示发射失败。</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63</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办公电脑升级</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含60个8G DDR4内存、30个128GB SATA固态硬盘、30个256GB SATA固态硬盘、30台21英寸液晶显示器更换升级。</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64</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智慧校园综合管理平台</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一、系统管理</w:t>
            </w:r>
            <w:r>
              <w:rPr>
                <w:rFonts w:hint="eastAsia"/>
                <w:color w:val="000000" w:themeColor="text1"/>
                <w:szCs w:val="21"/>
              </w:rPr>
              <w:br/>
            </w:r>
            <w:r>
              <w:rPr>
                <w:rFonts w:hint="eastAsia"/>
                <w:color w:val="000000" w:themeColor="text1"/>
                <w:szCs w:val="21"/>
              </w:rPr>
              <w:t xml:space="preserve">1、基础资源管理</w:t>
            </w:r>
            <w:r>
              <w:rPr>
                <w:rFonts w:hint="eastAsia"/>
                <w:color w:val="000000" w:themeColor="text1"/>
                <w:szCs w:val="21"/>
              </w:rPr>
              <w:br/>
            </w:r>
            <w:r>
              <w:rPr>
                <w:rFonts w:hint="eastAsia"/>
                <w:color w:val="000000" w:themeColor="text1"/>
                <w:szCs w:val="21"/>
              </w:rPr>
              <w:t xml:space="preserve">（1）组织管理：支持基础信息的增删改查、导入、导出等功能；</w:t>
            </w:r>
            <w:r>
              <w:rPr>
                <w:rFonts w:hint="eastAsia"/>
                <w:color w:val="000000" w:themeColor="text1"/>
                <w:szCs w:val="21"/>
              </w:rPr>
              <w:br/>
            </w:r>
            <w:r>
              <w:rPr>
                <w:rFonts w:hint="eastAsia"/>
                <w:color w:val="000000" w:themeColor="text1"/>
                <w:szCs w:val="21"/>
              </w:rPr>
              <w:t xml:space="preserve">（2）设备管理：支持视频、门禁、出入口、对讲、报警、卡口、动环、物模型等设备增删改查、导入、导出、自动搜索等功能；</w:t>
            </w:r>
            <w:r>
              <w:rPr>
                <w:rFonts w:hint="eastAsia"/>
                <w:color w:val="000000" w:themeColor="text1"/>
                <w:szCs w:val="21"/>
              </w:rPr>
              <w:br/>
            </w:r>
            <w:r>
              <w:rPr>
                <w:rFonts w:hint="eastAsia"/>
                <w:color w:val="000000" w:themeColor="text1"/>
                <w:szCs w:val="21"/>
              </w:rPr>
              <w:t xml:space="preserve">（3）用户管理：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rPr>
                <w:rFonts w:hint="eastAsia"/>
                <w:color w:val="000000" w:themeColor="text1"/>
                <w:szCs w:val="21"/>
              </w:rPr>
              <w:br/>
            </w:r>
            <w:r>
              <w:rPr>
                <w:rFonts w:hint="eastAsia"/>
                <w:color w:val="000000" w:themeColor="text1"/>
                <w:szCs w:val="21"/>
              </w:rPr>
              <w:t xml:space="preserve">（4）角色管理：支持角色基础信息的增删改查；角色关联权限，可配置角色的应用菜单、部门、逻辑组织以及系统资源操作权限；支持角色的复制能力；</w:t>
            </w:r>
            <w:r>
              <w:rPr>
                <w:rFonts w:hint="eastAsia"/>
                <w:color w:val="000000" w:themeColor="text1"/>
                <w:szCs w:val="21"/>
              </w:rPr>
              <w:br/>
            </w:r>
            <w:r>
              <w:rPr>
                <w:rFonts w:hint="eastAsia"/>
                <w:color w:val="000000" w:themeColor="text1"/>
                <w:szCs w:val="21"/>
              </w:rPr>
              <w:t xml:space="preserve">（5）部门管理：支持部门信息增删改查、导入、导出等功能；</w:t>
            </w:r>
            <w:r>
              <w:rPr>
                <w:rFonts w:hint="eastAsia"/>
                <w:color w:val="000000" w:themeColor="text1"/>
                <w:szCs w:val="21"/>
              </w:rPr>
              <w:br/>
            </w:r>
            <w:r>
              <w:rPr>
                <w:rFonts w:hint="eastAsia"/>
                <w:color w:val="000000" w:themeColor="text1"/>
                <w:szCs w:val="21"/>
              </w:rPr>
              <w:t xml:space="preserve">（6）人员管理：支持人员基础信息的增删改查、导入、导出、移动等功能；支持人员信息的采集，包含：人脸、指纹、卡片等，人脸照片支持图片质量检测；</w:t>
            </w:r>
            <w:r>
              <w:rPr>
                <w:rFonts w:hint="eastAsia"/>
                <w:color w:val="000000" w:themeColor="text1"/>
                <w:szCs w:val="21"/>
              </w:rPr>
              <w:br/>
            </w:r>
            <w:r>
              <w:rPr>
                <w:rFonts w:hint="eastAsia"/>
                <w:color w:val="000000" w:themeColor="text1"/>
                <w:szCs w:val="21"/>
              </w:rPr>
              <w:t xml:space="preserve">二、软件功能</w:t>
            </w:r>
            <w:r>
              <w:rPr>
                <w:rFonts w:hint="eastAsia"/>
                <w:color w:val="000000" w:themeColor="text1"/>
                <w:szCs w:val="21"/>
              </w:rPr>
              <w:br/>
            </w:r>
            <w:r>
              <w:rPr>
                <w:rFonts w:hint="eastAsia"/>
                <w:color w:val="000000" w:themeColor="text1"/>
                <w:szCs w:val="21"/>
              </w:rPr>
              <w:t xml:space="preserve">1、视频管理</w:t>
            </w:r>
            <w:r>
              <w:rPr>
                <w:rFonts w:hint="eastAsia"/>
                <w:color w:val="000000" w:themeColor="text1"/>
                <w:szCs w:val="21"/>
              </w:rPr>
              <w:br/>
            </w:r>
            <w:r>
              <w:rPr>
                <w:rFonts w:hint="eastAsia"/>
                <w:color w:val="000000" w:themeColor="text1"/>
                <w:szCs w:val="21"/>
              </w:rPr>
              <w:t xml:space="preserve">（1）支持实时视频、录像回放、录像下载、电视墙、雷球联动，热成像；</w:t>
            </w:r>
            <w:r>
              <w:rPr>
                <w:rFonts w:hint="eastAsia"/>
                <w:color w:val="000000" w:themeColor="text1"/>
                <w:szCs w:val="21"/>
              </w:rPr>
              <w:br/>
            </w:r>
            <w:r>
              <w:rPr>
                <w:rFonts w:hint="eastAsia"/>
                <w:color w:val="000000" w:themeColor="text1"/>
                <w:szCs w:val="21"/>
              </w:rPr>
              <w:t xml:space="preserve">（2）支持与车载单兵等移动设备的对接，提供车载单兵设备GPS信息接收服务；</w:t>
            </w:r>
            <w:r>
              <w:rPr>
                <w:rFonts w:hint="eastAsia"/>
                <w:color w:val="000000" w:themeColor="text1"/>
                <w:szCs w:val="21"/>
              </w:rPr>
              <w:br/>
            </w:r>
            <w:r>
              <w:rPr>
                <w:rFonts w:hint="eastAsia"/>
                <w:color w:val="000000" w:themeColor="text1"/>
                <w:szCs w:val="21"/>
              </w:rPr>
              <w:t xml:space="preserve">（3）支持手机移动客户端进行实时视频监控，音频播放，本地截图，本地录像，云台控制，远程视频回放；</w:t>
            </w:r>
            <w:r>
              <w:rPr>
                <w:rFonts w:hint="eastAsia"/>
                <w:color w:val="000000" w:themeColor="text1"/>
                <w:szCs w:val="21"/>
              </w:rPr>
              <w:br/>
            </w:r>
            <w:r>
              <w:rPr>
                <w:rFonts w:hint="eastAsia"/>
                <w:color w:val="000000" w:themeColor="text1"/>
                <w:szCs w:val="21"/>
              </w:rPr>
              <w:t xml:space="preserve">（4）录像支持1/2、1/4、1/8、1/16、1/32、1/64、2、4、8、16、32、64倍速快/慢放；</w:t>
            </w:r>
            <w:r>
              <w:rPr>
                <w:rFonts w:hint="eastAsia"/>
                <w:color w:val="000000" w:themeColor="text1"/>
                <w:szCs w:val="21"/>
              </w:rPr>
              <w:br/>
            </w:r>
            <w:r>
              <w:rPr>
                <w:rFonts w:hint="eastAsia"/>
                <w:color w:val="000000" w:themeColor="text1"/>
                <w:szCs w:val="21"/>
              </w:rPr>
              <w:t xml:space="preserve">（5）支持在浏览器中进行多路无插件录像回放，可自动查找存储位置；支持设备抓图、本地录像、声音控制、窗口分割、全屏、自适应、倍速、精确定位等功能；</w:t>
            </w:r>
            <w:r>
              <w:rPr>
                <w:rFonts w:hint="eastAsia"/>
                <w:color w:val="000000" w:themeColor="text1"/>
                <w:szCs w:val="21"/>
              </w:rPr>
              <w:br/>
            </w:r>
            <w:r>
              <w:rPr>
                <w:rFonts w:hint="eastAsia"/>
                <w:color w:val="000000" w:themeColor="text1"/>
                <w:szCs w:val="21"/>
              </w:rPr>
              <w:t xml:space="preserve">（6）支持在浏览器中进行多路无插件视频预览；支持设备对讲、抓图、本地录像、声音控制、窗口分割、全屏、自适应、云台控制、预置点、点间巡航等功能；</w:t>
            </w:r>
            <w:r>
              <w:rPr>
                <w:rFonts w:hint="eastAsia"/>
                <w:color w:val="000000" w:themeColor="text1"/>
                <w:szCs w:val="21"/>
              </w:rPr>
              <w:br/>
            </w:r>
            <w:r>
              <w:rPr>
                <w:rFonts w:hint="eastAsia"/>
                <w:color w:val="000000" w:themeColor="text1"/>
                <w:szCs w:val="21"/>
              </w:rPr>
              <w:t xml:space="preserve">2、门禁管理</w:t>
            </w:r>
            <w:r>
              <w:rPr>
                <w:rFonts w:hint="eastAsia"/>
                <w:color w:val="000000" w:themeColor="text1"/>
                <w:szCs w:val="21"/>
              </w:rPr>
              <w:br/>
            </w:r>
            <w:r>
              <w:rPr>
                <w:rFonts w:hint="eastAsia"/>
                <w:color w:val="000000" w:themeColor="text1"/>
                <w:szCs w:val="21"/>
              </w:rPr>
              <w:t xml:space="preserve">（1）支持门禁设备管理；</w:t>
            </w:r>
            <w:r>
              <w:rPr>
                <w:rFonts w:hint="eastAsia"/>
                <w:color w:val="000000" w:themeColor="text1"/>
                <w:szCs w:val="21"/>
              </w:rPr>
              <w:br/>
            </w:r>
            <w:r>
              <w:rPr>
                <w:rFonts w:hint="eastAsia"/>
                <w:color w:val="000000" w:themeColor="text1"/>
                <w:szCs w:val="21"/>
              </w:rPr>
              <w:t xml:space="preserve">（2）支持门禁应用，包括门禁的可视化开门、关门、常开、常闭、恢复正常，支持按组织、门组、收藏夹快速分类筛选门禁设备，支持紧急情况下的一键常开、恢复正常；</w:t>
            </w:r>
            <w:r>
              <w:rPr>
                <w:rFonts w:hint="eastAsia"/>
                <w:color w:val="000000" w:themeColor="text1"/>
                <w:szCs w:val="21"/>
              </w:rPr>
              <w:br/>
            </w:r>
            <w:r>
              <w:rPr>
                <w:rFonts w:hint="eastAsia"/>
                <w:color w:val="000000" w:themeColor="text1"/>
                <w:szCs w:val="21"/>
              </w:rPr>
              <w:t xml:space="preserve">（3）支持门禁控制授权及复核，支持门禁管理任务查询；</w:t>
            </w:r>
            <w:r>
              <w:rPr>
                <w:rFonts w:hint="eastAsia"/>
                <w:color w:val="000000" w:themeColor="text1"/>
                <w:szCs w:val="21"/>
              </w:rPr>
              <w:br/>
            </w:r>
            <w:r>
              <w:rPr>
                <w:rFonts w:hint="eastAsia"/>
                <w:color w:val="000000" w:themeColor="text1"/>
                <w:szCs w:val="21"/>
              </w:rPr>
              <w:t xml:space="preserve">（4）支持门禁系统集群，分布式方式提升接入能力；</w:t>
            </w:r>
            <w:r>
              <w:rPr>
                <w:rFonts w:hint="eastAsia"/>
                <w:color w:val="000000" w:themeColor="text1"/>
                <w:szCs w:val="21"/>
              </w:rPr>
              <w:br/>
            </w:r>
            <w:r>
              <w:rPr>
                <w:rFonts w:hint="eastAsia"/>
                <w:color w:val="000000" w:themeColor="text1"/>
                <w:szCs w:val="21"/>
              </w:rPr>
              <w:t xml:space="preserve">（5）支持实时展示平台当前的授权下发速率、下发进度、预计完成时间，可根据当前平台总体未完成记录数与总体下发的速率，综合换算出授权下发预计完成时间；</w:t>
            </w:r>
            <w:r>
              <w:rPr>
                <w:rFonts w:hint="eastAsia"/>
                <w:color w:val="000000" w:themeColor="text1"/>
                <w:szCs w:val="21"/>
              </w:rPr>
              <w:br/>
            </w:r>
            <w:r>
              <w:rPr>
                <w:rFonts w:hint="eastAsia"/>
                <w:color w:val="000000" w:themeColor="text1"/>
                <w:szCs w:val="21"/>
              </w:rPr>
              <w:t xml:space="preserve">（6）支持门禁授权统一，门禁设备和可视对讲设备可统一页面授权；</w:t>
            </w:r>
            <w:r>
              <w:rPr>
                <w:rFonts w:hint="eastAsia"/>
                <w:color w:val="000000" w:themeColor="text1"/>
                <w:szCs w:val="21"/>
              </w:rPr>
              <w:br/>
            </w:r>
            <w:r>
              <w:rPr>
                <w:rFonts w:hint="eastAsia"/>
                <w:color w:val="000000" w:themeColor="text1"/>
                <w:szCs w:val="21"/>
              </w:rPr>
              <w:t xml:space="preserve">3、教育安保工作台</w:t>
            </w:r>
            <w:r>
              <w:rPr>
                <w:rFonts w:hint="eastAsia"/>
                <w:color w:val="000000" w:themeColor="text1"/>
                <w:szCs w:val="21"/>
              </w:rPr>
              <w:br/>
            </w:r>
            <w:r>
              <w:rPr>
                <w:rFonts w:hint="eastAsia"/>
                <w:color w:val="000000" w:themeColor="text1"/>
                <w:szCs w:val="21"/>
              </w:rPr>
              <w:t xml:space="preserve">（1）面向安保人员提供统一的工作界面，用户的业务微件可按用户场景需要自由搭配、编排，核心业务数据可一屏呈现；</w:t>
            </w:r>
            <w:r>
              <w:rPr>
                <w:rFonts w:hint="eastAsia"/>
                <w:color w:val="000000" w:themeColor="text1"/>
                <w:szCs w:val="21"/>
              </w:rPr>
              <w:br/>
            </w:r>
            <w:r>
              <w:rPr>
                <w:rFonts w:hint="eastAsia"/>
                <w:color w:val="000000" w:themeColor="text1"/>
                <w:szCs w:val="21"/>
              </w:rPr>
              <w:t xml:space="preserve">（2）安保业务：提供全局找人、找车、访客预约、融合检索、车辆违章管控、校门口出入管控等综合办理业务；</w:t>
            </w:r>
            <w:r>
              <w:rPr>
                <w:rFonts w:hint="eastAsia"/>
                <w:color w:val="000000" w:themeColor="text1"/>
                <w:szCs w:val="21"/>
              </w:rPr>
              <w:br/>
            </w:r>
            <w:r>
              <w:rPr>
                <w:rFonts w:hint="eastAsia"/>
                <w:color w:val="000000" w:themeColor="text1"/>
                <w:szCs w:val="21"/>
              </w:rPr>
              <w:t xml:space="preserve">（3）业务微件：支持人员考勤统计、门禁授权/进出统计、车辆违章统计、在离宿统计、访客信息登记、出入校管理等业务微件配置；</w:t>
            </w:r>
            <w:r>
              <w:rPr>
                <w:rFonts w:hint="eastAsia"/>
                <w:color w:val="000000" w:themeColor="text1"/>
                <w:szCs w:val="21"/>
              </w:rPr>
              <w:br/>
            </w:r>
            <w:r>
              <w:rPr>
                <w:rFonts w:hint="eastAsia"/>
                <w:color w:val="000000" w:themeColor="text1"/>
                <w:szCs w:val="21"/>
              </w:rPr>
              <w:t xml:space="preserve">（4）工作台引擎：内嵌工作台引擎，支持微件管理、我的微件、界面编排、支持管理员和用户自由编排形成业务工作台，同时一个用户可拥有多个工作台，同时支持主工作台切换；</w:t>
            </w:r>
            <w:r>
              <w:rPr>
                <w:rFonts w:hint="eastAsia"/>
                <w:color w:val="000000" w:themeColor="text1"/>
                <w:szCs w:val="21"/>
              </w:rPr>
              <w:br/>
            </w:r>
            <w:r>
              <w:rPr>
                <w:rFonts w:hint="eastAsia"/>
                <w:color w:val="000000" w:themeColor="text1"/>
                <w:szCs w:val="21"/>
              </w:rPr>
              <w:t xml:space="preserve">4、人员布控：支持白名单库、黑名单库、内部库、访客库、VIP库，同时可自定义人脸库类型管理；支持人脸库增删改查，绑定设备，通道布控以及人脸库人员添加、修改、删除、查看、下发到设备；支持身份核验、抓拍检索、人体检索；</w:t>
            </w:r>
            <w:r>
              <w:rPr>
                <w:rFonts w:hint="eastAsia"/>
                <w:color w:val="000000" w:themeColor="text1"/>
                <w:szCs w:val="21"/>
              </w:rPr>
              <w:br/>
            </w:r>
            <w:r>
              <w:rPr>
                <w:rFonts w:hint="eastAsia"/>
                <w:color w:val="000000" w:themeColor="text1"/>
                <w:szCs w:val="21"/>
              </w:rPr>
              <w:t xml:space="preserve">三、性能规格</w:t>
            </w:r>
            <w:r>
              <w:rPr>
                <w:rFonts w:hint="eastAsia"/>
                <w:color w:val="000000" w:themeColor="text1"/>
                <w:szCs w:val="21"/>
              </w:rPr>
              <w:br/>
            </w:r>
            <w:r>
              <w:rPr>
                <w:rFonts w:hint="eastAsia"/>
                <w:color w:val="000000" w:themeColor="text1"/>
                <w:szCs w:val="21"/>
              </w:rPr>
              <w:t xml:space="preserve">1、支持管理视频通道点位不少于100万路；</w:t>
            </w:r>
            <w:r>
              <w:rPr>
                <w:rFonts w:hint="eastAsia"/>
                <w:color w:val="000000" w:themeColor="text1"/>
                <w:szCs w:val="21"/>
              </w:rPr>
              <w:br/>
            </w:r>
            <w:r>
              <w:rPr>
                <w:rFonts w:hint="eastAsia"/>
                <w:color w:val="000000" w:themeColor="text1"/>
                <w:szCs w:val="21"/>
              </w:rPr>
              <w:t xml:space="preserve">2、支持管理门禁点位不少于100000路，管理存储门禁记录不少于1亿条；</w:t>
            </w:r>
            <w:r>
              <w:rPr>
                <w:rFonts w:hint="eastAsia"/>
                <w:color w:val="000000" w:themeColor="text1"/>
                <w:szCs w:val="21"/>
              </w:rPr>
              <w:br/>
            </w:r>
            <w:r>
              <w:rPr>
                <w:rFonts w:hint="eastAsia"/>
                <w:color w:val="000000" w:themeColor="text1"/>
                <w:szCs w:val="21"/>
              </w:rPr>
              <w:t xml:space="preserve">3、支持管理用户数量不少于100万个，支持同时用户在线数量不少于5000个；</w:t>
            </w:r>
            <w:r>
              <w:rPr>
                <w:rFonts w:hint="eastAsia"/>
                <w:color w:val="000000" w:themeColor="text1"/>
                <w:szCs w:val="21"/>
              </w:rPr>
              <w:br/>
            </w:r>
            <w:r>
              <w:rPr>
                <w:rFonts w:hint="eastAsia"/>
                <w:color w:val="000000" w:themeColor="text1"/>
                <w:szCs w:val="21"/>
              </w:rPr>
              <w:t xml:space="preserve">四、系统兼容与开放</w:t>
            </w:r>
            <w:r>
              <w:rPr>
                <w:rFonts w:hint="eastAsia"/>
                <w:color w:val="000000" w:themeColor="text1"/>
                <w:szCs w:val="21"/>
              </w:rPr>
              <w:br/>
            </w:r>
            <w:r>
              <w:rPr>
                <w:rFonts w:hint="eastAsia"/>
                <w:color w:val="000000" w:themeColor="text1"/>
                <w:szCs w:val="21"/>
              </w:rPr>
              <w:t xml:space="preserve">1、国产化服务器兼容：支持在市面上主流的国产化服务器部署平台，例如C86（海光）、ARM（鲲鹏）等；</w:t>
            </w:r>
            <w:r>
              <w:rPr>
                <w:rFonts w:hint="eastAsia"/>
                <w:color w:val="000000" w:themeColor="text1"/>
                <w:szCs w:val="21"/>
              </w:rPr>
              <w:br/>
            </w:r>
            <w:r>
              <w:rPr>
                <w:rFonts w:hint="eastAsia"/>
                <w:color w:val="000000" w:themeColor="text1"/>
                <w:szCs w:val="21"/>
              </w:rPr>
              <w:t xml:space="preserve">2、用户终端兼容：支持提供WEB端、CS端（客户端）、APP、公众号、小程序等；</w:t>
            </w:r>
            <w:r>
              <w:rPr>
                <w:rFonts w:hint="eastAsia"/>
                <w:color w:val="000000" w:themeColor="text1"/>
                <w:szCs w:val="21"/>
              </w:rPr>
              <w:br/>
            </w:r>
            <w:r>
              <w:rPr>
                <w:rFonts w:hint="eastAsia"/>
                <w:color w:val="000000" w:themeColor="text1"/>
                <w:szCs w:val="21"/>
              </w:rPr>
              <w:t xml:space="preserve">3、国产化操作系统兼容：支持适配市面上主流的国产化操作系统，例如欧拉、银河麒麟、统信UOS等；</w:t>
            </w:r>
            <w:r>
              <w:rPr>
                <w:rFonts w:hint="eastAsia"/>
                <w:color w:val="000000" w:themeColor="text1"/>
                <w:szCs w:val="21"/>
              </w:rPr>
              <w:br/>
            </w:r>
            <w:r>
              <w:rPr>
                <w:rFonts w:hint="eastAsia"/>
                <w:color w:val="000000" w:themeColor="text1"/>
                <w:szCs w:val="21"/>
              </w:rPr>
              <w:t xml:space="preserve">4、平台配套的APP支持鸿蒙系统；</w:t>
            </w:r>
            <w:r>
              <w:rPr>
                <w:rFonts w:hint="eastAsia"/>
                <w:color w:val="000000" w:themeColor="text1"/>
                <w:szCs w:val="21"/>
              </w:rPr>
              <w:br/>
            </w:r>
            <w:r>
              <w:rPr>
                <w:rFonts w:hint="eastAsia"/>
                <w:color w:val="000000" w:themeColor="text1"/>
                <w:szCs w:val="21"/>
              </w:rPr>
              <w:t xml:space="preserve">5、平台开放兼容，支持提供API接口满足三方系统对接需求。</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65</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管理平台终端</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1、尺寸不高于2U机架式服务器机箱；</w:t>
            </w:r>
            <w:r>
              <w:rPr>
                <w:rFonts w:hint="eastAsia"/>
                <w:color w:val="000000" w:themeColor="text1"/>
                <w:szCs w:val="21"/>
              </w:rPr>
              <w:br/>
            </w:r>
            <w:r>
              <w:rPr>
                <w:rFonts w:hint="eastAsia"/>
                <w:color w:val="000000" w:themeColor="text1"/>
                <w:szCs w:val="21"/>
              </w:rPr>
              <w:t xml:space="preserve">2、处理器：≥1颗国产化ARM架构kunpeng920 CPU，24核 主频2.5GHz；</w:t>
            </w:r>
            <w:r>
              <w:rPr>
                <w:rFonts w:hint="eastAsia"/>
                <w:color w:val="000000" w:themeColor="text1"/>
                <w:szCs w:val="21"/>
              </w:rPr>
              <w:br/>
            </w:r>
            <w:r>
              <w:rPr>
                <w:rFonts w:hint="eastAsia"/>
                <w:color w:val="000000" w:themeColor="text1"/>
                <w:szCs w:val="21"/>
              </w:rPr>
              <w:t xml:space="preserve">3、内存：≥64G内存（2根32G DDR4 ECC内存条或4根16G DDR4 ECC内存条），4个DDR4 DIMM插槽；</w:t>
            </w:r>
            <w:r>
              <w:rPr>
                <w:rFonts w:hint="eastAsia"/>
                <w:color w:val="000000" w:themeColor="text1"/>
                <w:szCs w:val="21"/>
              </w:rPr>
              <w:br/>
            </w:r>
            <w:r>
              <w:rPr>
                <w:rFonts w:hint="eastAsia"/>
                <w:color w:val="000000" w:themeColor="text1"/>
                <w:szCs w:val="21"/>
              </w:rPr>
              <w:t xml:space="preserve">4、硬盘：≥2块4T及以上&amp;nbsp;3.5吋 SATA 热插拔机械硬盘，最大支持8块3.5吋/2.5吋的SAS/SATA机械硬盘或固态硬盘；</w:t>
            </w:r>
            <w:r>
              <w:rPr>
                <w:rFonts w:hint="eastAsia"/>
                <w:color w:val="000000" w:themeColor="text1"/>
                <w:szCs w:val="21"/>
              </w:rPr>
              <w:br/>
            </w:r>
            <w:r>
              <w:rPr>
                <w:rFonts w:hint="eastAsia"/>
                <w:color w:val="000000" w:themeColor="text1"/>
                <w:szCs w:val="21"/>
              </w:rPr>
              <w:t xml:space="preserve">5、电源：≥2个900W交流电源模块，支持1+1冗余；</w:t>
            </w:r>
            <w:r>
              <w:rPr>
                <w:rFonts w:hint="eastAsia"/>
                <w:color w:val="000000" w:themeColor="text1"/>
                <w:szCs w:val="21"/>
              </w:rPr>
              <w:br/>
            </w:r>
            <w:r>
              <w:rPr>
                <w:rFonts w:hint="eastAsia"/>
                <w:color w:val="000000" w:themeColor="text1"/>
                <w:szCs w:val="21"/>
              </w:rPr>
              <w:t xml:space="preserve">6、风扇：≥4个热拔插风扇，支持N+1冗余；</w:t>
            </w:r>
            <w:r>
              <w:rPr>
                <w:rFonts w:hint="eastAsia"/>
                <w:color w:val="000000" w:themeColor="text1"/>
                <w:szCs w:val="21"/>
              </w:rPr>
              <w:br/>
            </w:r>
            <w:r>
              <w:rPr>
                <w:rFonts w:hint="eastAsia"/>
                <w:color w:val="000000" w:themeColor="text1"/>
                <w:szCs w:val="21"/>
              </w:rPr>
              <w:t xml:space="preserve">7、RAID卡：SAS3408无缓存，支持RAID 0,1,10；</w:t>
            </w:r>
            <w:r>
              <w:rPr>
                <w:rFonts w:hint="eastAsia"/>
                <w:color w:val="000000" w:themeColor="text1"/>
                <w:szCs w:val="21"/>
              </w:rPr>
              <w:br/>
            </w:r>
            <w:r>
              <w:rPr>
                <w:rFonts w:hint="eastAsia"/>
                <w:color w:val="000000" w:themeColor="text1"/>
                <w:szCs w:val="21"/>
              </w:rPr>
              <w:t xml:space="preserve">8、认证：CCC、节能。</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66</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移动支架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满足65英寸—98英寸一体机使用，采用SPCC加粗加厚冷轧钢板，承重不小于100KG，5档高度调节。</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67</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线缆辅材</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网线电源线，线管线槽，接插件等。</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68</w:t>
            </w:r>
            <w:r>
              <w:rPr>
                <w:color w:val="000000" w:themeColor="text1"/>
              </w:rPr>
            </w:r>
          </w:p>
        </w:tc>
        <w:tc>
          <w:tcPr>
            <w:tcW w:w="1057" w:type="dxa"/>
            <w:vAlign w:val="center"/>
            <w:textDirection w:val="lrTb"/>
            <w:noWrap w:val="false"/>
          </w:tcPr>
          <w:p>
            <w:pPr>
              <w:rPr>
                <w:color w:val="000000" w:themeColor="text1"/>
                <w:szCs w:val="21"/>
              </w:rPr>
            </w:pPr>
            <w:r>
              <w:rPr>
                <w:rFonts w:hint="eastAsia"/>
                <w:color w:val="000000" w:themeColor="text1"/>
                <w:szCs w:val="21"/>
              </w:rPr>
              <w:t xml:space="preserve">安装调试（含综合布线）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新增线路铺设，墙体开孔，管道铺设，设备安装调试。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gridSpan w:val="7"/>
            <w:tcW w:w="9486" w:type="dxa"/>
            <w:vAlign w:val="center"/>
            <w:textDirection w:val="lrTb"/>
            <w:noWrap w:val="false"/>
          </w:tcPr>
          <w:p>
            <w:pPr>
              <w:rPr>
                <w:color w:val="000000" w:themeColor="text1"/>
                <w:szCs w:val="21"/>
              </w:rPr>
            </w:pPr>
            <w:r>
              <w:rPr>
                <w:rFonts w:hint="eastAsia"/>
                <w:color w:val="000000" w:themeColor="text1"/>
                <w:szCs w:val="21"/>
              </w:rPr>
              <w:t xml:space="preserve">二、智能化维修改造部分</w:t>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69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单口信息面板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1、材料：采用ABS全新料；</w:t>
            </w:r>
            <w:r>
              <w:rPr>
                <w:rFonts w:hint="eastAsia"/>
                <w:color w:val="000000" w:themeColor="text1"/>
                <w:szCs w:val="21"/>
              </w:rPr>
              <w:br/>
            </w:r>
            <w:r>
              <w:rPr>
                <w:rFonts w:hint="eastAsia"/>
                <w:color w:val="000000" w:themeColor="text1"/>
                <w:szCs w:val="21"/>
              </w:rPr>
              <w:t xml:space="preserve">2、尺寸：86*86mm；</w:t>
            </w:r>
            <w:r>
              <w:rPr>
                <w:rFonts w:hint="eastAsia"/>
                <w:color w:val="000000" w:themeColor="text1"/>
                <w:szCs w:val="21"/>
              </w:rPr>
              <w:br/>
            </w:r>
            <w:r>
              <w:rPr>
                <w:rFonts w:hint="eastAsia"/>
                <w:color w:val="000000" w:themeColor="text1"/>
                <w:szCs w:val="21"/>
              </w:rPr>
              <w:t xml:space="preserve">3、面板表面嵌入式图表及标签，便于识别数据和语音端口；</w:t>
            </w:r>
            <w:r>
              <w:rPr>
                <w:rFonts w:hint="eastAsia"/>
                <w:color w:val="000000" w:themeColor="text1"/>
                <w:szCs w:val="21"/>
              </w:rPr>
              <w:br/>
            </w:r>
            <w:r>
              <w:rPr>
                <w:rFonts w:hint="eastAsia"/>
                <w:color w:val="000000" w:themeColor="text1"/>
                <w:szCs w:val="21"/>
              </w:rPr>
              <w:t xml:space="preserve">4、可装配数据或语音模块；</w:t>
            </w:r>
            <w:r>
              <w:rPr>
                <w:rFonts w:hint="eastAsia"/>
                <w:color w:val="000000" w:themeColor="text1"/>
                <w:szCs w:val="21"/>
              </w:rPr>
              <w:br/>
            </w:r>
            <w:r>
              <w:rPr>
                <w:rFonts w:hint="eastAsia"/>
                <w:color w:val="000000" w:themeColor="text1"/>
                <w:szCs w:val="21"/>
              </w:rPr>
              <w:t xml:space="preserve">5、嵌入式面框，安装方便；</w:t>
            </w:r>
            <w:r>
              <w:rPr>
                <w:rFonts w:hint="eastAsia"/>
                <w:color w:val="000000" w:themeColor="text1"/>
                <w:szCs w:val="21"/>
              </w:rPr>
              <w:br/>
            </w:r>
            <w:r>
              <w:rPr>
                <w:rFonts w:hint="eastAsia"/>
                <w:color w:val="000000" w:themeColor="text1"/>
                <w:szCs w:val="21"/>
              </w:rPr>
              <w:t xml:space="preserve">6、质量管理体系符合 GB/T 19001-2016 ISO 9001:2015标准。</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双口信息面板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1、材料：采用ABS全新料；</w:t>
            </w:r>
            <w:r>
              <w:rPr>
                <w:rFonts w:hint="eastAsia"/>
                <w:color w:val="000000" w:themeColor="text1"/>
                <w:szCs w:val="21"/>
              </w:rPr>
              <w:br/>
            </w:r>
            <w:r>
              <w:rPr>
                <w:rFonts w:hint="eastAsia"/>
                <w:color w:val="000000" w:themeColor="text1"/>
                <w:szCs w:val="21"/>
              </w:rPr>
              <w:t xml:space="preserve">2、尺寸：86*86mm；</w:t>
            </w:r>
            <w:r>
              <w:rPr>
                <w:rFonts w:hint="eastAsia"/>
                <w:color w:val="000000" w:themeColor="text1"/>
                <w:szCs w:val="21"/>
              </w:rPr>
              <w:br/>
            </w:r>
            <w:r>
              <w:rPr>
                <w:rFonts w:hint="eastAsia"/>
                <w:color w:val="000000" w:themeColor="text1"/>
                <w:szCs w:val="21"/>
              </w:rPr>
              <w:t xml:space="preserve">3、面板表面嵌入式图表及标签，便于识别数据和语音端口；</w:t>
            </w:r>
            <w:r>
              <w:rPr>
                <w:rFonts w:hint="eastAsia"/>
                <w:color w:val="000000" w:themeColor="text1"/>
                <w:szCs w:val="21"/>
              </w:rPr>
              <w:br/>
            </w:r>
            <w:r>
              <w:rPr>
                <w:rFonts w:hint="eastAsia"/>
                <w:color w:val="000000" w:themeColor="text1"/>
                <w:szCs w:val="21"/>
              </w:rPr>
              <w:t xml:space="preserve">4、可装配数据或语音模块；</w:t>
            </w:r>
            <w:r>
              <w:rPr>
                <w:rFonts w:hint="eastAsia"/>
                <w:color w:val="000000" w:themeColor="text1"/>
                <w:szCs w:val="21"/>
              </w:rPr>
              <w:br/>
            </w:r>
            <w:r>
              <w:rPr>
                <w:rFonts w:hint="eastAsia"/>
                <w:color w:val="000000" w:themeColor="text1"/>
                <w:szCs w:val="21"/>
              </w:rPr>
              <w:t xml:space="preserve">5、嵌入式面框，安装方便；</w:t>
            </w:r>
            <w:r>
              <w:rPr>
                <w:rFonts w:hint="eastAsia"/>
                <w:color w:val="000000" w:themeColor="text1"/>
                <w:szCs w:val="21"/>
              </w:rPr>
              <w:br/>
            </w:r>
            <w:r>
              <w:rPr>
                <w:rFonts w:hint="eastAsia"/>
                <w:color w:val="000000" w:themeColor="text1"/>
                <w:szCs w:val="21"/>
              </w:rPr>
              <w:t xml:space="preserve">6、质量管理体系符合 GB/T 19001-2016 ISO 9001:2015标准。</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7</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六类模块</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1、符合TIA/EIA 568B.2-1和ISO/IEC 11801 标准规定；</w:t>
            </w:r>
            <w:r>
              <w:rPr>
                <w:rFonts w:hint="eastAsia"/>
                <w:color w:val="000000" w:themeColor="text1"/>
                <w:szCs w:val="21"/>
              </w:rPr>
              <w:br/>
            </w:r>
            <w:r>
              <w:rPr>
                <w:rFonts w:hint="eastAsia"/>
                <w:color w:val="000000" w:themeColor="text1"/>
                <w:szCs w:val="21"/>
              </w:rPr>
              <w:t xml:space="preserve">2、通过金针、端子、印刷电路的连续阻抗分析，实现最佳阻抗匹配关系；</w:t>
            </w:r>
            <w:r>
              <w:rPr>
                <w:rFonts w:hint="eastAsia"/>
                <w:color w:val="000000" w:themeColor="text1"/>
                <w:szCs w:val="21"/>
              </w:rPr>
              <w:br/>
            </w:r>
            <w:r>
              <w:rPr>
                <w:rFonts w:hint="eastAsia"/>
                <w:color w:val="000000" w:themeColor="text1"/>
                <w:szCs w:val="21"/>
              </w:rPr>
              <w:t xml:space="preserve">3、金针镀金，防止表面氧化，提高接触性能，保证性能及使用寿命；</w:t>
            </w:r>
            <w:r>
              <w:rPr>
                <w:rFonts w:hint="eastAsia"/>
                <w:color w:val="000000" w:themeColor="text1"/>
                <w:szCs w:val="21"/>
              </w:rPr>
              <w:br/>
            </w:r>
            <w:r>
              <w:rPr>
                <w:rFonts w:hint="eastAsia"/>
                <w:color w:val="000000" w:themeColor="text1"/>
                <w:szCs w:val="21"/>
              </w:rPr>
              <w:t xml:space="preserve">4、模块本体采用优质PC/ABS合金材料，阻燃性能达到UL94V-0级别；</w:t>
            </w:r>
            <w:r>
              <w:rPr>
                <w:rFonts w:hint="eastAsia"/>
                <w:color w:val="000000" w:themeColor="text1"/>
                <w:szCs w:val="21"/>
              </w:rPr>
              <w:br/>
            </w:r>
            <w:r>
              <w:rPr>
                <w:rFonts w:hint="eastAsia"/>
                <w:color w:val="000000" w:themeColor="text1"/>
                <w:szCs w:val="21"/>
              </w:rPr>
              <w:t xml:space="preserve">5、支持主流端接方式，保证了连接方式的通用性和连接的可靠性；</w:t>
            </w:r>
            <w:r>
              <w:rPr>
                <w:rFonts w:hint="eastAsia"/>
                <w:color w:val="000000" w:themeColor="text1"/>
                <w:szCs w:val="21"/>
              </w:rPr>
              <w:br/>
            </w:r>
            <w:r>
              <w:rPr>
                <w:rFonts w:hint="eastAsia"/>
                <w:color w:val="000000" w:themeColor="text1"/>
                <w:szCs w:val="21"/>
              </w:rPr>
              <w:t xml:space="preserve">6、精巧的外形结构设计，保证了底盒中线缆更宽松的容纳空间；</w:t>
            </w:r>
            <w:r>
              <w:rPr>
                <w:rFonts w:hint="eastAsia"/>
                <w:color w:val="000000" w:themeColor="text1"/>
                <w:szCs w:val="21"/>
              </w:rPr>
              <w:br/>
            </w:r>
            <w:r>
              <w:rPr>
                <w:rFonts w:hint="eastAsia"/>
                <w:color w:val="000000" w:themeColor="text1"/>
                <w:szCs w:val="21"/>
              </w:rPr>
              <w:t xml:space="preserve">7、直流电阻：≤300mΩ，接触电阻：≤20mΩ；</w:t>
            </w:r>
            <w:r>
              <w:rPr>
                <w:rFonts w:hint="eastAsia"/>
                <w:color w:val="000000" w:themeColor="text1"/>
                <w:szCs w:val="21"/>
              </w:rPr>
              <w:br/>
            </w:r>
            <w:r>
              <w:rPr>
                <w:rFonts w:hint="eastAsia"/>
                <w:color w:val="000000" w:themeColor="text1"/>
                <w:szCs w:val="21"/>
              </w:rPr>
              <w:t xml:space="preserve">8、耐压强度：1000V（AC750V）1min 无击穿和飞弧，绝缘电阻：≥1000mΩ；</w:t>
            </w:r>
            <w:r>
              <w:rPr>
                <w:rFonts w:hint="eastAsia"/>
                <w:color w:val="000000" w:themeColor="text1"/>
                <w:szCs w:val="21"/>
              </w:rPr>
              <w:br/>
            </w:r>
            <w:r>
              <w:rPr>
                <w:rFonts w:hint="eastAsia"/>
                <w:color w:val="000000" w:themeColor="text1"/>
                <w:szCs w:val="21"/>
              </w:rPr>
              <w:t xml:space="preserve">9、金针：磷青铜C5210-EH、镀金50u局部3mm；</w:t>
            </w:r>
            <w:r>
              <w:rPr>
                <w:rFonts w:hint="eastAsia"/>
                <w:color w:val="000000" w:themeColor="text1"/>
                <w:szCs w:val="21"/>
              </w:rPr>
              <w:br/>
            </w:r>
            <w:r>
              <w:rPr>
                <w:rFonts w:hint="eastAsia"/>
                <w:color w:val="000000" w:themeColor="text1"/>
                <w:szCs w:val="21"/>
              </w:rPr>
              <w:t xml:space="preserve">10、IDC端子：磷青铜C5191R-H、卡接22-26AWG导体；</w:t>
            </w:r>
            <w:r>
              <w:rPr>
                <w:rFonts w:hint="eastAsia"/>
                <w:color w:val="000000" w:themeColor="text1"/>
                <w:szCs w:val="21"/>
              </w:rPr>
              <w:br/>
            </w:r>
            <w:r>
              <w:rPr>
                <w:rFonts w:hint="eastAsia"/>
                <w:color w:val="000000" w:themeColor="text1"/>
                <w:szCs w:val="21"/>
              </w:rPr>
              <w:t xml:space="preserve">11、插头与插座的插合次数≥1000次。</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网络跳线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1、跳接头经过工厂化工艺端接压制而成，性能完全符合六类传输标准；</w:t>
            </w:r>
            <w:r>
              <w:rPr>
                <w:rFonts w:hint="eastAsia"/>
                <w:color w:val="000000" w:themeColor="text1"/>
                <w:szCs w:val="21"/>
              </w:rPr>
              <w:br/>
            </w:r>
            <w:r>
              <w:rPr>
                <w:rFonts w:hint="eastAsia"/>
                <w:color w:val="000000" w:themeColor="text1"/>
                <w:szCs w:val="21"/>
              </w:rPr>
              <w:t xml:space="preserve">2、经过 100%的500MHz 带宽传输性能测试，提供高达250MHZ的可用带宽；</w:t>
            </w:r>
            <w:r>
              <w:rPr>
                <w:rFonts w:hint="eastAsia"/>
                <w:color w:val="000000" w:themeColor="text1"/>
                <w:szCs w:val="21"/>
              </w:rPr>
              <w:br/>
            </w:r>
            <w:r>
              <w:rPr>
                <w:rFonts w:hint="eastAsia"/>
                <w:color w:val="000000" w:themeColor="text1"/>
                <w:szCs w:val="21"/>
              </w:rPr>
              <w:t xml:space="preserve">3、RJ45头、护套、线缆一体化，确保多次插拔；</w:t>
            </w:r>
            <w:r>
              <w:rPr>
                <w:rFonts w:hint="eastAsia"/>
                <w:color w:val="000000" w:themeColor="text1"/>
                <w:szCs w:val="21"/>
              </w:rPr>
              <w:br/>
            </w:r>
            <w:r>
              <w:rPr>
                <w:rFonts w:hint="eastAsia"/>
                <w:color w:val="000000" w:themeColor="text1"/>
                <w:szCs w:val="21"/>
              </w:rPr>
              <w:t xml:space="preserve">4、支持千兆网络应用，符合UL CMR防火标准；</w:t>
            </w:r>
            <w:r>
              <w:rPr>
                <w:rFonts w:hint="eastAsia"/>
                <w:color w:val="000000" w:themeColor="text1"/>
                <w:szCs w:val="21"/>
              </w:rPr>
              <w:br/>
            </w:r>
            <w:r>
              <w:rPr>
                <w:rFonts w:hint="eastAsia"/>
                <w:color w:val="000000" w:themeColor="text1"/>
                <w:szCs w:val="21"/>
              </w:rPr>
              <w:t xml:space="preserve">5、导线间有PE绝缘层；外护套为PVC绝缘材料。</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面板AP</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1、采用整机双频4流设计，可工作在802.11a/b/g/n/ac/ac wave2/ax模式；</w:t>
            </w:r>
            <w:r>
              <w:rPr>
                <w:rFonts w:hint="eastAsia"/>
                <w:color w:val="000000" w:themeColor="text1"/>
                <w:szCs w:val="21"/>
              </w:rPr>
              <w:br/>
            </w:r>
            <w:r>
              <w:rPr>
                <w:rFonts w:hint="eastAsia"/>
                <w:color w:val="000000" w:themeColor="text1"/>
                <w:szCs w:val="21"/>
              </w:rPr>
              <w:t xml:space="preserve">2、整机协商速率2.975Gbp，内置智能天线；</w:t>
            </w:r>
            <w:r>
              <w:rPr>
                <w:rFonts w:hint="eastAsia"/>
                <w:color w:val="000000" w:themeColor="text1"/>
                <w:szCs w:val="21"/>
              </w:rPr>
              <w:br/>
            </w:r>
            <w:r>
              <w:rPr>
                <w:rFonts w:hint="eastAsia"/>
                <w:color w:val="000000" w:themeColor="text1"/>
                <w:szCs w:val="21"/>
              </w:rPr>
              <w:t xml:space="preserve">3、2个100/1000M电口；</w:t>
            </w:r>
            <w:r>
              <w:rPr>
                <w:rFonts w:hint="eastAsia"/>
                <w:color w:val="000000" w:themeColor="text1"/>
                <w:szCs w:val="21"/>
              </w:rPr>
              <w:br/>
            </w:r>
            <w:r>
              <w:rPr>
                <w:rFonts w:hint="eastAsia"/>
                <w:color w:val="000000" w:themeColor="text1"/>
                <w:szCs w:val="21"/>
              </w:rPr>
              <w:t xml:space="preserve">4、支持802.3at/af供电 POE供电和本地供电；</w:t>
            </w:r>
            <w:r>
              <w:rPr>
                <w:rFonts w:hint="eastAsia"/>
                <w:color w:val="000000" w:themeColor="text1"/>
                <w:szCs w:val="21"/>
              </w:rPr>
              <w:br/>
            </w:r>
            <w:r>
              <w:rPr>
                <w:rFonts w:hint="eastAsia"/>
                <w:color w:val="000000" w:themeColor="text1"/>
                <w:szCs w:val="21"/>
              </w:rPr>
              <w:t xml:space="preserve">5、尺寸：86mm×86mm面板安装。</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室内六类网络线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1、名称:六类4对非屏蔽双绞线，六类标准,线规:≥23AWG/0.57-0.58±0.005mm；</w:t>
            </w:r>
            <w:r>
              <w:rPr>
                <w:rFonts w:hint="eastAsia"/>
                <w:color w:val="000000" w:themeColor="text1"/>
                <w:szCs w:val="21"/>
              </w:rPr>
              <w:br/>
            </w:r>
            <w:r>
              <w:rPr>
                <w:rFonts w:hint="eastAsia"/>
                <w:color w:val="000000" w:themeColor="text1"/>
                <w:szCs w:val="21"/>
              </w:rPr>
              <w:t xml:space="preserve">2、材料:绝缘层采用聚乙烯高分子材料，外皮采用阻燃高分子PVC；</w:t>
            </w:r>
            <w:r>
              <w:rPr>
                <w:rFonts w:hint="eastAsia"/>
                <w:color w:val="000000" w:themeColor="text1"/>
                <w:szCs w:val="21"/>
              </w:rPr>
              <w:br/>
            </w:r>
            <w:r>
              <w:rPr>
                <w:rFonts w:hint="eastAsia"/>
                <w:color w:val="000000" w:themeColor="text1"/>
                <w:szCs w:val="21"/>
              </w:rPr>
              <w:t xml:space="preserve">3、内置十字骨架，保持线对之间精确的平衡对称性，具有优良的NEXT近端串扰和RL回波损耗性能；</w:t>
            </w:r>
            <w:r>
              <w:rPr>
                <w:rFonts w:hint="eastAsia"/>
                <w:color w:val="000000" w:themeColor="text1"/>
                <w:szCs w:val="21"/>
              </w:rPr>
              <w:br/>
            </w:r>
            <w:r>
              <w:rPr>
                <w:rFonts w:hint="eastAsia"/>
                <w:color w:val="000000" w:themeColor="text1"/>
                <w:szCs w:val="21"/>
              </w:rPr>
              <w:t xml:space="preserve">4、双绞线符合国际规范(ISO/IEC)，电气特性超过六类(Cat.6)国际规范的250MHz要求。</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150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网络线路集成</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原办公室内各信息点梳理，线路集成，线路测试，标识对应粘贴</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无线AP施工</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新增无线AP线路铺设，墙体开孔，管道铺设，设备安装调试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无线AP梳理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1、中学各楼宇内及室外所有AP进行梳理；</w:t>
            </w:r>
            <w:r>
              <w:rPr>
                <w:rFonts w:hint="eastAsia"/>
                <w:color w:val="000000" w:themeColor="text1"/>
                <w:szCs w:val="21"/>
              </w:rPr>
              <w:br/>
            </w:r>
            <w:r>
              <w:rPr>
                <w:rFonts w:hint="eastAsia"/>
                <w:color w:val="000000" w:themeColor="text1"/>
                <w:szCs w:val="21"/>
              </w:rPr>
              <w:t xml:space="preserve">2、所有AP拆除进行AP的MAC地址按照物理位置进行记录，AP恢复安装；</w:t>
            </w:r>
            <w:r>
              <w:rPr>
                <w:rFonts w:hint="eastAsia"/>
                <w:color w:val="000000" w:themeColor="text1"/>
                <w:szCs w:val="21"/>
              </w:rPr>
              <w:br/>
            </w:r>
            <w:r>
              <w:rPr>
                <w:rFonts w:hint="eastAsia"/>
                <w:color w:val="000000" w:themeColor="text1"/>
                <w:szCs w:val="21"/>
              </w:rPr>
              <w:t xml:space="preserve">3、无线网络重新规划调试；</w:t>
            </w:r>
            <w:r>
              <w:rPr>
                <w:rFonts w:hint="eastAsia"/>
                <w:color w:val="000000" w:themeColor="text1"/>
                <w:szCs w:val="21"/>
              </w:rPr>
              <w:br/>
            </w:r>
            <w:r>
              <w:rPr>
                <w:rFonts w:hint="eastAsia"/>
                <w:color w:val="000000" w:themeColor="text1"/>
                <w:szCs w:val="21"/>
              </w:rPr>
              <w:t xml:space="preserve">4、部分AP设备及线路维修。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173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原有摄像机移位材料</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含所需线材、管材、接插件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79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原有摄像机移位</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1、根据现场排查，存在物理位置需要调整的摄像机进行统计；</w:t>
            </w:r>
            <w:r>
              <w:rPr>
                <w:rFonts w:hint="eastAsia"/>
                <w:color w:val="000000" w:themeColor="text1"/>
                <w:szCs w:val="21"/>
              </w:rPr>
              <w:br/>
            </w:r>
            <w:r>
              <w:rPr>
                <w:rFonts w:hint="eastAsia"/>
                <w:color w:val="000000" w:themeColor="text1"/>
                <w:szCs w:val="21"/>
              </w:rPr>
              <w:t xml:space="preserve">2、根据实际位置进行调整；</w:t>
            </w:r>
            <w:r>
              <w:rPr>
                <w:rFonts w:hint="eastAsia"/>
                <w:color w:val="000000" w:themeColor="text1"/>
                <w:szCs w:val="21"/>
              </w:rPr>
              <w:br/>
            </w:r>
            <w:r>
              <w:rPr>
                <w:rFonts w:hint="eastAsia"/>
                <w:color w:val="000000" w:themeColor="text1"/>
                <w:szCs w:val="21"/>
              </w:rPr>
              <w:t xml:space="preserve">3、线路延长，管线铺设。</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监控梳理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1、中学各楼宇内及室外所有摄像机进行梳理，IP地址重新规划；</w:t>
            </w:r>
            <w:r>
              <w:rPr>
                <w:rFonts w:hint="eastAsia"/>
                <w:color w:val="000000" w:themeColor="text1"/>
                <w:szCs w:val="21"/>
              </w:rPr>
              <w:br/>
            </w:r>
            <w:r>
              <w:rPr>
                <w:rFonts w:hint="eastAsia"/>
                <w:color w:val="000000" w:themeColor="text1"/>
                <w:szCs w:val="21"/>
              </w:rPr>
              <w:t xml:space="preserve">2、摄像机标识对应粘贴，角度根据现场进行调整，支架脱落的重新固定；</w:t>
            </w:r>
            <w:r>
              <w:rPr>
                <w:rFonts w:hint="eastAsia"/>
                <w:color w:val="000000" w:themeColor="text1"/>
                <w:szCs w:val="21"/>
              </w:rPr>
              <w:br/>
            </w:r>
            <w:r>
              <w:rPr>
                <w:rFonts w:hint="eastAsia"/>
                <w:color w:val="000000" w:themeColor="text1"/>
                <w:szCs w:val="21"/>
              </w:rPr>
              <w:t xml:space="preserve">3、OSD名称对应物理地址进行调整，监控系统重新规划调试；</w:t>
            </w:r>
            <w:r>
              <w:rPr>
                <w:rFonts w:hint="eastAsia"/>
                <w:color w:val="000000" w:themeColor="text1"/>
                <w:szCs w:val="21"/>
              </w:rPr>
              <w:br/>
            </w:r>
            <w:r>
              <w:rPr>
                <w:rFonts w:hint="eastAsia"/>
                <w:color w:val="000000" w:themeColor="text1"/>
                <w:szCs w:val="21"/>
              </w:rPr>
              <w:t xml:space="preserve">4、部分监控设备及线路维修。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417</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终端杆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含铝制4线终端杆、复合型绝缘子、十字盘头自攻螺丝、收紧器、终端杆帽子、万向底座、外六角螺丝</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承力杆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含铝制4线承力杆、承力杆绝缘子、承力杆帽子、十字盘头自攻螺丝、万向底座、外六角螺丝</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过线杆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含4线常规PV过线杆、基础型PV杆绝缘子、PV杆帽子、十字盘头自攻螺丝、常规PV杆管套、十字盘头自攻螺丝、万向底座</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前端配件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含线线连接器、常规警示牌、尼龙扎带、20#多股合金线、高压绝缘导线、电源、单防区地址码模块</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原有损坏电子围栏维修</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中学一段围墙上损坏的电子围栏支架、各配件进行更换，设备安装调试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220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电子围栏防区梳理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1、中小学原有电子围栏防区核对，所有防区地址重新规划调整，防区资料制作；</w:t>
            </w:r>
            <w:r>
              <w:rPr>
                <w:rFonts w:hint="eastAsia"/>
                <w:color w:val="000000" w:themeColor="text1"/>
                <w:szCs w:val="21"/>
              </w:rPr>
              <w:br/>
            </w:r>
            <w:r>
              <w:rPr>
                <w:rFonts w:hint="eastAsia"/>
                <w:color w:val="000000" w:themeColor="text1"/>
                <w:szCs w:val="21"/>
              </w:rPr>
              <w:t xml:space="preserve">2、部分电子围栏设备及线路维修。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防区</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室内广播梳理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1、各楼宇原有数字广播核对，IP对应规划，标识对应粘贴；</w:t>
            </w:r>
            <w:r>
              <w:rPr>
                <w:rFonts w:hint="eastAsia"/>
                <w:color w:val="000000" w:themeColor="text1"/>
                <w:szCs w:val="21"/>
              </w:rPr>
              <w:br/>
            </w:r>
            <w:r>
              <w:rPr>
                <w:rFonts w:hint="eastAsia"/>
                <w:color w:val="000000" w:themeColor="text1"/>
                <w:szCs w:val="21"/>
              </w:rPr>
              <w:t xml:space="preserve">2、数字广播本地扩声话筒对应调试；</w:t>
            </w:r>
            <w:r>
              <w:rPr>
                <w:rFonts w:hint="eastAsia"/>
                <w:color w:val="000000" w:themeColor="text1"/>
                <w:szCs w:val="21"/>
              </w:rPr>
              <w:br/>
            </w:r>
            <w:r>
              <w:rPr>
                <w:rFonts w:hint="eastAsia"/>
                <w:color w:val="000000" w:themeColor="text1"/>
                <w:szCs w:val="21"/>
              </w:rPr>
              <w:t xml:space="preserve">3、各楼宇模拟广播点位核对，对应IP功放调试；</w:t>
            </w:r>
            <w:r>
              <w:rPr>
                <w:rFonts w:hint="eastAsia"/>
                <w:color w:val="000000" w:themeColor="text1"/>
                <w:szCs w:val="21"/>
              </w:rPr>
              <w:br/>
            </w:r>
            <w:r>
              <w:rPr>
                <w:rFonts w:hint="eastAsia"/>
                <w:color w:val="000000" w:themeColor="text1"/>
                <w:szCs w:val="21"/>
              </w:rPr>
              <w:t xml:space="preserve">4、部分广播设备及线路维修。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152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公共区域室外音柱梳理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1、将中小学室外区域音柱进行物理分割，各点位梳理，主干线路重新规划铺设；</w:t>
            </w:r>
            <w:r>
              <w:rPr>
                <w:rFonts w:hint="eastAsia"/>
                <w:color w:val="000000" w:themeColor="text1"/>
                <w:szCs w:val="21"/>
              </w:rPr>
              <w:br/>
            </w:r>
            <w:r>
              <w:rPr>
                <w:rFonts w:hint="eastAsia"/>
                <w:color w:val="000000" w:themeColor="text1"/>
                <w:szCs w:val="21"/>
              </w:rPr>
              <w:t xml:space="preserve">2、部分广播设备及线路维修。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89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多功能室LED屏维修</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LED屏故障检测，有故障的LED屏多功能卡维修，画面数据丢失调试，相关问题维修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报告厅LED屏维修</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LED屏故障检测，有故障的接收卡维修更换，相关问题维修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50米高清线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光纤式高清线，成品50米</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脚手架租赁及搭建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脚手架租赁、运送、搭建</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高清线铺设</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报告厅层高较高，管道铺设，线路铺设，标识对应粘贴</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室外LED屏维修</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LED屏故障检测，有故障的接收卡维修更换、有故障的数据线维修更换，相关问题维修</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UPS电池更换</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12V65AH，原有损坏电池拆除搬运，新电池安装，系统测试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节</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环境检测系统梳理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未安装环境监测设备整理，各设备对应安装（漏水监测、空调控制器等探测器安装），系统调试达到能使用状态</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网络中心整理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网络中心各机柜内设备对应贴标，线路美观整理，房间环境整理</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万兆单模光模块</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SFP+ 万兆模块(1310nm,10km,LC)</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99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千兆单模光模块</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光模块-SFP-GE-单模模块-(1310nm,10km,LC)</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8</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96芯单模室外光缆</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96芯单模室外光缆</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395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96芯光纤配线架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96芯光纤配线架，含熔纤配件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LC双联光纤耦合器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LC双联光纤耦合器</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96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光纤尾纤</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LC单模光纤尾纤</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192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光纤跳线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LC-LC成品1-3米单模光纤跳线</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76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光纤熔接</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光纤机器熔接，标识对应</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192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芯</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光纤铺设</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楼宇间路由管道查找，光纤铺设，标识对应</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395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辅材</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线路铺设所需分支管道、六类水晶头、各类接插件、相应辅材等</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网络设备搬迁及调试</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1、小学各设备间光纤连接到中学网络中心的，进行光纤线路跳转，实现小学各设备间光纤直连小学网络中心，各线路对应标识两端粘贴；</w:t>
            </w:r>
            <w:r>
              <w:rPr>
                <w:rFonts w:hint="eastAsia"/>
                <w:color w:val="000000" w:themeColor="text1"/>
                <w:szCs w:val="21"/>
              </w:rPr>
              <w:br/>
            </w:r>
            <w:r>
              <w:rPr>
                <w:rFonts w:hint="eastAsia"/>
                <w:color w:val="000000" w:themeColor="text1"/>
                <w:szCs w:val="21"/>
              </w:rPr>
              <w:t xml:space="preserve">2、小学机房、中学机房核心交换机和汇聚交换机重新规划分布安装；</w:t>
            </w:r>
            <w:r>
              <w:rPr>
                <w:rFonts w:hint="eastAsia"/>
                <w:color w:val="000000" w:themeColor="text1"/>
                <w:szCs w:val="21"/>
              </w:rPr>
              <w:br/>
            </w:r>
            <w:r>
              <w:rPr>
                <w:rFonts w:hint="eastAsia"/>
                <w:color w:val="000000" w:themeColor="text1"/>
                <w:szCs w:val="21"/>
              </w:rPr>
              <w:t xml:space="preserve">3、网络系统重新规划调试。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109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综合安防管理平台</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1、处理器≥intel i3-1115G4 CPU；硬盘≥1块128G SSD固态硬盘、≥1块4T 机械硬盘；内存≥32G内存（2根16GB DDR4 SODIMM 内存条）；</w:t>
            </w:r>
            <w:r>
              <w:rPr>
                <w:rFonts w:hint="eastAsia"/>
                <w:color w:val="000000" w:themeColor="text1"/>
                <w:szCs w:val="21"/>
              </w:rPr>
              <w:br/>
            </w:r>
            <w:r>
              <w:rPr>
                <w:rFonts w:hint="eastAsia"/>
                <w:color w:val="000000" w:themeColor="text1"/>
                <w:szCs w:val="21"/>
              </w:rPr>
              <w:t xml:space="preserve">2、接口：前置≥2个USB2.0接口、后置≥2个USB3.0、≥1个RS-232接口、≥1个VGA接口、≥2个HDMI接口；</w:t>
            </w:r>
            <w:r>
              <w:rPr>
                <w:rFonts w:hint="eastAsia"/>
                <w:color w:val="000000" w:themeColor="text1"/>
                <w:szCs w:val="21"/>
              </w:rPr>
              <w:br/>
            </w:r>
            <w:r>
              <w:rPr>
                <w:rFonts w:hint="eastAsia"/>
                <w:color w:val="000000" w:themeColor="text1"/>
                <w:szCs w:val="21"/>
              </w:rPr>
              <w:t xml:space="preserve">3、视频监控管理授权≥600路；</w:t>
            </w:r>
            <w:r>
              <w:rPr>
                <w:rFonts w:hint="eastAsia"/>
                <w:color w:val="000000" w:themeColor="text1"/>
                <w:szCs w:val="21"/>
              </w:rPr>
              <w:br/>
            </w:r>
            <w:r>
              <w:rPr>
                <w:rFonts w:hint="eastAsia"/>
                <w:color w:val="000000" w:themeColor="text1"/>
                <w:szCs w:val="21"/>
              </w:rPr>
              <w:t xml:space="preserve">4、平台开放兼容，提供对外接口满足各类三方系统对接需求；</w:t>
            </w:r>
            <w:r>
              <w:rPr>
                <w:rFonts w:hint="eastAsia"/>
                <w:color w:val="000000" w:themeColor="text1"/>
                <w:szCs w:val="21"/>
              </w:rPr>
              <w:br/>
            </w:r>
            <w:r>
              <w:rPr>
                <w:rFonts w:hint="eastAsia"/>
                <w:color w:val="000000" w:themeColor="text1"/>
                <w:szCs w:val="21"/>
              </w:rPr>
              <w:t xml:space="preserve">5、支持视频实时预览、录像回放、上墙、热成像、雷球联动、资源重组等；</w:t>
            </w:r>
            <w:r>
              <w:rPr>
                <w:rFonts w:hint="eastAsia"/>
                <w:color w:val="000000" w:themeColor="text1"/>
                <w:szCs w:val="21"/>
              </w:rPr>
              <w:br/>
            </w:r>
            <w:r>
              <w:rPr>
                <w:rFonts w:hint="eastAsia"/>
                <w:color w:val="000000" w:themeColor="text1"/>
                <w:szCs w:val="21"/>
              </w:rPr>
              <w:t xml:space="preserve">6、支持1/4/6/8/9/13/16/20/25/36/64多分屏画面显示，支持自定义分屏；</w:t>
            </w:r>
            <w:r>
              <w:rPr>
                <w:rFonts w:hint="eastAsia"/>
                <w:color w:val="000000" w:themeColor="text1"/>
                <w:szCs w:val="21"/>
              </w:rPr>
              <w:br/>
            </w:r>
            <w:r>
              <w:rPr>
                <w:rFonts w:hint="eastAsia"/>
                <w:color w:val="000000" w:themeColor="text1"/>
                <w:szCs w:val="21"/>
              </w:rPr>
              <w:t xml:space="preserve">▲7、支持点位及其绑定资源的操作能力融合，点位可通过绑定资源快速对绑定资源的通道进行操控（所投产品制造商提供软件功能界面截图明确标注该参数内容，并提供数据真实性的承诺函（格式自拟）；</w:t>
            </w:r>
            <w:r>
              <w:rPr>
                <w:rFonts w:hint="eastAsia"/>
                <w:color w:val="000000" w:themeColor="text1"/>
                <w:szCs w:val="21"/>
              </w:rPr>
              <w:br/>
            </w:r>
            <w:r>
              <w:rPr>
                <w:rFonts w:hint="eastAsia"/>
                <w:color w:val="000000" w:themeColor="text1"/>
                <w:szCs w:val="21"/>
              </w:rPr>
              <w:t xml:space="preserve">8、移动端APP 支持实时预览，录像回放、音频对讲、云台控制等；</w:t>
            </w:r>
            <w:r>
              <w:rPr>
                <w:rFonts w:hint="eastAsia"/>
                <w:color w:val="000000" w:themeColor="text1"/>
                <w:szCs w:val="21"/>
              </w:rPr>
              <w:br/>
            </w:r>
            <w:r>
              <w:rPr>
                <w:rFonts w:hint="eastAsia"/>
                <w:color w:val="000000" w:themeColor="text1"/>
                <w:szCs w:val="21"/>
              </w:rPr>
              <w:t xml:space="preserve">9、支持查看报警事件详情，处理通用报警、智能报警事件。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控制主机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1、显示屏：4.3英尺TFT彩屏；</w:t>
            </w:r>
            <w:r>
              <w:rPr>
                <w:rFonts w:hint="eastAsia"/>
                <w:color w:val="000000" w:themeColor="text1"/>
                <w:szCs w:val="21"/>
              </w:rPr>
              <w:br/>
            </w:r>
            <w:r>
              <w:rPr>
                <w:rFonts w:hint="eastAsia"/>
                <w:color w:val="000000" w:themeColor="text1"/>
                <w:szCs w:val="21"/>
              </w:rPr>
              <w:t xml:space="preserve">2、供电电源：DC9~18V；</w:t>
            </w:r>
            <w:r>
              <w:rPr>
                <w:rFonts w:hint="eastAsia"/>
                <w:color w:val="000000" w:themeColor="text1"/>
                <w:szCs w:val="21"/>
              </w:rPr>
              <w:br/>
            </w:r>
            <w:r>
              <w:rPr>
                <w:rFonts w:hint="eastAsia"/>
                <w:color w:val="000000" w:themeColor="text1"/>
                <w:szCs w:val="21"/>
              </w:rPr>
              <w:t xml:space="preserve">3、最大功率：3W；</w:t>
            </w:r>
            <w:r>
              <w:rPr>
                <w:rFonts w:hint="eastAsia"/>
                <w:color w:val="000000" w:themeColor="text1"/>
                <w:szCs w:val="21"/>
              </w:rPr>
              <w:br/>
            </w:r>
            <w:r>
              <w:rPr>
                <w:rFonts w:hint="eastAsia"/>
                <w:color w:val="000000" w:themeColor="text1"/>
                <w:szCs w:val="21"/>
              </w:rPr>
              <w:t xml:space="preserve">4、外壳：ABS工程塑料；</w:t>
            </w:r>
            <w:r>
              <w:rPr>
                <w:rFonts w:hint="eastAsia"/>
                <w:color w:val="000000" w:themeColor="text1"/>
                <w:szCs w:val="21"/>
              </w:rPr>
              <w:br/>
            </w:r>
            <w:r>
              <w:rPr>
                <w:rFonts w:hint="eastAsia"/>
                <w:color w:val="000000" w:themeColor="text1"/>
                <w:szCs w:val="21"/>
              </w:rPr>
              <w:t xml:space="preserve">5、通讯接口：2路RS485、1路网口、1路usb口；</w:t>
            </w:r>
            <w:r>
              <w:rPr>
                <w:rFonts w:hint="eastAsia"/>
                <w:color w:val="000000" w:themeColor="text1"/>
                <w:szCs w:val="21"/>
              </w:rPr>
              <w:br/>
            </w:r>
            <w:r>
              <w:rPr>
                <w:rFonts w:hint="eastAsia"/>
                <w:color w:val="000000" w:themeColor="text1"/>
                <w:szCs w:val="21"/>
              </w:rPr>
              <w:t xml:space="preserve">6、报警输出：1组报警无源开关量输出；</w:t>
            </w:r>
            <w:r>
              <w:rPr>
                <w:rFonts w:hint="eastAsia"/>
                <w:color w:val="000000" w:themeColor="text1"/>
                <w:szCs w:val="21"/>
              </w:rPr>
              <w:br/>
            </w:r>
            <w:r>
              <w:rPr>
                <w:rFonts w:hint="eastAsia"/>
                <w:color w:val="000000" w:themeColor="text1"/>
                <w:szCs w:val="21"/>
              </w:rPr>
              <w:t xml:space="preserve">7、防护等级：IP20。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室内警灯</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DC12V 3W，室内安装，报警音量旋钮调节</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电源</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DC12V 1A</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电子地图</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灯带，内置电子地图联动模块，标准定制尺寸1㎡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红外对射</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两光束60米，含安装支架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单防区地址码模块套装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1、地址：1-255，防区数:1个分线制防区，通信接口：RS485；</w:t>
            </w:r>
            <w:r>
              <w:rPr>
                <w:rFonts w:hint="eastAsia"/>
                <w:color w:val="000000" w:themeColor="text1"/>
                <w:szCs w:val="21"/>
              </w:rPr>
              <w:br/>
            </w:r>
            <w:r>
              <w:rPr>
                <w:rFonts w:hint="eastAsia"/>
                <w:color w:val="000000" w:themeColor="text1"/>
                <w:szCs w:val="21"/>
              </w:rPr>
              <w:t xml:space="preserve">2、含DC12V 1A电源。</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信号线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RVV2*1.5平方</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330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电源线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RVV3*1.5平方</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330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辅材</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线路铺设所需分支管道、各类接插件、相应辅材等</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119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红外对射施工</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红外对射强弱电线路及管道铺设，设备安装调试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强弱电线路铺设</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1、中小学电子围栏系统独立管理；</w:t>
            </w:r>
            <w:r>
              <w:rPr>
                <w:rFonts w:hint="eastAsia"/>
                <w:color w:val="000000" w:themeColor="text1"/>
                <w:szCs w:val="21"/>
              </w:rPr>
              <w:br/>
            </w:r>
            <w:r>
              <w:rPr>
                <w:rFonts w:hint="eastAsia"/>
                <w:color w:val="000000" w:themeColor="text1"/>
                <w:szCs w:val="21"/>
              </w:rPr>
              <w:t xml:space="preserve">2、主干线路梳理，进行切割；</w:t>
            </w:r>
            <w:r>
              <w:rPr>
                <w:rFonts w:hint="eastAsia"/>
                <w:color w:val="000000" w:themeColor="text1"/>
                <w:szCs w:val="21"/>
              </w:rPr>
              <w:br/>
            </w:r>
            <w:r>
              <w:rPr>
                <w:rFonts w:hint="eastAsia"/>
                <w:color w:val="000000" w:themeColor="text1"/>
                <w:szCs w:val="21"/>
              </w:rPr>
              <w:t xml:space="preserve">3、小学电子围栏控制室主干线路重新铺设；</w:t>
            </w:r>
            <w:r>
              <w:rPr>
                <w:rFonts w:hint="eastAsia"/>
                <w:color w:val="000000" w:themeColor="text1"/>
                <w:szCs w:val="21"/>
              </w:rPr>
              <w:br/>
            </w:r>
            <w:r>
              <w:rPr>
                <w:rFonts w:hint="eastAsia"/>
                <w:color w:val="000000" w:themeColor="text1"/>
                <w:szCs w:val="21"/>
              </w:rPr>
              <w:t xml:space="preserve">4、中小学报警系统重新调试。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330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网络广播音频服务器（含控制软件）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1、≥17.3寸大幅彩屏，触摸屏和鼠标两种操控方式，自带服务器操控软件；</w:t>
            </w:r>
            <w:r>
              <w:rPr>
                <w:rFonts w:hint="eastAsia"/>
                <w:color w:val="000000" w:themeColor="text1"/>
                <w:szCs w:val="21"/>
              </w:rPr>
              <w:br/>
            </w:r>
            <w:r>
              <w:rPr>
                <w:rFonts w:hint="eastAsia"/>
                <w:color w:val="000000" w:themeColor="text1"/>
                <w:szCs w:val="21"/>
              </w:rPr>
              <w:t xml:space="preserve">2、一键触发全区告警和手动告警功能，内置10W定阻输出功放与辅助音源输出，可输出内容包括监听.节目播放，可灵活使用；</w:t>
            </w:r>
            <w:r>
              <w:rPr>
                <w:rFonts w:hint="eastAsia"/>
                <w:color w:val="000000" w:themeColor="text1"/>
                <w:szCs w:val="21"/>
              </w:rPr>
              <w:br/>
            </w:r>
            <w:r>
              <w:rPr>
                <w:rFonts w:hint="eastAsia"/>
                <w:color w:val="000000" w:themeColor="text1"/>
                <w:szCs w:val="21"/>
              </w:rPr>
              <w:t xml:space="preserve">3、分区监听功能，对分区终端的播放状态和音量大小均可实时监控操作；</w:t>
            </w:r>
            <w:r>
              <w:rPr>
                <w:rFonts w:hint="eastAsia"/>
                <w:color w:val="000000" w:themeColor="text1"/>
                <w:szCs w:val="21"/>
              </w:rPr>
              <w:br/>
            </w:r>
            <w:r>
              <w:rPr>
                <w:rFonts w:hint="eastAsia"/>
                <w:color w:val="000000" w:themeColor="text1"/>
                <w:szCs w:val="21"/>
              </w:rPr>
              <w:t xml:space="preserve">4、具有录音功能，用户可以自己制作节目源，可以通过本机录制，也可从远程控制电脑上复制；</w:t>
            </w:r>
            <w:r>
              <w:rPr>
                <w:rFonts w:hint="eastAsia"/>
                <w:color w:val="000000" w:themeColor="text1"/>
                <w:szCs w:val="21"/>
              </w:rPr>
              <w:br/>
            </w:r>
            <w:r>
              <w:rPr>
                <w:rFonts w:hint="eastAsia"/>
                <w:color w:val="000000" w:themeColor="text1"/>
                <w:szCs w:val="21"/>
              </w:rPr>
              <w:t xml:space="preserve">5、具有4个独立的音频输入通道，2个辅助混合音频输入通道，可对网络终端实时播放外置节目源（收音.DVD.无线话筒等），无需调音台或者前置放大器等设备接入音源；</w:t>
            </w:r>
            <w:r>
              <w:rPr>
                <w:rFonts w:hint="eastAsia"/>
                <w:color w:val="000000" w:themeColor="text1"/>
                <w:szCs w:val="21"/>
              </w:rPr>
              <w:br/>
            </w:r>
            <w:r>
              <w:rPr>
                <w:rFonts w:hint="eastAsia"/>
                <w:color w:val="000000" w:themeColor="text1"/>
                <w:szCs w:val="21"/>
              </w:rPr>
              <w:t xml:space="preserve">6、外置输入音源动态范围大于26DB，可通过硬件.软件调节输入音量；</w:t>
            </w:r>
            <w:r>
              <w:rPr>
                <w:rFonts w:hint="eastAsia"/>
                <w:color w:val="000000" w:themeColor="text1"/>
                <w:szCs w:val="21"/>
              </w:rPr>
              <w:br/>
            </w:r>
            <w:r>
              <w:rPr>
                <w:rFonts w:hint="eastAsia"/>
                <w:color w:val="000000" w:themeColor="text1"/>
                <w:szCs w:val="21"/>
              </w:rPr>
              <w:t xml:space="preserve">7、具有业务.紧急外接话筒输入，分别具有5mV与3mV两个不同电平灵敏度的接口，可外扩无线话筒；</w:t>
            </w:r>
            <w:r>
              <w:rPr>
                <w:rFonts w:hint="eastAsia"/>
                <w:color w:val="000000" w:themeColor="text1"/>
                <w:szCs w:val="21"/>
              </w:rPr>
              <w:br/>
            </w:r>
            <w:r>
              <w:rPr>
                <w:rFonts w:hint="eastAsia"/>
                <w:color w:val="000000" w:themeColor="text1"/>
                <w:szCs w:val="21"/>
              </w:rPr>
              <w:t xml:space="preserve">8、具有手持式紧急话筒，并具有业务.紧急告警自动切换功能，当紧急告警时，话筒具有智能电平EMC优先级；</w:t>
            </w:r>
            <w:r>
              <w:rPr>
                <w:rFonts w:hint="eastAsia"/>
                <w:color w:val="000000" w:themeColor="text1"/>
                <w:szCs w:val="21"/>
              </w:rPr>
              <w:br/>
            </w:r>
            <w:r>
              <w:rPr>
                <w:rFonts w:hint="eastAsia"/>
                <w:color w:val="000000" w:themeColor="text1"/>
                <w:szCs w:val="21"/>
              </w:rPr>
              <w:t xml:space="preserve">9、内置CD播放器，自创的CD播放器控制界面，可利用网络音频采集终端来扩展音频输入通道，可无限扩展外接输入节目源；</w:t>
            </w:r>
            <w:r>
              <w:rPr>
                <w:rFonts w:hint="eastAsia"/>
                <w:color w:val="000000" w:themeColor="text1"/>
                <w:szCs w:val="21"/>
              </w:rPr>
              <w:br/>
            </w:r>
            <w:r>
              <w:rPr>
                <w:rFonts w:hint="eastAsia"/>
                <w:color w:val="000000" w:themeColor="text1"/>
                <w:szCs w:val="21"/>
              </w:rPr>
              <w:t xml:space="preserve">10、可定时编程播放节目，系统按预先编制的程序运行，可无人值守。可以每天手动或定时播放各种音源类型的作息铃声，不同分区可单独定时还可在同一时刻播放不同的节目和不同的分区音量；</w:t>
            </w:r>
            <w:r>
              <w:rPr>
                <w:rFonts w:hint="eastAsia"/>
                <w:color w:val="000000" w:themeColor="text1"/>
                <w:szCs w:val="21"/>
              </w:rPr>
              <w:br/>
            </w:r>
            <w:r>
              <w:rPr>
                <w:rFonts w:hint="eastAsia"/>
                <w:color w:val="000000" w:themeColor="text1"/>
                <w:szCs w:val="21"/>
              </w:rPr>
              <w:t xml:space="preserve">11、终端播放节目：可以由主机逐一给各分区分配播放音源，也可由终端独自点播主机上的节目音源；</w:t>
            </w:r>
            <w:r>
              <w:rPr>
                <w:rFonts w:hint="eastAsia"/>
                <w:color w:val="000000" w:themeColor="text1"/>
                <w:szCs w:val="21"/>
              </w:rPr>
              <w:br/>
            </w:r>
            <w:r>
              <w:rPr>
                <w:rFonts w:hint="eastAsia"/>
                <w:color w:val="000000" w:themeColor="text1"/>
                <w:szCs w:val="21"/>
              </w:rPr>
              <w:t xml:space="preserve">12、强插寻呼，对讲功能，分组功能，备有消防中心接口，告警自动强插，同时支持短路告警（警报卡）和网络信号告警；</w:t>
            </w:r>
            <w:r>
              <w:rPr>
                <w:rFonts w:hint="eastAsia"/>
                <w:color w:val="000000" w:themeColor="text1"/>
                <w:szCs w:val="21"/>
              </w:rPr>
              <w:br/>
            </w:r>
            <w:r>
              <w:rPr>
                <w:rFonts w:hint="eastAsia"/>
                <w:color w:val="000000" w:themeColor="text1"/>
                <w:szCs w:val="21"/>
              </w:rPr>
              <w:t xml:space="preserve">13、终端断线后自动恢复断线前的播放节目，支持终端定时点备份功能，定时点的内容能自动备份到网络播放终端上；</w:t>
            </w:r>
            <w:r>
              <w:rPr>
                <w:rFonts w:hint="eastAsia"/>
                <w:color w:val="000000" w:themeColor="text1"/>
                <w:szCs w:val="21"/>
              </w:rPr>
              <w:br/>
            </w:r>
            <w:r>
              <w:rPr>
                <w:rFonts w:hint="eastAsia"/>
                <w:color w:val="000000" w:themeColor="text1"/>
                <w:szCs w:val="21"/>
              </w:rPr>
              <w:t xml:space="preserve">14、内置4通道智能输出电源，具有程控.手动控制功能，具有多级音源优先管理功能，默认为7级优先等级；</w:t>
            </w:r>
            <w:r>
              <w:rPr>
                <w:rFonts w:hint="eastAsia"/>
                <w:color w:val="000000" w:themeColor="text1"/>
                <w:szCs w:val="21"/>
              </w:rPr>
              <w:br/>
            </w:r>
            <w:r>
              <w:rPr>
                <w:rFonts w:hint="eastAsia"/>
                <w:color w:val="000000" w:themeColor="text1"/>
                <w:szCs w:val="21"/>
              </w:rPr>
              <w:t xml:space="preserve">15、用网络自主研发的网络传输协议，中.英文多种语言切换功能，支持跨网段传输，并设定网络传输格式；</w:t>
            </w:r>
            <w:r>
              <w:rPr>
                <w:rFonts w:hint="eastAsia"/>
                <w:color w:val="000000" w:themeColor="text1"/>
                <w:szCs w:val="21"/>
              </w:rPr>
              <w:br/>
            </w:r>
            <w:r>
              <w:rPr>
                <w:rFonts w:hint="eastAsia"/>
                <w:color w:val="000000" w:themeColor="text1"/>
                <w:szCs w:val="21"/>
              </w:rPr>
              <w:t xml:space="preserve">16、网卡：双网卡备份设计，采用钥匙开关，确保系统更安全和稳定，广播矩阵，内置大容量节目源空间，可根据用户需要定制节目源。</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时钟授时器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1、标准1U高度机柜式设计；</w:t>
            </w:r>
            <w:r>
              <w:rPr>
                <w:rFonts w:hint="eastAsia"/>
                <w:color w:val="000000" w:themeColor="text1"/>
                <w:szCs w:val="21"/>
              </w:rPr>
              <w:br/>
            </w:r>
            <w:r>
              <w:rPr>
                <w:rFonts w:hint="eastAsia"/>
                <w:color w:val="000000" w:themeColor="text1"/>
                <w:szCs w:val="21"/>
              </w:rPr>
              <w:t xml:space="preserve">▲2、接收频率精确稳定，采用GPS和北斗两种方式校时，使用地球同步卫星作为校时基准，与格林威治时间误差小于0.1秒（所投产品制造商提供软件功能界面截图明确标注该参数内容，并提供数据真实性的承诺函（格式自拟）</w:t>
            </w:r>
            <w:r>
              <w:rPr>
                <w:rFonts w:hint="eastAsia"/>
                <w:color w:val="000000" w:themeColor="text1"/>
                <w:szCs w:val="21"/>
              </w:rPr>
              <w:t xml:space="preserve">；</w:t>
            </w:r>
            <w:r>
              <w:rPr>
                <w:rFonts w:hint="eastAsia"/>
                <w:color w:val="000000" w:themeColor="text1"/>
                <w:szCs w:val="21"/>
              </w:rPr>
              <w:br/>
            </w:r>
            <w:r>
              <w:rPr>
                <w:rFonts w:hint="eastAsia"/>
                <w:color w:val="000000" w:themeColor="text1"/>
                <w:szCs w:val="21"/>
              </w:rPr>
              <w:t xml:space="preserve">3、设备开机自动显示日期、时间及GPS/北斗天线信号的强度；</w:t>
            </w:r>
            <w:r>
              <w:rPr>
                <w:rFonts w:hint="eastAsia"/>
                <w:color w:val="000000" w:themeColor="text1"/>
                <w:szCs w:val="21"/>
              </w:rPr>
              <w:br/>
            </w:r>
            <w:r>
              <w:rPr>
                <w:rFonts w:hint="eastAsia"/>
                <w:color w:val="000000" w:themeColor="text1"/>
                <w:szCs w:val="21"/>
              </w:rPr>
              <w:t xml:space="preserve">4、支持远程配置IP地址；</w:t>
            </w:r>
            <w:r>
              <w:rPr>
                <w:rFonts w:hint="eastAsia"/>
                <w:color w:val="000000" w:themeColor="text1"/>
                <w:szCs w:val="21"/>
              </w:rPr>
              <w:br/>
            </w:r>
            <w:r>
              <w:rPr>
                <w:rFonts w:hint="eastAsia"/>
                <w:color w:val="000000" w:themeColor="text1"/>
                <w:szCs w:val="21"/>
              </w:rPr>
              <w:t xml:space="preserve">5、支持标准NTP网络时间协议；</w:t>
            </w:r>
            <w:r>
              <w:rPr>
                <w:rFonts w:hint="eastAsia"/>
                <w:color w:val="000000" w:themeColor="text1"/>
                <w:szCs w:val="21"/>
              </w:rPr>
              <w:br/>
            </w:r>
            <w:r>
              <w:rPr>
                <w:rFonts w:hint="eastAsia"/>
                <w:color w:val="000000" w:themeColor="text1"/>
                <w:szCs w:val="21"/>
              </w:rPr>
              <w:t xml:space="preserve">6、设备具有1路GPS接口，1路RS232接口以及1路网口。</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消防联动网络模块</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1、本模块为网络化公共广播系统与消防中心之间的接口；</w:t>
            </w:r>
            <w:r>
              <w:rPr>
                <w:rFonts w:hint="eastAsia"/>
                <w:color w:val="000000" w:themeColor="text1"/>
                <w:szCs w:val="21"/>
              </w:rPr>
              <w:br/>
            </w:r>
            <w:r>
              <w:rPr>
                <w:rFonts w:hint="eastAsia"/>
                <w:color w:val="000000" w:themeColor="text1"/>
                <w:szCs w:val="21"/>
              </w:rPr>
              <w:t xml:space="preserve">2、当接收到由消防中心发来之警报信号时，会自动激活网络化公共广播系统相应工作区进入强行插入紧急广播状态；</w:t>
            </w:r>
            <w:r>
              <w:rPr>
                <w:rFonts w:hint="eastAsia"/>
                <w:color w:val="000000" w:themeColor="text1"/>
                <w:szCs w:val="21"/>
              </w:rPr>
              <w:br/>
            </w:r>
            <w:r>
              <w:rPr>
                <w:rFonts w:hint="eastAsia"/>
                <w:color w:val="000000" w:themeColor="text1"/>
                <w:szCs w:val="21"/>
              </w:rPr>
              <w:t xml:space="preserve">3、每台机有32个消防触发通道，通过主机设置，每个通道的告警分区可任意组合；</w:t>
            </w:r>
            <w:r>
              <w:rPr>
                <w:rFonts w:hint="eastAsia"/>
                <w:color w:val="000000" w:themeColor="text1"/>
                <w:szCs w:val="21"/>
              </w:rPr>
              <w:br/>
            </w:r>
            <w:r>
              <w:rPr>
                <w:rFonts w:hint="eastAsia"/>
                <w:color w:val="000000" w:themeColor="text1"/>
                <w:szCs w:val="21"/>
              </w:rPr>
              <w:t xml:space="preserve">4、每个告警通道均含寻路故障检测功能，自动排查系统线路故障；</w:t>
            </w:r>
            <w:r>
              <w:rPr>
                <w:rFonts w:hint="eastAsia"/>
                <w:color w:val="000000" w:themeColor="text1"/>
                <w:szCs w:val="21"/>
              </w:rPr>
              <w:br/>
            </w:r>
            <w:r>
              <w:rPr>
                <w:rFonts w:hint="eastAsia"/>
                <w:color w:val="000000" w:themeColor="text1"/>
                <w:szCs w:val="21"/>
              </w:rPr>
              <w:t xml:space="preserve">5、同一系统可以有多台机连接于网络，可任意扩展控制区域。</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电源时序器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1、≥16路电源输出，时序开关控制，顺序开启，反序关闭；</w:t>
            </w:r>
            <w:r>
              <w:rPr>
                <w:rFonts w:hint="eastAsia"/>
                <w:color w:val="000000" w:themeColor="text1"/>
                <w:szCs w:val="21"/>
              </w:rPr>
              <w:br/>
            </w:r>
            <w:r>
              <w:rPr>
                <w:rFonts w:hint="eastAsia"/>
                <w:color w:val="000000" w:themeColor="text1"/>
                <w:szCs w:val="21"/>
              </w:rPr>
              <w:t xml:space="preserve">2、控制口：短路信号输入，可将时序开关外接，方便与其他系统联动；</w:t>
            </w:r>
            <w:r>
              <w:rPr>
                <w:rFonts w:hint="eastAsia"/>
                <w:color w:val="000000" w:themeColor="text1"/>
                <w:szCs w:val="21"/>
              </w:rPr>
              <w:br/>
            </w:r>
            <w:r>
              <w:rPr>
                <w:rFonts w:hint="eastAsia"/>
                <w:color w:val="000000" w:themeColor="text1"/>
                <w:szCs w:val="21"/>
              </w:rPr>
              <w:t xml:space="preserve">3、单路最大电源电流：≥10A；16路电源总电流：≥40A；</w:t>
            </w:r>
            <w:r>
              <w:rPr>
                <w:rFonts w:hint="eastAsia"/>
                <w:color w:val="000000" w:themeColor="text1"/>
                <w:szCs w:val="21"/>
              </w:rPr>
              <w:br/>
            </w:r>
            <w:r>
              <w:rPr>
                <w:rFonts w:hint="eastAsia"/>
                <w:color w:val="000000" w:themeColor="text1"/>
                <w:szCs w:val="21"/>
              </w:rPr>
              <w:t xml:space="preserve">4、硬件接口：RS232控制口×≥1；RS422数据接口×≥2；</w:t>
            </w:r>
            <w:r>
              <w:rPr>
                <w:rFonts w:hint="eastAsia"/>
                <w:color w:val="000000" w:themeColor="text1"/>
                <w:szCs w:val="21"/>
              </w:rPr>
              <w:br/>
            </w:r>
            <w:r>
              <w:rPr>
                <w:rFonts w:hint="eastAsia"/>
                <w:color w:val="000000" w:themeColor="text1"/>
                <w:szCs w:val="21"/>
              </w:rPr>
              <w:t xml:space="preserve">5、适用电压：220V±10%。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调音台</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1、≥8路MIC/LINE（COMBO XLR接口），≥1组立体声输入（XLR接口），≥1组立体声RCA输入，≥1路USB输入，≥8路插入点（6.35接口）；</w:t>
            </w:r>
            <w:r>
              <w:rPr>
                <w:rFonts w:hint="eastAsia"/>
                <w:color w:val="000000" w:themeColor="text1"/>
                <w:szCs w:val="21"/>
              </w:rPr>
              <w:br/>
            </w:r>
            <w:r>
              <w:rPr>
                <w:rFonts w:hint="eastAsia"/>
                <w:color w:val="000000" w:themeColor="text1"/>
                <w:szCs w:val="21"/>
              </w:rPr>
              <w:t xml:space="preserve">2、≥2路立体声输出，≥2路编组输出，≥2路辅助输出，≥1路立体声监听输出，≥1路立体声耳机输出，≥1组立体声录音输出；</w:t>
            </w:r>
            <w:r>
              <w:rPr>
                <w:rFonts w:hint="eastAsia"/>
                <w:color w:val="000000" w:themeColor="text1"/>
                <w:szCs w:val="21"/>
              </w:rPr>
              <w:br/>
            </w:r>
            <w:r>
              <w:rPr>
                <w:rFonts w:hint="eastAsia"/>
                <w:color w:val="000000" w:themeColor="text1"/>
                <w:szCs w:val="21"/>
              </w:rPr>
              <w:t xml:space="preserve">3、效果可以发送至辅助输出，编组输出与立体声输出；</w:t>
            </w:r>
            <w:r>
              <w:rPr>
                <w:rFonts w:hint="eastAsia"/>
                <w:color w:val="000000" w:themeColor="text1"/>
                <w:szCs w:val="21"/>
              </w:rPr>
              <w:br/>
            </w:r>
            <w:r>
              <w:rPr>
                <w:rFonts w:hint="eastAsia"/>
                <w:color w:val="000000" w:themeColor="text1"/>
                <w:szCs w:val="21"/>
              </w:rPr>
              <w:t xml:space="preserve">4、多媒体输入可以发送至辅助输出、编组输出与立体声输出；</w:t>
            </w:r>
            <w:r>
              <w:rPr>
                <w:rFonts w:hint="eastAsia"/>
                <w:color w:val="000000" w:themeColor="text1"/>
                <w:szCs w:val="21"/>
              </w:rPr>
              <w:br/>
            </w:r>
            <w:r>
              <w:rPr>
                <w:rFonts w:hint="eastAsia"/>
                <w:color w:val="000000" w:themeColor="text1"/>
                <w:szCs w:val="21"/>
              </w:rPr>
              <w:t xml:space="preserve">5、每路话放带低切功能，支持蓝牙接收功能，内置≥99种DSP效果器；</w:t>
            </w:r>
            <w:r>
              <w:rPr>
                <w:rFonts w:hint="eastAsia"/>
                <w:color w:val="000000" w:themeColor="text1"/>
                <w:szCs w:val="21"/>
              </w:rPr>
              <w:br/>
            </w:r>
            <w:r>
              <w:rPr>
                <w:rFonts w:hint="eastAsia"/>
                <w:color w:val="000000" w:themeColor="text1"/>
                <w:szCs w:val="21"/>
              </w:rPr>
              <w:t xml:space="preserve">6、辅助1支持推子前后切换，主输出7段图示均衡器，≥14个60mm行程推子；</w:t>
            </w:r>
            <w:r>
              <w:rPr>
                <w:rFonts w:hint="eastAsia"/>
                <w:color w:val="000000" w:themeColor="text1"/>
                <w:szCs w:val="21"/>
              </w:rPr>
              <w:br/>
            </w:r>
            <w:r>
              <w:rPr>
                <w:rFonts w:hint="eastAsia"/>
                <w:color w:val="000000" w:themeColor="text1"/>
                <w:szCs w:val="21"/>
              </w:rPr>
              <w:t xml:space="preserve">7、支持通道监听，支持声音控制（话筒优先），频率响应：20Hz～20kHz（+1dB，-3dB）；</w:t>
            </w:r>
            <w:r>
              <w:rPr>
                <w:rFonts w:hint="eastAsia"/>
                <w:color w:val="000000" w:themeColor="text1"/>
                <w:szCs w:val="21"/>
              </w:rPr>
              <w:br/>
            </w:r>
            <w:r>
              <w:rPr>
                <w:rFonts w:hint="eastAsia"/>
                <w:color w:val="000000" w:themeColor="text1"/>
                <w:szCs w:val="21"/>
              </w:rPr>
              <w:t xml:space="preserve">8、总谐波失真：≤0.1%，信噪比≥95dB（A计权），增益≥70dB，串音&gt;60dB（@1kHz），最大输入电平≥18dBu，最大输出电平≥18dBu。</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一拖二无线麦克风</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1、采用金属机箱，具有坚固的结构、散热及隔离谐波干扰极佳的专业质量；</w:t>
            </w:r>
            <w:r>
              <w:rPr>
                <w:rFonts w:hint="eastAsia"/>
                <w:color w:val="000000" w:themeColor="text1"/>
                <w:szCs w:val="21"/>
              </w:rPr>
              <w:br/>
            </w:r>
            <w:r>
              <w:rPr>
                <w:rFonts w:hint="eastAsia"/>
                <w:color w:val="000000" w:themeColor="text1"/>
                <w:szCs w:val="21"/>
              </w:rPr>
              <w:t xml:space="preserve">2、采用天线分集式接收及数字导音，杂音锁定双重静音控制，接收距离远，消除接收断音及不稳的缺失； </w:t>
            </w:r>
            <w:r>
              <w:rPr>
                <w:rFonts w:hint="eastAsia"/>
                <w:color w:val="000000" w:themeColor="text1"/>
                <w:szCs w:val="21"/>
              </w:rPr>
              <w:br/>
            </w:r>
            <w:r>
              <w:rPr>
                <w:rFonts w:hint="eastAsia"/>
                <w:color w:val="000000" w:themeColor="text1"/>
                <w:szCs w:val="21"/>
              </w:rPr>
              <w:t xml:space="preserve">3、黑色金属面板，LED段码显示器，可同时显示群组、频率、电池电量、静音位准、电子音量等相关信息；LED灯柱显示RF/AF强度；</w:t>
            </w:r>
            <w:r>
              <w:rPr>
                <w:rFonts w:hint="eastAsia"/>
                <w:color w:val="000000" w:themeColor="text1"/>
                <w:szCs w:val="21"/>
              </w:rPr>
              <w:br/>
            </w:r>
            <w:r>
              <w:rPr>
                <w:rFonts w:hint="eastAsia"/>
                <w:color w:val="000000" w:themeColor="text1"/>
                <w:szCs w:val="21"/>
              </w:rPr>
              <w:t xml:space="preserve">4、100-240V,内置AC电源板，保持系统稳定，且支持AC电源环路输出；</w:t>
            </w:r>
            <w:r>
              <w:rPr>
                <w:rFonts w:hint="eastAsia"/>
                <w:color w:val="000000" w:themeColor="text1"/>
                <w:szCs w:val="21"/>
              </w:rPr>
              <w:br/>
            </w:r>
            <w:r>
              <w:rPr>
                <w:rFonts w:hint="eastAsia"/>
                <w:color w:val="000000" w:themeColor="text1"/>
                <w:szCs w:val="21"/>
              </w:rPr>
              <w:t xml:space="preserve">5、各频道可单独或混合输出，可切换两段输出的音量，具有MIC/LINE输出开关：LINE比MIC输出约大10dBu；</w:t>
            </w:r>
            <w:r>
              <w:rPr>
                <w:rFonts w:hint="eastAsia"/>
                <w:color w:val="000000" w:themeColor="text1"/>
                <w:szCs w:val="21"/>
              </w:rPr>
              <w:br/>
            </w:r>
            <w:r>
              <w:rPr>
                <w:rFonts w:hint="eastAsia"/>
                <w:color w:val="000000" w:themeColor="text1"/>
                <w:szCs w:val="21"/>
              </w:rPr>
              <w:t xml:space="preserve">6、载波频段: UHF530-690.000MHZ，单机频带宽度 :50 MHz，单机频道数量：2000个；</w:t>
            </w:r>
            <w:r>
              <w:rPr>
                <w:rFonts w:hint="eastAsia"/>
                <w:color w:val="000000" w:themeColor="text1"/>
                <w:szCs w:val="21"/>
              </w:rPr>
              <w:br/>
            </w:r>
            <w:r>
              <w:rPr>
                <w:rFonts w:hint="eastAsia"/>
                <w:color w:val="000000" w:themeColor="text1"/>
                <w:szCs w:val="21"/>
              </w:rPr>
              <w:t xml:space="preserve">7、频率间隔：25KHz，音频灵敏度：-48±3dB，综合S/N比：&gt;100dB(A)；</w:t>
            </w:r>
            <w:r>
              <w:rPr>
                <w:rFonts w:hint="eastAsia"/>
                <w:color w:val="000000" w:themeColor="text1"/>
                <w:szCs w:val="21"/>
              </w:rPr>
              <w:br/>
            </w:r>
            <w:r>
              <w:rPr>
                <w:rFonts w:hint="eastAsia"/>
                <w:color w:val="000000" w:themeColor="text1"/>
                <w:szCs w:val="21"/>
              </w:rPr>
              <w:t xml:space="preserve">8、指向性频响曲线：300-2000Hz≤-8dB，失真：&lt;0.5%@1kHz，频率响应：65Hz-15kHz；  </w:t>
            </w:r>
            <w:r>
              <w:rPr>
                <w:rFonts w:hint="eastAsia"/>
                <w:color w:val="000000" w:themeColor="text1"/>
                <w:szCs w:val="21"/>
              </w:rPr>
              <w:br/>
            </w:r>
            <w:r>
              <w:rPr>
                <w:rFonts w:hint="eastAsia"/>
                <w:color w:val="000000" w:themeColor="text1"/>
                <w:szCs w:val="21"/>
              </w:rPr>
              <w:t xml:space="preserve">9、天线：50Ω/TNC，支持天线环路输出，发射器拾音头：动圈式。</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天线分配器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1、采用最新超高动态低杂讯元件与超宽频微带线路设计，具有超低内调失真及损耗的特性，提供多频道接收系统同时使用时能排除混频干扰；</w:t>
            </w:r>
            <w:r>
              <w:rPr>
                <w:rFonts w:hint="eastAsia"/>
                <w:color w:val="000000" w:themeColor="text1"/>
                <w:szCs w:val="21"/>
              </w:rPr>
              <w:br/>
            </w:r>
            <w:r>
              <w:rPr>
                <w:rFonts w:hint="eastAsia"/>
                <w:color w:val="000000" w:themeColor="text1"/>
                <w:szCs w:val="21"/>
              </w:rPr>
              <w:t xml:space="preserve">2、天线输入连接座具有供应天线放大器的电源，可直接连接具有天线放大器的延长天线及内建放大器的天线；</w:t>
            </w:r>
            <w:r>
              <w:rPr>
                <w:rFonts w:hint="eastAsia"/>
                <w:color w:val="000000" w:themeColor="text1"/>
                <w:szCs w:val="21"/>
              </w:rPr>
              <w:br/>
            </w:r>
            <w:r>
              <w:rPr>
                <w:rFonts w:hint="eastAsia"/>
                <w:color w:val="000000" w:themeColor="text1"/>
                <w:szCs w:val="21"/>
              </w:rPr>
              <w:t xml:space="preserve">3、能支持四台宽频多频道接收机共用一对天线， 第二台分配器 同时级联或宽频多频道接收机，简化天线装配工程；</w:t>
            </w:r>
            <w:r>
              <w:rPr>
                <w:rFonts w:hint="eastAsia"/>
                <w:color w:val="000000" w:themeColor="text1"/>
                <w:szCs w:val="21"/>
              </w:rPr>
              <w:br/>
            </w:r>
            <w:r>
              <w:rPr>
                <w:rFonts w:hint="eastAsia"/>
                <w:color w:val="000000" w:themeColor="text1"/>
                <w:szCs w:val="21"/>
              </w:rPr>
              <w:t xml:space="preserve">4、分路器可提供4路12V DC电源输出，为4台无线接收机提供电源，简化机柜安装；</w:t>
            </w:r>
            <w:r>
              <w:rPr>
                <w:rFonts w:hint="eastAsia"/>
                <w:color w:val="000000" w:themeColor="text1"/>
                <w:szCs w:val="21"/>
              </w:rPr>
              <w:br/>
            </w:r>
            <w:r>
              <w:rPr>
                <w:rFonts w:hint="eastAsia"/>
                <w:color w:val="000000" w:themeColor="text1"/>
                <w:szCs w:val="21"/>
              </w:rPr>
              <w:t xml:space="preserve">5、适用频宽范围： 500MHz  ─ 850MHz，输出/入阻抗： 50Ω，天线输出接头： TNC插座；</w:t>
            </w:r>
            <w:r>
              <w:rPr>
                <w:rFonts w:hint="eastAsia"/>
                <w:color w:val="000000" w:themeColor="text1"/>
                <w:szCs w:val="21"/>
              </w:rPr>
              <w:br/>
            </w:r>
            <w:r>
              <w:rPr>
                <w:rFonts w:hint="eastAsia"/>
                <w:color w:val="000000" w:themeColor="text1"/>
                <w:szCs w:val="21"/>
              </w:rPr>
              <w:t xml:space="preserve">6、天线输入接头电源： 天线A、B输入端各提供约8V DC,250 mA(max)，电源输入： 12V-15V/5A DC。</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室外防水天线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1、适用频宽范围： 500MHz  ─ 850MHz；</w:t>
            </w:r>
            <w:r>
              <w:rPr>
                <w:rFonts w:hint="eastAsia"/>
                <w:color w:val="000000" w:themeColor="text1"/>
                <w:szCs w:val="21"/>
              </w:rPr>
              <w:br/>
            </w:r>
            <w:r>
              <w:rPr>
                <w:rFonts w:hint="eastAsia"/>
                <w:color w:val="000000" w:themeColor="text1"/>
                <w:szCs w:val="21"/>
              </w:rPr>
              <w:t xml:space="preserve">2、步进增益 总增益量：0 ─ 18dB ±2dB 步进量：±1dB；</w:t>
            </w:r>
            <w:r>
              <w:rPr>
                <w:rFonts w:hint="eastAsia"/>
                <w:color w:val="000000" w:themeColor="text1"/>
                <w:szCs w:val="21"/>
              </w:rPr>
              <w:br/>
            </w:r>
            <w:r>
              <w:rPr>
                <w:rFonts w:hint="eastAsia"/>
                <w:color w:val="000000" w:themeColor="text1"/>
                <w:szCs w:val="21"/>
              </w:rPr>
              <w:t xml:space="preserve">3、步进衰减 总衰减量：0 ─ 9dB  ±2dB 步进量：±1dB；</w:t>
            </w:r>
            <w:r>
              <w:rPr>
                <w:rFonts w:hint="eastAsia"/>
                <w:color w:val="000000" w:themeColor="text1"/>
                <w:szCs w:val="21"/>
              </w:rPr>
              <w:br/>
            </w:r>
            <w:r>
              <w:rPr>
                <w:rFonts w:hint="eastAsia"/>
                <w:color w:val="000000" w:themeColor="text1"/>
                <w:szCs w:val="21"/>
              </w:rPr>
              <w:t xml:space="preserve">4、天线阻抗 :50Ω，天线增益：3-5dB，驻波比：≤2.5:1；</w:t>
            </w:r>
            <w:r>
              <w:rPr>
                <w:rFonts w:hint="eastAsia"/>
                <w:color w:val="000000" w:themeColor="text1"/>
                <w:szCs w:val="21"/>
              </w:rPr>
              <w:br/>
            </w:r>
            <w:r>
              <w:rPr>
                <w:rFonts w:hint="eastAsia"/>
                <w:color w:val="000000" w:themeColor="text1"/>
                <w:szCs w:val="21"/>
              </w:rPr>
              <w:t xml:space="preserve">5、接收模式(3 dB 波束宽度)：65°（垂直角）,120°(水平面）；</w:t>
            </w:r>
            <w:r>
              <w:rPr>
                <w:rFonts w:hint="eastAsia"/>
                <w:color w:val="000000" w:themeColor="text1"/>
                <w:szCs w:val="21"/>
              </w:rPr>
              <w:br/>
            </w:r>
            <w:r>
              <w:rPr>
                <w:rFonts w:hint="eastAsia"/>
                <w:color w:val="000000" w:themeColor="text1"/>
                <w:szCs w:val="21"/>
              </w:rPr>
              <w:t xml:space="preserve">6、连接插座 :TNC母座×1。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129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网络化一路音频输出终端（公共区域）</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1、采用高性能ARM芯片，性能稳定，运行快捷；                                      </w:t>
            </w:r>
            <w:r>
              <w:rPr>
                <w:rFonts w:hint="eastAsia"/>
                <w:color w:val="000000" w:themeColor="text1"/>
                <w:szCs w:val="21"/>
              </w:rPr>
              <w:br/>
            </w:r>
            <w:r>
              <w:rPr>
                <w:rFonts w:hint="eastAsia"/>
                <w:color w:val="000000" w:themeColor="text1"/>
                <w:szCs w:val="21"/>
              </w:rPr>
              <w:t xml:space="preserve">2、可播放来自系统主机的背景音乐.紧急寻呼.告警信号等，网络节目源具有7级以上优先等级管理功能，分为背景广播.业务广播.紧急广播三大类；</w:t>
            </w:r>
            <w:r>
              <w:rPr>
                <w:rFonts w:hint="eastAsia"/>
                <w:color w:val="000000" w:themeColor="text1"/>
                <w:szCs w:val="21"/>
              </w:rPr>
              <w:br/>
            </w:r>
            <w:r>
              <w:rPr>
                <w:rFonts w:hint="eastAsia"/>
                <w:color w:val="000000" w:themeColor="text1"/>
                <w:szCs w:val="21"/>
              </w:rPr>
              <w:t xml:space="preserve">3、支持最大48kHz采样率16bit数字音频码流解码；</w:t>
            </w:r>
            <w:r>
              <w:rPr>
                <w:rFonts w:hint="eastAsia"/>
                <w:color w:val="000000" w:themeColor="text1"/>
                <w:szCs w:val="21"/>
              </w:rPr>
              <w:br/>
            </w:r>
            <w:r>
              <w:rPr>
                <w:rFonts w:hint="eastAsia"/>
                <w:color w:val="000000" w:themeColor="text1"/>
                <w:szCs w:val="21"/>
              </w:rPr>
              <w:t xml:space="preserve">4、具有一路辅助音频输入接口，可用于扩展本地节目源；</w:t>
            </w:r>
            <w:r>
              <w:rPr>
                <w:rFonts w:hint="eastAsia"/>
                <w:color w:val="000000" w:themeColor="text1"/>
                <w:szCs w:val="21"/>
              </w:rPr>
              <w:br/>
            </w:r>
            <w:r>
              <w:rPr>
                <w:rFonts w:hint="eastAsia"/>
                <w:color w:val="000000" w:themeColor="text1"/>
                <w:szCs w:val="21"/>
              </w:rPr>
              <w:t xml:space="preserve">5、具有一路辅助音频输出口接口，用于连接功放进行扩声；</w:t>
            </w:r>
            <w:r>
              <w:rPr>
                <w:rFonts w:hint="eastAsia"/>
                <w:color w:val="000000" w:themeColor="text1"/>
                <w:szCs w:val="21"/>
              </w:rPr>
              <w:br/>
            </w:r>
            <w:r>
              <w:rPr>
                <w:rFonts w:hint="eastAsia"/>
                <w:color w:val="000000" w:themeColor="text1"/>
                <w:szCs w:val="21"/>
              </w:rPr>
              <w:t xml:space="preserve">6、具有4个LED状态指示灯，可显示终端电源状态与服务器连接状态以及网络音频流状态及本地线路音频输出状态；</w:t>
            </w:r>
            <w:r>
              <w:rPr>
                <w:rFonts w:hint="eastAsia"/>
                <w:color w:val="000000" w:themeColor="text1"/>
                <w:szCs w:val="21"/>
              </w:rPr>
              <w:br/>
            </w:r>
            <w:r>
              <w:rPr>
                <w:rFonts w:hint="eastAsia"/>
                <w:color w:val="000000" w:themeColor="text1"/>
                <w:szCs w:val="21"/>
              </w:rPr>
              <w:t xml:space="preserve">7、支持远程通过网页对本机网络参数等进行修改。</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前置放大器（公共区域）</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1、≥13路输入通道： 包括常规话筒输入：≥TRS6 .35×5， 紧急话筒输入：≥TRS6 .35×2，消防信号输入：≥TRS6 .35×1，双声道标准线路输入：≥RCA×5，消防控制接口：≥工业接线端子×2；输出通道：≥TRS6 .35×3、RCA×1；</w:t>
            </w:r>
            <w:r>
              <w:rPr>
                <w:rFonts w:hint="eastAsia"/>
                <w:color w:val="000000" w:themeColor="text1"/>
                <w:szCs w:val="21"/>
              </w:rPr>
              <w:br/>
            </w:r>
            <w:r>
              <w:rPr>
                <w:rFonts w:hint="eastAsia"/>
                <w:color w:val="000000" w:themeColor="text1"/>
                <w:szCs w:val="21"/>
              </w:rPr>
              <w:t xml:space="preserve">2、消防信号输入具有最高优先级，两路短路或两路DC24V任意一路均可将输出强切为消防信号；</w:t>
            </w:r>
            <w:r>
              <w:rPr>
                <w:rFonts w:hint="eastAsia"/>
                <w:color w:val="000000" w:themeColor="text1"/>
                <w:szCs w:val="21"/>
              </w:rPr>
              <w:br/>
            </w:r>
            <w:r>
              <w:rPr>
                <w:rFonts w:hint="eastAsia"/>
                <w:color w:val="000000" w:themeColor="text1"/>
                <w:szCs w:val="21"/>
              </w:rPr>
              <w:t xml:space="preserve">3、紧急话筒输入为第二级优先；话筒1（MIC1）具有默音可调功能，具有第三级优先；话筒（MIC2、3、4、5）与线路（AUX1、2、3）输入为第四级；5路话筒（MIC）输入每一路都带48V幻象功能，由拨码开关单独控制；</w:t>
            </w:r>
            <w:r>
              <w:rPr>
                <w:rFonts w:hint="eastAsia"/>
                <w:color w:val="000000" w:themeColor="text1"/>
                <w:szCs w:val="21"/>
              </w:rPr>
              <w:br/>
            </w:r>
            <w:r>
              <w:rPr>
                <w:rFonts w:hint="eastAsia"/>
                <w:color w:val="000000" w:themeColor="text1"/>
                <w:szCs w:val="21"/>
              </w:rPr>
              <w:t xml:space="preserve">4、具有20个音调调节旋钮，分别调节5路线路输入，5路话筒输入的高音和低音；</w:t>
            </w:r>
            <w:r>
              <w:rPr>
                <w:rFonts w:hint="eastAsia"/>
                <w:color w:val="000000" w:themeColor="text1"/>
                <w:szCs w:val="21"/>
              </w:rPr>
              <w:br/>
            </w:r>
            <w:r>
              <w:rPr>
                <w:rFonts w:hint="eastAsia"/>
                <w:color w:val="000000" w:themeColor="text1"/>
                <w:szCs w:val="21"/>
              </w:rPr>
              <w:t xml:space="preserve">5、带钟声提示功能，且钟声音量可调。</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纯后级数字功率放大器（公共区域）</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1、D类数字功率放大器，≥1路TRS6.35接口,≥1路XLR输入接口,≥2路凤凰音频输入接口,≥1组（2路）莲花输入接口，≥1路莲花输出接口，≥1路紧急信号输入接口；</w:t>
            </w:r>
            <w:r>
              <w:rPr>
                <w:rFonts w:hint="eastAsia"/>
                <w:color w:val="000000" w:themeColor="text1"/>
                <w:szCs w:val="21"/>
              </w:rPr>
              <w:br/>
            </w:r>
            <w:r>
              <w:rPr>
                <w:rFonts w:hint="eastAsia"/>
                <w:color w:val="000000" w:themeColor="text1"/>
                <w:szCs w:val="21"/>
              </w:rPr>
              <w:t xml:space="preserve">2、≥1路短路控制接口，≥1路短路报警强切接口，≥1路24V报警强切接口，网络音频信号优先或混音可选；</w:t>
            </w:r>
            <w:r>
              <w:rPr>
                <w:rFonts w:hint="eastAsia"/>
                <w:color w:val="000000" w:themeColor="text1"/>
                <w:szCs w:val="21"/>
              </w:rPr>
              <w:br/>
            </w:r>
            <w:r>
              <w:rPr>
                <w:rFonts w:hint="eastAsia"/>
                <w:color w:val="000000" w:themeColor="text1"/>
                <w:szCs w:val="21"/>
              </w:rPr>
              <w:t xml:space="preserve">3、采用100V定压输出、70V定压输出、定阻（8Ω）输出三种输出方式；</w:t>
            </w:r>
            <w:r>
              <w:rPr>
                <w:rFonts w:hint="eastAsia"/>
                <w:color w:val="000000" w:themeColor="text1"/>
                <w:szCs w:val="21"/>
              </w:rPr>
              <w:br/>
            </w:r>
            <w:r>
              <w:rPr>
                <w:rFonts w:hint="eastAsia"/>
                <w:color w:val="000000" w:themeColor="text1"/>
                <w:szCs w:val="21"/>
              </w:rPr>
              <w:t xml:space="preserve">4、RS485接口实现远程监控功能：通过广播管理系统主机可监控功放的工作模式、工作温度、输出电平、保护状态、工作电流等工作状态；</w:t>
            </w:r>
            <w:r>
              <w:rPr>
                <w:rFonts w:hint="eastAsia"/>
                <w:color w:val="000000" w:themeColor="text1"/>
                <w:szCs w:val="21"/>
              </w:rPr>
              <w:br/>
            </w:r>
            <w:r>
              <w:rPr>
                <w:rFonts w:hint="eastAsia"/>
                <w:color w:val="000000" w:themeColor="text1"/>
                <w:szCs w:val="21"/>
              </w:rPr>
              <w:t xml:space="preserve">5、输出功率：≥2200W，输入灵敏度：≥775mv，线路输出：≥775mv；</w:t>
            </w:r>
            <w:r>
              <w:rPr>
                <w:rFonts w:hint="eastAsia"/>
                <w:color w:val="000000" w:themeColor="text1"/>
                <w:szCs w:val="21"/>
              </w:rPr>
              <w:br/>
            </w:r>
            <w:r>
              <w:rPr>
                <w:rFonts w:hint="eastAsia"/>
                <w:color w:val="000000" w:themeColor="text1"/>
                <w:szCs w:val="21"/>
              </w:rPr>
              <w:t xml:space="preserve">6、频率响应：120Hz-20KHz（定压 100V）20Hz-20KHz（+0.5dB~-3dB）（定阻）；</w:t>
            </w:r>
            <w:r>
              <w:rPr>
                <w:rFonts w:hint="eastAsia"/>
                <w:color w:val="000000" w:themeColor="text1"/>
                <w:szCs w:val="21"/>
              </w:rPr>
              <w:br/>
            </w:r>
            <w:r>
              <w:rPr>
                <w:rFonts w:hint="eastAsia"/>
                <w:color w:val="000000" w:themeColor="text1"/>
                <w:szCs w:val="21"/>
              </w:rPr>
              <w:t xml:space="preserve">7、信噪比：≥100dBA (A 计权)，总谐波失真：≤1%(1kHz，额定输出功率)；</w:t>
            </w:r>
            <w:r>
              <w:rPr>
                <w:rFonts w:hint="eastAsia"/>
                <w:color w:val="000000" w:themeColor="text1"/>
                <w:szCs w:val="21"/>
              </w:rPr>
              <w:br/>
            </w:r>
            <w:r>
              <w:rPr>
                <w:rFonts w:hint="eastAsia"/>
                <w:color w:val="000000" w:themeColor="text1"/>
                <w:szCs w:val="21"/>
              </w:rPr>
              <w:t xml:space="preserve">8、过载源电动势：≥14dB，功放输出调整率：400HZ ≤2；4KHZ ≤2.5，电源：220V±10%/50Hz。</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网络化一路音频输出终端（操场）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1、采用高性能ARM芯片，性能稳定，运行快捷；                                      </w:t>
            </w:r>
            <w:r>
              <w:rPr>
                <w:rFonts w:hint="eastAsia"/>
                <w:color w:val="000000" w:themeColor="text1"/>
                <w:szCs w:val="21"/>
              </w:rPr>
              <w:br/>
            </w:r>
            <w:r>
              <w:rPr>
                <w:rFonts w:hint="eastAsia"/>
                <w:color w:val="000000" w:themeColor="text1"/>
                <w:szCs w:val="21"/>
              </w:rPr>
              <w:t xml:space="preserve">2、可播放来自系统主机的背景音乐.紧急寻呼.告警信号等，网络节目源具有7级以上优先等级管理功能，分为背景广播.业务广播.紧急广播三大类；</w:t>
            </w:r>
            <w:r>
              <w:rPr>
                <w:rFonts w:hint="eastAsia"/>
                <w:color w:val="000000" w:themeColor="text1"/>
                <w:szCs w:val="21"/>
              </w:rPr>
              <w:br/>
            </w:r>
            <w:r>
              <w:rPr>
                <w:rFonts w:hint="eastAsia"/>
                <w:color w:val="000000" w:themeColor="text1"/>
                <w:szCs w:val="21"/>
              </w:rPr>
              <w:t xml:space="preserve">3、支持最大48kHz采样率16bit数字音频码流解码；</w:t>
            </w:r>
            <w:r>
              <w:rPr>
                <w:rFonts w:hint="eastAsia"/>
                <w:color w:val="000000" w:themeColor="text1"/>
                <w:szCs w:val="21"/>
              </w:rPr>
              <w:br/>
            </w:r>
            <w:r>
              <w:rPr>
                <w:rFonts w:hint="eastAsia"/>
                <w:color w:val="000000" w:themeColor="text1"/>
                <w:szCs w:val="21"/>
              </w:rPr>
              <w:t xml:space="preserve">4、具有一路辅助音频输入接口，可用于扩展本地节目源；</w:t>
            </w:r>
            <w:r>
              <w:rPr>
                <w:rFonts w:hint="eastAsia"/>
                <w:color w:val="000000" w:themeColor="text1"/>
                <w:szCs w:val="21"/>
              </w:rPr>
              <w:br/>
            </w:r>
            <w:r>
              <w:rPr>
                <w:rFonts w:hint="eastAsia"/>
                <w:color w:val="000000" w:themeColor="text1"/>
                <w:szCs w:val="21"/>
              </w:rPr>
              <w:t xml:space="preserve">5、具有一路辅助音频输出口接口，用于连接功放进行扩声；</w:t>
            </w:r>
            <w:r>
              <w:rPr>
                <w:rFonts w:hint="eastAsia"/>
                <w:color w:val="000000" w:themeColor="text1"/>
                <w:szCs w:val="21"/>
              </w:rPr>
              <w:br/>
            </w:r>
            <w:r>
              <w:rPr>
                <w:rFonts w:hint="eastAsia"/>
                <w:color w:val="000000" w:themeColor="text1"/>
                <w:szCs w:val="21"/>
              </w:rPr>
              <w:t xml:space="preserve">6、具有4个LED状态指示灯，可显示终端电源状态与服务器连接状态以及网络音频流状态及本地线路音频输出状态；</w:t>
            </w:r>
            <w:r>
              <w:rPr>
                <w:rFonts w:hint="eastAsia"/>
                <w:color w:val="000000" w:themeColor="text1"/>
                <w:szCs w:val="21"/>
              </w:rPr>
              <w:br/>
            </w:r>
            <w:r>
              <w:rPr>
                <w:rFonts w:hint="eastAsia"/>
                <w:color w:val="000000" w:themeColor="text1"/>
                <w:szCs w:val="21"/>
              </w:rPr>
              <w:t xml:space="preserve">7、支持远程通过网页对本机网络参数等进行修改。</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数字功率放大器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1、D类数字功率放大器，≥1路TRS6.35接口,≥1路XLR输入接口,≥2路凤凰音频输入接口,≥1组（2路）莲花输入接口，≥1路莲花输出接口，≥1路紧急信号输入接口；</w:t>
            </w:r>
            <w:r>
              <w:rPr>
                <w:rFonts w:hint="eastAsia"/>
                <w:color w:val="000000" w:themeColor="text1"/>
                <w:szCs w:val="21"/>
              </w:rPr>
              <w:br/>
            </w:r>
            <w:r>
              <w:rPr>
                <w:rFonts w:hint="eastAsia"/>
                <w:color w:val="000000" w:themeColor="text1"/>
                <w:szCs w:val="21"/>
              </w:rPr>
              <w:t xml:space="preserve">2、≥1路短路控制接口，≥1路短路报警强切接口，≥1路24V报警强切接口，网络音频信号优先或混音可选；</w:t>
            </w:r>
            <w:r>
              <w:rPr>
                <w:rFonts w:hint="eastAsia"/>
                <w:color w:val="000000" w:themeColor="text1"/>
                <w:szCs w:val="21"/>
              </w:rPr>
              <w:br/>
            </w:r>
            <w:r>
              <w:rPr>
                <w:rFonts w:hint="eastAsia"/>
                <w:color w:val="000000" w:themeColor="text1"/>
                <w:szCs w:val="21"/>
              </w:rPr>
              <w:t xml:space="preserve">3、采用100V定压输出、70V定压输出、定阻（8Ω）输出三种输出方式；</w:t>
            </w:r>
            <w:r>
              <w:rPr>
                <w:rFonts w:hint="eastAsia"/>
                <w:color w:val="000000" w:themeColor="text1"/>
                <w:szCs w:val="21"/>
              </w:rPr>
              <w:br/>
            </w:r>
            <w:r>
              <w:rPr>
                <w:rFonts w:hint="eastAsia"/>
                <w:color w:val="000000" w:themeColor="text1"/>
                <w:szCs w:val="21"/>
              </w:rPr>
              <w:t xml:space="preserve">4、RS485接口实现远程监控功能：通过广播管理系统主机可监控功放的工作模式、工作温度、输出电平、保护状态、工作电流等工作状态；</w:t>
            </w:r>
            <w:r>
              <w:rPr>
                <w:rFonts w:hint="eastAsia"/>
                <w:color w:val="000000" w:themeColor="text1"/>
                <w:szCs w:val="21"/>
              </w:rPr>
              <w:br/>
            </w:r>
            <w:r>
              <w:rPr>
                <w:rFonts w:hint="eastAsia"/>
                <w:color w:val="000000" w:themeColor="text1"/>
                <w:szCs w:val="21"/>
              </w:rPr>
              <w:t xml:space="preserve">5、输出功率：≥2200W，输入灵敏度：≥775mv，线路输出：≥775mv；</w:t>
            </w:r>
            <w:r>
              <w:rPr>
                <w:rFonts w:hint="eastAsia"/>
                <w:color w:val="000000" w:themeColor="text1"/>
                <w:szCs w:val="21"/>
              </w:rPr>
              <w:br/>
            </w:r>
            <w:r>
              <w:rPr>
                <w:rFonts w:hint="eastAsia"/>
                <w:color w:val="000000" w:themeColor="text1"/>
                <w:szCs w:val="21"/>
              </w:rPr>
              <w:t xml:space="preserve">6、频率响应：120Hz-20KHz（定压 100V）20Hz-20KHz（+0.5dB~-3dB）（定阻）；</w:t>
            </w:r>
            <w:r>
              <w:rPr>
                <w:rFonts w:hint="eastAsia"/>
                <w:color w:val="000000" w:themeColor="text1"/>
                <w:szCs w:val="21"/>
              </w:rPr>
              <w:br/>
            </w:r>
            <w:r>
              <w:rPr>
                <w:rFonts w:hint="eastAsia"/>
                <w:color w:val="000000" w:themeColor="text1"/>
                <w:szCs w:val="21"/>
              </w:rPr>
              <w:t xml:space="preserve">7、信噪比：≥100dBA (A 计权)，总谐波失真：≤1%(1kHz，额定输出功率)；</w:t>
            </w:r>
            <w:r>
              <w:rPr>
                <w:rFonts w:hint="eastAsia"/>
                <w:color w:val="000000" w:themeColor="text1"/>
                <w:szCs w:val="21"/>
              </w:rPr>
              <w:br/>
            </w:r>
            <w:r>
              <w:rPr>
                <w:rFonts w:hint="eastAsia"/>
                <w:color w:val="000000" w:themeColor="text1"/>
                <w:szCs w:val="21"/>
              </w:rPr>
              <w:t xml:space="preserve">8、过载源电动势：≥14dB，功放输出调整率：400HZ ≤2；4KHZ ≤2.5，电源：220V±10%/50Hz。</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音频跳线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广播室各设备之间连接所需成品音频级联线</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信号线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RVV2*2.5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485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无线话筒信号延长线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SYV50-5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60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管道</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采用PE50管，含相应配件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230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操场音柱立杆（含安装）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1、外喷防锈白色烤漆，杆长3.5-4米，镀锌钢管材质；</w:t>
            </w:r>
            <w:r>
              <w:rPr>
                <w:rFonts w:hint="eastAsia"/>
                <w:color w:val="000000" w:themeColor="text1"/>
                <w:szCs w:val="21"/>
              </w:rPr>
              <w:br/>
            </w:r>
            <w:r>
              <w:rPr>
                <w:rFonts w:hint="eastAsia"/>
                <w:color w:val="000000" w:themeColor="text1"/>
                <w:szCs w:val="21"/>
              </w:rPr>
              <w:t xml:space="preserve">2、钢筋地笼，浇筑混凝土，含相应材料及施工。</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139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操场音柱立杆移位安装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1、根据现场排查，存在物理位置需要调整的音柱进行统计；</w:t>
            </w:r>
            <w:r>
              <w:rPr>
                <w:rFonts w:hint="eastAsia"/>
                <w:color w:val="000000" w:themeColor="text1"/>
                <w:szCs w:val="21"/>
              </w:rPr>
              <w:br/>
            </w:r>
            <w:r>
              <w:rPr>
                <w:rFonts w:hint="eastAsia"/>
                <w:color w:val="000000" w:themeColor="text1"/>
                <w:szCs w:val="21"/>
              </w:rPr>
              <w:t xml:space="preserve">2、根据实际位置进行调整；</w:t>
            </w:r>
            <w:r>
              <w:rPr>
                <w:rFonts w:hint="eastAsia"/>
                <w:color w:val="000000" w:themeColor="text1"/>
                <w:szCs w:val="21"/>
              </w:rPr>
              <w:br/>
            </w:r>
            <w:r>
              <w:rPr>
                <w:rFonts w:hint="eastAsia"/>
                <w:color w:val="000000" w:themeColor="text1"/>
                <w:szCs w:val="21"/>
              </w:rPr>
              <w:t xml:space="preserve">3、线路延长，管线铺设。</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地面开挖及恢复</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室外地面开挖、地面恢复</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220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管线铺设</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室外管道及线路铺设（信号线、电源线）</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485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无线话筒室外天线施工</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无线话筒室外天线管线铺设，墙体开孔，设备安装</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枪式摄像机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1、采用高性能不低于1/3英寸CMOS图像传感器，低照度效果好，图像清晰度高；</w:t>
            </w:r>
            <w:r>
              <w:rPr>
                <w:rFonts w:hint="eastAsia"/>
                <w:color w:val="000000" w:themeColor="text1"/>
                <w:szCs w:val="21"/>
              </w:rPr>
              <w:br/>
            </w:r>
            <w:r>
              <w:rPr>
                <w:rFonts w:hint="eastAsia"/>
                <w:color w:val="000000" w:themeColor="text1"/>
                <w:szCs w:val="21"/>
              </w:rPr>
              <w:t xml:space="preserve">2、可输出≥400万(2560×1440)@25fps； </w:t>
            </w:r>
            <w:r>
              <w:rPr>
                <w:rFonts w:hint="eastAsia"/>
                <w:color w:val="000000" w:themeColor="text1"/>
                <w:szCs w:val="21"/>
              </w:rPr>
              <w:br/>
            </w:r>
            <w:r>
              <w:rPr>
                <w:rFonts w:hint="eastAsia"/>
                <w:color w:val="000000" w:themeColor="text1"/>
                <w:szCs w:val="21"/>
              </w:rPr>
              <w:t xml:space="preserve">3、支持H.265编码，压缩比高，超低码流； </w:t>
            </w:r>
            <w:r>
              <w:rPr>
                <w:rFonts w:hint="eastAsia"/>
                <w:color w:val="000000" w:themeColor="text1"/>
                <w:szCs w:val="21"/>
              </w:rPr>
              <w:br/>
            </w:r>
            <w:r>
              <w:rPr>
                <w:rFonts w:hint="eastAsia"/>
                <w:color w:val="000000" w:themeColor="text1"/>
                <w:szCs w:val="21"/>
              </w:rPr>
              <w:t xml:space="preserve">4、内置高效红外补光灯，红外监控距离≥50米； </w:t>
            </w:r>
            <w:r>
              <w:rPr>
                <w:rFonts w:hint="eastAsia"/>
                <w:color w:val="000000" w:themeColor="text1"/>
                <w:szCs w:val="21"/>
              </w:rPr>
              <w:br/>
            </w:r>
            <w:r>
              <w:rPr>
                <w:rFonts w:hint="eastAsia"/>
                <w:color w:val="000000" w:themeColor="text1"/>
                <w:szCs w:val="21"/>
              </w:rPr>
              <w:t xml:space="preserve">5、支持数字宽动态，3D降噪，强光抑制，背光补偿，数字水印，适用不同监控环境； </w:t>
            </w:r>
            <w:r>
              <w:rPr>
                <w:rFonts w:hint="eastAsia"/>
                <w:color w:val="000000" w:themeColor="text1"/>
                <w:szCs w:val="21"/>
              </w:rPr>
              <w:br/>
            </w:r>
            <w:r>
              <w:rPr>
                <w:rFonts w:hint="eastAsia"/>
                <w:color w:val="000000" w:themeColor="text1"/>
                <w:szCs w:val="21"/>
              </w:rPr>
              <w:t xml:space="preserve">6、支持H.264/H.265，灵活编码，适用不同带宽和存储环境； </w:t>
            </w:r>
            <w:r>
              <w:rPr>
                <w:rFonts w:hint="eastAsia"/>
                <w:color w:val="000000" w:themeColor="text1"/>
                <w:szCs w:val="21"/>
              </w:rPr>
              <w:br/>
            </w:r>
            <w:r>
              <w:rPr>
                <w:rFonts w:hint="eastAsia"/>
                <w:color w:val="000000" w:themeColor="text1"/>
                <w:szCs w:val="21"/>
              </w:rPr>
              <w:t xml:space="preserve">7、内置≥1个麦克风 ，支持DC12V/PoE供电方式，支持≥IP67防护等级；</w:t>
            </w:r>
            <w:r>
              <w:rPr>
                <w:rFonts w:hint="eastAsia"/>
                <w:color w:val="000000" w:themeColor="text1"/>
                <w:szCs w:val="21"/>
              </w:rPr>
              <w:br/>
            </w:r>
            <w:r>
              <w:rPr>
                <w:rFonts w:hint="eastAsia"/>
                <w:color w:val="000000" w:themeColor="text1"/>
                <w:szCs w:val="21"/>
              </w:rPr>
              <w:t xml:space="preserve">8、支持智能动检（人/车）、绊线入侵、区域入侵；</w:t>
            </w:r>
            <w:r>
              <w:rPr>
                <w:rFonts w:hint="eastAsia"/>
                <w:color w:val="000000" w:themeColor="text1"/>
                <w:szCs w:val="21"/>
              </w:rPr>
              <w:br/>
            </w:r>
            <w:r>
              <w:rPr>
                <w:rFonts w:hint="eastAsia"/>
                <w:color w:val="000000" w:themeColor="text1"/>
                <w:szCs w:val="21"/>
              </w:rPr>
              <w:t xml:space="preserve">9、监控视窗倾斜角不低于4°,有效降低鬼影影响；</w:t>
            </w:r>
            <w:r>
              <w:rPr>
                <w:rFonts w:hint="eastAsia"/>
                <w:color w:val="000000" w:themeColor="text1"/>
                <w:szCs w:val="21"/>
              </w:rPr>
              <w:br/>
            </w:r>
            <w:r>
              <w:rPr>
                <w:rFonts w:hint="eastAsia"/>
                <w:color w:val="000000" w:themeColor="text1"/>
                <w:szCs w:val="21"/>
              </w:rPr>
              <w:t xml:space="preserve">10、支持对人、机动车、全部(人或机动车)进行检测，当小狗、树叶等非人或车辆目标经过检测区域时，不会触发报警；</w:t>
            </w:r>
            <w:r>
              <w:rPr>
                <w:rFonts w:hint="eastAsia"/>
                <w:color w:val="000000" w:themeColor="text1"/>
                <w:szCs w:val="21"/>
              </w:rPr>
              <w:br/>
            </w:r>
            <w:r>
              <w:rPr>
                <w:rFonts w:hint="eastAsia"/>
                <w:color w:val="000000" w:themeColor="text1"/>
                <w:szCs w:val="21"/>
              </w:rPr>
              <w:t xml:space="preserve">11、设备可同时采用DC12V电源与POE供电，当一路电源停止供电后，设备可正常工作。</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半球摄像机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1、支持智能动检（人/车）、绊线入侵、区域入侵； </w:t>
            </w:r>
            <w:r>
              <w:rPr>
                <w:rFonts w:hint="eastAsia"/>
                <w:color w:val="000000" w:themeColor="text1"/>
                <w:szCs w:val="21"/>
              </w:rPr>
              <w:br/>
            </w:r>
            <w:r>
              <w:rPr>
                <w:rFonts w:hint="eastAsia"/>
                <w:color w:val="000000" w:themeColor="text1"/>
                <w:szCs w:val="21"/>
              </w:rPr>
              <w:t xml:space="preserve">2、采用高性能不低于像素1/3英寸CMOS图像传感器，低照度效果好，图像清晰度高；</w:t>
            </w:r>
            <w:r>
              <w:rPr>
                <w:rFonts w:hint="eastAsia"/>
                <w:color w:val="000000" w:themeColor="text1"/>
                <w:szCs w:val="21"/>
              </w:rPr>
              <w:br/>
            </w:r>
            <w:r>
              <w:rPr>
                <w:rFonts w:hint="eastAsia"/>
                <w:color w:val="000000" w:themeColor="text1"/>
                <w:szCs w:val="21"/>
              </w:rPr>
              <w:t xml:space="preserve">3、可输出≥400万（2560×1440）@25fps；</w:t>
            </w:r>
            <w:r>
              <w:rPr>
                <w:rFonts w:hint="eastAsia"/>
                <w:color w:val="000000" w:themeColor="text1"/>
                <w:szCs w:val="21"/>
              </w:rPr>
              <w:br/>
            </w:r>
            <w:r>
              <w:rPr>
                <w:rFonts w:hint="eastAsia"/>
                <w:color w:val="000000" w:themeColor="text1"/>
                <w:szCs w:val="21"/>
              </w:rPr>
              <w:t xml:space="preserve">4、支持H.265编码，压缩比高，实现超低码流传输；</w:t>
            </w:r>
            <w:r>
              <w:rPr>
                <w:rFonts w:hint="eastAsia"/>
                <w:color w:val="000000" w:themeColor="text1"/>
                <w:szCs w:val="21"/>
              </w:rPr>
              <w:br/>
            </w:r>
            <w:r>
              <w:rPr>
                <w:rFonts w:hint="eastAsia"/>
                <w:color w:val="000000" w:themeColor="text1"/>
                <w:szCs w:val="21"/>
              </w:rPr>
              <w:t xml:space="preserve">5、内置高效红外补光灯，红外监控距离≥50米；</w:t>
            </w:r>
            <w:r>
              <w:rPr>
                <w:rFonts w:hint="eastAsia"/>
                <w:color w:val="000000" w:themeColor="text1"/>
                <w:szCs w:val="21"/>
              </w:rPr>
              <w:br/>
            </w:r>
            <w:r>
              <w:rPr>
                <w:rFonts w:hint="eastAsia"/>
                <w:color w:val="000000" w:themeColor="text1"/>
                <w:szCs w:val="21"/>
              </w:rPr>
              <w:t xml:space="preserve">6、支持数字宽动态，3D降噪，强光抑制，背光补偿，数字水印，适用不同监控环境；</w:t>
            </w:r>
            <w:r>
              <w:rPr>
                <w:rFonts w:hint="eastAsia"/>
                <w:color w:val="000000" w:themeColor="text1"/>
                <w:szCs w:val="21"/>
              </w:rPr>
              <w:br/>
            </w:r>
            <w:r>
              <w:rPr>
                <w:rFonts w:hint="eastAsia"/>
                <w:color w:val="000000" w:themeColor="text1"/>
                <w:szCs w:val="21"/>
              </w:rPr>
              <w:t xml:space="preserve">7、支持H.264/H.265，灵活编码，适用不同带宽和存储环境；</w:t>
            </w:r>
            <w:r>
              <w:rPr>
                <w:rFonts w:hint="eastAsia"/>
                <w:color w:val="000000" w:themeColor="text1"/>
                <w:szCs w:val="21"/>
              </w:rPr>
              <w:br/>
            </w:r>
            <w:r>
              <w:rPr>
                <w:rFonts w:hint="eastAsia"/>
                <w:color w:val="000000" w:themeColor="text1"/>
                <w:szCs w:val="21"/>
              </w:rPr>
              <w:t xml:space="preserve">8、内置≥1个麦克风 ，支持DC12V/PoE供电方式，方便工程安装；</w:t>
            </w:r>
            <w:r>
              <w:rPr>
                <w:rFonts w:hint="eastAsia"/>
                <w:color w:val="000000" w:themeColor="text1"/>
                <w:szCs w:val="21"/>
              </w:rPr>
              <w:br/>
            </w:r>
            <w:r>
              <w:rPr>
                <w:rFonts w:hint="eastAsia"/>
                <w:color w:val="000000" w:themeColor="text1"/>
                <w:szCs w:val="21"/>
              </w:rPr>
              <w:t xml:space="preserve">9、支持≥IP67防护等级；</w:t>
            </w:r>
            <w:r>
              <w:rPr>
                <w:rFonts w:hint="eastAsia"/>
                <w:color w:val="000000" w:themeColor="text1"/>
                <w:szCs w:val="21"/>
              </w:rPr>
              <w:br/>
            </w:r>
            <w:r>
              <w:rPr>
                <w:rFonts w:hint="eastAsia"/>
                <w:color w:val="000000" w:themeColor="text1"/>
                <w:szCs w:val="21"/>
              </w:rPr>
              <w:t xml:space="preserve">10、设备可同时采用DC12V电源与POE供电，当一路电源停止供电后，设备可正常工作。</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8口POE交换机</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1、交换容量：502Gbps，转发性能：78Mpps；</w:t>
            </w:r>
            <w:r>
              <w:rPr>
                <w:rFonts w:hint="eastAsia"/>
                <w:color w:val="000000" w:themeColor="text1"/>
                <w:szCs w:val="21"/>
              </w:rPr>
              <w:br/>
            </w:r>
            <w:r>
              <w:rPr>
                <w:rFonts w:hint="eastAsia"/>
                <w:color w:val="000000" w:themeColor="text1"/>
                <w:szCs w:val="21"/>
              </w:rPr>
              <w:t xml:space="preserve">2、支持8个10/100/1000Base-T电口+2个1G/2.5G SFP光口；</w:t>
            </w:r>
            <w:r>
              <w:rPr>
                <w:rFonts w:hint="eastAsia"/>
                <w:color w:val="000000" w:themeColor="text1"/>
                <w:szCs w:val="21"/>
              </w:rPr>
              <w:br/>
            </w:r>
            <w:r>
              <w:rPr>
                <w:rFonts w:hint="eastAsia"/>
                <w:color w:val="000000" w:themeColor="text1"/>
                <w:szCs w:val="21"/>
              </w:rPr>
              <w:t xml:space="preserve">3、内置单电源，无风扇自然散热，POE功率：130W</w:t>
            </w:r>
            <w:r>
              <w:rPr>
                <w:rFonts w:hint="eastAsia"/>
                <w:color w:val="000000" w:themeColor="text1"/>
                <w:szCs w:val="21"/>
              </w:rPr>
              <w:br/>
            </w:r>
            <w:r>
              <w:rPr>
                <w:rFonts w:hint="eastAsia"/>
                <w:color w:val="000000" w:themeColor="text1"/>
                <w:szCs w:val="21"/>
              </w:rPr>
              <w:t xml:space="preserve">4、支持RESET复位键，支持STP/RSTP/MSTP链路保护技术；</w:t>
            </w:r>
            <w:r>
              <w:rPr>
                <w:rFonts w:hint="eastAsia"/>
                <w:color w:val="000000" w:themeColor="text1"/>
                <w:szCs w:val="21"/>
              </w:rPr>
              <w:br/>
            </w:r>
            <w:r>
              <w:rPr>
                <w:rFonts w:hint="eastAsia"/>
                <w:color w:val="000000" w:themeColor="text1"/>
                <w:szCs w:val="21"/>
              </w:rPr>
              <w:t xml:space="preserve">5、内置环回测试、线缆检测、远端环回检测等特性。</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台</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千兆单模光模块</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光模块-SFP-GE-单模模块-(1310nm,10km,LC)</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监控长立杆（含安装）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1、外喷防锈白色烤漆，杆长3-3.5米、横臂长0.5-0.8米定制，镀锌钢管材质，含摄像机安装鸭舌；</w:t>
            </w:r>
            <w:r>
              <w:rPr>
                <w:rFonts w:hint="eastAsia"/>
                <w:color w:val="000000" w:themeColor="text1"/>
                <w:szCs w:val="21"/>
              </w:rPr>
              <w:br/>
            </w:r>
            <w:r>
              <w:rPr>
                <w:rFonts w:hint="eastAsia"/>
                <w:color w:val="000000" w:themeColor="text1"/>
                <w:szCs w:val="21"/>
              </w:rPr>
              <w:t xml:space="preserve">2、钢筋地笼，浇筑混凝土，含相应材料及施工。</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监控短立杆（含安装）</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L型，含摄像机安装鸭舌，外喷防锈白色烤漆，杆长0.8-1.5米、横臂长0.3-0.6米定制，镀锌钢管材质</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8</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149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摄像机支架</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根据不同现场选择吊装/壁装支架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监控设备间箱</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1、不锈钢材质、存放交换机、熔接盒、接线板等；</w:t>
            </w:r>
            <w:r>
              <w:rPr>
                <w:rFonts w:hint="eastAsia"/>
                <w:color w:val="000000" w:themeColor="text1"/>
                <w:szCs w:val="21"/>
              </w:rPr>
              <w:br/>
            </w:r>
            <w:r>
              <w:rPr>
                <w:rFonts w:hint="eastAsia"/>
                <w:color w:val="000000" w:themeColor="text1"/>
                <w:szCs w:val="21"/>
              </w:rPr>
              <w:t xml:space="preserve">2、尺寸：500*400*300mm；</w:t>
            </w:r>
            <w:r>
              <w:rPr>
                <w:rFonts w:hint="eastAsia"/>
                <w:color w:val="000000" w:themeColor="text1"/>
                <w:szCs w:val="21"/>
              </w:rPr>
              <w:br/>
            </w:r>
            <w:r>
              <w:rPr>
                <w:rFonts w:hint="eastAsia"/>
                <w:color w:val="000000" w:themeColor="text1"/>
                <w:szCs w:val="21"/>
              </w:rPr>
              <w:t xml:space="preserve">3、含6位五孔接线板、微型断路器C20A2P。</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设备箱电源线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RVV3*1.5平方</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410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室内六类网络线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1、名称:六类4对非屏蔽双绞线，六类标准,线规:≥23AWG/0.57-0.58±0.005mm；</w:t>
            </w:r>
            <w:r>
              <w:rPr>
                <w:rFonts w:hint="eastAsia"/>
                <w:color w:val="000000" w:themeColor="text1"/>
                <w:szCs w:val="21"/>
              </w:rPr>
              <w:br/>
            </w:r>
            <w:r>
              <w:rPr>
                <w:rFonts w:hint="eastAsia"/>
                <w:color w:val="000000" w:themeColor="text1"/>
                <w:szCs w:val="21"/>
              </w:rPr>
              <w:t xml:space="preserve">2、材料:绝缘层采用聚乙烯高分子材料，外皮采用阻燃高分子PVC；</w:t>
            </w:r>
            <w:r>
              <w:rPr>
                <w:rFonts w:hint="eastAsia"/>
                <w:color w:val="000000" w:themeColor="text1"/>
                <w:szCs w:val="21"/>
              </w:rPr>
              <w:br/>
            </w:r>
            <w:r>
              <w:rPr>
                <w:rFonts w:hint="eastAsia"/>
                <w:color w:val="000000" w:themeColor="text1"/>
                <w:szCs w:val="21"/>
              </w:rPr>
              <w:t xml:space="preserve">3、内置十字骨架，保持线对之间精确的平衡对称性，具有优良的NEXT近端串扰和RL回波损耗性能；</w:t>
            </w:r>
            <w:r>
              <w:rPr>
                <w:rFonts w:hint="eastAsia"/>
                <w:color w:val="000000" w:themeColor="text1"/>
                <w:szCs w:val="21"/>
              </w:rPr>
              <w:br/>
            </w:r>
            <w:r>
              <w:rPr>
                <w:rFonts w:hint="eastAsia"/>
                <w:color w:val="000000" w:themeColor="text1"/>
                <w:szCs w:val="21"/>
              </w:rPr>
              <w:t xml:space="preserve">4、双绞线符合国际规范(ISO/IEC)，电气特性超过六类(Cat.6)国际规范的250MHz要求。</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2175</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室外防水网络线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1、名称:六类4对非屏蔽双绞线，六类标准,线规:≥23AWG/0.57-0.58±0.005mm；</w:t>
            </w:r>
            <w:r>
              <w:rPr>
                <w:rFonts w:hint="eastAsia"/>
                <w:color w:val="000000" w:themeColor="text1"/>
                <w:szCs w:val="21"/>
              </w:rPr>
              <w:br/>
            </w:r>
            <w:r>
              <w:rPr>
                <w:rFonts w:hint="eastAsia"/>
                <w:color w:val="000000" w:themeColor="text1"/>
                <w:szCs w:val="21"/>
              </w:rPr>
              <w:t xml:space="preserve">2、护套材质：PE / 双层，黑色，耐候：抗 UV、耐 - 40℃~80℃；</w:t>
            </w:r>
            <w:r>
              <w:rPr>
                <w:rFonts w:hint="eastAsia"/>
                <w:color w:val="000000" w:themeColor="text1"/>
                <w:szCs w:val="21"/>
              </w:rPr>
              <w:br/>
            </w:r>
            <w:r>
              <w:rPr>
                <w:rFonts w:hint="eastAsia"/>
                <w:color w:val="000000" w:themeColor="text1"/>
                <w:szCs w:val="21"/>
              </w:rPr>
              <w:t xml:space="preserve">3、防水：致密阻水、带阻水结构，强度：厚护套、抗拉抗压；</w:t>
            </w:r>
            <w:r>
              <w:rPr>
                <w:rFonts w:hint="eastAsia"/>
                <w:color w:val="000000" w:themeColor="text1"/>
                <w:szCs w:val="21"/>
              </w:rPr>
              <w:br/>
            </w:r>
            <w:r>
              <w:rPr>
                <w:rFonts w:hint="eastAsia"/>
                <w:color w:val="000000" w:themeColor="text1"/>
                <w:szCs w:val="21"/>
              </w:rPr>
              <w:t xml:space="preserve">4、内置十字骨架，保持线对之间精确的平衡对称性，具有优良的NEXT近端串扰和RL回波损耗性能；</w:t>
            </w:r>
            <w:r>
              <w:rPr>
                <w:rFonts w:hint="eastAsia"/>
                <w:color w:val="000000" w:themeColor="text1"/>
                <w:szCs w:val="21"/>
              </w:rPr>
              <w:br/>
            </w:r>
            <w:r>
              <w:rPr>
                <w:rFonts w:hint="eastAsia"/>
                <w:color w:val="000000" w:themeColor="text1"/>
                <w:szCs w:val="21"/>
              </w:rPr>
              <w:t xml:space="preserve">5、双绞线符合国际规范(ISO/IEC)，电气特性超过六类(Cat.6)国际规范的250MHz要求。</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2970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六类水晶头</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六类水晶头</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2</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盒</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155</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室外4芯单模光纤</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室外4芯单模光纤</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410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156</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4口熔纤盒</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4口熔纤盒，含熔纤配件</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套</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157</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LC双联光纤耦合器</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LC双联光纤耦合器</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8</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个</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158</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光纤尾纤</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LC单模光纤尾纤</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159</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光纤跳线</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LC-LC成品1-3米单模光纤跳线</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160</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光纤熔接</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光纤机器熔接，标识对应</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16</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芯</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161</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光纤铺设</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光纤铺设，标识对应</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410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162</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辅材</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线路铺设所需分支管道、各类接插件、相应辅材等</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1</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163</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设备箱电源线铺设</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设备箱电源线铺设，标识对应</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410</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米</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r>
        <w:trPr>
          <w:trHeight w:val="470"/>
        </w:trPr>
        <w:tc>
          <w:tcPr>
            <w:tcW w:w="359" w:type="dxa"/>
            <w:vAlign w:val="center"/>
            <w:textDirection w:val="lrTb"/>
            <w:noWrap w:val="false"/>
          </w:tcPr>
          <w:p>
            <w:pPr>
              <w:rPr>
                <w:color w:val="000000" w:themeColor="text1"/>
                <w:szCs w:val="21"/>
              </w:rPr>
            </w:pPr>
            <w:r>
              <w:rPr>
                <w:rFonts w:hint="eastAsia"/>
                <w:color w:val="000000" w:themeColor="text1"/>
                <w:szCs w:val="21"/>
              </w:rPr>
              <w:t xml:space="preserve">164</w:t>
            </w:r>
            <w:r>
              <w:rPr>
                <w:color w:val="000000" w:themeColor="text1"/>
              </w:rPr>
            </w:r>
          </w:p>
        </w:tc>
        <w:tc>
          <w:tcPr>
            <w:tcW w:w="1057"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监控点位施工</w:t>
            </w:r>
            <w:r>
              <w:rPr>
                <w:color w:val="000000" w:themeColor="text1"/>
              </w:rPr>
            </w:r>
          </w:p>
        </w:tc>
        <w:tc>
          <w:tcPr>
            <w:tcW w:w="5093" w:type="dxa"/>
            <w:vAlign w:val="center"/>
            <w:textDirection w:val="lrTb"/>
            <w:noWrap w:val="false"/>
          </w:tcPr>
          <w:p>
            <w:pPr>
              <w:rPr>
                <w:rFonts w:ascii="宋体" w:hAnsi="宋体" w:cs="宋体"/>
                <w:color w:val="000000" w:themeColor="text1"/>
                <w:szCs w:val="21"/>
              </w:rPr>
            </w:pPr>
            <w:r>
              <w:rPr>
                <w:rFonts w:hint="eastAsia"/>
                <w:color w:val="000000" w:themeColor="text1"/>
                <w:szCs w:val="21"/>
              </w:rPr>
              <w:t xml:space="preserve">新增监控线路铺设，墙体开孔，管道铺设，设备安装调试</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64</w:t>
            </w:r>
            <w:r>
              <w:rPr>
                <w:color w:val="000000" w:themeColor="text1"/>
              </w:rPr>
            </w:r>
          </w:p>
        </w:tc>
        <w:tc>
          <w:tcPr>
            <w:tcW w:w="709" w:type="dxa"/>
            <w:vAlign w:val="center"/>
            <w:textDirection w:val="lrTb"/>
            <w:noWrap w:val="false"/>
          </w:tcPr>
          <w:p>
            <w:pPr>
              <w:jc w:val="center"/>
              <w:rPr>
                <w:rFonts w:ascii="宋体" w:hAnsi="宋体" w:cs="宋体"/>
                <w:color w:val="000000" w:themeColor="text1"/>
                <w:szCs w:val="21"/>
              </w:rPr>
            </w:pPr>
            <w:r>
              <w:rPr>
                <w:rFonts w:hint="eastAsia"/>
                <w:color w:val="000000" w:themeColor="text1"/>
                <w:szCs w:val="21"/>
              </w:rPr>
              <w:t xml:space="preserve">点</w:t>
            </w:r>
            <w:r>
              <w:rPr>
                <w:color w:val="000000" w:themeColor="text1"/>
              </w:rPr>
            </w:r>
          </w:p>
        </w:tc>
        <w:tc>
          <w:tcPr>
            <w:tcW w:w="708" w:type="dxa"/>
            <w:textDirection w:val="lrTb"/>
            <w:noWrap w:val="false"/>
          </w:tcPr>
          <w:p>
            <w:pPr>
              <w:rPr>
                <w:color w:val="000000" w:themeColor="text1"/>
                <w:szCs w:val="21"/>
              </w:rPr>
            </w:pPr>
            <w:r>
              <w:rPr>
                <w:color w:val="000000" w:themeColor="text1"/>
                <w:szCs w:val="21"/>
              </w:rPr>
            </w:r>
            <w:r>
              <w:rPr>
                <w:color w:val="000000" w:themeColor="text1"/>
              </w:rPr>
            </w:r>
          </w:p>
        </w:tc>
        <w:tc>
          <w:tcPr>
            <w:tcW w:w="851" w:type="dxa"/>
            <w:textDirection w:val="lrTb"/>
            <w:noWrap w:val="false"/>
          </w:tcPr>
          <w:p>
            <w:pPr>
              <w:rPr>
                <w:color w:val="000000" w:themeColor="text1"/>
                <w:szCs w:val="21"/>
              </w:rPr>
            </w:pPr>
            <w:r>
              <w:rPr>
                <w:color w:val="000000" w:themeColor="text1"/>
                <w:szCs w:val="21"/>
              </w:rPr>
            </w:r>
            <w:r>
              <w:rPr>
                <w:color w:val="000000" w:themeColor="text1"/>
              </w:rPr>
            </w:r>
          </w:p>
        </w:tc>
      </w:tr>
    </w:tbl>
    <w:p>
      <w:r/>
      <w:r/>
    </w:p>
    <w:p>
      <w:pPr>
        <w:ind w:firstLine="480"/>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投标人名称：（加盖电子公章）</w:t>
      </w:r>
      <w:r/>
    </w:p>
    <w:p>
      <w:pPr>
        <w:ind w:firstLine="480"/>
        <w:rPr>
          <w:rFonts w:ascii="宋体" w:hAnsi="宋体"/>
          <w:sz w:val="24"/>
        </w:rPr>
      </w:pPr>
      <w:r>
        <w:rPr>
          <w:rFonts w:ascii="宋体" w:hAnsi="宋体"/>
          <w:sz w:val="24"/>
        </w:rPr>
      </w:r>
      <w:r/>
    </w:p>
    <w:p>
      <w:pPr>
        <w:rPr>
          <w:rFonts w:ascii="宋体" w:hAnsi="宋体"/>
          <w:szCs w:val="21"/>
        </w:rPr>
      </w:pPr>
      <w:r>
        <w:rPr>
          <w:rFonts w:hint="eastAsia" w:ascii="宋体" w:hAnsi="宋体"/>
          <w:szCs w:val="21"/>
        </w:rPr>
        <w:t xml:space="preserve">说明：</w:t>
      </w:r>
      <w:r/>
    </w:p>
    <w:p>
      <w:pPr>
        <w:ind w:firstLine="480"/>
        <w:spacing w:line="480" w:lineRule="exact"/>
        <w:rPr>
          <w:rFonts w:ascii="宋体" w:hAnsi="宋体"/>
          <w:szCs w:val="21"/>
        </w:rPr>
      </w:pPr>
      <w:r>
        <w:rPr>
          <w:rFonts w:hint="eastAsia" w:ascii="宋体" w:hAnsi="宋体"/>
          <w:szCs w:val="21"/>
        </w:rPr>
        <w:t xml:space="preserve">1、磋商报价采用总承包方式，供应商的“总报价”应包括为完成整个项目所产生的所有费用，磋商文件另有规定的除外。</w:t>
      </w:r>
      <w:r/>
    </w:p>
    <w:p>
      <w:pPr>
        <w:ind w:firstLine="480"/>
        <w:spacing w:line="480" w:lineRule="exact"/>
        <w:rPr>
          <w:rFonts w:ascii="宋体" w:hAnsi="宋体"/>
          <w:szCs w:val="21"/>
        </w:rPr>
      </w:pPr>
      <w:r>
        <w:rPr>
          <w:rFonts w:hint="eastAsia" w:ascii="宋体" w:hAnsi="宋体"/>
          <w:szCs w:val="21"/>
        </w:rPr>
        <w:t xml:space="preserve">2、《分项报价表》中“总报价”应当与《磋商报价表》中“总报价”一致。</w:t>
      </w:r>
      <w:r/>
    </w:p>
    <w:p>
      <w:pPr>
        <w:ind w:firstLine="480"/>
        <w:spacing w:line="480" w:lineRule="exact"/>
        <w:rPr>
          <w:rFonts w:ascii="宋体" w:hAnsi="宋体"/>
          <w:szCs w:val="21"/>
        </w:rPr>
      </w:pPr>
      <w:r>
        <w:rPr>
          <w:rFonts w:hint="eastAsia" w:ascii="宋体" w:hAnsi="宋体"/>
          <w:szCs w:val="21"/>
        </w:rPr>
        <w:t xml:space="preserve">3、供应商所报产品须与“第四章-产品清单”中的产品一一对应，如有缺项、漏项或者超出报价上限的，视为无效响应。</w:t>
      </w:r>
      <w:r/>
    </w:p>
    <w:p>
      <w:pPr>
        <w:ind w:firstLine="480"/>
        <w:spacing w:line="480" w:lineRule="exact"/>
        <w:rPr>
          <w:rFonts w:ascii="宋体" w:hAnsi="宋体"/>
          <w:szCs w:val="21"/>
        </w:rPr>
      </w:pPr>
      <w:r>
        <w:rPr>
          <w:rFonts w:hint="eastAsia" w:ascii="宋体" w:hAnsi="宋体"/>
          <w:szCs w:val="21"/>
        </w:rPr>
        <w:t xml:space="preserve">4、行数不够，可自行添加。</w:t>
      </w:r>
      <w:r/>
    </w:p>
    <w:p>
      <w:pPr>
        <w:pStyle w:val="723"/>
      </w:pPr>
      <w:r/>
      <w:bookmarkEnd w:id="177"/>
      <w:r/>
      <w:r/>
    </w:p>
    <w:p>
      <w:pPr>
        <w:jc w:val="left"/>
        <w:widowControl/>
        <w:rPr>
          <w:rFonts w:ascii="黑体" w:hAnsi="黑体" w:eastAsia="黑体"/>
          <w:sz w:val="32"/>
          <w:szCs w:val="32"/>
        </w:rPr>
      </w:pPr>
      <w:r>
        <w:rPr>
          <w:rFonts w:ascii="黑体" w:hAnsi="黑体" w:eastAsia="黑体"/>
          <w:sz w:val="32"/>
          <w:szCs w:val="32"/>
        </w:rPr>
        <w:br w:type="page" w:clear="all"/>
      </w:r>
      <w:r/>
    </w:p>
    <w:p>
      <w:pPr>
        <w:pStyle w:val="762"/>
        <w:jc w:val="both"/>
        <w:spacing w:before="0" w:beforeAutospacing="0" w:after="0" w:afterAutospacing="0" w:line="360" w:lineRule="auto"/>
        <w:rPr>
          <w:rFonts w:ascii="黑体" w:hAnsi="黑体" w:eastAsia="黑体" w:cs="Times New Roman"/>
          <w:iCs/>
          <w:sz w:val="32"/>
          <w:szCs w:val="32"/>
        </w:rPr>
      </w:pPr>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jc w:val="center"/>
        <w:spacing w:line="360" w:lineRule="auto"/>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2925" w:type="dxa"/>
            <w:vAlign w:val="center"/>
            <w:textDirection w:val="lrTb"/>
            <w:noWrap w:val="false"/>
          </w:tcPr>
          <w:p>
            <w:pPr>
              <w:jc w:val="center"/>
              <w:rPr>
                <w:rFonts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ascii="宋体" w:hAnsi="宋体"/>
                <w:sz w:val="24"/>
              </w:rPr>
            </w:pPr>
            <w:r>
              <w:rPr>
                <w:rFonts w:hint="eastAsia" w:ascii="宋体" w:hAnsi="宋体"/>
                <w:sz w:val="24"/>
              </w:rPr>
              <w:t xml:space="preserve">响应情况</w:t>
            </w:r>
            <w:r/>
          </w:p>
        </w:tc>
        <w:tc>
          <w:tcPr>
            <w:tcW w:w="3375" w:type="dxa"/>
            <w:vAlign w:val="center"/>
            <w:textDirection w:val="lrTb"/>
            <w:noWrap w:val="false"/>
          </w:tcPr>
          <w:p>
            <w:pPr>
              <w:jc w:val="center"/>
              <w:rPr>
                <w:rFonts w:ascii="宋体" w:hAnsi="宋体"/>
                <w:sz w:val="24"/>
              </w:rPr>
            </w:pPr>
            <w:r>
              <w:rPr>
                <w:rFonts w:hint="eastAsia" w:cs="宋体"/>
                <w:sz w:val="24"/>
              </w:rPr>
              <w:t xml:space="preserve">正偏离、无偏离或负偏离</w:t>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r>
        <w:trPr>
          <w:cantSplit/>
          <w:trHeight w:val="640"/>
        </w:trPr>
        <w:tc>
          <w:tcPr>
            <w:tcW w:w="748" w:type="dxa"/>
            <w:textDirection w:val="lrTb"/>
            <w:noWrap w:val="false"/>
          </w:tcPr>
          <w:p>
            <w:pPr>
              <w:jc w:val="center"/>
              <w:rPr>
                <w:rFonts w:ascii="宋体" w:hAnsi="宋体"/>
                <w:sz w:val="24"/>
              </w:rPr>
            </w:pPr>
            <w:r>
              <w:rPr>
                <w:rFonts w:ascii="宋体" w:hAnsi="宋体"/>
                <w:sz w:val="24"/>
              </w:rPr>
            </w:r>
            <w:r/>
          </w:p>
        </w:tc>
        <w:tc>
          <w:tcPr>
            <w:tcW w:w="2925"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75" w:type="dxa"/>
            <w:textDirection w:val="lrTb"/>
            <w:noWrap w:val="false"/>
          </w:tcPr>
          <w:p>
            <w:pPr>
              <w:jc w:val="center"/>
              <w:rPr>
                <w:rFonts w:ascii="宋体" w:hAnsi="宋体"/>
                <w:sz w:val="24"/>
              </w:rPr>
            </w:pPr>
            <w:r>
              <w:rPr>
                <w:rFonts w:ascii="宋体" w:hAnsi="宋体"/>
                <w:sz w:val="24"/>
              </w:rPr>
            </w:r>
            <w:r/>
          </w:p>
        </w:tc>
      </w:tr>
    </w:tbl>
    <w:p>
      <w:pPr>
        <w:pStyle w:val="762"/>
        <w:jc w:val="both"/>
        <w:spacing w:before="0" w:beforeAutospacing="0" w:after="0" w:afterAutospacing="0"/>
        <w:rPr>
          <w:rFonts w:ascii="宋体" w:hAnsi="宋体" w:cs="宋体"/>
        </w:rPr>
      </w:pPr>
      <w:r>
        <w:rPr>
          <w:rFonts w:ascii="宋体" w:hAnsi="宋体" w:cs="宋体"/>
        </w:rPr>
      </w:r>
      <w:r/>
    </w:p>
    <w:p>
      <w:pPr>
        <w:ind w:right="180" w:firstLine="480"/>
        <w:spacing w:line="360" w:lineRule="auto"/>
        <w:rPr>
          <w:rFonts w:ascii="宋体" w:hAnsi="宋体"/>
          <w:sz w:val="24"/>
        </w:rPr>
      </w:pPr>
      <w:r>
        <w:rPr>
          <w:rFonts w:hint="eastAsia" w:ascii="宋体" w:hAnsi="宋体"/>
          <w:sz w:val="24"/>
        </w:rPr>
        <w:t xml:space="preserve">供应商名称：（加盖电子公章）</w:t>
      </w:r>
      <w:r/>
    </w:p>
    <w:p>
      <w:pPr>
        <w:rPr>
          <w:rFonts w:ascii="宋体" w:hAnsi="宋体"/>
          <w:sz w:val="24"/>
        </w:rPr>
      </w:pPr>
      <w:r>
        <w:rPr>
          <w:rFonts w:ascii="宋体" w:hAnsi="宋体"/>
          <w:sz w:val="24"/>
        </w:rPr>
      </w:r>
      <w:r/>
    </w:p>
    <w:p>
      <w:pPr>
        <w:pStyle w:val="762"/>
        <w:ind w:firstLine="480"/>
        <w:jc w:val="both"/>
        <w:spacing w:before="0" w:beforeAutospacing="0" w:after="0" w:afterAutospacing="0" w:line="360" w:lineRule="auto"/>
        <w:rPr>
          <w:rFonts w:ascii="宋体" w:hAnsi="宋体" w:cs="宋体"/>
        </w:rPr>
      </w:pPr>
      <w:r>
        <w:rPr>
          <w:rFonts w:ascii="宋体" w:hAnsi="宋体" w:cs="宋体"/>
        </w:rPr>
        <w:t xml:space="preserve">备注： </w:t>
      </w:r>
      <w:r/>
    </w:p>
    <w:p>
      <w:pPr>
        <w:pStyle w:val="762"/>
        <w:ind w:firstLine="480"/>
        <w:jc w:val="both"/>
        <w:spacing w:before="0" w:beforeAutospacing="0" w:after="0" w:afterAutospacing="0" w:line="360" w:lineRule="auto"/>
        <w:rPr>
          <w:rFonts w:ascii="宋体" w:hAnsi="宋体" w:cs="宋体"/>
        </w:rPr>
      </w:pPr>
      <w:r>
        <w:rPr>
          <w:rFonts w:hint="eastAsia" w:ascii="宋体" w:hAnsi="宋体" w:cs="宋体"/>
        </w:rPr>
        <w:t xml:space="preserve">1.供应商须对磋商文件技术要求中的实质性要求（斜体下划线内容或打“★”内容）及其他要求做出明确响应，否则视为无效响应。</w:t>
      </w:r>
      <w:r/>
    </w:p>
    <w:p>
      <w:pPr>
        <w:pStyle w:val="762"/>
        <w:ind w:firstLine="480"/>
        <w:jc w:val="both"/>
        <w:spacing w:before="0" w:beforeAutospacing="0" w:after="0" w:afterAutospacing="0" w:line="360" w:lineRule="auto"/>
        <w:rPr>
          <w:rFonts w:ascii="宋体" w:hAnsi="宋体" w:cs="宋体"/>
        </w:rPr>
      </w:pPr>
      <w:r>
        <w:rPr>
          <w:rFonts w:hint="eastAsia" w:ascii="宋体" w:hAnsi="宋体" w:cs="宋体"/>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762"/>
        <w:ind w:firstLine="480"/>
        <w:jc w:val="both"/>
        <w:spacing w:before="0" w:beforeAutospacing="0" w:after="0" w:afterAutospacing="0" w:line="360" w:lineRule="auto"/>
        <w:rPr>
          <w:rFonts w:ascii="宋体" w:hAnsi="宋体" w:cs="宋体"/>
        </w:rPr>
      </w:pPr>
      <w:r>
        <w:rPr>
          <w:rFonts w:hint="eastAsia" w:ascii="宋体" w:hAnsi="宋体" w:cs="宋体"/>
        </w:rPr>
        <w:t xml:space="preserve">3.行数不够，可自行添加。</w:t>
      </w:r>
      <w:r/>
    </w:p>
    <w:p>
      <w:pPr>
        <w:rPr>
          <w:rFonts w:ascii="黑体" w:hAnsi="黑体" w:eastAsia="黑体"/>
          <w:iCs/>
          <w:sz w:val="32"/>
          <w:szCs w:val="32"/>
        </w:rPr>
      </w:pPr>
      <w:r/>
      <w:bookmarkStart w:id="181" w:name="_Hlt26955054"/>
      <w:r/>
      <w:bookmarkEnd w:id="181"/>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八、商务要求响应及偏离表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7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2878" w:type="dxa"/>
            <w:vAlign w:val="center"/>
            <w:textDirection w:val="lrTb"/>
            <w:noWrap w:val="false"/>
          </w:tcPr>
          <w:p>
            <w:pPr>
              <w:jc w:val="center"/>
              <w:rPr>
                <w:rFonts w:ascii="宋体" w:hAnsi="宋体"/>
                <w:sz w:val="24"/>
              </w:rPr>
            </w:pPr>
            <w:r>
              <w:rPr>
                <w:rFonts w:hint="eastAsia" w:ascii="宋体" w:hAnsi="宋体"/>
                <w:sz w:val="24"/>
              </w:rPr>
              <w:t xml:space="preserve">磋商文件要求</w:t>
            </w:r>
            <w:r/>
          </w:p>
        </w:tc>
        <w:tc>
          <w:tcPr>
            <w:tcW w:w="2832" w:type="dxa"/>
            <w:vAlign w:val="center"/>
            <w:textDirection w:val="lrTb"/>
            <w:noWrap w:val="false"/>
          </w:tcPr>
          <w:p>
            <w:pPr>
              <w:jc w:val="center"/>
              <w:rPr>
                <w:rFonts w:ascii="宋体" w:hAnsi="宋体"/>
                <w:sz w:val="24"/>
              </w:rPr>
            </w:pPr>
            <w:r>
              <w:rPr>
                <w:rFonts w:hint="eastAsia" w:ascii="宋体" w:hAnsi="宋体"/>
                <w:sz w:val="24"/>
              </w:rPr>
              <w:t xml:space="preserve">响应情况</w:t>
            </w:r>
            <w:r/>
          </w:p>
        </w:tc>
        <w:tc>
          <w:tcPr>
            <w:tcW w:w="3346" w:type="dxa"/>
            <w:vAlign w:val="center"/>
            <w:textDirection w:val="lrTb"/>
            <w:noWrap w:val="false"/>
          </w:tcPr>
          <w:p>
            <w:pPr>
              <w:jc w:val="center"/>
              <w:spacing w:line="480" w:lineRule="exact"/>
              <w:rPr>
                <w:rFonts w:ascii="宋体" w:hAnsi="宋体"/>
                <w:sz w:val="24"/>
              </w:rPr>
            </w:pPr>
            <w:r>
              <w:rPr>
                <w:rFonts w:hint="eastAsia" w:cs="宋体"/>
                <w:sz w:val="24"/>
              </w:rPr>
              <w:t xml:space="preserve">正偏离、无偏离或负偏离</w:t>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r>
        <w:trPr>
          <w:cantSplit/>
          <w:trHeight w:val="640"/>
        </w:trPr>
        <w:tc>
          <w:tcPr>
            <w:tcW w:w="795" w:type="dxa"/>
            <w:textDirection w:val="lrTb"/>
            <w:noWrap w:val="false"/>
          </w:tcPr>
          <w:p>
            <w:pPr>
              <w:jc w:val="center"/>
              <w:rPr>
                <w:rFonts w:ascii="宋体" w:hAnsi="宋体"/>
                <w:sz w:val="24"/>
              </w:rPr>
            </w:pPr>
            <w:r>
              <w:rPr>
                <w:rFonts w:ascii="宋体" w:hAnsi="宋体"/>
                <w:sz w:val="24"/>
              </w:rPr>
            </w:r>
            <w:r/>
          </w:p>
        </w:tc>
        <w:tc>
          <w:tcPr>
            <w:tcW w:w="2878" w:type="dxa"/>
            <w:textDirection w:val="lrTb"/>
            <w:noWrap w:val="false"/>
          </w:tcPr>
          <w:p>
            <w:pPr>
              <w:jc w:val="center"/>
              <w:rPr>
                <w:rFonts w:ascii="宋体" w:hAnsi="宋体"/>
                <w:sz w:val="24"/>
              </w:rPr>
            </w:pPr>
            <w:r>
              <w:rPr>
                <w:rFonts w:ascii="宋体" w:hAnsi="宋体"/>
                <w:sz w:val="24"/>
              </w:rPr>
            </w:r>
            <w:r/>
          </w:p>
        </w:tc>
        <w:tc>
          <w:tcPr>
            <w:tcW w:w="2832" w:type="dxa"/>
            <w:textDirection w:val="lrTb"/>
            <w:noWrap w:val="false"/>
          </w:tcPr>
          <w:p>
            <w:pPr>
              <w:jc w:val="center"/>
              <w:rPr>
                <w:rFonts w:ascii="宋体" w:hAnsi="宋体"/>
                <w:sz w:val="24"/>
              </w:rPr>
            </w:pPr>
            <w:r>
              <w:rPr>
                <w:rFonts w:ascii="宋体" w:hAnsi="宋体"/>
                <w:sz w:val="24"/>
              </w:rPr>
            </w:r>
            <w:r/>
          </w:p>
        </w:tc>
        <w:tc>
          <w:tcPr>
            <w:tcW w:w="3346" w:type="dxa"/>
            <w:textDirection w:val="lrTb"/>
            <w:noWrap w:val="false"/>
          </w:tcPr>
          <w:p>
            <w:pPr>
              <w:jc w:val="center"/>
              <w:rPr>
                <w:rFonts w:ascii="宋体" w:hAnsi="宋体"/>
                <w:sz w:val="24"/>
              </w:rPr>
            </w:pPr>
            <w:r>
              <w:rPr>
                <w:rFonts w:ascii="宋体" w:hAnsi="宋体"/>
                <w:sz w:val="24"/>
              </w:rPr>
            </w:r>
            <w:r/>
          </w:p>
        </w:tc>
      </w:tr>
    </w:tbl>
    <w:p>
      <w:pPr>
        <w:pStyle w:val="762"/>
        <w:jc w:val="both"/>
        <w:spacing w:before="0" w:beforeAutospacing="0" w:after="0" w:afterAutospacing="0"/>
        <w:rPr>
          <w:rFonts w:ascii="宋体" w:hAnsi="宋体" w:cs="宋体"/>
        </w:rPr>
      </w:pPr>
      <w:r>
        <w:rPr>
          <w:rFonts w:ascii="宋体" w:hAnsi="宋体" w:cs="宋体"/>
        </w:rPr>
      </w:r>
      <w:r/>
    </w:p>
    <w:p>
      <w:pPr>
        <w:ind w:right="180" w:firstLine="480"/>
        <w:spacing w:line="360" w:lineRule="auto"/>
        <w:rPr>
          <w:rFonts w:ascii="宋体" w:hAnsi="宋体"/>
          <w:sz w:val="24"/>
        </w:rPr>
      </w:pPr>
      <w:r>
        <w:rPr>
          <w:rFonts w:hint="eastAsia" w:ascii="宋体" w:hAnsi="宋体"/>
          <w:sz w:val="24"/>
        </w:rPr>
        <w:t xml:space="preserve">供应商名称：（加盖电子公章）</w:t>
      </w:r>
      <w:r/>
    </w:p>
    <w:p>
      <w:pPr>
        <w:ind w:firstLine="480"/>
        <w:rPr>
          <w:rFonts w:ascii="宋体" w:hAnsi="宋体"/>
          <w:sz w:val="24"/>
        </w:rPr>
      </w:pPr>
      <w:r>
        <w:rPr>
          <w:rFonts w:ascii="宋体" w:hAnsi="宋体"/>
          <w:sz w:val="24"/>
        </w:rPr>
      </w:r>
      <w:r/>
    </w:p>
    <w:p>
      <w:pPr>
        <w:pStyle w:val="762"/>
        <w:ind w:firstLine="480"/>
        <w:jc w:val="both"/>
        <w:spacing w:before="0" w:beforeAutospacing="0" w:after="0" w:afterAutospacing="0" w:line="360" w:lineRule="auto"/>
        <w:rPr>
          <w:rFonts w:ascii="宋体" w:hAnsi="宋体" w:cs="宋体"/>
        </w:rPr>
      </w:pPr>
      <w:r>
        <w:rPr>
          <w:rFonts w:hint="eastAsia" w:ascii="宋体" w:hAnsi="宋体" w:cs="宋体"/>
        </w:rPr>
        <w:t xml:space="preserve">备注： </w:t>
      </w:r>
      <w:r/>
    </w:p>
    <w:p>
      <w:pPr>
        <w:pStyle w:val="762"/>
        <w:ind w:firstLine="480"/>
        <w:jc w:val="both"/>
        <w:spacing w:before="0" w:beforeAutospacing="0" w:after="0" w:afterAutospacing="0" w:line="360" w:lineRule="auto"/>
        <w:rPr>
          <w:rFonts w:ascii="宋体" w:hAnsi="宋体" w:cs="宋体"/>
        </w:rPr>
      </w:pPr>
      <w:r>
        <w:rPr>
          <w:rFonts w:hint="eastAsia" w:ascii="宋体" w:hAnsi="宋体" w:cs="宋体"/>
        </w:rPr>
        <w:t xml:space="preserve">1.供应商须对磋商文件商务要求中的实质性要求（斜体下划线内容或打“★”内容）做出明确响应，否则视为无效响应。</w:t>
      </w:r>
      <w:r/>
    </w:p>
    <w:p>
      <w:pPr>
        <w:pStyle w:val="762"/>
        <w:ind w:firstLine="480"/>
        <w:jc w:val="both"/>
        <w:spacing w:before="0" w:beforeAutospacing="0" w:after="0" w:afterAutospacing="0" w:line="360" w:lineRule="auto"/>
        <w:rPr>
          <w:rFonts w:ascii="宋体" w:hAnsi="宋体" w:cs="宋体"/>
        </w:rPr>
      </w:pPr>
      <w:r>
        <w:rPr>
          <w:rFonts w:hint="eastAsia" w:ascii="宋体" w:hAnsi="宋体" w:cs="宋体"/>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1196"/>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hint="eastAsia" w:ascii="黑体" w:hAnsi="黑体" w:eastAsia="黑体"/>
          <w:iCs/>
          <w:sz w:val="32"/>
          <w:szCs w:val="32"/>
        </w:rPr>
        <w:t xml:space="preserve">九、中小企业声明函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          </w:t>
      </w:r>
      <w:r>
        <w:rPr>
          <w:rFonts w:hint="eastAsia" w:ascii="宋体" w:hAnsi="宋体"/>
          <w:sz w:val="24"/>
        </w:rPr>
        <w:t xml:space="preserve">（单位名称）采购编号为</w:t>
      </w:r>
      <w:r>
        <w:rPr>
          <w:rFonts w:hint="eastAsia" w:ascii="宋体" w:hAnsi="宋体"/>
          <w:sz w:val="24"/>
          <w:u w:val="single"/>
        </w:rPr>
        <w:t xml:space="preserve">           </w:t>
      </w:r>
      <w:r>
        <w:rPr>
          <w:rFonts w:hint="eastAsia" w:ascii="宋体" w:hAnsi="宋体"/>
          <w:sz w:val="24"/>
        </w:rPr>
        <w:t xml:space="preserve">项目（分包号：</w:t>
      </w:r>
      <w:r>
        <w:rPr>
          <w:rFonts w:hint="eastAsia" w:ascii="宋体" w:hAnsi="宋体"/>
          <w:sz w:val="24"/>
          <w:u w:val="single"/>
        </w:rPr>
        <w:t xml:space="preserve">XXX</w:t>
      </w:r>
      <w:r>
        <w:rPr>
          <w:rFonts w:hint="eastAsia" w:ascii="宋体" w:hAnsi="宋体"/>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rPr>
        <w:t xml:space="preserve">〔</w:t>
      </w:r>
      <w:r>
        <w:rPr>
          <w:rFonts w:hint="eastAsia" w:ascii="宋体" w:hAnsi="宋体"/>
          <w:sz w:val="24"/>
        </w:rPr>
        <w:t xml:space="preserve">2011</w:t>
      </w:r>
      <w:r>
        <w:rPr>
          <w:rFonts w:hint="eastAsia" w:ascii="仿宋_GB2312" w:hAnsi="仿宋_GB2312" w:eastAsia="仿宋_GB2312" w:cs="仿宋_GB2312"/>
          <w:sz w:val="24"/>
        </w:rPr>
        <w:t xml:space="preserve">〕</w:t>
      </w:r>
      <w:r>
        <w:rPr>
          <w:rFonts w:hint="eastAsia" w:ascii="宋体" w:hAnsi="宋体"/>
          <w:sz w:val="24"/>
        </w:rPr>
        <w:t xml:space="preserve">300号)的规定，相关企业（含联合体中的小微企业、签订分包意向协议的小微企业）的具体情况如下：</w:t>
      </w:r>
      <w:r/>
    </w:p>
    <w:p>
      <w:pPr>
        <w:ind w:firstLine="360"/>
        <w:spacing w:line="336" w:lineRule="auto"/>
        <w:rPr>
          <w:rFonts w:ascii="宋体" w:hAnsi="宋体"/>
          <w:i/>
          <w:sz w:val="24"/>
          <w:u w:val="single"/>
        </w:rPr>
      </w:pPr>
      <w:r>
        <w:rPr>
          <w:rFonts w:hint="eastAsia" w:ascii="宋体" w:hAnsi="宋体"/>
          <w:sz w:val="24"/>
        </w:rPr>
        <w:t xml:space="preserve">1.</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行业（招标文件中明确的所属行业）；制造商为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36" w:lineRule="auto"/>
        <w:rPr>
          <w:rFonts w:ascii="宋体" w:hAnsi="宋体"/>
          <w:i/>
          <w:sz w:val="24"/>
        </w:rPr>
      </w:pPr>
      <w:r>
        <w:rPr>
          <w:rFonts w:hint="eastAsia" w:ascii="宋体" w:hAnsi="宋体"/>
          <w:sz w:val="24"/>
        </w:rPr>
        <w:t xml:space="preserve">2.</w:t>
      </w:r>
      <w:r>
        <w:rPr>
          <w:rFonts w:hint="eastAsia" w:ascii="宋体" w:hAnsi="宋体"/>
          <w:sz w:val="24"/>
          <w:u w:val="single"/>
        </w:rPr>
        <w:t xml:space="preserve">      </w:t>
      </w:r>
      <w:r>
        <w:rPr>
          <w:rFonts w:hint="eastAsia" w:ascii="宋体" w:hAnsi="宋体"/>
          <w:sz w:val="24"/>
        </w:rPr>
        <w:t xml:space="preserve">（标的名称）属于</w:t>
      </w:r>
      <w:r>
        <w:rPr>
          <w:rFonts w:hint="eastAsia" w:ascii="宋体" w:hAnsi="宋体"/>
          <w:sz w:val="24"/>
          <w:u w:val="single"/>
        </w:rPr>
        <w:t xml:space="preserve">      </w:t>
      </w:r>
      <w:r>
        <w:rPr>
          <w:rFonts w:hint="eastAsia" w:ascii="宋体" w:hAnsi="宋体"/>
          <w:sz w:val="24"/>
        </w:rPr>
        <w:t xml:space="preserve">行业（招标文件中明确的所属行业）；制造商为</w:t>
      </w:r>
      <w:r>
        <w:rPr>
          <w:rFonts w:hint="eastAsia" w:ascii="宋体" w:hAnsi="宋体"/>
          <w:sz w:val="24"/>
          <w:u w:val="single"/>
        </w:rPr>
        <w:t xml:space="preserve">      </w:t>
      </w:r>
      <w:r>
        <w:rPr>
          <w:rFonts w:hint="eastAsia" w:ascii="宋体" w:hAnsi="宋体"/>
          <w:sz w:val="24"/>
        </w:rPr>
        <w:t xml:space="preserve">（企业名称），从业人员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Wingdings" w:hAnsi="Wingdings" w:eastAsia="Wingdings" w:cs="Wingdings"/>
          <w:sz w:val="24"/>
        </w:rPr>
        <w:t xml:space="preserve">¨</w:t>
      </w:r>
      <w:r>
        <w:rPr>
          <w:rFonts w:hint="eastAsia" w:ascii="宋体" w:hAnsi="宋体"/>
          <w:sz w:val="24"/>
        </w:rPr>
        <w:t xml:space="preserve">中型企业 </w:t>
      </w:r>
      <w:r>
        <w:rPr>
          <w:rFonts w:ascii="Wingdings" w:hAnsi="Wingdings" w:eastAsia="Wingdings" w:cs="Wingdings"/>
          <w:sz w:val="24"/>
        </w:rPr>
        <w:t xml:space="preserve">¨</w:t>
      </w:r>
      <w:r>
        <w:rPr>
          <w:rFonts w:hint="eastAsia" w:ascii="宋体" w:hAnsi="宋体"/>
          <w:sz w:val="24"/>
        </w:rPr>
        <w:t xml:space="preserve">小型企业 </w:t>
      </w:r>
      <w:r>
        <w:rPr>
          <w:rFonts w:ascii="Wingdings" w:hAnsi="Wingdings" w:eastAsia="Wingdings" w:cs="Wingdings"/>
          <w:sz w:val="24"/>
        </w:rPr>
        <w:t xml:space="preserve">¨</w:t>
      </w:r>
      <w:r>
        <w:rPr>
          <w:rFonts w:hint="eastAsia" w:ascii="宋体" w:hAnsi="宋体"/>
          <w:sz w:val="24"/>
        </w:rPr>
        <w:t xml:space="preserve">微型企业。</w:t>
      </w:r>
      <w:r/>
    </w:p>
    <w:p>
      <w:pPr>
        <w:ind w:firstLine="360"/>
        <w:spacing w:line="336" w:lineRule="auto"/>
        <w:rPr>
          <w:rFonts w:ascii="宋体" w:hAnsi="宋体"/>
          <w:sz w:val="24"/>
        </w:rPr>
      </w:pPr>
      <w:r>
        <w:rPr>
          <w:rFonts w:hint="eastAsia" w:ascii="宋体" w:hAnsi="宋体"/>
          <w:sz w:val="24"/>
        </w:rPr>
        <w:t xml:space="preserve">……</w:t>
      </w:r>
      <w:r/>
    </w:p>
    <w:p>
      <w:pPr>
        <w:ind w:firstLine="360"/>
        <w:spacing w:line="336" w:lineRule="auto"/>
        <w:rPr>
          <w:rFonts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rPr>
      </w:pPr>
      <w:r>
        <w:rPr>
          <w:rFonts w:hint="eastAsia" w:ascii="宋体" w:hAnsi="宋体"/>
          <w:sz w:val="24"/>
        </w:rPr>
        <w:t xml:space="preserve">本企业对上述声明内容的真实性负责，如有虚假，将依法承担相应责任。</w:t>
      </w:r>
      <w:r/>
    </w:p>
    <w:p>
      <w:pPr>
        <w:pStyle w:val="1196"/>
        <w:spacing w:line="336" w:lineRule="auto"/>
        <w:rPr>
          <w:rFonts w:ascii="宋体" w:hAnsi="宋体"/>
          <w:sz w:val="24"/>
        </w:rPr>
      </w:pPr>
      <w:r>
        <w:rPr>
          <w:rFonts w:ascii="宋体" w:hAnsi="宋体"/>
          <w:sz w:val="24"/>
        </w:rPr>
      </w:r>
      <w:r/>
    </w:p>
    <w:p>
      <w:pPr>
        <w:spacing w:line="336" w:lineRule="auto"/>
      </w:pPr>
      <w:r/>
      <w:r/>
    </w:p>
    <w:p>
      <w:pPr>
        <w:ind w:right="180" w:firstLine="360"/>
        <w:jc w:val="center"/>
        <w:spacing w:line="336" w:lineRule="auto"/>
        <w:rPr>
          <w:rFonts w:ascii="宋体" w:hAnsi="宋体"/>
          <w:sz w:val="24"/>
        </w:rPr>
      </w:pPr>
      <w:r>
        <w:rPr>
          <w:rFonts w:hint="eastAsia" w:ascii="宋体" w:hAnsi="宋体"/>
          <w:sz w:val="24"/>
        </w:rPr>
        <w:t xml:space="preserve">                                      企业名称：（加盖电子公章）</w:t>
      </w:r>
      <w:r/>
    </w:p>
    <w:p>
      <w:pPr>
        <w:ind w:firstLine="6000"/>
        <w:spacing w:line="336" w:lineRule="auto"/>
        <w:rPr>
          <w:rFonts w:ascii="宋体" w:hAnsi="宋体"/>
          <w:sz w:val="24"/>
        </w:rPr>
      </w:pPr>
      <w:r>
        <w:rPr>
          <w:rFonts w:hint="eastAsia"/>
          <w:sz w:val="24"/>
        </w:rPr>
        <w:t xml:space="preserve">日    期：</w:t>
      </w:r>
      <w:r/>
    </w:p>
    <w:p>
      <w:pPr>
        <w:ind w:firstLine="480"/>
        <w:spacing w:line="336" w:lineRule="auto"/>
        <w:rPr>
          <w:rFonts w:ascii="宋体" w:hAnsi="宋体"/>
          <w:sz w:val="24"/>
        </w:rPr>
      </w:pPr>
      <w:r>
        <w:rPr>
          <w:rFonts w:ascii="宋体" w:hAnsi="宋体"/>
          <w:sz w:val="24"/>
        </w:rPr>
      </w:r>
      <w:r/>
    </w:p>
    <w:p>
      <w:pPr>
        <w:ind w:firstLine="480"/>
        <w:spacing w:line="336" w:lineRule="auto"/>
        <w:rPr>
          <w:rFonts w:ascii="宋体" w:hAnsi="宋体"/>
          <w:sz w:val="24"/>
        </w:rPr>
      </w:pPr>
      <w:r>
        <w:rPr>
          <w:rFonts w:hint="eastAsia" w:ascii="宋体" w:hAnsi="宋体"/>
          <w:sz w:val="24"/>
        </w:rPr>
        <w:t xml:space="preserve">备注：1.从业人员、营业收入、资产总额填报上一年度数据，无上一年度数据的新成立企业可不填报。2.在所属企业类型前的</w:t>
      </w:r>
      <w:r>
        <w:rPr>
          <w:rFonts w:ascii="Wingdings" w:hAnsi="Wingdings" w:eastAsia="Wingdings" w:cs="Wingdings"/>
          <w:sz w:val="24"/>
        </w:rPr>
        <w:t xml:space="preserve">¨</w:t>
      </w:r>
      <w:r>
        <w:rPr>
          <w:rFonts w:hint="eastAsia" w:ascii="宋体" w:hAnsi="宋体"/>
          <w:sz w:val="24"/>
        </w:rPr>
        <w:t xml:space="preserve">内打“</w:t>
      </w:r>
      <w:r>
        <w:rPr>
          <w:rFonts w:ascii="Arial" w:hAnsi="Arial" w:cs="Arial"/>
          <w:sz w:val="24"/>
        </w:rPr>
        <w:t xml:space="preserve">√</w:t>
      </w:r>
      <w:r>
        <w:rPr>
          <w:rFonts w:hint="eastAsia" w:ascii="宋体" w:hAnsi="宋体"/>
          <w:sz w:val="24"/>
        </w:rPr>
        <w:t xml:space="preserve">”。</w:t>
      </w:r>
      <w:r>
        <w:rPr>
          <w:rFonts w:hint="eastAsia" w:ascii="宋体" w:hAnsi="宋体"/>
          <w:b/>
          <w:bCs/>
          <w:sz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w:t>
      </w:r>
      <w:r>
        <w:rPr>
          <w:rFonts w:hint="eastAsia" w:ascii="宋体" w:hAnsi="宋体"/>
          <w:sz w:val="24"/>
        </w:rPr>
        <w:t xml:space="preserve">4.货物采购项目中，货物的制造商应当为中小企业，不对其中涉及的服务的承接商、工程的承建商作出要求。</w:t>
      </w:r>
      <w:r/>
    </w:p>
    <w:p>
      <w:r/>
      <w:r/>
    </w:p>
    <w:p>
      <w:pPr>
        <w:ind w:firstLine="480"/>
        <w:spacing w:line="312" w:lineRule="auto"/>
        <w:rPr>
          <w:rFonts w:ascii="宋体" w:hAnsi="宋体"/>
          <w:sz w:val="24"/>
        </w:rPr>
      </w:pPr>
      <w:r>
        <w:rPr>
          <w:rFonts w:ascii="宋体" w:hAnsi="宋体"/>
          <w:sz w:val="24"/>
        </w:rPr>
      </w:r>
      <w:r/>
    </w:p>
    <w:p>
      <w:pPr>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中国残疾人联合会关于促进残疾人就业政府采购政策的通知》（财库〔2017〕141号）的规定，本单位为条件（在下划线上如实填写：符合或不符合）的残疾人福利性单位，参加</w:t>
      </w:r>
      <w:r>
        <w:rPr>
          <w:rFonts w:hint="eastAsia" w:ascii="宋体" w:hAnsi="宋体"/>
          <w:sz w:val="24"/>
          <w:u w:val="single"/>
        </w:rPr>
        <w:t xml:space="preserve">XXXXXXXXXXXXXXXXXXXXXXXXX</w:t>
      </w:r>
      <w:r>
        <w:rPr>
          <w:rFonts w:hint="eastAsia" w:ascii="宋体" w:hAnsi="宋体"/>
          <w:sz w:val="24"/>
        </w:rPr>
        <w:t xml:space="preserve">（单位名称）采购编号为</w:t>
      </w:r>
      <w:r>
        <w:rPr>
          <w:rFonts w:hint="eastAsia" w:ascii="宋体" w:hAnsi="宋体"/>
          <w:sz w:val="24"/>
          <w:u w:val="single"/>
        </w:rPr>
        <w:t xml:space="preserve">XXXXXXXXXXXXXXXXXXXXXXXXX</w:t>
      </w:r>
      <w:r>
        <w:rPr>
          <w:rFonts w:hint="eastAsia" w:ascii="宋体" w:hAnsi="宋体"/>
          <w:sz w:val="24"/>
        </w:rPr>
        <w:t xml:space="preserve">项目（采购包号：</w:t>
      </w:r>
      <w:r>
        <w:rPr>
          <w:rFonts w:hint="eastAsia" w:ascii="宋体" w:hAnsi="宋体"/>
          <w:sz w:val="24"/>
          <w:u w:val="single"/>
        </w:rPr>
        <w:t xml:space="preserve">XXX</w:t>
      </w:r>
      <w:r>
        <w:rPr>
          <w:rFonts w:hint="eastAsia" w:ascii="宋体" w:hAnsi="宋体"/>
          <w:sz w:val="24"/>
        </w:rPr>
        <w:t xml:space="preserve">）的采购活动，服务全部由本单位提供</w:t>
      </w:r>
      <w:r>
        <w:rPr>
          <w:rFonts w:hint="eastAsia" w:ascii="宋体" w:hAnsi="宋体"/>
          <w:sz w:val="24"/>
          <w:szCs w:val="21"/>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196"/>
        <w:spacing w:line="360" w:lineRule="auto"/>
        <w:rPr>
          <w:rFonts w:ascii="宋体" w:hAnsi="宋体"/>
          <w:sz w:val="24"/>
        </w:rPr>
      </w:pPr>
      <w:r>
        <w:rPr>
          <w:rFonts w:ascii="宋体" w:hAnsi="宋体"/>
          <w:sz w:val="24"/>
        </w:rPr>
      </w:r>
      <w:r/>
    </w:p>
    <w:p>
      <w:pPr>
        <w:spacing w:line="360" w:lineRule="auto"/>
      </w:pPr>
      <w:r/>
      <w:r/>
    </w:p>
    <w:p>
      <w:pPr>
        <w:ind w:right="180" w:firstLine="360"/>
        <w:jc w:val="center"/>
        <w:spacing w:line="360" w:lineRule="auto"/>
        <w:rPr>
          <w:rFonts w:ascii="宋体" w:hAnsi="宋体"/>
          <w:sz w:val="24"/>
        </w:rPr>
      </w:pPr>
      <w:r>
        <w:rPr>
          <w:rFonts w:hint="eastAsia" w:ascii="宋体" w:hAnsi="宋体"/>
          <w:sz w:val="24"/>
        </w:rPr>
        <w:t xml:space="preserve">企业名称：（加盖电子公章）</w:t>
      </w:r>
      <w:r/>
    </w:p>
    <w:p>
      <w:pPr>
        <w:ind w:firstLine="6000"/>
        <w:spacing w:line="360" w:lineRule="auto"/>
        <w:rPr>
          <w:rFonts w:ascii="宋体" w:hAnsi="宋体"/>
          <w:sz w:val="24"/>
        </w:rPr>
      </w:pPr>
      <w:r>
        <w:rPr>
          <w:rFonts w:hint="eastAsia"/>
          <w:sz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1.成交供应商为残疾人福利性单位的，此声明函将随成交结果同时公告，接受社会监督。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宋体" w:hAnsi="宋体" w:cs="Trebuchet MS"/>
          <w:b/>
          <w:bCs/>
          <w:szCs w:val="21"/>
          <w:lang w:val="zh-CN"/>
        </w:rPr>
      </w:pPr>
      <w:r>
        <w:rPr>
          <w:rFonts w:ascii="宋体" w:hAnsi="宋体" w:cs="Trebuchet MS"/>
          <w:b/>
          <w:bCs/>
          <w:szCs w:val="21"/>
          <w:lang w:val="zh-CN"/>
        </w:rPr>
      </w:r>
      <w:r/>
    </w:p>
    <w:p>
      <w:pPr>
        <w:jc w:val="left"/>
        <w:spacing w:line="360" w:lineRule="auto"/>
        <w:widowControl/>
        <w:rPr>
          <w:rFonts w:ascii="宋体" w:hAnsi="宋体" w:eastAsia="ˎ̥" w:cs="Trebuchet MS"/>
          <w:b/>
          <w:bCs/>
          <w:sz w:val="32"/>
          <w:szCs w:val="21"/>
          <w:lang w:val="zh-CN"/>
        </w:rPr>
      </w:pPr>
      <w:r>
        <w:rPr>
          <w:rFonts w:hint="eastAsia" w:ascii="宋体" w:hAnsi="宋体" w:eastAsia="ˎ̥" w:cs="Trebuchet MS"/>
          <w:b/>
          <w:bCs/>
          <w:sz w:val="32"/>
          <w:szCs w:val="21"/>
          <w:lang w:val="zh-CN"/>
        </w:rPr>
        <w:t xml:space="preserve">十一、关于符合本国产品标准的声明函</w:t>
      </w:r>
      <w:r/>
    </w:p>
    <w:p>
      <w:pPr>
        <w:pStyle w:val="1148"/>
        <w:ind w:firstLine="420"/>
        <w:spacing w:beforeAutospacing="0" w:afterAutospacing="0" w:line="360" w:lineRule="auto"/>
        <w:shd w:val="clear" w:color="auto" w:fill="ffffff"/>
        <w:widowControl w:val="off"/>
        <w:rPr>
          <w:sz w:val="21"/>
          <w:szCs w:val="21"/>
        </w:rPr>
      </w:pPr>
      <w:r>
        <w:rPr>
          <w:rFonts w:hint="eastAsia"/>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8"/>
        <w:ind w:firstLine="420"/>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1.</w:t>
      </w:r>
      <w:r>
        <w:rPr>
          <w:rStyle w:val="1199"/>
          <w:rFonts w:hint="eastAsia"/>
          <w:szCs w:val="21"/>
          <w:u w:val="single"/>
          <w:shd w:val="clear" w:color="auto" w:fill="ffffff"/>
        </w:rPr>
        <w:t xml:space="preserve">（产品名称1）</w:t>
      </w:r>
      <w:r>
        <w:rPr>
          <w:rStyle w:val="1199"/>
          <w:rFonts w:ascii="Arial" w:hAnsi="Arial" w:cs="Arial"/>
          <w:szCs w:val="21"/>
          <w:shd w:val="clear" w:color="auto" w:fill="ffffff"/>
          <w:vertAlign w:val="superscript"/>
        </w:rPr>
        <w:t xml:space="preserve">1</w:t>
      </w:r>
      <w:r>
        <w:rPr>
          <w:rFonts w:hint="eastAsia"/>
          <w:sz w:val="21"/>
          <w:szCs w:val="21"/>
          <w:shd w:val="clear" w:color="auto" w:fill="ffffff"/>
        </w:rPr>
        <w:t xml:space="preserve">，生产厂为</w:t>
      </w:r>
      <w:r>
        <w:rPr>
          <w:rStyle w:val="1199"/>
          <w:rFonts w:hint="eastAsia"/>
          <w:szCs w:val="21"/>
          <w:u w:val="single"/>
          <w:shd w:val="clear" w:color="auto" w:fill="ffffff"/>
        </w:rPr>
        <w:t xml:space="preserve">（厂名）</w:t>
      </w:r>
      <w:r>
        <w:rPr>
          <w:rStyle w:val="1199"/>
          <w:rFonts w:ascii="Arial" w:hAnsi="Arial" w:cs="Arial"/>
          <w:szCs w:val="21"/>
          <w:shd w:val="clear" w:color="auto" w:fill="ffffff"/>
          <w:vertAlign w:val="superscript"/>
        </w:rPr>
        <w:t xml:space="preserve">2</w:t>
      </w:r>
      <w:r>
        <w:rPr>
          <w:rFonts w:hint="eastAsia"/>
          <w:sz w:val="21"/>
          <w:szCs w:val="21"/>
          <w:shd w:val="clear" w:color="auto" w:fill="ffffff"/>
        </w:rPr>
        <w:t xml:space="preserve">，厂址为</w:t>
      </w:r>
      <w:r>
        <w:rPr>
          <w:rStyle w:val="1199"/>
          <w:rFonts w:hint="eastAsia"/>
          <w:szCs w:val="21"/>
          <w:u w:val="single"/>
          <w:shd w:val="clear" w:color="auto" w:fill="ffffff"/>
        </w:rPr>
        <w:t xml:space="preserve">（生产厂址）</w:t>
      </w:r>
      <w:r>
        <w:rPr>
          <w:rFonts w:hint="eastAsia"/>
          <w:sz w:val="21"/>
          <w:szCs w:val="21"/>
          <w:shd w:val="clear" w:color="auto" w:fill="ffffff"/>
        </w:rPr>
        <w:t xml:space="preserve">。</w:t>
      </w:r>
      <w:r>
        <w:rPr>
          <w:rStyle w:val="1199"/>
          <w:rFonts w:hint="eastAsia"/>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1199"/>
          <w:rFonts w:hint="eastAsia"/>
          <w:szCs w:val="21"/>
          <w:u w:val="single"/>
          <w:shd w:val="clear" w:color="auto" w:fill="ffffff"/>
        </w:rPr>
        <w:t xml:space="preserve">（规定比例）</w:t>
      </w:r>
      <w:r>
        <w:rPr>
          <w:rStyle w:val="1199"/>
          <w:rFonts w:ascii="Arial" w:hAnsi="Arial" w:cs="Arial"/>
          <w:szCs w:val="21"/>
          <w:shd w:val="clear" w:color="auto" w:fill="ffffff"/>
          <w:vertAlign w:val="superscript"/>
        </w:rPr>
        <w:t xml:space="preserve">3</w:t>
      </w:r>
      <w:r>
        <w:rPr>
          <w:rFonts w:hint="eastAsia"/>
          <w:sz w:val="21"/>
          <w:szCs w:val="21"/>
          <w:shd w:val="clear" w:color="auto" w:fill="ffffff"/>
        </w:rPr>
        <w:t xml:space="preserve">。</w:t>
      </w:r>
      <w:r>
        <w:rPr>
          <w:rStyle w:val="1199"/>
          <w:rFonts w:hint="eastAsia"/>
          <w:szCs w:val="21"/>
          <w:u w:val="single"/>
          <w:shd w:val="clear" w:color="auto" w:fill="ffffff"/>
        </w:rPr>
        <w:t xml:space="preserve">（产品名称1）</w:t>
      </w:r>
      <w:r>
        <w:rPr>
          <w:rFonts w:hint="eastAsia"/>
          <w:sz w:val="21"/>
          <w:szCs w:val="21"/>
          <w:shd w:val="clear" w:color="auto" w:fill="ffffff"/>
        </w:rPr>
        <w:t xml:space="preserve">的</w:t>
      </w:r>
      <w:r>
        <w:rPr>
          <w:rStyle w:val="1199"/>
          <w:rFonts w:hint="eastAsia"/>
          <w:szCs w:val="21"/>
          <w:u w:val="single"/>
          <w:shd w:val="clear" w:color="auto" w:fill="ffffff"/>
        </w:rPr>
        <w:t xml:space="preserve">（关键组件）</w:t>
      </w:r>
      <w:r>
        <w:rPr>
          <w:rStyle w:val="1199"/>
          <w:rFonts w:ascii="Arial" w:hAnsi="Arial" w:cs="Arial"/>
          <w:szCs w:val="21"/>
          <w:shd w:val="clear" w:color="auto" w:fill="ffffff"/>
          <w:vertAlign w:val="superscript"/>
        </w:rPr>
        <w:t xml:space="preserve">4</w:t>
      </w:r>
      <w:r>
        <w:rPr>
          <w:rFonts w:hint="eastAsia"/>
          <w:sz w:val="21"/>
          <w:szCs w:val="21"/>
          <w:shd w:val="clear" w:color="auto" w:fill="ffffff"/>
        </w:rPr>
        <w:t xml:space="preserve">在中国境内生产。</w:t>
      </w:r>
      <w:r>
        <w:rPr>
          <w:rStyle w:val="1199"/>
          <w:rFonts w:hint="eastAsia"/>
          <w:szCs w:val="21"/>
          <w:u w:val="single"/>
          <w:shd w:val="clear" w:color="auto" w:fill="ffffff"/>
        </w:rPr>
        <w:t xml:space="preserve">（产品名称1）</w:t>
      </w:r>
      <w:r>
        <w:rPr>
          <w:rFonts w:hint="eastAsia"/>
          <w:sz w:val="21"/>
          <w:szCs w:val="21"/>
          <w:shd w:val="clear" w:color="auto" w:fill="ffffff"/>
        </w:rPr>
        <w:t xml:space="preserve">的</w:t>
      </w:r>
      <w:r>
        <w:rPr>
          <w:rStyle w:val="1199"/>
          <w:rFonts w:hint="eastAsia"/>
          <w:szCs w:val="21"/>
          <w:u w:val="single"/>
          <w:shd w:val="clear" w:color="auto" w:fill="ffffff"/>
        </w:rPr>
        <w:t xml:space="preserve">（关键工序）</w:t>
      </w:r>
      <w:r>
        <w:rPr>
          <w:rStyle w:val="1199"/>
          <w:rFonts w:ascii="Arial" w:hAnsi="Arial" w:cs="Arial"/>
          <w:szCs w:val="21"/>
          <w:shd w:val="clear" w:color="auto" w:fill="ffffff"/>
          <w:vertAlign w:val="superscript"/>
        </w:rPr>
        <w:t xml:space="preserve">5</w:t>
      </w:r>
      <w:r>
        <w:rPr>
          <w:rFonts w:hint="eastAsia"/>
          <w:sz w:val="21"/>
          <w:szCs w:val="21"/>
          <w:shd w:val="clear" w:color="auto" w:fill="ffffff"/>
        </w:rPr>
        <w:t xml:space="preserve">在中国境内完成。</w:t>
      </w:r>
      <w:r/>
    </w:p>
    <w:p>
      <w:pPr>
        <w:pStyle w:val="1148"/>
        <w:ind w:firstLine="420"/>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2.</w:t>
      </w:r>
      <w:r>
        <w:rPr>
          <w:rStyle w:val="1199"/>
          <w:rFonts w:hint="eastAsia"/>
          <w:szCs w:val="21"/>
          <w:u w:val="single"/>
          <w:shd w:val="clear" w:color="auto" w:fill="ffffff"/>
        </w:rPr>
        <w:t xml:space="preserve">（产品名称2）</w:t>
      </w:r>
      <w:r>
        <w:rPr>
          <w:rFonts w:hint="eastAsia"/>
          <w:sz w:val="21"/>
          <w:szCs w:val="21"/>
          <w:shd w:val="clear" w:color="auto" w:fill="ffffff"/>
        </w:rPr>
        <w:t xml:space="preserve">，生产厂为</w:t>
      </w:r>
      <w:r>
        <w:rPr>
          <w:rStyle w:val="1199"/>
          <w:rFonts w:hint="eastAsia"/>
          <w:szCs w:val="21"/>
          <w:u w:val="single"/>
          <w:shd w:val="clear" w:color="auto" w:fill="ffffff"/>
        </w:rPr>
        <w:t xml:space="preserve">（厂名）</w:t>
      </w:r>
      <w:r>
        <w:rPr>
          <w:rFonts w:hint="eastAsia"/>
          <w:sz w:val="21"/>
          <w:szCs w:val="21"/>
          <w:shd w:val="clear" w:color="auto" w:fill="ffffff"/>
        </w:rPr>
        <w:t xml:space="preserve">，厂址为</w:t>
      </w:r>
      <w:r>
        <w:rPr>
          <w:rStyle w:val="1199"/>
          <w:rFonts w:hint="eastAsia"/>
          <w:szCs w:val="21"/>
          <w:u w:val="single"/>
          <w:shd w:val="clear" w:color="auto" w:fill="ffffff"/>
        </w:rPr>
        <w:t xml:space="preserve">（生产厂址）</w:t>
      </w:r>
      <w:r>
        <w:rPr>
          <w:rFonts w:hint="eastAsia"/>
          <w:sz w:val="21"/>
          <w:szCs w:val="21"/>
          <w:shd w:val="clear" w:color="auto" w:fill="ffffff"/>
        </w:rPr>
        <w:t xml:space="preserve">。</w:t>
      </w:r>
      <w:r>
        <w:rPr>
          <w:rStyle w:val="1199"/>
          <w:rFonts w:hint="eastAsia"/>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1199"/>
          <w:rFonts w:hint="eastAsia"/>
          <w:szCs w:val="21"/>
          <w:u w:val="single"/>
          <w:shd w:val="clear" w:color="auto" w:fill="ffffff"/>
        </w:rPr>
        <w:t xml:space="preserve">（规定比例）</w:t>
      </w:r>
      <w:r>
        <w:rPr>
          <w:rFonts w:hint="eastAsia"/>
          <w:sz w:val="21"/>
          <w:szCs w:val="21"/>
          <w:shd w:val="clear" w:color="auto" w:fill="ffffff"/>
        </w:rPr>
        <w:t xml:space="preserve">。</w:t>
      </w:r>
      <w:r>
        <w:rPr>
          <w:rStyle w:val="1199"/>
          <w:rFonts w:hint="eastAsia"/>
          <w:szCs w:val="21"/>
          <w:u w:val="single"/>
          <w:shd w:val="clear" w:color="auto" w:fill="ffffff"/>
        </w:rPr>
        <w:t xml:space="preserve">（产品名称2）</w:t>
      </w:r>
      <w:r>
        <w:rPr>
          <w:rFonts w:hint="eastAsia"/>
          <w:sz w:val="21"/>
          <w:szCs w:val="21"/>
          <w:shd w:val="clear" w:color="auto" w:fill="ffffff"/>
        </w:rPr>
        <w:t xml:space="preserve">的</w:t>
      </w:r>
      <w:r>
        <w:rPr>
          <w:rStyle w:val="1199"/>
          <w:rFonts w:hint="eastAsia"/>
          <w:szCs w:val="21"/>
          <w:u w:val="single"/>
          <w:shd w:val="clear" w:color="auto" w:fill="ffffff"/>
        </w:rPr>
        <w:t xml:space="preserve">（关键组件）</w:t>
      </w:r>
      <w:r>
        <w:rPr>
          <w:rFonts w:hint="eastAsia"/>
          <w:sz w:val="21"/>
          <w:szCs w:val="21"/>
          <w:shd w:val="clear" w:color="auto" w:fill="ffffff"/>
        </w:rPr>
        <w:t xml:space="preserve">在中国境内生产。</w:t>
      </w:r>
      <w:r>
        <w:rPr>
          <w:rStyle w:val="1199"/>
          <w:rFonts w:hint="eastAsia"/>
          <w:szCs w:val="21"/>
          <w:u w:val="single"/>
          <w:shd w:val="clear" w:color="auto" w:fill="ffffff"/>
        </w:rPr>
        <w:t xml:space="preserve">（产品名称2）</w:t>
      </w:r>
      <w:r>
        <w:rPr>
          <w:rFonts w:hint="eastAsia"/>
          <w:sz w:val="21"/>
          <w:szCs w:val="21"/>
          <w:shd w:val="clear" w:color="auto" w:fill="ffffff"/>
        </w:rPr>
        <w:t xml:space="preserve">的</w:t>
      </w:r>
      <w:r>
        <w:rPr>
          <w:rStyle w:val="1199"/>
          <w:rFonts w:hint="eastAsia"/>
          <w:szCs w:val="21"/>
          <w:u w:val="single"/>
          <w:shd w:val="clear" w:color="auto" w:fill="ffffff"/>
        </w:rPr>
        <w:t xml:space="preserve">（关键工序）</w:t>
      </w:r>
      <w:r>
        <w:rPr>
          <w:rFonts w:hint="eastAsia"/>
          <w:sz w:val="21"/>
          <w:szCs w:val="21"/>
          <w:shd w:val="clear" w:color="auto" w:fill="ffffff"/>
        </w:rPr>
        <w:t xml:space="preserve">在中国境内完成。</w:t>
      </w:r>
      <w:r/>
    </w:p>
    <w:p>
      <w:pPr>
        <w:pStyle w:val="1148"/>
        <w:ind w:firstLine="420"/>
        <w:spacing w:beforeAutospacing="0" w:afterAutospacing="0" w:line="360" w:lineRule="auto"/>
        <w:shd w:val="clear" w:color="auto" w:fill="ffffff"/>
        <w:widowControl w:val="off"/>
        <w:rPr>
          <w:sz w:val="21"/>
          <w:szCs w:val="21"/>
          <w:shd w:val="clear" w:color="auto" w:fill="ffffff"/>
        </w:rPr>
      </w:pPr>
      <w:r>
        <w:rPr>
          <w:rFonts w:hint="eastAsia"/>
          <w:sz w:val="21"/>
          <w:szCs w:val="21"/>
          <w:shd w:val="clear" w:color="auto" w:fill="ffffff"/>
        </w:rPr>
        <w:t xml:space="preserve">……</w:t>
      </w:r>
      <w:r/>
    </w:p>
    <w:p>
      <w:pPr>
        <w:pStyle w:val="1148"/>
        <w:ind w:firstLine="420"/>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本公司（单位）对上述声明内容的真实性负责。如有虚假，愿承担相应法律责任。</w:t>
      </w:r>
      <w:r/>
    </w:p>
    <w:p>
      <w:pPr>
        <w:pStyle w:val="1148"/>
        <w:jc w:val="right"/>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公司（单位）名称（盖章）：　        </w:t>
      </w:r>
      <w:r/>
    </w:p>
    <w:p>
      <w:pPr>
        <w:pStyle w:val="1148"/>
        <w:jc w:val="right"/>
        <w:spacing w:beforeAutospacing="0" w:afterAutospacing="0" w:line="360" w:lineRule="auto"/>
        <w:shd w:val="clear" w:color="auto" w:fill="ffffff"/>
        <w:widowControl w:val="off"/>
        <w:rPr>
          <w:sz w:val="21"/>
          <w:szCs w:val="21"/>
        </w:rPr>
      </w:pPr>
      <w:r>
        <w:rPr>
          <w:rFonts w:hint="eastAsia"/>
          <w:sz w:val="21"/>
          <w:szCs w:val="21"/>
          <w:shd w:val="clear" w:color="auto" w:fill="ffffff"/>
        </w:rPr>
        <w:t xml:space="preserve">日期：　     年　  月　  日         </w:t>
      </w:r>
      <w:r/>
    </w:p>
    <w:p>
      <w:pPr>
        <w:pStyle w:val="1148"/>
        <w:spacing w:before="0" w:beforeAutospacing="0" w:after="0" w:afterAutospacing="0" w:line="360" w:lineRule="auto"/>
        <w:shd w:val="clear" w:color="auto" w:fill="ffffff"/>
        <w:rPr>
          <w:strike/>
          <w:sz w:val="21"/>
          <w:szCs w:val="21"/>
          <w:shd w:val="clear" w:color="auto" w:fill="ffffff"/>
        </w:rPr>
      </w:pPr>
      <w:r>
        <w:rPr>
          <w:strike/>
          <w:sz w:val="21"/>
          <w:szCs w:val="21"/>
          <w:shd w:val="clear" w:color="auto" w:fill="ffffff"/>
        </w:rPr>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1.产品如有型号，请在“产品名称”栏一并填写。</w:t>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2.生产厂名与厂址应与生产厂营业执照载明的相关信息保持一致。</w:t>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3.该产品的中国境内生产的组件成本占比相关要求实施前，“规定比例”栏可不填，下同。</w:t>
      </w:r>
      <w:r/>
    </w:p>
    <w:p>
      <w:pPr>
        <w:ind w:firstLine="420"/>
        <w:spacing w:line="360" w:lineRule="auto"/>
        <w:shd w:val="clear" w:color="auto" w:fill="ffffff"/>
        <w:rPr>
          <w:rFonts w:ascii="宋体" w:hAnsi="宋体" w:cs="宋体"/>
          <w:szCs w:val="21"/>
          <w:shd w:val="clear" w:color="auto" w:fill="ffffff"/>
        </w:rPr>
      </w:pPr>
      <w:r>
        <w:rPr>
          <w:rFonts w:hint="eastAsia" w:ascii="宋体" w:hAnsi="宋体" w:cs="宋体"/>
          <w:szCs w:val="21"/>
          <w:shd w:val="clear" w:color="auto" w:fill="ffffff"/>
        </w:rPr>
        <w:t xml:space="preserve">4.该产品的关键组件要求实施前，“关键组件”栏可不填，下同。</w:t>
      </w:r>
      <w:r/>
    </w:p>
    <w:p>
      <w:pPr>
        <w:ind w:firstLine="420"/>
        <w:spacing w:line="360" w:lineRule="auto"/>
        <w:shd w:val="clear" w:color="auto" w:fill="ffffff"/>
        <w:rPr>
          <w:rFonts w:ascii="宋体" w:hAnsi="宋体" w:cs="宋体"/>
          <w:szCs w:val="21"/>
        </w:rPr>
      </w:pPr>
      <w:r>
        <w:rPr>
          <w:rFonts w:hint="eastAsia" w:ascii="宋体" w:hAnsi="宋体" w:cs="宋体"/>
          <w:szCs w:val="21"/>
          <w:shd w:val="clear" w:color="auto" w:fill="ffffff"/>
        </w:rPr>
        <w:t xml:space="preserve">5.该产品的关键工序要求实施前，“关键工序”栏可不填，下同。</w:t>
      </w:r>
      <w:r/>
    </w:p>
    <w:p>
      <w:pPr>
        <w:pStyle w:val="1066"/>
        <w:ind w:left="299" w:hanging="299"/>
        <w:rPr>
          <w:rFonts w:ascii="宋体" w:hAnsi="宋体" w:cs="Trebuchet MS"/>
          <w:b/>
          <w:color w:val="auto"/>
          <w:szCs w:val="21"/>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cs="Trebuchet MS"/>
          <w:b/>
          <w:color w:val="auto"/>
          <w:szCs w:val="21"/>
        </w:rPr>
      </w:r>
      <w:r/>
    </w:p>
    <w:p>
      <w:pPr>
        <w:pStyle w:val="1066"/>
        <w:ind w:left="299" w:hanging="299"/>
        <w:jc w:val="left"/>
        <w:rPr>
          <w:rFonts w:ascii="宋体" w:hAnsi="宋体" w:cs="Trebuchet MS"/>
          <w:b/>
          <w:color w:val="auto"/>
          <w:szCs w:val="21"/>
        </w:rPr>
      </w:pPr>
      <w:r>
        <w:rPr>
          <w:rFonts w:hint="eastAsia" w:ascii="宋体" w:hAnsi="宋体" w:cs="Trebuchet MS"/>
          <w:b/>
          <w:color w:val="auto"/>
          <w:szCs w:val="21"/>
        </w:rPr>
        <w:t xml:space="preserve">十</w:t>
      </w:r>
      <w:r>
        <w:rPr>
          <w:rFonts w:hint="eastAsia" w:ascii="宋体" w:hAnsi="宋体" w:cs="Trebuchet MS"/>
          <w:b/>
          <w:color w:val="auto"/>
          <w:szCs w:val="21"/>
          <w:lang w:val="en-US"/>
        </w:rPr>
        <w:t xml:space="preserve">二</w:t>
      </w:r>
      <w:r>
        <w:rPr>
          <w:rFonts w:hint="eastAsia" w:ascii="宋体" w:hAnsi="宋体" w:cs="Trebuchet MS"/>
          <w:b/>
          <w:color w:val="auto"/>
          <w:szCs w:val="21"/>
        </w:rPr>
        <w:t xml:space="preserve">、无重大违法记录声明</w:t>
      </w:r>
      <w:r/>
    </w:p>
    <w:p>
      <w:pPr>
        <w:jc w:val="center"/>
        <w:spacing w:line="360" w:lineRule="auto"/>
        <w:rPr>
          <w:rFonts w:ascii="宋体" w:hAnsi="宋体"/>
          <w:sz w:val="36"/>
          <w:szCs w:val="36"/>
        </w:rPr>
      </w:pPr>
      <w:r>
        <w:rPr>
          <w:rFonts w:hint="eastAsia" w:ascii="宋体" w:hAnsi="宋体"/>
          <w:sz w:val="36"/>
          <w:szCs w:val="36"/>
        </w:rPr>
        <w:t xml:space="preserve">无重大违法记录声明</w:t>
      </w:r>
      <w:r/>
    </w:p>
    <w:p>
      <w:pPr>
        <w:ind w:firstLine="480"/>
        <w:spacing w:line="360" w:lineRule="auto"/>
        <w:rPr>
          <w:rFonts w:ascii="宋体" w:hAnsi="宋体"/>
          <w:sz w:val="24"/>
        </w:rPr>
      </w:pPr>
      <w:r>
        <w:rPr>
          <w:rFonts w:hint="eastAsia" w:ascii="宋体" w:hAnsi="宋体"/>
          <w:sz w:val="24"/>
        </w:rPr>
        <w:t xml:space="preserve">南京市行知实验中学：</w:t>
      </w:r>
      <w:r/>
    </w:p>
    <w:p>
      <w:pPr>
        <w:jc w:val="left"/>
        <w:spacing w:line="360" w:lineRule="auto"/>
        <w:rPr>
          <w:rFonts w:ascii="宋体" w:hAnsi="宋体"/>
        </w:rPr>
      </w:pPr>
      <w:r>
        <w:rPr>
          <w:rFonts w:ascii="宋体" w:hAnsi="宋体"/>
        </w:rPr>
      </w:r>
      <w:r/>
    </w:p>
    <w:p>
      <w:pPr>
        <w:jc w:val="left"/>
        <w:spacing w:line="360" w:lineRule="auto"/>
        <w:rPr>
          <w:rFonts w:ascii="宋体" w:hAnsi="宋体"/>
        </w:rPr>
      </w:pPr>
      <w:r>
        <w:rPr>
          <w:rFonts w:hint="eastAsia" w:ascii="宋体" w:hAnsi="宋体"/>
        </w:rPr>
        <w:t xml:space="preserve">我单位（供应商名称）郑重声明：</w:t>
      </w:r>
      <w:r/>
    </w:p>
    <w:p>
      <w:pPr>
        <w:ind w:firstLine="420"/>
        <w:jc w:val="left"/>
        <w:spacing w:line="360" w:lineRule="auto"/>
        <w:rPr>
          <w:rFonts w:ascii="宋体" w:hAnsi="宋体"/>
        </w:rPr>
      </w:pPr>
      <w:r>
        <w:rPr>
          <w:rFonts w:hint="eastAsia" w:ascii="宋体" w:hAnsi="宋体"/>
        </w:rPr>
        <w:t xml:space="preserve">参加本次采购活动前</w:t>
      </w:r>
      <w:r>
        <w:rPr>
          <w:rFonts w:ascii="宋体" w:hAnsi="宋体"/>
        </w:rPr>
        <w:t xml:space="preserve">3</w:t>
      </w:r>
      <w:r>
        <w:rPr>
          <w:rFonts w:hint="eastAsia" w:ascii="宋体" w:hAnsi="宋体"/>
        </w:rPr>
        <w:t xml:space="preserve">年内在经营活动中 </w:t>
      </w:r>
      <w:r>
        <w:rPr>
          <w:rFonts w:hint="eastAsia" w:ascii="宋体" w:hAnsi="宋体"/>
          <w:u w:val="single"/>
        </w:rPr>
        <w:t xml:space="preserve">         （</w:t>
      </w:r>
      <w:r>
        <w:rPr>
          <w:rFonts w:hint="eastAsia" w:ascii="宋体" w:hAnsi="宋体"/>
        </w:rPr>
        <w:t xml:space="preserve">在下划线上如实填写：有或没有）重大违法记录。</w:t>
      </w:r>
      <w:r/>
    </w:p>
    <w:p>
      <w:pPr>
        <w:jc w:val="left"/>
        <w:spacing w:line="360" w:lineRule="auto"/>
        <w:rPr>
          <w:rFonts w:ascii="宋体" w:hAnsi="宋体"/>
        </w:rPr>
      </w:pPr>
      <w:r>
        <w:rPr>
          <w:rFonts w:hint="eastAsia" w:ascii="宋体" w:hAnsi="宋体"/>
        </w:rPr>
        <w:t xml:space="preserve">（说明：政府采购法第二十二条第一款第五项所称重大违法记录，是指供应商因违法经营受到刑事处罚或者责令停产停业、吊销许可证或者执照、较大数额罚款等行政处罚。）</w:t>
      </w:r>
      <w:r/>
    </w:p>
    <w:p>
      <w:pPr>
        <w:jc w:val="left"/>
        <w:spacing w:line="360" w:lineRule="auto"/>
        <w:rPr>
          <w:rFonts w:ascii="宋体" w:hAnsi="宋体"/>
        </w:rPr>
      </w:pPr>
      <w:r>
        <w:rPr>
          <w:rFonts w:ascii="宋体" w:hAnsi="宋体"/>
        </w:rPr>
      </w:r>
      <w:r/>
    </w:p>
    <w:p>
      <w:pPr>
        <w:jc w:val="left"/>
        <w:spacing w:line="360" w:lineRule="auto"/>
        <w:rPr>
          <w:rFonts w:ascii="宋体" w:hAnsi="宋体"/>
        </w:rPr>
      </w:pPr>
      <w:r>
        <w:rPr>
          <w:rFonts w:hint="eastAsia" w:ascii="宋体" w:hAnsi="宋体"/>
        </w:rPr>
        <w:t xml:space="preserve">声明人（</w:t>
      </w:r>
      <w:r>
        <w:rPr>
          <w:rFonts w:hint="eastAsia" w:ascii="宋体" w:hAnsi="宋体" w:cs="宋体"/>
          <w:szCs w:val="21"/>
        </w:rPr>
        <w:t xml:space="preserve">加盖电子公章</w:t>
      </w:r>
      <w:r>
        <w:rPr>
          <w:rFonts w:hint="eastAsia" w:ascii="宋体" w:hAnsi="宋体"/>
        </w:rPr>
        <w:t xml:space="preserve">）：</w:t>
      </w:r>
      <w:r/>
    </w:p>
    <w:p>
      <w:pPr>
        <w:jc w:val="left"/>
        <w:spacing w:line="360" w:lineRule="auto"/>
        <w:rPr>
          <w:rFonts w:ascii="宋体" w:hAnsi="宋体"/>
        </w:rPr>
      </w:pPr>
      <w:r>
        <w:rPr>
          <w:rFonts w:ascii="宋体" w:hAnsi="宋体"/>
        </w:rPr>
      </w:r>
      <w:r/>
    </w:p>
    <w:p>
      <w:pPr>
        <w:jc w:val="center"/>
        <w:spacing w:line="360" w:lineRule="auto"/>
        <w:rPr>
          <w:rFonts w:ascii="宋体" w:hAnsi="宋体"/>
        </w:rPr>
      </w:pPr>
      <w:r>
        <w:rPr>
          <w:rFonts w:hint="eastAsia" w:ascii="宋体" w:hAnsi="宋体"/>
        </w:rPr>
        <w:t xml:space="preserve">年      月      日</w:t>
      </w:r>
      <w:r/>
    </w:p>
    <w:p>
      <w:pPr>
        <w:jc w:val="center"/>
        <w:spacing w:line="360" w:lineRule="auto"/>
        <w:rPr>
          <w:rFonts w:ascii="宋体" w:hAnsi="宋体"/>
        </w:rPr>
      </w:pPr>
      <w:r>
        <w:rPr>
          <w:rFonts w:ascii="宋体" w:hAnsi="宋体"/>
        </w:rPr>
      </w:r>
      <w:r/>
    </w:p>
    <w:p>
      <w:pPr>
        <w:jc w:val="center"/>
        <w:spacing w:line="360" w:lineRule="auto"/>
        <w:rPr>
          <w:rFonts w:ascii="宋体" w:hAnsi="宋体"/>
        </w:rPr>
      </w:pPr>
      <w:r>
        <w:rPr>
          <w:rFonts w:ascii="宋体" w:hAnsi="宋体"/>
        </w:rPr>
      </w:r>
      <w:r/>
    </w:p>
    <w:p>
      <w:pPr>
        <w:ind w:firstLine="480"/>
        <w:spacing w:line="360" w:lineRule="auto"/>
        <w:rPr>
          <w:rFonts w:ascii="宋体" w:hAnsi="宋体"/>
          <w:sz w:val="24"/>
        </w:rPr>
        <w:sectPr>
          <w:footnotePr/>
          <w:endnotePr/>
          <w:type w:val="nextPage"/>
          <w:pgSz w:w="11906" w:h="16838" w:orient="portrait"/>
          <w:pgMar w:top="1134" w:right="1134" w:bottom="1134" w:left="1134" w:header="851" w:footer="992" w:gutter="0"/>
          <w:cols w:num="1" w:sep="0" w:space="1701" w:equalWidth="1"/>
          <w:docGrid w:linePitch="360"/>
        </w:sectPr>
      </w:pPr>
      <w:r>
        <w:rPr>
          <w:rFonts w:ascii="宋体" w:hAnsi="宋体"/>
          <w:sz w:val="24"/>
        </w:rPr>
      </w:r>
      <w:r/>
    </w:p>
    <w:p>
      <w:pPr>
        <w:pStyle w:val="723"/>
      </w:pPr>
      <w:r/>
      <w:r/>
    </w:p>
    <w:p>
      <w:pPr>
        <w:pStyle w:val="1066"/>
        <w:ind w:left="299" w:hanging="299"/>
        <w:jc w:val="left"/>
        <w:rPr>
          <w:rFonts w:ascii="宋体" w:hAnsi="宋体" w:cs="Trebuchet MS"/>
          <w:b/>
          <w:color w:val="auto"/>
          <w:szCs w:val="21"/>
        </w:rPr>
      </w:pPr>
      <w:r>
        <w:rPr>
          <w:rFonts w:hint="eastAsia" w:ascii="宋体" w:hAnsi="宋体" w:cs="Trebuchet MS"/>
          <w:b/>
          <w:color w:val="auto"/>
          <w:szCs w:val="21"/>
        </w:rPr>
        <w:t xml:space="preserve">十</w:t>
      </w:r>
      <w:r>
        <w:rPr>
          <w:rFonts w:hint="eastAsia" w:ascii="宋体" w:hAnsi="宋体" w:cs="Trebuchet MS"/>
          <w:b/>
          <w:color w:val="auto"/>
          <w:szCs w:val="21"/>
          <w:lang w:val="en-US"/>
        </w:rPr>
        <w:t xml:space="preserve">三</w:t>
      </w:r>
      <w:r>
        <w:rPr>
          <w:rFonts w:hint="eastAsia" w:ascii="宋体" w:hAnsi="宋体" w:cs="Trebuchet MS"/>
          <w:b/>
          <w:color w:val="auto"/>
          <w:szCs w:val="21"/>
        </w:rPr>
        <w:t xml:space="preserve">、方案文件(格式自拟)</w:t>
      </w:r>
      <w:r/>
    </w:p>
    <w:p>
      <w:pPr>
        <w:ind w:firstLine="480"/>
        <w:spacing w:line="360" w:lineRule="auto"/>
        <w:rPr>
          <w:rFonts w:ascii="宋体" w:hAnsi="宋体"/>
          <w:sz w:val="24"/>
          <w:lang w:val="zh-CN"/>
        </w:rPr>
      </w:pPr>
      <w:r>
        <w:rPr>
          <w:rFonts w:ascii="宋体" w:hAnsi="宋体"/>
          <w:sz w:val="24"/>
          <w:lang w:val="zh-CN"/>
        </w:rPr>
      </w:r>
      <w:r/>
    </w:p>
    <w:p>
      <w:pPr>
        <w:spacing w:line="360" w:lineRule="auto"/>
        <w:rPr>
          <w:rFonts w:ascii="宋体" w:hAnsi="宋体" w:eastAsia="ˎ̥" w:cs="Trebuchet MS"/>
          <w:b/>
          <w:bCs/>
          <w:sz w:val="32"/>
          <w:szCs w:val="21"/>
          <w:lang w:val="zh-CN"/>
        </w:rPr>
      </w:pPr>
      <w:r>
        <w:rPr>
          <w:rFonts w:hint="eastAsia" w:ascii="宋体" w:hAnsi="宋体" w:eastAsia="ˎ̥" w:cs="Trebuchet MS"/>
          <w:b/>
          <w:bCs/>
          <w:sz w:val="32"/>
          <w:szCs w:val="21"/>
          <w:lang w:val="zh-CN"/>
        </w:rPr>
        <w:t xml:space="preserve">十</w:t>
      </w:r>
      <w:r>
        <w:rPr>
          <w:rFonts w:hint="eastAsia" w:ascii="宋体" w:hAnsi="宋体" w:eastAsia="ˎ̥" w:cs="Trebuchet MS"/>
          <w:b/>
          <w:bCs/>
          <w:sz w:val="32"/>
          <w:szCs w:val="21"/>
        </w:rPr>
        <w:t xml:space="preserve">四</w:t>
      </w:r>
      <w:r>
        <w:rPr>
          <w:rFonts w:hint="eastAsia" w:ascii="宋体" w:hAnsi="宋体" w:eastAsia="ˎ̥" w:cs="Trebuchet MS"/>
          <w:b/>
          <w:bCs/>
          <w:sz w:val="32"/>
          <w:szCs w:val="21"/>
          <w:lang w:val="zh-CN"/>
        </w:rPr>
        <w:t xml:space="preserve">、磋商供应商认为需提供的其他资料</w:t>
      </w:r>
      <w:r/>
    </w:p>
    <w:p>
      <w:pPr>
        <w:jc w:val="left"/>
        <w:spacing w:line="360" w:lineRule="auto"/>
        <w:rPr>
          <w:rFonts w:ascii="宋体" w:hAnsi="宋体" w:cs="ˎ̥"/>
          <w:b/>
          <w:bCs/>
          <w:szCs w:val="21"/>
          <w:lang w:val="zh-CN"/>
        </w:rPr>
      </w:pPr>
      <w:r>
        <w:rPr>
          <w:rFonts w:ascii="宋体" w:hAnsi="宋体" w:cs="ˎ̥"/>
          <w:b/>
          <w:bCs/>
          <w:szCs w:val="21"/>
          <w:lang w:val="zh-CN"/>
        </w:rPr>
      </w:r>
      <w:r/>
    </w:p>
    <w:p>
      <w:pPr>
        <w:jc w:val="center"/>
        <w:spacing w:line="360" w:lineRule="auto"/>
        <w:rPr>
          <w:rFonts w:ascii="宋体" w:hAnsi="宋体"/>
        </w:rPr>
      </w:pPr>
      <w:r>
        <w:rPr>
          <w:rFonts w:ascii="宋体" w:hAnsi="宋体"/>
        </w:rPr>
      </w:r>
      <w:r/>
    </w:p>
    <w:p>
      <w:pPr>
        <w:pStyle w:val="1066"/>
        <w:ind w:left="299" w:hanging="299"/>
        <w:rPr>
          <w:rFonts w:ascii="宋体" w:hAnsi="宋体" w:eastAsia="宋体" w:cs="Trebuchet MS"/>
          <w:b/>
          <w:color w:val="auto"/>
          <w:spacing w:val="15"/>
          <w:szCs w:val="21"/>
        </w:rPr>
      </w:pPr>
      <w:r>
        <w:rPr>
          <w:rFonts w:ascii="宋体" w:hAnsi="宋体" w:eastAsia="宋体" w:cs="Trebuchet MS"/>
          <w:b/>
          <w:color w:val="auto"/>
          <w:spacing w:val="15"/>
          <w:szCs w:val="21"/>
        </w:rPr>
        <w:br w:type="page" w:clear="all"/>
      </w:r>
      <w:bookmarkStart w:id="182" w:name="_Toc6841"/>
      <w:r/>
      <w:r/>
    </w:p>
    <w:p>
      <w:pPr>
        <w:pStyle w:val="1066"/>
        <w:ind w:left="299" w:hanging="299"/>
        <w:rPr>
          <w:rFonts w:ascii="宋体" w:hAnsi="宋体" w:eastAsia="宋体" w:cs="Trebuchet MS"/>
          <w:b/>
          <w:color w:val="auto"/>
          <w:spacing w:val="15"/>
          <w:szCs w:val="21"/>
        </w:rPr>
      </w:pPr>
      <w:r>
        <w:rPr>
          <w:rFonts w:ascii="宋体" w:hAnsi="宋体" w:eastAsia="宋体" w:cs="Trebuchet MS"/>
          <w:b/>
          <w:color w:val="auto"/>
          <w:spacing w:val="15"/>
          <w:szCs w:val="21"/>
        </w:rPr>
      </w:r>
      <w:r/>
    </w:p>
    <w:p>
      <w:pPr>
        <w:pStyle w:val="1066"/>
        <w:ind w:left="299" w:hanging="299"/>
        <w:rPr>
          <w:rFonts w:ascii="宋体" w:hAnsi="宋体" w:eastAsia="宋体"/>
          <w:color w:val="auto"/>
        </w:rPr>
      </w:pPr>
      <w:r>
        <w:rPr>
          <w:rFonts w:ascii="宋体" w:hAnsi="宋体" w:eastAsia="宋体"/>
          <w:color w:val="auto"/>
        </w:rPr>
        <w:t xml:space="preserve">第七章供应商</w:t>
      </w:r>
      <w:r>
        <w:rPr>
          <w:rFonts w:hint="eastAsia" w:ascii="宋体" w:hAnsi="宋体" w:eastAsia="宋体"/>
          <w:color w:val="auto"/>
          <w:lang w:val="en-US"/>
        </w:rPr>
        <w:t xml:space="preserve">成交</w:t>
      </w:r>
      <w:r>
        <w:rPr>
          <w:rFonts w:ascii="宋体" w:hAnsi="宋体" w:eastAsia="宋体"/>
          <w:color w:val="auto"/>
        </w:rPr>
        <w:t xml:space="preserve">后需要提交核验的资料</w:t>
      </w:r>
      <w:bookmarkEnd w:id="182"/>
      <w:r/>
      <w:r/>
    </w:p>
    <w:p>
      <w:pPr>
        <w:pStyle w:val="1050"/>
        <w:ind w:left="-178" w:firstLine="0"/>
        <w:spacing w:before="78"/>
        <w:rPr>
          <w:rFonts w:ascii="宋体" w:hAnsi="宋体"/>
        </w:rPr>
      </w:pPr>
      <w:r>
        <w:rPr>
          <w:rFonts w:hint="eastAsia" w:ascii="宋体" w:hAnsi="宋体"/>
        </w:rPr>
        <w:t xml:space="preserve">一、</w:t>
      </w:r>
      <w:r>
        <w:rPr>
          <w:rFonts w:ascii="宋体" w:hAnsi="宋体"/>
        </w:rPr>
        <w:t xml:space="preserve">具有独立承担民事责任的能力（提供法人或者其他组织的营业执照）；</w:t>
      </w:r>
      <w:r/>
    </w:p>
    <w:p>
      <w:pPr>
        <w:pStyle w:val="1050"/>
        <w:ind w:left="-178" w:firstLine="0"/>
        <w:spacing w:before="78"/>
        <w:rPr>
          <w:rFonts w:ascii="宋体" w:hAnsi="宋体"/>
        </w:rPr>
      </w:pPr>
      <w:r>
        <w:rPr>
          <w:rFonts w:ascii="宋体" w:hAnsi="宋体"/>
        </w:rPr>
        <w:t xml:space="preserve">二、具有良好的商业信誉和健全的财务会计制度（提供财务状况报告，或投标截止时间前六个月内银行出具的资信证明，或财政部门认可的政府采购专业担保机构出具的投标担保函）；</w:t>
      </w:r>
      <w:r/>
    </w:p>
    <w:p>
      <w:pPr>
        <w:pStyle w:val="1050"/>
        <w:ind w:left="-178" w:firstLine="0"/>
        <w:spacing w:before="78"/>
        <w:rPr>
          <w:rFonts w:ascii="宋体" w:hAnsi="宋体"/>
        </w:rPr>
      </w:pPr>
      <w:r>
        <w:rPr>
          <w:rFonts w:ascii="宋体" w:hAnsi="宋体"/>
        </w:rPr>
        <w:t xml:space="preserve">三、具有履行合同所必需的设备和专业技术能力（供应商根据履行采购项目合同需要，提供履行合同所必需的设备和专业技术能力的证明材料）；</w:t>
      </w:r>
      <w:r/>
    </w:p>
    <w:p>
      <w:pPr>
        <w:pStyle w:val="1050"/>
        <w:ind w:left="-178" w:firstLine="0"/>
        <w:spacing w:before="78"/>
        <w:rPr>
          <w:rFonts w:ascii="宋体" w:hAnsi="宋体"/>
        </w:rPr>
      </w:pPr>
      <w:r>
        <w:rPr>
          <w:rFonts w:ascii="宋体" w:hAnsi="宋体"/>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p>
    <w:p>
      <w:pPr>
        <w:pStyle w:val="1050"/>
        <w:ind w:left="-178" w:firstLine="0"/>
        <w:spacing w:before="78"/>
        <w:rPr>
          <w:rFonts w:ascii="宋体" w:hAnsi="宋体"/>
        </w:rPr>
      </w:pPr>
      <w:r>
        <w:rPr>
          <w:rFonts w:ascii="宋体" w:hAnsi="宋体"/>
        </w:rPr>
        <w:t xml:space="preserve">五、参加政府采购活动前三年内，在经营活动中没有重大违法记录（提供书面声明或承诺书）；</w:t>
      </w:r>
      <w:r/>
    </w:p>
    <w:p>
      <w:pPr>
        <w:pStyle w:val="1050"/>
        <w:ind w:left="-178" w:firstLine="0"/>
        <w:spacing w:before="78"/>
        <w:rPr>
          <w:rFonts w:ascii="宋体" w:hAnsi="宋体"/>
        </w:rPr>
      </w:pPr>
      <w:r>
        <w:rPr>
          <w:rFonts w:ascii="宋体" w:hAnsi="宋体"/>
        </w:rPr>
      </w:r>
      <w:r/>
    </w:p>
    <w:p>
      <w:pPr>
        <w:pStyle w:val="1050"/>
        <w:ind w:left="-178" w:firstLine="0"/>
        <w:spacing w:before="78"/>
        <w:rPr>
          <w:rFonts w:ascii="宋体" w:hAnsi="宋体"/>
        </w:rPr>
      </w:pPr>
      <w:r>
        <w:rPr>
          <w:rFonts w:ascii="宋体" w:hAnsi="宋体"/>
        </w:rPr>
        <w:t xml:space="preserve">注：</w:t>
      </w:r>
      <w:r/>
    </w:p>
    <w:p>
      <w:pPr>
        <w:pStyle w:val="1050"/>
        <w:ind w:left="-178" w:firstLine="211"/>
        <w:spacing w:before="78"/>
        <w:rPr>
          <w:rFonts w:ascii="宋体" w:hAnsi="宋体"/>
          <w:b/>
          <w:bCs w:val="0"/>
        </w:rPr>
      </w:pPr>
      <w:r>
        <w:rPr>
          <w:rFonts w:hint="eastAsia" w:ascii="宋体" w:hAnsi="宋体"/>
          <w:b/>
          <w:bCs w:val="0"/>
        </w:rPr>
        <w:t xml:space="preserve">1.</w:t>
      </w:r>
      <w:r>
        <w:rPr>
          <w:rFonts w:ascii="宋体" w:hAnsi="宋体"/>
          <w:b/>
          <w:bCs w:val="0"/>
        </w:rPr>
        <w:t xml:space="preserve">以上资料如</w:t>
      </w:r>
      <w:r>
        <w:rPr>
          <w:rFonts w:hint="eastAsia" w:ascii="宋体" w:hAnsi="宋体"/>
          <w:b/>
          <w:bCs w:val="0"/>
        </w:rPr>
        <w:t xml:space="preserve">电子</w:t>
      </w:r>
      <w:r>
        <w:rPr>
          <w:rFonts w:ascii="宋体" w:hAnsi="宋体"/>
          <w:b/>
          <w:bCs w:val="0"/>
        </w:rPr>
        <w:t xml:space="preserve">响应文件中已提供的无需再提供</w:t>
      </w:r>
      <w:bookmarkEnd w:id="0"/>
      <w:r/>
      <w:r/>
    </w:p>
    <w:p>
      <w:pPr>
        <w:pStyle w:val="1050"/>
        <w:ind w:left="-178" w:firstLine="211"/>
        <w:spacing w:before="78"/>
        <w:rPr>
          <w:rFonts w:ascii="宋体" w:hAnsi="宋体"/>
          <w:b/>
          <w:bCs w:val="0"/>
          <w:lang w:val="zh-CN"/>
        </w:rPr>
      </w:pPr>
      <w:r>
        <w:rPr>
          <w:rFonts w:hint="eastAsia" w:ascii="宋体" w:hAnsi="宋体"/>
          <w:b/>
          <w:bCs w:val="0"/>
        </w:rPr>
        <w:t xml:space="preserve">2.响应文件（纸质份数）：成交供应商在中标后提供肆份通过专用投标工具软件打印的纸质投标文件并加盖单位公章。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楷体_GBK">
    <w:panose1 w:val="020B0503020202020204"/>
  </w:font>
  <w:font w:name="方正黑体_GBK">
    <w:panose1 w:val="020B0503020202020204"/>
  </w:font>
  <w:font w:name="Symbol">
    <w:panose1 w:val="05050102010706020507"/>
  </w:font>
  <w:font w:name="仿宋">
    <w:panose1 w:val="02010609060101010101"/>
  </w:font>
  <w:font w:name="Georgia">
    <w:panose1 w:val="02040502050405020303"/>
  </w:font>
  <w:font w:name="Cambria">
    <w:panose1 w:val="02040503050406030204"/>
  </w:font>
  <w:font w:name="Verdana">
    <w:panose1 w:val="020B0604030504040204"/>
  </w:font>
  <w:font w:name="仿宋_GB2312">
    <w:panose1 w:val="02010609060101010101"/>
  </w:font>
  <w:font w:name="方正大黑简体">
    <w:panose1 w:val="020B0503020202020204"/>
  </w:font>
  <w:font w:name="Calibri">
    <w:panose1 w:val="020F0502020204030204"/>
  </w:font>
  <w:font w:name="微软雅黑">
    <w:panose1 w:val="020B0503020204020204"/>
  </w:font>
  <w:font w:name="ヒラギノ角ゴ Pro W3">
    <w:panose1 w:val="020B0503020202020204"/>
  </w:font>
  <w:font w:name="Wingdings">
    <w:panose1 w:val="05000000000000000000"/>
  </w:font>
  <w:font w:name="华文楷体">
    <w:panose1 w:val="02010600040101010101"/>
  </w:font>
  <w:font w:name="Courier New">
    <w:panose1 w:val="02070309020205020404"/>
  </w:font>
  <w:font w:name="方正小标宋简体">
    <w:panose1 w:val="020B0503020202020204"/>
  </w:font>
  <w:font w:name="Trebuchet MS">
    <w:panose1 w:val="020B0603020202020204"/>
  </w:font>
  <w:font w:name="Segoe UI">
    <w:panose1 w:val="020B0502040204020203"/>
  </w:font>
  <w:font w:name="华文细黑">
    <w:panose1 w:val="02010600040101010101"/>
  </w:font>
  <w:font w:name="Tahoma">
    <w:panose1 w:val="020B0604030504040204"/>
  </w:font>
  <w:font w:name="Calibri Light">
    <w:panose1 w:val="020F0302020204030204"/>
  </w:font>
  <w:font w:name="Cambria Math">
    <w:panose1 w:val="02040503050406030204"/>
  </w:font>
  <w:font w:name="ˎ̥">
    <w:panose1 w:val="020B0503020202020204"/>
  </w:font>
  <w:font w:name="楷体_GB2312">
    <w:panose1 w:val="02010609060101010101"/>
  </w:font>
  <w:font w:name="方正公文仿宋">
    <w:panose1 w:val="020B0503020202020204"/>
  </w:font>
  <w:font w:name="Arial">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rPr>
        <w:lang w:val="zh-CN"/>
      </w:rPr>
      <w:t xml:space="preserve">21</w:t>
    </w:r>
    <w:r>
      <w:rPr>
        <w:lang w:val="zh-CN"/>
      </w:rPr>
      <w:fldChar w:fldCharType="end"/>
    </w:r>
    <w:r/>
  </w:p>
  <w:p>
    <w:pPr>
      <w:pStyle w:val="7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 PAGE   \* MERGEFORMAT </w:instrText>
    </w:r>
    <w:r>
      <w:fldChar w:fldCharType="separate"/>
    </w:r>
    <w:r>
      <w:rPr>
        <w:lang w:val="zh-CN"/>
      </w:rPr>
      <w:t xml:space="preserve">1</w:t>
    </w:r>
    <w:r>
      <w:rPr>
        <w:lang w:val="zh-CN"/>
      </w:rP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 PAGE   \* MERGEFORMAT </w:instrText>
    </w:r>
    <w:r>
      <w:fldChar w:fldCharType="separate"/>
    </w:r>
    <w:r>
      <w:rPr>
        <w:lang w:val="zh-CN"/>
      </w:rPr>
      <w:t xml:space="preserve">6</w:t>
    </w:r>
    <w:r>
      <w:rPr>
        <w:lang w:val="zh-CN"/>
      </w:rP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92"/>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TOC Heading"/>
    <w:uiPriority w:val="39"/>
    <w:unhideWhenUsed/>
  </w:style>
  <w:style w:type="paragraph" w:styleId="711" w:default="1">
    <w:name w:val="Normal"/>
    <w:next w:val="723"/>
    <w:uiPriority w:val="0"/>
    <w:qFormat/>
    <w:pPr>
      <w:jc w:val="both"/>
      <w:widowControl w:val="off"/>
    </w:pPr>
    <w:rPr>
      <w:rFonts w:ascii="Times New Roman" w:hAnsi="Times New Roman" w:eastAsia="宋体" w:cs="Times New Roman"/>
      <w:sz w:val="21"/>
      <w:szCs w:val="24"/>
      <w:lang w:val="en-US" w:eastAsia="zh-CN" w:bidi="ar-SA"/>
    </w:rPr>
  </w:style>
  <w:style w:type="paragraph" w:styleId="712">
    <w:name w:val="Heading 1"/>
    <w:basedOn w:val="711"/>
    <w:next w:val="711"/>
    <w:link w:val="776"/>
    <w:uiPriority w:val="0"/>
    <w:qFormat/>
    <w:pPr>
      <w:keepLines/>
      <w:keepNext/>
      <w:spacing w:before="340" w:after="330" w:line="576" w:lineRule="auto"/>
      <w:outlineLvl w:val="0"/>
    </w:pPr>
    <w:rPr>
      <w:b/>
      <w:bCs/>
      <w:sz w:val="44"/>
      <w:szCs w:val="44"/>
    </w:rPr>
  </w:style>
  <w:style w:type="paragraph" w:styleId="713">
    <w:name w:val="Heading 2"/>
    <w:basedOn w:val="711"/>
    <w:next w:val="711"/>
    <w:link w:val="777"/>
    <w:uiPriority w:val="0"/>
    <w:qFormat/>
    <w:pPr>
      <w:keepLines/>
      <w:keepNext/>
      <w:spacing w:before="260" w:after="260" w:line="413" w:lineRule="auto"/>
      <w:outlineLvl w:val="1"/>
    </w:pPr>
    <w:rPr>
      <w:rFonts w:ascii="Microsoft YaHei UI" w:hAnsi="Microsoft YaHei UI" w:eastAsia="ˎ̥"/>
      <w:b/>
      <w:bCs/>
      <w:sz w:val="32"/>
      <w:szCs w:val="32"/>
    </w:rPr>
  </w:style>
  <w:style w:type="paragraph" w:styleId="714">
    <w:name w:val="Heading 3"/>
    <w:basedOn w:val="711"/>
    <w:next w:val="725"/>
    <w:link w:val="778"/>
    <w:uiPriority w:val="0"/>
    <w:qFormat/>
    <w:pPr>
      <w:keepLines/>
      <w:keepNext/>
      <w:spacing w:before="260" w:after="260" w:line="413" w:lineRule="auto"/>
      <w:outlineLvl w:val="2"/>
    </w:pPr>
    <w:rPr>
      <w:b/>
      <w:bCs/>
      <w:sz w:val="32"/>
      <w:szCs w:val="32"/>
    </w:rPr>
  </w:style>
  <w:style w:type="paragraph" w:styleId="715">
    <w:name w:val="Heading 4"/>
    <w:basedOn w:val="711"/>
    <w:next w:val="725"/>
    <w:link w:val="779"/>
    <w:uiPriority w:val="0"/>
    <w:qFormat/>
    <w:pPr>
      <w:keepLines/>
      <w:keepNext/>
      <w:spacing w:before="120" w:after="120"/>
      <w:outlineLvl w:val="3"/>
    </w:pPr>
    <w:rPr>
      <w:rFonts w:ascii="Microsoft YaHei UI" w:hAnsi="Microsoft YaHei UI" w:eastAsia="ˎ̥"/>
      <w:b/>
      <w:sz w:val="28"/>
      <w:szCs w:val="20"/>
    </w:rPr>
  </w:style>
  <w:style w:type="paragraph" w:styleId="716">
    <w:name w:val="Heading 5"/>
    <w:basedOn w:val="711"/>
    <w:next w:val="711"/>
    <w:link w:val="78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17">
    <w:name w:val="Heading 6"/>
    <w:basedOn w:val="711"/>
    <w:next w:val="711"/>
    <w:link w:val="781"/>
    <w:uiPriority w:val="0"/>
    <w:qFormat/>
    <w:pPr>
      <w:ind w:left="1152" w:hanging="1152"/>
      <w:keepLines/>
      <w:keepNext/>
      <w:spacing w:before="240" w:after="64" w:line="317" w:lineRule="auto"/>
      <w:tabs>
        <w:tab w:val="left" w:pos="1152" w:leader="none"/>
      </w:tabs>
      <w:outlineLvl w:val="5"/>
    </w:pPr>
    <w:rPr>
      <w:rFonts w:ascii="Microsoft YaHei UI" w:hAnsi="Microsoft YaHei UI" w:eastAsia="ˎ̥"/>
      <w:b/>
      <w:bCs/>
      <w:sz w:val="24"/>
    </w:rPr>
  </w:style>
  <w:style w:type="paragraph" w:styleId="718">
    <w:name w:val="Heading 7"/>
    <w:basedOn w:val="711"/>
    <w:next w:val="711"/>
    <w:link w:val="782"/>
    <w:uiPriority w:val="0"/>
    <w:qFormat/>
    <w:pPr>
      <w:ind w:left="1296" w:hanging="1296"/>
      <w:keepLines/>
      <w:keepNext/>
      <w:spacing w:before="240" w:after="64" w:line="317" w:lineRule="auto"/>
      <w:tabs>
        <w:tab w:val="left" w:pos="1296" w:leader="none"/>
      </w:tabs>
      <w:outlineLvl w:val="6"/>
    </w:pPr>
    <w:rPr>
      <w:b/>
      <w:bCs/>
      <w:sz w:val="24"/>
    </w:rPr>
  </w:style>
  <w:style w:type="paragraph" w:styleId="719">
    <w:name w:val="Heading 8"/>
    <w:basedOn w:val="711"/>
    <w:next w:val="711"/>
    <w:link w:val="783"/>
    <w:uiPriority w:val="0"/>
    <w:qFormat/>
    <w:pPr>
      <w:ind w:left="1440" w:hanging="1440"/>
      <w:keepLines/>
      <w:keepNext/>
      <w:spacing w:before="240" w:after="64" w:line="317" w:lineRule="auto"/>
      <w:tabs>
        <w:tab w:val="left" w:pos="1440" w:leader="none"/>
      </w:tabs>
      <w:outlineLvl w:val="7"/>
    </w:pPr>
    <w:rPr>
      <w:rFonts w:ascii="Microsoft YaHei UI" w:hAnsi="Microsoft YaHei UI" w:eastAsia="ˎ̥"/>
      <w:sz w:val="24"/>
    </w:rPr>
  </w:style>
  <w:style w:type="paragraph" w:styleId="720">
    <w:name w:val="Heading 9"/>
    <w:basedOn w:val="711"/>
    <w:next w:val="711"/>
    <w:link w:val="784"/>
    <w:uiPriority w:val="0"/>
    <w:qFormat/>
    <w:pPr>
      <w:ind w:left="1584" w:hanging="1584"/>
      <w:keepLines/>
      <w:keepNext/>
      <w:spacing w:before="240" w:after="64" w:line="317" w:lineRule="auto"/>
      <w:tabs>
        <w:tab w:val="left" w:pos="1584" w:leader="none"/>
      </w:tabs>
      <w:outlineLvl w:val="8"/>
    </w:pPr>
    <w:rPr>
      <w:rFonts w:ascii="Microsoft YaHei UI" w:hAnsi="Microsoft YaHei UI" w:eastAsia="ˎ̥"/>
      <w:szCs w:val="21"/>
    </w:rPr>
  </w:style>
  <w:style w:type="character" w:styleId="721" w:default="1">
    <w:name w:val="Default Paragraph Font"/>
    <w:uiPriority w:val="1"/>
    <w:semiHidden/>
    <w:unhideWhenUsed/>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customStyle="1">
    <w:name w:val="正文首行缩进 21"/>
    <w:basedOn w:val="724"/>
    <w:uiPriority w:val="0"/>
    <w:qFormat/>
    <w:pPr>
      <w:ind w:firstLine="420"/>
    </w:pPr>
  </w:style>
  <w:style w:type="paragraph" w:styleId="724" w:customStyle="1">
    <w:name w:val="正文文本缩进1"/>
    <w:basedOn w:val="711"/>
    <w:next w:val="723"/>
    <w:uiPriority w:val="0"/>
    <w:unhideWhenUsed/>
    <w:qFormat/>
    <w:pPr>
      <w:ind w:left="420"/>
      <w:spacing w:after="120"/>
    </w:pPr>
  </w:style>
  <w:style w:type="paragraph" w:styleId="725">
    <w:name w:val="Normal Indent"/>
    <w:basedOn w:val="711"/>
    <w:uiPriority w:val="0"/>
    <w:qFormat/>
    <w:pPr>
      <w:ind w:firstLine="420"/>
    </w:pPr>
    <w:rPr>
      <w:szCs w:val="20"/>
    </w:rPr>
  </w:style>
  <w:style w:type="paragraph" w:styleId="726">
    <w:name w:val="toc 7"/>
    <w:basedOn w:val="711"/>
    <w:next w:val="711"/>
    <w:uiPriority w:val="39"/>
    <w:unhideWhenUsed/>
    <w:qFormat/>
    <w:pPr>
      <w:ind w:left="1701"/>
      <w:spacing w:after="57"/>
    </w:pPr>
  </w:style>
  <w:style w:type="paragraph" w:styleId="727">
    <w:name w:val="List Number 2"/>
    <w:basedOn w:val="711"/>
    <w:uiPriority w:val="0"/>
    <w:qFormat/>
    <w:pPr>
      <w:ind w:left="1440" w:hanging="1440"/>
      <w:spacing w:line="360" w:lineRule="auto"/>
      <w:tabs>
        <w:tab w:val="left" w:pos="1440" w:leader="none"/>
      </w:tabs>
    </w:pPr>
    <w:rPr>
      <w:sz w:val="24"/>
    </w:rPr>
  </w:style>
  <w:style w:type="paragraph" w:styleId="728">
    <w:name w:val="List Number"/>
    <w:basedOn w:val="711"/>
    <w:uiPriority w:val="0"/>
    <w:qFormat/>
    <w:pPr>
      <w:ind w:left="2952" w:hanging="432"/>
      <w:tabs>
        <w:tab w:val="left" w:pos="2952" w:leader="none"/>
      </w:tabs>
    </w:pPr>
  </w:style>
  <w:style w:type="paragraph" w:styleId="729">
    <w:name w:val="Caption"/>
    <w:basedOn w:val="711"/>
    <w:next w:val="711"/>
    <w:uiPriority w:val="35"/>
    <w:semiHidden/>
    <w:unhideWhenUsed/>
    <w:qFormat/>
    <w:pPr>
      <w:spacing w:line="276" w:lineRule="auto"/>
    </w:pPr>
    <w:rPr>
      <w:b/>
      <w:bCs/>
      <w:color w:val="4f81bd" w:themeColor="accent1"/>
      <w:sz w:val="18"/>
      <w:szCs w:val="18"/>
    </w:rPr>
  </w:style>
  <w:style w:type="paragraph" w:styleId="730">
    <w:name w:val="Document Map"/>
    <w:basedOn w:val="711"/>
    <w:link w:val="785"/>
    <w:uiPriority w:val="0"/>
    <w:qFormat/>
    <w:pPr>
      <w:shd w:val="clear" w:color="auto" w:fill="000080"/>
    </w:pPr>
    <w:rPr>
      <w:rFonts w:ascii="Calibri Light" w:hAnsi="Calibri Light" w:cs="Tahoma"/>
    </w:rPr>
  </w:style>
  <w:style w:type="paragraph" w:styleId="731">
    <w:name w:val="annotation text"/>
    <w:basedOn w:val="711"/>
    <w:link w:val="786"/>
    <w:uiPriority w:val="0"/>
    <w:qFormat/>
    <w:pPr>
      <w:jc w:val="left"/>
    </w:pPr>
    <w:rPr>
      <w:rFonts w:ascii="Calibri Light" w:hAnsi="Calibri Light" w:cs="Tahoma"/>
      <w:szCs w:val="22"/>
    </w:rPr>
  </w:style>
  <w:style w:type="paragraph" w:styleId="732">
    <w:name w:val="Salutation"/>
    <w:basedOn w:val="711"/>
    <w:next w:val="711"/>
    <w:link w:val="787"/>
    <w:uiPriority w:val="0"/>
    <w:qFormat/>
    <w:rPr>
      <w:rFonts w:ascii="楷体_GB2312" w:eastAsia="楷体_GB2312"/>
      <w:sz w:val="28"/>
      <w:szCs w:val="20"/>
    </w:rPr>
  </w:style>
  <w:style w:type="paragraph" w:styleId="733">
    <w:name w:val="Body Text 3"/>
    <w:basedOn w:val="711"/>
    <w:link w:val="788"/>
    <w:uiPriority w:val="0"/>
    <w:qFormat/>
    <w:pPr>
      <w:spacing w:after="120"/>
    </w:pPr>
    <w:rPr>
      <w:sz w:val="16"/>
      <w:szCs w:val="16"/>
    </w:rPr>
  </w:style>
  <w:style w:type="paragraph" w:styleId="734">
    <w:name w:val="Body Text"/>
    <w:basedOn w:val="711"/>
    <w:next w:val="711"/>
    <w:link w:val="789"/>
    <w:uiPriority w:val="0"/>
    <w:qFormat/>
    <w:pPr>
      <w:jc w:val="center"/>
    </w:pPr>
    <w:rPr>
      <w:rFonts w:ascii="华文细黑" w:eastAsia="华文细黑"/>
      <w:position w:val="6"/>
      <w:sz w:val="30"/>
      <w:szCs w:val="20"/>
    </w:rPr>
  </w:style>
  <w:style w:type="paragraph" w:styleId="735">
    <w:name w:val="Body Text Indent"/>
    <w:basedOn w:val="711"/>
    <w:next w:val="736"/>
    <w:link w:val="790"/>
    <w:uiPriority w:val="0"/>
    <w:qFormat/>
    <w:pPr>
      <w:ind w:left="420"/>
      <w:spacing w:after="120"/>
    </w:pPr>
  </w:style>
  <w:style w:type="paragraph" w:styleId="736">
    <w:name w:val="envelope return"/>
    <w:basedOn w:val="711"/>
    <w:uiPriority w:val="0"/>
    <w:qFormat/>
    <w:rPr>
      <w:rFonts w:ascii="Arial" w:hAnsi="Arial" w:cs="宋体"/>
    </w:rPr>
  </w:style>
  <w:style w:type="paragraph" w:styleId="737">
    <w:name w:val="toc 5"/>
    <w:basedOn w:val="711"/>
    <w:next w:val="711"/>
    <w:uiPriority w:val="39"/>
    <w:unhideWhenUsed/>
    <w:qFormat/>
    <w:pPr>
      <w:ind w:left="1134"/>
      <w:spacing w:after="57"/>
    </w:pPr>
  </w:style>
  <w:style w:type="paragraph" w:styleId="738">
    <w:name w:val="toc 3"/>
    <w:basedOn w:val="711"/>
    <w:next w:val="711"/>
    <w:uiPriority w:val="39"/>
    <w:unhideWhenUsed/>
    <w:qFormat/>
    <w:pPr>
      <w:ind w:left="567"/>
      <w:spacing w:after="57"/>
    </w:pPr>
  </w:style>
  <w:style w:type="paragraph" w:styleId="739">
    <w:name w:val="Plain Text"/>
    <w:basedOn w:val="711"/>
    <w:link w:val="791"/>
    <w:uiPriority w:val="0"/>
    <w:qFormat/>
    <w:rPr>
      <w:rFonts w:ascii="Trebuchet MS" w:hAnsi="华文楷体" w:cs="Tahoma"/>
      <w:szCs w:val="21"/>
    </w:rPr>
  </w:style>
  <w:style w:type="paragraph" w:styleId="740">
    <w:name w:val="toc 8"/>
    <w:basedOn w:val="711"/>
    <w:next w:val="711"/>
    <w:uiPriority w:val="39"/>
    <w:unhideWhenUsed/>
    <w:qFormat/>
    <w:pPr>
      <w:ind w:left="1984"/>
      <w:spacing w:after="57"/>
    </w:pPr>
  </w:style>
  <w:style w:type="paragraph" w:styleId="741">
    <w:name w:val="index 3"/>
    <w:basedOn w:val="711"/>
    <w:next w:val="711"/>
    <w:uiPriority w:val="0"/>
    <w:qFormat/>
    <w:pPr>
      <w:ind w:left="840"/>
    </w:pPr>
    <w:rPr>
      <w:szCs w:val="20"/>
    </w:rPr>
  </w:style>
  <w:style w:type="paragraph" w:styleId="742">
    <w:name w:val="Date"/>
    <w:basedOn w:val="711"/>
    <w:next w:val="711"/>
    <w:link w:val="792"/>
    <w:uiPriority w:val="0"/>
    <w:qFormat/>
    <w:pPr>
      <w:ind w:left="100"/>
    </w:pPr>
    <w:rPr>
      <w:sz w:val="28"/>
      <w:szCs w:val="20"/>
    </w:rPr>
  </w:style>
  <w:style w:type="paragraph" w:styleId="743">
    <w:name w:val="Body Text Indent 2"/>
    <w:basedOn w:val="711"/>
    <w:link w:val="793"/>
    <w:uiPriority w:val="0"/>
    <w:qFormat/>
    <w:pPr>
      <w:ind w:firstLine="480"/>
      <w:spacing w:line="400" w:lineRule="exact"/>
    </w:pPr>
    <w:rPr>
      <w:rFonts w:ascii="Trebuchet MS" w:hAnsi="Trebuchet MS"/>
      <w:sz w:val="24"/>
    </w:rPr>
  </w:style>
  <w:style w:type="paragraph" w:styleId="744">
    <w:name w:val="endnote text"/>
    <w:basedOn w:val="711"/>
    <w:link w:val="794"/>
    <w:uiPriority w:val="99"/>
    <w:semiHidden/>
    <w:unhideWhenUsed/>
    <w:qFormat/>
    <w:rPr>
      <w:sz w:val="20"/>
    </w:rPr>
  </w:style>
  <w:style w:type="paragraph" w:styleId="745">
    <w:name w:val="Balloon Text"/>
    <w:basedOn w:val="711"/>
    <w:link w:val="795"/>
    <w:uiPriority w:val="0"/>
    <w:qFormat/>
    <w:rPr>
      <w:rFonts w:ascii="Calibri Light" w:hAnsi="Calibri Light" w:cs="Tahoma"/>
      <w:sz w:val="18"/>
      <w:szCs w:val="18"/>
    </w:rPr>
  </w:style>
  <w:style w:type="paragraph" w:styleId="746">
    <w:name w:val="Footer"/>
    <w:basedOn w:val="711"/>
    <w:link w:val="796"/>
    <w:uiPriority w:val="0"/>
    <w:unhideWhenUsed/>
    <w:qFormat/>
    <w:pPr>
      <w:jc w:val="left"/>
      <w:tabs>
        <w:tab w:val="center" w:pos="4153" w:leader="none"/>
        <w:tab w:val="right" w:pos="8306" w:leader="none"/>
      </w:tabs>
    </w:pPr>
    <w:rPr>
      <w:sz w:val="18"/>
      <w:szCs w:val="18"/>
    </w:rPr>
  </w:style>
  <w:style w:type="paragraph" w:styleId="747">
    <w:name w:val="Header"/>
    <w:basedOn w:val="711"/>
    <w:link w:val="797"/>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748">
    <w:name w:val="Signature"/>
    <w:basedOn w:val="711"/>
    <w:link w:val="798"/>
    <w:uiPriority w:val="0"/>
    <w:qFormat/>
    <w:pPr>
      <w:jc w:val="center"/>
      <w:spacing w:after="600" w:line="312" w:lineRule="atLeast"/>
    </w:pPr>
    <w:rPr>
      <w:rFonts w:eastAsia="楷体_GB2312"/>
      <w:sz w:val="24"/>
      <w:szCs w:val="20"/>
    </w:rPr>
  </w:style>
  <w:style w:type="paragraph" w:styleId="749">
    <w:name w:val="toc 1"/>
    <w:basedOn w:val="711"/>
    <w:next w:val="711"/>
    <w:uiPriority w:val="39"/>
    <w:unhideWhenUsed/>
    <w:qFormat/>
    <w:pPr>
      <w:spacing w:after="57"/>
    </w:pPr>
  </w:style>
  <w:style w:type="paragraph" w:styleId="750">
    <w:name w:val="toc 4"/>
    <w:basedOn w:val="711"/>
    <w:next w:val="711"/>
    <w:uiPriority w:val="39"/>
    <w:unhideWhenUsed/>
    <w:qFormat/>
    <w:pPr>
      <w:ind w:left="850"/>
      <w:spacing w:after="57"/>
    </w:pPr>
  </w:style>
  <w:style w:type="paragraph" w:styleId="751">
    <w:name w:val="index heading"/>
    <w:basedOn w:val="711"/>
    <w:next w:val="752"/>
    <w:uiPriority w:val="0"/>
    <w:qFormat/>
    <w:rPr>
      <w:szCs w:val="20"/>
    </w:rPr>
  </w:style>
  <w:style w:type="paragraph" w:styleId="752">
    <w:name w:val="index 1"/>
    <w:basedOn w:val="711"/>
    <w:next w:val="711"/>
    <w:uiPriority w:val="0"/>
    <w:unhideWhenUsed/>
    <w:qFormat/>
  </w:style>
  <w:style w:type="paragraph" w:styleId="753">
    <w:name w:val="Subtitle"/>
    <w:basedOn w:val="711"/>
    <w:next w:val="711"/>
    <w:link w:val="799"/>
    <w:uiPriority w:val="0"/>
    <w:qFormat/>
    <w:pPr>
      <w:jc w:val="center"/>
      <w:spacing w:after="560"/>
      <w:widowControl/>
    </w:pPr>
    <w:rPr>
      <w:rFonts w:ascii="Cambria Math" w:hAnsi="Cambria Math" w:cs="Tahoma"/>
      <w:caps/>
      <w:spacing w:val="20"/>
      <w:sz w:val="18"/>
      <w:szCs w:val="18"/>
      <w:lang w:eastAsia="en-US" w:bidi="en-US"/>
    </w:rPr>
  </w:style>
  <w:style w:type="paragraph" w:styleId="754">
    <w:name w:val="footnote text"/>
    <w:basedOn w:val="711"/>
    <w:link w:val="800"/>
    <w:uiPriority w:val="0"/>
    <w:qFormat/>
    <w:pPr>
      <w:jc w:val="left"/>
    </w:pPr>
    <w:rPr>
      <w:sz w:val="18"/>
      <w:szCs w:val="18"/>
    </w:rPr>
  </w:style>
  <w:style w:type="paragraph" w:styleId="755">
    <w:name w:val="toc 6"/>
    <w:basedOn w:val="711"/>
    <w:next w:val="711"/>
    <w:uiPriority w:val="39"/>
    <w:unhideWhenUsed/>
    <w:qFormat/>
    <w:pPr>
      <w:ind w:left="1417"/>
      <w:spacing w:after="57"/>
    </w:pPr>
  </w:style>
  <w:style w:type="paragraph" w:styleId="756">
    <w:name w:val="Body Text Indent 3"/>
    <w:basedOn w:val="711"/>
    <w:link w:val="801"/>
    <w:uiPriority w:val="0"/>
    <w:qFormat/>
    <w:pPr>
      <w:ind w:left="480"/>
      <w:spacing w:before="120" w:after="120" w:line="264" w:lineRule="auto"/>
    </w:pPr>
    <w:rPr>
      <w:b/>
      <w:bCs/>
      <w:sz w:val="24"/>
      <w:szCs w:val="20"/>
    </w:rPr>
  </w:style>
  <w:style w:type="paragraph" w:styleId="757">
    <w:name w:val="table of figures"/>
    <w:basedOn w:val="711"/>
    <w:next w:val="711"/>
    <w:uiPriority w:val="99"/>
    <w:unhideWhenUsed/>
    <w:qFormat/>
  </w:style>
  <w:style w:type="paragraph" w:styleId="758">
    <w:name w:val="toc 2"/>
    <w:basedOn w:val="711"/>
    <w:next w:val="711"/>
    <w:uiPriority w:val="39"/>
    <w:unhideWhenUsed/>
    <w:qFormat/>
    <w:pPr>
      <w:ind w:left="283"/>
      <w:spacing w:after="57"/>
    </w:pPr>
  </w:style>
  <w:style w:type="paragraph" w:styleId="759">
    <w:name w:val="toc 9"/>
    <w:basedOn w:val="711"/>
    <w:next w:val="711"/>
    <w:uiPriority w:val="39"/>
    <w:unhideWhenUsed/>
    <w:qFormat/>
    <w:pPr>
      <w:ind w:left="2268"/>
      <w:spacing w:after="57"/>
    </w:pPr>
  </w:style>
  <w:style w:type="paragraph" w:styleId="760">
    <w:name w:val="Body Text 2"/>
    <w:basedOn w:val="711"/>
    <w:link w:val="802"/>
    <w:uiPriority w:val="0"/>
    <w:qFormat/>
    <w:pPr>
      <w:jc w:val="center"/>
    </w:pPr>
    <w:rPr>
      <w:b/>
      <w:bCs/>
      <w:sz w:val="72"/>
      <w:szCs w:val="20"/>
    </w:rPr>
  </w:style>
  <w:style w:type="paragraph" w:styleId="761">
    <w:name w:val="HTML Preformatted"/>
    <w:basedOn w:val="711"/>
    <w:link w:val="8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rebuchet MS" w:hAnsi="Trebuchet MS" w:cs="Trebuchet MS"/>
      <w:sz w:val="24"/>
    </w:rPr>
  </w:style>
  <w:style w:type="paragraph" w:styleId="762">
    <w:name w:val="Normal (Web)"/>
    <w:basedOn w:val="711"/>
    <w:uiPriority w:val="99"/>
    <w:qFormat/>
    <w:pPr>
      <w:jc w:val="left"/>
      <w:spacing w:before="100" w:beforeAutospacing="1" w:after="100" w:afterAutospacing="1"/>
      <w:widowControl/>
    </w:pPr>
    <w:rPr>
      <w:rFonts w:ascii="Trebuchet MS" w:hAnsi="Trebuchet MS" w:cs="Trebuchet MS"/>
      <w:sz w:val="24"/>
    </w:rPr>
  </w:style>
  <w:style w:type="paragraph" w:styleId="763">
    <w:name w:val="Title"/>
    <w:basedOn w:val="711"/>
    <w:link w:val="804"/>
    <w:uiPriority w:val="0"/>
    <w:qFormat/>
    <w:pPr>
      <w:jc w:val="center"/>
      <w:spacing w:line="420" w:lineRule="exact"/>
      <w:widowControl/>
    </w:pPr>
    <w:rPr>
      <w:rFonts w:eastAsia="ˎ̥"/>
      <w:b/>
      <w:sz w:val="28"/>
      <w:szCs w:val="20"/>
      <w:lang w:val="en-GB"/>
    </w:rPr>
  </w:style>
  <w:style w:type="paragraph" w:styleId="764">
    <w:name w:val="annotation subject"/>
    <w:basedOn w:val="731"/>
    <w:next w:val="731"/>
    <w:link w:val="805"/>
    <w:uiPriority w:val="0"/>
    <w:qFormat/>
    <w:rPr>
      <w:b/>
      <w:bCs/>
      <w:szCs w:val="24"/>
    </w:rPr>
  </w:style>
  <w:style w:type="paragraph" w:styleId="765">
    <w:name w:val="Body Text First Indent"/>
    <w:basedOn w:val="734"/>
    <w:uiPriority w:val="0"/>
    <w:qFormat/>
    <w:pPr>
      <w:ind w:firstLine="420"/>
      <w:jc w:val="both"/>
      <w:spacing w:after="120"/>
    </w:pPr>
    <w:rPr>
      <w:rFonts w:ascii="Times New Roman" w:eastAsia="宋体"/>
      <w:position w:val="0"/>
      <w:sz w:val="21"/>
      <w:szCs w:val="24"/>
    </w:rPr>
  </w:style>
  <w:style w:type="paragraph" w:styleId="766">
    <w:name w:val="Body Text First Indent 2"/>
    <w:basedOn w:val="735"/>
    <w:next w:val="711"/>
    <w:uiPriority w:val="0"/>
    <w:qFormat/>
    <w:pPr>
      <w:ind w:left="0" w:firstLine="420"/>
      <w:spacing w:after="0" w:line="360" w:lineRule="auto"/>
    </w:pPr>
    <w:rPr>
      <w:rFonts w:ascii="宋体" w:hAnsi="宋体"/>
      <w:sz w:val="20"/>
      <w:szCs w:val="20"/>
      <w:lang w:eastAsia="en-US"/>
    </w:rPr>
  </w:style>
  <w:style w:type="table" w:styleId="767">
    <w:name w:val="Table Grid"/>
    <w:basedOn w:val="722"/>
    <w:uiPriority w:val="0"/>
    <w:qFormat/>
    <w:rPr>
      <w:rFonts w:ascii="Calibri Light" w:hAnsi="Calibri Light" w:eastAsia="Trebuchet MS" w:cs="Tahoma"/>
    </w:rPr>
    <w:tblPr>
      <w:tblCellMar>
        <w:left w:w="108" w:type="dxa"/>
        <w:top w:w="0" w:type="dxa"/>
        <w:right w:w="108" w:type="dxa"/>
        <w:bottom w:w="0" w:type="dxa"/>
      </w:tblCellMar>
    </w:tblPr>
  </w:style>
  <w:style w:type="character" w:styleId="768">
    <w:name w:val="Strong"/>
    <w:uiPriority w:val="0"/>
    <w:qFormat/>
    <w:rPr>
      <w:b/>
      <w:bCs/>
    </w:rPr>
  </w:style>
  <w:style w:type="character" w:styleId="769">
    <w:name w:val="endnote reference"/>
    <w:uiPriority w:val="99"/>
    <w:semiHidden/>
    <w:unhideWhenUsed/>
    <w:qFormat/>
    <w:rPr>
      <w:vertAlign w:val="superscript"/>
    </w:rPr>
  </w:style>
  <w:style w:type="character" w:styleId="770">
    <w:name w:val="page number"/>
    <w:uiPriority w:val="0"/>
    <w:qFormat/>
  </w:style>
  <w:style w:type="character" w:styleId="771">
    <w:name w:val="line number"/>
    <w:uiPriority w:val="0"/>
    <w:qFormat/>
  </w:style>
  <w:style w:type="character" w:styleId="772">
    <w:name w:val="Hyperlink"/>
    <w:uiPriority w:val="99"/>
    <w:qFormat/>
    <w:rPr>
      <w:color w:val="0000ff"/>
      <w:u w:val="single"/>
    </w:rPr>
  </w:style>
  <w:style w:type="character" w:styleId="773">
    <w:name w:val="annotation reference"/>
    <w:uiPriority w:val="0"/>
    <w:qFormat/>
    <w:rPr>
      <w:sz w:val="21"/>
      <w:szCs w:val="21"/>
    </w:rPr>
  </w:style>
  <w:style w:type="character" w:styleId="774">
    <w:name w:val="footnote reference"/>
    <w:uiPriority w:val="0"/>
    <w:qFormat/>
    <w:rPr>
      <w:vertAlign w:val="superscript"/>
    </w:rPr>
  </w:style>
  <w:style w:type="character" w:styleId="775" w:customStyle="1">
    <w:name w:val="NormalCharacter1"/>
    <w:uiPriority w:val="0"/>
    <w:qFormat/>
    <w:rPr>
      <w:rFonts w:hint="default" w:ascii="Times New Roman" w:hAnsi="Times New Roman" w:eastAsia="宋体" w:cs="Times New Roman"/>
      <w:sz w:val="21"/>
      <w:szCs w:val="24"/>
      <w:lang w:val="en-US" w:eastAsia="zh-CN" w:bidi="ar-SA"/>
    </w:rPr>
  </w:style>
  <w:style w:type="character" w:styleId="776" w:customStyle="1">
    <w:name w:val="标题 1 Char"/>
    <w:link w:val="712"/>
    <w:uiPriority w:val="0"/>
    <w:qFormat/>
    <w:rPr>
      <w:rFonts w:ascii="Tahoma" w:hAnsi="Tahoma" w:eastAsia="Trebuchet MS" w:cs="Tahoma"/>
      <w:b/>
      <w:bCs/>
      <w:sz w:val="44"/>
      <w:szCs w:val="44"/>
    </w:rPr>
  </w:style>
  <w:style w:type="character" w:styleId="777" w:customStyle="1">
    <w:name w:val="标题 2 Char"/>
    <w:link w:val="713"/>
    <w:uiPriority w:val="0"/>
    <w:qFormat/>
    <w:rPr>
      <w:rFonts w:ascii="Microsoft YaHei UI" w:hAnsi="Microsoft YaHei UI" w:eastAsia="ˎ̥" w:cs="Tahoma"/>
      <w:b/>
      <w:bCs/>
      <w:sz w:val="32"/>
      <w:szCs w:val="32"/>
    </w:rPr>
  </w:style>
  <w:style w:type="character" w:styleId="778" w:customStyle="1">
    <w:name w:val="标题 3 Char2"/>
    <w:link w:val="714"/>
    <w:uiPriority w:val="0"/>
    <w:qFormat/>
    <w:rPr>
      <w:rFonts w:ascii="Tahoma" w:hAnsi="Tahoma" w:eastAsia="Trebuchet MS" w:cs="Tahoma"/>
      <w:b/>
      <w:bCs/>
      <w:sz w:val="32"/>
      <w:szCs w:val="32"/>
    </w:rPr>
  </w:style>
  <w:style w:type="character" w:styleId="779" w:customStyle="1">
    <w:name w:val="标题 4 Char"/>
    <w:link w:val="715"/>
    <w:uiPriority w:val="0"/>
    <w:qFormat/>
    <w:rPr>
      <w:rFonts w:ascii="Microsoft YaHei UI" w:hAnsi="Microsoft YaHei UI" w:eastAsia="ˎ̥" w:cs="Tahoma"/>
      <w:b/>
      <w:sz w:val="28"/>
      <w:szCs w:val="20"/>
    </w:rPr>
  </w:style>
  <w:style w:type="character" w:styleId="780" w:customStyle="1">
    <w:name w:val="标题 5 Char"/>
    <w:link w:val="716"/>
    <w:uiPriority w:val="0"/>
    <w:qFormat/>
    <w:rPr>
      <w:rFonts w:ascii="Tahoma" w:hAnsi="Tahoma" w:eastAsia="Trebuchet MS" w:cs="Tahoma"/>
      <w:b/>
      <w:bCs/>
      <w:sz w:val="28"/>
      <w:szCs w:val="28"/>
    </w:rPr>
  </w:style>
  <w:style w:type="character" w:styleId="781" w:customStyle="1">
    <w:name w:val="标题 6 Char"/>
    <w:link w:val="717"/>
    <w:uiPriority w:val="0"/>
    <w:qFormat/>
    <w:rPr>
      <w:rFonts w:ascii="Microsoft YaHei UI" w:hAnsi="Microsoft YaHei UI" w:eastAsia="ˎ̥" w:cs="Tahoma"/>
      <w:b/>
      <w:bCs/>
      <w:sz w:val="24"/>
      <w:szCs w:val="24"/>
    </w:rPr>
  </w:style>
  <w:style w:type="character" w:styleId="782" w:customStyle="1">
    <w:name w:val="标题 7 Char"/>
    <w:link w:val="718"/>
    <w:uiPriority w:val="0"/>
    <w:qFormat/>
    <w:rPr>
      <w:rFonts w:ascii="Tahoma" w:hAnsi="Tahoma" w:eastAsia="Trebuchet MS" w:cs="Tahoma"/>
      <w:b/>
      <w:bCs/>
      <w:sz w:val="24"/>
      <w:szCs w:val="24"/>
    </w:rPr>
  </w:style>
  <w:style w:type="character" w:styleId="783" w:customStyle="1">
    <w:name w:val="标题 8 Char"/>
    <w:link w:val="719"/>
    <w:uiPriority w:val="0"/>
    <w:qFormat/>
    <w:rPr>
      <w:rFonts w:ascii="Microsoft YaHei UI" w:hAnsi="Microsoft YaHei UI" w:eastAsia="ˎ̥" w:cs="Tahoma"/>
      <w:sz w:val="24"/>
      <w:szCs w:val="24"/>
    </w:rPr>
  </w:style>
  <w:style w:type="character" w:styleId="784" w:customStyle="1">
    <w:name w:val="标题 9 Char"/>
    <w:link w:val="720"/>
    <w:uiPriority w:val="0"/>
    <w:qFormat/>
    <w:rPr>
      <w:rFonts w:ascii="Microsoft YaHei UI" w:hAnsi="Microsoft YaHei UI" w:eastAsia="ˎ̥" w:cs="Tahoma"/>
      <w:szCs w:val="21"/>
    </w:rPr>
  </w:style>
  <w:style w:type="character" w:styleId="785" w:customStyle="1">
    <w:name w:val="文档结构图 Char"/>
    <w:link w:val="730"/>
    <w:uiPriority w:val="0"/>
    <w:qFormat/>
    <w:rPr>
      <w:rFonts w:eastAsia="Trebuchet MS"/>
      <w:szCs w:val="24"/>
      <w:shd w:val="clear" w:color="auto" w:fill="000080"/>
    </w:rPr>
  </w:style>
  <w:style w:type="character" w:styleId="786" w:customStyle="1">
    <w:name w:val="批注文字 Char"/>
    <w:link w:val="731"/>
    <w:uiPriority w:val="0"/>
    <w:qFormat/>
    <w:rPr>
      <w:rFonts w:eastAsia="Trebuchet MS"/>
    </w:rPr>
  </w:style>
  <w:style w:type="character" w:styleId="787" w:customStyle="1">
    <w:name w:val="称呼 Char"/>
    <w:link w:val="732"/>
    <w:uiPriority w:val="0"/>
    <w:qFormat/>
    <w:rPr>
      <w:rFonts w:ascii="楷体_GB2312" w:hAnsi="Tahoma" w:eastAsia="楷体_GB2312" w:cs="Tahoma"/>
      <w:sz w:val="28"/>
      <w:szCs w:val="20"/>
    </w:rPr>
  </w:style>
  <w:style w:type="character" w:styleId="788" w:customStyle="1">
    <w:name w:val="正文文本 3 Char"/>
    <w:link w:val="733"/>
    <w:uiPriority w:val="0"/>
    <w:qFormat/>
    <w:rPr>
      <w:rFonts w:ascii="Tahoma" w:hAnsi="Tahoma" w:eastAsia="Trebuchet MS" w:cs="Tahoma"/>
      <w:sz w:val="16"/>
      <w:szCs w:val="16"/>
    </w:rPr>
  </w:style>
  <w:style w:type="character" w:styleId="789" w:customStyle="1">
    <w:name w:val="正文文本 Char"/>
    <w:link w:val="734"/>
    <w:uiPriority w:val="0"/>
    <w:qFormat/>
    <w:rPr>
      <w:rFonts w:ascii="华文细黑" w:hAnsi="Tahoma" w:eastAsia="华文细黑" w:cs="Tahoma"/>
      <w:position w:val="6"/>
      <w:sz w:val="30"/>
      <w:szCs w:val="20"/>
    </w:rPr>
  </w:style>
  <w:style w:type="character" w:styleId="790" w:customStyle="1">
    <w:name w:val="正文文本缩进 Char"/>
    <w:link w:val="735"/>
    <w:uiPriority w:val="0"/>
    <w:qFormat/>
    <w:rPr>
      <w:rFonts w:ascii="Tahoma" w:hAnsi="Tahoma" w:eastAsia="Trebuchet MS" w:cs="Tahoma"/>
      <w:szCs w:val="24"/>
    </w:rPr>
  </w:style>
  <w:style w:type="character" w:styleId="791" w:customStyle="1">
    <w:name w:val="纯文本 Char"/>
    <w:link w:val="739"/>
    <w:uiPriority w:val="0"/>
    <w:qFormat/>
    <w:rPr>
      <w:rFonts w:ascii="Trebuchet MS" w:hAnsi="华文楷体" w:eastAsia="Trebuchet MS"/>
      <w:szCs w:val="21"/>
    </w:rPr>
  </w:style>
  <w:style w:type="character" w:styleId="792" w:customStyle="1">
    <w:name w:val="日期 Char"/>
    <w:link w:val="742"/>
    <w:uiPriority w:val="0"/>
    <w:qFormat/>
    <w:rPr>
      <w:rFonts w:ascii="Tahoma" w:hAnsi="Tahoma" w:eastAsia="Trebuchet MS" w:cs="Tahoma"/>
      <w:sz w:val="28"/>
      <w:szCs w:val="20"/>
    </w:rPr>
  </w:style>
  <w:style w:type="character" w:styleId="793" w:customStyle="1">
    <w:name w:val="正文文本缩进 2 Char"/>
    <w:link w:val="743"/>
    <w:uiPriority w:val="0"/>
    <w:qFormat/>
    <w:rPr>
      <w:rFonts w:ascii="Trebuchet MS" w:hAnsi="Trebuchet MS" w:eastAsia="Trebuchet MS" w:cs="Tahoma"/>
      <w:sz w:val="24"/>
      <w:szCs w:val="24"/>
    </w:rPr>
  </w:style>
  <w:style w:type="character" w:styleId="794" w:customStyle="1">
    <w:name w:val="尾注文本 Char"/>
    <w:link w:val="744"/>
    <w:uiPriority w:val="99"/>
    <w:qFormat/>
    <w:rPr>
      <w:sz w:val="20"/>
    </w:rPr>
  </w:style>
  <w:style w:type="character" w:styleId="795" w:customStyle="1">
    <w:name w:val="批注框文本 Char"/>
    <w:link w:val="745"/>
    <w:uiPriority w:val="0"/>
    <w:qFormat/>
    <w:rPr>
      <w:rFonts w:eastAsia="Trebuchet MS"/>
      <w:sz w:val="18"/>
      <w:szCs w:val="18"/>
    </w:rPr>
  </w:style>
  <w:style w:type="character" w:styleId="796" w:customStyle="1">
    <w:name w:val="页脚 Char1"/>
    <w:link w:val="746"/>
    <w:uiPriority w:val="99"/>
    <w:qFormat/>
    <w:rPr>
      <w:sz w:val="18"/>
      <w:szCs w:val="18"/>
    </w:rPr>
  </w:style>
  <w:style w:type="character" w:styleId="797" w:customStyle="1">
    <w:name w:val="页眉 Char"/>
    <w:link w:val="747"/>
    <w:uiPriority w:val="0"/>
    <w:qFormat/>
    <w:rPr>
      <w:sz w:val="18"/>
      <w:szCs w:val="18"/>
    </w:rPr>
  </w:style>
  <w:style w:type="character" w:styleId="798" w:customStyle="1">
    <w:name w:val="签名 Char"/>
    <w:link w:val="748"/>
    <w:uiPriority w:val="0"/>
    <w:qFormat/>
    <w:rPr>
      <w:rFonts w:ascii="Tahoma" w:hAnsi="Tahoma" w:eastAsia="楷体_GB2312" w:cs="Tahoma"/>
      <w:sz w:val="24"/>
      <w:szCs w:val="20"/>
    </w:rPr>
  </w:style>
  <w:style w:type="character" w:styleId="799" w:customStyle="1">
    <w:name w:val="副标题 Char"/>
    <w:link w:val="753"/>
    <w:uiPriority w:val="0"/>
    <w:qFormat/>
    <w:rPr>
      <w:rFonts w:ascii="Cambria Math" w:hAnsi="Cambria Math" w:eastAsia="Trebuchet MS"/>
      <w:caps/>
      <w:spacing w:val="20"/>
      <w:sz w:val="18"/>
      <w:szCs w:val="18"/>
      <w:lang w:eastAsia="en-US" w:bidi="en-US"/>
    </w:rPr>
  </w:style>
  <w:style w:type="character" w:styleId="800" w:customStyle="1">
    <w:name w:val="脚注文本 Char"/>
    <w:link w:val="754"/>
    <w:uiPriority w:val="0"/>
    <w:qFormat/>
    <w:rPr>
      <w:rFonts w:ascii="Tahoma" w:hAnsi="Tahoma" w:eastAsia="Trebuchet MS" w:cs="Tahoma"/>
      <w:sz w:val="18"/>
      <w:szCs w:val="18"/>
    </w:rPr>
  </w:style>
  <w:style w:type="character" w:styleId="801" w:customStyle="1">
    <w:name w:val="正文文本缩进 3 Char"/>
    <w:link w:val="756"/>
    <w:uiPriority w:val="0"/>
    <w:qFormat/>
    <w:rPr>
      <w:rFonts w:ascii="Tahoma" w:hAnsi="Tahoma" w:eastAsia="Trebuchet MS" w:cs="Tahoma"/>
      <w:b/>
      <w:bCs/>
      <w:sz w:val="24"/>
      <w:szCs w:val="20"/>
    </w:rPr>
  </w:style>
  <w:style w:type="character" w:styleId="802" w:customStyle="1">
    <w:name w:val="正文文本 2 Char"/>
    <w:link w:val="760"/>
    <w:uiPriority w:val="0"/>
    <w:qFormat/>
    <w:rPr>
      <w:rFonts w:ascii="Tahoma" w:hAnsi="Tahoma" w:eastAsia="Trebuchet MS" w:cs="Tahoma"/>
      <w:b/>
      <w:bCs/>
      <w:sz w:val="72"/>
      <w:szCs w:val="20"/>
    </w:rPr>
  </w:style>
  <w:style w:type="character" w:styleId="803" w:customStyle="1">
    <w:name w:val="HTML 预设格式 Char"/>
    <w:link w:val="761"/>
    <w:uiPriority w:val="0"/>
    <w:qFormat/>
    <w:rPr>
      <w:rFonts w:ascii="Trebuchet MS" w:hAnsi="Trebuchet MS" w:eastAsia="Trebuchet MS" w:cs="Trebuchet MS"/>
      <w:sz w:val="24"/>
      <w:szCs w:val="24"/>
    </w:rPr>
  </w:style>
  <w:style w:type="character" w:styleId="804" w:customStyle="1">
    <w:name w:val="标题 Char"/>
    <w:link w:val="763"/>
    <w:uiPriority w:val="0"/>
    <w:qFormat/>
    <w:rPr>
      <w:rFonts w:ascii="Tahoma" w:hAnsi="Tahoma" w:eastAsia="ˎ̥" w:cs="Tahoma"/>
      <w:b/>
      <w:sz w:val="28"/>
      <w:szCs w:val="20"/>
      <w:lang w:val="en-GB"/>
    </w:rPr>
  </w:style>
  <w:style w:type="character" w:styleId="805" w:customStyle="1">
    <w:name w:val="批注主题 Char"/>
    <w:link w:val="764"/>
    <w:uiPriority w:val="0"/>
    <w:qFormat/>
    <w:rPr>
      <w:rFonts w:ascii="Tahoma" w:hAnsi="Tahoma" w:eastAsia="Trebuchet MS" w:cs="Tahoma"/>
      <w:b/>
      <w:bCs/>
      <w:szCs w:val="24"/>
    </w:rPr>
  </w:style>
  <w:style w:type="paragraph" w:styleId="806" w:customStyle="1">
    <w:name w:val="标题 111"/>
    <w:basedOn w:val="711"/>
    <w:next w:val="711"/>
    <w:uiPriority w:val="0"/>
    <w:qFormat/>
    <w:pPr>
      <w:keepLines/>
      <w:keepNext/>
      <w:spacing w:before="340" w:after="330" w:line="576" w:lineRule="auto"/>
      <w:outlineLvl w:val="0"/>
    </w:pPr>
    <w:rPr>
      <w:b/>
      <w:bCs/>
      <w:sz w:val="44"/>
      <w:szCs w:val="44"/>
    </w:rPr>
  </w:style>
  <w:style w:type="character" w:styleId="807" w:customStyle="1">
    <w:name w:val="Quote Char"/>
    <w:uiPriority w:val="29"/>
    <w:qFormat/>
    <w:rPr>
      <w:i/>
    </w:rPr>
  </w:style>
  <w:style w:type="character" w:styleId="808" w:customStyle="1">
    <w:name w:val="Intense Quote Char"/>
    <w:uiPriority w:val="30"/>
    <w:qFormat/>
    <w:rPr>
      <w:i/>
    </w:rPr>
  </w:style>
  <w:style w:type="table" w:styleId="809" w:customStyle="1">
    <w:name w:val="Plain Table 1"/>
    <w:basedOn w:val="72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2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2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basedOn w:val="72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basedOn w:val="7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basedOn w:val="72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0" w:customStyle="1">
    <w:name w:val="Grid Table 7 Colorful"/>
    <w:basedOn w:val="72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basedOn w:val="72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basedOn w:val="72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basedOn w:val="7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basedOn w:val="72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6 Colorful"/>
    <w:basedOn w:val="72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7" w:customStyle="1">
    <w:name w:val="List Table 7 Colorful"/>
    <w:basedOn w:val="72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8" w:customStyle="1">
    <w:name w:val="Endnote Text Char"/>
    <w:uiPriority w:val="99"/>
    <w:qFormat/>
    <w:rPr>
      <w:sz w:val="20"/>
    </w:rPr>
  </w:style>
  <w:style w:type="paragraph" w:styleId="829" w:customStyle="1">
    <w:name w:val="TOC 标题1"/>
    <w:uiPriority w:val="39"/>
    <w:unhideWhenUsed/>
    <w:qFormat/>
    <w:rPr>
      <w:rFonts w:ascii="Times New Roman" w:hAnsi="Times New Roman" w:eastAsia="宋体" w:cs="Times New Roman"/>
      <w:lang w:val="en-US" w:eastAsia="zh-CN" w:bidi="ar-SA"/>
    </w:rPr>
  </w:style>
  <w:style w:type="character" w:styleId="830" w:customStyle="1">
    <w:name w:val="Heading 3 Char"/>
    <w:uiPriority w:val="9"/>
    <w:qFormat/>
    <w:rPr>
      <w:rFonts w:ascii="Arial" w:hAnsi="Arial" w:eastAsia="Arial" w:cs="Arial"/>
      <w:sz w:val="30"/>
      <w:szCs w:val="30"/>
    </w:rPr>
  </w:style>
  <w:style w:type="character" w:styleId="831" w:customStyle="1">
    <w:name w:val="Heading 4 Char"/>
    <w:uiPriority w:val="9"/>
    <w:qFormat/>
    <w:rPr>
      <w:rFonts w:ascii="Arial" w:hAnsi="Arial" w:eastAsia="Arial" w:cs="Arial"/>
      <w:b/>
      <w:bCs/>
      <w:sz w:val="26"/>
      <w:szCs w:val="26"/>
    </w:rPr>
  </w:style>
  <w:style w:type="character" w:styleId="832" w:customStyle="1">
    <w:name w:val="Heading 5 Char"/>
    <w:uiPriority w:val="9"/>
    <w:qFormat/>
    <w:rPr>
      <w:rFonts w:ascii="Arial" w:hAnsi="Arial" w:eastAsia="Arial" w:cs="Arial"/>
      <w:b/>
      <w:bCs/>
      <w:sz w:val="24"/>
      <w:szCs w:val="24"/>
    </w:rPr>
  </w:style>
  <w:style w:type="character" w:styleId="833" w:customStyle="1">
    <w:name w:val="Heading 6 Char"/>
    <w:uiPriority w:val="9"/>
    <w:qFormat/>
    <w:rPr>
      <w:rFonts w:ascii="Arial" w:hAnsi="Arial" w:eastAsia="Arial" w:cs="Arial"/>
      <w:b/>
      <w:bCs/>
      <w:sz w:val="22"/>
      <w:szCs w:val="22"/>
    </w:rPr>
  </w:style>
  <w:style w:type="character" w:styleId="834" w:customStyle="1">
    <w:name w:val="Heading 7 Char"/>
    <w:uiPriority w:val="9"/>
    <w:qFormat/>
    <w:rPr>
      <w:rFonts w:ascii="Arial" w:hAnsi="Arial" w:eastAsia="Arial" w:cs="Arial"/>
      <w:b/>
      <w:bCs/>
      <w:i/>
      <w:iCs/>
      <w:sz w:val="22"/>
      <w:szCs w:val="22"/>
    </w:rPr>
  </w:style>
  <w:style w:type="character" w:styleId="835" w:customStyle="1">
    <w:name w:val="Heading 8 Char"/>
    <w:uiPriority w:val="9"/>
    <w:qFormat/>
    <w:rPr>
      <w:rFonts w:ascii="Arial" w:hAnsi="Arial" w:eastAsia="Arial" w:cs="Arial"/>
      <w:i/>
      <w:iCs/>
      <w:sz w:val="22"/>
      <w:szCs w:val="22"/>
    </w:rPr>
  </w:style>
  <w:style w:type="character" w:styleId="836" w:customStyle="1">
    <w:name w:val="Heading 9 Char"/>
    <w:uiPriority w:val="9"/>
    <w:qFormat/>
    <w:rPr>
      <w:rFonts w:ascii="Arial" w:hAnsi="Arial" w:eastAsia="Arial" w:cs="Arial"/>
      <w:i/>
      <w:iCs/>
      <w:sz w:val="21"/>
      <w:szCs w:val="21"/>
    </w:rPr>
  </w:style>
  <w:style w:type="paragraph" w:styleId="837">
    <w:name w:val="List Paragraph"/>
    <w:basedOn w:val="711"/>
    <w:uiPriority w:val="99"/>
    <w:qFormat/>
    <w:pPr>
      <w:contextualSpacing/>
      <w:ind w:left="720"/>
    </w:pPr>
  </w:style>
  <w:style w:type="paragraph" w:styleId="838">
    <w:name w:val="No Spacing"/>
    <w:uiPriority w:val="1"/>
    <w:qFormat/>
    <w:pPr>
      <w:contextualSpacing/>
      <w:jc w:val="both"/>
      <w:widowControl w:val="off"/>
    </w:pPr>
    <w:rPr>
      <w:rFonts w:ascii="Times New Roman" w:hAnsi="Times New Roman" w:eastAsia="宋体" w:cs="Times New Roman"/>
      <w:sz w:val="24"/>
      <w:lang w:val="en-US" w:eastAsia="zh-CN" w:bidi="ar-SA"/>
    </w:rPr>
  </w:style>
  <w:style w:type="character" w:styleId="839" w:customStyle="1">
    <w:name w:val="Title Char"/>
    <w:uiPriority w:val="10"/>
    <w:qFormat/>
    <w:rPr>
      <w:sz w:val="48"/>
      <w:szCs w:val="48"/>
    </w:rPr>
  </w:style>
  <w:style w:type="character" w:styleId="840" w:customStyle="1">
    <w:name w:val="Subtitle Char"/>
    <w:uiPriority w:val="11"/>
    <w:qFormat/>
    <w:rPr>
      <w:sz w:val="24"/>
      <w:szCs w:val="24"/>
    </w:rPr>
  </w:style>
  <w:style w:type="paragraph" w:styleId="841">
    <w:name w:val="Quote"/>
    <w:basedOn w:val="711"/>
    <w:next w:val="711"/>
    <w:link w:val="842"/>
    <w:uiPriority w:val="29"/>
    <w:qFormat/>
    <w:pPr>
      <w:ind w:left="720" w:right="720"/>
    </w:pPr>
    <w:rPr>
      <w:i/>
    </w:rPr>
  </w:style>
  <w:style w:type="character" w:styleId="842" w:customStyle="1">
    <w:name w:val="引用 Char1"/>
    <w:link w:val="841"/>
    <w:uiPriority w:val="29"/>
    <w:qFormat/>
    <w:rPr>
      <w:i/>
    </w:rPr>
  </w:style>
  <w:style w:type="paragraph" w:styleId="843">
    <w:name w:val="Intense Quote"/>
    <w:basedOn w:val="711"/>
    <w:next w:val="711"/>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1"/>
    <w:link w:val="843"/>
    <w:uiPriority w:val="30"/>
    <w:qFormat/>
    <w:rPr>
      <w:i/>
    </w:rPr>
  </w:style>
  <w:style w:type="character" w:styleId="845" w:customStyle="1">
    <w:name w:val="Caption Char"/>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Footnote Text Char"/>
    <w:uiPriority w:val="99"/>
    <w:qFormat/>
    <w:rPr>
      <w:sz w:val="18"/>
    </w:rPr>
  </w:style>
  <w:style w:type="paragraph" w:styleId="972" w:customStyle="1">
    <w:name w:val="TOC 标题11"/>
    <w:basedOn w:val="712"/>
    <w:next w:val="711"/>
    <w:uiPriority w:val="39"/>
    <w:qFormat/>
    <w:pPr>
      <w:jc w:val="left"/>
      <w:spacing w:before="480" w:after="0" w:line="276" w:lineRule="auto"/>
      <w:widowControl/>
      <w:outlineLvl w:val="9"/>
    </w:pPr>
    <w:rPr>
      <w:rFonts w:ascii="Cambria Math" w:hAnsi="Cambria Math"/>
      <w:color w:val="365f91"/>
      <w:sz w:val="28"/>
      <w:szCs w:val="28"/>
    </w:rPr>
  </w:style>
  <w:style w:type="paragraph" w:styleId="973" w:customStyle="1">
    <w:name w:val="目录 31"/>
    <w:basedOn w:val="711"/>
    <w:next w:val="711"/>
    <w:uiPriority w:val="39"/>
    <w:qFormat/>
    <w:pPr>
      <w:ind w:left="840"/>
    </w:pPr>
  </w:style>
  <w:style w:type="paragraph" w:styleId="974" w:customStyle="1">
    <w:name w:val="目录 11"/>
    <w:basedOn w:val="711"/>
    <w:next w:val="711"/>
    <w:uiPriority w:val="39"/>
    <w:qFormat/>
  </w:style>
  <w:style w:type="paragraph" w:styleId="975" w:customStyle="1">
    <w:name w:val="目录 21"/>
    <w:basedOn w:val="711"/>
    <w:next w:val="711"/>
    <w:uiPriority w:val="39"/>
    <w:qFormat/>
    <w:pPr>
      <w:ind w:left="420"/>
    </w:pPr>
  </w:style>
  <w:style w:type="paragraph" w:styleId="976" w:customStyle="1">
    <w:name w:val="正文首行缩进1"/>
    <w:basedOn w:val="734"/>
    <w:link w:val="977"/>
    <w:uiPriority w:val="0"/>
    <w:qFormat/>
    <w:pPr>
      <w:ind w:firstLine="420"/>
      <w:jc w:val="both"/>
      <w:spacing w:after="120"/>
    </w:pPr>
    <w:rPr>
      <w:rFonts w:ascii="Calibri Light" w:hAnsi="Calibri Light" w:eastAsia="Trebuchet MS" w:cs="Tahoma"/>
      <w:position w:val="0"/>
      <w:sz w:val="21"/>
      <w:szCs w:val="24"/>
    </w:rPr>
  </w:style>
  <w:style w:type="character" w:styleId="977" w:customStyle="1">
    <w:name w:val="正文首行缩进 Char"/>
    <w:link w:val="976"/>
    <w:uiPriority w:val="0"/>
    <w:qFormat/>
    <w:rPr>
      <w:rFonts w:eastAsia="Trebuchet MS"/>
      <w:szCs w:val="24"/>
    </w:rPr>
  </w:style>
  <w:style w:type="character" w:styleId="978" w:customStyle="1">
    <w:name w:val="已访问的超链接1"/>
    <w:uiPriority w:val="0"/>
    <w:qFormat/>
    <w:rPr>
      <w:color w:val="800080"/>
      <w:u w:val="single"/>
    </w:rPr>
  </w:style>
  <w:style w:type="character" w:styleId="979" w:customStyle="1">
    <w:name w:val="超链接1"/>
    <w:uiPriority w:val="0"/>
    <w:qFormat/>
    <w:rPr>
      <w:sz w:val="21"/>
      <w:szCs w:val="24"/>
      <w:lang w:val="en-US" w:eastAsia="zh-CN" w:bidi="ar-SA"/>
    </w:rPr>
  </w:style>
  <w:style w:type="paragraph" w:styleId="980" w:customStyle="1">
    <w:name w:val="index heading1"/>
    <w:basedOn w:val="711"/>
    <w:next w:val="981"/>
    <w:uiPriority w:val="0"/>
    <w:qFormat/>
    <w:rPr>
      <w:rFonts w:ascii="Arial" w:hAnsi="Arial" w:cs="Arial"/>
      <w:b/>
      <w:bCs/>
    </w:rPr>
  </w:style>
  <w:style w:type="paragraph" w:styleId="981" w:customStyle="1">
    <w:name w:val="index 11"/>
    <w:basedOn w:val="711"/>
    <w:next w:val="711"/>
    <w:uiPriority w:val="0"/>
    <w:qFormat/>
  </w:style>
  <w:style w:type="paragraph" w:styleId="98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983" w:customStyle="1">
    <w:name w:val="正文 + 宋体 Char"/>
    <w:uiPriority w:val="0"/>
    <w:qFormat/>
    <w:rPr>
      <w:rFonts w:eastAsia="Trebuchet MS"/>
      <w:sz w:val="21"/>
      <w:szCs w:val="24"/>
      <w:lang w:val="en-US" w:eastAsia="zh-CN" w:bidi="ar-SA"/>
    </w:rPr>
  </w:style>
  <w:style w:type="character" w:styleId="984" w:customStyle="1">
    <w:name w:val="样式 样式 样式 样式 内容 + 首行缩进:  2 字符18 + 首行缩进:  5.71 厘米 + 首行缩进:  8.04 厘米... Char"/>
    <w:link w:val="985"/>
    <w:uiPriority w:val="0"/>
    <w:qFormat/>
    <w:rPr>
      <w:rFonts w:ascii="ヒラギノ角ゴ Pro W3" w:hAnsi="ヒラギノ角ゴ Pro W3"/>
      <w:color w:val="404040"/>
      <w:sz w:val="24"/>
      <w:lang w:eastAsia="en-US" w:bidi="en-US"/>
    </w:rPr>
  </w:style>
  <w:style w:type="paragraph" w:styleId="985" w:customStyle="1">
    <w:name w:val="样式 样式 样式 样式 内容 + 首行缩进:  2 字符18 + 首行缩进:  5.71 厘米 + 首行缩进:  8.04 厘米..."/>
    <w:basedOn w:val="711"/>
    <w:link w:val="984"/>
    <w:uiPriority w:val="0"/>
    <w:qFormat/>
    <w:pPr>
      <w:ind w:firstLine="480"/>
      <w:jc w:val="left"/>
      <w:spacing w:line="360" w:lineRule="auto"/>
      <w:widowControl/>
    </w:pPr>
    <w:rPr>
      <w:rFonts w:ascii="ヒラギノ角ゴ Pro W3" w:hAnsi="ヒラギノ角ゴ Pro W3" w:eastAsia="Trebuchet MS" w:cs="Tahoma"/>
      <w:color w:val="404040"/>
      <w:sz w:val="24"/>
      <w:szCs w:val="22"/>
      <w:lang w:eastAsia="en-US" w:bidi="en-US"/>
    </w:rPr>
  </w:style>
  <w:style w:type="character" w:styleId="986" w:customStyle="1">
    <w:name w:val="style131"/>
    <w:uiPriority w:val="0"/>
    <w:qFormat/>
    <w:rPr>
      <w:rFonts w:cs="Tahoma"/>
      <w:sz w:val="18"/>
      <w:szCs w:val="18"/>
    </w:rPr>
  </w:style>
  <w:style w:type="character" w:styleId="987" w:customStyle="1">
    <w:name w:val="1page sec3 Char2"/>
    <w:uiPriority w:val="0"/>
    <w:qFormat/>
    <w:rPr>
      <w:rFonts w:eastAsia="Trebuchet MS"/>
      <w:sz w:val="18"/>
      <w:szCs w:val="18"/>
      <w:lang w:val="en-US" w:eastAsia="zh-CN" w:bidi="ar-SA"/>
    </w:rPr>
  </w:style>
  <w:style w:type="character" w:styleId="988" w:customStyle="1">
    <w:name w:val="华宇段落1 Char Char Char"/>
    <w:uiPriority w:val="0"/>
    <w:qFormat/>
    <w:rPr>
      <w:rFonts w:eastAsia="Trebuchet MS"/>
      <w:bCs/>
      <w:sz w:val="24"/>
      <w:szCs w:val="24"/>
      <w:lang w:val="en-US" w:eastAsia="zh-CN" w:bidi="ar-SA"/>
    </w:rPr>
  </w:style>
  <w:style w:type="character" w:styleId="989" w:customStyle="1">
    <w:name w:val="h Char Char"/>
    <w:uiPriority w:val="0"/>
    <w:qFormat/>
    <w:rPr>
      <w:sz w:val="18"/>
      <w:szCs w:val="18"/>
    </w:rPr>
  </w:style>
  <w:style w:type="character" w:styleId="990" w:customStyle="1">
    <w:name w:val="小四 段落 宋体 Char1"/>
    <w:uiPriority w:val="0"/>
    <w:qFormat/>
    <w:rPr>
      <w:rFonts w:eastAsia="Trebuchet MS"/>
      <w:sz w:val="24"/>
      <w:szCs w:val="24"/>
      <w:lang w:val="en-US" w:eastAsia="zh-CN" w:bidi="ar-SA"/>
    </w:rPr>
  </w:style>
  <w:style w:type="character" w:styleId="991" w:customStyle="1">
    <w:name w:val="正文缩进 Char1"/>
    <w:link w:val="992"/>
    <w:uiPriority w:val="0"/>
    <w:qFormat/>
    <w:rPr>
      <w:rFonts w:eastAsia="Trebuchet MS"/>
    </w:rPr>
  </w:style>
  <w:style w:type="paragraph" w:styleId="992" w:customStyle="1">
    <w:name w:val="正文缩进1"/>
    <w:basedOn w:val="711"/>
    <w:next w:val="711"/>
    <w:link w:val="991"/>
    <w:uiPriority w:val="0"/>
    <w:qFormat/>
    <w:pPr>
      <w:ind w:firstLine="420"/>
    </w:pPr>
    <w:rPr>
      <w:rFonts w:ascii="Calibri Light" w:hAnsi="Calibri Light" w:cs="Tahoma"/>
      <w:szCs w:val="22"/>
    </w:rPr>
  </w:style>
  <w:style w:type="character" w:styleId="993" w:customStyle="1">
    <w:name w:val="无间隔 Char"/>
    <w:link w:val="994"/>
    <w:uiPriority w:val="0"/>
    <w:qFormat/>
    <w:rPr>
      <w:rFonts w:ascii="Calibri Light" w:hAnsi="Calibri Light" w:eastAsia="Arial"/>
      <w:sz w:val="24"/>
    </w:rPr>
  </w:style>
  <w:style w:type="paragraph" w:styleId="994" w:customStyle="1">
    <w:name w:val="无间隔1"/>
    <w:link w:val="993"/>
    <w:uiPriority w:val="0"/>
    <w:qFormat/>
    <w:pPr>
      <w:jc w:val="both"/>
      <w:widowControl w:val="off"/>
    </w:pPr>
    <w:rPr>
      <w:rFonts w:ascii="Times New Roman" w:hAnsi="Times New Roman" w:eastAsia="Arial" w:cs="Times New Roman"/>
      <w:sz w:val="24"/>
      <w:szCs w:val="22"/>
      <w:lang w:val="en-US" w:eastAsia="zh-CN" w:bidi="ar-SA"/>
    </w:rPr>
  </w:style>
  <w:style w:type="character" w:styleId="995" w:customStyle="1">
    <w:name w:val="引用 Char"/>
    <w:link w:val="996"/>
    <w:uiPriority w:val="0"/>
    <w:qFormat/>
    <w:rPr>
      <w:rFonts w:ascii="Cambria Math" w:hAnsi="Cambria Math" w:eastAsia="Trebuchet MS"/>
      <w:i/>
      <w:iCs/>
      <w:sz w:val="22"/>
      <w:lang w:eastAsia="en-US" w:bidi="en-US"/>
    </w:rPr>
  </w:style>
  <w:style w:type="paragraph" w:styleId="996" w:customStyle="1">
    <w:name w:val="引用1"/>
    <w:basedOn w:val="711"/>
    <w:next w:val="711"/>
    <w:link w:val="995"/>
    <w:uiPriority w:val="0"/>
    <w:qFormat/>
    <w:pPr>
      <w:jc w:val="left"/>
      <w:spacing w:after="200" w:line="252" w:lineRule="auto"/>
      <w:widowControl/>
    </w:pPr>
    <w:rPr>
      <w:rFonts w:ascii="Cambria Math" w:hAnsi="Cambria Math" w:cs="Tahoma"/>
      <w:i/>
      <w:iCs/>
      <w:sz w:val="22"/>
      <w:szCs w:val="22"/>
      <w:lang w:eastAsia="en-US" w:bidi="en-US"/>
    </w:rPr>
  </w:style>
  <w:style w:type="character" w:styleId="997" w:customStyle="1">
    <w:name w:val="特点 Char1"/>
    <w:uiPriority w:val="0"/>
    <w:qFormat/>
    <w:rPr>
      <w:rFonts w:eastAsia="Trebuchet MS"/>
      <w:sz w:val="21"/>
      <w:lang w:val="en-US" w:eastAsia="zh-CN" w:bidi="ar-SA"/>
    </w:rPr>
  </w:style>
  <w:style w:type="character" w:styleId="998" w:customStyle="1">
    <w:name w:val="Header Char"/>
    <w:uiPriority w:val="0"/>
    <w:qFormat/>
    <w:rPr>
      <w:rFonts w:cs="Tahoma"/>
      <w:sz w:val="18"/>
      <w:szCs w:val="18"/>
    </w:rPr>
  </w:style>
  <w:style w:type="character" w:styleId="999" w:customStyle="1">
    <w:name w:val="Heading 1 Char"/>
    <w:uiPriority w:val="0"/>
    <w:qFormat/>
    <w:rPr>
      <w:rFonts w:ascii="Tahoma" w:hAnsi="Tahoma" w:eastAsia="Trebuchet MS" w:cs="Tahoma"/>
      <w:b/>
      <w:bCs/>
      <w:sz w:val="44"/>
      <w:szCs w:val="44"/>
    </w:rPr>
  </w:style>
  <w:style w:type="character" w:styleId="1000" w:customStyle="1">
    <w:name w:val="标题 21"/>
    <w:uiPriority w:val="0"/>
    <w:qFormat/>
    <w:rPr>
      <w:rFonts w:ascii="ˎ̥" w:eastAsia="ˎ̥"/>
      <w:b/>
      <w:sz w:val="30"/>
      <w:szCs w:val="30"/>
      <w:lang w:val="en-US" w:eastAsia="zh-CN" w:bidi="ar-SA"/>
    </w:rPr>
  </w:style>
  <w:style w:type="character" w:styleId="1001" w:customStyle="1">
    <w:name w:val="Char Char2"/>
    <w:uiPriority w:val="0"/>
    <w:qFormat/>
    <w:rPr>
      <w:rFonts w:ascii="Trebuchet MS" w:hAnsi="华文楷体" w:eastAsia="Trebuchet MS"/>
      <w:sz w:val="21"/>
      <w:szCs w:val="21"/>
      <w:lang w:val="en-US" w:eastAsia="zh-CN" w:bidi="ar-SA"/>
    </w:rPr>
  </w:style>
  <w:style w:type="character" w:styleId="1002" w:customStyle="1">
    <w:name w:val="1page sec3 Char"/>
    <w:uiPriority w:val="0"/>
    <w:qFormat/>
    <w:rPr>
      <w:rFonts w:eastAsia="Trebuchet MS"/>
      <w:sz w:val="18"/>
      <w:lang w:val="en-US" w:eastAsia="zh-CN"/>
    </w:rPr>
  </w:style>
  <w:style w:type="character" w:styleId="1003" w:customStyle="1">
    <w:name w:val="normalfont1"/>
    <w:uiPriority w:val="0"/>
    <w:qFormat/>
    <w:rPr>
      <w:rFonts w:ascii="仿宋_GB2312" w:hAnsi="仿宋_GB2312"/>
      <w:sz w:val="18"/>
      <w:szCs w:val="18"/>
      <w:u w:val="none"/>
    </w:rPr>
  </w:style>
  <w:style w:type="character" w:styleId="1004" w:customStyle="1">
    <w:name w:val="sect1.2.3 Char1"/>
    <w:uiPriority w:val="0"/>
    <w:qFormat/>
    <w:rPr>
      <w:rFonts w:eastAsia="Trebuchet MS"/>
      <w:b/>
      <w:bCs/>
      <w:sz w:val="32"/>
      <w:szCs w:val="32"/>
      <w:lang w:val="en-US" w:eastAsia="zh-CN" w:bidi="ar-SA"/>
    </w:rPr>
  </w:style>
  <w:style w:type="character" w:styleId="1005" w:customStyle="1">
    <w:name w:val="样式 宋体 小四"/>
    <w:uiPriority w:val="0"/>
    <w:qFormat/>
    <w:rPr>
      <w:rFonts w:ascii="Trebuchet MS" w:hAnsi="Trebuchet MS"/>
      <w:sz w:val="24"/>
    </w:rPr>
  </w:style>
  <w:style w:type="character" w:styleId="1006" w:customStyle="1">
    <w:name w:val="页脚 Char"/>
    <w:uiPriority w:val="0"/>
    <w:qFormat/>
    <w:rPr>
      <w:lang w:eastAsia="zh-CN"/>
    </w:rPr>
  </w:style>
  <w:style w:type="character" w:styleId="1007" w:customStyle="1">
    <w:name w:val="样式 首行缩进:  2 字符 Char Char"/>
    <w:link w:val="1008"/>
    <w:uiPriority w:val="0"/>
    <w:qFormat/>
    <w:rPr>
      <w:rFonts w:eastAsia="Trebuchet MS" w:cs="Trebuchet MS"/>
      <w:sz w:val="24"/>
    </w:rPr>
  </w:style>
  <w:style w:type="paragraph" w:styleId="1008" w:customStyle="1">
    <w:name w:val="样式 首行缩进:  2 字符"/>
    <w:basedOn w:val="711"/>
    <w:link w:val="1007"/>
    <w:uiPriority w:val="0"/>
    <w:qFormat/>
    <w:pPr>
      <w:ind w:firstLine="480"/>
      <w:spacing w:line="360" w:lineRule="auto"/>
    </w:pPr>
    <w:rPr>
      <w:rFonts w:ascii="Calibri Light" w:hAnsi="Calibri Light" w:cs="Trebuchet MS"/>
      <w:sz w:val="24"/>
      <w:szCs w:val="22"/>
    </w:rPr>
  </w:style>
  <w:style w:type="character" w:styleId="1009" w:customStyle="1">
    <w:name w:val="textcontents"/>
    <w:uiPriority w:val="0"/>
    <w:qFormat/>
  </w:style>
  <w:style w:type="character" w:styleId="1010" w:customStyle="1">
    <w:name w:val="明显引用 Char"/>
    <w:link w:val="1011"/>
    <w:uiPriority w:val="0"/>
    <w:qFormat/>
    <w:rPr>
      <w:rFonts w:ascii="Cambria Math" w:hAnsi="Cambria Math" w:eastAsia="Trebuchet MS"/>
      <w:caps/>
      <w:color w:val="622423"/>
      <w:spacing w:val="5"/>
      <w:lang w:eastAsia="en-US" w:bidi="en-US"/>
    </w:rPr>
  </w:style>
  <w:style w:type="paragraph" w:styleId="1011" w:customStyle="1">
    <w:name w:val="明显引用1"/>
    <w:basedOn w:val="711"/>
    <w:next w:val="711"/>
    <w:link w:val="1010"/>
    <w:uiPriority w:val="0"/>
    <w:qFormat/>
    <w:pPr>
      <w:ind w:left="1440" w:right="1440"/>
      <w:jc w:val="left"/>
      <w:spacing w:before="160" w:after="200" w:line="300" w:lineRule="auto"/>
      <w:widowControl/>
      <w:pBdr>
        <w:top w:val="single" w:color="632423" w:sz="2" w:space="10"/>
        <w:bottom w:val="single" w:color="632423" w:sz="2" w:space="4"/>
      </w:pBdr>
    </w:pPr>
    <w:rPr>
      <w:rFonts w:ascii="Cambria Math" w:hAnsi="Cambria Math" w:cs="Tahoma"/>
      <w:caps/>
      <w:color w:val="622423"/>
      <w:spacing w:val="5"/>
      <w:szCs w:val="22"/>
      <w:lang w:eastAsia="en-US" w:bidi="en-US"/>
    </w:rPr>
  </w:style>
  <w:style w:type="character" w:styleId="1012" w:customStyle="1">
    <w:name w:val="ih151"/>
    <w:uiPriority w:val="0"/>
    <w:qFormat/>
    <w:rPr>
      <w:color w:val="666666"/>
      <w:sz w:val="18"/>
      <w:szCs w:val="18"/>
      <w:u w:val="none"/>
    </w:rPr>
  </w:style>
  <w:style w:type="character" w:styleId="1013" w:customStyle="1">
    <w:name w:val="content_lineheight1"/>
    <w:uiPriority w:val="0"/>
    <w:qFormat/>
  </w:style>
  <w:style w:type="character" w:styleId="1014" w:customStyle="1">
    <w:name w:val="标题 3 Char1"/>
    <w:uiPriority w:val="0"/>
    <w:qFormat/>
    <w:rPr>
      <w:rFonts w:eastAsia="Trebuchet MS"/>
      <w:b/>
      <w:bCs/>
      <w:sz w:val="32"/>
      <w:szCs w:val="32"/>
      <w:lang w:val="en-US" w:eastAsia="zh-CN" w:bidi="ar-SA"/>
    </w:rPr>
  </w:style>
  <w:style w:type="character" w:styleId="1015" w:customStyle="1">
    <w:name w:val="apple-style-span"/>
    <w:uiPriority w:val="0"/>
    <w:qFormat/>
  </w:style>
  <w:style w:type="character" w:styleId="101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Trebuchet MS"/>
      <w:b/>
      <w:bCs/>
      <w:sz w:val="32"/>
      <w:szCs w:val="32"/>
      <w:lang w:val="en-US" w:eastAsia="zh-CN" w:bidi="ar-SA"/>
    </w:rPr>
  </w:style>
  <w:style w:type="character" w:styleId="1017" w:customStyle="1">
    <w:name w:val="样式 宋体"/>
    <w:uiPriority w:val="0"/>
    <w:qFormat/>
    <w:rPr>
      <w:rFonts w:ascii="Trebuchet MS" w:hAnsi="Trebuchet MS" w:eastAsia="Trebuchet MS"/>
      <w:sz w:val="24"/>
      <w:szCs w:val="24"/>
    </w:rPr>
  </w:style>
  <w:style w:type="character" w:styleId="1018" w:customStyle="1">
    <w:name w:val="Title1 Char"/>
    <w:uiPriority w:val="0"/>
    <w:qFormat/>
    <w:rPr>
      <w:rFonts w:eastAsia="Trebuchet MS"/>
      <w:b/>
      <w:bCs/>
      <w:sz w:val="44"/>
      <w:szCs w:val="44"/>
      <w:lang w:val="en-US" w:eastAsia="zh-CN" w:bidi="ar-SA"/>
    </w:rPr>
  </w:style>
  <w:style w:type="character" w:styleId="1019" w:customStyle="1">
    <w:name w:val="1page sec3 Char1"/>
    <w:uiPriority w:val="0"/>
    <w:qFormat/>
    <w:rPr>
      <w:sz w:val="18"/>
      <w:szCs w:val="18"/>
    </w:rPr>
  </w:style>
  <w:style w:type="character" w:styleId="1020" w:customStyle="1">
    <w:name w:val="小四 段落 宋体 Char Char Char1"/>
    <w:uiPriority w:val="0"/>
    <w:qFormat/>
    <w:rPr>
      <w:rFonts w:ascii="Trebuchet MS" w:hAnsi="Trebuchet MS" w:eastAsia="Trebuchet MS"/>
      <w:sz w:val="24"/>
      <w:szCs w:val="24"/>
      <w:lang w:val="en-US" w:eastAsia="zh-CN" w:bidi="ar-SA"/>
    </w:rPr>
  </w:style>
  <w:style w:type="character" w:styleId="1021" w:customStyle="1">
    <w:name w:val="小四 段落 宋体 Char Char Char Char Char Char Char Char"/>
    <w:uiPriority w:val="0"/>
    <w:qFormat/>
    <w:rPr>
      <w:rFonts w:eastAsia="Trebuchet MS"/>
      <w:sz w:val="24"/>
      <w:szCs w:val="24"/>
      <w:lang w:val="en-US" w:eastAsia="zh-CN" w:bidi="ar-SA"/>
    </w:rPr>
  </w:style>
  <w:style w:type="character" w:styleId="1022" w:customStyle="1">
    <w:name w:val="Heading 2 Char"/>
    <w:uiPriority w:val="0"/>
    <w:qFormat/>
    <w:rPr>
      <w:rFonts w:ascii="方正大黑简体" w:hAnsi="方正大黑简体" w:eastAsia="Trebuchet MS" w:cs="Tahoma"/>
      <w:b/>
      <w:bCs/>
      <w:sz w:val="32"/>
      <w:szCs w:val="32"/>
    </w:rPr>
  </w:style>
  <w:style w:type="character" w:styleId="1023" w:customStyle="1">
    <w:name w:val="小四 段落 宋体 Char Char Char Char1"/>
    <w:uiPriority w:val="0"/>
    <w:qFormat/>
    <w:rPr>
      <w:rFonts w:eastAsia="Trebuchet MS"/>
      <w:sz w:val="24"/>
      <w:szCs w:val="24"/>
      <w:lang w:val="en-US" w:eastAsia="zh-CN" w:bidi="ar-SA"/>
    </w:rPr>
  </w:style>
  <w:style w:type="character" w:styleId="1024" w:customStyle="1">
    <w:name w:val="标题 3 Char"/>
    <w:uiPriority w:val="0"/>
    <w:qFormat/>
    <w:rPr>
      <w:rFonts w:eastAsia="楷体_GB2312"/>
      <w:b/>
      <w:bCs/>
      <w:sz w:val="28"/>
      <w:szCs w:val="32"/>
      <w:lang w:val="en-US" w:eastAsia="zh-CN" w:bidi="ar-SA"/>
    </w:rPr>
  </w:style>
  <w:style w:type="character" w:styleId="1025" w:customStyle="1">
    <w:name w:val="标准小四 Char Char"/>
    <w:uiPriority w:val="0"/>
    <w:qFormat/>
    <w:rPr>
      <w:rFonts w:ascii="Microsoft YaHei UI" w:hAnsi="Microsoft YaHei UI" w:eastAsia="Trebuchet MS"/>
      <w:sz w:val="24"/>
      <w:szCs w:val="21"/>
      <w:lang w:val="en-US" w:eastAsia="zh-CN" w:bidi="ar-SA"/>
    </w:rPr>
  </w:style>
  <w:style w:type="character" w:styleId="1026" w:customStyle="1">
    <w:name w:val="subtitle1"/>
    <w:uiPriority w:val="0"/>
    <w:qFormat/>
    <w:rPr>
      <w:rFonts w:ascii="Courier New" w:hAnsi="Courier New"/>
      <w:b/>
      <w:bCs/>
      <w:color w:val="666666"/>
      <w:sz w:val="18"/>
      <w:szCs w:val="18"/>
    </w:rPr>
  </w:style>
  <w:style w:type="character" w:styleId="1027" w:customStyle="1">
    <w:name w:val="标准文本 Char Char"/>
    <w:uiPriority w:val="0"/>
    <w:qFormat/>
    <w:rPr>
      <w:rFonts w:eastAsia="Trebuchet MS" w:cs="Trebuchet MS"/>
      <w:sz w:val="24"/>
      <w:szCs w:val="24"/>
      <w:lang w:val="en-US" w:eastAsia="zh-CN" w:bidi="ar-SA"/>
    </w:rPr>
  </w:style>
  <w:style w:type="character" w:styleId="1028" w:customStyle="1">
    <w:name w:val="3zw"/>
    <w:uiPriority w:val="0"/>
    <w:qFormat/>
  </w:style>
  <w:style w:type="character" w:styleId="1029" w:customStyle="1">
    <w:name w:val="t1"/>
    <w:uiPriority w:val="0"/>
    <w:qFormat/>
  </w:style>
  <w:style w:type="character" w:styleId="1030" w:customStyle="1">
    <w:name w:val="H2 Char1"/>
    <w:uiPriority w:val="0"/>
    <w:qFormat/>
    <w:rPr>
      <w:rFonts w:ascii="Microsoft YaHei UI" w:hAnsi="Microsoft YaHei UI" w:eastAsia="ˎ̥"/>
      <w:b/>
      <w:bCs/>
      <w:sz w:val="32"/>
      <w:szCs w:val="32"/>
      <w:lang w:val="en-US" w:eastAsia="zh-CN" w:bidi="ar-SA"/>
    </w:rPr>
  </w:style>
  <w:style w:type="character" w:styleId="1031" w:customStyle="1">
    <w:name w:val="2nd level Char"/>
    <w:uiPriority w:val="0"/>
    <w:qFormat/>
    <w:rPr>
      <w:rFonts w:ascii="Microsoft YaHei UI" w:hAnsi="Microsoft YaHei UI" w:eastAsia="ˎ̥"/>
      <w:b/>
      <w:bCs/>
      <w:sz w:val="32"/>
      <w:szCs w:val="32"/>
      <w:lang w:val="en-US" w:eastAsia="zh-CN" w:bidi="ar-SA"/>
    </w:rPr>
  </w:style>
  <w:style w:type="character" w:styleId="1032" w:customStyle="1">
    <w:name w:val="Footer Char"/>
    <w:uiPriority w:val="0"/>
    <w:qFormat/>
    <w:rPr>
      <w:rFonts w:cs="Tahoma"/>
      <w:sz w:val="18"/>
      <w:szCs w:val="18"/>
    </w:rPr>
  </w:style>
  <w:style w:type="character" w:styleId="1033" w:customStyle="1">
    <w:name w:val="副标题 字符1"/>
    <w:uiPriority w:val="0"/>
    <w:qFormat/>
    <w:rPr>
      <w:rFonts w:ascii="Cambria Math" w:hAnsi="Cambria Math"/>
      <w:sz w:val="24"/>
      <w:szCs w:val="24"/>
    </w:rPr>
  </w:style>
  <w:style w:type="paragraph" w:styleId="1034" w:customStyle="1">
    <w:name w:val="p16"/>
    <w:basedOn w:val="711"/>
    <w:uiPriority w:val="0"/>
    <w:qFormat/>
    <w:pPr>
      <w:ind w:left="720"/>
      <w:jc w:val="left"/>
      <w:widowControl/>
    </w:pPr>
    <w:rPr>
      <w:rFonts w:ascii="Microsoft YaHei UI" w:hAnsi="Microsoft YaHei UI" w:cs="Microsoft YaHei UI"/>
      <w:sz w:val="24"/>
    </w:rPr>
  </w:style>
  <w:style w:type="paragraph" w:styleId="1035" w:customStyle="1">
    <w:name w:val="Char Char Char Char Char Char Char Char Char Char Char Char Char Char Char Char Char Char Char Char Char Char Char"/>
    <w:basedOn w:val="711"/>
    <w:uiPriority w:val="0"/>
    <w:qFormat/>
    <w:rPr>
      <w:rFonts w:ascii="Cambria" w:hAnsi="Cambria"/>
      <w:sz w:val="24"/>
      <w:szCs w:val="20"/>
    </w:rPr>
  </w:style>
  <w:style w:type="character" w:styleId="1036" w:customStyle="1">
    <w:name w:val="批注框文本 字符1"/>
    <w:uiPriority w:val="99"/>
    <w:semiHidden/>
    <w:qFormat/>
    <w:rPr>
      <w:rFonts w:ascii="Tahoma" w:hAnsi="Tahoma" w:eastAsia="Trebuchet MS" w:cs="Tahoma"/>
      <w:sz w:val="18"/>
      <w:szCs w:val="18"/>
    </w:rPr>
  </w:style>
  <w:style w:type="paragraph" w:styleId="1037" w:customStyle="1">
    <w:name w:val="段"/>
    <w:uiPriority w:val="0"/>
    <w:qFormat/>
    <w:pPr>
      <w:ind w:firstLine="200"/>
      <w:jc w:val="both"/>
    </w:pPr>
    <w:rPr>
      <w:rFonts w:ascii="Trebuchet MS" w:hAnsi="Times New Roman" w:eastAsia="宋体" w:cs="Times New Roman"/>
      <w:sz w:val="21"/>
      <w:lang w:val="en-US" w:eastAsia="zh-CN" w:bidi="ar-SA"/>
    </w:rPr>
  </w:style>
  <w:style w:type="paragraph" w:styleId="1038" w:customStyle="1">
    <w:name w:val="华宇段落1 Char"/>
    <w:basedOn w:val="711"/>
    <w:uiPriority w:val="0"/>
    <w:qFormat/>
    <w:pPr>
      <w:ind w:firstLine="200"/>
      <w:spacing w:line="360" w:lineRule="auto"/>
    </w:pPr>
    <w:rPr>
      <w:bCs/>
      <w:sz w:val="24"/>
    </w:rPr>
  </w:style>
  <w:style w:type="paragraph" w:styleId="1039" w:customStyle="1">
    <w:name w:val="xl44"/>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character" w:styleId="1040" w:customStyle="1">
    <w:name w:val="文档结构图 字符1"/>
    <w:uiPriority w:val="99"/>
    <w:semiHidden/>
    <w:qFormat/>
    <w:rPr>
      <w:rFonts w:ascii="Trebuchet MS" w:hAnsi="Tahoma" w:eastAsia="Trebuchet MS" w:cs="Tahoma"/>
      <w:sz w:val="18"/>
      <w:szCs w:val="18"/>
    </w:rPr>
  </w:style>
  <w:style w:type="paragraph" w:styleId="1041" w:customStyle="1">
    <w:name w:val="样式 样式 首行缩进:  2 字符 + 行距: 1.5 倍行距"/>
    <w:basedOn w:val="711"/>
    <w:uiPriority w:val="0"/>
    <w:qFormat/>
    <w:pPr>
      <w:ind w:firstLine="470"/>
      <w:spacing w:line="360" w:lineRule="auto"/>
    </w:pPr>
    <w:rPr>
      <w:sz w:val="24"/>
      <w:szCs w:val="20"/>
    </w:rPr>
  </w:style>
  <w:style w:type="paragraph" w:styleId="1042" w:customStyle="1">
    <w:name w:val="xl33"/>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color w:val="000000"/>
      <w:sz w:val="20"/>
      <w:szCs w:val="20"/>
    </w:rPr>
  </w:style>
  <w:style w:type="paragraph" w:styleId="1043" w:customStyle="1">
    <w:name w:val="1"/>
    <w:basedOn w:val="711"/>
    <w:next w:val="760"/>
    <w:uiPriority w:val="0"/>
    <w:qFormat/>
    <w:pPr>
      <w:spacing w:line="360" w:lineRule="auto"/>
    </w:pPr>
    <w:rPr>
      <w:rFonts w:eastAsia="楷体_GB2312"/>
      <w:sz w:val="24"/>
    </w:rPr>
  </w:style>
  <w:style w:type="paragraph" w:styleId="1044" w:customStyle="1">
    <w:name w:val="xl37"/>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5" w:customStyle="1">
    <w:name w:val="xl39"/>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046" w:customStyle="1">
    <w:name w:val="z-窗体底端1"/>
    <w:basedOn w:val="711"/>
    <w:next w:val="711"/>
    <w:uiPriority w:val="0"/>
    <w:qFormat/>
    <w:pPr>
      <w:jc w:val="center"/>
      <w:widowControl/>
      <w:pBdr>
        <w:top w:val="single" w:color="000000" w:sz="6" w:space="1"/>
      </w:pBdr>
    </w:pPr>
    <w:rPr>
      <w:rFonts w:ascii="Microsoft YaHei UI" w:hAnsi="Microsoft YaHei UI" w:cs="Microsoft YaHei UI"/>
      <w:vanish/>
      <w:sz w:val="16"/>
      <w:szCs w:val="16"/>
    </w:rPr>
  </w:style>
  <w:style w:type="character" w:styleId="1047" w:customStyle="1">
    <w:name w:val="副标题 字符2"/>
    <w:uiPriority w:val="11"/>
    <w:qFormat/>
    <w:rPr>
      <w:b/>
      <w:bCs/>
      <w:sz w:val="32"/>
      <w:szCs w:val="32"/>
    </w:rPr>
  </w:style>
  <w:style w:type="paragraph" w:styleId="1048" w:customStyle="1">
    <w:name w:val="xl40"/>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color w:val="000000"/>
      <w:sz w:val="20"/>
      <w:szCs w:val="20"/>
    </w:rPr>
  </w:style>
  <w:style w:type="paragraph" w:styleId="1049" w:customStyle="1">
    <w:name w:val="正文 + 宋体"/>
    <w:basedOn w:val="711"/>
    <w:uiPriority w:val="0"/>
    <w:qFormat/>
    <w:pPr>
      <w:ind w:firstLine="420"/>
      <w:spacing w:line="360" w:lineRule="auto"/>
    </w:pPr>
  </w:style>
  <w:style w:type="paragraph" w:styleId="1050" w:customStyle="1">
    <w:name w:val="正文格式"/>
    <w:basedOn w:val="711"/>
    <w:uiPriority w:val="0"/>
    <w:qFormat/>
    <w:pPr>
      <w:ind w:left="178" w:right="44" w:hanging="178"/>
      <w:jc w:val="left"/>
      <w:spacing w:line="360" w:lineRule="auto"/>
      <w:widowControl/>
    </w:pPr>
    <w:rPr>
      <w:rFonts w:ascii="Trebuchet MS" w:hAnsi="Trebuchet MS"/>
      <w:bCs/>
      <w:szCs w:val="21"/>
    </w:rPr>
  </w:style>
  <w:style w:type="character" w:styleId="1051" w:customStyle="1">
    <w:name w:val="批注文字 字符1"/>
    <w:uiPriority w:val="99"/>
    <w:semiHidden/>
    <w:qFormat/>
    <w:rPr>
      <w:rFonts w:ascii="Tahoma" w:hAnsi="Tahoma" w:eastAsia="Trebuchet MS" w:cs="Tahoma"/>
      <w:szCs w:val="24"/>
    </w:rPr>
  </w:style>
  <w:style w:type="paragraph" w:styleId="1052" w:customStyle="1">
    <w:name w:val="flName"/>
    <w:basedOn w:val="1053"/>
    <w:uiPriority w:val="0"/>
    <w:qFormat/>
    <w:pPr>
      <w:spacing w:before="0" w:line="113" w:lineRule="atLeast"/>
    </w:pPr>
  </w:style>
  <w:style w:type="paragraph" w:styleId="1053" w:customStyle="1">
    <w:name w:val="flNote"/>
    <w:basedOn w:val="711"/>
    <w:uiPriority w:val="0"/>
    <w:qFormat/>
    <w:pPr>
      <w:jc w:val="center"/>
      <w:spacing w:before="567" w:line="360" w:lineRule="atLeast"/>
    </w:pPr>
    <w:rPr>
      <w:rFonts w:eastAsia="ˎ̥"/>
      <w:b/>
      <w:sz w:val="24"/>
      <w:szCs w:val="20"/>
    </w:rPr>
  </w:style>
  <w:style w:type="paragraph" w:styleId="1054" w:customStyle="1">
    <w:name w:val="标题 4宋体"/>
    <w:basedOn w:val="715"/>
    <w:uiPriority w:val="0"/>
    <w:qFormat/>
    <w:pPr>
      <w:jc w:val="left"/>
      <w:keepLines w:val="0"/>
      <w:spacing w:before="0" w:after="0" w:line="360" w:lineRule="auto"/>
    </w:pPr>
    <w:rPr>
      <w:rFonts w:ascii="Trebuchet MS" w:hAnsi="Trebuchet MS" w:eastAsia="Trebuchet MS"/>
      <w:bCs/>
      <w:color w:val="000000"/>
      <w:sz w:val="24"/>
    </w:rPr>
  </w:style>
  <w:style w:type="paragraph" w:styleId="1055" w:customStyle="1">
    <w:name w:val="Char Char Char Char Char Char Char Char Char Char Char"/>
    <w:basedOn w:val="711"/>
    <w:uiPriority w:val="0"/>
    <w:qFormat/>
    <w:rPr>
      <w:rFonts w:ascii="Cambria" w:hAnsi="Cambria"/>
      <w:sz w:val="24"/>
      <w:szCs w:val="20"/>
    </w:rPr>
  </w:style>
  <w:style w:type="paragraph" w:styleId="1056" w:customStyle="1">
    <w:name w:val="xl38"/>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18"/>
      <w:szCs w:val="18"/>
    </w:rPr>
  </w:style>
  <w:style w:type="character" w:styleId="1057" w:customStyle="1">
    <w:name w:val="纯文本 字符1"/>
    <w:uiPriority w:val="99"/>
    <w:semiHidden/>
    <w:qFormat/>
    <w:rPr>
      <w:rFonts w:ascii="Trebuchet MS" w:hAnsi="华文楷体" w:cs="华文楷体"/>
      <w:szCs w:val="24"/>
    </w:rPr>
  </w:style>
  <w:style w:type="paragraph" w:styleId="1058" w:customStyle="1">
    <w:name w:val="font7"/>
    <w:basedOn w:val="711"/>
    <w:uiPriority w:val="0"/>
    <w:qFormat/>
    <w:pPr>
      <w:jc w:val="left"/>
      <w:spacing w:before="100" w:beforeAutospacing="1" w:after="100" w:afterAutospacing="1"/>
      <w:widowControl/>
    </w:pPr>
    <w:rPr>
      <w:rFonts w:hint="eastAsia" w:ascii="Trebuchet MS" w:hAnsi="Trebuchet MS"/>
      <w:b/>
      <w:bCs/>
      <w:sz w:val="24"/>
    </w:rPr>
  </w:style>
  <w:style w:type="paragraph" w:styleId="1059" w:customStyle="1">
    <w:name w:val="Default"/>
    <w:uiPriority w:val="0"/>
    <w:qFormat/>
    <w:pPr>
      <w:widowControl w:val="off"/>
    </w:pPr>
    <w:rPr>
      <w:rFonts w:ascii="Trebuchet MS" w:hAnsi="Times New Roman" w:eastAsia="宋体" w:cs="Trebuchet MS"/>
      <w:color w:val="000000"/>
      <w:sz w:val="24"/>
      <w:szCs w:val="24"/>
      <w:lang w:val="en-US" w:eastAsia="zh-CN" w:bidi="ar-SA"/>
    </w:rPr>
  </w:style>
  <w:style w:type="paragraph" w:styleId="1060" w:customStyle="1">
    <w:name w:val="章标题"/>
    <w:next w:val="1037"/>
    <w:uiPriority w:val="0"/>
    <w:qFormat/>
    <w:pPr>
      <w:jc w:val="both"/>
      <w:outlineLvl w:val="1"/>
    </w:pPr>
    <w:rPr>
      <w:rFonts w:ascii="Times New Roman" w:hAnsi="Times New Roman" w:eastAsia="ˎ̥" w:cs="Times New Roman"/>
      <w:sz w:val="21"/>
      <w:lang w:val="en-US" w:eastAsia="zh-CN" w:bidi="ar-SA"/>
    </w:rPr>
  </w:style>
  <w:style w:type="paragraph" w:styleId="1061" w:customStyle="1">
    <w:name w:val="样式2"/>
    <w:basedOn w:val="711"/>
    <w:uiPriority w:val="0"/>
    <w:qFormat/>
    <w:pPr>
      <w:ind w:left="200"/>
      <w:spacing w:line="360" w:lineRule="auto"/>
    </w:pPr>
    <w:rPr>
      <w:rFonts w:ascii="Trebuchet MS" w:hAnsi="Trebuchet MS"/>
      <w:b/>
      <w:sz w:val="24"/>
    </w:rPr>
  </w:style>
  <w:style w:type="paragraph" w:styleId="1062" w:customStyle="1">
    <w:name w:val="表头_5"/>
    <w:basedOn w:val="711"/>
    <w:uiPriority w:val="0"/>
    <w:qFormat/>
    <w:pPr>
      <w:spacing w:line="360" w:lineRule="auto"/>
    </w:pPr>
    <w:rPr>
      <w:b/>
      <w:bCs/>
      <w:sz w:val="28"/>
      <w:szCs w:val="21"/>
    </w:rPr>
  </w:style>
  <w:style w:type="paragraph" w:styleId="1063" w:customStyle="1">
    <w:name w:val="符号与编号 Char Char"/>
    <w:basedOn w:val="711"/>
    <w:uiPriority w:val="0"/>
    <w:qFormat/>
    <w:pPr>
      <w:ind w:left="839" w:hanging="419"/>
      <w:spacing w:line="400" w:lineRule="atLeast"/>
      <w:tabs>
        <w:tab w:val="left" w:pos="840" w:leader="none"/>
      </w:tabs>
    </w:pPr>
    <w:rPr>
      <w:sz w:val="24"/>
    </w:rPr>
  </w:style>
  <w:style w:type="paragraph" w:styleId="1064" w:customStyle="1">
    <w:name w:val="段落"/>
    <w:uiPriority w:val="0"/>
    <w:qFormat/>
    <w:pPr>
      <w:ind w:firstLine="480"/>
      <w:jc w:val="both"/>
      <w:spacing w:before="120" w:after="120" w:line="360" w:lineRule="auto"/>
    </w:pPr>
    <w:rPr>
      <w:rFonts w:ascii="Times New Roman" w:hAnsi="Times New Roman" w:eastAsia="楷体_GB2312" w:cs="Times New Roman"/>
      <w:sz w:val="24"/>
      <w:szCs w:val="24"/>
      <w:lang w:val="en-US" w:eastAsia="zh-CN" w:bidi="ar-SA"/>
    </w:rPr>
  </w:style>
  <w:style w:type="paragraph" w:styleId="1065" w:customStyle="1">
    <w:name w:val="标准小四"/>
    <w:basedOn w:val="711"/>
    <w:uiPriority w:val="0"/>
    <w:qFormat/>
    <w:pPr>
      <w:ind w:firstLine="480"/>
      <w:spacing w:line="360" w:lineRule="auto"/>
    </w:pPr>
    <w:rPr>
      <w:rFonts w:ascii="Microsoft YaHei UI" w:hAnsi="Microsoft YaHei UI"/>
      <w:sz w:val="24"/>
      <w:szCs w:val="21"/>
    </w:rPr>
  </w:style>
  <w:style w:type="paragraph" w:styleId="1066" w:customStyle="1">
    <w:name w:val="标题1，章节第一层"/>
    <w:basedOn w:val="1050"/>
    <w:next w:val="1050"/>
    <w:uiPriority w:val="0"/>
    <w:qFormat/>
    <w:pPr>
      <w:ind w:left="272" w:hanging="272"/>
      <w:jc w:val="center"/>
      <w:tabs>
        <w:tab w:val="left" w:pos="693" w:leader="none"/>
      </w:tabs>
      <w:outlineLvl w:val="0"/>
    </w:pPr>
    <w:rPr>
      <w:rFonts w:eastAsia="ˎ̥"/>
      <w:color w:val="000000"/>
      <w:sz w:val="32"/>
      <w:szCs w:val="24"/>
      <w:lang w:val="zh-CN"/>
    </w:rPr>
  </w:style>
  <w:style w:type="paragraph" w:styleId="1067" w:customStyle="1">
    <w:name w:val="样式 样式 标题 3H3sect1.2.3BOD 0Heading 3 - oldh3l3CTLevel 3 Head... +..."/>
    <w:basedOn w:val="711"/>
    <w:uiPriority w:val="0"/>
    <w:qFormat/>
    <w:pPr>
      <w:jc w:val="left"/>
      <w:keepLines/>
      <w:keepNext/>
      <w:outlineLvl w:val="2"/>
    </w:pPr>
    <w:rPr>
      <w:rFonts w:cs="Trebuchet MS"/>
      <w:b/>
      <w:bCs/>
      <w:sz w:val="24"/>
      <w:szCs w:val="20"/>
    </w:rPr>
  </w:style>
  <w:style w:type="character" w:styleId="1068" w:customStyle="1">
    <w:name w:val="正文首行缩进 字符1"/>
    <w:uiPriority w:val="99"/>
    <w:semiHidden/>
    <w:qFormat/>
    <w:rPr>
      <w:rFonts w:ascii="华文细黑" w:hAnsi="Tahoma" w:eastAsia="华文细黑" w:cs="Tahoma"/>
      <w:position w:val="6"/>
      <w:sz w:val="30"/>
      <w:szCs w:val="20"/>
    </w:rPr>
  </w:style>
  <w:style w:type="paragraph" w:styleId="1069" w:customStyle="1">
    <w:name w:val="部分1"/>
    <w:basedOn w:val="711"/>
    <w:uiPriority w:val="0"/>
    <w:qFormat/>
    <w:pPr>
      <w:jc w:val="center"/>
      <w:keepNext/>
      <w:pageBreakBefore/>
      <w:spacing w:line="360" w:lineRule="auto"/>
      <w:tabs>
        <w:tab w:val="left" w:pos="360" w:leader="none"/>
      </w:tabs>
      <w:outlineLvl w:val="0"/>
    </w:pPr>
    <w:rPr>
      <w:rFonts w:eastAsia="ˎ̥"/>
      <w:b/>
      <w:sz w:val="36"/>
      <w:szCs w:val="20"/>
    </w:rPr>
  </w:style>
  <w:style w:type="paragraph" w:styleId="1070" w:customStyle="1">
    <w:name w:val="Char Char Char Char Char Char Char Char Char Char Char Char Char Char"/>
    <w:basedOn w:val="711"/>
    <w:uiPriority w:val="0"/>
    <w:qFormat/>
    <w:rPr>
      <w:rFonts w:ascii="Cambria" w:hAnsi="Cambria"/>
      <w:sz w:val="24"/>
      <w:szCs w:val="20"/>
    </w:rPr>
  </w:style>
  <w:style w:type="paragraph" w:styleId="1071" w:customStyle="1">
    <w:name w:val="xl45"/>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072" w:customStyle="1">
    <w:name w:val="小四 段落 宋体 Char"/>
    <w:basedOn w:val="728"/>
    <w:uiPriority w:val="0"/>
    <w:qFormat/>
    <w:pPr>
      <w:ind w:left="0" w:right="-33" w:firstLine="600"/>
      <w:jc w:val="left"/>
      <w:tabs>
        <w:tab w:val="clear" w:pos="2952" w:leader="none"/>
      </w:tabs>
    </w:pPr>
    <w:rPr>
      <w:rFonts w:ascii="楷体_GB2312" w:eastAsia="楷体_GB2312"/>
      <w:sz w:val="30"/>
      <w:szCs w:val="30"/>
    </w:rPr>
  </w:style>
  <w:style w:type="paragraph" w:styleId="1073" w:customStyle="1">
    <w:name w:val="正文 首行缩进:  2 字符 Char"/>
    <w:basedOn w:val="711"/>
    <w:uiPriority w:val="0"/>
    <w:qFormat/>
    <w:pPr>
      <w:ind w:firstLine="480"/>
      <w:spacing w:line="360" w:lineRule="auto"/>
    </w:pPr>
    <w:rPr>
      <w:rFonts w:cs="Trebuchet MS"/>
      <w:sz w:val="24"/>
      <w:szCs w:val="20"/>
    </w:rPr>
  </w:style>
  <w:style w:type="paragraph" w:styleId="1074" w:customStyle="1">
    <w:name w:val="7"/>
    <w:basedOn w:val="711"/>
    <w:next w:val="762"/>
    <w:uiPriority w:val="0"/>
    <w:qFormat/>
    <w:pPr>
      <w:jc w:val="left"/>
      <w:spacing w:before="100" w:beforeAutospacing="1" w:after="100" w:afterAutospacing="1"/>
      <w:widowControl/>
    </w:pPr>
    <w:rPr>
      <w:rFonts w:ascii="Trebuchet MS" w:hAnsi="Trebuchet MS"/>
      <w:sz w:val="24"/>
      <w:szCs w:val="20"/>
    </w:rPr>
  </w:style>
  <w:style w:type="paragraph" w:styleId="1075" w:customStyle="1">
    <w:name w:val="列出段落1"/>
    <w:basedOn w:val="711"/>
    <w:uiPriority w:val="0"/>
    <w:qFormat/>
    <w:pPr>
      <w:ind w:firstLine="420"/>
    </w:pPr>
    <w:rPr>
      <w:rFonts w:ascii="Calibri Light" w:hAnsi="Calibri Light"/>
      <w:szCs w:val="22"/>
    </w:rPr>
  </w:style>
  <w:style w:type="paragraph" w:styleId="1076" w:customStyle="1">
    <w:name w:val="Char Char Char Char"/>
    <w:basedOn w:val="711"/>
    <w:uiPriority w:val="0"/>
    <w:qFormat/>
    <w:pPr>
      <w:jc w:val="center"/>
      <w:spacing w:after="160" w:line="240" w:lineRule="exact"/>
      <w:widowControl/>
    </w:pPr>
    <w:rPr>
      <w:rFonts w:ascii="ˎ̥" w:hAnsi="Georgia" w:eastAsia="ˎ̥"/>
      <w:sz w:val="32"/>
      <w:szCs w:val="32"/>
      <w:lang w:eastAsia="en-US"/>
    </w:rPr>
  </w:style>
  <w:style w:type="paragraph" w:styleId="1077" w:customStyle="1">
    <w:name w:val="项目符号，二级"/>
    <w:basedOn w:val="1050"/>
    <w:next w:val="1050"/>
    <w:uiPriority w:val="0"/>
    <w:qFormat/>
    <w:pPr>
      <w:ind w:left="1337" w:right="-27" w:firstLine="480"/>
      <w:tabs>
        <w:tab w:val="left" w:pos="1211" w:leader="none"/>
        <w:tab w:val="left" w:pos="1337" w:leader="none"/>
      </w:tabs>
    </w:pPr>
    <w:rPr>
      <w:bCs w:val="0"/>
      <w:color w:val="000000"/>
      <w:sz w:val="24"/>
      <w:szCs w:val="24"/>
    </w:rPr>
  </w:style>
  <w:style w:type="paragraph" w:styleId="1078" w:customStyle="1">
    <w:name w:val="项目符号，一级"/>
    <w:basedOn w:val="1050"/>
    <w:next w:val="1050"/>
    <w:uiPriority w:val="0"/>
    <w:qFormat/>
    <w:pPr>
      <w:ind w:left="376" w:firstLine="0"/>
      <w:spacing w:line="240" w:lineRule="atLeast"/>
      <w:tabs>
        <w:tab w:val="left" w:pos="1320" w:leader="none"/>
      </w:tabs>
    </w:pPr>
    <w:rPr>
      <w:bCs w:val="0"/>
      <w:color w:val="000000"/>
      <w:szCs w:val="24"/>
    </w:rPr>
  </w:style>
  <w:style w:type="paragraph" w:styleId="1079" w:customStyle="1">
    <w:name w:val="样式1"/>
    <w:basedOn w:val="711"/>
    <w:uiPriority w:val="0"/>
    <w:qFormat/>
    <w:pPr>
      <w:ind w:firstLine="480"/>
      <w:spacing w:line="300" w:lineRule="auto"/>
    </w:pPr>
    <w:rPr>
      <w:sz w:val="24"/>
    </w:rPr>
  </w:style>
  <w:style w:type="paragraph" w:styleId="1080" w:customStyle="1">
    <w:name w:val="样式 标题 2第一章 标题 2Heading 2 HiddenHeading 2 CCBSheading 2H2h2..."/>
    <w:basedOn w:val="713"/>
    <w:uiPriority w:val="0"/>
    <w:qFormat/>
    <w:pPr>
      <w:ind w:left="360" w:hanging="360"/>
      <w:jc w:val="center"/>
      <w:keepLines w:val="0"/>
      <w:spacing w:line="240" w:lineRule="auto"/>
      <w:tabs>
        <w:tab w:val="left" w:pos="360" w:leader="none"/>
      </w:tabs>
    </w:pPr>
    <w:rPr>
      <w:rFonts w:ascii="ˎ̥" w:hAnsi="Tahoma" w:cs="Trebuchet MS"/>
      <w:b w:val="0"/>
      <w:bCs w:val="0"/>
      <w:szCs w:val="20"/>
    </w:rPr>
  </w:style>
  <w:style w:type="paragraph" w:styleId="1081" w:customStyle="1">
    <w:name w:val="Char Char Char Char Char Char Char"/>
    <w:basedOn w:val="711"/>
    <w:uiPriority w:val="0"/>
    <w:qFormat/>
    <w:rPr>
      <w:rFonts w:ascii="Cambria" w:hAnsi="Cambria"/>
      <w:sz w:val="24"/>
      <w:szCs w:val="20"/>
    </w:rPr>
  </w:style>
  <w:style w:type="paragraph" w:styleId="1082" w:customStyle="1">
    <w:name w:val="默认段落字体 Para Char Char Char Char Char Char Char"/>
    <w:basedOn w:val="711"/>
    <w:uiPriority w:val="0"/>
    <w:qFormat/>
    <w:rPr>
      <w:rFonts w:ascii="Cambria" w:hAnsi="Cambria"/>
      <w:sz w:val="24"/>
      <w:szCs w:val="20"/>
    </w:rPr>
  </w:style>
  <w:style w:type="paragraph" w:styleId="1083" w:customStyle="1">
    <w:name w:val="马刚标题3"/>
    <w:basedOn w:val="711"/>
    <w:next w:val="711"/>
    <w:uiPriority w:val="0"/>
    <w:qFormat/>
    <w:pPr>
      <w:ind w:left="567" w:hanging="567"/>
      <w:jc w:val="left"/>
      <w:keepLines/>
      <w:keepNext/>
      <w:spacing w:before="120" w:after="60" w:line="413" w:lineRule="auto"/>
      <w:tabs>
        <w:tab w:val="left" w:pos="567" w:leader="none"/>
        <w:tab w:val="left" w:pos="735" w:leader="none"/>
      </w:tabs>
      <w:outlineLvl w:val="2"/>
    </w:pPr>
    <w:rPr>
      <w:rFonts w:ascii="ˎ̥" w:hAnsi="Microsoft YaHei UI" w:eastAsia="ˎ̥"/>
      <w:b/>
      <w:bCs/>
      <w:sz w:val="24"/>
      <w:szCs w:val="20"/>
    </w:rPr>
  </w:style>
  <w:style w:type="paragraph" w:styleId="1084" w:customStyle="1">
    <w:name w:val="Char Char Char Char Char Char Char Char Char Char Char Char Char Char Char Char Char Char Char Char Char"/>
    <w:basedOn w:val="711"/>
    <w:uiPriority w:val="0"/>
    <w:qFormat/>
    <w:rPr>
      <w:rFonts w:ascii="Cambria" w:hAnsi="Cambria"/>
      <w:sz w:val="24"/>
      <w:szCs w:val="20"/>
    </w:rPr>
  </w:style>
  <w:style w:type="paragraph" w:styleId="1085"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正文 居中"/>
    <w:basedOn w:val="711"/>
    <w:uiPriority w:val="0"/>
    <w:qFormat/>
    <w:pPr>
      <w:jc w:val="center"/>
      <w:spacing w:line="360" w:lineRule="auto"/>
    </w:pPr>
    <w:rPr>
      <w:sz w:val="24"/>
      <w:szCs w:val="20"/>
    </w:rPr>
  </w:style>
  <w:style w:type="paragraph" w:styleId="1087" w:customStyle="1">
    <w:name w:val="Char Char Char1"/>
    <w:basedOn w:val="711"/>
    <w:uiPriority w:val="0"/>
    <w:qFormat/>
    <w:rPr>
      <w:rFonts w:ascii="Cambria" w:hAnsi="Cambria"/>
      <w:sz w:val="24"/>
      <w:szCs w:val="20"/>
    </w:rPr>
  </w:style>
  <w:style w:type="paragraph" w:styleId="1088" w:customStyle="1">
    <w:name w:val="宏图高科"/>
    <w:basedOn w:val="711"/>
    <w:uiPriority w:val="0"/>
    <w:qFormat/>
    <w:pPr>
      <w:ind w:firstLine="480"/>
      <w:spacing w:line="360" w:lineRule="auto"/>
    </w:pPr>
    <w:rPr>
      <w:rFonts w:eastAsia="微软雅黑"/>
      <w:sz w:val="24"/>
      <w:szCs w:val="20"/>
    </w:rPr>
  </w:style>
  <w:style w:type="paragraph" w:styleId="1089" w:customStyle="1">
    <w:name w:val="小四 段落 宋体 Char Char Char Char"/>
    <w:basedOn w:val="711"/>
    <w:uiPriority w:val="0"/>
    <w:qFormat/>
    <w:pPr>
      <w:ind w:right="-33" w:firstLine="480"/>
      <w:jc w:val="left"/>
      <w:spacing w:line="360" w:lineRule="auto"/>
    </w:pPr>
    <w:rPr>
      <w:sz w:val="24"/>
    </w:rPr>
  </w:style>
  <w:style w:type="paragraph" w:styleId="1090" w:customStyle="1">
    <w:name w:val="tableau"/>
    <w:basedOn w:val="711"/>
    <w:uiPriority w:val="0"/>
    <w:qFormat/>
    <w:pPr>
      <w:jc w:val="center"/>
      <w:spacing w:before="20" w:after="20"/>
      <w:widowControl/>
    </w:pPr>
    <w:rPr>
      <w:rFonts w:ascii="Microsoft YaHei UI" w:hAnsi="Microsoft YaHei UI"/>
      <w:sz w:val="16"/>
      <w:szCs w:val="20"/>
      <w:lang w:val="en-GB" w:eastAsia="en-US"/>
    </w:rPr>
  </w:style>
  <w:style w:type="paragraph" w:styleId="1091" w:customStyle="1">
    <w:name w:val="content_lineheight"/>
    <w:basedOn w:val="711"/>
    <w:uiPriority w:val="0"/>
    <w:qFormat/>
    <w:pPr>
      <w:jc w:val="left"/>
      <w:spacing w:before="100" w:beforeAutospacing="1" w:after="100" w:afterAutospacing="1"/>
      <w:widowControl/>
    </w:pPr>
    <w:rPr>
      <w:rFonts w:ascii="Trebuchet MS" w:hAnsi="Trebuchet MS"/>
      <w:sz w:val="24"/>
    </w:rPr>
  </w:style>
  <w:style w:type="paragraph" w:styleId="1092" w:customStyle="1">
    <w:name w:val="样式 样式 首行缩进:  0.74 厘米 行距: 1.5 倍行距 + 段后: 0.5 行"/>
    <w:basedOn w:val="711"/>
    <w:uiPriority w:val="0"/>
    <w:qFormat/>
    <w:pPr>
      <w:ind w:firstLine="420"/>
      <w:spacing w:line="360" w:lineRule="auto"/>
    </w:pPr>
    <w:rPr>
      <w:rFonts w:ascii="微软雅黑" w:eastAsia="微软雅黑"/>
      <w:bCs/>
      <w:sz w:val="24"/>
      <w:szCs w:val="20"/>
    </w:rPr>
  </w:style>
  <w:style w:type="paragraph" w:styleId="1093" w:customStyle="1">
    <w:name w:val="Char Char Char Char Char Char Char Char Char1"/>
    <w:basedOn w:val="711"/>
    <w:uiPriority w:val="0"/>
    <w:qFormat/>
    <w:pPr>
      <w:ind w:left="360" w:hanging="360"/>
      <w:tabs>
        <w:tab w:val="left" w:pos="360" w:leader="none"/>
      </w:tabs>
    </w:pPr>
    <w:rPr>
      <w:sz w:val="24"/>
    </w:rPr>
  </w:style>
  <w:style w:type="paragraph" w:styleId="1094" w:customStyle="1">
    <w:name w:val="项目符号：一级"/>
    <w:basedOn w:val="1050"/>
    <w:next w:val="1050"/>
    <w:uiPriority w:val="0"/>
    <w:qFormat/>
    <w:pPr>
      <w:ind w:right="-134"/>
    </w:pPr>
    <w:rPr>
      <w:bCs w:val="0"/>
    </w:rPr>
  </w:style>
  <w:style w:type="paragraph" w:styleId="1095" w:customStyle="1">
    <w:name w:val="正文缩进2字符"/>
    <w:basedOn w:val="711"/>
    <w:uiPriority w:val="0"/>
    <w:qFormat/>
    <w:pPr>
      <w:ind w:firstLine="200"/>
      <w:spacing w:line="300" w:lineRule="auto"/>
    </w:pPr>
    <w:rPr>
      <w:rFonts w:ascii="楷体_GB2312" w:eastAsia="楷体_GB2312"/>
      <w:sz w:val="32"/>
      <w:szCs w:val="32"/>
    </w:rPr>
  </w:style>
  <w:style w:type="paragraph" w:styleId="1096" w:customStyle="1">
    <w:name w:val="font6"/>
    <w:basedOn w:val="711"/>
    <w:uiPriority w:val="0"/>
    <w:qFormat/>
    <w:pPr>
      <w:jc w:val="left"/>
      <w:spacing w:before="100" w:beforeAutospacing="1" w:after="100" w:afterAutospacing="1"/>
      <w:widowControl/>
    </w:pPr>
    <w:rPr>
      <w:szCs w:val="21"/>
    </w:rPr>
  </w:style>
  <w:style w:type="paragraph" w:styleId="1097" w:customStyle="1">
    <w:name w:val="标题3，章节第三层"/>
    <w:basedOn w:val="711"/>
    <w:next w:val="1050"/>
    <w:uiPriority w:val="0"/>
    <w:qFormat/>
    <w:pPr>
      <w:spacing w:before="78" w:line="300" w:lineRule="auto"/>
      <w:outlineLvl w:val="2"/>
    </w:pPr>
    <w:rPr>
      <w:rFonts w:ascii="Microsoft YaHei UI" w:hAnsi="Microsoft YaHei UI" w:eastAsia="ˎ̥"/>
      <w:sz w:val="30"/>
    </w:rPr>
  </w:style>
  <w:style w:type="paragraph" w:styleId="1098" w:customStyle="1">
    <w:name w:val="表蕊"/>
    <w:basedOn w:val="711"/>
    <w:uiPriority w:val="0"/>
    <w:qFormat/>
    <w:pPr>
      <w:jc w:val="left"/>
      <w:spacing w:line="320" w:lineRule="atLeast"/>
    </w:pPr>
    <w:rPr>
      <w:rFonts w:eastAsia="微软雅黑"/>
      <w:spacing w:val="-10"/>
      <w:szCs w:val="20"/>
    </w:rPr>
  </w:style>
  <w:style w:type="paragraph" w:styleId="1099" w:customStyle="1">
    <w:name w:val="公文正文"/>
    <w:basedOn w:val="735"/>
    <w:uiPriority w:val="0"/>
    <w:qFormat/>
    <w:pPr>
      <w:ind w:left="0" w:firstLine="200"/>
      <w:spacing w:after="0"/>
    </w:pPr>
    <w:rPr>
      <w:rFonts w:ascii="楷体_GB2312" w:hAnsi="Trebuchet MS" w:eastAsia="楷体_GB2312"/>
      <w:sz w:val="28"/>
    </w:rPr>
  </w:style>
  <w:style w:type="paragraph" w:styleId="1100" w:customStyle="1">
    <w:name w:val="样式4 Char"/>
    <w:basedOn w:val="711"/>
    <w:uiPriority w:val="0"/>
    <w:qFormat/>
    <w:pPr>
      <w:ind w:firstLine="480"/>
      <w:jc w:val="left"/>
      <w:spacing w:line="360" w:lineRule="auto"/>
      <w:widowControl/>
    </w:pPr>
    <w:rPr>
      <w:rFonts w:cs="Trebuchet MS"/>
      <w:color w:val="000000"/>
      <w:sz w:val="24"/>
    </w:rPr>
  </w:style>
  <w:style w:type="paragraph" w:styleId="1101" w:customStyle="1">
    <w:name w:val="zw"/>
    <w:basedOn w:val="711"/>
    <w:uiPriority w:val="0"/>
    <w:qFormat/>
    <w:pPr>
      <w:ind w:firstLine="480"/>
      <w:jc w:val="left"/>
      <w:spacing w:line="360" w:lineRule="auto"/>
      <w:widowControl/>
    </w:pPr>
    <w:rPr>
      <w:rFonts w:ascii="Trebuchet MS" w:hAnsi="Trebuchet MS"/>
      <w:bCs/>
      <w:sz w:val="24"/>
      <w:szCs w:val="20"/>
    </w:rPr>
  </w:style>
  <w:style w:type="paragraph" w:styleId="1102" w:customStyle="1">
    <w:name w:val="retrait3"/>
    <w:basedOn w:val="711"/>
    <w:uiPriority w:val="0"/>
    <w:qFormat/>
    <w:pPr>
      <w:ind w:left="851"/>
      <w:jc w:val="left"/>
      <w:spacing w:before="20" w:after="20"/>
      <w:widowControl/>
    </w:pPr>
    <w:rPr>
      <w:rFonts w:ascii="Microsoft YaHei UI" w:hAnsi="Microsoft YaHei UI"/>
      <w:sz w:val="24"/>
      <w:szCs w:val="20"/>
      <w:lang w:val="en-GB"/>
    </w:rPr>
  </w:style>
  <w:style w:type="paragraph" w:styleId="1103" w:customStyle="1">
    <w:name w:val="Char2"/>
    <w:basedOn w:val="730"/>
    <w:uiPriority w:val="0"/>
    <w:qFormat/>
    <w:rPr>
      <w:rFonts w:ascii="Cambria" w:hAnsi="Cambria"/>
      <w:sz w:val="24"/>
    </w:rPr>
  </w:style>
  <w:style w:type="paragraph" w:styleId="1104" w:customStyle="1">
    <w:name w:val="方案正文"/>
    <w:basedOn w:val="711"/>
    <w:uiPriority w:val="0"/>
    <w:qFormat/>
    <w:pPr>
      <w:ind w:firstLine="359"/>
      <w:jc w:val="left"/>
      <w:spacing w:before="156" w:line="360" w:lineRule="auto"/>
    </w:pPr>
    <w:rPr>
      <w:rFonts w:ascii="Microsoft YaHei UI" w:hAnsi="Microsoft YaHei UI" w:cs="Trebuchet MS"/>
      <w:sz w:val="24"/>
      <w:szCs w:val="21"/>
    </w:rPr>
  </w:style>
  <w:style w:type="paragraph" w:styleId="1105" w:customStyle="1">
    <w:name w:val="标题4，章节第四层"/>
    <w:basedOn w:val="711"/>
    <w:next w:val="711"/>
    <w:uiPriority w:val="0"/>
    <w:qFormat/>
    <w:pPr>
      <w:spacing w:line="360" w:lineRule="auto"/>
      <w:tabs>
        <w:tab w:val="left" w:pos="0" w:leader="none"/>
      </w:tabs>
      <w:outlineLvl w:val="3"/>
    </w:pPr>
    <w:rPr>
      <w:rFonts w:ascii="Trebuchet MS" w:hAnsi="Trebuchet MS"/>
      <w:b/>
      <w:sz w:val="24"/>
    </w:rPr>
  </w:style>
  <w:style w:type="paragraph" w:styleId="1106" w:customStyle="1">
    <w:name w:val="小四 段落 宋体 Char Char Char"/>
    <w:basedOn w:val="728"/>
    <w:uiPriority w:val="0"/>
    <w:qFormat/>
    <w:pPr>
      <w:ind w:left="0" w:right="-33" w:firstLine="545"/>
      <w:jc w:val="left"/>
      <w:spacing w:line="360" w:lineRule="auto"/>
      <w:tabs>
        <w:tab w:val="clear" w:pos="2952" w:leader="none"/>
      </w:tabs>
    </w:pPr>
    <w:rPr>
      <w:sz w:val="24"/>
    </w:rPr>
  </w:style>
  <w:style w:type="paragraph" w:styleId="1107" w:customStyle="1">
    <w:name w:val="文档正文"/>
    <w:basedOn w:val="711"/>
    <w:uiPriority w:val="0"/>
    <w:qFormat/>
    <w:pPr>
      <w:spacing w:line="360" w:lineRule="auto"/>
    </w:pPr>
    <w:rPr>
      <w:rFonts w:ascii="Trebuchet MS" w:hAnsi="Trebuchet MS"/>
      <w:b/>
      <w:bCs/>
    </w:rPr>
  </w:style>
  <w:style w:type="paragraph" w:styleId="1108" w:customStyle="1">
    <w:name w:val="丁华标题2"/>
    <w:basedOn w:val="713"/>
    <w:next w:val="1109"/>
    <w:uiPriority w:val="0"/>
    <w:qFormat/>
    <w:pPr>
      <w:ind w:left="567" w:hanging="567"/>
      <w:jc w:val="left"/>
      <w:spacing w:before="120" w:after="120"/>
      <w:tabs>
        <w:tab w:val="left" w:pos="567" w:leader="none"/>
      </w:tabs>
    </w:pPr>
    <w:rPr>
      <w:color w:val="000000"/>
      <w:sz w:val="28"/>
      <w:szCs w:val="20"/>
    </w:rPr>
  </w:style>
  <w:style w:type="paragraph" w:styleId="1109" w:customStyle="1">
    <w:name w:val="丁华正文"/>
    <w:basedOn w:val="756"/>
    <w:uiPriority w:val="0"/>
    <w:qFormat/>
    <w:pPr>
      <w:ind w:left="0" w:firstLine="510"/>
      <w:spacing w:before="0" w:after="0" w:line="360" w:lineRule="auto"/>
    </w:pPr>
    <w:rPr>
      <w:rFonts w:ascii="Trebuchet MS" w:hAnsi="Microsoft YaHei UI"/>
      <w:bCs w:val="0"/>
      <w:color w:val="000000"/>
      <w:szCs w:val="16"/>
    </w:rPr>
  </w:style>
  <w:style w:type="paragraph" w:styleId="1110" w:customStyle="1">
    <w:name w:val="表格内容"/>
    <w:basedOn w:val="711"/>
    <w:uiPriority w:val="0"/>
    <w:qFormat/>
    <w:pPr>
      <w:jc w:val="center"/>
      <w:spacing w:before="60" w:line="300" w:lineRule="auto"/>
      <w:widowControl/>
    </w:pPr>
    <w:rPr>
      <w:szCs w:val="20"/>
    </w:rPr>
  </w:style>
  <w:style w:type="paragraph" w:styleId="1111" w:customStyle="1">
    <w:name w:val="样式 小四 段前: 3 磅 段后: 3 磅 行距: 1.5 倍行距"/>
    <w:basedOn w:val="711"/>
    <w:uiPriority w:val="0"/>
    <w:qFormat/>
    <w:pPr>
      <w:ind w:firstLine="540"/>
      <w:spacing w:before="60" w:after="60" w:line="360" w:lineRule="auto"/>
    </w:pPr>
    <w:rPr>
      <w:rFonts w:cs="Trebuchet MS"/>
      <w:sz w:val="24"/>
    </w:rPr>
  </w:style>
  <w:style w:type="paragraph" w:styleId="1112" w:customStyle="1">
    <w:name w:val="正文表标题"/>
    <w:next w:val="1037"/>
    <w:uiPriority w:val="0"/>
    <w:qFormat/>
    <w:pPr>
      <w:ind w:left="900" w:hanging="420"/>
      <w:jc w:val="center"/>
      <w:tabs>
        <w:tab w:val="left" w:pos="900" w:leader="none"/>
      </w:tabs>
    </w:pPr>
    <w:rPr>
      <w:rFonts w:ascii="ˎ̥" w:hAnsi="Times New Roman" w:eastAsia="ˎ̥" w:cs="Times New Roman"/>
      <w:sz w:val="21"/>
      <w:lang w:val="en-US" w:eastAsia="zh-CN" w:bidi="ar-SA"/>
    </w:rPr>
  </w:style>
  <w:style w:type="paragraph" w:styleId="1113" w:customStyle="1">
    <w:name w:val="列出段落11"/>
    <w:basedOn w:val="711"/>
    <w:uiPriority w:val="0"/>
    <w:qFormat/>
    <w:pPr>
      <w:contextualSpacing/>
      <w:ind w:left="720"/>
      <w:jc w:val="left"/>
      <w:widowControl/>
    </w:pPr>
    <w:rPr>
      <w:rFonts w:ascii="Microsoft YaHei UI" w:hAnsi="Microsoft YaHei UI" w:eastAsia="ˎ̥"/>
      <w:sz w:val="24"/>
      <w:lang w:eastAsia="en-US"/>
    </w:rPr>
  </w:style>
  <w:style w:type="paragraph" w:styleId="1114" w:customStyle="1">
    <w:name w:val="正文--表格内正文"/>
    <w:basedOn w:val="711"/>
    <w:uiPriority w:val="0"/>
    <w:qFormat/>
    <w:pPr>
      <w:jc w:val="center"/>
      <w:spacing w:line="0" w:lineRule="atLeast"/>
    </w:pPr>
    <w:rPr>
      <w:rFonts w:ascii="Trebuchet MS" w:hAnsi="Trebuchet MS"/>
      <w:color w:val="000000"/>
      <w:sz w:val="24"/>
    </w:rPr>
  </w:style>
  <w:style w:type="paragraph" w:styleId="1115" w:customStyle="1">
    <w:name w:val="公文标题 2"/>
    <w:basedOn w:val="711"/>
    <w:next w:val="1099"/>
    <w:uiPriority w:val="0"/>
    <w:qFormat/>
    <w:pPr>
      <w:outlineLvl w:val="1"/>
    </w:pPr>
    <w:rPr>
      <w:rFonts w:ascii="楷体_GB2312" w:hAnsi="Trebuchet MS" w:eastAsia="楷体_GB2312"/>
      <w:sz w:val="28"/>
    </w:rPr>
  </w:style>
  <w:style w:type="paragraph" w:styleId="1116" w:customStyle="1">
    <w:name w:val="标题5，章节第五层"/>
    <w:basedOn w:val="711"/>
    <w:next w:val="711"/>
    <w:uiPriority w:val="0"/>
    <w:qFormat/>
    <w:pPr>
      <w:ind w:left="2100" w:hanging="420"/>
      <w:spacing w:before="78"/>
      <w:tabs>
        <w:tab w:val="left" w:pos="1050" w:leader="none"/>
        <w:tab w:val="left" w:pos="2100" w:leader="none"/>
      </w:tabs>
      <w:outlineLvl w:val="4"/>
    </w:pPr>
    <w:rPr>
      <w:rFonts w:ascii="Microsoft YaHei UI" w:hAnsi="Microsoft YaHei UI" w:eastAsia="ˎ̥"/>
      <w:sz w:val="30"/>
    </w:rPr>
  </w:style>
  <w:style w:type="paragraph" w:styleId="1117" w:customStyle="1">
    <w:name w:val="样式 段后: 0.5 行 左  0.75 字符"/>
    <w:basedOn w:val="711"/>
    <w:uiPriority w:val="0"/>
    <w:qFormat/>
    <w:pPr>
      <w:ind w:firstLine="420"/>
      <w:spacing w:line="360" w:lineRule="auto"/>
      <w:widowControl/>
    </w:pPr>
    <w:rPr>
      <w:rFonts w:hAnsi="Microsoft YaHei UI" w:cs="Microsoft YaHei UI"/>
      <w:szCs w:val="21"/>
    </w:rPr>
  </w:style>
  <w:style w:type="paragraph" w:styleId="1118" w:customStyle="1">
    <w:name w:val="Char Char2 Char"/>
    <w:basedOn w:val="711"/>
    <w:uiPriority w:val="0"/>
    <w:qFormat/>
    <w:pPr>
      <w:ind w:left="390" w:hanging="390"/>
      <w:keepLines/>
      <w:keepNext/>
      <w:pageBreakBefore/>
      <w:tabs>
        <w:tab w:val="left" w:pos="390" w:leader="none"/>
      </w:tabs>
    </w:pPr>
    <w:rPr>
      <w:rFonts w:ascii="Cambria" w:hAnsi="Cambria"/>
      <w:sz w:val="24"/>
      <w:szCs w:val="20"/>
    </w:rPr>
  </w:style>
  <w:style w:type="paragraph" w:styleId="1119" w:customStyle="1">
    <w:name w:val="列出段落2"/>
    <w:basedOn w:val="711"/>
    <w:uiPriority w:val="1"/>
    <w:qFormat/>
    <w:pPr>
      <w:ind w:firstLine="420"/>
    </w:pPr>
  </w:style>
  <w:style w:type="paragraph" w:styleId="1120" w:customStyle="1">
    <w:name w:val="Char1 Char Char Char"/>
    <w:basedOn w:val="711"/>
    <w:uiPriority w:val="0"/>
    <w:qFormat/>
    <w:rPr>
      <w:rFonts w:ascii="Cambria" w:hAnsi="Cambria"/>
      <w:sz w:val="24"/>
      <w:szCs w:val="20"/>
    </w:rPr>
  </w:style>
  <w:style w:type="paragraph" w:styleId="1121" w:customStyle="1">
    <w:name w:val="z-窗体顶端1"/>
    <w:basedOn w:val="711"/>
    <w:next w:val="711"/>
    <w:uiPriority w:val="0"/>
    <w:qFormat/>
    <w:pPr>
      <w:jc w:val="center"/>
      <w:widowControl/>
      <w:pBdr>
        <w:bottom w:val="single" w:color="000000" w:sz="6" w:space="1"/>
      </w:pBdr>
    </w:pPr>
    <w:rPr>
      <w:rFonts w:ascii="Microsoft YaHei UI" w:hAnsi="Microsoft YaHei UI" w:cs="Microsoft YaHei UI"/>
      <w:vanish/>
      <w:sz w:val="16"/>
      <w:szCs w:val="16"/>
    </w:rPr>
  </w:style>
  <w:style w:type="paragraph" w:styleId="1122" w:customStyle="1">
    <w:name w:val="Char Char Char Char Char Char Char1"/>
    <w:basedOn w:val="711"/>
    <w:uiPriority w:val="0"/>
    <w:qFormat/>
    <w:pPr>
      <w:jc w:val="left"/>
    </w:pPr>
    <w:rPr>
      <w:rFonts w:ascii="Cambria" w:hAnsi="Cambria"/>
      <w:sz w:val="24"/>
      <w:szCs w:val="20"/>
    </w:rPr>
  </w:style>
  <w:style w:type="paragraph" w:styleId="1123" w:customStyle="1">
    <w:name w:val="条1"/>
    <w:basedOn w:val="711"/>
    <w:uiPriority w:val="0"/>
    <w:qFormat/>
    <w:pPr>
      <w:ind w:left="780" w:hanging="360"/>
      <w:spacing w:before="156" w:line="360" w:lineRule="auto"/>
      <w:tabs>
        <w:tab w:val="left" w:pos="780" w:leader="none"/>
      </w:tabs>
    </w:pPr>
    <w:rPr>
      <w:rFonts w:eastAsia="ˎ̥"/>
      <w:sz w:val="24"/>
      <w:szCs w:val="20"/>
    </w:rPr>
  </w:style>
  <w:style w:type="paragraph" w:styleId="1124" w:customStyle="1">
    <w:name w:val="正文文本 New New"/>
    <w:basedOn w:val="711"/>
    <w:uiPriority w:val="0"/>
    <w:qFormat/>
    <w:pPr>
      <w:ind w:firstLine="200"/>
      <w:spacing w:before="60" w:after="60" w:line="360" w:lineRule="auto"/>
      <w:widowControl/>
    </w:pPr>
    <w:rPr>
      <w:rFonts w:eastAsia="Calibri Light"/>
      <w:sz w:val="24"/>
    </w:rPr>
  </w:style>
  <w:style w:type="paragraph" w:styleId="1125" w:customStyle="1">
    <w:name w:val="Char Char1 Char Char Char Char1 Char Char Char Char Char Char"/>
    <w:basedOn w:val="711"/>
    <w:uiPriority w:val="0"/>
    <w:qFormat/>
    <w:rPr>
      <w:rFonts w:ascii="Cambria" w:hAnsi="Cambria"/>
      <w:sz w:val="24"/>
      <w:szCs w:val="20"/>
    </w:rPr>
  </w:style>
  <w:style w:type="paragraph" w:styleId="1126" w:customStyle="1">
    <w:name w:val="表格内文字"/>
    <w:basedOn w:val="711"/>
    <w:uiPriority w:val="0"/>
    <w:qFormat/>
    <w:pPr>
      <w:spacing w:line="300" w:lineRule="atLeast"/>
    </w:pPr>
    <w:rPr>
      <w:sz w:val="18"/>
    </w:rPr>
  </w:style>
  <w:style w:type="paragraph" w:styleId="1127" w:customStyle="1">
    <w:name w:val="正文 首行缩进:  2 字符 Char Char"/>
    <w:basedOn w:val="711"/>
    <w:uiPriority w:val="0"/>
    <w:qFormat/>
    <w:pPr>
      <w:ind w:firstLine="480"/>
      <w:spacing w:line="360" w:lineRule="auto"/>
    </w:pPr>
    <w:rPr>
      <w:rFonts w:ascii="微软雅黑" w:eastAsia="微软雅黑"/>
      <w:bCs/>
      <w:sz w:val="24"/>
    </w:rPr>
  </w:style>
  <w:style w:type="paragraph" w:styleId="1128" w:customStyle="1">
    <w:name w:val="xl28"/>
    <w:basedOn w:val="711"/>
    <w:uiPriority w:val="0"/>
    <w:qFormat/>
    <w:pPr>
      <w:jc w:val="center"/>
      <w:spacing w:before="100" w:beforeAutospacing="1" w:after="100" w:afterAutospacing="1"/>
      <w:widowControl/>
      <w:pBdr>
        <w:left w:val="single" w:color="000000" w:sz="4" w:space="0"/>
        <w:bottom w:val="single" w:color="000000" w:sz="4" w:space="0"/>
      </w:pBdr>
    </w:pPr>
    <w:rPr>
      <w:rFonts w:ascii="Trebuchet MS" w:hAnsi="Trebuchet MS"/>
      <w:sz w:val="24"/>
      <w:szCs w:val="20"/>
    </w:rPr>
  </w:style>
  <w:style w:type="paragraph" w:styleId="1129" w:customStyle="1">
    <w:name w:val="正文lzq"/>
    <w:basedOn w:val="711"/>
    <w:uiPriority w:val="0"/>
    <w:qFormat/>
    <w:pPr>
      <w:ind w:firstLine="480"/>
      <w:spacing w:line="360" w:lineRule="auto"/>
    </w:pPr>
    <w:rPr>
      <w:sz w:val="24"/>
      <w:szCs w:val="20"/>
    </w:rPr>
  </w:style>
  <w:style w:type="paragraph" w:styleId="1130" w:customStyle="1">
    <w:name w:val="标题2，章节第二层"/>
    <w:basedOn w:val="711"/>
    <w:next w:val="1050"/>
    <w:uiPriority w:val="0"/>
    <w:qFormat/>
    <w:pPr>
      <w:ind w:left="992" w:hanging="567"/>
      <w:spacing w:before="312" w:after="312" w:line="300" w:lineRule="auto"/>
      <w:tabs>
        <w:tab w:val="left" w:pos="630" w:leader="none"/>
        <w:tab w:val="left" w:pos="992" w:leader="none"/>
      </w:tabs>
      <w:outlineLvl w:val="1"/>
    </w:pPr>
    <w:rPr>
      <w:rFonts w:ascii="Microsoft YaHei UI" w:hAnsi="Microsoft YaHei UI" w:eastAsia="ˎ̥"/>
      <w:sz w:val="28"/>
      <w:lang w:val="zh-CN"/>
    </w:rPr>
  </w:style>
  <w:style w:type="paragraph" w:styleId="1131" w:customStyle="1">
    <w:name w:val="目录标题"/>
    <w:basedOn w:val="712"/>
    <w:next w:val="711"/>
    <w:uiPriority w:val="39"/>
    <w:unhideWhenUsed/>
    <w:qFormat/>
    <w:pPr>
      <w:jc w:val="left"/>
      <w:spacing w:before="480" w:after="0" w:line="276" w:lineRule="auto"/>
      <w:widowControl/>
      <w:outlineLvl w:val="9"/>
    </w:pPr>
    <w:rPr>
      <w:rFonts w:ascii="Cambria Math" w:hAnsi="Cambria Math"/>
      <w:color w:val="365f91"/>
      <w:sz w:val="28"/>
      <w:szCs w:val="28"/>
    </w:rPr>
  </w:style>
  <w:style w:type="paragraph" w:styleId="1132" w:customStyle="1">
    <w:name w:val="Test2"/>
    <w:basedOn w:val="713"/>
    <w:uiPriority w:val="0"/>
    <w:qFormat/>
    <w:pPr>
      <w:jc w:val="center"/>
      <w:spacing w:line="480" w:lineRule="exact"/>
      <w:widowControl/>
    </w:pPr>
    <w:rPr>
      <w:rFonts w:ascii="ˎ̥"/>
      <w:sz w:val="24"/>
      <w:szCs w:val="24"/>
    </w:rPr>
  </w:style>
  <w:style w:type="paragraph" w:styleId="1133" w:customStyle="1">
    <w:name w:val="Char Char11"/>
    <w:basedOn w:val="711"/>
    <w:uiPriority w:val="0"/>
    <w:qFormat/>
    <w:rPr>
      <w:rFonts w:ascii="Cambria" w:hAnsi="Cambria"/>
      <w:sz w:val="24"/>
      <w:szCs w:val="20"/>
    </w:rPr>
  </w:style>
  <w:style w:type="paragraph" w:styleId="1134" w:customStyle="1">
    <w:name w:val="样式 模板正文 + 左侧:  2 字符 段前: 0 磅 行距: 单倍行距"/>
    <w:basedOn w:val="711"/>
    <w:uiPriority w:val="0"/>
    <w:qFormat/>
    <w:pPr>
      <w:ind w:firstLine="200"/>
      <w:spacing w:before="120" w:line="320" w:lineRule="exact"/>
    </w:pPr>
    <w:rPr>
      <w:rFonts w:ascii="Microsoft YaHei UI" w:hAnsi="Microsoft YaHei UI" w:cs="Trebuchet MS"/>
      <w:szCs w:val="20"/>
    </w:rPr>
  </w:style>
  <w:style w:type="paragraph" w:styleId="1135" w:customStyle="1">
    <w:name w:val="flType"/>
    <w:basedOn w:val="1052"/>
    <w:uiPriority w:val="0"/>
    <w:qFormat/>
    <w:pPr>
      <w:spacing w:after="284"/>
    </w:pPr>
    <w:rPr>
      <w:rFonts w:eastAsia="Trebuchet MS"/>
    </w:rPr>
  </w:style>
  <w:style w:type="paragraph" w:styleId="1136" w:customStyle="1">
    <w:name w:val="Char Char Char Char Char Char Char Char Char"/>
    <w:basedOn w:val="711"/>
    <w:uiPriority w:val="0"/>
    <w:qFormat/>
    <w:rPr>
      <w:szCs w:val="21"/>
    </w:rPr>
  </w:style>
  <w:style w:type="paragraph" w:styleId="1137" w:customStyle="1">
    <w:name w:val="Char"/>
    <w:basedOn w:val="711"/>
    <w:uiPriority w:val="0"/>
    <w:qFormat/>
    <w:pPr>
      <w:spacing w:line="360" w:lineRule="auto"/>
    </w:pPr>
    <w:rPr>
      <w:rFonts w:ascii="Cambria" w:hAnsi="Cambria"/>
      <w:sz w:val="24"/>
      <w:szCs w:val="20"/>
    </w:rPr>
  </w:style>
  <w:style w:type="paragraph" w:styleId="1138" w:customStyle="1">
    <w:name w:val="a0"/>
    <w:basedOn w:val="711"/>
    <w:uiPriority w:val="0"/>
    <w:qFormat/>
    <w:pPr>
      <w:spacing w:before="100" w:beforeAutospacing="1" w:after="100" w:afterAutospacing="1"/>
      <w:widowControl/>
    </w:pPr>
    <w:rPr>
      <w:rFonts w:ascii="Trebuchet MS" w:hAnsi="Trebuchet MS" w:cs="Trebuchet MS"/>
      <w:sz w:val="24"/>
    </w:rPr>
  </w:style>
  <w:style w:type="paragraph" w:styleId="1139" w:customStyle="1">
    <w:name w:val="xl34"/>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40" w:customStyle="1">
    <w:name w:val="正文1"/>
    <w:basedOn w:val="711"/>
    <w:next w:val="711"/>
    <w:uiPriority w:val="0"/>
    <w:qFormat/>
    <w:pPr>
      <w:ind w:firstLine="510"/>
      <w:spacing w:before="156" w:line="360" w:lineRule="auto"/>
    </w:pPr>
    <w:rPr>
      <w:sz w:val="24"/>
      <w:szCs w:val="20"/>
    </w:rPr>
  </w:style>
  <w:style w:type="paragraph" w:styleId="1141" w:customStyle="1">
    <w:name w:val="a"/>
    <w:basedOn w:val="711"/>
    <w:uiPriority w:val="0"/>
    <w:qFormat/>
    <w:pPr>
      <w:spacing w:before="100" w:beforeAutospacing="1" w:after="100" w:afterAutospacing="1"/>
      <w:widowControl/>
    </w:pPr>
    <w:rPr>
      <w:rFonts w:ascii="Trebuchet MS" w:hAnsi="Trebuchet MS" w:cs="Trebuchet MS"/>
      <w:sz w:val="24"/>
    </w:rPr>
  </w:style>
  <w:style w:type="paragraph" w:styleId="1142" w:customStyle="1">
    <w:name w:val="标准文本"/>
    <w:basedOn w:val="711"/>
    <w:uiPriority w:val="0"/>
    <w:qFormat/>
    <w:pPr>
      <w:ind w:firstLine="480"/>
      <w:spacing w:line="360" w:lineRule="auto"/>
    </w:pPr>
    <w:rPr>
      <w:rFonts w:cs="Trebuchet MS"/>
      <w:sz w:val="24"/>
    </w:rPr>
  </w:style>
  <w:style w:type="paragraph" w:styleId="1143" w:customStyle="1">
    <w:name w:val="CD 正文"/>
    <w:basedOn w:val="711"/>
    <w:uiPriority w:val="0"/>
    <w:qFormat/>
    <w:pPr>
      <w:jc w:val="left"/>
    </w:pPr>
    <w:rPr>
      <w:rFonts w:ascii="Microsoft YaHei UI" w:hAnsi="Microsoft YaHei UI" w:eastAsia="Arial"/>
    </w:rPr>
  </w:style>
  <w:style w:type="paragraph" w:styleId="1144" w:customStyle="1">
    <w:name w:val="样式 标题 3H3sect1.2.3BOD 0Heading 3 - oldh3l3CTLevel 3 Head..."/>
    <w:basedOn w:val="714"/>
    <w:uiPriority w:val="0"/>
    <w:qFormat/>
    <w:pPr>
      <w:jc w:val="left"/>
      <w:spacing w:line="240" w:lineRule="auto"/>
    </w:pPr>
    <w:rPr>
      <w:rFonts w:cs="Trebuchet MS"/>
      <w:sz w:val="30"/>
      <w:szCs w:val="20"/>
    </w:rPr>
  </w:style>
  <w:style w:type="paragraph" w:styleId="1145" w:customStyle="1">
    <w:name w:val="正文文本 21"/>
    <w:basedOn w:val="711"/>
    <w:uiPriority w:val="0"/>
    <w:qFormat/>
    <w:pPr>
      <w:ind w:left="720" w:hanging="720"/>
      <w:widowControl/>
    </w:pPr>
    <w:rPr>
      <w:sz w:val="24"/>
      <w:szCs w:val="20"/>
      <w:lang w:val="en-GB"/>
    </w:rPr>
  </w:style>
  <w:style w:type="paragraph" w:styleId="1146" w:customStyle="1">
    <w:name w:val="Char Char Char"/>
    <w:basedOn w:val="730"/>
    <w:uiPriority w:val="0"/>
    <w:qFormat/>
    <w:pPr>
      <w:spacing w:line="436" w:lineRule="exact"/>
    </w:pPr>
  </w:style>
  <w:style w:type="paragraph" w:styleId="1147" w:customStyle="1">
    <w:name w:val="xl36"/>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48" w:customStyle="1">
    <w:name w:val="普通(网站)1"/>
    <w:basedOn w:val="711"/>
    <w:uiPriority w:val="0"/>
    <w:qFormat/>
    <w:pPr>
      <w:jc w:val="left"/>
      <w:spacing w:before="100" w:beforeAutospacing="1" w:after="100" w:afterAutospacing="1"/>
      <w:widowControl/>
    </w:pPr>
    <w:rPr>
      <w:rFonts w:ascii="Trebuchet MS" w:cs="Trebuchet MS"/>
      <w:sz w:val="24"/>
    </w:rPr>
  </w:style>
  <w:style w:type="paragraph" w:styleId="1149" w:customStyle="1">
    <w:name w:val="Char Char Char Char Char Char Char Char Char Char Char1 Char Char Char1"/>
    <w:basedOn w:val="711"/>
    <w:uiPriority w:val="0"/>
    <w:qFormat/>
    <w:pPr>
      <w:ind w:firstLine="200"/>
      <w:jc w:val="left"/>
    </w:pPr>
    <w:rPr>
      <w:rFonts w:ascii="Cambria" w:hAnsi="Cambria"/>
      <w:sz w:val="24"/>
    </w:rPr>
  </w:style>
  <w:style w:type="paragraph" w:styleId="1150" w:customStyle="1">
    <w:name w:val="方案文档"/>
    <w:basedOn w:val="711"/>
    <w:uiPriority w:val="0"/>
    <w:qFormat/>
    <w:pPr>
      <w:ind w:firstLine="225"/>
      <w:spacing w:before="60" w:after="60" w:line="360" w:lineRule="auto"/>
    </w:pPr>
    <w:rPr>
      <w:rFonts w:ascii="Trebuchet MS"/>
      <w:color w:val="000000"/>
      <w:sz w:val="24"/>
      <w:szCs w:val="20"/>
    </w:rPr>
  </w:style>
  <w:style w:type="paragraph" w:styleId="1151"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52" w:customStyle="1">
    <w:name w:val="Char Char Char Char Char"/>
    <w:basedOn w:val="711"/>
    <w:uiPriority w:val="0"/>
    <w:qFormat/>
    <w:rPr>
      <w:rFonts w:ascii="Cambria" w:hAnsi="Cambria"/>
      <w:sz w:val="24"/>
      <w:szCs w:val="20"/>
    </w:rPr>
  </w:style>
  <w:style w:type="paragraph" w:styleId="1153" w:customStyle="1">
    <w:name w:val="Char Char1 Char1"/>
    <w:basedOn w:val="711"/>
    <w:uiPriority w:val="0"/>
    <w:qFormat/>
    <w:pPr>
      <w:jc w:val="left"/>
      <w:spacing w:after="160" w:line="240" w:lineRule="exact"/>
      <w:widowControl/>
    </w:pPr>
    <w:rPr>
      <w:rFonts w:ascii="Georgia" w:hAnsi="Georgia"/>
      <w:sz w:val="20"/>
      <w:szCs w:val="20"/>
      <w:lang w:eastAsia="en-US"/>
    </w:rPr>
  </w:style>
  <w:style w:type="paragraph" w:styleId="1154" w:customStyle="1">
    <w:name w:val="xl43"/>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55" w:customStyle="1">
    <w:name w:val="样式3"/>
    <w:basedOn w:val="711"/>
    <w:next w:val="711"/>
    <w:uiPriority w:val="0"/>
    <w:qFormat/>
    <w:pPr>
      <w:spacing w:line="360" w:lineRule="auto"/>
    </w:pPr>
    <w:rPr>
      <w:szCs w:val="20"/>
    </w:rPr>
  </w:style>
  <w:style w:type="paragraph" w:styleId="1156" w:customStyle="1">
    <w:name w:val="样式"/>
    <w:basedOn w:val="711"/>
    <w:uiPriority w:val="0"/>
    <w:qFormat/>
    <w:pPr>
      <w:spacing w:before="120" w:after="120" w:line="360" w:lineRule="auto"/>
    </w:pPr>
    <w:rPr>
      <w:rFonts w:ascii="Trebuchet MS"/>
      <w:sz w:val="24"/>
      <w:szCs w:val="20"/>
    </w:rPr>
  </w:style>
  <w:style w:type="paragraph" w:styleId="1157" w:customStyle="1">
    <w:name w:val="符号与编号"/>
    <w:basedOn w:val="711"/>
    <w:uiPriority w:val="0"/>
    <w:qFormat/>
    <w:pPr>
      <w:ind w:left="900" w:hanging="420"/>
      <w:spacing w:line="400" w:lineRule="atLeast"/>
      <w:tabs>
        <w:tab w:val="left" w:pos="900" w:leader="none"/>
      </w:tabs>
    </w:pPr>
    <w:rPr>
      <w:sz w:val="24"/>
    </w:rPr>
  </w:style>
  <w:style w:type="paragraph" w:styleId="1158" w:customStyle="1">
    <w:name w:val="默认段落字体 Para Char"/>
    <w:basedOn w:val="711"/>
    <w:uiPriority w:val="0"/>
    <w:qFormat/>
    <w:pPr>
      <w:spacing w:line="360" w:lineRule="auto"/>
    </w:pPr>
    <w:rPr>
      <w:sz w:val="24"/>
    </w:rPr>
  </w:style>
  <w:style w:type="paragraph" w:styleId="1159" w:customStyle="1">
    <w:name w:val="二级条标题"/>
    <w:basedOn w:val="711"/>
    <w:next w:val="1037"/>
    <w:uiPriority w:val="0"/>
    <w:qFormat/>
    <w:pPr>
      <w:ind w:hanging="420"/>
      <w:widowControl/>
      <w:tabs>
        <w:tab w:val="left" w:pos="2240" w:leader="none"/>
      </w:tabs>
      <w:outlineLvl w:val="3"/>
    </w:pPr>
    <w:rPr>
      <w:rFonts w:eastAsia="ˎ̥"/>
      <w:szCs w:val="20"/>
    </w:rPr>
  </w:style>
  <w:style w:type="paragraph" w:styleId="1160" w:customStyle="1">
    <w:name w:val="xl35"/>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0"/>
      <w:szCs w:val="20"/>
    </w:rPr>
  </w:style>
  <w:style w:type="paragraph" w:styleId="1161" w:customStyle="1">
    <w:name w:val="马刚标题4"/>
    <w:basedOn w:val="1083"/>
    <w:next w:val="711"/>
    <w:uiPriority w:val="0"/>
    <w:qFormat/>
    <w:pPr>
      <w:spacing w:before="100" w:after="40"/>
      <w:tabs>
        <w:tab w:val="left" w:pos="1050" w:leader="none"/>
      </w:tabs>
      <w:outlineLvl w:val="3"/>
    </w:pPr>
    <w:rPr>
      <w:b w:val="0"/>
    </w:rPr>
  </w:style>
  <w:style w:type="paragraph" w:styleId="1162" w:customStyle="1">
    <w:name w:val="插图"/>
    <w:basedOn w:val="711"/>
    <w:uiPriority w:val="0"/>
    <w:qFormat/>
    <w:pPr>
      <w:jc w:val="center"/>
      <w:tabs>
        <w:tab w:val="left" w:pos="1620" w:leader="none"/>
      </w:tabs>
    </w:pPr>
    <w:rPr>
      <w:bCs/>
      <w:color w:val="000000"/>
      <w:szCs w:val="22"/>
    </w:rPr>
  </w:style>
  <w:style w:type="paragraph" w:styleId="1163" w:customStyle="1">
    <w:name w:val="普通(网站)11"/>
    <w:basedOn w:val="711"/>
    <w:uiPriority w:val="0"/>
    <w:qFormat/>
    <w:pPr>
      <w:jc w:val="left"/>
      <w:spacing w:before="100" w:beforeAutospacing="1" w:after="100" w:afterAutospacing="1"/>
      <w:widowControl/>
    </w:pPr>
    <w:rPr>
      <w:rFonts w:ascii="Trebuchet MS" w:hAnsi="Trebuchet MS" w:cs="Trebuchet MS"/>
      <w:sz w:val="24"/>
    </w:rPr>
  </w:style>
  <w:style w:type="paragraph" w:styleId="1164" w:customStyle="1">
    <w:name w:val="Char Char1 Char"/>
    <w:basedOn w:val="711"/>
    <w:uiPriority w:val="0"/>
    <w:qFormat/>
    <w:pPr>
      <w:jc w:val="left"/>
      <w:spacing w:after="160" w:line="240" w:lineRule="exact"/>
      <w:widowControl/>
    </w:pPr>
    <w:rPr>
      <w:rFonts w:ascii="Georgia" w:hAnsi="Georgia"/>
      <w:sz w:val="20"/>
      <w:szCs w:val="20"/>
      <w:lang w:eastAsia="en-US"/>
    </w:rPr>
  </w:style>
  <w:style w:type="paragraph" w:styleId="1165" w:customStyle="1">
    <w:name w:val="样式 标题 3H32nd Subheadl3CTh3Level 3 Headlevel_3PIM 3Headi...2"/>
    <w:basedOn w:val="714"/>
    <w:uiPriority w:val="0"/>
    <w:qFormat/>
    <w:pPr>
      <w:ind w:left="709" w:hanging="709"/>
      <w:jc w:val="left"/>
      <w:spacing w:after="120" w:line="360" w:lineRule="auto"/>
      <w:tabs>
        <w:tab w:val="left" w:pos="709" w:leader="none"/>
      </w:tabs>
    </w:pPr>
    <w:rPr>
      <w:rFonts w:cs="Trebuchet MS"/>
      <w:sz w:val="30"/>
      <w:szCs w:val="20"/>
    </w:rPr>
  </w:style>
  <w:style w:type="paragraph" w:styleId="1166" w:customStyle="1">
    <w:name w:val="大标题"/>
    <w:basedOn w:val="711"/>
    <w:next w:val="711"/>
    <w:uiPriority w:val="0"/>
    <w:qFormat/>
    <w:pPr>
      <w:ind w:hanging="420"/>
      <w:pageBreakBefore/>
      <w:spacing w:line="360" w:lineRule="auto"/>
      <w:tabs>
        <w:tab w:val="left" w:pos="420" w:leader="none"/>
      </w:tabs>
      <w:outlineLvl w:val="0"/>
    </w:pPr>
    <w:rPr>
      <w:b/>
      <w:iCs/>
      <w:sz w:val="44"/>
    </w:rPr>
  </w:style>
  <w:style w:type="paragraph" w:styleId="1167" w:customStyle="1">
    <w:name w:val="默认段落字体 Para Char Char Char Char Char Char Char Char Char1 Char Char Char Char Char Char Char"/>
    <w:basedOn w:val="730"/>
    <w:uiPriority w:val="0"/>
    <w:qFormat/>
    <w:rPr>
      <w:szCs w:val="20"/>
    </w:rPr>
  </w:style>
  <w:style w:type="paragraph" w:styleId="1168" w:customStyle="1">
    <w:name w:val="xl41"/>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b/>
      <w:bCs/>
      <w:sz w:val="24"/>
    </w:rPr>
  </w:style>
  <w:style w:type="paragraph" w:styleId="1169" w:customStyle="1">
    <w:name w:val="正文2"/>
    <w:basedOn w:val="711"/>
    <w:uiPriority w:val="0"/>
    <w:qFormat/>
    <w:pPr>
      <w:ind w:firstLine="510"/>
      <w:spacing w:before="156" w:line="360" w:lineRule="auto"/>
    </w:pPr>
    <w:rPr>
      <w:sz w:val="24"/>
      <w:szCs w:val="20"/>
    </w:rPr>
  </w:style>
  <w:style w:type="paragraph" w:styleId="1170" w:customStyle="1">
    <w:name w:val="font5"/>
    <w:basedOn w:val="711"/>
    <w:uiPriority w:val="0"/>
    <w:qFormat/>
    <w:pPr>
      <w:jc w:val="left"/>
      <w:spacing w:before="100" w:beforeAutospacing="1" w:after="100" w:afterAutospacing="1"/>
      <w:widowControl/>
    </w:pPr>
    <w:rPr>
      <w:rFonts w:ascii="Trebuchet MS" w:hAnsi="Trebuchet MS" w:cs="Trebuchet MS"/>
      <w:sz w:val="18"/>
      <w:szCs w:val="18"/>
    </w:rPr>
  </w:style>
  <w:style w:type="paragraph" w:styleId="1171" w:customStyle="1">
    <w:name w:val="样式 加点正文 + 段前: 0.5 行 段后: 0.5 行1"/>
    <w:basedOn w:val="711"/>
    <w:uiPriority w:val="0"/>
    <w:qFormat/>
    <w:pPr>
      <w:ind w:left="1268" w:hanging="420"/>
      <w:spacing w:line="300" w:lineRule="auto"/>
      <w:tabs>
        <w:tab w:val="left" w:pos="1268" w:leader="none"/>
      </w:tabs>
    </w:pPr>
    <w:rPr>
      <w:sz w:val="24"/>
      <w:szCs w:val="20"/>
    </w:rPr>
  </w:style>
  <w:style w:type="paragraph" w:styleId="1172" w:customStyle="1">
    <w:name w:val="Char Char1"/>
    <w:basedOn w:val="711"/>
    <w:uiPriority w:val="0"/>
    <w:qFormat/>
    <w:pPr>
      <w:jc w:val="left"/>
      <w:spacing w:after="160" w:line="240" w:lineRule="exact"/>
      <w:widowControl/>
    </w:pPr>
    <w:rPr>
      <w:rFonts w:eastAsia="楷体_GB2312"/>
      <w:sz w:val="28"/>
    </w:rPr>
  </w:style>
  <w:style w:type="paragraph" w:styleId="1173" w:customStyle="1">
    <w:name w:val="p0"/>
    <w:basedOn w:val="711"/>
    <w:uiPriority w:val="0"/>
    <w:qFormat/>
    <w:pPr>
      <w:widowControl/>
    </w:pPr>
    <w:rPr>
      <w:szCs w:val="21"/>
    </w:rPr>
  </w:style>
  <w:style w:type="paragraph" w:styleId="1174" w:customStyle="1">
    <w:name w:val="列出段落21"/>
    <w:basedOn w:val="711"/>
    <w:uiPriority w:val="0"/>
    <w:qFormat/>
    <w:pPr>
      <w:contextualSpacing/>
      <w:ind w:left="720"/>
      <w:jc w:val="left"/>
      <w:widowControl/>
    </w:pPr>
    <w:rPr>
      <w:rFonts w:ascii="Microsoft YaHei UI" w:hAnsi="Microsoft YaHei UI" w:eastAsia="ˎ̥"/>
      <w:sz w:val="24"/>
      <w:lang w:eastAsia="en-US"/>
    </w:rPr>
  </w:style>
  <w:style w:type="paragraph" w:styleId="1175" w:customStyle="1">
    <w:name w:val="Char1"/>
    <w:basedOn w:val="711"/>
    <w:uiPriority w:val="0"/>
    <w:qFormat/>
    <w:rPr>
      <w:rFonts w:ascii="楷体_GB2312" w:eastAsia="楷体_GB2312"/>
      <w:b/>
      <w:sz w:val="32"/>
      <w:szCs w:val="32"/>
    </w:rPr>
  </w:style>
  <w:style w:type="paragraph" w:styleId="1176" w:customStyle="1">
    <w:name w:val="qw"/>
    <w:uiPriority w:val="0"/>
    <w:qFormat/>
    <w:pPr>
      <w:jc w:val="both"/>
      <w:spacing w:line="312" w:lineRule="atLeast"/>
      <w:widowControl w:val="off"/>
    </w:pPr>
    <w:rPr>
      <w:rFonts w:ascii="Trebuchet MS" w:hAnsi="Times New Roman" w:eastAsia="宋体" w:cs="Times New Roman"/>
      <w:sz w:val="24"/>
      <w:lang w:val="en-US" w:eastAsia="zh-CN" w:bidi="ar-SA"/>
    </w:rPr>
  </w:style>
  <w:style w:type="paragraph" w:styleId="1177" w:customStyle="1">
    <w:name w:val="小四 段落 宋体"/>
    <w:basedOn w:val="728"/>
    <w:uiPriority w:val="0"/>
    <w:qFormat/>
    <w:pPr>
      <w:ind w:left="113" w:right="113" w:firstLine="425"/>
      <w:jc w:val="left"/>
      <w:spacing w:line="360" w:lineRule="auto"/>
      <w:tabs>
        <w:tab w:val="clear" w:pos="2952" w:leader="none"/>
      </w:tabs>
    </w:pPr>
    <w:rPr>
      <w:sz w:val="24"/>
    </w:rPr>
  </w:style>
  <w:style w:type="paragraph" w:styleId="1178" w:customStyle="1">
    <w:name w:val="xl42"/>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Microsoft YaHei UI" w:hAnsi="Microsoft YaHei UI" w:cs="Microsoft YaHei UI"/>
      <w:sz w:val="20"/>
      <w:szCs w:val="20"/>
    </w:rPr>
  </w:style>
  <w:style w:type="paragraph" w:styleId="1179" w:customStyle="1">
    <w:name w:val="xl32"/>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rebuchet MS" w:hAnsi="Trebuchet MS" w:cs="Trebuchet MS"/>
      <w:sz w:val="20"/>
      <w:szCs w:val="20"/>
    </w:rPr>
  </w:style>
  <w:style w:type="paragraph" w:styleId="1180" w:customStyle="1">
    <w:name w:val="马刚标题1"/>
    <w:basedOn w:val="712"/>
    <w:next w:val="711"/>
    <w:uiPriority w:val="0"/>
    <w:qFormat/>
    <w:pPr>
      <w:ind w:left="567" w:hanging="567"/>
      <w:jc w:val="left"/>
      <w:spacing w:before="400" w:after="120"/>
      <w:tabs>
        <w:tab w:val="left" w:pos="315" w:leader="none"/>
        <w:tab w:val="left" w:pos="567" w:leader="none"/>
      </w:tabs>
    </w:pPr>
    <w:rPr>
      <w:rFonts w:eastAsia="ˎ̥"/>
      <w:b w:val="0"/>
      <w:bCs w:val="0"/>
      <w:sz w:val="32"/>
      <w:szCs w:val="20"/>
    </w:rPr>
  </w:style>
  <w:style w:type="paragraph" w:styleId="1181" w:customStyle="1">
    <w:name w:val="正文："/>
    <w:basedOn w:val="711"/>
    <w:uiPriority w:val="0"/>
    <w:qFormat/>
    <w:pPr>
      <w:ind w:firstLine="200"/>
      <w:spacing w:line="360" w:lineRule="auto"/>
    </w:pPr>
    <w:rPr>
      <w:sz w:val="24"/>
    </w:rPr>
  </w:style>
  <w:style w:type="character" w:styleId="1182" w:customStyle="1">
    <w:name w:val="无"/>
    <w:uiPriority w:val="0"/>
    <w:qFormat/>
  </w:style>
  <w:style w:type="paragraph" w:styleId="1183" w:customStyle="1">
    <w:name w:val="title_m"/>
    <w:basedOn w:val="711"/>
    <w:uiPriority w:val="0"/>
    <w:qFormat/>
    <w:pPr>
      <w:jc w:val="center"/>
      <w:widowControl/>
    </w:pPr>
    <w:rPr>
      <w:rFonts w:ascii="宋体" w:hAnsi="宋体" w:cs="宋体"/>
      <w:b/>
      <w:bCs/>
      <w:sz w:val="32"/>
      <w:szCs w:val="32"/>
    </w:rPr>
  </w:style>
  <w:style w:type="paragraph" w:styleId="1184" w:customStyle="1">
    <w:name w:val="Body text|1"/>
    <w:basedOn w:val="711"/>
    <w:uiPriority w:val="0"/>
    <w:qFormat/>
    <w:pPr>
      <w:ind w:firstLine="400"/>
      <w:jc w:val="left"/>
      <w:spacing w:line="376" w:lineRule="auto"/>
    </w:pPr>
    <w:rPr>
      <w:rFonts w:ascii="宋体" w:hAnsi="宋体" w:cs="宋体"/>
      <w:sz w:val="22"/>
      <w:szCs w:val="22"/>
      <w:lang w:val="zh-TW" w:eastAsia="zh-TW" w:bidi="zh-TW"/>
    </w:rPr>
  </w:style>
  <w:style w:type="character" w:styleId="1185" w:customStyle="1">
    <w:name w:val="font21"/>
    <w:uiPriority w:val="0"/>
    <w:qFormat/>
    <w:rPr>
      <w:rFonts w:hint="eastAsia" w:ascii="宋体" w:hAnsi="宋体" w:eastAsia="宋体" w:cs="宋体"/>
      <w:color w:val="000000"/>
      <w:sz w:val="20"/>
      <w:szCs w:val="20"/>
      <w:u w:val="none"/>
    </w:rPr>
  </w:style>
  <w:style w:type="paragraph" w:styleId="1186" w:customStyle="1">
    <w:name w:val="Table Paragraph"/>
    <w:basedOn w:val="711"/>
    <w:uiPriority w:val="1"/>
    <w:qFormat/>
  </w:style>
  <w:style w:type="paragraph" w:styleId="1187" w:customStyle="1">
    <w:name w:val="Table Text"/>
    <w:basedOn w:val="711"/>
    <w:uiPriority w:val="0"/>
    <w:semiHidden/>
    <w:qFormat/>
    <w:rPr>
      <w:rFonts w:ascii="宋体" w:hAnsi="宋体" w:cs="宋体"/>
      <w:szCs w:val="21"/>
      <w:lang w:eastAsia="en-US"/>
    </w:rPr>
  </w:style>
  <w:style w:type="table" w:styleId="1188" w:customStyle="1">
    <w:name w:val="Table Normal"/>
    <w:uiPriority w:val="0"/>
    <w:unhideWhenUsed/>
    <w:qFormat/>
    <w:tblPr>
      <w:tblCellMar>
        <w:left w:w="0" w:type="dxa"/>
        <w:top w:w="0" w:type="dxa"/>
        <w:right w:w="0" w:type="dxa"/>
        <w:bottom w:w="0" w:type="dxa"/>
      </w:tblCellMar>
    </w:tblPr>
  </w:style>
  <w:style w:type="character" w:styleId="1189" w:customStyle="1">
    <w:name w:val="NormalCharacter"/>
    <w:uiPriority w:val="0"/>
    <w:qFormat/>
    <w:rPr>
      <w:sz w:val="21"/>
      <w:szCs w:val="22"/>
      <w:lang w:val="en-US" w:eastAsia="zh-CN" w:bidi="ar-SA"/>
    </w:rPr>
  </w:style>
  <w:style w:type="paragraph" w:styleId="1190" w:customStyle="1">
    <w:name w:val="UserStyle_0"/>
    <w:basedOn w:val="711"/>
    <w:uiPriority w:val="0"/>
    <w:qFormat/>
    <w:pPr>
      <w:ind w:firstLine="480"/>
      <w:jc w:val="left"/>
      <w:spacing w:line="360" w:lineRule="auto"/>
      <w:widowControl/>
    </w:pPr>
    <w:rPr>
      <w:rFonts w:ascii="宋体" w:hAnsi="宋体" w:eastAsia="Calibri"/>
      <w:sz w:val="24"/>
      <w:lang w:eastAsia="en-US"/>
    </w:rPr>
  </w:style>
  <w:style w:type="paragraph" w:styleId="1191" w:customStyle="1">
    <w:name w:val="列表段落1"/>
    <w:basedOn w:val="711"/>
    <w:uiPriority w:val="0"/>
    <w:qFormat/>
    <w:pPr>
      <w:ind w:firstLine="420"/>
    </w:pPr>
    <w:rPr>
      <w:rFonts w:ascii="Calibri" w:hAnsi="Calibri"/>
      <w:szCs w:val="22"/>
    </w:rPr>
  </w:style>
  <w:style w:type="paragraph" w:styleId="1192" w:customStyle="1">
    <w:name w:val="标题 11"/>
    <w:basedOn w:val="711"/>
    <w:next w:val="711"/>
    <w:uiPriority w:val="0"/>
    <w:qFormat/>
    <w:pPr>
      <w:numPr>
        <w:ilvl w:val="0"/>
        <w:numId w:val="1"/>
      </w:numPr>
      <w:jc w:val="center"/>
      <w:keepLines/>
      <w:keepNext/>
      <w:spacing w:before="340" w:after="330" w:line="578" w:lineRule="auto"/>
      <w:outlineLvl w:val="0"/>
    </w:pPr>
    <w:rPr>
      <w:b/>
      <w:bCs/>
      <w:sz w:val="32"/>
      <w:szCs w:val="44"/>
      <w:lang w:eastAsia="en-US"/>
    </w:rPr>
  </w:style>
  <w:style w:type="paragraph" w:styleId="1193" w:customStyle="1">
    <w:name w:val="Footer1"/>
    <w:basedOn w:val="711"/>
    <w:uiPriority w:val="99"/>
    <w:qFormat/>
    <w:pPr>
      <w:jc w:val="left"/>
      <w:tabs>
        <w:tab w:val="center" w:pos="4153" w:leader="none"/>
        <w:tab w:val="right" w:pos="8306" w:leader="none"/>
      </w:tabs>
    </w:pPr>
    <w:rPr>
      <w:sz w:val="18"/>
      <w:szCs w:val="18"/>
      <w:lang w:eastAsia="en-US"/>
    </w:rPr>
  </w:style>
  <w:style w:type="paragraph" w:styleId="1194" w:customStyle="1">
    <w:name w:val="样式5"/>
    <w:basedOn w:val="711"/>
    <w:uiPriority w:val="0"/>
    <w:qFormat/>
    <w:pPr>
      <w:ind w:firstLine="482"/>
      <w:spacing w:line="360" w:lineRule="auto"/>
      <w:widowControl/>
    </w:pPr>
    <w:rPr>
      <w:rFonts w:ascii="仿宋" w:hAnsi="仿宋" w:eastAsia="仿宋" w:cs="仿宋"/>
      <w:sz w:val="24"/>
      <w:szCs w:val="21"/>
      <w:lang w:val="zh-CN"/>
    </w:rPr>
  </w:style>
  <w:style w:type="paragraph" w:styleId="1195" w:customStyle="1">
    <w:name w:val="正文文本 211"/>
    <w:basedOn w:val="711"/>
    <w:uiPriority w:val="99"/>
    <w:qFormat/>
    <w:pPr>
      <w:jc w:val="center"/>
    </w:pPr>
    <w:rPr>
      <w:b/>
      <w:bCs/>
      <w:sz w:val="20"/>
      <w:szCs w:val="20"/>
    </w:rPr>
  </w:style>
  <w:style w:type="paragraph" w:styleId="1196" w:customStyle="1">
    <w:name w:val="索引 41"/>
    <w:basedOn w:val="711"/>
    <w:next w:val="711"/>
    <w:uiPriority w:val="0"/>
    <w:qFormat/>
    <w:pPr>
      <w:ind w:left="1260"/>
    </w:pPr>
    <w:rPr>
      <w:rFonts w:ascii="Calibri" w:hAnsi="Calibri" w:eastAsia="Calibri" w:cs="宋体"/>
      <w:sz w:val="20"/>
      <w:lang w:val="zh-CN"/>
    </w:rPr>
  </w:style>
  <w:style w:type="paragraph" w:styleId="1197" w:customStyle="1">
    <w:name w:val="普通正文"/>
    <w:basedOn w:val="711"/>
    <w:uiPriority w:val="0"/>
    <w:qFormat/>
    <w:pPr>
      <w:ind w:firstLine="480"/>
      <w:jc w:val="left"/>
      <w:spacing w:before="120" w:after="120" w:line="360" w:lineRule="auto"/>
    </w:pPr>
    <w:rPr>
      <w:rFonts w:ascii="Arial" w:hAnsi="Arial"/>
      <w:sz w:val="24"/>
    </w:rPr>
  </w:style>
  <w:style w:type="character" w:styleId="1198" w:customStyle="1">
    <w:name w:val="style4"/>
    <w:uiPriority w:val="0"/>
    <w:qFormat/>
  </w:style>
  <w:style w:type="character" w:styleId="1199" w:customStyle="1">
    <w:name w:val="强调1"/>
    <w:uiPriority w:val="0"/>
    <w:qFormat/>
    <w:rPr>
      <w:sz w:val="21"/>
      <w:lang w:val="en-US" w:eastAsia="zh-CN" w:bidi="ar-SA"/>
    </w:rPr>
  </w:style>
  <w:style w:type="numbering" w:styleId="12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南京建宁主锁</cp:lastModifiedBy>
  <cp:revision>128</cp:revision>
  <dcterms:created xsi:type="dcterms:W3CDTF">2024-10-14T10:47:00Z</dcterms:created>
  <dcterms:modified xsi:type="dcterms:W3CDTF">2026-07-17T04:53:11Z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eyJoZGlkIjoiMDRmOTg5MTJmMmVmODZjNDk5YTQzNzIwMTQ0YjM0OTMiLCJ1c2VySWQiOiI2NjkzNTMxNTYifQ==</vt:lpwstr>
  </property>
  <property fmtid="{D5CDD505-2E9C-101B-9397-08002B2CF9AE}" pid="3" name="KSOProductBuildVer">
    <vt:lpwstr>2052-12.1.0.26895</vt:lpwstr>
  </property>
  <property fmtid="{D5CDD505-2E9C-101B-9397-08002B2CF9AE}" pid="4" name="ICV">
    <vt:lpwstr>A8C15516CD2942C28B0F7C5C4A18EEDF_12</vt:lpwstr>
  </property>
</Properties>
</file>