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390" w:leader="none"/>
          <w:tab w:val="center" w:pos="4404" w:leader="none"/>
        </w:tabs>
        <w:rPr>
          <w:rFonts w:ascii="宋体" w:hAnsi="宋体" w:cs="宋体"/>
          <w:color w:val="auto"/>
          <w:sz w:val="76"/>
          <w:szCs w:val="76"/>
        </w:rPr>
      </w:pPr>
      <w:r>
        <w:rPr>
          <w:rFonts w:ascii="宋体" w:hAnsi="宋体" w:cs="宋体"/>
          <w:color w:val="auto"/>
          <w:sz w:val="76"/>
          <w:szCs w:val="76"/>
        </w:rPr>
      </w:r>
      <w:r/>
    </w:p>
    <w:p>
      <w:pPr>
        <w:jc w:val="center"/>
        <w:spacing w:line="360" w:lineRule="auto"/>
        <w:tabs>
          <w:tab w:val="left" w:pos="390" w:leader="none"/>
          <w:tab w:val="center" w:pos="4404" w:leader="none"/>
        </w:tabs>
        <w:rPr>
          <w:rFonts w:ascii="宋体" w:hAnsi="宋体" w:cs="宋体"/>
          <w:color w:val="auto"/>
          <w:sz w:val="76"/>
          <w:szCs w:val="76"/>
        </w:rPr>
      </w:pPr>
      <w:r>
        <w:rPr>
          <w:rFonts w:hint="eastAsia" w:ascii="宋体" w:hAnsi="宋体" w:cs="宋体"/>
          <w:color w:val="auto"/>
          <w:sz w:val="76"/>
          <w:szCs w:val="76"/>
        </w:rPr>
        <w:t xml:space="preserve">公开招标文件</w:t>
      </w:r>
      <w:r/>
    </w:p>
    <w:p>
      <w:pPr>
        <w:spacing w:line="360" w:lineRule="auto"/>
        <w:rPr>
          <w:rFonts w:ascii="宋体" w:hAnsi="宋体" w:cs="宋体"/>
          <w:color w:val="auto"/>
          <w:sz w:val="32"/>
        </w:rPr>
      </w:pPr>
      <w:r>
        <w:rPr>
          <w:rFonts w:ascii="宋体" w:hAnsi="宋体" w:cs="宋体"/>
          <w:color w:val="auto"/>
          <w:sz w:val="32"/>
        </w:rPr>
      </w:r>
      <w:r/>
    </w:p>
    <w:p>
      <w:pPr>
        <w:spacing w:line="360" w:lineRule="auto"/>
        <w:rPr>
          <w:rFonts w:ascii="宋体" w:hAnsi="宋体" w:cs="宋体"/>
          <w:color w:val="auto"/>
          <w:sz w:val="44"/>
        </w:rPr>
      </w:pPr>
      <w:r>
        <w:rPr>
          <w:rFonts w:ascii="宋体" w:hAnsi="宋体" w:cs="宋体"/>
          <w:color w:val="auto"/>
          <w:sz w:val="44"/>
        </w:rPr>
      </w:r>
      <w:r/>
    </w:p>
    <w:p>
      <w:pPr>
        <w:spacing w:line="360" w:lineRule="auto"/>
        <w:rPr>
          <w:rFonts w:ascii="宋体" w:hAnsi="宋体" w:cs="宋体"/>
          <w:color w:val="auto"/>
          <w:sz w:val="44"/>
        </w:rPr>
      </w:pPr>
      <w:r>
        <w:rPr>
          <w:rFonts w:ascii="宋体" w:hAnsi="宋体" w:cs="宋体"/>
          <w:color w:val="auto"/>
          <w:sz w:val="44"/>
        </w:rPr>
      </w:r>
      <w:r/>
    </w:p>
    <w:p>
      <w:pPr>
        <w:jc w:val="center"/>
        <w:spacing w:line="360" w:lineRule="auto"/>
        <w:rPr>
          <w:rFonts w:ascii="宋体" w:hAnsi="宋体" w:cs="宋体"/>
          <w:color w:val="auto"/>
          <w:sz w:val="44"/>
        </w:rPr>
      </w:pPr>
      <w:r>
        <w:rPr>
          <w:rFonts w:ascii="宋体" w:hAnsi="宋体" w:cs="宋体"/>
          <w:color w:val="auto"/>
          <w:sz w:val="44"/>
        </w:rPr>
      </w:r>
      <w:r/>
    </w:p>
    <w:tbl>
      <w:tblPr>
        <w:tblStyle w:val="685"/>
        <w:tblW w:w="0" w:type="auto"/>
        <w:tblInd w:w="-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45"/>
      </w:tblGrid>
      <w:tr>
        <w:trPr>
          <w:trHeight w:val="1523"/>
        </w:trPr>
        <w:tc>
          <w:tcPr>
            <w:tcBorders>
              <w:top w:val="none" w:color="000000" w:sz="4" w:space="0"/>
              <w:left w:val="none" w:color="000000" w:sz="4" w:space="0"/>
              <w:bottom w:val="none" w:color="000000" w:sz="4" w:space="0"/>
              <w:right w:val="none" w:color="000000" w:sz="4" w:space="0"/>
            </w:tcBorders>
            <w:tcW w:w="9445" w:type="dxa"/>
            <w:textDirection w:val="lrTb"/>
            <w:noWrap w:val="false"/>
          </w:tcPr>
          <w:p>
            <w:pPr>
              <w:pStyle w:val="676"/>
              <w:jc w:val="center"/>
              <w:rPr>
                <w:rFonts w:ascii="宋体" w:hAnsi="宋体" w:cs="宋体"/>
                <w:color w:val="auto"/>
                <w:sz w:val="32"/>
                <w:szCs w:val="32"/>
              </w:rPr>
            </w:pPr>
            <w:r>
              <w:rPr>
                <w:rFonts w:hint="eastAsia" w:ascii="宋体" w:hAnsi="宋体" w:cs="宋体"/>
                <w:color w:val="auto"/>
                <w:sz w:val="32"/>
                <w:szCs w:val="32"/>
              </w:rPr>
              <w:t xml:space="preserve">项目编号：JSZC-320100-NJYP-G2026-0005</w:t>
            </w:r>
            <w:r/>
          </w:p>
          <w:p>
            <w:pPr>
              <w:pStyle w:val="676"/>
              <w:jc w:val="center"/>
              <w:rPr>
                <w:rFonts w:hint="eastAsia" w:eastAsia="宋体"/>
                <w:color w:val="auto"/>
                <w:lang w:eastAsia="zh-CN"/>
              </w:rPr>
            </w:pPr>
            <w:r>
              <w:rPr>
                <w:rFonts w:hint="eastAsia" w:ascii="宋体" w:hAnsi="宋体" w:cs="宋体"/>
                <w:b w:val="0"/>
                <w:color w:val="auto"/>
                <w:sz w:val="32"/>
                <w:szCs w:val="32"/>
              </w:rPr>
              <w:t xml:space="preserve">项目名称：</w:t>
            </w:r>
            <w:r>
              <w:rPr>
                <w:rFonts w:hint="eastAsia" w:ascii="宋体" w:hAnsi="宋体" w:cs="宋体"/>
                <w:b w:val="0"/>
                <w:color w:val="auto"/>
                <w:sz w:val="32"/>
                <w:szCs w:val="32"/>
                <w:lang w:eastAsia="zh-CN"/>
              </w:rPr>
              <w:t xml:space="preserve">玄武分局电子物证取证设备采购项目</w:t>
            </w:r>
            <w:r/>
          </w:p>
        </w:tc>
      </w:tr>
      <w:tr>
        <w:trPr>
          <w:trHeight w:val="1523"/>
        </w:trPr>
        <w:tc>
          <w:tcPr>
            <w:tcBorders>
              <w:top w:val="none" w:color="000000" w:sz="4" w:space="0"/>
              <w:left w:val="none" w:color="000000" w:sz="4" w:space="0"/>
              <w:bottom w:val="none" w:color="000000" w:sz="4" w:space="0"/>
              <w:right w:val="none" w:color="000000" w:sz="4" w:space="0"/>
            </w:tcBorders>
            <w:tcW w:w="9445" w:type="dxa"/>
            <w:textDirection w:val="lrTb"/>
            <w:noWrap w:val="false"/>
          </w:tcPr>
          <w:p>
            <w:pPr>
              <w:ind w:left="1620" w:hanging="1620"/>
              <w:jc w:val="center"/>
              <w:spacing w:line="360" w:lineRule="auto"/>
              <w:rPr>
                <w:rFonts w:ascii="宋体" w:hAnsi="宋体" w:cs="宋体"/>
                <w:color w:val="auto"/>
                <w:sz w:val="28"/>
                <w:szCs w:val="28"/>
              </w:rPr>
            </w:pPr>
            <w:r>
              <w:rPr>
                <w:rFonts w:ascii="宋体" w:hAnsi="宋体" w:cs="宋体"/>
                <w:color w:val="auto"/>
                <w:sz w:val="28"/>
                <w:szCs w:val="28"/>
              </w:rPr>
            </w:r>
            <w:r/>
          </w:p>
        </w:tc>
      </w:tr>
    </w:tbl>
    <w:p>
      <w:pPr>
        <w:jc w:val="center"/>
        <w:spacing w:line="360" w:lineRule="auto"/>
        <w:rPr>
          <w:rFonts w:ascii="宋体" w:hAnsi="宋体" w:cs="宋体"/>
          <w:color w:val="auto"/>
          <w:sz w:val="44"/>
        </w:rPr>
      </w:pPr>
      <w:r>
        <w:rPr>
          <w:rFonts w:ascii="宋体" w:hAnsi="宋体" w:cs="宋体"/>
          <w:color w:val="auto"/>
          <w:sz w:val="44"/>
        </w:rPr>
      </w:r>
      <w:r/>
    </w:p>
    <w:p>
      <w:pPr>
        <w:jc w:val="center"/>
        <w:spacing w:line="360" w:lineRule="auto"/>
        <w:rPr>
          <w:rFonts w:ascii="宋体" w:hAnsi="宋体" w:cs="宋体"/>
          <w:color w:val="auto"/>
          <w:sz w:val="44"/>
          <w:szCs w:val="44"/>
        </w:rPr>
      </w:pPr>
      <w:r>
        <w:rPr>
          <w:rFonts w:ascii="宋体" w:hAnsi="宋体" w:cs="宋体"/>
          <w:color w:val="auto"/>
          <w:sz w:val="44"/>
          <w:szCs w:val="44"/>
        </w:rPr>
      </w:r>
      <w:r/>
    </w:p>
    <w:p>
      <w:pPr>
        <w:jc w:val="center"/>
        <w:spacing w:line="360" w:lineRule="auto"/>
        <w:rPr>
          <w:rFonts w:ascii="宋体" w:hAnsi="宋体" w:cs="宋体"/>
          <w:color w:val="auto"/>
          <w:sz w:val="36"/>
          <w:szCs w:val="36"/>
        </w:rPr>
      </w:pPr>
      <w:r>
        <w:rPr>
          <w:rFonts w:hint="eastAsia" w:ascii="宋体" w:hAnsi="宋体" w:cs="宋体"/>
          <w:color w:val="auto"/>
          <w:sz w:val="36"/>
          <w:szCs w:val="36"/>
        </w:rPr>
        <w:t xml:space="preserve">招标人：南京市公安局玄武分局</w:t>
      </w:r>
      <w:r/>
    </w:p>
    <w:p>
      <w:pPr>
        <w:jc w:val="center"/>
        <w:spacing w:line="360" w:lineRule="auto"/>
        <w:rPr>
          <w:rFonts w:ascii="宋体" w:hAnsi="宋体" w:cs="宋体"/>
          <w:color w:val="auto"/>
          <w:sz w:val="44"/>
        </w:rPr>
      </w:pPr>
      <w:r>
        <w:rPr>
          <w:rFonts w:hint="eastAsia" w:ascii="宋体" w:hAnsi="宋体" w:cs="宋体"/>
          <w:color w:val="auto"/>
          <w:sz w:val="36"/>
          <w:szCs w:val="36"/>
        </w:rPr>
        <w:t xml:space="preserve">招标代理机构：南京永平建设项目管理有限公司</w:t>
      </w:r>
      <w:r/>
    </w:p>
    <w:p>
      <w:pPr>
        <w:jc w:val="center"/>
        <w:spacing w:line="360" w:lineRule="auto"/>
        <w:rPr>
          <w:rFonts w:ascii="宋体" w:hAnsi="宋体" w:cs="宋体"/>
          <w:color w:val="auto"/>
          <w:sz w:val="36"/>
          <w:szCs w:val="36"/>
        </w:rPr>
      </w:pPr>
      <w:r>
        <w:rPr>
          <w:rFonts w:hint="eastAsia" w:ascii="宋体" w:hAnsi="宋体" w:cs="宋体"/>
          <w:color w:val="auto"/>
          <w:sz w:val="36"/>
          <w:szCs w:val="36"/>
        </w:rPr>
        <w:t xml:space="preserve">二</w:t>
      </w:r>
      <w:bookmarkStart w:id="0" w:name="_Hlk37241689"/>
      <w:r>
        <w:rPr>
          <w:rFonts w:hint="eastAsia" w:ascii="宋体" w:hAnsi="宋体" w:cs="宋体"/>
          <w:color w:val="auto"/>
          <w:sz w:val="36"/>
          <w:szCs w:val="36"/>
        </w:rPr>
        <w:t xml:space="preserve">〇</w:t>
      </w:r>
      <w:bookmarkEnd w:id="0"/>
      <w:r>
        <w:rPr>
          <w:rFonts w:hint="eastAsia" w:ascii="宋体" w:hAnsi="宋体" w:cs="宋体"/>
          <w:color w:val="auto"/>
          <w:sz w:val="36"/>
          <w:szCs w:val="36"/>
        </w:rPr>
        <w:t xml:space="preserve">二六年三月 </w:t>
      </w:r>
      <w:r/>
    </w:p>
    <w:p>
      <w:pPr>
        <w:jc w:val="center"/>
        <w:spacing w:line="360" w:lineRule="auto"/>
        <w:rPr>
          <w:rFonts w:ascii="宋体" w:hAnsi="宋体" w:cs="宋体"/>
          <w:color w:val="auto"/>
          <w:sz w:val="28"/>
          <w:szCs w:val="28"/>
        </w:rPr>
      </w:pPr>
      <w:r>
        <w:rPr>
          <w:rFonts w:ascii="宋体" w:hAnsi="宋体" w:cs="宋体"/>
          <w:color w:val="auto"/>
          <w:sz w:val="28"/>
          <w:szCs w:val="28"/>
        </w:rPr>
        <w:br w:type="page" w:clear="all"/>
      </w:r>
      <w:r>
        <w:rPr>
          <w:rFonts w:hint="eastAsia" w:ascii="宋体" w:hAnsi="宋体" w:cs="宋体"/>
          <w:color w:val="auto"/>
          <w:sz w:val="28"/>
          <w:szCs w:val="28"/>
        </w:rPr>
        <w:t xml:space="preserve">目 录</w:t>
      </w:r>
      <w:r/>
    </w:p>
    <w:p>
      <w:pPr>
        <w:jc w:val="center"/>
        <w:spacing w:line="360" w:lineRule="auto"/>
        <w:rPr>
          <w:rFonts w:ascii="宋体" w:hAnsi="宋体" w:cs="宋体"/>
          <w:color w:val="auto"/>
          <w:sz w:val="28"/>
          <w:szCs w:val="28"/>
        </w:rPr>
      </w:pPr>
      <w:r>
        <w:rPr>
          <w:rFonts w:ascii="宋体" w:hAnsi="宋体" w:cs="宋体"/>
          <w:color w:val="auto"/>
          <w:sz w:val="28"/>
          <w:szCs w:val="28"/>
        </w:rPr>
      </w:r>
      <w:r/>
    </w:p>
    <w:p>
      <w:pPr>
        <w:pStyle w:val="702"/>
        <w:spacing w:line="360" w:lineRule="auto"/>
        <w:tabs>
          <w:tab w:val="clear" w:pos="8456" w:leader="none"/>
          <w:tab w:val="right" w:pos="9468" w:leader="dot"/>
        </w:tabs>
        <w:rPr>
          <w:color w:val="auto"/>
          <w:sz w:val="28"/>
          <w:szCs w:val="28"/>
        </w:rPr>
      </w:pPr>
      <w:r>
        <w:rPr>
          <w:rFonts w:hint="eastAsia" w:cs="宋体"/>
          <w:color w:val="auto"/>
          <w:sz w:val="28"/>
          <w:szCs w:val="28"/>
        </w:rPr>
        <w:fldChar w:fldCharType="begin"/>
      </w:r>
      <w:r>
        <w:rPr>
          <w:rFonts w:hint="eastAsia" w:cs="宋体"/>
          <w:color w:val="auto"/>
          <w:sz w:val="28"/>
          <w:szCs w:val="28"/>
        </w:rPr>
        <w:instrText xml:space="preserve">TOC \o "1-1" \h</w:instrText>
      </w:r>
      <w:r>
        <w:rPr>
          <w:rFonts w:hint="eastAsia" w:cs="宋体"/>
          <w:color w:val="auto"/>
          <w:sz w:val="28"/>
          <w:szCs w:val="28"/>
        </w:rPr>
        <w:fldChar w:fldCharType="separate"/>
      </w:r>
      <w:r>
        <w:rPr>
          <w:color w:val="auto"/>
        </w:rPr>
        <w:fldChar w:fldCharType="begin"/>
      </w:r>
      <w:r>
        <w:rPr>
          <w:color w:val="auto"/>
        </w:rPr>
        <w:instrText xml:space="preserve"> HYPERLINK \l "_Toc8984" </w:instrText>
      </w:r>
      <w:r>
        <w:rPr>
          <w:color w:val="auto"/>
        </w:rPr>
        <w:fldChar w:fldCharType="separate"/>
      </w:r>
      <w:r>
        <w:rPr>
          <w:rFonts w:hint="eastAsia" w:cs="宋体"/>
          <w:color w:val="auto"/>
          <w:sz w:val="28"/>
          <w:szCs w:val="28"/>
          <w:lang w:val="zh-CN"/>
        </w:rPr>
        <w:t xml:space="preserve">第一章 </w:t>
      </w:r>
      <w:r>
        <w:rPr>
          <w:rFonts w:hint="eastAsia" w:cs="宋体"/>
          <w:color w:val="auto"/>
          <w:sz w:val="28"/>
          <w:szCs w:val="28"/>
        </w:rPr>
        <w:t xml:space="preserve">招标公告</w:t>
      </w:r>
      <w:r>
        <w:rPr>
          <w:color w:val="auto"/>
          <w:sz w:val="28"/>
          <w:szCs w:val="28"/>
        </w:rPr>
        <w:tab/>
      </w:r>
      <w:r>
        <w:rPr>
          <w:color w:val="auto"/>
          <w:sz w:val="28"/>
          <w:szCs w:val="28"/>
        </w:rPr>
        <w:fldChar w:fldCharType="begin"/>
      </w:r>
      <w:r>
        <w:rPr>
          <w:color w:val="auto"/>
          <w:sz w:val="28"/>
          <w:szCs w:val="28"/>
        </w:rPr>
        <w:instrText xml:space="preserve"> PAGEREF _Toc8984 \h </w:instrText>
      </w:r>
      <w:r>
        <w:rPr>
          <w:color w:val="auto"/>
          <w:sz w:val="28"/>
          <w:szCs w:val="28"/>
        </w:rPr>
        <w:fldChar w:fldCharType="separate"/>
      </w:r>
      <w:r>
        <w:rPr>
          <w:color w:val="auto"/>
          <w:sz w:val="28"/>
          <w:szCs w:val="28"/>
        </w:rPr>
        <w:t xml:space="preserve">1</w:t>
      </w:r>
      <w:r>
        <w:rPr>
          <w:color w:val="auto"/>
          <w:sz w:val="28"/>
          <w:szCs w:val="28"/>
        </w:rPr>
        <w:fldChar w:fldCharType="end"/>
      </w:r>
      <w:r>
        <w:rPr>
          <w:color w:val="auto"/>
          <w:sz w:val="28"/>
          <w:szCs w:val="28"/>
        </w:rPr>
        <w:fldChar w:fldCharType="end"/>
      </w:r>
      <w:r/>
    </w:p>
    <w:p>
      <w:pPr>
        <w:pStyle w:val="702"/>
        <w:spacing w:line="360" w:lineRule="auto"/>
        <w:tabs>
          <w:tab w:val="clear" w:pos="8456" w:leader="none"/>
          <w:tab w:val="right" w:pos="9468" w:leader="dot"/>
        </w:tabs>
        <w:rPr>
          <w:color w:val="auto"/>
          <w:sz w:val="28"/>
          <w:szCs w:val="28"/>
        </w:rPr>
      </w:pPr>
      <w:r>
        <w:rPr>
          <w:color w:val="auto"/>
        </w:rPr>
        <w:fldChar w:fldCharType="begin"/>
      </w:r>
      <w:r>
        <w:rPr>
          <w:color w:val="auto"/>
        </w:rPr>
        <w:instrText xml:space="preserve"> HYPERLINK \l "_Toc25854" </w:instrText>
      </w:r>
      <w:r>
        <w:rPr>
          <w:color w:val="auto"/>
        </w:rPr>
        <w:fldChar w:fldCharType="separate"/>
      </w:r>
      <w:r>
        <w:rPr>
          <w:rFonts w:hint="eastAsia" w:cs="宋体"/>
          <w:color w:val="auto"/>
          <w:sz w:val="28"/>
          <w:szCs w:val="28"/>
          <w:lang w:val="zh-CN"/>
        </w:rPr>
        <w:t xml:space="preserve">第二章 供应商须知</w:t>
      </w:r>
      <w:r>
        <w:rPr>
          <w:color w:val="auto"/>
          <w:sz w:val="28"/>
          <w:szCs w:val="28"/>
        </w:rPr>
        <w:tab/>
      </w:r>
      <w:r>
        <w:rPr>
          <w:color w:val="auto"/>
          <w:sz w:val="28"/>
          <w:szCs w:val="28"/>
        </w:rPr>
        <w:fldChar w:fldCharType="begin"/>
      </w:r>
      <w:r>
        <w:rPr>
          <w:color w:val="auto"/>
          <w:sz w:val="28"/>
          <w:szCs w:val="28"/>
        </w:rPr>
        <w:instrText xml:space="preserve"> PAGEREF _Toc25854 \h </w:instrText>
      </w:r>
      <w:r>
        <w:rPr>
          <w:color w:val="auto"/>
          <w:sz w:val="28"/>
          <w:szCs w:val="28"/>
        </w:rPr>
        <w:fldChar w:fldCharType="separate"/>
      </w:r>
      <w:r>
        <w:rPr>
          <w:color w:val="auto"/>
          <w:sz w:val="28"/>
          <w:szCs w:val="28"/>
        </w:rPr>
        <w:t xml:space="preserve">5</w:t>
      </w:r>
      <w:r>
        <w:rPr>
          <w:color w:val="auto"/>
          <w:sz w:val="28"/>
          <w:szCs w:val="28"/>
        </w:rPr>
        <w:fldChar w:fldCharType="end"/>
      </w:r>
      <w:r>
        <w:rPr>
          <w:color w:val="auto"/>
          <w:sz w:val="28"/>
          <w:szCs w:val="28"/>
        </w:rPr>
        <w:fldChar w:fldCharType="end"/>
      </w:r>
      <w:r/>
    </w:p>
    <w:p>
      <w:pPr>
        <w:pStyle w:val="702"/>
        <w:spacing w:line="360" w:lineRule="auto"/>
        <w:tabs>
          <w:tab w:val="clear" w:pos="8456" w:leader="none"/>
          <w:tab w:val="right" w:pos="9468" w:leader="dot"/>
        </w:tabs>
        <w:rPr>
          <w:color w:val="auto"/>
          <w:sz w:val="28"/>
          <w:szCs w:val="28"/>
        </w:rPr>
      </w:pPr>
      <w:r>
        <w:rPr>
          <w:color w:val="auto"/>
        </w:rPr>
        <w:fldChar w:fldCharType="begin"/>
      </w:r>
      <w:r>
        <w:rPr>
          <w:color w:val="auto"/>
        </w:rPr>
        <w:instrText xml:space="preserve"> HYPERLINK \l "_Toc6717" </w:instrText>
      </w:r>
      <w:r>
        <w:rPr>
          <w:color w:val="auto"/>
        </w:rPr>
        <w:fldChar w:fldCharType="separate"/>
      </w:r>
      <w:r>
        <w:rPr>
          <w:rFonts w:hint="eastAsia"/>
          <w:color w:val="auto"/>
          <w:sz w:val="28"/>
          <w:szCs w:val="28"/>
        </w:rPr>
        <w:t xml:space="preserve">第三章 </w:t>
      </w:r>
      <w:r>
        <w:rPr>
          <w:rFonts w:hint="eastAsia"/>
          <w:color w:val="auto"/>
          <w:sz w:val="28"/>
          <w:szCs w:val="28"/>
          <w:lang w:val="zh-CN"/>
        </w:rPr>
        <w:t xml:space="preserve">评标标准</w:t>
      </w:r>
      <w:r>
        <w:rPr>
          <w:color w:val="auto"/>
          <w:sz w:val="28"/>
          <w:szCs w:val="28"/>
        </w:rPr>
        <w:tab/>
      </w:r>
      <w:r>
        <w:rPr>
          <w:color w:val="auto"/>
          <w:sz w:val="28"/>
          <w:szCs w:val="28"/>
        </w:rPr>
        <w:fldChar w:fldCharType="begin"/>
      </w:r>
      <w:r>
        <w:rPr>
          <w:color w:val="auto"/>
          <w:sz w:val="28"/>
          <w:szCs w:val="28"/>
        </w:rPr>
        <w:instrText xml:space="preserve"> PAGEREF _Toc6717 \h </w:instrText>
      </w:r>
      <w:r>
        <w:rPr>
          <w:color w:val="auto"/>
          <w:sz w:val="28"/>
          <w:szCs w:val="28"/>
        </w:rPr>
        <w:fldChar w:fldCharType="separate"/>
      </w:r>
      <w:r>
        <w:rPr>
          <w:color w:val="auto"/>
          <w:sz w:val="28"/>
          <w:szCs w:val="28"/>
        </w:rPr>
        <w:t xml:space="preserve">17</w:t>
      </w:r>
      <w:r>
        <w:rPr>
          <w:color w:val="auto"/>
          <w:sz w:val="28"/>
          <w:szCs w:val="28"/>
        </w:rPr>
        <w:fldChar w:fldCharType="end"/>
      </w:r>
      <w:r>
        <w:rPr>
          <w:color w:val="auto"/>
          <w:sz w:val="28"/>
          <w:szCs w:val="28"/>
        </w:rPr>
        <w:fldChar w:fldCharType="end"/>
      </w:r>
      <w:r/>
    </w:p>
    <w:p>
      <w:pPr>
        <w:pStyle w:val="702"/>
        <w:spacing w:line="360" w:lineRule="auto"/>
        <w:tabs>
          <w:tab w:val="clear" w:pos="8456" w:leader="none"/>
          <w:tab w:val="right" w:pos="9468" w:leader="dot"/>
        </w:tabs>
        <w:rPr>
          <w:color w:val="auto"/>
          <w:sz w:val="28"/>
          <w:szCs w:val="28"/>
        </w:rPr>
      </w:pPr>
      <w:r>
        <w:rPr>
          <w:color w:val="auto"/>
        </w:rPr>
        <w:fldChar w:fldCharType="begin"/>
      </w:r>
      <w:r>
        <w:rPr>
          <w:color w:val="auto"/>
        </w:rPr>
        <w:instrText xml:space="preserve"> HYPERLINK \l "_Toc8160" </w:instrText>
      </w:r>
      <w:r>
        <w:rPr>
          <w:color w:val="auto"/>
        </w:rPr>
        <w:fldChar w:fldCharType="separate"/>
      </w:r>
      <w:r>
        <w:rPr>
          <w:rFonts w:hint="eastAsia" w:cs="宋体"/>
          <w:color w:val="auto"/>
          <w:sz w:val="28"/>
          <w:szCs w:val="28"/>
          <w:lang w:val="zh-CN"/>
        </w:rPr>
        <w:t xml:space="preserve">第四章</w:t>
      </w:r>
      <w:r>
        <w:rPr>
          <w:rFonts w:hint="eastAsia" w:cs="宋体"/>
          <w:color w:val="auto"/>
          <w:sz w:val="28"/>
          <w:szCs w:val="28"/>
        </w:rPr>
        <w:t xml:space="preserve"> </w:t>
      </w:r>
      <w:r>
        <w:rPr>
          <w:rFonts w:hint="eastAsia" w:cs="宋体"/>
          <w:color w:val="auto"/>
          <w:sz w:val="28"/>
          <w:szCs w:val="28"/>
          <w:lang w:val="zh-CN"/>
        </w:rPr>
        <w:t xml:space="preserve">采购项目需求</w:t>
      </w:r>
      <w:r>
        <w:rPr>
          <w:color w:val="auto"/>
          <w:sz w:val="28"/>
          <w:szCs w:val="28"/>
        </w:rPr>
        <w:tab/>
      </w:r>
      <w:r>
        <w:rPr>
          <w:rFonts w:hint="eastAsia"/>
          <w:color w:val="auto"/>
          <w:sz w:val="28"/>
          <w:szCs w:val="28"/>
        </w:rPr>
        <w:t xml:space="preserve">1</w:t>
      </w:r>
      <w:r>
        <w:rPr>
          <w:rFonts w:hint="eastAsia"/>
          <w:color w:val="auto"/>
          <w:sz w:val="28"/>
          <w:szCs w:val="28"/>
        </w:rPr>
        <w:fldChar w:fldCharType="end"/>
      </w:r>
      <w:r>
        <w:rPr>
          <w:rFonts w:hint="eastAsia"/>
          <w:color w:val="auto"/>
          <w:sz w:val="28"/>
          <w:szCs w:val="28"/>
        </w:rPr>
        <w:t xml:space="preserve">9</w:t>
      </w:r>
      <w:r/>
    </w:p>
    <w:p>
      <w:pPr>
        <w:pStyle w:val="702"/>
        <w:spacing w:line="360" w:lineRule="auto"/>
        <w:tabs>
          <w:tab w:val="clear" w:pos="8456" w:leader="none"/>
          <w:tab w:val="right" w:pos="9468" w:leader="dot"/>
        </w:tabs>
        <w:rPr>
          <w:color w:val="auto"/>
          <w:sz w:val="28"/>
          <w:szCs w:val="28"/>
        </w:rPr>
      </w:pPr>
      <w:r>
        <w:rPr>
          <w:color w:val="auto"/>
        </w:rPr>
        <w:fldChar w:fldCharType="begin"/>
      </w:r>
      <w:r>
        <w:rPr>
          <w:color w:val="auto"/>
        </w:rPr>
        <w:instrText xml:space="preserve"> HYPERLINK \l "_Toc7238" </w:instrText>
      </w:r>
      <w:r>
        <w:rPr>
          <w:color w:val="auto"/>
        </w:rPr>
        <w:fldChar w:fldCharType="separate"/>
      </w:r>
      <w:r>
        <w:rPr>
          <w:rFonts w:hint="eastAsia"/>
          <w:color w:val="auto"/>
          <w:sz w:val="28"/>
          <w:szCs w:val="28"/>
          <w:lang w:val="zh-CN"/>
        </w:rPr>
        <w:t xml:space="preserve">第五章</w:t>
      </w:r>
      <w:r>
        <w:rPr>
          <w:rFonts w:hint="eastAsia"/>
          <w:color w:val="auto"/>
          <w:sz w:val="28"/>
          <w:szCs w:val="28"/>
        </w:rPr>
        <w:t xml:space="preserve"> </w:t>
      </w:r>
      <w:r>
        <w:rPr>
          <w:rFonts w:hint="eastAsia"/>
          <w:color w:val="auto"/>
          <w:sz w:val="28"/>
          <w:szCs w:val="28"/>
          <w:lang w:val="zh-CN"/>
        </w:rPr>
        <w:t xml:space="preserve">合同主要条款及格式</w:t>
      </w:r>
      <w:r>
        <w:rPr>
          <w:color w:val="auto"/>
          <w:sz w:val="28"/>
          <w:szCs w:val="28"/>
        </w:rPr>
        <w:tab/>
      </w:r>
      <w:r>
        <w:rPr>
          <w:color w:val="auto"/>
          <w:sz w:val="28"/>
          <w:szCs w:val="28"/>
        </w:rPr>
        <w:fldChar w:fldCharType="begin"/>
      </w:r>
      <w:r>
        <w:rPr>
          <w:color w:val="auto"/>
          <w:sz w:val="28"/>
          <w:szCs w:val="28"/>
        </w:rPr>
        <w:instrText xml:space="preserve"> PAGEREF _Toc7238 \h </w:instrText>
      </w:r>
      <w:r>
        <w:rPr>
          <w:color w:val="auto"/>
          <w:sz w:val="28"/>
          <w:szCs w:val="28"/>
        </w:rPr>
        <w:fldChar w:fldCharType="separate"/>
      </w:r>
      <w:r>
        <w:rPr>
          <w:color w:val="auto"/>
          <w:sz w:val="28"/>
          <w:szCs w:val="28"/>
        </w:rPr>
        <w:t xml:space="preserve">36</w:t>
      </w:r>
      <w:r>
        <w:rPr>
          <w:color w:val="auto"/>
          <w:sz w:val="28"/>
          <w:szCs w:val="28"/>
        </w:rPr>
        <w:fldChar w:fldCharType="end"/>
      </w:r>
      <w:r>
        <w:rPr>
          <w:color w:val="auto"/>
          <w:sz w:val="28"/>
          <w:szCs w:val="28"/>
        </w:rPr>
        <w:fldChar w:fldCharType="end"/>
      </w:r>
      <w:r/>
    </w:p>
    <w:p>
      <w:pPr>
        <w:pStyle w:val="702"/>
        <w:spacing w:line="360" w:lineRule="auto"/>
        <w:tabs>
          <w:tab w:val="clear" w:pos="8456" w:leader="none"/>
          <w:tab w:val="right" w:pos="9468" w:leader="dot"/>
        </w:tabs>
        <w:rPr>
          <w:color w:val="auto"/>
          <w:sz w:val="28"/>
          <w:szCs w:val="28"/>
        </w:rPr>
      </w:pPr>
      <w:r>
        <w:rPr>
          <w:color w:val="auto"/>
        </w:rPr>
        <w:fldChar w:fldCharType="begin"/>
      </w:r>
      <w:r>
        <w:rPr>
          <w:color w:val="auto"/>
        </w:rPr>
        <w:instrText xml:space="preserve"> HYPERLINK \l "_Toc18137" </w:instrText>
      </w:r>
      <w:r>
        <w:rPr>
          <w:color w:val="auto"/>
        </w:rPr>
        <w:fldChar w:fldCharType="separate"/>
      </w:r>
      <w:r>
        <w:rPr>
          <w:rFonts w:hint="eastAsia" w:cs="宋体"/>
          <w:color w:val="auto"/>
          <w:sz w:val="28"/>
          <w:szCs w:val="28"/>
          <w:lang w:val="zh-CN"/>
        </w:rPr>
        <w:t xml:space="preserve">第六章</w:t>
      </w:r>
      <w:r>
        <w:rPr>
          <w:rFonts w:hint="eastAsia" w:cs="宋体"/>
          <w:color w:val="auto"/>
          <w:sz w:val="28"/>
          <w:szCs w:val="28"/>
        </w:rPr>
        <w:t xml:space="preserve"> </w:t>
      </w:r>
      <w:r>
        <w:rPr>
          <w:rFonts w:hint="eastAsia" w:cs="宋体"/>
          <w:color w:val="auto"/>
          <w:sz w:val="28"/>
          <w:szCs w:val="28"/>
          <w:lang w:val="zh-CN"/>
        </w:rPr>
        <w:t xml:space="preserve">投标文件格式及附件</w:t>
      </w:r>
      <w:r>
        <w:rPr>
          <w:color w:val="auto"/>
          <w:sz w:val="28"/>
          <w:szCs w:val="28"/>
        </w:rPr>
        <w:tab/>
      </w:r>
      <w:r>
        <w:rPr>
          <w:color w:val="auto"/>
          <w:sz w:val="28"/>
          <w:szCs w:val="28"/>
        </w:rPr>
        <w:fldChar w:fldCharType="begin"/>
      </w:r>
      <w:r>
        <w:rPr>
          <w:color w:val="auto"/>
          <w:sz w:val="28"/>
          <w:szCs w:val="28"/>
        </w:rPr>
        <w:instrText xml:space="preserve"> PAGEREF _Toc18137 \h </w:instrText>
      </w:r>
      <w:r>
        <w:rPr>
          <w:color w:val="auto"/>
          <w:sz w:val="28"/>
          <w:szCs w:val="28"/>
        </w:rPr>
        <w:fldChar w:fldCharType="separate"/>
      </w:r>
      <w:r>
        <w:rPr>
          <w:color w:val="auto"/>
          <w:sz w:val="28"/>
          <w:szCs w:val="28"/>
        </w:rPr>
        <w:t xml:space="preserve">37</w:t>
      </w:r>
      <w:r>
        <w:rPr>
          <w:color w:val="auto"/>
          <w:sz w:val="28"/>
          <w:szCs w:val="28"/>
        </w:rPr>
        <w:fldChar w:fldCharType="end"/>
      </w:r>
      <w:r>
        <w:rPr>
          <w:color w:val="auto"/>
          <w:sz w:val="28"/>
          <w:szCs w:val="28"/>
        </w:rPr>
        <w:fldChar w:fldCharType="end"/>
      </w:r>
      <w:r/>
    </w:p>
    <w:p>
      <w:pPr>
        <w:jc w:val="center"/>
        <w:spacing w:line="360" w:lineRule="auto"/>
        <w:rPr>
          <w:rFonts w:ascii="宋体" w:hAnsi="宋体" w:cs="宋体"/>
          <w:color w:val="auto"/>
          <w:sz w:val="28"/>
          <w:szCs w:val="28"/>
        </w:rPr>
      </w:pPr>
      <w:r>
        <w:rPr>
          <w:rFonts w:hint="eastAsia" w:ascii="宋体" w:hAnsi="宋体" w:cs="宋体"/>
          <w:color w:val="auto"/>
          <w:sz w:val="28"/>
          <w:szCs w:val="28"/>
        </w:rPr>
        <w:fldChar w:fldCharType="end"/>
      </w:r>
      <w:r/>
    </w:p>
    <w:p>
      <w:pPr>
        <w:pStyle w:val="867"/>
        <w:spacing w:line="360" w:lineRule="auto"/>
        <w:rPr>
          <w:rFonts w:ascii="宋体" w:hAnsi="宋体" w:cs="宋体"/>
          <w:color w:val="auto"/>
          <w:sz w:val="36"/>
          <w:szCs w:val="36"/>
          <w:lang w:val="zh-CN"/>
        </w:rPr>
        <w:sectPr>
          <w:footnotePr/>
          <w:endnotePr/>
          <w:type w:val="nextPage"/>
          <w:pgSz w:w="11906" w:h="16838" w:orient="portrait"/>
          <w:pgMar w:top="1417" w:right="1134" w:bottom="1247" w:left="1304" w:header="851" w:footer="992" w:gutter="0"/>
          <w:pgNumType w:start="1"/>
          <w:cols w:num="1" w:sep="0" w:space="720" w:equalWidth="1"/>
          <w:docGrid w:linePitch="360"/>
        </w:sectPr>
      </w:pPr>
      <w:r/>
      <w:bookmarkStart w:id="1" w:name="_Toc12800"/>
      <w:r/>
      <w:bookmarkStart w:id="2" w:name="_Toc12683"/>
      <w:r/>
      <w:bookmarkStart w:id="3" w:name="_Toc8984"/>
      <w:r/>
      <w:r/>
    </w:p>
    <w:p>
      <w:pPr>
        <w:pStyle w:val="675"/>
        <w:rPr>
          <w:color w:val="auto"/>
        </w:rPr>
      </w:pPr>
      <w:r>
        <w:rPr>
          <w:rFonts w:hint="eastAsia"/>
          <w:color w:val="auto"/>
          <w:lang w:val="zh-CN"/>
        </w:rPr>
        <w:t xml:space="preserve">第一章 </w:t>
      </w:r>
      <w:bookmarkEnd w:id="1"/>
      <w:r/>
      <w:bookmarkEnd w:id="2"/>
      <w:r/>
      <w:bookmarkEnd w:id="3"/>
      <w:r>
        <w:rPr>
          <w:rFonts w:hint="eastAsia"/>
          <w:color w:val="auto"/>
        </w:rPr>
        <w:t xml:space="preserve">招标公告</w:t>
      </w:r>
      <w:r/>
    </w:p>
    <w:p>
      <w:pPr>
        <w:pStyle w:val="901"/>
        <w:ind w:firstLine="420"/>
        <w:spacing w:line="360" w:lineRule="auto"/>
        <w:rPr>
          <w:rFonts w:ascii="宋体" w:hAnsi="宋体" w:eastAsia="宋体" w:cs="宋体"/>
          <w:color w:val="auto"/>
          <w:sz w:val="21"/>
          <w:szCs w:val="21"/>
        </w:rPr>
      </w:pPr>
      <w:r>
        <w:rPr>
          <w:rFonts w:hint="eastAsia" w:ascii="宋体" w:hAnsi="宋体" w:eastAsia="宋体" w:cs="宋体"/>
          <w:color w:val="auto"/>
          <w:sz w:val="21"/>
          <w:szCs w:val="21"/>
          <w:lang w:eastAsia="zh-CN"/>
        </w:rPr>
        <w:t xml:space="preserve">玄武分局电子物证取证设备采购项目</w:t>
      </w:r>
      <w:r>
        <w:rPr>
          <w:rFonts w:hint="eastAsia" w:ascii="宋体" w:hAnsi="宋体" w:eastAsia="宋体" w:cs="宋体"/>
          <w:color w:val="auto"/>
          <w:sz w:val="21"/>
          <w:szCs w:val="21"/>
        </w:rPr>
        <w:t xml:space="preserve">的潜在供应商应在江苏政府采购网“苏采云”系统获取采购文件，并于2026年4月22日9时30分（北京时间）前提交投标文件。</w:t>
      </w:r>
      <w:r/>
    </w:p>
    <w:p>
      <w:pPr>
        <w:pStyle w:val="901"/>
        <w:ind w:firstLine="420"/>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一、项目基本情况</w:t>
      </w:r>
      <w:r/>
    </w:p>
    <w:p>
      <w:pPr>
        <w:pStyle w:val="901"/>
        <w:ind w:firstLine="420"/>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1.项目编号：JSZC-320100-NJYP-G2026-0005</w:t>
      </w:r>
      <w:r/>
    </w:p>
    <w:p>
      <w:pPr>
        <w:pStyle w:val="901"/>
        <w:ind w:firstLine="420"/>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2.项目名称：</w:t>
      </w:r>
      <w:r>
        <w:rPr>
          <w:rFonts w:hint="eastAsia" w:ascii="宋体" w:hAnsi="宋体" w:eastAsia="宋体" w:cs="宋体"/>
          <w:color w:val="auto"/>
          <w:sz w:val="21"/>
          <w:szCs w:val="21"/>
          <w:lang w:eastAsia="zh-CN"/>
        </w:rPr>
        <w:t xml:space="preserve">玄武分局电子物证取证设备采购项目</w:t>
      </w:r>
      <w:r/>
    </w:p>
    <w:p>
      <w:pPr>
        <w:pStyle w:val="901"/>
        <w:ind w:firstLine="420"/>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3.采购方式：公开招标</w:t>
      </w:r>
      <w:r/>
    </w:p>
    <w:p>
      <w:pPr>
        <w:pStyle w:val="901"/>
        <w:ind w:firstLine="420"/>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4.预算金额：168.25万元</w:t>
      </w:r>
      <w:r/>
    </w:p>
    <w:p>
      <w:pPr>
        <w:pStyle w:val="901"/>
        <w:ind w:firstLine="420"/>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5.最高限价：166.25万元 （投标报价不得超过采购项目最高限价金额，否则按无效投标处理）。</w:t>
      </w:r>
      <w:r/>
    </w:p>
    <w:p>
      <w:pPr>
        <w:pStyle w:val="901"/>
        <w:ind w:firstLine="420"/>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6.采购需求：为玄武分局提供电子物证取证设备的供货及配套服务，具体详见招标文件。</w:t>
      </w:r>
      <w:r/>
    </w:p>
    <w:p>
      <w:pPr>
        <w:ind w:firstLine="400"/>
        <w:spacing w:line="360" w:lineRule="auto"/>
        <w:rPr>
          <w:rFonts w:ascii="宋体" w:hAnsi="宋体" w:cs="宋体"/>
          <w:color w:val="auto"/>
          <w:szCs w:val="21"/>
          <w:lang w:val="zh-CN"/>
        </w:rPr>
      </w:pPr>
      <w:r>
        <w:rPr>
          <w:rFonts w:hint="eastAsia" w:ascii="宋体" w:hAnsi="宋体" w:cs="宋体"/>
          <w:color w:val="auto"/>
          <w:szCs w:val="21"/>
          <w:lang w:val="zh-CN"/>
        </w:rPr>
        <w:t xml:space="preserve">7.</w:t>
      </w:r>
      <w:r>
        <w:rPr>
          <w:rFonts w:hint="eastAsia" w:ascii="宋体" w:hAnsi="宋体" w:cs="宋体"/>
          <w:color w:val="auto"/>
          <w:szCs w:val="21"/>
        </w:rPr>
        <w:t xml:space="preserve">项目供货</w:t>
      </w:r>
      <w:r>
        <w:rPr>
          <w:rFonts w:hint="eastAsia" w:ascii="宋体" w:hAnsi="宋体" w:cs="宋体"/>
          <w:color w:val="auto"/>
          <w:szCs w:val="21"/>
          <w:lang w:val="zh-CN"/>
        </w:rPr>
        <w:t xml:space="preserve">期限：合同签订之日起</w:t>
      </w:r>
      <w:r>
        <w:rPr>
          <w:rFonts w:hint="eastAsia" w:ascii="宋体" w:hAnsi="宋体" w:cs="宋体"/>
          <w:color w:val="auto"/>
          <w:szCs w:val="21"/>
        </w:rPr>
        <w:t xml:space="preserve">60</w:t>
      </w:r>
      <w:r>
        <w:rPr>
          <w:rFonts w:hint="eastAsia" w:ascii="宋体" w:hAnsi="宋体" w:cs="宋体"/>
          <w:color w:val="auto"/>
          <w:szCs w:val="21"/>
          <w:lang w:val="zh-CN"/>
        </w:rPr>
        <w:t xml:space="preserve">天，全部设备、材料运抵采购人指定地点并安装调试至验收完成（具体以采购人通知为准）。</w:t>
      </w:r>
      <w:r/>
    </w:p>
    <w:p>
      <w:pPr>
        <w:ind w:firstLine="400"/>
        <w:spacing w:line="360" w:lineRule="auto"/>
        <w:rPr>
          <w:rFonts w:ascii="宋体" w:hAnsi="宋体" w:cs="宋体"/>
          <w:color w:val="auto"/>
          <w:szCs w:val="21"/>
        </w:rPr>
      </w:pPr>
      <w:r>
        <w:rPr>
          <w:rFonts w:hint="eastAsia" w:ascii="宋体" w:hAnsi="宋体" w:cs="宋体"/>
          <w:color w:val="auto"/>
          <w:szCs w:val="21"/>
        </w:rPr>
        <w:t xml:space="preserve">8.质量：</w:t>
      </w:r>
      <w:r>
        <w:rPr>
          <w:rFonts w:hint="eastAsia" w:ascii="宋体" w:hAnsi="宋体" w:cs="宋体"/>
          <w:color w:val="auto"/>
          <w:szCs w:val="21"/>
          <w:lang w:val="zh-CN"/>
        </w:rPr>
        <w:t xml:space="preserve">符合国家相关验收规范，</w:t>
      </w:r>
      <w:r>
        <w:rPr>
          <w:rFonts w:hint="eastAsia" w:ascii="宋体" w:hAnsi="宋体" w:cs="宋体"/>
          <w:color w:val="auto"/>
          <w:szCs w:val="21"/>
        </w:rPr>
        <w:t xml:space="preserve">具体详见</w:t>
      </w:r>
      <w:r>
        <w:rPr>
          <w:rFonts w:hint="eastAsia" w:ascii="宋体" w:hAnsi="宋体" w:eastAsia="宋体" w:cs="宋体"/>
          <w:color w:val="auto"/>
          <w:sz w:val="21"/>
          <w:szCs w:val="21"/>
        </w:rPr>
        <w:t xml:space="preserve">招标文件</w:t>
      </w:r>
      <w:r>
        <w:rPr>
          <w:rFonts w:hint="eastAsia" w:ascii="宋体" w:hAnsi="宋体" w:cs="宋体"/>
          <w:color w:val="auto"/>
          <w:szCs w:val="21"/>
        </w:rPr>
        <w:t xml:space="preserve">。</w:t>
      </w:r>
      <w:r/>
    </w:p>
    <w:p>
      <w:pPr>
        <w:ind w:firstLine="400"/>
        <w:spacing w:line="360" w:lineRule="auto"/>
        <w:rPr>
          <w:rFonts w:ascii="宋体" w:hAnsi="宋体" w:cs="宋体"/>
          <w:color w:val="auto"/>
          <w:szCs w:val="21"/>
        </w:rPr>
      </w:pPr>
      <w:r>
        <w:rPr>
          <w:rFonts w:hint="eastAsia" w:ascii="宋体" w:hAnsi="宋体" w:cs="宋体"/>
          <w:color w:val="auto"/>
          <w:szCs w:val="21"/>
        </w:rPr>
        <w:t xml:space="preserve">9.本项目采购标的对应的中小企业划分标准所属行业为：工业。</w:t>
      </w:r>
      <w:r/>
    </w:p>
    <w:p>
      <w:pPr>
        <w:pStyle w:val="901"/>
        <w:ind w:firstLine="420"/>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本项目不接受联合体投标</w:t>
      </w:r>
      <w:r/>
    </w:p>
    <w:p>
      <w:pPr>
        <w:pStyle w:val="901"/>
        <w:ind w:firstLine="420"/>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二、投标申请人资格要求</w:t>
      </w:r>
      <w:r/>
    </w:p>
    <w:p>
      <w:pPr>
        <w:ind w:firstLine="400"/>
        <w:spacing w:line="360" w:lineRule="auto"/>
        <w:rPr>
          <w:rFonts w:ascii="宋体" w:hAnsi="宋体" w:cs="宋体"/>
          <w:color w:val="auto"/>
          <w:szCs w:val="21"/>
        </w:rPr>
      </w:pPr>
      <w:r>
        <w:rPr>
          <w:rFonts w:hint="eastAsia" w:ascii="宋体" w:hAnsi="宋体" w:cs="宋体"/>
          <w:color w:val="auto"/>
          <w:szCs w:val="21"/>
        </w:rPr>
        <w:t xml:space="preserve">1.具有独立承担民事责任的能力(请提供法人或者其他组织的营业执照等证明文件，自然人的身份证明)</w:t>
      </w:r>
      <w:r/>
    </w:p>
    <w:p>
      <w:pPr>
        <w:ind w:firstLine="400"/>
        <w:spacing w:line="360" w:lineRule="auto"/>
        <w:rPr>
          <w:rFonts w:ascii="宋体" w:hAnsi="宋体" w:cs="宋体"/>
          <w:color w:val="auto"/>
          <w:szCs w:val="21"/>
        </w:rPr>
      </w:pPr>
      <w:r>
        <w:rPr>
          <w:rFonts w:hint="eastAsia" w:ascii="宋体" w:hAnsi="宋体" w:cs="宋体"/>
          <w:color w:val="auto"/>
          <w:szCs w:val="21"/>
        </w:rPr>
        <w:t xml:space="preserve">2.符合《中华人民共和国政府采购法》第二十二条的相关规定，提供《南京市政府采购供应商信用记录表暨信用承诺书》</w:t>
      </w:r>
      <w:r>
        <w:rPr>
          <w:rFonts w:hint="eastAsia" w:ascii="宋体" w:hAnsi="宋体" w:cs="宋体"/>
          <w:b/>
          <w:bCs/>
          <w:color w:val="auto"/>
          <w:sz w:val="24"/>
          <w:szCs w:val="24"/>
        </w:rPr>
        <w:t xml:space="preserve">(注：本表打印时间必须在采购文件发布之日起至上传电子投标文件截止日前)</w:t>
      </w:r>
      <w:r>
        <w:rPr>
          <w:rFonts w:hint="eastAsia" w:ascii="宋体" w:hAnsi="宋体" w:cs="宋体"/>
          <w:color w:val="auto"/>
          <w:szCs w:val="21"/>
        </w:rPr>
        <w:t xml:space="preserve">，其中不适用信用承诺的情形：</w:t>
      </w:r>
      <w:r/>
    </w:p>
    <w:p>
      <w:pPr>
        <w:ind w:firstLine="400"/>
        <w:spacing w:line="360" w:lineRule="auto"/>
        <w:rPr>
          <w:rFonts w:ascii="宋体" w:hAnsi="宋体" w:cs="宋体"/>
          <w:color w:val="auto"/>
          <w:szCs w:val="21"/>
        </w:rPr>
      </w:pPr>
      <w:r>
        <w:rPr>
          <w:rFonts w:hint="eastAsia" w:ascii="宋体" w:hAnsi="宋体" w:cs="宋体"/>
          <w:color w:val="auto"/>
          <w:szCs w:val="21"/>
        </w:rPr>
        <w:t xml:space="preserve">①供应商被列入严重失信主体名单；</w:t>
      </w:r>
      <w:r/>
    </w:p>
    <w:p>
      <w:pPr>
        <w:ind w:firstLine="400"/>
        <w:spacing w:line="360" w:lineRule="auto"/>
        <w:rPr>
          <w:rFonts w:ascii="宋体" w:hAnsi="宋体" w:cs="宋体"/>
          <w:color w:val="auto"/>
          <w:szCs w:val="21"/>
        </w:rPr>
      </w:pPr>
      <w:r>
        <w:rPr>
          <w:rFonts w:hint="eastAsia" w:ascii="宋体" w:hAnsi="宋体" w:cs="宋体"/>
          <w:color w:val="auto"/>
          <w:szCs w:val="21"/>
        </w:rPr>
        <w:t xml:space="preserve">②被相关监管部门作出行政处罚且尚在处罚有效期内；</w:t>
      </w:r>
      <w:r/>
    </w:p>
    <w:p>
      <w:pPr>
        <w:ind w:firstLine="400"/>
        <w:spacing w:line="360" w:lineRule="auto"/>
        <w:rPr>
          <w:rFonts w:ascii="宋体" w:hAnsi="宋体" w:cs="宋体"/>
          <w:color w:val="auto"/>
          <w:szCs w:val="21"/>
        </w:rPr>
      </w:pPr>
      <w:r>
        <w:rPr>
          <w:rFonts w:hint="eastAsia" w:ascii="宋体" w:hAnsi="宋体" w:cs="宋体"/>
          <w:color w:val="auto"/>
          <w:szCs w:val="21"/>
        </w:rPr>
        <w:t xml:space="preserve">③其他法律、行政法规规定的不适用信用承诺的情形。</w:t>
      </w:r>
      <w:r/>
    </w:p>
    <w:p>
      <w:pPr>
        <w:ind w:firstLine="400"/>
        <w:spacing w:line="360" w:lineRule="auto"/>
        <w:rPr>
          <w:rFonts w:ascii="宋体" w:hAnsi="宋体" w:cs="宋体"/>
          <w:color w:val="auto"/>
          <w:szCs w:val="21"/>
        </w:rPr>
      </w:pPr>
      <w:r>
        <w:rPr>
          <w:rFonts w:hint="eastAsia" w:ascii="宋体" w:hAnsi="宋体" w:cs="宋体"/>
          <w:color w:val="auto"/>
          <w:szCs w:val="21"/>
        </w:rPr>
        <w:t xml:space="preserve">3. 落实政府采购政策需满足的资格要求：（如属于专门面向中小企业采购的项目，供应商应为中小微企业、监狱企业、残疾人福利性单</w:t>
      </w:r>
      <w:bookmarkStart w:id="70" w:name="_GoBack"/>
      <w:r/>
      <w:bookmarkEnd w:id="70"/>
      <w:r>
        <w:rPr>
          <w:rFonts w:hint="eastAsia" w:ascii="宋体" w:hAnsi="宋体" w:cs="宋体"/>
          <w:color w:val="auto"/>
          <w:szCs w:val="21"/>
        </w:rPr>
        <w:t xml:space="preserve">位）</w:t>
      </w:r>
      <w:r/>
    </w:p>
    <w:p>
      <w:pPr>
        <w:ind w:firstLine="400"/>
        <w:spacing w:line="360" w:lineRule="auto"/>
        <w:rPr>
          <w:rFonts w:ascii="宋体" w:hAnsi="宋体" w:cs="宋体"/>
          <w:color w:val="auto"/>
          <w:szCs w:val="21"/>
        </w:rPr>
      </w:pPr>
      <w:r>
        <w:rPr>
          <w:rFonts w:hint="eastAsia" w:ascii="宋体" w:hAnsi="宋体" w:cs="宋体"/>
          <w:color w:val="auto"/>
          <w:szCs w:val="21"/>
        </w:rPr>
        <w:t xml:space="preserve">本项目所有分包按照以下第（4）种方式落实政府采购促进中小企业发展的要求：</w:t>
      </w:r>
      <w:r/>
    </w:p>
    <w:p>
      <w:pPr>
        <w:ind w:firstLine="400"/>
        <w:spacing w:line="360" w:lineRule="auto"/>
        <w:rPr>
          <w:rFonts w:ascii="宋体" w:hAnsi="宋体" w:cs="宋体"/>
          <w:color w:val="auto"/>
          <w:szCs w:val="21"/>
        </w:rPr>
      </w:pPr>
      <w:r>
        <w:rPr>
          <w:rFonts w:hint="eastAsia" w:ascii="宋体" w:hAnsi="宋体" w:cs="宋体"/>
          <w:color w:val="auto"/>
          <w:szCs w:val="21"/>
        </w:rPr>
        <w:t xml:space="preserve">（4）本项目为非预留份额的采购项目或采购包，执行价格扣除优惠政策，具体详见招标文件第三章评标标准。</w:t>
      </w:r>
      <w:r/>
    </w:p>
    <w:p>
      <w:pPr>
        <w:ind w:firstLine="400"/>
        <w:spacing w:line="360" w:lineRule="auto"/>
        <w:rPr>
          <w:rFonts w:ascii="宋体" w:hAnsi="宋体" w:cs="宋体"/>
          <w:color w:val="auto"/>
          <w:szCs w:val="21"/>
        </w:rPr>
      </w:pPr>
      <w:r>
        <w:rPr>
          <w:rFonts w:hint="eastAsia" w:ascii="宋体" w:hAnsi="宋体" w:cs="宋体"/>
          <w:color w:val="auto"/>
          <w:szCs w:val="21"/>
        </w:rPr>
        <w:t xml:space="preserve">4. 本项目的特定资格条件：无</w:t>
      </w:r>
      <w:r/>
    </w:p>
    <w:p>
      <w:pPr>
        <w:ind w:firstLine="400"/>
        <w:spacing w:line="360" w:lineRule="auto"/>
        <w:rPr>
          <w:rFonts w:ascii="宋体" w:hAnsi="宋体" w:cs="宋体"/>
          <w:color w:val="auto"/>
          <w:szCs w:val="21"/>
        </w:rPr>
      </w:pPr>
      <w:r>
        <w:rPr>
          <w:rFonts w:hint="eastAsia" w:ascii="宋体" w:hAnsi="宋体" w:cs="宋体"/>
          <w:color w:val="auto"/>
          <w:szCs w:val="21"/>
        </w:rPr>
        <w:t xml:space="preserve">5. 拒绝下述供应商参加本次采购活动：</w:t>
      </w:r>
      <w:r/>
    </w:p>
    <w:p>
      <w:pPr>
        <w:ind w:firstLine="400"/>
        <w:spacing w:line="360" w:lineRule="auto"/>
        <w:rPr>
          <w:rFonts w:ascii="宋体" w:hAnsi="宋体" w:cs="宋体"/>
          <w:color w:val="auto"/>
          <w:szCs w:val="21"/>
        </w:rPr>
      </w:pPr>
      <w:r>
        <w:rPr>
          <w:rFonts w:hint="eastAsia" w:ascii="宋体" w:hAnsi="宋体" w:cs="宋体"/>
          <w:color w:val="auto"/>
          <w:szCs w:val="21"/>
        </w:rPr>
        <w:t xml:space="preserve">（1）供应商单位负责人为同一人或者存在直接控股、管理关系的不同供应商，不得参加同一合同项下的政府采购活动。</w:t>
      </w:r>
      <w:r/>
    </w:p>
    <w:p>
      <w:pPr>
        <w:ind w:firstLine="400"/>
        <w:spacing w:line="360" w:lineRule="auto"/>
        <w:rPr>
          <w:rFonts w:ascii="宋体" w:hAnsi="宋体" w:cs="宋体"/>
          <w:color w:val="auto"/>
          <w:szCs w:val="21"/>
        </w:rPr>
      </w:pPr>
      <w:r>
        <w:rPr>
          <w:rFonts w:hint="eastAsia" w:ascii="宋体" w:hAnsi="宋体" w:cs="宋体"/>
          <w:color w:val="auto"/>
          <w:szCs w:val="21"/>
        </w:rPr>
        <w:t xml:space="preserve">（2）凡为采购项目提供整体设计、规范编制或者项目管理、监理、检测等服务的供应商，不得再参加本项目的采购活动。</w:t>
      </w:r>
      <w:r/>
    </w:p>
    <w:p>
      <w:pPr>
        <w:ind w:firstLine="400"/>
        <w:spacing w:line="360" w:lineRule="auto"/>
        <w:rPr>
          <w:rFonts w:ascii="宋体" w:hAnsi="宋体" w:cs="宋体"/>
          <w:color w:val="auto"/>
          <w:szCs w:val="21"/>
        </w:rPr>
      </w:pPr>
      <w:r>
        <w:rPr>
          <w:rFonts w:hint="eastAsia" w:ascii="宋体" w:hAnsi="宋体" w:cs="宋体"/>
          <w:color w:val="auto"/>
          <w:szCs w:val="21"/>
        </w:rPr>
        <w:t xml:space="preserve">（3）供应商被“信用中国”网站、“中国政府采购网”网站列入失信执行人、重大税收违法案件当事人名单、政府采购严重违法失信行为记录名单。</w:t>
      </w:r>
      <w:r/>
    </w:p>
    <w:p>
      <w:pPr>
        <w:ind w:firstLine="400"/>
        <w:spacing w:line="360" w:lineRule="auto"/>
        <w:rPr>
          <w:rFonts w:ascii="宋体" w:hAnsi="宋体" w:cs="宋体"/>
          <w:color w:val="auto"/>
          <w:szCs w:val="21"/>
        </w:rPr>
      </w:pPr>
      <w:r>
        <w:rPr>
          <w:rFonts w:hint="eastAsia" w:ascii="宋体" w:hAnsi="宋体" w:cs="宋体"/>
          <w:color w:val="auto"/>
          <w:szCs w:val="21"/>
        </w:rPr>
        <w:t xml:space="preserve">（4）供应商未按要求提供《南京市政府采购供应商信用记录表暨信用承诺书》。</w:t>
      </w:r>
      <w:r/>
    </w:p>
    <w:p>
      <w:pPr>
        <w:pStyle w:val="901"/>
        <w:ind w:left="420"/>
        <w:spacing w:line="360" w:lineRule="auto"/>
        <w:shd w:val="clear" w:color="auto" w:fill="ffffff"/>
        <w:rPr>
          <w:rFonts w:ascii="宋体" w:hAnsi="宋体" w:eastAsia="宋体" w:cs="宋体"/>
          <w:color w:val="auto"/>
          <w:sz w:val="21"/>
          <w:szCs w:val="21"/>
        </w:rPr>
      </w:pPr>
      <w:r>
        <w:rPr>
          <w:rFonts w:hint="eastAsia" w:ascii="宋体" w:hAnsi="宋体" w:eastAsia="宋体" w:cs="宋体"/>
          <w:color w:val="auto"/>
          <w:sz w:val="21"/>
          <w:szCs w:val="21"/>
        </w:rPr>
        <w:t xml:space="preserve">三、获取采购文件</w:t>
      </w:r>
      <w:r/>
    </w:p>
    <w:p>
      <w:pPr>
        <w:pStyle w:val="901"/>
        <w:ind w:firstLine="420"/>
        <w:spacing w:line="360" w:lineRule="auto"/>
        <w:rPr>
          <w:rFonts w:ascii="宋体" w:hAnsi="宋体" w:eastAsia="宋体" w:cs="宋体"/>
          <w:bCs/>
          <w:color w:val="auto"/>
          <w:sz w:val="21"/>
          <w:szCs w:val="21"/>
        </w:rPr>
      </w:pPr>
      <w:r>
        <w:rPr>
          <w:rFonts w:hint="eastAsia" w:ascii="宋体" w:hAnsi="宋体" w:eastAsia="宋体" w:cs="宋体"/>
          <w:color w:val="auto"/>
          <w:sz w:val="21"/>
          <w:szCs w:val="21"/>
        </w:rPr>
        <w:t xml:space="preserve">时间：自招标公告发布之日起5个工作日</w:t>
      </w:r>
      <w:r/>
    </w:p>
    <w:p>
      <w:pPr>
        <w:pStyle w:val="901"/>
        <w:ind w:firstLine="420"/>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地点：江苏省政府采购交易系统“苏采云系统”</w:t>
      </w:r>
      <w:r/>
    </w:p>
    <w:p>
      <w:pPr>
        <w:ind w:firstLine="400"/>
        <w:spacing w:line="360" w:lineRule="auto"/>
        <w:rPr>
          <w:rFonts w:ascii="宋体" w:hAnsi="宋体" w:cs="宋体"/>
          <w:color w:val="auto"/>
          <w:szCs w:val="21"/>
        </w:rPr>
      </w:pPr>
      <w:r/>
      <w:bookmarkStart w:id="4" w:name="_Hlk62814426"/>
      <w:r>
        <w:rPr>
          <w:rFonts w:hint="eastAsia" w:ascii="宋体" w:hAnsi="宋体" w:cs="宋体"/>
          <w:color w:val="auto"/>
          <w:szCs w:val="21"/>
        </w:rPr>
        <w:t xml:space="preserve">方式：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bookmarkEnd w:id="4"/>
      <w:r/>
    </w:p>
    <w:p>
      <w:pPr>
        <w:pStyle w:val="901"/>
        <w:spacing w:line="360" w:lineRule="auto"/>
        <w:shd w:val="clear" w:color="auto" w:fill="ffffff"/>
        <w:rPr>
          <w:rFonts w:ascii="宋体" w:hAnsi="宋体" w:eastAsia="宋体" w:cs="宋体"/>
          <w:color w:val="auto"/>
          <w:sz w:val="21"/>
          <w:szCs w:val="21"/>
        </w:rPr>
      </w:pPr>
      <w:r>
        <w:rPr>
          <w:rFonts w:hint="eastAsia" w:ascii="宋体" w:hAnsi="宋体" w:eastAsia="宋体" w:cs="宋体"/>
          <w:color w:val="auto"/>
          <w:sz w:val="21"/>
          <w:szCs w:val="21"/>
        </w:rPr>
        <w:t xml:space="preserve">四、提交电子投标文件截止时间、开标时间和地点</w:t>
      </w:r>
      <w:r/>
    </w:p>
    <w:p>
      <w:pPr>
        <w:pStyle w:val="901"/>
        <w:ind w:firstLine="420"/>
        <w:spacing w:line="360" w:lineRule="auto"/>
        <w:shd w:val="clear" w:color="auto" w:fill="ffffff"/>
        <w:rPr>
          <w:rFonts w:ascii="宋体" w:hAnsi="宋体" w:eastAsia="宋体" w:cs="宋体"/>
          <w:color w:val="auto"/>
          <w:sz w:val="21"/>
          <w:szCs w:val="21"/>
        </w:rPr>
      </w:pPr>
      <w:r>
        <w:rPr>
          <w:rFonts w:hint="eastAsia" w:ascii="宋体" w:hAnsi="宋体" w:eastAsia="宋体" w:cs="宋体"/>
          <w:color w:val="auto"/>
          <w:sz w:val="21"/>
          <w:szCs w:val="21"/>
        </w:rPr>
        <w:t xml:space="preserve">截止时间：2026年4月22日9时30分（北京时间） </w:t>
      </w:r>
      <w:r/>
    </w:p>
    <w:p>
      <w:pPr>
        <w:pStyle w:val="901"/>
        <w:ind w:firstLine="400"/>
        <w:spacing w:line="460" w:lineRule="exact"/>
        <w:shd w:val="clear" w:color="auto" w:fill="ffffff"/>
        <w:rPr>
          <w:rFonts w:ascii="宋体" w:hAnsi="宋体" w:eastAsia="宋体" w:cs="宋体"/>
          <w:color w:val="auto"/>
          <w:sz w:val="21"/>
          <w:szCs w:val="21"/>
        </w:rPr>
      </w:pPr>
      <w:r>
        <w:rPr>
          <w:rFonts w:hint="eastAsia" w:ascii="宋体" w:hAnsi="宋体" w:eastAsia="宋体" w:cs="宋体"/>
          <w:color w:val="auto"/>
          <w:sz w:val="21"/>
          <w:szCs w:val="21"/>
        </w:rPr>
        <w:t xml:space="preserve">地点：江苏省政府采购交易系统（以下简称“苏采云系统”）网上开标大厅</w:t>
      </w:r>
      <w:r/>
    </w:p>
    <w:p>
      <w:pPr>
        <w:numPr>
          <w:ilvl w:val="0"/>
          <w:numId w:val="1"/>
        </w:numPr>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开启</w:t>
      </w:r>
      <w:r/>
    </w:p>
    <w:p>
      <w:pPr>
        <w:pStyle w:val="901"/>
        <w:ind w:firstLine="200"/>
        <w:spacing w:line="360" w:lineRule="auto"/>
        <w:shd w:val="clear" w:color="auto" w:fill="ffffff"/>
        <w:rPr>
          <w:rFonts w:ascii="宋体" w:hAnsi="宋体" w:eastAsia="宋体" w:cs="宋体"/>
          <w:color w:val="auto"/>
          <w:sz w:val="21"/>
          <w:szCs w:val="21"/>
        </w:rPr>
      </w:pPr>
      <w:r>
        <w:rPr>
          <w:rFonts w:hint="eastAsia" w:ascii="宋体" w:hAnsi="宋体" w:eastAsia="宋体" w:cs="宋体"/>
          <w:color w:val="auto"/>
          <w:sz w:val="21"/>
          <w:szCs w:val="21"/>
        </w:rPr>
        <w:t xml:space="preserve">时间：2026年4月22日9时30分（北京时间）</w:t>
      </w:r>
      <w:r/>
    </w:p>
    <w:p>
      <w:pPr>
        <w:ind w:firstLine="200"/>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地点：江苏省政府采购交易系统（以下简称“苏采云系统”）网上开标大厅</w:t>
      </w:r>
      <w:r/>
    </w:p>
    <w:p>
      <w:pPr>
        <w:numPr>
          <w:ilvl w:val="0"/>
          <w:numId w:val="1"/>
        </w:numPr>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公告期限</w:t>
      </w:r>
      <w:r/>
    </w:p>
    <w:p>
      <w:pPr>
        <w:ind w:firstLine="400"/>
        <w:spacing w:line="360" w:lineRule="auto"/>
        <w:tabs>
          <w:tab w:val="left" w:pos="0" w:leader="none"/>
          <w:tab w:val="left" w:pos="510" w:leader="none"/>
          <w:tab w:val="left" w:pos="1134" w:leader="none"/>
        </w:tabs>
        <w:rPr>
          <w:rFonts w:ascii="宋体" w:hAnsi="宋体" w:cs="宋体"/>
          <w:color w:val="auto"/>
          <w:szCs w:val="21"/>
        </w:rPr>
      </w:pPr>
      <w:r>
        <w:rPr>
          <w:rFonts w:hint="eastAsia" w:ascii="宋体" w:hAnsi="宋体" w:cs="宋体"/>
          <w:color w:val="auto"/>
          <w:szCs w:val="21"/>
        </w:rPr>
        <w:t xml:space="preserve">自本公告发布之日起5个工作日</w:t>
      </w:r>
      <w:r/>
    </w:p>
    <w:p>
      <w:pPr>
        <w:spacing w:line="360" w:lineRule="auto"/>
        <w:rPr>
          <w:rFonts w:ascii="宋体" w:hAnsi="宋体" w:cs="宋体"/>
          <w:color w:val="auto"/>
          <w:szCs w:val="21"/>
        </w:rPr>
      </w:pPr>
      <w:r>
        <w:rPr>
          <w:rFonts w:hint="eastAsia" w:ascii="宋体" w:hAnsi="宋体" w:cs="宋体"/>
          <w:color w:val="auto"/>
          <w:szCs w:val="21"/>
        </w:rPr>
        <w:t xml:space="preserve">七、其他补充事宜</w:t>
      </w:r>
      <w:r/>
    </w:p>
    <w:p>
      <w:pPr>
        <w:ind w:firstLine="420"/>
        <w:spacing w:line="460" w:lineRule="exact"/>
        <w:rPr>
          <w:rFonts w:ascii="宋体" w:hAnsi="宋体" w:cs="宋体"/>
          <w:color w:val="auto"/>
          <w:szCs w:val="21"/>
        </w:rPr>
      </w:pPr>
      <w:r>
        <w:rPr>
          <w:rFonts w:hint="eastAsia" w:ascii="宋体" w:hAnsi="宋体" w:cs="宋体"/>
          <w:color w:val="auto"/>
          <w:szCs w:val="21"/>
        </w:rPr>
        <w:t xml:space="preserve">1.本次采购采用“政府采购管理交易系统（苏采云）”，招标、投标、评标和中标结果发布全程电子化，开标方式为不见面开标。供应商通过苏采云系统参与政府采购项目，需要办理江苏省政府采购数字证书及电子签章，具体详见苏采云系统登录页“新CA办理指南”。供应商按《政府采购管理交易系统（苏采云）供应商操作手册》（以下简称“操作手册”）进行注册，并制作上传投标文件。如供应商未按要求操作，由此所产生的风险由供应商自行承担。《操作手册》下载地址：</w:t>
      </w:r>
      <w:r>
        <w:rPr>
          <w:rFonts w:hint="eastAsia" w:ascii="宋体" w:hAnsi="宋体" w:cs="宋体"/>
          <w:color w:val="auto"/>
          <w:szCs w:val="21"/>
        </w:rPr>
        <w:fldChar w:fldCharType="begin"/>
      </w:r>
      <w:r>
        <w:rPr>
          <w:rFonts w:hint="eastAsia" w:ascii="宋体" w:hAnsi="宋体" w:cs="宋体"/>
          <w:color w:val="auto"/>
          <w:szCs w:val="21"/>
        </w:rPr>
        <w:instrText xml:space="preserve">HYPERLINK "http://www.ccgp-jiangsu.gov.cn/jiangsu/zlxz/ee/ee3a4bc5a3454aa2b0d9312230633ce9.html"</w:instrText>
      </w:r>
      <w:r>
        <w:rPr>
          <w:rFonts w:hint="eastAsia" w:ascii="宋体" w:hAnsi="宋体" w:cs="宋体"/>
          <w:color w:val="auto"/>
          <w:szCs w:val="21"/>
        </w:rPr>
        <w:fldChar w:fldCharType="separate"/>
      </w:r>
      <w:r>
        <w:rPr>
          <w:rStyle w:val="913"/>
          <w:rFonts w:hint="eastAsia" w:ascii="宋体" w:hAnsi="宋体" w:cs="宋体"/>
          <w:color w:val="auto"/>
          <w:szCs w:val="21"/>
        </w:rPr>
        <w:t xml:space="preserve">http://www.ccgp-jiangsu.gov.cn/jiangsu/zlxz/ee/ee3a4bc5a3454aa2b0d9312230633ce9.html</w:t>
      </w:r>
      <w:r>
        <w:rPr>
          <w:rFonts w:hint="eastAsia" w:ascii="宋体" w:hAnsi="宋体" w:cs="宋体"/>
          <w:color w:val="auto"/>
          <w:szCs w:val="21"/>
        </w:rPr>
        <w:fldChar w:fldCharType="end"/>
      </w:r>
      <w:r>
        <w:rPr>
          <w:rFonts w:hint="eastAsia" w:ascii="宋体" w:hAnsi="宋体" w:cs="宋体"/>
          <w:color w:val="auto"/>
          <w:szCs w:val="21"/>
        </w:rPr>
        <w:t xml:space="preserve">（“苏采云”南京地区客服热线025-83633744、025-83633743）。</w:t>
      </w:r>
      <w:r/>
    </w:p>
    <w:p>
      <w:pPr>
        <w:ind w:firstLine="420"/>
        <w:spacing w:line="460" w:lineRule="exact"/>
        <w:shd w:val="clear" w:color="auto" w:fill="ffffff"/>
        <w:widowControl/>
        <w:rPr>
          <w:rFonts w:ascii="宋体" w:hAnsi="宋体" w:cs="宋体"/>
          <w:color w:val="auto"/>
          <w:szCs w:val="21"/>
        </w:rPr>
      </w:pPr>
      <w:r>
        <w:rPr>
          <w:rFonts w:hint="eastAsia" w:ascii="宋体" w:hAnsi="宋体" w:cs="宋体"/>
          <w:color w:val="auto"/>
          <w:szCs w:val="21"/>
        </w:rPr>
        <w:t xml:space="preserve">2.潜在供应商访问政府采购管理交易系统（苏采云）的网络地址和方法：</w:t>
      </w:r>
      <w:r/>
    </w:p>
    <w:p>
      <w:pPr>
        <w:ind w:firstLine="420"/>
        <w:spacing w:line="460" w:lineRule="exact"/>
        <w:shd w:val="clear" w:color="auto" w:fill="ffffff"/>
        <w:widowControl/>
        <w:rPr>
          <w:rFonts w:ascii="宋体" w:hAnsi="宋体" w:cs="宋体"/>
          <w:color w:val="auto"/>
          <w:szCs w:val="21"/>
        </w:rPr>
      </w:pPr>
      <w:r>
        <w:rPr>
          <w:rFonts w:hint="eastAsia" w:ascii="宋体" w:hAnsi="宋体" w:cs="宋体"/>
          <w:color w:val="auto"/>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460" w:lineRule="exact"/>
        <w:shd w:val="clear" w:color="auto" w:fill="ffffff"/>
        <w:widowControl/>
        <w:rPr>
          <w:rFonts w:ascii="宋体" w:hAnsi="宋体" w:cs="宋体"/>
          <w:color w:val="auto"/>
          <w:szCs w:val="21"/>
        </w:rPr>
      </w:pPr>
      <w:r>
        <w:rPr>
          <w:rFonts w:hint="eastAsia" w:ascii="宋体" w:hAnsi="宋体" w:cs="宋体"/>
          <w:color w:val="auto"/>
          <w:szCs w:val="21"/>
        </w:rPr>
        <w:t xml:space="preserve">（2）“CA数字证书”的获取：供应商需办理CA锁，“苏采云系统”目前仅支持“苏采云系统”下的政务CA，省内各地区办理的“苏采云系统”下的政务CA全省通用。</w:t>
      </w:r>
      <w:r/>
    </w:p>
    <w:p>
      <w:pPr>
        <w:ind w:firstLine="420"/>
        <w:spacing w:line="460" w:lineRule="exact"/>
        <w:shd w:val="clear" w:color="auto" w:fill="ffffff"/>
        <w:widowControl/>
        <w:rPr>
          <w:rFonts w:ascii="宋体" w:hAnsi="宋体" w:cs="宋体"/>
          <w:color w:val="auto"/>
          <w:szCs w:val="21"/>
        </w:rPr>
      </w:pPr>
      <w:r>
        <w:rPr>
          <w:rFonts w:hint="eastAsia" w:ascii="宋体" w:hAnsi="宋体" w:cs="宋体"/>
          <w:color w:val="auto"/>
          <w:szCs w:val="21"/>
        </w:rPr>
        <w:t xml:space="preserve">（3）“CA数字证书”的办理材料以及供应商操作手册详见：http://jsxcmm.com/help/gys.html。</w:t>
      </w:r>
      <w:r/>
    </w:p>
    <w:p>
      <w:pPr>
        <w:ind w:firstLine="420"/>
        <w:spacing w:line="460" w:lineRule="exact"/>
        <w:shd w:val="clear" w:color="auto" w:fill="ffffff"/>
        <w:widowControl/>
        <w:rPr>
          <w:rFonts w:ascii="宋体" w:hAnsi="宋体" w:cs="宋体"/>
          <w:color w:val="auto"/>
          <w:szCs w:val="21"/>
        </w:rPr>
      </w:pPr>
      <w:r>
        <w:rPr>
          <w:rFonts w:hint="eastAsia" w:ascii="宋体" w:hAnsi="宋体" w:cs="宋体"/>
          <w:color w:val="auto"/>
          <w:szCs w:val="21"/>
        </w:rPr>
        <w:t xml:space="preserve">（4）潜在供应商访问“苏采云系统”的网络地址和方法：“苏采云系统”的网址：http://jszfcg.jsczt.cn/jszc/login。</w:t>
      </w:r>
      <w:r/>
    </w:p>
    <w:p>
      <w:pPr>
        <w:ind w:firstLine="420"/>
        <w:spacing w:line="460" w:lineRule="exact"/>
        <w:shd w:val="clear" w:color="auto" w:fill="ffffff"/>
        <w:widowControl/>
        <w:rPr>
          <w:rFonts w:ascii="宋体" w:hAnsi="宋体" w:cs="宋体"/>
          <w:color w:val="auto"/>
          <w:szCs w:val="21"/>
        </w:rPr>
      </w:pPr>
      <w:r>
        <w:rPr>
          <w:rFonts w:hint="eastAsia" w:ascii="宋体" w:hAnsi="宋体" w:cs="宋体"/>
          <w:color w:val="auto"/>
          <w:szCs w:val="21"/>
        </w:rPr>
        <w:t xml:space="preserve">（5）采购文件（后缀名为“.kedt”）、供应商操作手册及政府采购客户端工具也可通过“苏采云系统” --已报名项目--报名详情页面内相应链接进行下载。</w:t>
      </w:r>
      <w:r/>
    </w:p>
    <w:p>
      <w:pPr>
        <w:ind w:firstLine="420"/>
        <w:spacing w:line="460" w:lineRule="exact"/>
        <w:shd w:val="clear" w:color="auto" w:fill="ffffff"/>
        <w:widowControl/>
        <w:rPr>
          <w:rFonts w:ascii="宋体" w:hAnsi="宋体" w:cs="宋体"/>
          <w:color w:val="auto"/>
          <w:szCs w:val="21"/>
        </w:rPr>
      </w:pPr>
      <w:r>
        <w:rPr>
          <w:rFonts w:hint="eastAsia" w:ascii="宋体" w:hAnsi="宋体" w:cs="宋体"/>
          <w:color w:val="auto"/>
          <w:szCs w:val="21"/>
        </w:rPr>
        <w:t xml:space="preserve">（6）招标代理机构机构将数据电文形式的采购文件加载至“苏采云系统”，供潜在供应商下载或者查阅。    </w:t>
      </w:r>
      <w:r/>
    </w:p>
    <w:p>
      <w:pPr>
        <w:ind w:firstLine="420"/>
        <w:jc w:val="left"/>
        <w:spacing w:line="360" w:lineRule="auto"/>
        <w:widowControl/>
        <w:rPr>
          <w:rFonts w:ascii="宋体" w:hAnsi="宋体" w:cs="宋体"/>
          <w:bCs/>
          <w:color w:val="auto"/>
          <w:sz w:val="28"/>
          <w:szCs w:val="28"/>
          <w:lang w:val="zh-CN"/>
        </w:rPr>
      </w:pPr>
      <w:r>
        <w:rPr>
          <w:rFonts w:hint="eastAsia" w:ascii="宋体" w:hAnsi="宋体" w:cs="宋体"/>
          <w:color w:val="auto"/>
          <w:szCs w:val="21"/>
        </w:rPr>
        <w:t xml:space="preserve">3.根据《关于在</w:t>
      </w:r>
      <w:r>
        <w:rPr>
          <w:rFonts w:hint="eastAsia" w:ascii="宋体" w:hAnsi="宋体" w:cs="宋体"/>
          <w:color w:val="auto"/>
          <w:szCs w:val="21"/>
        </w:rPr>
        <w:t xml:space="preserve">政府采购活动中推行信用承诺制的通知》宁财购通〔2021〕5号规定， 参加南京地区政府采购活动的供应商，应以原件扫描盖章件形式向招标人或政府招标代理机构机构作出信用承诺。供应商应尽早做好承诺工作，点击‘南京公共采购信息网’首页‘南京市政府采购供应商诚信档案’系统链接打开系统页面登录（未注册的供应商应先点击‘供应商注册点这里’并按要求完成注册），然后在“信用记录”模块页面点击“信用记录打印”下载本单位《南京市政府采购供应商信用记录表暨信用承诺书》，由法定代表人签字并盖单位公章，原件扫描件上传至投标文件中一并提交</w:t>
      </w:r>
      <w:r>
        <w:rPr>
          <w:rFonts w:hint="eastAsia" w:ascii="宋体" w:hAnsi="宋体" w:cs="宋体"/>
          <w:color w:val="auto"/>
          <w:sz w:val="28"/>
          <w:szCs w:val="28"/>
        </w:rPr>
        <w:t xml:space="preserve">（</w:t>
      </w:r>
      <w:r>
        <w:rPr>
          <w:rFonts w:hint="eastAsia" w:ascii="宋体" w:hAnsi="宋体" w:cs="宋体"/>
          <w:b/>
          <w:color w:val="auto"/>
          <w:sz w:val="28"/>
          <w:szCs w:val="28"/>
        </w:rPr>
        <w:t xml:space="preserve">注：本表打印时间必须在采购文件发布之日起至提交电子投标文件截止日前，由法人签字并盖单位公章，原件扫描件上传至电子投标文件中。</w:t>
      </w:r>
      <w:r>
        <w:rPr>
          <w:rFonts w:hint="eastAsia" w:ascii="宋体" w:hAnsi="宋体" w:cs="宋体"/>
          <w:color w:val="auto"/>
          <w:sz w:val="28"/>
          <w:szCs w:val="28"/>
        </w:rPr>
        <w:t xml:space="preserve">）</w:t>
      </w:r>
      <w:r/>
    </w:p>
    <w:p>
      <w:pPr>
        <w:ind w:firstLine="420"/>
        <w:spacing w:line="460" w:lineRule="exact"/>
        <w:shd w:val="clear" w:color="auto" w:fill="ffffff"/>
        <w:widowControl/>
        <w:rPr>
          <w:rFonts w:ascii="宋体" w:hAnsi="宋体" w:cs="宋体"/>
          <w:color w:val="auto"/>
          <w:szCs w:val="21"/>
        </w:rPr>
      </w:pPr>
      <w:r>
        <w:rPr>
          <w:rFonts w:hint="eastAsia" w:ascii="宋体" w:hAnsi="宋体" w:cs="宋体"/>
          <w:color w:val="auto"/>
          <w:szCs w:val="21"/>
        </w:rPr>
        <w:t xml:space="preserve">供应商诚信档案注册登记，按以下程序进行： </w:t>
      </w:r>
      <w:r/>
    </w:p>
    <w:p>
      <w:pPr>
        <w:ind w:firstLine="420"/>
        <w:spacing w:line="460" w:lineRule="exact"/>
        <w:shd w:val="clear" w:color="auto" w:fill="ffffff"/>
        <w:widowControl/>
        <w:rPr>
          <w:rFonts w:ascii="宋体" w:hAnsi="宋体" w:cs="宋体"/>
          <w:color w:val="auto"/>
          <w:szCs w:val="21"/>
        </w:rPr>
      </w:pPr>
      <w:r>
        <w:rPr>
          <w:rFonts w:hint="eastAsia" w:ascii="宋体" w:hAnsi="宋体" w:cs="宋体"/>
          <w:color w:val="auto"/>
          <w:szCs w:val="21"/>
        </w:rPr>
        <w:t xml:space="preserve">（1）进入“信用南京”或“南京公共采购信息网”网站，点击“南京政府采购供应商诚信档案”图标，或直接输入访问地址，在用户登录界面点击“新用户注册”；</w:t>
      </w:r>
      <w:r/>
    </w:p>
    <w:p>
      <w:pPr>
        <w:ind w:firstLine="420"/>
        <w:spacing w:line="460" w:lineRule="exact"/>
        <w:shd w:val="clear" w:color="auto" w:fill="ffffff"/>
        <w:widowControl/>
        <w:rPr>
          <w:rFonts w:ascii="宋体" w:hAnsi="宋体" w:cs="宋体"/>
          <w:color w:val="auto"/>
          <w:szCs w:val="21"/>
        </w:rPr>
      </w:pPr>
      <w:r>
        <w:rPr>
          <w:rFonts w:hint="eastAsia" w:ascii="宋体" w:hAnsi="宋体" w:cs="宋体"/>
          <w:color w:val="auto"/>
          <w:szCs w:val="21"/>
        </w:rPr>
        <w:t xml:space="preserve">（2）在“新用户注册”界面，供应商自行设置用户名、登录密码，如实填写《南京市政府采购供应商诚信档案注册登记表》，并进行信用承诺确认后，提交注册申请； </w:t>
      </w:r>
      <w:r/>
    </w:p>
    <w:p>
      <w:pPr>
        <w:ind w:firstLine="420"/>
        <w:spacing w:line="460" w:lineRule="exact"/>
        <w:shd w:val="clear" w:color="auto" w:fill="ffffff"/>
        <w:widowControl/>
        <w:rPr>
          <w:rFonts w:ascii="宋体" w:hAnsi="宋体" w:cs="宋体"/>
          <w:color w:val="auto"/>
          <w:szCs w:val="21"/>
        </w:rPr>
      </w:pPr>
      <w:r>
        <w:rPr>
          <w:rFonts w:hint="eastAsia" w:ascii="宋体" w:hAnsi="宋体" w:cs="宋体"/>
          <w:color w:val="auto"/>
          <w:szCs w:val="21"/>
        </w:rPr>
        <w:t xml:space="preserve">（3）系统审核后，供应商即可登录系统进行相关功能操作。</w:t>
      </w:r>
      <w:r/>
    </w:p>
    <w:p>
      <w:pPr>
        <w:ind w:firstLine="420"/>
        <w:spacing w:line="460" w:lineRule="exact"/>
        <w:shd w:val="clear" w:color="auto" w:fill="ffffff"/>
        <w:widowControl/>
        <w:rPr>
          <w:rFonts w:ascii="宋体" w:hAnsi="宋体" w:cs="宋体"/>
          <w:color w:val="auto"/>
          <w:szCs w:val="21"/>
        </w:rPr>
      </w:pPr>
      <w:r>
        <w:rPr>
          <w:rFonts w:hint="eastAsia" w:ascii="宋体" w:hAnsi="宋体" w:cs="宋体"/>
          <w:color w:val="auto"/>
          <w:szCs w:val="21"/>
        </w:rPr>
        <w:t xml:space="preserve">南京市政府采购供应商诚信档案管理系统客服电话：025-52718366；供应商可就用户注册与打印“南京市政府采购供应商信用记录表暨信用承诺书”等事宜进行咨询。</w:t>
      </w:r>
      <w:r/>
    </w:p>
    <w:p>
      <w:pPr>
        <w:ind w:firstLine="420"/>
        <w:spacing w:line="460" w:lineRule="exact"/>
        <w:rPr>
          <w:rFonts w:ascii="宋体" w:hAnsi="宋体" w:cs="宋体"/>
          <w:color w:val="auto"/>
          <w:szCs w:val="21"/>
        </w:rPr>
      </w:pPr>
      <w:r>
        <w:rPr>
          <w:rFonts w:hint="eastAsia" w:ascii="宋体" w:hAnsi="宋体" w:cs="宋体"/>
          <w:bCs/>
          <w:color w:val="auto"/>
          <w:szCs w:val="21"/>
        </w:rPr>
        <w:t xml:space="preserve">4.</w:t>
      </w:r>
      <w:r>
        <w:rPr>
          <w:rFonts w:hint="eastAsia" w:ascii="宋体" w:hAnsi="宋体" w:cs="宋体"/>
          <w:color w:val="auto"/>
          <w:szCs w:val="21"/>
        </w:rPr>
        <w:t xml:space="preserve"> 本项目的招标代理服务费由中标人支付，具体详见采购文件。</w:t>
      </w:r>
      <w:r/>
    </w:p>
    <w:p>
      <w:pPr>
        <w:ind w:firstLine="420"/>
        <w:spacing w:line="460" w:lineRule="exact"/>
        <w:rPr>
          <w:rFonts w:ascii="宋体" w:hAnsi="宋体" w:cs="宋体"/>
          <w:color w:val="auto"/>
          <w:szCs w:val="21"/>
        </w:rPr>
      </w:pPr>
      <w:r>
        <w:rPr>
          <w:rFonts w:hint="eastAsia" w:ascii="宋体" w:hAnsi="宋体" w:cs="宋体"/>
          <w:color w:val="auto"/>
          <w:szCs w:val="21"/>
        </w:rPr>
        <w:t xml:space="preserve">5.招标人不组织现场踏勘，供应商如需踏勘现场可自行前往。</w:t>
      </w:r>
      <w:r/>
    </w:p>
    <w:p>
      <w:pPr>
        <w:pStyle w:val="901"/>
        <w:spacing w:line="360" w:lineRule="auto"/>
        <w:shd w:val="clear" w:color="auto" w:fill="ffffff"/>
        <w:rPr>
          <w:rFonts w:ascii="宋体" w:hAnsi="宋体" w:eastAsia="宋体" w:cs="宋体"/>
          <w:color w:val="auto"/>
          <w:sz w:val="21"/>
          <w:szCs w:val="21"/>
        </w:rPr>
      </w:pPr>
      <w:r>
        <w:rPr>
          <w:rFonts w:hint="eastAsia" w:ascii="宋体" w:hAnsi="宋体" w:eastAsia="宋体" w:cs="宋体"/>
          <w:color w:val="auto"/>
          <w:sz w:val="21"/>
          <w:szCs w:val="21"/>
        </w:rPr>
        <w:t xml:space="preserve">八、对本次采购提出询问，请按以下方式联系</w:t>
      </w:r>
      <w:r/>
    </w:p>
    <w:p>
      <w:pPr>
        <w:pStyle w:val="901"/>
        <w:ind w:firstLine="480"/>
        <w:spacing w:line="360" w:lineRule="auto"/>
        <w:shd w:val="clear" w:color="auto" w:fill="ffffff"/>
        <w:rPr>
          <w:rFonts w:ascii="宋体" w:hAnsi="宋体" w:eastAsia="宋体" w:cs="宋体"/>
          <w:color w:val="auto"/>
          <w:sz w:val="21"/>
          <w:szCs w:val="21"/>
        </w:rPr>
      </w:pPr>
      <w:r>
        <w:rPr>
          <w:rFonts w:hint="eastAsia" w:ascii="宋体" w:hAnsi="宋体" w:eastAsia="宋体" w:cs="宋体"/>
          <w:color w:val="auto"/>
          <w:sz w:val="21"/>
          <w:szCs w:val="21"/>
        </w:rPr>
        <w:t xml:space="preserve">1.招标人信息</w:t>
      </w:r>
      <w:r/>
    </w:p>
    <w:p>
      <w:pPr>
        <w:pStyle w:val="901"/>
        <w:ind w:firstLine="480"/>
        <w:spacing w:line="360" w:lineRule="auto"/>
        <w:shd w:val="clear" w:color="auto" w:fill="ffffff"/>
        <w:rPr>
          <w:rFonts w:ascii="宋体" w:hAnsi="宋体" w:eastAsia="宋体" w:cs="宋体"/>
          <w:color w:val="auto"/>
          <w:sz w:val="21"/>
          <w:szCs w:val="21"/>
        </w:rPr>
      </w:pPr>
      <w:r>
        <w:rPr>
          <w:rFonts w:hint="eastAsia" w:ascii="宋体" w:hAnsi="宋体" w:eastAsia="宋体" w:cs="宋体"/>
          <w:color w:val="auto"/>
          <w:sz w:val="21"/>
          <w:szCs w:val="21"/>
        </w:rPr>
        <w:t xml:space="preserve">名称：南京市公安局玄武分局</w:t>
      </w:r>
      <w:r/>
    </w:p>
    <w:p>
      <w:pPr>
        <w:pStyle w:val="901"/>
        <w:ind w:firstLine="480"/>
        <w:spacing w:line="360" w:lineRule="auto"/>
        <w:shd w:val="clear" w:color="auto" w:fill="ffffff"/>
        <w:rPr>
          <w:rFonts w:ascii="宋体" w:hAnsi="宋体" w:eastAsia="宋体" w:cs="宋体"/>
          <w:color w:val="auto"/>
          <w:sz w:val="21"/>
          <w:szCs w:val="21"/>
        </w:rPr>
      </w:pPr>
      <w:r>
        <w:rPr>
          <w:rFonts w:hint="eastAsia" w:ascii="宋体" w:hAnsi="宋体" w:eastAsia="宋体" w:cs="宋体"/>
          <w:color w:val="auto"/>
          <w:sz w:val="21"/>
          <w:szCs w:val="21"/>
        </w:rPr>
        <w:t xml:space="preserve">地址：南京市玄武区红山路196号</w:t>
      </w:r>
      <w:r/>
    </w:p>
    <w:p>
      <w:pPr>
        <w:pStyle w:val="901"/>
        <w:ind w:firstLine="480"/>
        <w:spacing w:line="360" w:lineRule="auto"/>
        <w:shd w:val="clear" w:color="auto" w:fill="ffffff"/>
        <w:rPr>
          <w:rFonts w:ascii="宋体" w:hAnsi="宋体" w:eastAsia="宋体" w:cs="宋体"/>
          <w:color w:val="auto"/>
          <w:sz w:val="21"/>
          <w:szCs w:val="21"/>
          <w:lang w:val="zh-CN"/>
        </w:rPr>
      </w:pPr>
      <w:r>
        <w:rPr>
          <w:rFonts w:hint="eastAsia" w:ascii="宋体" w:hAnsi="宋体" w:eastAsia="宋体" w:cs="宋体"/>
          <w:color w:val="auto"/>
          <w:sz w:val="21"/>
          <w:szCs w:val="21"/>
        </w:rPr>
        <w:t xml:space="preserve">联系人：彭警官 </w:t>
      </w:r>
      <w:r/>
    </w:p>
    <w:p>
      <w:pPr>
        <w:pStyle w:val="901"/>
        <w:ind w:firstLine="480"/>
        <w:spacing w:line="360" w:lineRule="auto"/>
        <w:shd w:val="clear" w:color="auto" w:fill="ffffff"/>
        <w:rPr>
          <w:rFonts w:ascii="宋体" w:hAnsi="宋体" w:eastAsia="宋体" w:cs="宋体"/>
          <w:color w:val="auto"/>
          <w:sz w:val="21"/>
          <w:szCs w:val="21"/>
        </w:rPr>
      </w:pPr>
      <w:r>
        <w:rPr>
          <w:rFonts w:hint="eastAsia" w:ascii="宋体" w:hAnsi="宋体" w:eastAsia="宋体" w:cs="宋体"/>
          <w:color w:val="auto"/>
          <w:sz w:val="21"/>
          <w:szCs w:val="21"/>
          <w:lang w:val="zh-CN"/>
        </w:rPr>
        <w:t xml:space="preserve">联系电话：</w:t>
      </w:r>
      <w:r>
        <w:rPr>
          <w:rFonts w:hint="eastAsia" w:ascii="宋体" w:hAnsi="宋体" w:eastAsia="宋体" w:cs="宋体"/>
          <w:color w:val="auto"/>
          <w:sz w:val="21"/>
          <w:szCs w:val="21"/>
        </w:rPr>
        <w:t xml:space="preserve">025—84427181</w:t>
      </w:r>
      <w:r/>
    </w:p>
    <w:p>
      <w:pPr>
        <w:pStyle w:val="901"/>
        <w:ind w:firstLine="480"/>
        <w:spacing w:line="360" w:lineRule="auto"/>
        <w:shd w:val="clear" w:color="auto" w:fill="ffffff"/>
        <w:rPr>
          <w:rFonts w:ascii="宋体" w:hAnsi="宋体" w:eastAsia="宋体" w:cs="宋体"/>
          <w:color w:val="auto"/>
          <w:sz w:val="21"/>
          <w:szCs w:val="21"/>
        </w:rPr>
      </w:pPr>
      <w:r>
        <w:rPr>
          <w:rFonts w:hint="eastAsia" w:ascii="宋体" w:hAnsi="宋体" w:eastAsia="宋体" w:cs="宋体"/>
          <w:color w:val="auto"/>
          <w:sz w:val="21"/>
          <w:szCs w:val="21"/>
        </w:rPr>
        <w:t xml:space="preserve">2.招标代理机构机构信息</w:t>
      </w:r>
      <w:r/>
    </w:p>
    <w:p>
      <w:pPr>
        <w:pStyle w:val="901"/>
        <w:ind w:firstLine="480"/>
        <w:spacing w:line="360" w:lineRule="auto"/>
        <w:shd w:val="clear" w:color="auto" w:fill="ffffff"/>
        <w:rPr>
          <w:rFonts w:ascii="宋体" w:hAnsi="宋体" w:eastAsia="宋体" w:cs="宋体"/>
          <w:color w:val="auto"/>
          <w:sz w:val="21"/>
          <w:szCs w:val="21"/>
        </w:rPr>
      </w:pPr>
      <w:r>
        <w:rPr>
          <w:rFonts w:hint="eastAsia" w:ascii="宋体" w:hAnsi="宋体" w:eastAsia="宋体" w:cs="宋体"/>
          <w:color w:val="auto"/>
          <w:sz w:val="21"/>
          <w:szCs w:val="21"/>
        </w:rPr>
        <w:t xml:space="preserve">名称：南京永平建设项目管理有限公司</w:t>
      </w:r>
      <w:r/>
    </w:p>
    <w:p>
      <w:pPr>
        <w:pStyle w:val="901"/>
        <w:ind w:firstLine="480"/>
        <w:spacing w:line="360" w:lineRule="auto"/>
        <w:shd w:val="clear" w:color="auto" w:fill="ffffff"/>
        <w:rPr>
          <w:rFonts w:ascii="宋体" w:hAnsi="宋体" w:eastAsia="宋体" w:cs="宋体"/>
          <w:color w:val="auto"/>
          <w:sz w:val="21"/>
          <w:szCs w:val="21"/>
        </w:rPr>
      </w:pPr>
      <w:r>
        <w:rPr>
          <w:rFonts w:hint="eastAsia" w:ascii="宋体" w:hAnsi="宋体" w:eastAsia="宋体" w:cs="宋体"/>
          <w:color w:val="auto"/>
          <w:sz w:val="21"/>
          <w:szCs w:val="21"/>
        </w:rPr>
        <w:t xml:space="preserve">地址：南京市江宁区万泰路39号宸泰科技大厦泰楼(杭州银行)7层</w:t>
      </w:r>
      <w:r/>
    </w:p>
    <w:p>
      <w:pPr>
        <w:pStyle w:val="901"/>
        <w:ind w:firstLine="480"/>
        <w:spacing w:line="360" w:lineRule="auto"/>
        <w:shd w:val="clear" w:color="auto" w:fill="ffffff"/>
        <w:rPr>
          <w:rFonts w:ascii="宋体" w:hAnsi="宋体" w:eastAsia="宋体" w:cs="宋体"/>
          <w:color w:val="auto"/>
          <w:sz w:val="21"/>
          <w:szCs w:val="21"/>
        </w:rPr>
      </w:pPr>
      <w:r>
        <w:rPr>
          <w:rFonts w:hint="eastAsia" w:ascii="宋体" w:hAnsi="宋体" w:eastAsia="宋体" w:cs="宋体"/>
          <w:color w:val="auto"/>
          <w:sz w:val="21"/>
          <w:szCs w:val="21"/>
        </w:rPr>
        <w:t xml:space="preserve">联系人：冯工 </w:t>
      </w:r>
      <w:r/>
    </w:p>
    <w:p>
      <w:pPr>
        <w:pStyle w:val="901"/>
        <w:ind w:firstLine="480"/>
        <w:spacing w:line="360" w:lineRule="auto"/>
        <w:shd w:val="clear" w:color="auto" w:fill="ffffff"/>
        <w:rPr>
          <w:rFonts w:ascii="宋体" w:hAnsi="宋体" w:eastAsia="宋体" w:cs="宋体"/>
          <w:color w:val="auto"/>
          <w:sz w:val="21"/>
          <w:szCs w:val="21"/>
        </w:rPr>
      </w:pPr>
      <w:r>
        <w:rPr>
          <w:rFonts w:hint="eastAsia" w:ascii="宋体" w:hAnsi="宋体" w:eastAsia="宋体" w:cs="宋体"/>
          <w:color w:val="auto"/>
          <w:sz w:val="21"/>
          <w:szCs w:val="21"/>
        </w:rPr>
        <w:t xml:space="preserve">联系电话：025-52166105-8029</w:t>
      </w:r>
      <w:r/>
    </w:p>
    <w:p>
      <w:pPr>
        <w:pStyle w:val="675"/>
        <w:rPr>
          <w:rFonts w:ascii="宋体" w:hAnsi="宋体" w:cs="宋体"/>
          <w:color w:val="auto"/>
          <w:szCs w:val="36"/>
          <w:lang w:val="zh-CN"/>
        </w:rPr>
      </w:pPr>
      <w:r>
        <w:rPr>
          <w:rFonts w:hint="eastAsia" w:ascii="宋体" w:hAnsi="宋体" w:cs="宋体"/>
          <w:color w:val="auto"/>
          <w:szCs w:val="21"/>
          <w:lang w:val="zh-CN"/>
        </w:rPr>
        <w:br w:type="page" w:clear="all"/>
      </w:r>
      <w:bookmarkStart w:id="5" w:name="_Toc25854"/>
      <w:r/>
      <w:bookmarkStart w:id="6" w:name="_Toc19899"/>
      <w:r/>
      <w:bookmarkStart w:id="7" w:name="_Toc18696"/>
      <w:r>
        <w:rPr>
          <w:rFonts w:hint="eastAsia" w:ascii="宋体" w:hAnsi="宋体" w:cs="宋体"/>
          <w:color w:val="auto"/>
          <w:szCs w:val="36"/>
          <w:lang w:val="zh-CN"/>
        </w:rPr>
        <w:t xml:space="preserve">第二章 </w:t>
      </w:r>
      <w:r>
        <w:rPr>
          <w:rFonts w:hint="eastAsia" w:ascii="宋体" w:hAnsi="宋体" w:cs="宋体"/>
          <w:color w:val="auto"/>
          <w:szCs w:val="36"/>
        </w:rPr>
        <w:t xml:space="preserve">投标人</w:t>
      </w:r>
      <w:r>
        <w:rPr>
          <w:rFonts w:hint="eastAsia" w:ascii="宋体" w:hAnsi="宋体" w:cs="宋体"/>
          <w:color w:val="auto"/>
          <w:szCs w:val="36"/>
          <w:lang w:val="zh-CN"/>
        </w:rPr>
        <w:t xml:space="preserve">须知</w:t>
      </w:r>
      <w:bookmarkEnd w:id="5"/>
      <w:r/>
      <w:bookmarkEnd w:id="6"/>
      <w:r/>
      <w:bookmarkEnd w:id="7"/>
      <w:r/>
      <w:r/>
    </w:p>
    <w:p>
      <w:pPr>
        <w:jc w:val="center"/>
        <w:spacing w:line="360" w:lineRule="auto"/>
        <w:rPr>
          <w:b/>
          <w:color w:val="auto"/>
          <w:sz w:val="28"/>
          <w:lang w:val="zh-CN"/>
        </w:rPr>
      </w:pPr>
      <w:r>
        <w:rPr>
          <w:rFonts w:hint="eastAsia"/>
          <w:b/>
          <w:color w:val="auto"/>
          <w:sz w:val="28"/>
          <w:lang w:val="zh-CN"/>
        </w:rPr>
        <w:t xml:space="preserve">前附表</w:t>
      </w:r>
      <w:r/>
    </w:p>
    <w:tbl>
      <w:tblPr>
        <w:tblStyle w:val="685"/>
        <w:tblW w:w="9796" w:type="dxa"/>
        <w:tblInd w:w="1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9"/>
        <w:gridCol w:w="937"/>
        <w:gridCol w:w="1124"/>
        <w:gridCol w:w="1686"/>
        <w:gridCol w:w="5300"/>
      </w:tblGrid>
      <w:tr>
        <w:trPr>
          <w:trHeight w:val="305"/>
        </w:trPr>
        <w:tc>
          <w:tcPr>
            <w:tcBorders>
              <w:top w:val="single" w:color="000000" w:sz="4" w:space="0"/>
              <w:left w:val="single" w:color="000000" w:sz="4" w:space="0"/>
              <w:bottom w:val="single" w:color="000000" w:sz="4" w:space="0"/>
              <w:right w:val="single" w:color="000000" w:sz="4" w:space="0"/>
            </w:tcBorders>
            <w:tcW w:w="749" w:type="dxa"/>
            <w:textDirection w:val="lrTb"/>
            <w:noWrap w:val="false"/>
          </w:tcPr>
          <w:p>
            <w:pPr>
              <w:jc w:val="center"/>
              <w:spacing w:line="360" w:lineRule="auto"/>
              <w:rPr>
                <w:rFonts w:ascii="宋体" w:hAnsi="宋体"/>
                <w:b/>
                <w:color w:val="auto"/>
              </w:rPr>
            </w:pPr>
            <w:r>
              <w:rPr>
                <w:rFonts w:hint="eastAsia" w:ascii="宋体" w:hAnsi="宋体"/>
                <w:b/>
                <w:color w:val="auto"/>
              </w:rPr>
              <w:t xml:space="preserve">序号</w:t>
            </w:r>
            <w:r/>
          </w:p>
        </w:tc>
        <w:tc>
          <w:tcPr>
            <w:gridSpan w:val="2"/>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jc w:val="center"/>
              <w:spacing w:line="360" w:lineRule="auto"/>
              <w:rPr>
                <w:rFonts w:ascii="宋体" w:hAnsi="宋体"/>
                <w:b/>
                <w:color w:val="auto"/>
              </w:rPr>
            </w:pPr>
            <w:r>
              <w:rPr>
                <w:rFonts w:hint="eastAsia" w:ascii="宋体" w:hAnsi="宋体"/>
                <w:b/>
                <w:color w:val="auto"/>
              </w:rPr>
              <w:t xml:space="preserve">项  目</w:t>
            </w:r>
            <w:r/>
          </w:p>
        </w:tc>
        <w:tc>
          <w:tcPr>
            <w:gridSpan w:val="2"/>
            <w:tcBorders>
              <w:top w:val="single" w:color="000000" w:sz="4" w:space="0"/>
              <w:left w:val="single" w:color="000000" w:sz="4" w:space="0"/>
              <w:bottom w:val="single" w:color="000000" w:sz="4" w:space="0"/>
              <w:right w:val="single" w:color="000000" w:sz="4" w:space="0"/>
            </w:tcBorders>
            <w:tcW w:w="6986" w:type="dxa"/>
            <w:vAlign w:val="center"/>
            <w:textDirection w:val="lrTb"/>
            <w:noWrap w:val="false"/>
          </w:tcPr>
          <w:p>
            <w:pPr>
              <w:jc w:val="center"/>
              <w:spacing w:line="360" w:lineRule="auto"/>
              <w:rPr>
                <w:rFonts w:ascii="宋体" w:hAnsi="宋体"/>
                <w:b/>
                <w:color w:val="auto"/>
              </w:rPr>
            </w:pPr>
            <w:r>
              <w:rPr>
                <w:rFonts w:hint="eastAsia" w:ascii="宋体" w:hAnsi="宋体"/>
                <w:b/>
                <w:color w:val="auto"/>
              </w:rPr>
              <w:t xml:space="preserve">内        容</w:t>
            </w:r>
            <w:r/>
          </w:p>
        </w:tc>
      </w:tr>
      <w:tr>
        <w:trPr>
          <w:trHeight w:val="327"/>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spacing w:line="360" w:lineRule="auto"/>
              <w:rPr>
                <w:rFonts w:ascii="宋体" w:hAnsi="宋体"/>
                <w:color w:val="auto"/>
              </w:rPr>
            </w:pPr>
            <w:r>
              <w:rPr>
                <w:rFonts w:hint="eastAsia" w:ascii="宋体" w:hAnsi="宋体"/>
                <w:color w:val="auto"/>
              </w:rPr>
              <w:t xml:space="preserve">1</w:t>
            </w:r>
            <w:r/>
          </w:p>
        </w:tc>
        <w:tc>
          <w:tcPr>
            <w:gridSpan w:val="2"/>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项目编号</w:t>
            </w:r>
            <w:r/>
          </w:p>
        </w:tc>
        <w:tc>
          <w:tcPr>
            <w:gridSpan w:val="2"/>
            <w:tcBorders>
              <w:top w:val="single" w:color="000000" w:sz="4" w:space="0"/>
              <w:left w:val="single" w:color="000000" w:sz="4" w:space="0"/>
              <w:bottom w:val="single" w:color="000000" w:sz="4" w:space="0"/>
              <w:right w:val="single" w:color="000000" w:sz="4" w:space="0"/>
            </w:tcBorders>
            <w:tcW w:w="6986" w:type="dxa"/>
            <w:vAlign w:val="center"/>
            <w:textDirection w:val="lrTb"/>
            <w:noWrap w:val="false"/>
          </w:tcPr>
          <w:p>
            <w:pPr>
              <w:spacing w:line="360" w:lineRule="auto"/>
              <w:rPr>
                <w:rFonts w:ascii="宋体" w:hAnsi="宋体"/>
                <w:color w:val="auto"/>
                <w:szCs w:val="21"/>
              </w:rPr>
            </w:pPr>
            <w:r>
              <w:rPr>
                <w:rFonts w:hint="eastAsia" w:ascii="宋体" w:hAnsi="宋体" w:cs="Arial"/>
                <w:color w:val="auto"/>
                <w:szCs w:val="21"/>
              </w:rPr>
              <w:t xml:space="preserve">JSZC-320100-NJYP-G2026-0005</w:t>
            </w:r>
            <w:r/>
          </w:p>
        </w:tc>
      </w:tr>
      <w:tr>
        <w:trPr>
          <w:trHeight w:val="305"/>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spacing w:line="360" w:lineRule="auto"/>
              <w:rPr>
                <w:rFonts w:ascii="宋体" w:hAnsi="宋体"/>
                <w:color w:val="auto"/>
              </w:rPr>
            </w:pPr>
            <w:r>
              <w:rPr>
                <w:rFonts w:hint="eastAsia" w:ascii="宋体" w:hAnsi="宋体"/>
                <w:color w:val="auto"/>
              </w:rPr>
              <w:t xml:space="preserve">2</w:t>
            </w:r>
            <w:r/>
          </w:p>
        </w:tc>
        <w:tc>
          <w:tcPr>
            <w:gridSpan w:val="2"/>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项目名称</w:t>
            </w:r>
            <w:r/>
          </w:p>
        </w:tc>
        <w:tc>
          <w:tcPr>
            <w:gridSpan w:val="2"/>
            <w:tcBorders>
              <w:top w:val="single" w:color="000000" w:sz="4" w:space="0"/>
              <w:left w:val="single" w:color="000000" w:sz="4" w:space="0"/>
              <w:bottom w:val="single" w:color="000000" w:sz="4" w:space="0"/>
              <w:right w:val="single" w:color="000000" w:sz="4" w:space="0"/>
            </w:tcBorders>
            <w:tcW w:w="6986" w:type="dxa"/>
            <w:vAlign w:val="center"/>
            <w:textDirection w:val="lrTb"/>
            <w:noWrap w:val="false"/>
          </w:tcPr>
          <w:p>
            <w:pPr>
              <w:spacing w:line="360" w:lineRule="auto"/>
              <w:rPr>
                <w:rFonts w:hint="eastAsia" w:eastAsia="宋体"/>
                <w:color w:val="auto"/>
                <w:szCs w:val="21"/>
                <w:lang w:eastAsia="zh-CN"/>
              </w:rPr>
            </w:pPr>
            <w:r>
              <w:rPr>
                <w:rFonts w:hint="eastAsia" w:ascii="宋体" w:hAnsi="宋体" w:cs="Arial"/>
                <w:color w:val="auto"/>
                <w:szCs w:val="21"/>
                <w:lang w:eastAsia="zh-CN"/>
              </w:rPr>
              <w:t xml:space="preserve">玄武分局电子物证取证设备采购项目</w:t>
            </w:r>
            <w:r/>
          </w:p>
        </w:tc>
      </w:tr>
      <w:tr>
        <w:trPr>
          <w:trHeight w:val="444"/>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spacing w:line="360" w:lineRule="auto"/>
              <w:rPr>
                <w:rFonts w:ascii="宋体" w:hAnsi="宋体"/>
                <w:color w:val="auto"/>
              </w:rPr>
            </w:pPr>
            <w:r>
              <w:rPr>
                <w:rFonts w:hint="eastAsia" w:ascii="宋体" w:hAnsi="宋体"/>
                <w:color w:val="auto"/>
              </w:rPr>
              <w:t xml:space="preserve">3</w:t>
            </w:r>
            <w:r/>
          </w:p>
        </w:tc>
        <w:tc>
          <w:tcPr>
            <w:gridSpan w:val="2"/>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招标代理机构</w:t>
            </w:r>
            <w:r/>
          </w:p>
        </w:tc>
        <w:tc>
          <w:tcPr>
            <w:gridSpan w:val="2"/>
            <w:tcBorders>
              <w:top w:val="single" w:color="000000" w:sz="4" w:space="0"/>
              <w:left w:val="single" w:color="000000" w:sz="4" w:space="0"/>
              <w:bottom w:val="single" w:color="000000" w:sz="4" w:space="0"/>
              <w:right w:val="single" w:color="000000" w:sz="4" w:space="0"/>
            </w:tcBorders>
            <w:tcW w:w="6986" w:type="dxa"/>
            <w:vAlign w:val="center"/>
            <w:textDirection w:val="lrTb"/>
            <w:noWrap w:val="false"/>
          </w:tcPr>
          <w:p>
            <w:pPr>
              <w:spacing w:line="360" w:lineRule="auto"/>
              <w:rPr>
                <w:rFonts w:ascii="宋体" w:hAnsi="宋体"/>
                <w:color w:val="auto"/>
                <w:szCs w:val="21"/>
              </w:rPr>
            </w:pPr>
            <w:r>
              <w:rPr>
                <w:rFonts w:hint="eastAsia" w:ascii="宋体" w:hAnsi="宋体"/>
                <w:color w:val="auto"/>
                <w:szCs w:val="21"/>
              </w:rPr>
              <w:t xml:space="preserve">南京永平建设项目管理有限公司</w:t>
            </w:r>
            <w:r/>
          </w:p>
        </w:tc>
      </w:tr>
      <w:tr>
        <w:trPr>
          <w:trHeight w:val="435"/>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spacing w:line="360" w:lineRule="auto"/>
              <w:rPr>
                <w:rFonts w:ascii="宋体" w:hAnsi="宋体"/>
                <w:color w:val="auto"/>
              </w:rPr>
            </w:pPr>
            <w:r>
              <w:rPr>
                <w:rFonts w:hint="eastAsia" w:ascii="宋体" w:hAnsi="宋体"/>
                <w:color w:val="auto"/>
              </w:rPr>
              <w:t xml:space="preserve">4</w:t>
            </w:r>
            <w:r/>
          </w:p>
        </w:tc>
        <w:tc>
          <w:tcPr>
            <w:gridSpan w:val="2"/>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招标代理机构地址</w:t>
            </w:r>
            <w:r/>
          </w:p>
        </w:tc>
        <w:tc>
          <w:tcPr>
            <w:gridSpan w:val="2"/>
            <w:tcBorders>
              <w:top w:val="single" w:color="000000" w:sz="4" w:space="0"/>
              <w:left w:val="single" w:color="000000" w:sz="4" w:space="0"/>
              <w:bottom w:val="single" w:color="000000" w:sz="4" w:space="0"/>
              <w:right w:val="single" w:color="000000" w:sz="4" w:space="0"/>
            </w:tcBorders>
            <w:tcW w:w="6986" w:type="dxa"/>
            <w:vAlign w:val="center"/>
            <w:textDirection w:val="lrTb"/>
            <w:noWrap w:val="false"/>
          </w:tcPr>
          <w:p>
            <w:pPr>
              <w:spacing w:line="360" w:lineRule="auto"/>
              <w:rPr>
                <w:rFonts w:ascii="宋体" w:hAnsi="宋体"/>
                <w:color w:val="auto"/>
                <w:szCs w:val="21"/>
              </w:rPr>
            </w:pPr>
            <w:r>
              <w:rPr>
                <w:rFonts w:hint="eastAsia" w:ascii="宋体" w:hAnsi="宋体"/>
                <w:color w:val="auto"/>
                <w:szCs w:val="21"/>
              </w:rPr>
              <w:t xml:space="preserve">南京市江宁区万泰路39号宸泰科技大厦泰楼(杭州银行)7层</w:t>
            </w:r>
            <w:r/>
          </w:p>
        </w:tc>
      </w:tr>
      <w:tr>
        <w:trPr>
          <w:trHeight w:val="392"/>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spacing w:line="360" w:lineRule="auto"/>
              <w:rPr>
                <w:rFonts w:ascii="宋体" w:hAnsi="宋体"/>
                <w:color w:val="auto"/>
              </w:rPr>
            </w:pPr>
            <w:r>
              <w:rPr>
                <w:rFonts w:hint="eastAsia" w:ascii="宋体" w:hAnsi="宋体"/>
                <w:color w:val="auto"/>
              </w:rPr>
              <w:t xml:space="preserve">5</w:t>
            </w:r>
            <w:r/>
          </w:p>
        </w:tc>
        <w:tc>
          <w:tcPr>
            <w:gridSpan w:val="2"/>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采购文件获取方法</w:t>
            </w:r>
            <w:r/>
          </w:p>
        </w:tc>
        <w:tc>
          <w:tcPr>
            <w:gridSpan w:val="2"/>
            <w:tcBorders>
              <w:top w:val="single" w:color="000000" w:sz="4" w:space="0"/>
              <w:left w:val="single" w:color="000000" w:sz="4" w:space="0"/>
              <w:bottom w:val="single" w:color="000000" w:sz="4" w:space="0"/>
              <w:right w:val="single" w:color="000000" w:sz="4" w:space="0"/>
            </w:tcBorders>
            <w:tcW w:w="6986" w:type="dxa"/>
            <w:vAlign w:val="center"/>
            <w:textDirection w:val="lrTb"/>
            <w:noWrap w:val="false"/>
          </w:tcPr>
          <w:p>
            <w:pPr>
              <w:spacing w:line="360" w:lineRule="auto"/>
              <w:rPr>
                <w:rFonts w:ascii="宋体" w:hAnsi="宋体"/>
                <w:color w:val="auto"/>
                <w:szCs w:val="21"/>
              </w:rPr>
            </w:pPr>
            <w:r>
              <w:rPr>
                <w:rFonts w:hint="eastAsia" w:ascii="宋体" w:hAnsi="宋体" w:cs="Trebuchet MS"/>
                <w:color w:val="auto"/>
                <w:szCs w:val="21"/>
              </w:rPr>
              <w:t xml:space="preserve">在“江苏政府采购网”免费下载。投标人登陆“江苏政府采购网”，在网站首页点击“苏采云”→使用CA锁登录系统(新用户需进行“平台用户注册”)→“项目参与”进行登记，在“可参与项目”中选择“我要参与”，参与成功后到“已参与项目”界面中找到该项目下载文件并进行操作。</w:t>
            </w:r>
            <w:r/>
          </w:p>
        </w:tc>
      </w:tr>
      <w:tr>
        <w:trPr>
          <w:trHeight w:val="355"/>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spacing w:line="360" w:lineRule="auto"/>
              <w:rPr>
                <w:rFonts w:ascii="宋体" w:hAnsi="宋体"/>
                <w:color w:val="auto"/>
              </w:rPr>
            </w:pPr>
            <w:r>
              <w:rPr>
                <w:rFonts w:hint="eastAsia" w:ascii="宋体" w:hAnsi="宋体"/>
                <w:color w:val="auto"/>
              </w:rPr>
              <w:t xml:space="preserve">6</w:t>
            </w:r>
            <w:r/>
          </w:p>
        </w:tc>
        <w:tc>
          <w:tcPr>
            <w:gridSpan w:val="2"/>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t xml:space="preserve">踏勘</w:t>
            </w:r>
            <w:r>
              <w:rPr>
                <w:rFonts w:hint="eastAsia" w:ascii="宋体" w:hAnsi="宋体"/>
                <w:color w:val="auto"/>
                <w:szCs w:val="21"/>
              </w:rPr>
              <w:t xml:space="preserve">现场</w:t>
            </w:r>
            <w:r/>
          </w:p>
        </w:tc>
        <w:tc>
          <w:tcPr>
            <w:gridSpan w:val="2"/>
            <w:tcBorders>
              <w:top w:val="single" w:color="000000" w:sz="4" w:space="0"/>
              <w:left w:val="single" w:color="000000" w:sz="4" w:space="0"/>
              <w:bottom w:val="single" w:color="000000" w:sz="4" w:space="0"/>
              <w:right w:val="single" w:color="000000" w:sz="4" w:space="0"/>
            </w:tcBorders>
            <w:tcW w:w="6986" w:type="dxa"/>
            <w:vAlign w:val="center"/>
            <w:textDirection w:val="lrTb"/>
            <w:noWrap w:val="false"/>
          </w:tcPr>
          <w:p>
            <w:pPr>
              <w:spacing w:line="360" w:lineRule="auto"/>
              <w:rPr>
                <w:rFonts w:ascii="宋体" w:hAnsi="宋体"/>
                <w:color w:val="auto"/>
                <w:szCs w:val="21"/>
              </w:rPr>
            </w:pPr>
            <w:r>
              <w:rPr>
                <w:rFonts w:hint="eastAsia" w:ascii="宋体" w:hAnsi="宋体"/>
                <w:color w:val="auto"/>
                <w:szCs w:val="21"/>
                <w:lang w:val="zh-CN"/>
              </w:rPr>
              <w:t xml:space="preserve">不组织现场踏勘，</w:t>
            </w:r>
            <w:r>
              <w:rPr>
                <w:rFonts w:hint="eastAsia" w:ascii="宋体" w:hAnsi="宋体"/>
                <w:color w:val="auto"/>
                <w:szCs w:val="21"/>
              </w:rPr>
              <w:t xml:space="preserve">投标人</w:t>
            </w:r>
            <w:r>
              <w:rPr>
                <w:rFonts w:hint="eastAsia" w:ascii="宋体" w:hAnsi="宋体"/>
                <w:color w:val="auto"/>
                <w:szCs w:val="21"/>
                <w:lang w:val="zh-CN"/>
              </w:rPr>
              <w:t xml:space="preserve">如需踏勘现场可自行前往。</w:t>
            </w:r>
            <w:r/>
          </w:p>
        </w:tc>
      </w:tr>
      <w:tr>
        <w:trPr>
          <w:trHeight w:val="379"/>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spacing w:line="360" w:lineRule="auto"/>
              <w:rPr>
                <w:rFonts w:ascii="宋体" w:hAnsi="宋体"/>
                <w:color w:val="auto"/>
              </w:rPr>
            </w:pPr>
            <w:r>
              <w:rPr>
                <w:rFonts w:hint="eastAsia" w:ascii="宋体" w:hAnsi="宋体"/>
                <w:color w:val="auto"/>
              </w:rPr>
              <w:t xml:space="preserve">7</w:t>
            </w:r>
            <w:r/>
          </w:p>
        </w:tc>
        <w:tc>
          <w:tcPr>
            <w:gridSpan w:val="2"/>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jc w:val="center"/>
              <w:spacing w:line="360" w:lineRule="auto"/>
              <w:rPr>
                <w:rFonts w:ascii="宋体" w:hAnsi="宋体"/>
                <w:color w:val="auto"/>
                <w:szCs w:val="21"/>
                <w:lang w:val="zh-CN"/>
              </w:rPr>
            </w:pPr>
            <w:r>
              <w:rPr>
                <w:rFonts w:hint="eastAsia" w:ascii="宋体" w:hAnsi="宋体"/>
                <w:color w:val="auto"/>
                <w:szCs w:val="21"/>
                <w:lang w:val="zh-CN"/>
              </w:rPr>
              <w:t xml:space="preserve">投标有效期</w:t>
            </w:r>
            <w:r/>
          </w:p>
        </w:tc>
        <w:tc>
          <w:tcPr>
            <w:gridSpan w:val="2"/>
            <w:tcBorders>
              <w:top w:val="single" w:color="000000" w:sz="4" w:space="0"/>
              <w:left w:val="single" w:color="000000" w:sz="4" w:space="0"/>
              <w:bottom w:val="single" w:color="000000" w:sz="4" w:space="0"/>
              <w:right w:val="single" w:color="000000" w:sz="4" w:space="0"/>
            </w:tcBorders>
            <w:tcW w:w="6986" w:type="dxa"/>
            <w:vAlign w:val="center"/>
            <w:textDirection w:val="lrTb"/>
            <w:noWrap w:val="false"/>
          </w:tcPr>
          <w:p>
            <w:pPr>
              <w:jc w:val="left"/>
              <w:spacing w:line="360" w:lineRule="auto"/>
              <w:rPr>
                <w:rFonts w:ascii="宋体" w:hAnsi="宋体"/>
                <w:color w:val="auto"/>
                <w:szCs w:val="21"/>
                <w:lang w:val="zh-CN"/>
              </w:rPr>
            </w:pPr>
            <w:r>
              <w:rPr>
                <w:rFonts w:hint="eastAsia" w:ascii="宋体" w:hAnsi="宋体"/>
                <w:color w:val="auto"/>
                <w:szCs w:val="21"/>
                <w:lang w:val="zh-CN"/>
              </w:rPr>
              <w:t xml:space="preserve">投标后九十（90）天</w:t>
            </w:r>
            <w:r/>
          </w:p>
        </w:tc>
      </w:tr>
      <w:tr>
        <w:trPr>
          <w:cantSplit/>
          <w:trHeight w:val="356"/>
        </w:trPr>
        <w:tc>
          <w:tcPr>
            <w:tcBorders>
              <w:top w:val="single" w:color="000000" w:sz="4" w:space="0"/>
              <w:left w:val="single" w:color="000000" w:sz="4" w:space="0"/>
              <w:bottom w:val="single" w:color="000000" w:sz="4" w:space="0"/>
              <w:right w:val="single" w:color="000000" w:sz="4" w:space="0"/>
            </w:tcBorders>
            <w:tcW w:w="749" w:type="dxa"/>
            <w:vAlign w:val="center"/>
            <w:vMerge w:val="restart"/>
            <w:textDirection w:val="lrTb"/>
            <w:noWrap w:val="false"/>
          </w:tcPr>
          <w:p>
            <w:pPr>
              <w:jc w:val="center"/>
              <w:spacing w:line="360" w:lineRule="auto"/>
              <w:rPr>
                <w:rFonts w:ascii="宋体" w:hAnsi="宋体"/>
                <w:color w:val="auto"/>
              </w:rPr>
            </w:pPr>
            <w:r>
              <w:rPr>
                <w:rFonts w:hint="eastAsia" w:ascii="宋体" w:hAnsi="宋体"/>
                <w:color w:val="auto"/>
              </w:rPr>
              <w:t xml:space="preserve">8</w:t>
            </w:r>
            <w:r/>
          </w:p>
        </w:tc>
        <w:tc>
          <w:tcPr>
            <w:tcBorders>
              <w:top w:val="single" w:color="000000" w:sz="4" w:space="0"/>
              <w:left w:val="single" w:color="000000" w:sz="4" w:space="0"/>
              <w:bottom w:val="single" w:color="000000" w:sz="4" w:space="0"/>
              <w:right w:val="single" w:color="000000" w:sz="4" w:space="0"/>
            </w:tcBorders>
            <w:tcW w:w="937" w:type="dxa"/>
            <w:vAlign w:val="center"/>
            <w:vMerge w:val="restart"/>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银行账户</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lang w:val="zh-CN"/>
              </w:rPr>
              <w:t xml:space="preserve">户名</w:t>
            </w:r>
            <w:r/>
          </w:p>
        </w:tc>
        <w:tc>
          <w:tcPr>
            <w:gridSpan w:val="2"/>
            <w:tcBorders>
              <w:top w:val="single" w:color="000000" w:sz="4" w:space="0"/>
              <w:left w:val="single" w:color="000000" w:sz="4" w:space="0"/>
              <w:bottom w:val="single" w:color="000000" w:sz="4" w:space="0"/>
              <w:right w:val="single" w:color="000000" w:sz="4" w:space="0"/>
            </w:tcBorders>
            <w:tcW w:w="6986" w:type="dxa"/>
            <w:vAlign w:val="center"/>
            <w:textDirection w:val="lrTb"/>
            <w:noWrap w:val="false"/>
          </w:tcPr>
          <w:p>
            <w:pPr>
              <w:jc w:val="left"/>
              <w:spacing w:line="360" w:lineRule="auto"/>
              <w:rPr>
                <w:rFonts w:ascii="宋体" w:hAnsi="宋体"/>
                <w:color w:val="auto"/>
                <w:szCs w:val="21"/>
              </w:rPr>
            </w:pPr>
            <w:r>
              <w:rPr>
                <w:rFonts w:hint="eastAsia"/>
                <w:color w:val="auto"/>
                <w:szCs w:val="21"/>
              </w:rPr>
              <w:t xml:space="preserve">南京永平建设项目管理有限公司</w:t>
            </w:r>
            <w:r/>
          </w:p>
        </w:tc>
      </w:tr>
      <w:tr>
        <w:trPr>
          <w:cantSplit/>
          <w:trHeight w:val="334"/>
        </w:trPr>
        <w:tc>
          <w:tcPr>
            <w:tcBorders>
              <w:top w:val="single" w:color="000000" w:sz="4" w:space="0"/>
              <w:left w:val="single" w:color="000000" w:sz="4" w:space="0"/>
              <w:bottom w:val="single" w:color="000000" w:sz="4" w:space="0"/>
              <w:right w:val="single" w:color="000000" w:sz="4" w:space="0"/>
            </w:tcBorders>
            <w:tcW w:w="749" w:type="dxa"/>
            <w:vAlign w:val="center"/>
            <w:vMerge w:val="continue"/>
            <w:textDirection w:val="lrTb"/>
            <w:noWrap w:val="false"/>
          </w:tcPr>
          <w:p>
            <w:pPr>
              <w:jc w:val="center"/>
              <w:spacing w:line="360" w:lineRule="auto"/>
              <w:widowControl/>
              <w:rPr>
                <w:rFonts w:ascii="宋体" w:hAnsi="宋体"/>
                <w:color w:val="auto"/>
              </w:rPr>
            </w:pPr>
            <w:r>
              <w:rPr>
                <w:rFonts w:ascii="宋体" w:hAnsi="宋体"/>
                <w:color w:val="auto"/>
              </w:rPr>
            </w:r>
            <w:r/>
          </w:p>
        </w:tc>
        <w:tc>
          <w:tcPr>
            <w:tcBorders>
              <w:top w:val="single" w:color="000000" w:sz="4" w:space="0"/>
              <w:left w:val="single" w:color="000000" w:sz="4" w:space="0"/>
              <w:bottom w:val="single" w:color="000000" w:sz="4" w:space="0"/>
              <w:right w:val="single" w:color="000000" w:sz="4" w:space="0"/>
            </w:tcBorders>
            <w:tcW w:w="937" w:type="dxa"/>
            <w:vAlign w:val="center"/>
            <w:vMerge w:val="continue"/>
            <w:textDirection w:val="lrTb"/>
            <w:noWrap w:val="false"/>
          </w:tcPr>
          <w:p>
            <w:pPr>
              <w:jc w:val="left"/>
              <w:spacing w:line="360" w:lineRule="auto"/>
              <w:widowControl/>
              <w:rPr>
                <w:rFonts w:ascii="宋体" w:hAnsi="宋体"/>
                <w:color w:val="auto"/>
                <w:szCs w:val="21"/>
              </w:rPr>
            </w:pPr>
            <w:r>
              <w:rPr>
                <w:rFonts w:ascii="宋体" w:hAnsi="宋体"/>
                <w:color w:val="auto"/>
                <w:szCs w:val="21"/>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ind w:firstLine="105"/>
              <w:jc w:val="center"/>
              <w:spacing w:line="360" w:lineRule="auto"/>
              <w:rPr>
                <w:rFonts w:ascii="宋体" w:hAnsi="宋体"/>
                <w:color w:val="auto"/>
                <w:szCs w:val="21"/>
                <w:lang w:val="zh-CN"/>
              </w:rPr>
            </w:pPr>
            <w:r>
              <w:rPr>
                <w:rFonts w:hint="eastAsia" w:ascii="宋体" w:hAnsi="宋体"/>
                <w:color w:val="auto"/>
                <w:szCs w:val="21"/>
                <w:lang w:val="zh-CN"/>
              </w:rPr>
              <w:t xml:space="preserve">开户行</w:t>
            </w:r>
            <w:r/>
          </w:p>
        </w:tc>
        <w:tc>
          <w:tcPr>
            <w:gridSpan w:val="2"/>
            <w:tcBorders>
              <w:top w:val="single" w:color="000000" w:sz="4" w:space="0"/>
              <w:left w:val="single" w:color="000000" w:sz="4" w:space="0"/>
              <w:bottom w:val="single" w:color="000000" w:sz="4" w:space="0"/>
              <w:right w:val="single" w:color="000000" w:sz="4" w:space="0"/>
            </w:tcBorders>
            <w:tcW w:w="6986" w:type="dxa"/>
            <w:vAlign w:val="center"/>
            <w:textDirection w:val="lrTb"/>
            <w:noWrap w:val="false"/>
          </w:tcPr>
          <w:p>
            <w:pPr>
              <w:jc w:val="left"/>
              <w:spacing w:line="360" w:lineRule="auto"/>
              <w:rPr>
                <w:rFonts w:ascii="宋体" w:hAnsi="宋体"/>
                <w:color w:val="auto"/>
                <w:szCs w:val="21"/>
                <w:lang w:val="zh-CN"/>
              </w:rPr>
            </w:pPr>
            <w:r>
              <w:rPr>
                <w:rFonts w:hint="eastAsia" w:ascii="宋体" w:hAnsi="宋体"/>
                <w:color w:val="auto"/>
                <w:szCs w:val="21"/>
              </w:rPr>
              <w:t xml:space="preserve">江苏紫金农商行东山支行</w:t>
            </w:r>
            <w:r/>
          </w:p>
        </w:tc>
      </w:tr>
      <w:tr>
        <w:trPr>
          <w:cantSplit/>
          <w:trHeight w:val="385"/>
        </w:trPr>
        <w:tc>
          <w:tcPr>
            <w:tcBorders>
              <w:top w:val="single" w:color="000000" w:sz="4" w:space="0"/>
              <w:left w:val="single" w:color="000000" w:sz="4" w:space="0"/>
              <w:bottom w:val="single" w:color="000000" w:sz="4" w:space="0"/>
              <w:right w:val="single" w:color="000000" w:sz="4" w:space="0"/>
            </w:tcBorders>
            <w:tcW w:w="749" w:type="dxa"/>
            <w:vAlign w:val="center"/>
            <w:vMerge w:val="continue"/>
            <w:textDirection w:val="lrTb"/>
            <w:noWrap w:val="false"/>
          </w:tcPr>
          <w:p>
            <w:pPr>
              <w:jc w:val="center"/>
              <w:spacing w:line="360" w:lineRule="auto"/>
              <w:widowControl/>
              <w:rPr>
                <w:rFonts w:ascii="宋体" w:hAnsi="宋体"/>
                <w:color w:val="auto"/>
              </w:rPr>
            </w:pPr>
            <w:r>
              <w:rPr>
                <w:rFonts w:ascii="宋体" w:hAnsi="宋体"/>
                <w:color w:val="auto"/>
              </w:rPr>
            </w:r>
            <w:r/>
          </w:p>
        </w:tc>
        <w:tc>
          <w:tcPr>
            <w:tcBorders>
              <w:top w:val="single" w:color="000000" w:sz="4" w:space="0"/>
              <w:left w:val="single" w:color="000000" w:sz="4" w:space="0"/>
              <w:bottom w:val="single" w:color="000000" w:sz="4" w:space="0"/>
              <w:right w:val="single" w:color="000000" w:sz="4" w:space="0"/>
            </w:tcBorders>
            <w:tcW w:w="937" w:type="dxa"/>
            <w:vAlign w:val="center"/>
            <w:vMerge w:val="continue"/>
            <w:textDirection w:val="lrTb"/>
            <w:noWrap w:val="false"/>
          </w:tcPr>
          <w:p>
            <w:pPr>
              <w:jc w:val="left"/>
              <w:spacing w:line="360" w:lineRule="auto"/>
              <w:widowControl/>
              <w:rPr>
                <w:rFonts w:ascii="宋体" w:hAnsi="宋体"/>
                <w:color w:val="auto"/>
                <w:szCs w:val="21"/>
              </w:rPr>
            </w:pPr>
            <w:r>
              <w:rPr>
                <w:rFonts w:ascii="宋体" w:hAnsi="宋体"/>
                <w:color w:val="auto"/>
                <w:szCs w:val="21"/>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lang w:val="zh-CN"/>
              </w:rPr>
              <w:t xml:space="preserve">账号</w:t>
            </w:r>
            <w:r/>
          </w:p>
        </w:tc>
        <w:tc>
          <w:tcPr>
            <w:gridSpan w:val="2"/>
            <w:tcBorders>
              <w:top w:val="single" w:color="000000" w:sz="4" w:space="0"/>
              <w:left w:val="single" w:color="000000" w:sz="4" w:space="0"/>
              <w:bottom w:val="single" w:color="000000" w:sz="4" w:space="0"/>
              <w:right w:val="single" w:color="000000" w:sz="4" w:space="0"/>
            </w:tcBorders>
            <w:tcW w:w="6986" w:type="dxa"/>
            <w:vAlign w:val="center"/>
            <w:textDirection w:val="lrTb"/>
            <w:noWrap w:val="false"/>
          </w:tcPr>
          <w:p>
            <w:pPr>
              <w:jc w:val="left"/>
              <w:spacing w:line="360" w:lineRule="auto"/>
              <w:rPr>
                <w:rFonts w:ascii="宋体" w:hAnsi="宋体"/>
                <w:color w:val="auto"/>
                <w:szCs w:val="21"/>
                <w:lang w:val="zh-CN"/>
              </w:rPr>
            </w:pPr>
            <w:r>
              <w:rPr>
                <w:rFonts w:ascii="宋体" w:hAnsi="宋体"/>
                <w:color w:val="auto"/>
                <w:szCs w:val="21"/>
              </w:rPr>
              <w:t xml:space="preserve">3201212401201000044142</w:t>
            </w:r>
            <w:r/>
          </w:p>
        </w:tc>
      </w:tr>
      <w:tr>
        <w:trPr>
          <w:cantSplit/>
          <w:trHeight w:val="374"/>
        </w:trPr>
        <w:tc>
          <w:tcPr>
            <w:tcBorders>
              <w:top w:val="single" w:color="000000" w:sz="4" w:space="0"/>
              <w:left w:val="single" w:color="000000" w:sz="4" w:space="0"/>
              <w:right w:val="single" w:color="000000" w:sz="4" w:space="0"/>
            </w:tcBorders>
            <w:tcW w:w="749" w:type="dxa"/>
            <w:vAlign w:val="center"/>
            <w:vMerge w:val="restart"/>
            <w:textDirection w:val="lrTb"/>
            <w:noWrap w:val="false"/>
          </w:tcPr>
          <w:p>
            <w:pPr>
              <w:jc w:val="center"/>
              <w:spacing w:line="360" w:lineRule="auto"/>
              <w:widowControl/>
              <w:rPr>
                <w:rFonts w:ascii="宋体" w:hAnsi="宋体"/>
                <w:color w:val="auto"/>
              </w:rPr>
            </w:pPr>
            <w:r>
              <w:rPr>
                <w:rFonts w:ascii="宋体" w:hAnsi="宋体"/>
                <w:color w:val="auto"/>
              </w:rPr>
              <w:t xml:space="preserve">9</w:t>
            </w:r>
            <w:r/>
          </w:p>
        </w:tc>
        <w:tc>
          <w:tcPr>
            <w:tcBorders>
              <w:top w:val="single" w:color="000000" w:sz="4" w:space="0"/>
              <w:left w:val="single" w:color="000000" w:sz="4" w:space="0"/>
              <w:right w:val="single" w:color="000000" w:sz="4" w:space="0"/>
            </w:tcBorders>
            <w:tcW w:w="937" w:type="dxa"/>
            <w:vAlign w:val="center"/>
            <w:vMerge w:val="restart"/>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投标 信息</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spacing w:line="360" w:lineRule="auto"/>
              <w:rPr>
                <w:rFonts w:ascii="宋体"/>
                <w:color w:val="auto"/>
                <w:szCs w:val="21"/>
                <w:lang w:val="zh-CN"/>
              </w:rPr>
            </w:pPr>
            <w:r>
              <w:rPr>
                <w:rFonts w:hint="eastAsia" w:ascii="宋体"/>
                <w:color w:val="auto"/>
                <w:szCs w:val="21"/>
                <w:lang w:val="zh-CN"/>
              </w:rPr>
              <w:t xml:space="preserve">时间</w:t>
            </w:r>
            <w:r/>
          </w:p>
        </w:tc>
        <w:tc>
          <w:tcPr>
            <w:gridSpan w:val="2"/>
            <w:tcBorders>
              <w:top w:val="single" w:color="000000" w:sz="4" w:space="0"/>
              <w:left w:val="single" w:color="000000" w:sz="4" w:space="0"/>
              <w:bottom w:val="single" w:color="000000" w:sz="4" w:space="0"/>
              <w:right w:val="single" w:color="000000" w:sz="4" w:space="0"/>
            </w:tcBorders>
            <w:tcW w:w="6986" w:type="dxa"/>
            <w:vAlign w:val="center"/>
            <w:textDirection w:val="lrTb"/>
            <w:noWrap w:val="false"/>
          </w:tcPr>
          <w:p>
            <w:pPr>
              <w:spacing w:line="360" w:lineRule="auto"/>
              <w:rPr>
                <w:rFonts w:ascii="宋体"/>
                <w:color w:val="auto"/>
                <w:szCs w:val="21"/>
                <w:lang w:val="zh-CN"/>
              </w:rPr>
            </w:pPr>
            <w:r>
              <w:rPr>
                <w:rFonts w:hint="eastAsia" w:ascii="宋体" w:hAnsi="宋体" w:cs="宋体"/>
                <w:color w:val="auto"/>
                <w:szCs w:val="21"/>
              </w:rPr>
              <w:t xml:space="preserve">2026年4月22日9时30分</w:t>
            </w:r>
            <w:r/>
          </w:p>
        </w:tc>
      </w:tr>
      <w:tr>
        <w:trPr>
          <w:cantSplit/>
          <w:trHeight w:val="449"/>
        </w:trPr>
        <w:tc>
          <w:tcPr>
            <w:tcBorders>
              <w:left w:val="single" w:color="000000" w:sz="4" w:space="0"/>
              <w:right w:val="single" w:color="000000" w:sz="4" w:space="0"/>
            </w:tcBorders>
            <w:tcW w:w="749" w:type="dxa"/>
            <w:vAlign w:val="center"/>
            <w:vMerge w:val="continue"/>
            <w:textDirection w:val="lrTb"/>
            <w:noWrap w:val="false"/>
          </w:tcPr>
          <w:p>
            <w:pPr>
              <w:jc w:val="center"/>
              <w:spacing w:line="360" w:lineRule="auto"/>
              <w:widowControl/>
              <w:rPr>
                <w:rFonts w:ascii="宋体" w:hAnsi="宋体"/>
                <w:color w:val="auto"/>
              </w:rPr>
            </w:pPr>
            <w:r>
              <w:rPr>
                <w:rFonts w:ascii="宋体" w:hAnsi="宋体"/>
                <w:color w:val="auto"/>
              </w:rPr>
            </w:r>
            <w:r/>
          </w:p>
        </w:tc>
        <w:tc>
          <w:tcPr>
            <w:tcBorders>
              <w:left w:val="single" w:color="000000" w:sz="4" w:space="0"/>
              <w:right w:val="single" w:color="000000" w:sz="4" w:space="0"/>
            </w:tcBorders>
            <w:tcW w:w="937" w:type="dxa"/>
            <w:vAlign w:val="center"/>
            <w:vMerge w:val="continue"/>
            <w:textDirection w:val="lrTb"/>
            <w:noWrap w:val="false"/>
          </w:tcPr>
          <w:p>
            <w:pPr>
              <w:jc w:val="left"/>
              <w:spacing w:line="360" w:lineRule="auto"/>
              <w:widowControl/>
              <w:rPr>
                <w:rFonts w:ascii="宋体" w:hAnsi="宋体"/>
                <w:color w:val="auto"/>
                <w:szCs w:val="21"/>
              </w:rPr>
            </w:pPr>
            <w:r>
              <w:rPr>
                <w:rFonts w:ascii="宋体" w:hAnsi="宋体"/>
                <w:color w:val="auto"/>
                <w:szCs w:val="21"/>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spacing w:line="360" w:lineRule="auto"/>
              <w:rPr>
                <w:rFonts w:ascii="宋体"/>
                <w:color w:val="auto"/>
                <w:szCs w:val="21"/>
                <w:lang w:val="zh-CN"/>
              </w:rPr>
            </w:pPr>
            <w:r>
              <w:rPr>
                <w:rFonts w:hint="eastAsia" w:ascii="宋体"/>
                <w:color w:val="auto"/>
                <w:szCs w:val="21"/>
                <w:lang w:val="zh-CN"/>
              </w:rPr>
              <w:t xml:space="preserve">地点</w:t>
            </w:r>
            <w:r/>
          </w:p>
        </w:tc>
        <w:tc>
          <w:tcPr>
            <w:gridSpan w:val="2"/>
            <w:tcBorders>
              <w:top w:val="single" w:color="000000" w:sz="4" w:space="0"/>
              <w:left w:val="single" w:color="000000" w:sz="4" w:space="0"/>
              <w:bottom w:val="single" w:color="000000" w:sz="4" w:space="0"/>
              <w:right w:val="single" w:color="000000" w:sz="4" w:space="0"/>
            </w:tcBorders>
            <w:tcW w:w="6986" w:type="dxa"/>
            <w:vAlign w:val="center"/>
            <w:textDirection w:val="lrTb"/>
            <w:noWrap w:val="false"/>
          </w:tcPr>
          <w:p>
            <w:pPr>
              <w:spacing w:line="360" w:lineRule="auto"/>
              <w:rPr>
                <w:rFonts w:ascii="宋体"/>
                <w:color w:val="auto"/>
                <w:szCs w:val="21"/>
                <w:lang w:val="zh-CN"/>
              </w:rPr>
            </w:pPr>
            <w:r>
              <w:rPr>
                <w:rFonts w:hint="eastAsia" w:ascii="宋体" w:hAnsi="宋体" w:cs="Trebuchet MS"/>
                <w:color w:val="auto"/>
                <w:szCs w:val="21"/>
              </w:rPr>
              <w:t xml:space="preserve">江苏省政府采购交易系统（以下简称“苏采云系统”）网上开标大厅</w:t>
            </w:r>
            <w:r/>
          </w:p>
        </w:tc>
      </w:tr>
      <w:tr>
        <w:trPr>
          <w:cantSplit/>
          <w:trHeight w:val="485"/>
        </w:trPr>
        <w:tc>
          <w:tcPr>
            <w:tcBorders>
              <w:top w:val="single" w:color="000000" w:sz="4" w:space="0"/>
              <w:left w:val="single" w:color="000000" w:sz="4" w:space="0"/>
              <w:right w:val="single" w:color="000000" w:sz="4" w:space="0"/>
            </w:tcBorders>
            <w:tcW w:w="749" w:type="dxa"/>
            <w:vAlign w:val="center"/>
            <w:vMerge w:val="restart"/>
            <w:textDirection w:val="lrTb"/>
            <w:noWrap w:val="false"/>
          </w:tcPr>
          <w:p>
            <w:pPr>
              <w:jc w:val="center"/>
              <w:spacing w:line="360" w:lineRule="auto"/>
              <w:widowControl/>
              <w:rPr>
                <w:rFonts w:ascii="宋体" w:hAnsi="宋体"/>
                <w:color w:val="auto"/>
              </w:rPr>
            </w:pPr>
            <w:r>
              <w:rPr>
                <w:rFonts w:hint="eastAsia" w:ascii="宋体" w:hAnsi="宋体"/>
                <w:color w:val="auto"/>
              </w:rPr>
              <w:t xml:space="preserve">1</w:t>
            </w:r>
            <w:r>
              <w:rPr>
                <w:rFonts w:ascii="宋体" w:hAnsi="宋体"/>
                <w:color w:val="auto"/>
              </w:rPr>
              <w:t xml:space="preserve">0</w:t>
            </w:r>
            <w:r/>
          </w:p>
        </w:tc>
        <w:tc>
          <w:tcPr>
            <w:tcBorders>
              <w:top w:val="single" w:color="000000" w:sz="4" w:space="0"/>
              <w:left w:val="single" w:color="000000" w:sz="4" w:space="0"/>
              <w:right w:val="single" w:color="000000" w:sz="4" w:space="0"/>
            </w:tcBorders>
            <w:tcW w:w="937" w:type="dxa"/>
            <w:vAlign w:val="center"/>
            <w:vMerge w:val="restart"/>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联系 事项</w:t>
            </w:r>
            <w:r/>
          </w:p>
        </w:tc>
        <w:tc>
          <w:tcPr>
            <w:tcBorders>
              <w:top w:val="single" w:color="000000" w:sz="4" w:space="0"/>
              <w:left w:val="single" w:color="000000" w:sz="4" w:space="0"/>
              <w:right w:val="single" w:color="000000" w:sz="4" w:space="0"/>
            </w:tcBorders>
            <w:tcW w:w="1124" w:type="dxa"/>
            <w:vAlign w:val="center"/>
            <w:vMerge w:val="restart"/>
            <w:textDirection w:val="lrTb"/>
            <w:noWrap w:val="false"/>
          </w:tcPr>
          <w:p>
            <w:pPr>
              <w:jc w:val="center"/>
              <w:spacing w:line="360" w:lineRule="auto"/>
              <w:rPr>
                <w:rFonts w:ascii="宋体"/>
                <w:color w:val="auto"/>
                <w:szCs w:val="21"/>
                <w:lang w:val="zh-CN"/>
              </w:rPr>
            </w:pPr>
            <w:r>
              <w:rPr>
                <w:rFonts w:hint="eastAsia" w:ascii="宋体"/>
                <w:color w:val="auto"/>
                <w:szCs w:val="21"/>
                <w:lang w:val="zh-CN"/>
              </w:rPr>
              <w:t xml:space="preserve">招标人</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spacing w:line="360" w:lineRule="auto"/>
              <w:rPr>
                <w:rFonts w:ascii="宋体"/>
                <w:color w:val="auto"/>
                <w:szCs w:val="21"/>
                <w:lang w:val="zh-CN"/>
              </w:rPr>
            </w:pPr>
            <w:r>
              <w:rPr>
                <w:rFonts w:hint="eastAsia" w:ascii="宋体"/>
                <w:color w:val="auto"/>
                <w:szCs w:val="21"/>
                <w:lang w:val="zh-CN"/>
              </w:rPr>
              <w:t xml:space="preserve">联系人</w:t>
            </w:r>
            <w:r/>
          </w:p>
        </w:tc>
        <w:tc>
          <w:tcPr>
            <w:tcBorders>
              <w:top w:val="single" w:color="000000" w:sz="4" w:space="0"/>
              <w:left w:val="single" w:color="000000" w:sz="4" w:space="0"/>
              <w:bottom w:val="single" w:color="000000" w:sz="4" w:space="0"/>
              <w:right w:val="single" w:color="000000" w:sz="4" w:space="0"/>
            </w:tcBorders>
            <w:tcW w:w="5300" w:type="dxa"/>
            <w:vAlign w:val="center"/>
            <w:textDirection w:val="lrTb"/>
            <w:noWrap w:val="false"/>
          </w:tcPr>
          <w:p>
            <w:pPr>
              <w:spacing w:line="360" w:lineRule="auto"/>
              <w:rPr>
                <w:rFonts w:ascii="宋体"/>
                <w:color w:val="auto"/>
                <w:szCs w:val="21"/>
              </w:rPr>
            </w:pPr>
            <w:r>
              <w:rPr>
                <w:rFonts w:hint="eastAsia" w:ascii="宋体"/>
                <w:color w:val="auto"/>
                <w:szCs w:val="21"/>
              </w:rPr>
              <w:t xml:space="preserve">彭警官</w:t>
            </w:r>
            <w:r/>
          </w:p>
        </w:tc>
      </w:tr>
      <w:tr>
        <w:trPr>
          <w:cantSplit/>
          <w:trHeight w:val="621"/>
        </w:trPr>
        <w:tc>
          <w:tcPr>
            <w:tcBorders>
              <w:left w:val="single" w:color="000000" w:sz="4" w:space="0"/>
              <w:right w:val="single" w:color="000000" w:sz="4" w:space="0"/>
            </w:tcBorders>
            <w:tcW w:w="749" w:type="dxa"/>
            <w:vAlign w:val="center"/>
            <w:vMerge w:val="continue"/>
            <w:textDirection w:val="lrTb"/>
            <w:noWrap w:val="false"/>
          </w:tcPr>
          <w:p>
            <w:pPr>
              <w:jc w:val="center"/>
              <w:spacing w:line="360" w:lineRule="auto"/>
              <w:rPr>
                <w:rFonts w:ascii="宋体" w:hAnsi="宋体"/>
                <w:color w:val="auto"/>
              </w:rPr>
            </w:pPr>
            <w:r>
              <w:rPr>
                <w:rFonts w:ascii="宋体" w:hAnsi="宋体"/>
                <w:color w:val="auto"/>
              </w:rPr>
            </w:r>
            <w:r/>
          </w:p>
        </w:tc>
        <w:tc>
          <w:tcPr>
            <w:tcBorders>
              <w:left w:val="single" w:color="000000" w:sz="4" w:space="0"/>
              <w:right w:val="single" w:color="000000" w:sz="4" w:space="0"/>
            </w:tcBorders>
            <w:tcW w:w="937" w:type="dxa"/>
            <w:vAlign w:val="center"/>
            <w:vMerge w:val="continue"/>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Borders>
              <w:left w:val="single" w:color="000000" w:sz="4" w:space="0"/>
              <w:bottom w:val="single" w:color="000000" w:sz="4" w:space="0"/>
              <w:right w:val="single" w:color="000000" w:sz="4" w:space="0"/>
            </w:tcBorders>
            <w:tcW w:w="1124" w:type="dxa"/>
            <w:vAlign w:val="center"/>
            <w:vMerge w:val="continue"/>
            <w:textDirection w:val="lrTb"/>
            <w:noWrap w:val="false"/>
          </w:tcPr>
          <w:p>
            <w:pPr>
              <w:jc w:val="center"/>
              <w:spacing w:line="360" w:lineRule="auto"/>
              <w:rPr>
                <w:rFonts w:ascii="宋体"/>
                <w:color w:val="auto"/>
                <w:szCs w:val="21"/>
                <w:lang w:val="zh-CN"/>
              </w:rPr>
            </w:pPr>
            <w:r>
              <w:rPr>
                <w:rFonts w:ascii="宋体"/>
                <w:color w:val="auto"/>
                <w:szCs w:val="21"/>
                <w:lang w:val="zh-CN"/>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spacing w:line="360" w:lineRule="auto"/>
              <w:rPr>
                <w:rFonts w:ascii="宋体"/>
                <w:color w:val="auto"/>
                <w:szCs w:val="21"/>
                <w:lang w:val="zh-CN"/>
              </w:rPr>
            </w:pPr>
            <w:r>
              <w:rPr>
                <w:rFonts w:hint="eastAsia" w:ascii="宋体"/>
                <w:color w:val="auto"/>
                <w:szCs w:val="21"/>
                <w:lang w:val="zh-CN"/>
              </w:rPr>
              <w:t xml:space="preserve">联系电话</w:t>
            </w:r>
            <w:r/>
          </w:p>
        </w:tc>
        <w:tc>
          <w:tcPr>
            <w:tcBorders>
              <w:top w:val="single" w:color="000000" w:sz="4" w:space="0"/>
              <w:left w:val="single" w:color="000000" w:sz="4" w:space="0"/>
              <w:bottom w:val="single" w:color="000000" w:sz="4" w:space="0"/>
              <w:right w:val="single" w:color="000000" w:sz="4" w:space="0"/>
            </w:tcBorders>
            <w:tcW w:w="5300" w:type="dxa"/>
            <w:vAlign w:val="center"/>
            <w:textDirection w:val="lrTb"/>
            <w:noWrap w:val="false"/>
          </w:tcPr>
          <w:p>
            <w:pPr>
              <w:spacing w:line="360" w:lineRule="auto"/>
              <w:rPr>
                <w:rFonts w:ascii="宋体"/>
                <w:color w:val="auto"/>
                <w:szCs w:val="21"/>
              </w:rPr>
            </w:pPr>
            <w:r>
              <w:rPr>
                <w:rFonts w:hint="eastAsia" w:ascii="宋体" w:hAnsi="宋体" w:cs="宋体"/>
                <w:color w:val="auto"/>
                <w:szCs w:val="21"/>
              </w:rPr>
              <w:t xml:space="preserve">025—84427181</w:t>
            </w:r>
            <w:r/>
          </w:p>
        </w:tc>
      </w:tr>
      <w:tr>
        <w:trPr>
          <w:cantSplit/>
          <w:trHeight w:val="503"/>
        </w:trPr>
        <w:tc>
          <w:tcPr>
            <w:tcBorders>
              <w:left w:val="single" w:color="000000" w:sz="4" w:space="0"/>
              <w:right w:val="single" w:color="000000" w:sz="4" w:space="0"/>
            </w:tcBorders>
            <w:tcW w:w="749" w:type="dxa"/>
            <w:vAlign w:val="center"/>
            <w:vMerge w:val="continue"/>
            <w:textDirection w:val="lrTb"/>
            <w:noWrap w:val="false"/>
          </w:tcPr>
          <w:p>
            <w:pPr>
              <w:jc w:val="center"/>
              <w:spacing w:line="360" w:lineRule="auto"/>
              <w:rPr>
                <w:rFonts w:ascii="宋体" w:hAnsi="宋体"/>
                <w:color w:val="auto"/>
              </w:rPr>
            </w:pPr>
            <w:r>
              <w:rPr>
                <w:rFonts w:ascii="宋体" w:hAnsi="宋体"/>
                <w:color w:val="auto"/>
              </w:rPr>
            </w:r>
            <w:r/>
          </w:p>
        </w:tc>
        <w:tc>
          <w:tcPr>
            <w:tcBorders>
              <w:left w:val="single" w:color="000000" w:sz="4" w:space="0"/>
              <w:right w:val="single" w:color="000000" w:sz="4" w:space="0"/>
            </w:tcBorders>
            <w:tcW w:w="937" w:type="dxa"/>
            <w:vAlign w:val="center"/>
            <w:vMerge w:val="continue"/>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Borders>
              <w:top w:val="single" w:color="000000" w:sz="4" w:space="0"/>
              <w:left w:val="single" w:color="000000" w:sz="4" w:space="0"/>
              <w:right w:val="single" w:color="000000" w:sz="4" w:space="0"/>
            </w:tcBorders>
            <w:tcW w:w="1124" w:type="dxa"/>
            <w:vAlign w:val="center"/>
            <w:vMerge w:val="restart"/>
            <w:textDirection w:val="lrTb"/>
            <w:noWrap w:val="false"/>
          </w:tcPr>
          <w:p>
            <w:pPr>
              <w:jc w:val="center"/>
              <w:spacing w:line="360" w:lineRule="auto"/>
              <w:rPr>
                <w:rFonts w:ascii="宋体"/>
                <w:color w:val="auto"/>
                <w:szCs w:val="21"/>
                <w:lang w:val="zh-CN"/>
              </w:rPr>
            </w:pPr>
            <w:r>
              <w:rPr>
                <w:rFonts w:hint="eastAsia" w:ascii="宋体"/>
                <w:color w:val="auto"/>
                <w:szCs w:val="21"/>
                <w:lang w:val="zh-CN"/>
              </w:rPr>
              <w:t xml:space="preserve">招标代理机构机构</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spacing w:line="360" w:lineRule="auto"/>
              <w:rPr>
                <w:rFonts w:ascii="宋体"/>
                <w:color w:val="auto"/>
                <w:szCs w:val="21"/>
                <w:lang w:val="zh-CN"/>
              </w:rPr>
            </w:pPr>
            <w:r>
              <w:rPr>
                <w:rFonts w:hint="eastAsia" w:ascii="宋体"/>
                <w:color w:val="auto"/>
                <w:szCs w:val="21"/>
                <w:lang w:val="zh-CN"/>
              </w:rPr>
              <w:t xml:space="preserve">联系人</w:t>
            </w:r>
            <w:r/>
          </w:p>
        </w:tc>
        <w:tc>
          <w:tcPr>
            <w:tcBorders>
              <w:top w:val="single" w:color="000000" w:sz="4" w:space="0"/>
              <w:left w:val="single" w:color="000000" w:sz="4" w:space="0"/>
              <w:bottom w:val="single" w:color="000000" w:sz="4" w:space="0"/>
              <w:right w:val="single" w:color="000000" w:sz="4" w:space="0"/>
            </w:tcBorders>
            <w:tcW w:w="5300" w:type="dxa"/>
            <w:vAlign w:val="center"/>
            <w:textDirection w:val="lrTb"/>
            <w:noWrap w:val="false"/>
          </w:tcPr>
          <w:p>
            <w:pPr>
              <w:spacing w:line="360" w:lineRule="auto"/>
              <w:rPr>
                <w:rFonts w:ascii="宋体"/>
                <w:color w:val="auto"/>
                <w:szCs w:val="21"/>
                <w:lang w:val="zh-CN"/>
              </w:rPr>
            </w:pPr>
            <w:r>
              <w:rPr>
                <w:rFonts w:hint="eastAsia" w:ascii="宋体"/>
                <w:color w:val="auto"/>
                <w:szCs w:val="21"/>
              </w:rPr>
              <w:t xml:space="preserve">冯</w:t>
            </w:r>
            <w:r>
              <w:rPr>
                <w:rFonts w:hint="eastAsia" w:ascii="宋体"/>
                <w:color w:val="auto"/>
                <w:szCs w:val="21"/>
                <w:lang w:val="zh-CN"/>
              </w:rPr>
              <w:t xml:space="preserve">工</w:t>
            </w:r>
            <w:r/>
          </w:p>
        </w:tc>
      </w:tr>
      <w:tr>
        <w:trPr>
          <w:cantSplit/>
          <w:trHeight w:val="550"/>
        </w:trPr>
        <w:tc>
          <w:tcPr>
            <w:tcBorders>
              <w:left w:val="single" w:color="000000" w:sz="4" w:space="0"/>
              <w:right w:val="single" w:color="000000" w:sz="4" w:space="0"/>
            </w:tcBorders>
            <w:tcW w:w="749" w:type="dxa"/>
            <w:vAlign w:val="center"/>
            <w:vMerge w:val="continue"/>
            <w:textDirection w:val="lrTb"/>
            <w:noWrap w:val="false"/>
          </w:tcPr>
          <w:p>
            <w:pPr>
              <w:jc w:val="left"/>
              <w:spacing w:line="360" w:lineRule="auto"/>
              <w:widowControl/>
              <w:rPr>
                <w:rFonts w:ascii="宋体" w:hAnsi="宋体"/>
                <w:color w:val="auto"/>
              </w:rPr>
            </w:pPr>
            <w:r>
              <w:rPr>
                <w:rFonts w:ascii="宋体" w:hAnsi="宋体"/>
                <w:color w:val="auto"/>
              </w:rPr>
            </w:r>
            <w:r/>
          </w:p>
        </w:tc>
        <w:tc>
          <w:tcPr>
            <w:tcBorders>
              <w:left w:val="single" w:color="000000" w:sz="4" w:space="0"/>
              <w:right w:val="single" w:color="000000" w:sz="4" w:space="0"/>
            </w:tcBorders>
            <w:tcW w:w="937" w:type="dxa"/>
            <w:vAlign w:val="center"/>
            <w:vMerge w:val="continue"/>
            <w:textDirection w:val="lrTb"/>
            <w:noWrap w:val="false"/>
          </w:tcPr>
          <w:p>
            <w:pPr>
              <w:jc w:val="left"/>
              <w:spacing w:line="360" w:lineRule="auto"/>
              <w:widowControl/>
              <w:rPr>
                <w:rFonts w:ascii="宋体" w:hAnsi="宋体"/>
                <w:color w:val="auto"/>
                <w:szCs w:val="21"/>
              </w:rPr>
            </w:pPr>
            <w:r>
              <w:rPr>
                <w:rFonts w:ascii="宋体" w:hAnsi="宋体"/>
                <w:color w:val="auto"/>
                <w:szCs w:val="21"/>
              </w:rPr>
            </w:r>
            <w:r/>
          </w:p>
        </w:tc>
        <w:tc>
          <w:tcPr>
            <w:tcBorders>
              <w:left w:val="single" w:color="000000" w:sz="4" w:space="0"/>
              <w:right w:val="single" w:color="000000" w:sz="4" w:space="0"/>
            </w:tcBorders>
            <w:tcW w:w="1124" w:type="dxa"/>
            <w:vAlign w:val="center"/>
            <w:vMerge w:val="continue"/>
            <w:textDirection w:val="lrTb"/>
            <w:noWrap w:val="false"/>
          </w:tcPr>
          <w:p>
            <w:pPr>
              <w:spacing w:line="360" w:lineRule="auto"/>
              <w:rPr>
                <w:rFonts w:ascii="宋体"/>
                <w:color w:val="auto"/>
                <w:szCs w:val="21"/>
                <w:lang w:val="zh-CN"/>
              </w:rPr>
            </w:pPr>
            <w:r>
              <w:rPr>
                <w:rFonts w:ascii="宋体"/>
                <w:color w:val="auto"/>
                <w:szCs w:val="21"/>
                <w:lang w:val="zh-CN"/>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spacing w:line="360" w:lineRule="auto"/>
              <w:rPr>
                <w:rFonts w:ascii="宋体"/>
                <w:color w:val="auto"/>
                <w:szCs w:val="21"/>
                <w:lang w:val="zh-CN"/>
              </w:rPr>
            </w:pPr>
            <w:r>
              <w:rPr>
                <w:rFonts w:hint="eastAsia" w:ascii="宋体"/>
                <w:color w:val="auto"/>
                <w:szCs w:val="21"/>
                <w:lang w:val="zh-CN"/>
              </w:rPr>
              <w:t xml:space="preserve">联系电话</w:t>
            </w:r>
            <w:r/>
          </w:p>
        </w:tc>
        <w:tc>
          <w:tcPr>
            <w:tcBorders>
              <w:top w:val="single" w:color="000000" w:sz="4" w:space="0"/>
              <w:left w:val="single" w:color="000000" w:sz="4" w:space="0"/>
              <w:bottom w:val="single" w:color="000000" w:sz="4" w:space="0"/>
              <w:right w:val="single" w:color="000000" w:sz="4" w:space="0"/>
            </w:tcBorders>
            <w:tcW w:w="5300" w:type="dxa"/>
            <w:vAlign w:val="center"/>
            <w:textDirection w:val="lrTb"/>
            <w:noWrap w:val="false"/>
          </w:tcPr>
          <w:p>
            <w:pPr>
              <w:spacing w:line="360" w:lineRule="auto"/>
              <w:rPr>
                <w:rFonts w:ascii="宋体"/>
                <w:color w:val="auto"/>
                <w:szCs w:val="21"/>
                <w:lang w:val="zh-CN"/>
              </w:rPr>
            </w:pPr>
            <w:r>
              <w:rPr>
                <w:rFonts w:hint="eastAsia" w:ascii="宋体"/>
                <w:color w:val="auto"/>
                <w:szCs w:val="21"/>
                <w:lang w:val="zh-CN"/>
              </w:rPr>
              <w:t xml:space="preserve">025-52166105-8029</w:t>
            </w:r>
            <w:r/>
          </w:p>
        </w:tc>
      </w:tr>
    </w:tbl>
    <w:p>
      <w:pPr>
        <w:ind w:firstLine="420"/>
        <w:spacing w:line="360" w:lineRule="auto"/>
        <w:rPr>
          <w:rFonts w:ascii="宋体" w:hAnsi="宋体" w:cs="宋体"/>
          <w:b/>
          <w:bCs/>
          <w:color w:val="auto"/>
          <w:szCs w:val="21"/>
          <w:lang w:val="zh-CN"/>
        </w:rPr>
      </w:pPr>
      <w:r>
        <w:rPr>
          <w:rFonts w:ascii="宋体" w:hAnsi="宋体" w:cs="宋体"/>
          <w:b/>
          <w:bCs/>
          <w:color w:val="auto"/>
          <w:szCs w:val="21"/>
          <w:lang w:val="zh-CN"/>
        </w:rPr>
      </w:r>
      <w:r/>
    </w:p>
    <w:p>
      <w:pPr>
        <w:ind w:firstLine="413"/>
        <w:spacing w:line="360" w:lineRule="auto"/>
        <w:rPr>
          <w:rFonts w:ascii="宋体" w:hAnsi="宋体" w:cs="宋体"/>
          <w:b/>
          <w:color w:val="auto"/>
        </w:rPr>
      </w:pPr>
      <w:r>
        <w:rPr>
          <w:rFonts w:ascii="宋体" w:hAnsi="宋体" w:cs="宋体"/>
          <w:b/>
          <w:color w:val="auto"/>
        </w:rPr>
        <w:br w:type="page" w:clear="all"/>
      </w:r>
      <w:r>
        <w:rPr>
          <w:rFonts w:hint="eastAsia" w:ascii="宋体" w:hAnsi="宋体" w:cs="宋体"/>
          <w:b/>
          <w:color w:val="auto"/>
        </w:rPr>
        <w:t xml:space="preserve">一、总则</w:t>
      </w:r>
      <w:r/>
    </w:p>
    <w:p>
      <w:pPr>
        <w:pStyle w:val="884"/>
        <w:ind w:firstLine="413"/>
        <w:spacing w:line="360" w:lineRule="auto"/>
        <w:rPr>
          <w:b/>
          <w:color w:val="auto"/>
          <w:lang w:val="zh-CN"/>
        </w:rPr>
      </w:pPr>
      <w:r/>
      <w:bookmarkStart w:id="8" w:name="_Toc31812"/>
      <w:r/>
      <w:bookmarkStart w:id="9" w:name="_Toc3875"/>
      <w:r>
        <w:rPr>
          <w:rFonts w:hint="eastAsia"/>
          <w:b/>
          <w:color w:val="auto"/>
          <w:lang w:val="zh-CN"/>
        </w:rPr>
        <w:t xml:space="preserve">1、适用法律</w:t>
      </w:r>
      <w:bookmarkEnd w:id="8"/>
      <w:r/>
      <w:bookmarkEnd w:id="9"/>
      <w:r/>
      <w:r/>
    </w:p>
    <w:p>
      <w:pPr>
        <w:ind w:firstLine="420"/>
        <w:spacing w:line="360" w:lineRule="auto"/>
        <w:rPr>
          <w:rFonts w:ascii="宋体" w:hAnsi="宋体" w:cs="宋体"/>
          <w:color w:val="auto"/>
          <w:szCs w:val="21"/>
          <w:lang w:val="zh-CN"/>
        </w:rPr>
      </w:pPr>
      <w:r>
        <w:rPr>
          <w:rFonts w:hint="eastAsia" w:ascii="宋体" w:hAnsi="宋体" w:cs="宋体"/>
          <w:color w:val="auto"/>
          <w:szCs w:val="21"/>
          <w:lang w:val="zh-CN"/>
        </w:rPr>
        <w:t xml:space="preserve">1.1 《中华人民共和国政府采购法》、《中华人民共和国政府采购法实施条例》、《政府采购货物和服务招标投标管理办法》等有关法律、规章和规定等。</w:t>
      </w:r>
      <w:r/>
    </w:p>
    <w:p>
      <w:pPr>
        <w:pStyle w:val="884"/>
        <w:ind w:firstLine="420"/>
        <w:spacing w:line="360" w:lineRule="auto"/>
        <w:rPr>
          <w:b/>
          <w:color w:val="auto"/>
          <w:lang w:val="zh-CN"/>
        </w:rPr>
      </w:pPr>
      <w:r/>
      <w:bookmarkStart w:id="10" w:name="_Toc23139"/>
      <w:r/>
      <w:bookmarkStart w:id="11" w:name="_Toc25938"/>
      <w:r>
        <w:rPr>
          <w:rFonts w:hint="eastAsia"/>
          <w:b/>
          <w:color w:val="auto"/>
          <w:lang w:val="zh-CN"/>
        </w:rPr>
        <w:t xml:space="preserve">2、定义</w:t>
      </w:r>
      <w:bookmarkEnd w:id="10"/>
      <w:r/>
      <w:bookmarkEnd w:id="11"/>
      <w:r/>
      <w:r/>
    </w:p>
    <w:p>
      <w:pPr>
        <w:ind w:firstLine="420"/>
        <w:spacing w:line="360" w:lineRule="auto"/>
        <w:rPr>
          <w:rFonts w:ascii="宋体" w:hAnsi="宋体" w:cs="宋体"/>
          <w:color w:val="auto"/>
          <w:szCs w:val="21"/>
          <w:lang w:val="zh-CN"/>
        </w:rPr>
      </w:pPr>
      <w:r>
        <w:rPr>
          <w:rFonts w:hint="eastAsia" w:ascii="宋体" w:hAnsi="宋体" w:cs="宋体"/>
          <w:color w:val="auto"/>
          <w:szCs w:val="21"/>
          <w:lang w:val="zh-CN"/>
        </w:rPr>
        <w:t xml:space="preserve">2.1 “供应商”、“投标人”是指参加投标竞争，并符合</w:t>
      </w:r>
      <w:r>
        <w:rPr>
          <w:rFonts w:hint="eastAsia" w:ascii="宋体" w:hAnsi="宋体" w:cs="宋体"/>
          <w:color w:val="auto"/>
          <w:szCs w:val="21"/>
        </w:rPr>
        <w:t xml:space="preserve">招标</w:t>
      </w:r>
      <w:r>
        <w:rPr>
          <w:rFonts w:hint="eastAsia" w:ascii="宋体" w:hAnsi="宋体" w:cs="宋体"/>
          <w:color w:val="auto"/>
          <w:szCs w:val="21"/>
          <w:lang w:val="zh-CN"/>
        </w:rPr>
        <w:t xml:space="preserve">文件规定资格条件的法人、其他组织或者自然人。</w:t>
      </w:r>
      <w:r/>
    </w:p>
    <w:p>
      <w:pPr>
        <w:ind w:firstLine="420"/>
        <w:spacing w:line="360" w:lineRule="auto"/>
        <w:rPr>
          <w:rFonts w:ascii="宋体" w:hAnsi="宋体" w:cs="宋体"/>
          <w:color w:val="auto"/>
          <w:szCs w:val="21"/>
          <w:lang w:val="zh-CN"/>
        </w:rPr>
      </w:pPr>
      <w:r>
        <w:rPr>
          <w:rFonts w:hint="eastAsia" w:ascii="宋体" w:hAnsi="宋体" w:cs="宋体"/>
          <w:color w:val="auto"/>
          <w:szCs w:val="21"/>
          <w:lang w:val="zh-CN"/>
        </w:rPr>
        <w:t xml:space="preserve">2.2 “产品”指本采购文件中所述产品及相关服务。</w:t>
      </w:r>
      <w:r/>
    </w:p>
    <w:p>
      <w:pPr>
        <w:ind w:firstLine="420"/>
        <w:spacing w:line="360" w:lineRule="auto"/>
        <w:rPr>
          <w:rFonts w:ascii="宋体" w:hAnsi="宋体" w:cs="宋体"/>
          <w:color w:val="auto"/>
          <w:szCs w:val="21"/>
          <w:lang w:val="zh-CN"/>
        </w:rPr>
      </w:pPr>
      <w:r>
        <w:rPr>
          <w:rFonts w:hint="eastAsia" w:ascii="宋体" w:hAnsi="宋体" w:cs="宋体"/>
          <w:color w:val="auto"/>
          <w:szCs w:val="21"/>
          <w:lang w:val="zh-CN"/>
        </w:rPr>
        <w:t xml:space="preserve">2.3 “用户或使用单位”是指使用货物、服务的单位。</w:t>
      </w:r>
      <w:r/>
    </w:p>
    <w:p>
      <w:pPr>
        <w:pStyle w:val="884"/>
        <w:ind w:firstLine="420"/>
        <w:spacing w:line="360" w:lineRule="auto"/>
        <w:rPr>
          <w:b/>
          <w:color w:val="auto"/>
          <w:lang w:val="zh-CN"/>
        </w:rPr>
      </w:pPr>
      <w:r>
        <w:rPr>
          <w:rFonts w:hint="eastAsia"/>
          <w:b/>
          <w:color w:val="auto"/>
          <w:lang w:val="zh-CN"/>
        </w:rPr>
        <w:t xml:space="preserve">3、政策功能</w:t>
      </w:r>
      <w:r/>
    </w:p>
    <w:p>
      <w:pPr>
        <w:ind w:firstLine="420"/>
        <w:spacing w:line="360" w:lineRule="auto"/>
        <w:rPr>
          <w:rFonts w:ascii="宋体" w:hAnsi="宋体" w:cs="宋体"/>
          <w:color w:val="auto"/>
          <w:szCs w:val="21"/>
          <w:lang w:val="zh-CN"/>
        </w:rPr>
      </w:pPr>
      <w:r>
        <w:rPr>
          <w:rFonts w:hint="eastAsia" w:ascii="宋体" w:hAnsi="宋体" w:cs="宋体"/>
          <w:color w:val="auto"/>
          <w:szCs w:val="21"/>
          <w:lang w:val="zh-CN"/>
        </w:rPr>
        <w:t xml:space="preserve">参加投标的中小企业，应当提供《中小企业声明函》（“中小企业划型标准”详《关于印发中小企业划型标准规定的通知》工信部联企业〔2011〕300号）。其他详见采购文件“第三章 评标标准”</w:t>
      </w:r>
      <w:r/>
    </w:p>
    <w:p>
      <w:pPr>
        <w:ind w:firstLine="413"/>
        <w:spacing w:line="360" w:lineRule="auto"/>
        <w:rPr>
          <w:rFonts w:ascii="宋体" w:hAnsi="宋体" w:cs="宋体"/>
          <w:b/>
          <w:color w:val="auto"/>
        </w:rPr>
      </w:pPr>
      <w:r>
        <w:rPr>
          <w:rFonts w:hint="eastAsia" w:ascii="宋体" w:hAnsi="宋体" w:cs="宋体"/>
          <w:b/>
          <w:color w:val="auto"/>
        </w:rPr>
        <w:t xml:space="preserve">二、采购文件</w:t>
      </w:r>
      <w:r/>
    </w:p>
    <w:p>
      <w:pPr>
        <w:ind w:firstLine="420"/>
        <w:spacing w:line="360" w:lineRule="auto"/>
        <w:rPr>
          <w:rFonts w:ascii="宋体" w:hAnsi="宋体" w:cs="宋体"/>
          <w:b/>
          <w:color w:val="auto"/>
          <w:szCs w:val="21"/>
          <w:lang w:val="zh-CN"/>
        </w:rPr>
      </w:pPr>
      <w:r>
        <w:rPr>
          <w:rFonts w:hint="eastAsia" w:ascii="宋体" w:hAnsi="宋体" w:cs="宋体"/>
          <w:b/>
          <w:color w:val="auto"/>
          <w:szCs w:val="21"/>
          <w:lang w:val="zh-CN"/>
        </w:rPr>
        <w:t xml:space="preserve">4、采购文件组成</w:t>
      </w:r>
      <w:r/>
    </w:p>
    <w:p>
      <w:pPr>
        <w:ind w:firstLine="420"/>
        <w:spacing w:line="360" w:lineRule="auto"/>
        <w:rPr>
          <w:rFonts w:ascii="宋体" w:hAnsi="宋体" w:cs="宋体"/>
          <w:color w:val="auto"/>
          <w:szCs w:val="21"/>
        </w:rPr>
      </w:pPr>
      <w:r>
        <w:rPr>
          <w:rFonts w:hint="eastAsia" w:ascii="宋体" w:hAnsi="宋体" w:cs="宋体"/>
          <w:color w:val="auto"/>
          <w:szCs w:val="21"/>
          <w:lang w:val="zh-CN"/>
        </w:rPr>
        <w:t xml:space="preserve">4.1 采购文件组成：招标公告、</w:t>
      </w:r>
      <w:r>
        <w:rPr>
          <w:rFonts w:hint="eastAsia" w:ascii="宋体" w:hAnsi="宋体" w:cs="宋体"/>
          <w:color w:val="auto"/>
          <w:szCs w:val="21"/>
        </w:rPr>
        <w:t xml:space="preserve">投标人</w:t>
      </w:r>
      <w:r>
        <w:rPr>
          <w:rFonts w:hint="eastAsia" w:ascii="宋体" w:hAnsi="宋体" w:cs="宋体"/>
          <w:color w:val="auto"/>
          <w:szCs w:val="21"/>
          <w:lang w:val="zh-CN"/>
        </w:rPr>
        <w:t xml:space="preserve">须知、供应商应当提交的资格和资信证明文件、投标报价要求、投标文件编制要求、采购项目的技术规格、要求和数量、合同主要条款及合同签订方式、交货和提供服务的时间、付款条件、评标方法、评标标准、无效投标和废标条款、附件等。</w:t>
      </w:r>
      <w:r/>
    </w:p>
    <w:p>
      <w:pPr>
        <w:ind w:firstLine="420"/>
        <w:spacing w:line="360" w:lineRule="auto"/>
        <w:rPr>
          <w:rFonts w:ascii="宋体" w:hAnsi="宋体" w:cs="宋体"/>
          <w:color w:val="auto"/>
          <w:szCs w:val="21"/>
          <w:lang w:val="zh-CN"/>
        </w:rPr>
      </w:pPr>
      <w:r>
        <w:rPr>
          <w:rFonts w:hint="eastAsia" w:ascii="宋体" w:hAnsi="宋体" w:cs="宋体"/>
          <w:color w:val="auto"/>
          <w:szCs w:val="21"/>
          <w:lang w:val="zh-CN"/>
        </w:rPr>
        <w:t xml:space="preserve">4.2 采购的最小单位是包。采购服务数量及技术要求中未分包的，</w:t>
      </w:r>
      <w:r>
        <w:rPr>
          <w:rFonts w:hint="eastAsia" w:ascii="宋体" w:hAnsi="宋体" w:cs="宋体"/>
          <w:color w:val="auto"/>
          <w:szCs w:val="21"/>
        </w:rPr>
        <w:t xml:space="preserve">投标人</w:t>
      </w:r>
      <w:r>
        <w:rPr>
          <w:rFonts w:hint="eastAsia" w:ascii="宋体" w:hAnsi="宋体" w:cs="宋体"/>
          <w:color w:val="auto"/>
          <w:szCs w:val="21"/>
          <w:lang w:val="zh-CN"/>
        </w:rPr>
        <w:t xml:space="preserve">对要求提供的服务不得部分投标；采购服务数量及技术要求中已经分包的，应当以</w:t>
      </w:r>
      <w:r>
        <w:rPr>
          <w:rFonts w:hint="eastAsia" w:ascii="宋体" w:hAnsi="宋体" w:cs="宋体"/>
          <w:color w:val="auto"/>
          <w:szCs w:val="21"/>
        </w:rPr>
        <w:t xml:space="preserve">包</w:t>
      </w:r>
      <w:r>
        <w:rPr>
          <w:rFonts w:hint="eastAsia" w:ascii="宋体" w:hAnsi="宋体" w:cs="宋体"/>
          <w:color w:val="auto"/>
          <w:szCs w:val="21"/>
          <w:lang w:val="zh-CN"/>
        </w:rPr>
        <w:t xml:space="preserve">为单位投标。</w:t>
      </w:r>
      <w:r/>
    </w:p>
    <w:p>
      <w:pPr>
        <w:ind w:firstLine="420"/>
        <w:spacing w:line="360" w:lineRule="auto"/>
        <w:rPr>
          <w:rFonts w:ascii="宋体" w:hAnsi="宋体" w:cs="宋体"/>
          <w:color w:val="auto"/>
          <w:szCs w:val="21"/>
          <w:lang w:val="zh-CN"/>
        </w:rPr>
      </w:pPr>
      <w:r>
        <w:rPr>
          <w:rFonts w:hint="eastAsia" w:ascii="宋体" w:hAnsi="宋体" w:cs="宋体"/>
          <w:color w:val="auto"/>
          <w:szCs w:val="21"/>
          <w:lang w:val="zh-CN"/>
        </w:rPr>
        <w:t xml:space="preserve">4.3 采购文件如果要求供应商提交备选投标方案的，供应商可以提交备选方案；否则，备选方案将被拒绝。</w:t>
      </w:r>
      <w:r/>
    </w:p>
    <w:p>
      <w:pPr>
        <w:pStyle w:val="884"/>
        <w:ind w:firstLine="422"/>
        <w:spacing w:line="360" w:lineRule="auto"/>
        <w:rPr>
          <w:b/>
          <w:color w:val="auto"/>
          <w:lang w:val="zh-CN"/>
        </w:rPr>
      </w:pPr>
      <w:r/>
      <w:bookmarkStart w:id="12" w:name="_Toc27071"/>
      <w:r/>
      <w:bookmarkStart w:id="13" w:name="_Toc19198"/>
      <w:r>
        <w:rPr>
          <w:rFonts w:hint="eastAsia"/>
          <w:b/>
          <w:color w:val="auto"/>
          <w:lang w:val="zh-CN"/>
        </w:rPr>
        <w:t xml:space="preserve">5、采购文件的澄清、修改</w:t>
      </w:r>
      <w:bookmarkEnd w:id="12"/>
      <w:r/>
      <w:bookmarkEnd w:id="13"/>
      <w:r/>
      <w:r/>
    </w:p>
    <w:p>
      <w:pPr>
        <w:ind w:firstLine="420"/>
        <w:spacing w:line="360" w:lineRule="auto"/>
        <w:rPr>
          <w:rFonts w:ascii="宋体" w:hAnsi="宋体" w:cs="宋体"/>
          <w:color w:val="auto"/>
          <w:szCs w:val="21"/>
          <w:lang w:val="zh-CN"/>
        </w:rPr>
      </w:pPr>
      <w:r>
        <w:rPr>
          <w:rFonts w:hint="eastAsia" w:ascii="宋体" w:hAnsi="宋体" w:cs="宋体"/>
          <w:color w:val="auto"/>
          <w:szCs w:val="21"/>
          <w:lang w:val="zh-CN"/>
        </w:rPr>
        <w:t xml:space="preserve">5.1招标代理机构对已发出的采购文件进行必要澄清或者修改的，将在采购文件要求提交投标文件截止时间</w:t>
      </w:r>
      <w:r>
        <w:rPr>
          <w:rFonts w:hint="eastAsia" w:ascii="宋体" w:hAnsi="宋体" w:cs="宋体"/>
          <w:b/>
          <w:bCs/>
          <w:iCs/>
          <w:color w:val="auto"/>
          <w:szCs w:val="21"/>
          <w:u w:val="single"/>
          <w:lang w:val="zh-CN"/>
        </w:rPr>
        <w:t xml:space="preserve">十五日</w:t>
      </w:r>
      <w:r>
        <w:rPr>
          <w:rFonts w:hint="eastAsia" w:ascii="宋体" w:hAnsi="宋体" w:cs="宋体"/>
          <w:color w:val="auto"/>
          <w:szCs w:val="21"/>
          <w:lang w:val="zh-CN"/>
        </w:rPr>
        <w:t xml:space="preserve">前，在原采购公告媒体发布更正公告，该澄清或者修改的内容为采购文件的组成部分。</w:t>
      </w:r>
      <w:r/>
    </w:p>
    <w:p>
      <w:pPr>
        <w:ind w:firstLine="420"/>
        <w:spacing w:line="360" w:lineRule="auto"/>
        <w:rPr>
          <w:rFonts w:ascii="宋体" w:hAnsi="宋体" w:cs="宋体"/>
          <w:color w:val="auto"/>
        </w:rPr>
      </w:pPr>
      <w:r>
        <w:rPr>
          <w:rFonts w:hint="eastAsia" w:ascii="宋体" w:hAnsi="宋体" w:cs="宋体"/>
          <w:color w:val="auto"/>
          <w:szCs w:val="21"/>
          <w:lang w:val="zh-CN"/>
        </w:rPr>
        <w:t xml:space="preserve">5.2 招标代理机构在采购文件要求提交投标文件截止时间前，有权决定延长投标截止时间和开标时间，并</w:t>
      </w:r>
      <w:r>
        <w:rPr>
          <w:rFonts w:hint="eastAsia" w:ascii="宋体" w:hAnsi="宋体" w:cs="宋体"/>
          <w:color w:val="auto"/>
        </w:rPr>
        <w:t xml:space="preserve">在原采购信息发布媒体上发布变更公告。</w:t>
      </w:r>
      <w:r/>
    </w:p>
    <w:p>
      <w:pPr>
        <w:ind w:firstLine="420"/>
        <w:spacing w:line="360" w:lineRule="auto"/>
        <w:rPr>
          <w:rFonts w:ascii="宋体" w:hAnsi="宋体" w:cs="宋体"/>
          <w:color w:val="auto"/>
          <w:szCs w:val="21"/>
          <w:lang w:val="zh-CN"/>
        </w:rPr>
      </w:pPr>
      <w:r>
        <w:rPr>
          <w:rFonts w:hint="eastAsia" w:ascii="宋体" w:hAnsi="宋体" w:cs="宋体"/>
          <w:color w:val="auto"/>
          <w:szCs w:val="21"/>
        </w:rPr>
        <w:t xml:space="preserve">5</w:t>
      </w:r>
      <w:r>
        <w:rPr>
          <w:rFonts w:hint="eastAsia" w:ascii="宋体" w:hAnsi="宋体" w:cs="宋体"/>
          <w:color w:val="auto"/>
          <w:szCs w:val="21"/>
          <w:lang w:val="zh-CN"/>
        </w:rPr>
        <w:t xml:space="preserve">.3 </w:t>
      </w:r>
      <w:r>
        <w:rPr>
          <w:rFonts w:hint="eastAsia" w:ascii="宋体" w:hAnsi="宋体" w:cs="宋体"/>
          <w:color w:val="auto"/>
          <w:szCs w:val="21"/>
        </w:rPr>
        <w:t xml:space="preserve">投标人</w:t>
      </w:r>
      <w:r>
        <w:rPr>
          <w:rFonts w:hint="eastAsia" w:ascii="宋体" w:hAnsi="宋体" w:cs="宋体"/>
          <w:color w:val="auto"/>
          <w:szCs w:val="21"/>
          <w:lang w:val="zh-CN"/>
        </w:rPr>
        <w:t xml:space="preserve">应在投标截止时间前关注</w:t>
      </w:r>
      <w:r>
        <w:rPr>
          <w:rFonts w:hint="eastAsia" w:ascii="宋体" w:hAnsi="宋体" w:cs="宋体"/>
          <w:color w:val="auto"/>
        </w:rPr>
        <w:t xml:space="preserve">原采购信息发布媒体上</w:t>
      </w:r>
      <w:r>
        <w:rPr>
          <w:rFonts w:hint="eastAsia" w:ascii="宋体" w:hAnsi="宋体" w:cs="宋体"/>
          <w:color w:val="auto"/>
          <w:szCs w:val="21"/>
          <w:lang w:val="zh-CN"/>
        </w:rPr>
        <w:t xml:space="preserve">有关本采购项目有无变更公告。</w:t>
      </w:r>
      <w:r/>
    </w:p>
    <w:p>
      <w:pPr>
        <w:ind w:firstLine="413"/>
        <w:spacing w:line="360" w:lineRule="auto"/>
        <w:rPr>
          <w:rFonts w:ascii="宋体" w:hAnsi="宋体" w:cs="宋体"/>
          <w:b/>
          <w:color w:val="auto"/>
        </w:rPr>
      </w:pPr>
      <w:r/>
      <w:bookmarkStart w:id="14" w:name="_Toc31483"/>
      <w:r/>
      <w:bookmarkStart w:id="15" w:name="_Toc19187"/>
      <w:r>
        <w:rPr>
          <w:rFonts w:hint="eastAsia" w:ascii="宋体" w:hAnsi="宋体" w:cs="宋体"/>
          <w:b/>
          <w:color w:val="auto"/>
        </w:rPr>
        <w:t xml:space="preserve">三、投标</w:t>
      </w:r>
      <w:bookmarkEnd w:id="14"/>
      <w:r/>
      <w:bookmarkEnd w:id="15"/>
      <w:r/>
      <w:r/>
    </w:p>
    <w:p>
      <w:pPr>
        <w:ind w:firstLine="420"/>
        <w:spacing w:line="360" w:lineRule="auto"/>
        <w:rPr>
          <w:rFonts w:ascii="宋体" w:hAnsi="宋体" w:cs="宋体"/>
          <w:b/>
          <w:bCs/>
          <w:color w:val="auto"/>
          <w:szCs w:val="21"/>
          <w:lang w:val="zh-CN"/>
        </w:rPr>
      </w:pPr>
      <w:r>
        <w:rPr>
          <w:rFonts w:hint="eastAsia" w:ascii="宋体" w:hAnsi="宋体" w:cs="宋体"/>
          <w:b/>
          <w:bCs/>
          <w:color w:val="auto"/>
          <w:szCs w:val="21"/>
          <w:lang w:val="zh-CN"/>
        </w:rPr>
        <w:t xml:space="preserve">6、投标文件的语言、计量单位、货币和编制</w:t>
      </w:r>
      <w:r/>
    </w:p>
    <w:p>
      <w:pPr>
        <w:ind w:firstLine="420"/>
        <w:spacing w:line="460" w:lineRule="exact"/>
        <w:rPr>
          <w:rFonts w:ascii="宋体" w:hAnsi="宋体" w:cs="宋体"/>
          <w:color w:val="auto"/>
          <w:szCs w:val="21"/>
          <w:lang w:val="zh-CN"/>
        </w:rPr>
      </w:pPr>
      <w:r>
        <w:rPr>
          <w:rFonts w:hint="eastAsia" w:ascii="宋体" w:hAnsi="宋体" w:cs="宋体"/>
          <w:color w:val="auto"/>
          <w:szCs w:val="21"/>
          <w:lang w:val="zh-CN"/>
        </w:rPr>
        <w:t xml:space="preserve">6.1 </w:t>
      </w:r>
      <w:r>
        <w:rPr>
          <w:rFonts w:hint="eastAsia" w:ascii="宋体" w:hAnsi="宋体" w:cs="宋体"/>
          <w:color w:val="auto"/>
          <w:szCs w:val="21"/>
        </w:rPr>
        <w:t xml:space="preserve">投标人</w:t>
      </w:r>
      <w:r>
        <w:rPr>
          <w:rFonts w:hint="eastAsia" w:ascii="宋体" w:hAnsi="宋体" w:cs="宋体"/>
          <w:color w:val="auto"/>
          <w:szCs w:val="21"/>
          <w:lang w:val="zh-CN"/>
        </w:rPr>
        <w:t xml:space="preserve">提交的投标文件、技术文件和资料，以及</w:t>
      </w:r>
      <w:r>
        <w:rPr>
          <w:rFonts w:hint="eastAsia" w:ascii="宋体" w:hAnsi="宋体" w:cs="宋体"/>
          <w:color w:val="auto"/>
          <w:szCs w:val="21"/>
        </w:rPr>
        <w:t xml:space="preserve">投标人</w:t>
      </w:r>
      <w:r>
        <w:rPr>
          <w:rFonts w:hint="eastAsia" w:ascii="宋体" w:hAnsi="宋体" w:cs="宋体"/>
          <w:color w:val="auto"/>
          <w:szCs w:val="21"/>
          <w:lang w:val="zh-CN"/>
        </w:rPr>
        <w:t xml:space="preserve">与</w:t>
      </w:r>
      <w:r>
        <w:rPr>
          <w:rFonts w:hint="eastAsia" w:ascii="宋体" w:hAnsi="宋体" w:cs="宋体"/>
          <w:color w:val="auto"/>
          <w:szCs w:val="21"/>
        </w:rPr>
        <w:t xml:space="preserve">招标</w:t>
      </w:r>
      <w:r>
        <w:rPr>
          <w:rFonts w:hint="eastAsia" w:ascii="宋体" w:hAnsi="宋体" w:cs="宋体"/>
          <w:color w:val="auto"/>
          <w:szCs w:val="21"/>
          <w:lang w:val="zh-CN"/>
        </w:rPr>
        <w:t xml:space="preserve">代理机构机构就有关投标的所有来往函电均应使用中文。投标文件中若有英文或其他语言文字的资料，应提供相应的中文翻译资料。对不同文本投标文件的解释发生异议的，以中文文本为准。</w:t>
      </w:r>
      <w:r/>
    </w:p>
    <w:p>
      <w:pPr>
        <w:ind w:firstLine="420"/>
        <w:spacing w:line="460" w:lineRule="exact"/>
        <w:rPr>
          <w:rFonts w:ascii="宋体" w:hAnsi="宋体" w:cs="宋体"/>
          <w:color w:val="auto"/>
          <w:szCs w:val="21"/>
          <w:lang w:val="zh-CN"/>
        </w:rPr>
      </w:pPr>
      <w:r>
        <w:rPr>
          <w:rFonts w:hint="eastAsia" w:ascii="宋体" w:hAnsi="宋体" w:cs="宋体"/>
          <w:color w:val="auto"/>
          <w:szCs w:val="21"/>
          <w:lang w:val="zh-CN"/>
        </w:rPr>
        <w:t xml:space="preserve">6.2 供应商所使用的计量单位应为国家法定计量单位。</w:t>
      </w:r>
      <w:r/>
    </w:p>
    <w:p>
      <w:pPr>
        <w:ind w:firstLine="420"/>
        <w:spacing w:line="460" w:lineRule="exact"/>
        <w:rPr>
          <w:rFonts w:ascii="宋体" w:hAnsi="宋体" w:cs="宋体"/>
          <w:color w:val="auto"/>
          <w:szCs w:val="21"/>
          <w:lang w:val="zh-CN"/>
        </w:rPr>
      </w:pPr>
      <w:r>
        <w:rPr>
          <w:rFonts w:hint="eastAsia" w:ascii="宋体" w:hAnsi="宋体" w:cs="宋体"/>
          <w:color w:val="auto"/>
          <w:szCs w:val="21"/>
          <w:lang w:val="zh-CN"/>
        </w:rPr>
        <w:t xml:space="preserve">6.3 供应商应用人民币报价。</w:t>
      </w:r>
      <w:r/>
    </w:p>
    <w:p>
      <w:pPr>
        <w:ind w:firstLine="420"/>
        <w:spacing w:line="460" w:lineRule="exact"/>
        <w:rPr>
          <w:rFonts w:ascii="宋体" w:hAnsi="宋体" w:cs="宋体"/>
          <w:color w:val="auto"/>
          <w:szCs w:val="21"/>
          <w:lang w:val="zh-CN"/>
        </w:rPr>
      </w:pPr>
      <w:r>
        <w:rPr>
          <w:rFonts w:hint="eastAsia" w:ascii="宋体" w:hAnsi="宋体" w:cs="宋体"/>
          <w:color w:val="auto"/>
          <w:szCs w:val="21"/>
          <w:lang w:val="zh-CN"/>
        </w:rPr>
        <w:t xml:space="preserve">6.4 </w:t>
      </w:r>
      <w:r>
        <w:rPr>
          <w:rFonts w:hint="eastAsia" w:ascii="宋体" w:hAnsi="宋体" w:cs="宋体"/>
          <w:color w:val="auto"/>
          <w:szCs w:val="21"/>
        </w:rPr>
        <w:t xml:space="preserve">投标人</w:t>
      </w:r>
      <w:r>
        <w:rPr>
          <w:rFonts w:hint="eastAsia" w:ascii="宋体" w:hAnsi="宋体" w:cs="宋体"/>
          <w:color w:val="auto"/>
          <w:szCs w:val="21"/>
          <w:lang w:val="zh-CN"/>
        </w:rPr>
        <w:t xml:space="preserve">应在投标文件中写清相应的项目编号、项目名称、</w:t>
      </w:r>
      <w:r>
        <w:rPr>
          <w:rFonts w:hint="eastAsia" w:ascii="宋体" w:hAnsi="宋体" w:cs="宋体"/>
          <w:color w:val="auto"/>
          <w:szCs w:val="21"/>
        </w:rPr>
        <w:t xml:space="preserve">分包号、投标人</w:t>
      </w:r>
      <w:r>
        <w:rPr>
          <w:rFonts w:hint="eastAsia" w:ascii="宋体" w:hAnsi="宋体" w:cs="宋体"/>
          <w:color w:val="auto"/>
          <w:szCs w:val="21"/>
          <w:lang w:val="zh-CN"/>
        </w:rPr>
        <w:t xml:space="preserve">全称、地址、电话、传真等。</w:t>
      </w:r>
      <w:r/>
    </w:p>
    <w:p>
      <w:pPr>
        <w:ind w:firstLine="420"/>
        <w:spacing w:line="360" w:lineRule="auto"/>
        <w:rPr>
          <w:rFonts w:ascii="宋体" w:hAnsi="宋体" w:cs="宋体"/>
          <w:b/>
          <w:bCs/>
          <w:color w:val="auto"/>
          <w:szCs w:val="21"/>
          <w:lang w:val="zh-CN"/>
        </w:rPr>
      </w:pPr>
      <w:r>
        <w:rPr>
          <w:rFonts w:hint="eastAsia" w:ascii="宋体" w:hAnsi="宋体" w:cs="宋体"/>
          <w:color w:val="auto"/>
          <w:szCs w:val="21"/>
          <w:lang w:val="zh-CN"/>
        </w:rPr>
        <w:t xml:space="preserve">7</w:t>
      </w:r>
      <w:r>
        <w:rPr>
          <w:rFonts w:hint="eastAsia" w:ascii="宋体" w:hAnsi="宋体" w:cs="宋体"/>
          <w:b/>
          <w:bCs/>
          <w:color w:val="auto"/>
          <w:szCs w:val="21"/>
          <w:lang w:val="zh-CN"/>
        </w:rPr>
        <w:t xml:space="preserve">、联合体投标</w:t>
      </w:r>
      <w:r/>
    </w:p>
    <w:p>
      <w:pPr>
        <w:ind w:firstLine="420"/>
        <w:spacing w:line="360" w:lineRule="auto"/>
        <w:rPr>
          <w:rFonts w:ascii="宋体" w:hAnsi="宋体" w:cs="宋体"/>
          <w:b/>
          <w:bCs/>
          <w:color w:val="auto"/>
          <w:szCs w:val="21"/>
          <w:lang w:val="zh-CN"/>
        </w:rPr>
      </w:pPr>
      <w:r>
        <w:rPr>
          <w:rFonts w:hint="eastAsia" w:ascii="宋体" w:hAnsi="宋体" w:cs="宋体"/>
          <w:color w:val="auto"/>
          <w:szCs w:val="21"/>
        </w:rPr>
        <w:t xml:space="preserve">7.1本项目</w:t>
      </w:r>
      <w:r>
        <w:rPr>
          <w:rFonts w:hint="eastAsia" w:ascii="宋体" w:hAnsi="宋体" w:cs="宋体"/>
          <w:b/>
          <w:color w:val="auto"/>
          <w:szCs w:val="21"/>
        </w:rPr>
        <w:t xml:space="preserve">不接受联合体投标。</w:t>
      </w:r>
      <w:r/>
    </w:p>
    <w:p>
      <w:pPr>
        <w:pStyle w:val="884"/>
        <w:ind w:firstLine="420"/>
        <w:spacing w:line="360" w:lineRule="auto"/>
        <w:rPr>
          <w:b/>
          <w:color w:val="auto"/>
          <w:lang w:val="zh-CN"/>
        </w:rPr>
      </w:pPr>
      <w:r/>
      <w:bookmarkStart w:id="16" w:name="_Toc15094"/>
      <w:r/>
      <w:bookmarkStart w:id="17" w:name="_Toc5169"/>
      <w:r>
        <w:rPr>
          <w:rFonts w:hint="eastAsia"/>
          <w:b/>
          <w:color w:val="auto"/>
          <w:lang w:val="zh-CN"/>
        </w:rPr>
        <w:t xml:space="preserve">8、投标费用</w:t>
      </w:r>
      <w:bookmarkEnd w:id="16"/>
      <w:r/>
      <w:bookmarkEnd w:id="17"/>
      <w:r/>
      <w:r/>
    </w:p>
    <w:p>
      <w:pPr>
        <w:ind w:firstLine="420"/>
        <w:spacing w:line="360" w:lineRule="auto"/>
        <w:rPr>
          <w:rFonts w:ascii="宋体" w:hAnsi="宋体" w:cs="宋体"/>
          <w:color w:val="auto"/>
          <w:szCs w:val="21"/>
          <w:lang w:val="zh-CN"/>
        </w:rPr>
      </w:pPr>
      <w:r>
        <w:rPr>
          <w:rFonts w:hint="eastAsia" w:ascii="宋体" w:hAnsi="宋体" w:cs="宋体"/>
          <w:color w:val="auto"/>
          <w:szCs w:val="21"/>
          <w:lang w:val="zh-CN"/>
        </w:rPr>
        <w:t xml:space="preserve">8.1 </w:t>
      </w:r>
      <w:r>
        <w:rPr>
          <w:rFonts w:hint="eastAsia" w:ascii="宋体" w:hAnsi="宋体" w:cs="宋体"/>
          <w:color w:val="auto"/>
          <w:szCs w:val="21"/>
        </w:rPr>
        <w:t xml:space="preserve">投标人</w:t>
      </w:r>
      <w:r>
        <w:rPr>
          <w:rFonts w:hint="eastAsia" w:ascii="宋体" w:hAnsi="宋体" w:cs="宋体"/>
          <w:color w:val="auto"/>
          <w:szCs w:val="21"/>
          <w:lang w:val="zh-CN"/>
        </w:rPr>
        <w:t xml:space="preserve">应自行承担所有与准备和参加投标有关的费用。</w:t>
      </w:r>
      <w:r/>
    </w:p>
    <w:p>
      <w:pPr>
        <w:ind w:firstLine="420"/>
        <w:spacing w:line="460" w:lineRule="exact"/>
        <w:rPr>
          <w:rFonts w:ascii="宋体" w:hAnsi="宋体" w:cs="宋体"/>
          <w:b/>
          <w:bCs/>
          <w:strike/>
          <w:color w:val="auto"/>
          <w:szCs w:val="21"/>
        </w:rPr>
      </w:pPr>
      <w:r>
        <w:rPr>
          <w:rFonts w:hint="eastAsia" w:ascii="宋体" w:hAnsi="宋体" w:cs="宋体"/>
          <w:b/>
          <w:bCs/>
          <w:color w:val="auto"/>
          <w:szCs w:val="21"/>
          <w:lang w:val="zh-CN"/>
        </w:rPr>
        <w:t xml:space="preserve">8.2 </w:t>
      </w:r>
      <w:r>
        <w:rPr>
          <w:rFonts w:hint="eastAsia" w:ascii="宋体" w:hAnsi="宋体" w:cs="宋体"/>
          <w:b/>
          <w:bCs/>
          <w:color w:val="auto"/>
          <w:szCs w:val="21"/>
        </w:rPr>
        <w:t xml:space="preserve">招标代理费以预算金额为基数，招标代理费用按照《招标代理服务收费管理暂行办法》【计价格（2002）1980号】文件收费标准的30%由中标人支付。无论是否将该费用在报价中列明，均视为已含在总价中。</w:t>
      </w:r>
      <w:r/>
    </w:p>
    <w:p>
      <w:pPr>
        <w:ind w:firstLine="420"/>
        <w:spacing w:line="360" w:lineRule="auto"/>
        <w:rPr>
          <w:rFonts w:ascii="宋体" w:hAnsi="宋体" w:cs="宋体"/>
          <w:b/>
          <w:bCs/>
          <w:color w:val="auto"/>
          <w:szCs w:val="21"/>
          <w:lang w:val="zh-CN"/>
        </w:rPr>
      </w:pPr>
      <w:r>
        <w:rPr>
          <w:rFonts w:hint="eastAsia" w:ascii="宋体" w:hAnsi="宋体" w:cs="宋体"/>
          <w:b/>
          <w:bCs/>
          <w:color w:val="auto"/>
          <w:szCs w:val="21"/>
          <w:lang w:val="zh-CN"/>
        </w:rPr>
        <w:t xml:space="preserve">9、投标文件组成</w:t>
      </w:r>
      <w:r/>
    </w:p>
    <w:p>
      <w:pPr>
        <w:ind w:firstLine="420"/>
        <w:spacing w:line="360" w:lineRule="auto"/>
        <w:rPr>
          <w:rFonts w:ascii="宋体" w:hAnsi="宋体" w:cs="宋体"/>
          <w:color w:val="auto"/>
          <w:szCs w:val="21"/>
          <w:lang w:val="zh-CN"/>
        </w:rPr>
      </w:pPr>
      <w:r>
        <w:rPr>
          <w:rFonts w:hint="eastAsia" w:ascii="宋体" w:hAnsi="宋体" w:cs="宋体"/>
          <w:color w:val="auto"/>
          <w:szCs w:val="21"/>
          <w:lang w:val="zh-CN"/>
        </w:rPr>
        <w:t xml:space="preserve">9.1</w:t>
      </w:r>
      <w:r>
        <w:rPr>
          <w:rFonts w:hint="eastAsia" w:ascii="宋体" w:hAnsi="宋体" w:cs="宋体"/>
          <w:color w:val="auto"/>
          <w:szCs w:val="21"/>
        </w:rPr>
        <w:t xml:space="preserve">投标人应当根据采购文件要求编制投标文件，投标文件应对采购文件提出的要求和条件作出实质性响应，并在</w:t>
      </w:r>
      <w:r>
        <w:rPr>
          <w:rFonts w:hint="eastAsia" w:ascii="宋体" w:hAnsi="宋体" w:cs="宋体"/>
          <w:color w:val="auto"/>
          <w:szCs w:val="21"/>
          <w:lang w:val="zh-CN"/>
        </w:rPr>
        <w:t xml:space="preserve">《商务条款偏离表》、《技术条款偏离表》等处</w:t>
      </w:r>
      <w:r>
        <w:rPr>
          <w:rFonts w:hint="eastAsia" w:ascii="宋体" w:hAnsi="宋体" w:cs="宋体"/>
          <w:color w:val="auto"/>
          <w:szCs w:val="21"/>
        </w:rPr>
        <w:t xml:space="preserve">逐条标明满足与否。</w:t>
      </w:r>
      <w:r>
        <w:rPr>
          <w:rFonts w:hint="eastAsia" w:ascii="宋体" w:hAnsi="宋体" w:cs="宋体"/>
          <w:b/>
          <w:color w:val="auto"/>
          <w:szCs w:val="21"/>
          <w:u w:val="single"/>
          <w:lang w:val="zh-CN"/>
        </w:rPr>
        <w:t xml:space="preserve">对带星号（“★”）的技术条款必须在电子投标文件中提供技术支持资料（如白皮书、彩页、手册、检测报告等），未提供技术支持资料的，评审时不予认可</w:t>
      </w:r>
      <w:r>
        <w:rPr>
          <w:rFonts w:hint="eastAsia" w:ascii="宋体" w:hAnsi="宋体" w:cs="宋体"/>
          <w:color w:val="auto"/>
          <w:szCs w:val="21"/>
          <w:lang w:val="zh-CN"/>
        </w:rPr>
        <w:t xml:space="preserve">。</w:t>
      </w:r>
      <w:r/>
    </w:p>
    <w:p>
      <w:pPr>
        <w:ind w:firstLine="412"/>
        <w:spacing w:line="360" w:lineRule="auto"/>
        <w:rPr>
          <w:rFonts w:ascii="宋体" w:hAnsi="宋体" w:cs="宋体"/>
          <w:b/>
          <w:color w:val="auto"/>
        </w:rPr>
      </w:pPr>
      <w:r>
        <w:rPr>
          <w:rFonts w:hint="eastAsia" w:ascii="宋体" w:hAnsi="宋体" w:cs="宋体"/>
          <w:color w:val="auto"/>
          <w:szCs w:val="21"/>
          <w:lang w:val="zh-CN"/>
        </w:rPr>
        <w:t xml:space="preserve">9.2 </w:t>
      </w:r>
      <w:r>
        <w:rPr>
          <w:rFonts w:hint="eastAsia" w:ascii="宋体" w:hAnsi="宋体" w:cs="宋体"/>
          <w:color w:val="auto"/>
          <w:szCs w:val="21"/>
        </w:rPr>
        <w:t xml:space="preserve">投标人</w:t>
      </w:r>
      <w:r>
        <w:rPr>
          <w:rFonts w:hint="eastAsia" w:ascii="宋体" w:hAnsi="宋体" w:cs="宋体"/>
          <w:color w:val="auto"/>
          <w:szCs w:val="21"/>
          <w:lang w:val="zh-CN"/>
        </w:rPr>
        <w:t xml:space="preserve">根据采购文件载明的标的采购项目实际情况，拟在中标后将中标项目的非主体、非关键性工作交由他人完成的，应当在电子投标文件中载明。</w:t>
      </w:r>
      <w:r/>
    </w:p>
    <w:p>
      <w:pPr>
        <w:ind w:firstLine="420"/>
        <w:spacing w:line="460" w:lineRule="exact"/>
        <w:rPr>
          <w:rFonts w:ascii="宋体" w:hAnsi="宋体" w:cs="宋体"/>
          <w:color w:val="auto"/>
          <w:szCs w:val="21"/>
          <w:lang w:val="zh-CN"/>
        </w:rPr>
      </w:pPr>
      <w:r>
        <w:rPr>
          <w:rFonts w:hint="eastAsia" w:ascii="宋体" w:hAnsi="宋体" w:cs="宋体"/>
          <w:color w:val="auto"/>
          <w:szCs w:val="21"/>
        </w:rPr>
        <w:t xml:space="preserve">9</w:t>
      </w:r>
      <w:r>
        <w:rPr>
          <w:rFonts w:hint="eastAsia" w:ascii="宋体" w:hAnsi="宋体" w:cs="宋体"/>
          <w:color w:val="auto"/>
          <w:szCs w:val="21"/>
          <w:lang w:val="zh-CN"/>
        </w:rPr>
        <w:t xml:space="preserve">.3 上传的电子投标文件由商务部分、技术部分、价格部分，以及其他部分组成。</w:t>
      </w:r>
      <w:r>
        <w:rPr>
          <w:rFonts w:hint="eastAsia" w:ascii="宋体" w:hAnsi="宋体" w:cs="Trebuchet MS"/>
          <w:bCs/>
          <w:color w:val="auto"/>
          <w:szCs w:val="21"/>
        </w:rPr>
        <w:t xml:space="preserve">（</w:t>
      </w:r>
      <w:r>
        <w:rPr>
          <w:rFonts w:hint="eastAsia" w:ascii="宋体" w:hAnsi="宋体" w:cs="宋体"/>
          <w:color w:val="auto"/>
          <w:szCs w:val="21"/>
          <w:lang w:val="zh-CN"/>
        </w:rPr>
        <w:t xml:space="preserve">投标文件应按采购文件要求签署、盖章或加盖电子公章</w:t>
      </w:r>
      <w:r>
        <w:rPr>
          <w:rFonts w:hint="eastAsia" w:ascii="宋体" w:hAnsi="宋体" w:cs="Trebuchet MS"/>
          <w:bCs/>
          <w:color w:val="auto"/>
          <w:szCs w:val="21"/>
        </w:rPr>
        <w:t xml:space="preserve">）</w:t>
      </w:r>
      <w:r/>
    </w:p>
    <w:p>
      <w:pPr>
        <w:ind w:firstLine="420"/>
        <w:spacing w:line="460" w:lineRule="exact"/>
        <w:rPr>
          <w:rFonts w:ascii="宋体" w:hAnsi="宋体" w:cs="宋体"/>
          <w:color w:val="auto"/>
          <w:szCs w:val="21"/>
          <w:lang w:val="zh-CN"/>
        </w:rPr>
      </w:pPr>
      <w:r>
        <w:rPr>
          <w:rFonts w:hint="eastAsia" w:ascii="宋体" w:hAnsi="宋体" w:cs="宋体"/>
          <w:color w:val="auto"/>
          <w:szCs w:val="21"/>
          <w:lang w:val="zh-CN"/>
        </w:rPr>
        <w:t xml:space="preserve">9</w:t>
      </w:r>
      <w:r>
        <w:rPr>
          <w:rFonts w:ascii="宋体" w:hAnsi="宋体" w:cs="宋体"/>
          <w:color w:val="auto"/>
          <w:szCs w:val="21"/>
          <w:lang w:val="zh-CN"/>
        </w:rPr>
        <w:t xml:space="preserve">.4 </w:t>
      </w:r>
      <w:r>
        <w:rPr>
          <w:rFonts w:hint="eastAsia" w:ascii="宋体" w:hAnsi="宋体" w:cs="宋体"/>
          <w:color w:val="auto"/>
          <w:szCs w:val="21"/>
          <w:lang w:val="zh-CN"/>
        </w:rPr>
        <w:t xml:space="preserve">如标书制作工具中格式和内容与“江苏政府采购网”发布的采购文件不一致，以“江苏政府采购网”发布的采购文件为准。</w:t>
      </w:r>
      <w:r/>
    </w:p>
    <w:p>
      <w:pPr>
        <w:ind w:firstLine="422"/>
        <w:spacing w:line="360" w:lineRule="auto"/>
        <w:rPr>
          <w:rFonts w:ascii="宋体" w:hAnsi="宋体" w:cs="宋体"/>
          <w:b/>
          <w:color w:val="auto"/>
        </w:rPr>
      </w:pPr>
      <w:r>
        <w:rPr>
          <w:rFonts w:hint="eastAsia" w:ascii="宋体" w:hAnsi="宋体" w:cs="宋体"/>
          <w:b/>
          <w:color w:val="auto"/>
        </w:rPr>
        <w:t xml:space="preserve">10、投标文件的商务部分</w:t>
      </w:r>
      <w:r/>
    </w:p>
    <w:p>
      <w:pPr>
        <w:ind w:firstLine="420"/>
        <w:spacing w:line="360" w:lineRule="auto"/>
        <w:rPr>
          <w:rFonts w:ascii="宋体" w:hAnsi="宋体" w:cs="宋体"/>
          <w:color w:val="auto"/>
          <w:szCs w:val="21"/>
          <w:lang w:val="zh-CN"/>
        </w:rPr>
      </w:pPr>
      <w:r>
        <w:rPr>
          <w:rFonts w:hint="eastAsia" w:ascii="宋体" w:hAnsi="宋体" w:cs="宋体"/>
          <w:color w:val="auto"/>
          <w:szCs w:val="21"/>
          <w:lang w:val="zh-CN"/>
        </w:rPr>
        <w:t xml:space="preserve">10.1 商务部分是证明</w:t>
      </w:r>
      <w:r>
        <w:rPr>
          <w:rFonts w:hint="eastAsia" w:ascii="宋体" w:hAnsi="宋体" w:cs="宋体"/>
          <w:color w:val="auto"/>
          <w:szCs w:val="21"/>
        </w:rPr>
        <w:t xml:space="preserve">投标人</w:t>
      </w:r>
      <w:r>
        <w:rPr>
          <w:rFonts w:hint="eastAsia" w:ascii="宋体" w:hAnsi="宋体" w:cs="宋体"/>
          <w:color w:val="auto"/>
          <w:szCs w:val="21"/>
          <w:lang w:val="zh-CN"/>
        </w:rPr>
        <w:t xml:space="preserve">有资格参加投标和中标后有能力履行合同的文件，</w:t>
      </w:r>
      <w:r>
        <w:rPr>
          <w:rFonts w:hint="eastAsia" w:ascii="宋体" w:hAnsi="宋体" w:cs="宋体"/>
          <w:color w:val="auto"/>
          <w:szCs w:val="21"/>
        </w:rPr>
        <w:t xml:space="preserve">这些文件应能满足采购的要求</w:t>
      </w:r>
      <w:r>
        <w:rPr>
          <w:rFonts w:hint="eastAsia" w:ascii="宋体" w:hAnsi="宋体" w:cs="宋体"/>
          <w:color w:val="auto"/>
          <w:szCs w:val="21"/>
          <w:lang w:val="zh-CN"/>
        </w:rPr>
        <w:t xml:space="preserve">，包括但不限于下列文件，其中加</w:t>
      </w:r>
      <w:r>
        <w:rPr>
          <w:rFonts w:hint="eastAsia" w:ascii="宋体" w:hAnsi="宋体" w:cs="宋体"/>
          <w:b/>
          <w:color w:val="auto"/>
          <w:szCs w:val="21"/>
        </w:rPr>
        <w:t xml:space="preserve">“★”</w:t>
      </w:r>
      <w:r>
        <w:rPr>
          <w:rFonts w:hint="eastAsia" w:ascii="宋体" w:hAnsi="宋体" w:cs="宋体"/>
          <w:color w:val="auto"/>
          <w:szCs w:val="21"/>
          <w:lang w:val="zh-CN"/>
        </w:rPr>
        <w:t xml:space="preserve">项目不得有缺失或无效。</w:t>
      </w:r>
      <w:r/>
    </w:p>
    <w:p>
      <w:pPr>
        <w:ind w:firstLine="420"/>
        <w:jc w:val="left"/>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（1）</w:t>
      </w:r>
      <w:r>
        <w:rPr>
          <w:rFonts w:hint="eastAsia" w:ascii="宋体" w:hAnsi="宋体" w:cs="宋体"/>
          <w:b/>
          <w:color w:val="auto"/>
          <w:szCs w:val="21"/>
        </w:rPr>
        <w:t xml:space="preserve">★</w:t>
      </w:r>
      <w:r>
        <w:rPr>
          <w:rFonts w:hint="eastAsia" w:ascii="宋体" w:hAnsi="宋体" w:cs="宋体"/>
          <w:color w:val="auto"/>
          <w:szCs w:val="21"/>
          <w:lang w:val="zh-CN"/>
        </w:rPr>
        <w:t xml:space="preserve">投标申请及声明；</w:t>
      </w:r>
      <w:r/>
    </w:p>
    <w:p>
      <w:pPr>
        <w:ind w:firstLine="420"/>
        <w:jc w:val="left"/>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（2）</w:t>
      </w:r>
      <w:r>
        <w:rPr>
          <w:rFonts w:hint="eastAsia" w:ascii="宋体" w:hAnsi="宋体" w:cs="宋体"/>
          <w:b/>
          <w:color w:val="auto"/>
          <w:szCs w:val="21"/>
        </w:rPr>
        <w:t xml:space="preserve">★</w:t>
      </w:r>
      <w:r>
        <w:rPr>
          <w:rFonts w:hint="eastAsia" w:ascii="宋体" w:hAnsi="宋体" w:cs="宋体"/>
          <w:color w:val="auto"/>
          <w:szCs w:val="21"/>
          <w:lang w:val="zh-CN"/>
        </w:rPr>
        <w:t xml:space="preserve">法定代表人授权委托书；</w:t>
      </w:r>
      <w:r/>
    </w:p>
    <w:p>
      <w:pPr>
        <w:ind w:firstLine="420"/>
        <w:jc w:val="left"/>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（3）</w:t>
      </w:r>
      <w:r>
        <w:rPr>
          <w:rFonts w:hint="eastAsia" w:ascii="宋体" w:hAnsi="宋体" w:cs="宋体"/>
          <w:b/>
          <w:color w:val="auto"/>
          <w:szCs w:val="21"/>
        </w:rPr>
        <w:t xml:space="preserve">★</w:t>
      </w:r>
      <w:r>
        <w:rPr>
          <w:rFonts w:hint="eastAsia" w:ascii="宋体" w:hAnsi="宋体" w:cs="宋体"/>
          <w:color w:val="auto"/>
          <w:szCs w:val="21"/>
        </w:rPr>
        <w:t xml:space="preserve">开标一览</w:t>
      </w:r>
      <w:r>
        <w:rPr>
          <w:rFonts w:hint="eastAsia" w:ascii="宋体" w:hAnsi="宋体" w:cs="宋体"/>
          <w:color w:val="auto"/>
          <w:szCs w:val="21"/>
          <w:lang w:val="zh-CN"/>
        </w:rPr>
        <w:t xml:space="preserve">表；</w:t>
      </w:r>
      <w:r/>
    </w:p>
    <w:p>
      <w:pPr>
        <w:ind w:firstLine="420"/>
        <w:jc w:val="left"/>
        <w:spacing w:line="360" w:lineRule="auto"/>
        <w:widowControl/>
        <w:rPr>
          <w:color w:val="auto"/>
          <w:lang w:val="zh-CN"/>
        </w:rPr>
      </w:pPr>
      <w:r>
        <w:rPr>
          <w:rFonts w:hint="eastAsia" w:ascii="宋体" w:hAnsi="宋体" w:cs="宋体"/>
          <w:color w:val="auto"/>
          <w:szCs w:val="21"/>
          <w:lang w:val="zh-CN"/>
        </w:rPr>
        <w:t xml:space="preserve">（</w:t>
      </w:r>
      <w:r>
        <w:rPr>
          <w:rFonts w:hint="eastAsia" w:ascii="宋体" w:hAnsi="宋体" w:cs="宋体"/>
          <w:color w:val="auto"/>
          <w:szCs w:val="21"/>
        </w:rPr>
        <w:t xml:space="preserve">4</w:t>
      </w:r>
      <w:r>
        <w:rPr>
          <w:rFonts w:hint="eastAsia" w:ascii="宋体" w:hAnsi="宋体" w:cs="宋体"/>
          <w:color w:val="auto"/>
          <w:szCs w:val="21"/>
          <w:lang w:val="zh-CN"/>
        </w:rPr>
        <w:t xml:space="preserve">）</w:t>
      </w:r>
      <w:r>
        <w:rPr>
          <w:rFonts w:hint="eastAsia" w:ascii="宋体" w:hAnsi="宋体" w:cs="宋体"/>
          <w:b/>
          <w:color w:val="auto"/>
          <w:szCs w:val="21"/>
        </w:rPr>
        <w:t xml:space="preserve">★</w:t>
      </w:r>
      <w:r>
        <w:rPr>
          <w:rFonts w:hint="eastAsia" w:ascii="宋体" w:hAnsi="宋体" w:cs="宋体"/>
          <w:bCs/>
          <w:color w:val="auto"/>
          <w:szCs w:val="21"/>
        </w:rPr>
        <w:t xml:space="preserve">分项报价表</w:t>
      </w:r>
      <w:r>
        <w:rPr>
          <w:rFonts w:hint="eastAsia" w:ascii="宋体" w:hAnsi="宋体" w:cs="宋体"/>
          <w:bCs/>
          <w:color w:val="auto"/>
          <w:szCs w:val="21"/>
          <w:lang w:val="zh-CN"/>
        </w:rPr>
        <w:t xml:space="preserve">；</w:t>
      </w:r>
      <w:r/>
    </w:p>
    <w:p>
      <w:pPr>
        <w:ind w:firstLine="420"/>
        <w:jc w:val="left"/>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w:t>
      </w:r>
      <w:r>
        <w:rPr>
          <w:rFonts w:hint="eastAsia" w:ascii="宋体" w:hAnsi="宋体" w:cs="宋体"/>
          <w:color w:val="auto"/>
          <w:szCs w:val="21"/>
        </w:rPr>
        <w:t xml:space="preserve">5</w:t>
      </w:r>
      <w:r>
        <w:rPr>
          <w:rFonts w:hint="eastAsia" w:ascii="宋体" w:hAnsi="宋体" w:cs="宋体"/>
          <w:color w:val="auto"/>
          <w:szCs w:val="21"/>
          <w:lang w:val="zh-CN"/>
        </w:rPr>
        <w:t xml:space="preserve">）</w:t>
      </w:r>
      <w:r>
        <w:rPr>
          <w:rFonts w:hint="eastAsia" w:ascii="宋体" w:hAnsi="宋体" w:cs="宋体"/>
          <w:b/>
          <w:color w:val="auto"/>
          <w:szCs w:val="21"/>
        </w:rPr>
        <w:t xml:space="preserve">★</w:t>
      </w:r>
      <w:r>
        <w:rPr>
          <w:rFonts w:hint="eastAsia" w:ascii="宋体" w:hAnsi="宋体" w:cs="宋体"/>
          <w:color w:val="auto"/>
          <w:szCs w:val="21"/>
          <w:lang w:val="zh-CN"/>
        </w:rPr>
        <w:t xml:space="preserve">第一章招标公告中《中华人民共和国政府采购法》规定的资格条件证明文件；</w:t>
      </w:r>
      <w:r/>
    </w:p>
    <w:p>
      <w:pPr>
        <w:ind w:firstLine="420"/>
        <w:jc w:val="left"/>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w:t>
      </w:r>
      <w:r>
        <w:rPr>
          <w:rFonts w:hint="eastAsia" w:ascii="宋体" w:hAnsi="宋体" w:cs="宋体"/>
          <w:color w:val="auto"/>
          <w:szCs w:val="21"/>
        </w:rPr>
        <w:t xml:space="preserve">6</w:t>
      </w:r>
      <w:r>
        <w:rPr>
          <w:rFonts w:hint="eastAsia" w:ascii="宋体" w:hAnsi="宋体" w:cs="宋体"/>
          <w:color w:val="auto"/>
          <w:szCs w:val="21"/>
          <w:lang w:val="zh-CN"/>
        </w:rPr>
        <w:t xml:space="preserve">）</w:t>
      </w:r>
      <w:r>
        <w:rPr>
          <w:rFonts w:hint="eastAsia" w:ascii="宋体" w:hAnsi="宋体" w:cs="宋体"/>
          <w:b/>
          <w:color w:val="auto"/>
          <w:szCs w:val="21"/>
        </w:rPr>
        <w:t xml:space="preserve">★</w:t>
      </w:r>
      <w:r>
        <w:rPr>
          <w:rFonts w:hint="eastAsia" w:ascii="宋体" w:hAnsi="宋体" w:cs="宋体"/>
          <w:color w:val="auto"/>
          <w:szCs w:val="21"/>
          <w:lang w:val="zh-CN"/>
        </w:rPr>
        <w:t xml:space="preserve">第一章招标公告中招标人根据采购项目的特殊要求规定的特定条件证明文件；（如有）</w:t>
      </w:r>
      <w:r/>
    </w:p>
    <w:p>
      <w:pPr>
        <w:ind w:firstLine="420"/>
        <w:jc w:val="left"/>
        <w:spacing w:line="360" w:lineRule="auto"/>
        <w:widowControl/>
        <w:rPr>
          <w:rFonts w:ascii="宋体" w:hAnsi="宋体" w:cs="宋体"/>
          <w:b/>
          <w:color w:val="auto"/>
          <w:szCs w:val="21"/>
        </w:rPr>
      </w:pPr>
      <w:r>
        <w:rPr>
          <w:rFonts w:hint="eastAsia" w:ascii="宋体" w:hAnsi="宋体" w:cs="宋体"/>
          <w:color w:val="auto"/>
          <w:szCs w:val="21"/>
          <w:lang w:val="zh-CN"/>
        </w:rPr>
        <w:t xml:space="preserve">（</w:t>
      </w:r>
      <w:r>
        <w:rPr>
          <w:rFonts w:hint="eastAsia" w:ascii="宋体" w:hAnsi="宋体" w:cs="宋体"/>
          <w:color w:val="auto"/>
          <w:szCs w:val="21"/>
        </w:rPr>
        <w:t xml:space="preserve">7</w:t>
      </w:r>
      <w:r>
        <w:rPr>
          <w:rFonts w:hint="eastAsia" w:ascii="宋体" w:hAnsi="宋体" w:cs="宋体"/>
          <w:color w:val="auto"/>
          <w:szCs w:val="21"/>
          <w:lang w:val="zh-CN"/>
        </w:rPr>
        <w:t xml:space="preserve">）</w:t>
      </w:r>
      <w:r>
        <w:rPr>
          <w:rFonts w:hint="eastAsia" w:ascii="宋体" w:hAnsi="宋体" w:cs="宋体"/>
          <w:b/>
          <w:color w:val="auto"/>
          <w:szCs w:val="21"/>
        </w:rPr>
        <w:t xml:space="preserve">★</w:t>
      </w:r>
      <w:r>
        <w:rPr>
          <w:rFonts w:hint="eastAsia" w:ascii="宋体" w:hAnsi="宋体" w:cs="宋体"/>
          <w:bCs/>
          <w:color w:val="auto"/>
          <w:szCs w:val="21"/>
        </w:rPr>
        <w:t xml:space="preserve">《南京市政府采购供应商信用记录表暨信用承诺书》</w:t>
      </w:r>
      <w:r/>
    </w:p>
    <w:p>
      <w:pPr>
        <w:ind w:firstLine="420"/>
        <w:jc w:val="left"/>
        <w:spacing w:line="360" w:lineRule="auto"/>
        <w:widowControl/>
        <w:rPr>
          <w:rFonts w:ascii="宋体" w:hAnsi="宋体" w:cs="宋体"/>
          <w:b/>
          <w:color w:val="auto"/>
          <w:sz w:val="28"/>
          <w:szCs w:val="28"/>
          <w:lang w:val="zh-CN"/>
        </w:rPr>
      </w:pPr>
      <w:r>
        <w:rPr>
          <w:rFonts w:hint="eastAsia" w:ascii="宋体" w:hAnsi="宋体" w:cs="宋体"/>
          <w:b/>
          <w:color w:val="auto"/>
          <w:sz w:val="28"/>
          <w:szCs w:val="28"/>
        </w:rPr>
        <w:t xml:space="preserve">注：本表打印时间必须在采购文件发布之日起至提交电子投标文件截止日前，由法人签字并盖单位公章，原件扫描件上传至电子投标文件中；</w:t>
      </w:r>
      <w:r/>
    </w:p>
    <w:p>
      <w:pPr>
        <w:ind w:firstLine="420"/>
        <w:jc w:val="left"/>
        <w:spacing w:line="460" w:lineRule="exact"/>
        <w:widowControl/>
        <w:rPr>
          <w:rFonts w:ascii="宋体" w:hAnsi="宋体" w:cs="宋体"/>
          <w:color w:val="auto"/>
          <w:szCs w:val="21"/>
          <w:lang w:val="zh-CN"/>
        </w:rPr>
      </w:pPr>
      <w:r>
        <w:rPr>
          <w:rFonts w:hint="eastAsia" w:ascii="宋体" w:hAnsi="宋体" w:cs="宋体"/>
          <w:color w:val="auto"/>
          <w:szCs w:val="21"/>
          <w:lang w:val="zh-CN"/>
        </w:rPr>
        <w:t xml:space="preserve">（</w:t>
      </w:r>
      <w:r>
        <w:rPr>
          <w:rFonts w:hint="eastAsia" w:ascii="宋体" w:hAnsi="宋体" w:cs="宋体"/>
          <w:color w:val="auto"/>
          <w:szCs w:val="21"/>
        </w:rPr>
        <w:t xml:space="preserve">8</w:t>
      </w:r>
      <w:r>
        <w:rPr>
          <w:rFonts w:hint="eastAsia" w:ascii="宋体" w:hAnsi="宋体" w:cs="宋体"/>
          <w:color w:val="auto"/>
          <w:szCs w:val="21"/>
          <w:lang w:val="zh-CN"/>
        </w:rPr>
        <w:t xml:space="preserve">）</w:t>
      </w:r>
      <w:r>
        <w:rPr>
          <w:rFonts w:hint="eastAsia" w:ascii="宋体" w:hAnsi="宋体" w:cs="宋体"/>
          <w:b/>
          <w:color w:val="auto"/>
          <w:szCs w:val="21"/>
        </w:rPr>
        <w:t xml:space="preserve">★</w:t>
      </w:r>
      <w:r>
        <w:rPr>
          <w:rFonts w:hint="eastAsia" w:ascii="宋体" w:hAnsi="宋体" w:cs="宋体"/>
          <w:color w:val="auto"/>
          <w:szCs w:val="21"/>
          <w:lang w:val="zh-CN"/>
        </w:rPr>
        <w:t xml:space="preserve">商务条款偏离表；</w:t>
      </w:r>
      <w:r/>
    </w:p>
    <w:p>
      <w:pPr>
        <w:ind w:firstLine="420"/>
        <w:jc w:val="left"/>
        <w:spacing w:line="460" w:lineRule="exact"/>
        <w:widowControl/>
        <w:rPr>
          <w:rFonts w:ascii="宋体" w:hAnsi="宋体" w:cs="宋体"/>
          <w:color w:val="auto"/>
          <w:szCs w:val="21"/>
          <w:lang w:val="zh-CN"/>
        </w:rPr>
      </w:pPr>
      <w:r>
        <w:rPr>
          <w:rFonts w:hint="eastAsia" w:ascii="宋体" w:hAnsi="宋体" w:cs="宋体"/>
          <w:color w:val="auto"/>
          <w:szCs w:val="21"/>
          <w:lang w:val="zh-CN"/>
        </w:rPr>
        <w:t xml:space="preserve">（</w:t>
      </w:r>
      <w:r>
        <w:rPr>
          <w:rFonts w:hint="eastAsia" w:ascii="宋体" w:hAnsi="宋体" w:cs="宋体"/>
          <w:color w:val="auto"/>
          <w:szCs w:val="21"/>
        </w:rPr>
        <w:t xml:space="preserve">9</w:t>
      </w:r>
      <w:r>
        <w:rPr>
          <w:rFonts w:hint="eastAsia" w:ascii="宋体" w:hAnsi="宋体" w:cs="宋体"/>
          <w:color w:val="auto"/>
          <w:szCs w:val="21"/>
          <w:lang w:val="zh-CN"/>
        </w:rPr>
        <w:t xml:space="preserve">）承担过类似业绩情况（格式自拟）；</w:t>
      </w:r>
      <w:r/>
    </w:p>
    <w:p>
      <w:pPr>
        <w:ind w:firstLine="420"/>
        <w:jc w:val="left"/>
        <w:spacing w:line="460" w:lineRule="exact"/>
        <w:widowControl/>
        <w:rPr>
          <w:rFonts w:ascii="宋体" w:hAnsi="宋体" w:cs="宋体"/>
          <w:color w:val="auto"/>
          <w:szCs w:val="21"/>
          <w:lang w:val="zh-CN"/>
        </w:rPr>
      </w:pPr>
      <w:r>
        <w:rPr>
          <w:rFonts w:hint="eastAsia" w:ascii="宋体" w:hAnsi="宋体" w:cs="宋体"/>
          <w:color w:val="auto"/>
          <w:szCs w:val="21"/>
          <w:lang w:val="zh-CN"/>
        </w:rPr>
        <w:t xml:space="preserve">（</w:t>
      </w:r>
      <w:r>
        <w:rPr>
          <w:rFonts w:hint="eastAsia" w:ascii="宋体" w:hAnsi="宋体" w:cs="宋体"/>
          <w:color w:val="auto"/>
          <w:szCs w:val="21"/>
        </w:rPr>
        <w:t xml:space="preserve">10</w:t>
      </w:r>
      <w:r>
        <w:rPr>
          <w:rFonts w:hint="eastAsia" w:ascii="宋体" w:hAnsi="宋体" w:cs="宋体"/>
          <w:color w:val="auto"/>
          <w:szCs w:val="21"/>
          <w:lang w:val="zh-CN"/>
        </w:rPr>
        <w:t xml:space="preserve">）中小企业声明函（如有）；</w:t>
      </w:r>
      <w:r/>
    </w:p>
    <w:p>
      <w:pPr>
        <w:ind w:firstLine="420"/>
        <w:jc w:val="left"/>
        <w:spacing w:line="460" w:lineRule="exact"/>
        <w:widowControl/>
        <w:rPr>
          <w:rFonts w:ascii="宋体" w:hAnsi="宋体" w:cs="宋体"/>
          <w:color w:val="auto"/>
          <w:szCs w:val="21"/>
          <w:lang w:val="zh-CN"/>
        </w:rPr>
      </w:pPr>
      <w:r>
        <w:rPr>
          <w:rFonts w:hint="eastAsia" w:ascii="宋体" w:hAnsi="宋体" w:cs="宋体"/>
          <w:color w:val="auto"/>
          <w:szCs w:val="21"/>
          <w:lang w:val="zh-CN"/>
        </w:rPr>
        <w:t xml:space="preserve">（</w:t>
      </w:r>
      <w:r>
        <w:rPr>
          <w:rFonts w:hint="eastAsia" w:ascii="宋体" w:hAnsi="宋体" w:cs="宋体"/>
          <w:color w:val="auto"/>
          <w:szCs w:val="21"/>
        </w:rPr>
        <w:t xml:space="preserve">11</w:t>
      </w:r>
      <w:r>
        <w:rPr>
          <w:rFonts w:hint="eastAsia" w:ascii="宋体" w:hAnsi="宋体" w:cs="宋体"/>
          <w:color w:val="auto"/>
          <w:szCs w:val="21"/>
          <w:lang w:val="zh-CN"/>
        </w:rPr>
        <w:t xml:space="preserve">）</w:t>
      </w:r>
      <w:r>
        <w:rPr>
          <w:rFonts w:hint="eastAsia" w:ascii="宋体" w:hAnsi="宋体" w:cs="宋体"/>
          <w:b/>
          <w:color w:val="auto"/>
          <w:szCs w:val="21"/>
        </w:rPr>
        <w:t xml:space="preserve">★</w:t>
      </w:r>
      <w:r>
        <w:rPr>
          <w:rFonts w:hint="eastAsia" w:ascii="宋体" w:hAnsi="宋体" w:cs="宋体"/>
          <w:color w:val="auto"/>
          <w:szCs w:val="21"/>
          <w:lang w:val="zh-CN"/>
        </w:rPr>
        <w:t xml:space="preserve">无重大违法记录声明；</w:t>
      </w:r>
      <w:r/>
    </w:p>
    <w:p>
      <w:pPr>
        <w:ind w:firstLine="420"/>
        <w:jc w:val="left"/>
        <w:spacing w:line="460" w:lineRule="exact"/>
        <w:widowControl/>
        <w:rPr>
          <w:rFonts w:ascii="宋体" w:hAnsi="宋体" w:cs="宋体"/>
          <w:color w:val="auto"/>
          <w:szCs w:val="21"/>
          <w:lang w:val="zh-CN"/>
        </w:rPr>
      </w:pPr>
      <w:r>
        <w:rPr>
          <w:rFonts w:hint="eastAsia" w:ascii="宋体" w:hAnsi="宋体" w:cs="宋体"/>
          <w:color w:val="auto"/>
          <w:szCs w:val="21"/>
          <w:lang w:val="zh-CN"/>
        </w:rPr>
        <w:t xml:space="preserve">（</w:t>
      </w:r>
      <w:r>
        <w:rPr>
          <w:rFonts w:hint="eastAsia" w:ascii="宋体" w:hAnsi="宋体" w:cs="宋体"/>
          <w:color w:val="auto"/>
          <w:szCs w:val="21"/>
        </w:rPr>
        <w:t xml:space="preserve">12</w:t>
      </w:r>
      <w:r>
        <w:rPr>
          <w:rFonts w:hint="eastAsia" w:ascii="宋体" w:hAnsi="宋体" w:cs="宋体"/>
          <w:color w:val="auto"/>
          <w:szCs w:val="21"/>
          <w:lang w:val="zh-CN"/>
        </w:rPr>
        <w:t xml:space="preserve">）残疾人福利性单位声明函（如有）；</w:t>
      </w:r>
      <w:r/>
    </w:p>
    <w:p>
      <w:pPr>
        <w:ind w:firstLine="420"/>
        <w:jc w:val="left"/>
        <w:spacing w:line="460" w:lineRule="exact"/>
        <w:widowControl/>
        <w:rPr>
          <w:rFonts w:ascii="宋体" w:hAnsi="宋体" w:cs="宋体"/>
          <w:color w:val="auto"/>
          <w:szCs w:val="21"/>
          <w:lang w:val="zh-CN"/>
        </w:rPr>
      </w:pPr>
      <w:r>
        <w:rPr>
          <w:rFonts w:hint="eastAsia" w:ascii="宋体" w:hAnsi="宋体" w:cs="宋体"/>
          <w:color w:val="auto"/>
          <w:szCs w:val="21"/>
          <w:lang w:val="zh-CN"/>
        </w:rPr>
        <w:t xml:space="preserve">（</w:t>
      </w:r>
      <w:r>
        <w:rPr>
          <w:rFonts w:hint="eastAsia" w:ascii="宋体" w:hAnsi="宋体" w:cs="宋体"/>
          <w:color w:val="auto"/>
          <w:szCs w:val="21"/>
        </w:rPr>
        <w:t xml:space="preserve">13</w:t>
      </w:r>
      <w:r>
        <w:rPr>
          <w:rFonts w:hint="eastAsia" w:ascii="宋体" w:hAnsi="宋体" w:cs="宋体"/>
          <w:color w:val="auto"/>
          <w:szCs w:val="21"/>
          <w:lang w:val="zh-CN"/>
        </w:rPr>
        <w:t xml:space="preserve">）属于监狱企业的证明文件（如有）；</w:t>
      </w:r>
      <w:r/>
    </w:p>
    <w:p>
      <w:pPr>
        <w:ind w:firstLine="420"/>
        <w:jc w:val="left"/>
        <w:spacing w:line="460" w:lineRule="exact"/>
        <w:widowControl/>
        <w:rPr>
          <w:rFonts w:ascii="宋体" w:hAnsi="宋体" w:cs="宋体"/>
          <w:color w:val="auto"/>
          <w:szCs w:val="21"/>
          <w:lang w:val="zh-CN"/>
        </w:rPr>
      </w:pPr>
      <w:r>
        <w:rPr>
          <w:rFonts w:hint="eastAsia" w:ascii="宋体" w:hAnsi="宋体" w:cs="宋体"/>
          <w:color w:val="auto"/>
          <w:szCs w:val="21"/>
          <w:lang w:val="zh-CN"/>
        </w:rPr>
        <w:t xml:space="preserve">（</w:t>
      </w:r>
      <w:r>
        <w:rPr>
          <w:rFonts w:hint="eastAsia" w:ascii="宋体" w:hAnsi="宋体" w:cs="宋体"/>
          <w:color w:val="auto"/>
          <w:szCs w:val="21"/>
        </w:rPr>
        <w:t xml:space="preserve">14</w:t>
      </w:r>
      <w:r>
        <w:rPr>
          <w:rFonts w:hint="eastAsia" w:ascii="宋体" w:hAnsi="宋体" w:cs="宋体"/>
          <w:color w:val="auto"/>
          <w:szCs w:val="21"/>
          <w:lang w:val="zh-CN"/>
        </w:rPr>
        <w:t xml:space="preserve">）</w:t>
      </w:r>
      <w:r>
        <w:rPr>
          <w:rFonts w:hint="eastAsia"/>
          <w:color w:val="auto"/>
        </w:rPr>
        <w:t xml:space="preserve">《关于符合本国产品标准的声明函》</w:t>
      </w:r>
      <w:r>
        <w:rPr>
          <w:rFonts w:hint="eastAsia" w:ascii="宋体" w:hAnsi="宋体" w:cs="宋体"/>
          <w:color w:val="auto"/>
          <w:szCs w:val="21"/>
          <w:lang w:val="zh-CN"/>
        </w:rPr>
        <w:t xml:space="preserve">（如有）；</w:t>
      </w:r>
      <w:r/>
    </w:p>
    <w:p>
      <w:pPr>
        <w:ind w:firstLine="420"/>
        <w:jc w:val="left"/>
        <w:spacing w:line="460" w:lineRule="exact"/>
        <w:widowControl/>
        <w:rPr>
          <w:rFonts w:ascii="宋体" w:hAnsi="宋体" w:cs="宋体"/>
          <w:color w:val="auto"/>
          <w:szCs w:val="21"/>
        </w:rPr>
      </w:pPr>
      <w:r>
        <w:rPr>
          <w:rFonts w:hint="eastAsia" w:ascii="宋体" w:hAnsi="宋体" w:cs="宋体"/>
          <w:color w:val="auto"/>
          <w:szCs w:val="21"/>
          <w:lang w:val="zh-CN"/>
        </w:rPr>
        <w:t xml:space="preserve">（</w:t>
      </w:r>
      <w:r>
        <w:rPr>
          <w:rFonts w:hint="eastAsia" w:ascii="宋体" w:hAnsi="宋体" w:cs="宋体"/>
          <w:color w:val="auto"/>
          <w:szCs w:val="21"/>
        </w:rPr>
        <w:t xml:space="preserve">15</w:t>
      </w:r>
      <w:r>
        <w:rPr>
          <w:rFonts w:hint="eastAsia" w:ascii="宋体" w:hAnsi="宋体" w:cs="宋体"/>
          <w:color w:val="auto"/>
          <w:szCs w:val="21"/>
          <w:lang w:val="zh-CN"/>
        </w:rPr>
        <w:t xml:space="preserve">）</w:t>
      </w:r>
      <w:r>
        <w:rPr>
          <w:rFonts w:hint="eastAsia" w:ascii="宋体" w:hAnsi="宋体" w:cs="宋体"/>
          <w:b/>
          <w:color w:val="auto"/>
          <w:szCs w:val="21"/>
        </w:rPr>
        <w:t xml:space="preserve">★</w:t>
      </w:r>
      <w:r>
        <w:rPr>
          <w:rFonts w:hint="eastAsia" w:ascii="宋体" w:hAnsi="宋体" w:cs="宋体"/>
          <w:b/>
          <w:bCs/>
          <w:color w:val="auto"/>
          <w:szCs w:val="21"/>
        </w:rPr>
        <w:t xml:space="preserve">设备兼容性承诺书</w:t>
      </w:r>
      <w:r/>
    </w:p>
    <w:p>
      <w:pPr>
        <w:ind w:firstLine="420"/>
        <w:jc w:val="left"/>
        <w:spacing w:line="460" w:lineRule="exact"/>
        <w:widowControl/>
        <w:rPr>
          <w:rFonts w:ascii="宋体" w:hAnsi="宋体" w:cs="Trebuchet MS"/>
          <w:color w:val="auto"/>
          <w:szCs w:val="21"/>
          <w:lang w:val="zh-CN"/>
        </w:rPr>
      </w:pPr>
      <w:r>
        <w:rPr>
          <w:rFonts w:hint="eastAsia" w:ascii="宋体" w:hAnsi="宋体" w:cs="宋体"/>
          <w:color w:val="auto"/>
          <w:szCs w:val="21"/>
          <w:lang w:val="zh-CN"/>
        </w:rPr>
        <w:t xml:space="preserve">（</w:t>
      </w:r>
      <w:r>
        <w:rPr>
          <w:rFonts w:hint="eastAsia" w:ascii="宋体" w:hAnsi="宋体" w:cs="宋体"/>
          <w:color w:val="auto"/>
          <w:szCs w:val="21"/>
        </w:rPr>
        <w:t xml:space="preserve">16</w:t>
      </w:r>
      <w:r>
        <w:rPr>
          <w:rFonts w:hint="eastAsia" w:ascii="宋体" w:hAnsi="宋体" w:cs="宋体"/>
          <w:color w:val="auto"/>
          <w:szCs w:val="21"/>
          <w:lang w:val="zh-CN"/>
        </w:rPr>
        <w:t xml:space="preserve">）</w:t>
      </w:r>
      <w:r>
        <w:rPr>
          <w:rFonts w:hint="eastAsia" w:ascii="宋体" w:hAnsi="宋体" w:cs="宋体"/>
          <w:color w:val="auto"/>
          <w:szCs w:val="21"/>
        </w:rPr>
        <w:t xml:space="preserve">投标人</w:t>
      </w:r>
      <w:r>
        <w:rPr>
          <w:rFonts w:hint="eastAsia" w:ascii="宋体" w:hAnsi="宋体" w:cs="宋体"/>
          <w:color w:val="auto"/>
          <w:szCs w:val="21"/>
          <w:lang w:val="zh-CN"/>
        </w:rPr>
        <w:t xml:space="preserve">认为需提供的其他资料；</w:t>
      </w:r>
      <w:r/>
    </w:p>
    <w:p>
      <w:pPr>
        <w:ind w:firstLine="420"/>
        <w:spacing w:line="360" w:lineRule="auto"/>
        <w:rPr>
          <w:rFonts w:ascii="宋体" w:hAnsi="宋体" w:cs="宋体"/>
          <w:b/>
          <w:bCs/>
          <w:color w:val="auto"/>
          <w:szCs w:val="21"/>
          <w:lang w:val="zh-CN"/>
        </w:rPr>
      </w:pPr>
      <w:r>
        <w:rPr>
          <w:rFonts w:hint="eastAsia" w:ascii="宋体" w:hAnsi="宋体" w:cs="宋体"/>
          <w:b/>
          <w:bCs/>
          <w:color w:val="auto"/>
          <w:szCs w:val="21"/>
          <w:lang w:val="zh-CN"/>
        </w:rPr>
        <w:t xml:space="preserve">11、投标文件的技术部分</w:t>
      </w:r>
      <w:r/>
    </w:p>
    <w:p>
      <w:pPr>
        <w:ind w:firstLine="420"/>
        <w:spacing w:line="360" w:lineRule="auto"/>
        <w:rPr>
          <w:rFonts w:ascii="宋体" w:hAnsi="宋体" w:cs="宋体"/>
          <w:color w:val="auto"/>
          <w:szCs w:val="21"/>
          <w:lang w:val="zh-CN"/>
        </w:rPr>
      </w:pPr>
      <w:r>
        <w:rPr>
          <w:rFonts w:hint="eastAsia" w:ascii="宋体" w:hAnsi="宋体" w:cs="宋体"/>
          <w:color w:val="auto"/>
          <w:szCs w:val="21"/>
          <w:lang w:val="zh-CN"/>
        </w:rPr>
        <w:t xml:space="preserve">11.1 技术部分是证明</w:t>
      </w:r>
      <w:r>
        <w:rPr>
          <w:rFonts w:hint="eastAsia" w:ascii="宋体" w:hAnsi="宋体" w:cs="宋体"/>
          <w:color w:val="auto"/>
          <w:szCs w:val="21"/>
        </w:rPr>
        <w:t xml:space="preserve">投标人提供的产品和服务是合格的、并符合采购文件要求的证明文件，以及</w:t>
      </w:r>
      <w:r>
        <w:rPr>
          <w:rFonts w:hint="eastAsia" w:ascii="宋体" w:hAnsi="宋体" w:cs="宋体"/>
          <w:color w:val="auto"/>
          <w:szCs w:val="21"/>
          <w:lang w:val="zh-CN"/>
        </w:rPr>
        <w:t xml:space="preserve">对</w:t>
      </w:r>
      <w:r>
        <w:rPr>
          <w:rFonts w:hint="eastAsia" w:ascii="宋体" w:hAnsi="宋体" w:cs="宋体"/>
          <w:color w:val="auto"/>
          <w:szCs w:val="21"/>
        </w:rPr>
        <w:t xml:space="preserve">开标一览</w:t>
      </w:r>
      <w:r>
        <w:rPr>
          <w:rFonts w:hint="eastAsia" w:ascii="宋体" w:hAnsi="宋体" w:cs="宋体"/>
          <w:color w:val="auto"/>
          <w:szCs w:val="21"/>
          <w:lang w:val="zh-CN"/>
        </w:rPr>
        <w:t xml:space="preserve">表中的服务的详细说明，这些文件可以是文字资料、图纸和数据等。</w:t>
      </w:r>
      <w:r/>
    </w:p>
    <w:p>
      <w:pPr>
        <w:ind w:firstLine="420"/>
        <w:spacing w:line="360" w:lineRule="auto"/>
        <w:rPr>
          <w:rFonts w:ascii="宋体" w:hAnsi="宋体" w:cs="宋体"/>
          <w:color w:val="auto"/>
          <w:szCs w:val="21"/>
          <w:lang w:val="zh-CN"/>
        </w:rPr>
      </w:pPr>
      <w:r>
        <w:rPr>
          <w:rFonts w:hint="eastAsia" w:ascii="宋体" w:hAnsi="宋体" w:cs="宋体"/>
          <w:color w:val="auto"/>
          <w:szCs w:val="21"/>
          <w:lang w:val="zh-CN"/>
        </w:rPr>
        <w:t xml:space="preserve">11.2 若技术性能无特殊说明，则按国家有关部门最新颁布的标准及规范为准；</w:t>
      </w:r>
      <w:r/>
    </w:p>
    <w:p>
      <w:pPr>
        <w:ind w:firstLine="420"/>
        <w:spacing w:line="360" w:lineRule="auto"/>
        <w:rPr>
          <w:rFonts w:ascii="宋体" w:hAnsi="宋体" w:cs="宋体"/>
          <w:color w:val="auto"/>
          <w:szCs w:val="21"/>
          <w:lang w:val="zh-CN"/>
        </w:rPr>
      </w:pPr>
      <w:r>
        <w:rPr>
          <w:rFonts w:hint="eastAsia" w:ascii="宋体" w:hAnsi="宋体" w:cs="宋体"/>
          <w:color w:val="auto"/>
          <w:szCs w:val="21"/>
          <w:lang w:val="zh-CN"/>
        </w:rPr>
        <w:t xml:space="preserve">11.3 提供的服务如与采购文件要求有不符之处，应说明其差别之所在，并在《技术条款偏离表》中逐条予以说明。</w:t>
      </w:r>
      <w:r/>
    </w:p>
    <w:p>
      <w:pPr>
        <w:ind w:firstLine="420"/>
        <w:spacing w:line="360" w:lineRule="auto"/>
        <w:rPr>
          <w:rFonts w:ascii="宋体" w:hAnsi="宋体" w:cs="宋体"/>
          <w:color w:val="auto"/>
          <w:szCs w:val="21"/>
          <w:lang w:val="zh-CN"/>
        </w:rPr>
      </w:pPr>
      <w:r>
        <w:rPr>
          <w:rFonts w:hint="eastAsia" w:ascii="宋体" w:hAnsi="宋体" w:cs="宋体"/>
          <w:color w:val="auto"/>
          <w:szCs w:val="21"/>
          <w:lang w:val="zh-CN"/>
        </w:rPr>
        <w:t xml:space="preserve">11.4 投标文件应按照采购文件要求提供技术资料、文件和有关证明，包括但不限于其中加</w:t>
      </w:r>
      <w:r>
        <w:rPr>
          <w:rFonts w:hint="eastAsia" w:ascii="宋体" w:hAnsi="宋体" w:cs="宋体"/>
          <w:b/>
          <w:color w:val="auto"/>
          <w:szCs w:val="21"/>
        </w:rPr>
        <w:t xml:space="preserve">“★”</w:t>
      </w:r>
      <w:r>
        <w:rPr>
          <w:rFonts w:hint="eastAsia" w:ascii="宋体" w:hAnsi="宋体" w:cs="宋体"/>
          <w:color w:val="auto"/>
          <w:szCs w:val="21"/>
          <w:lang w:val="zh-CN"/>
        </w:rPr>
        <w:t xml:space="preserve">项目不得有缺失或无效：</w:t>
      </w:r>
      <w:r/>
    </w:p>
    <w:p>
      <w:pPr>
        <w:ind w:firstLine="420"/>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（1）货物品牌、型号、材质、主要技术（服务）指标和性能、制造商、生产企业名称等详细说明，并且附样品实物照片；</w:t>
      </w:r>
      <w:r/>
    </w:p>
    <w:p>
      <w:pPr>
        <w:ind w:firstLine="420"/>
        <w:spacing w:line="360" w:lineRule="auto"/>
        <w:rPr>
          <w:rFonts w:ascii="宋体" w:hAnsi="宋体" w:cs="宋体"/>
          <w:color w:val="auto"/>
          <w:szCs w:val="21"/>
          <w:lang w:val="zh-CN"/>
        </w:rPr>
      </w:pPr>
      <w:r>
        <w:rPr>
          <w:rFonts w:hint="eastAsia" w:ascii="宋体" w:hAnsi="宋体" w:cs="宋体"/>
          <w:color w:val="auto"/>
          <w:szCs w:val="21"/>
          <w:lang w:val="zh-CN"/>
        </w:rPr>
        <w:t xml:space="preserve">（2）★《供货一览表》； </w:t>
      </w:r>
      <w:r/>
    </w:p>
    <w:p>
      <w:pPr>
        <w:ind w:firstLine="420"/>
        <w:spacing w:line="360" w:lineRule="auto"/>
        <w:rPr>
          <w:rFonts w:ascii="宋体" w:hAnsi="宋体" w:cs="宋体"/>
          <w:color w:val="auto"/>
          <w:szCs w:val="21"/>
          <w:lang w:val="zh-CN"/>
        </w:rPr>
      </w:pPr>
      <w:r>
        <w:rPr>
          <w:rFonts w:hint="eastAsia" w:ascii="宋体" w:hAnsi="宋体" w:cs="宋体"/>
          <w:color w:val="auto"/>
          <w:szCs w:val="21"/>
          <w:lang w:val="zh-CN"/>
        </w:rPr>
        <w:t xml:space="preserve">（3）★技术条款偏离表；</w:t>
      </w:r>
      <w:r/>
    </w:p>
    <w:p>
      <w:pPr>
        <w:ind w:firstLine="420"/>
        <w:spacing w:line="360" w:lineRule="auto"/>
        <w:rPr>
          <w:rFonts w:ascii="宋体" w:hAnsi="宋体" w:cs="宋体"/>
          <w:color w:val="auto"/>
          <w:szCs w:val="21"/>
          <w:lang w:val="zh-CN"/>
        </w:rPr>
      </w:pPr>
      <w:r>
        <w:rPr>
          <w:rFonts w:hint="eastAsia" w:ascii="宋体" w:hAnsi="宋体" w:cs="宋体"/>
          <w:color w:val="auto"/>
          <w:szCs w:val="21"/>
          <w:lang w:val="zh-CN"/>
        </w:rPr>
        <w:t xml:space="preserve">（4）货物安装、验收标准、货物技术资料；</w:t>
      </w:r>
      <w:r/>
    </w:p>
    <w:p>
      <w:pPr>
        <w:ind w:firstLine="420"/>
        <w:spacing w:line="360" w:lineRule="auto"/>
        <w:rPr>
          <w:rFonts w:ascii="宋体" w:hAnsi="宋体" w:cs="宋体"/>
          <w:color w:val="auto"/>
          <w:szCs w:val="21"/>
          <w:lang w:val="zh-CN"/>
        </w:rPr>
      </w:pPr>
      <w:r>
        <w:rPr>
          <w:rFonts w:hint="eastAsia" w:ascii="宋体" w:hAnsi="宋体" w:cs="宋体"/>
          <w:color w:val="auto"/>
          <w:szCs w:val="21"/>
          <w:lang w:val="zh-CN"/>
        </w:rPr>
        <w:t xml:space="preserve">（</w:t>
      </w:r>
      <w:r>
        <w:rPr>
          <w:rFonts w:ascii="宋体" w:hAnsi="宋体" w:cs="宋体"/>
          <w:color w:val="auto"/>
          <w:szCs w:val="21"/>
          <w:lang w:val="zh-CN"/>
        </w:rPr>
        <w:t xml:space="preserve">5</w:t>
      </w:r>
      <w:r>
        <w:rPr>
          <w:rFonts w:hint="eastAsia" w:ascii="宋体" w:hAnsi="宋体" w:cs="宋体"/>
          <w:color w:val="auto"/>
          <w:szCs w:val="21"/>
          <w:lang w:val="zh-CN"/>
        </w:rPr>
        <w:t xml:space="preserve">）实施方案；</w:t>
      </w:r>
      <w:r/>
    </w:p>
    <w:p>
      <w:pPr>
        <w:ind w:firstLine="420"/>
        <w:spacing w:line="360" w:lineRule="auto"/>
        <w:widowControl/>
        <w:rPr>
          <w:rFonts w:ascii="宋体" w:hAnsi="宋体" w:cs="宋体"/>
          <w:color w:val="auto"/>
          <w:szCs w:val="21"/>
          <w:lang w:val="zh-CN"/>
        </w:rPr>
      </w:pPr>
      <w:r>
        <w:rPr>
          <w:rFonts w:hint="eastAsia" w:ascii="宋体" w:hAnsi="宋体" w:cs="宋体"/>
          <w:color w:val="auto"/>
        </w:rPr>
        <w:t xml:space="preserve">（</w:t>
      </w:r>
      <w:r>
        <w:rPr>
          <w:rFonts w:ascii="宋体" w:hAnsi="宋体" w:cs="宋体"/>
          <w:color w:val="auto"/>
        </w:rPr>
        <w:t xml:space="preserve">6</w:t>
      </w:r>
      <w:r>
        <w:rPr>
          <w:rFonts w:hint="eastAsia" w:ascii="宋体" w:hAnsi="宋体" w:cs="宋体"/>
          <w:color w:val="auto"/>
        </w:rPr>
        <w:t xml:space="preserve">）</w:t>
      </w:r>
      <w:r>
        <w:rPr>
          <w:rFonts w:hint="eastAsia" w:ascii="宋体" w:hAnsi="宋体" w:cs="宋体"/>
          <w:color w:val="auto"/>
          <w:szCs w:val="21"/>
          <w:lang w:val="zh-CN"/>
        </w:rPr>
        <w:t xml:space="preserve">服务承诺书；</w:t>
      </w:r>
      <w:r/>
    </w:p>
    <w:p>
      <w:pPr>
        <w:ind w:firstLine="420"/>
        <w:spacing w:line="360" w:lineRule="auto"/>
        <w:widowControl/>
        <w:rPr>
          <w:rFonts w:ascii="宋体" w:hAnsi="宋体" w:cs="宋体"/>
          <w:color w:val="auto"/>
          <w:szCs w:val="21"/>
          <w:lang w:val="zh-CN"/>
        </w:rPr>
      </w:pPr>
      <w:r>
        <w:rPr>
          <w:rFonts w:hint="eastAsia" w:ascii="宋体" w:hAnsi="宋体" w:cs="宋体"/>
          <w:color w:val="auto"/>
          <w:szCs w:val="21"/>
        </w:rPr>
        <w:t xml:space="preserve">（</w:t>
      </w:r>
      <w:r>
        <w:rPr>
          <w:rFonts w:ascii="宋体" w:hAnsi="宋体" w:cs="宋体"/>
          <w:color w:val="auto"/>
          <w:szCs w:val="21"/>
        </w:rPr>
        <w:t xml:space="preserve">7</w:t>
      </w:r>
      <w:r>
        <w:rPr>
          <w:rFonts w:hint="eastAsia" w:ascii="宋体" w:hAnsi="宋体" w:cs="宋体"/>
          <w:color w:val="auto"/>
          <w:szCs w:val="21"/>
        </w:rPr>
        <w:t xml:space="preserve">）投标人认为需要</w:t>
      </w:r>
      <w:r>
        <w:rPr>
          <w:rFonts w:hint="eastAsia" w:ascii="宋体" w:hAnsi="宋体" w:cs="宋体"/>
          <w:color w:val="auto"/>
          <w:szCs w:val="21"/>
          <w:lang w:val="zh-CN"/>
        </w:rPr>
        <w:t xml:space="preserve">提供的其他技术资料。</w:t>
      </w:r>
      <w:r/>
    </w:p>
    <w:p>
      <w:pPr>
        <w:ind w:firstLine="420"/>
        <w:spacing w:line="360" w:lineRule="auto"/>
        <w:rPr>
          <w:rFonts w:ascii="宋体" w:hAnsi="宋体" w:cs="宋体"/>
          <w:b/>
          <w:color w:val="auto"/>
          <w:szCs w:val="21"/>
          <w:lang w:val="zh-CN"/>
        </w:rPr>
      </w:pPr>
      <w:r>
        <w:rPr>
          <w:rFonts w:hint="eastAsia" w:ascii="宋体" w:hAnsi="宋体" w:cs="宋体"/>
          <w:b/>
          <w:color w:val="auto"/>
          <w:szCs w:val="21"/>
          <w:lang w:val="zh-CN"/>
        </w:rPr>
        <w:t xml:space="preserve">12、投标文件的价格部分</w:t>
      </w:r>
      <w:r/>
    </w:p>
    <w:p>
      <w:pPr>
        <w:ind w:firstLine="420"/>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12.1 价格部分是对投标货物和服务价格构成的说明，仅接受一个</w:t>
      </w:r>
      <w:r>
        <w:rPr>
          <w:rFonts w:hint="eastAsia" w:ascii="宋体" w:hAnsi="宋体" w:cs="宋体"/>
          <w:color w:val="auto"/>
          <w:szCs w:val="21"/>
        </w:rPr>
        <w:t xml:space="preserve">报价</w:t>
      </w:r>
      <w:r>
        <w:rPr>
          <w:rFonts w:hint="eastAsia" w:ascii="宋体" w:hAnsi="宋体" w:cs="宋体"/>
          <w:color w:val="auto"/>
          <w:szCs w:val="21"/>
          <w:lang w:val="zh-CN"/>
        </w:rPr>
        <w:t xml:space="preserve">。</w:t>
      </w:r>
      <w:r/>
    </w:p>
    <w:p>
      <w:pPr>
        <w:ind w:firstLine="420"/>
        <w:jc w:val="left"/>
        <w:spacing w:line="360" w:lineRule="auto"/>
        <w:widowControl/>
        <w:rPr>
          <w:color w:val="auto"/>
        </w:rPr>
      </w:pPr>
      <w:r>
        <w:rPr>
          <w:rFonts w:hint="eastAsia" w:ascii="宋体" w:hAnsi="宋体" w:cs="宋体"/>
          <w:color w:val="auto"/>
          <w:szCs w:val="21"/>
          <w:lang w:val="zh-CN"/>
        </w:rPr>
        <w:t xml:space="preserve">12.2</w:t>
      </w:r>
      <w:r>
        <w:rPr>
          <w:rFonts w:ascii="宋体" w:hAnsi="宋体" w:cs="宋体"/>
          <w:color w:val="auto"/>
          <w:szCs w:val="21"/>
          <w:lang w:val="zh-CN"/>
        </w:rPr>
        <w:t xml:space="preserve"> </w:t>
      </w:r>
      <w:r>
        <w:rPr>
          <w:rFonts w:hint="eastAsia" w:ascii="宋体" w:hAnsi="宋体" w:cs="宋体"/>
          <w:color w:val="auto"/>
          <w:szCs w:val="21"/>
          <w:lang w:val="zh-CN"/>
        </w:rPr>
        <w:t xml:space="preserve">价格部分</w:t>
      </w:r>
      <w:r>
        <w:rPr>
          <w:rFonts w:hint="eastAsia" w:ascii="宋体" w:hAnsi="宋体" w:cs="宋体"/>
          <w:color w:val="auto"/>
          <w:szCs w:val="21"/>
          <w:lang w:bidi="ar"/>
        </w:rPr>
        <w:t xml:space="preserve">包括但不限于货物成本、利润、税金、运输费、保险费等相关服务费用</w:t>
      </w:r>
      <w:r>
        <w:rPr>
          <w:rFonts w:hint="eastAsia" w:ascii="宋体" w:hAnsi="宋体" w:cs="宋体"/>
          <w:color w:val="auto"/>
          <w:lang w:val="zh-CN"/>
        </w:rPr>
        <w:t xml:space="preserve">及</w:t>
      </w:r>
      <w:r>
        <w:rPr>
          <w:rFonts w:hint="eastAsia" w:ascii="宋体" w:hAnsi="宋体" w:cs="宋体"/>
          <w:color w:val="auto"/>
        </w:rPr>
        <w:t xml:space="preserve">投标人</w:t>
      </w:r>
      <w:r>
        <w:rPr>
          <w:rFonts w:hint="eastAsia" w:ascii="宋体" w:hAnsi="宋体" w:cs="宋体"/>
          <w:color w:val="auto"/>
          <w:lang w:val="zh-CN"/>
        </w:rPr>
        <w:t xml:space="preserve">认为需要的其他费用等</w:t>
      </w:r>
      <w:r>
        <w:rPr>
          <w:rFonts w:hint="eastAsia" w:ascii="宋体" w:hAnsi="宋体" w:cs="宋体"/>
          <w:bCs/>
          <w:color w:val="auto"/>
          <w:szCs w:val="21"/>
        </w:rPr>
        <w:t xml:space="preserve">。</w:t>
      </w:r>
      <w:r>
        <w:rPr>
          <w:rFonts w:hint="eastAsia" w:ascii="宋体" w:hAnsi="宋体" w:cs="宋体"/>
          <w:b/>
          <w:color w:val="auto"/>
          <w:szCs w:val="21"/>
        </w:rPr>
        <w:t xml:space="preserve"> </w:t>
      </w:r>
      <w:r/>
    </w:p>
    <w:p>
      <w:pPr>
        <w:ind w:firstLine="420"/>
        <w:spacing w:line="360" w:lineRule="auto"/>
        <w:rPr>
          <w:rFonts w:ascii="宋体" w:hAnsi="宋体" w:cs="宋体"/>
          <w:b/>
          <w:bCs/>
          <w:color w:val="auto"/>
          <w:szCs w:val="21"/>
        </w:rPr>
      </w:pPr>
      <w:r>
        <w:rPr>
          <w:rFonts w:hint="eastAsia" w:ascii="宋体" w:hAnsi="宋体" w:cs="宋体"/>
          <w:color w:val="auto"/>
          <w:szCs w:val="21"/>
          <w:lang w:val="zh-CN"/>
        </w:rPr>
        <w:t xml:space="preserve">12.3 </w:t>
      </w:r>
      <w:r>
        <w:rPr>
          <w:rFonts w:hint="eastAsia" w:ascii="宋体" w:hAnsi="宋体" w:cs="宋体"/>
          <w:color w:val="auto"/>
          <w:szCs w:val="21"/>
        </w:rPr>
        <w:t xml:space="preserve">投标人的任何错漏、优惠、竞争性报价不得作为减轻责任、减少服务、增加收费、降低质量的理由。</w:t>
      </w:r>
      <w:r/>
    </w:p>
    <w:p>
      <w:pPr>
        <w:ind w:firstLine="420"/>
        <w:spacing w:line="360" w:lineRule="auto"/>
        <w:rPr>
          <w:rFonts w:ascii="宋体" w:hAnsi="宋体" w:cs="宋体"/>
          <w:color w:val="auto"/>
          <w:szCs w:val="21"/>
          <w:lang w:val="zh-CN"/>
        </w:rPr>
      </w:pPr>
      <w:r>
        <w:rPr>
          <w:rFonts w:hint="eastAsia" w:ascii="宋体" w:hAnsi="宋体" w:cs="宋体"/>
          <w:color w:val="auto"/>
          <w:szCs w:val="21"/>
          <w:lang w:val="zh-CN"/>
        </w:rPr>
        <w:t xml:space="preserve">12.4 </w:t>
      </w:r>
      <w:r>
        <w:rPr>
          <w:rFonts w:hint="eastAsia" w:ascii="宋体" w:hAnsi="宋体" w:cs="宋体"/>
          <w:color w:val="auto"/>
          <w:szCs w:val="21"/>
        </w:rPr>
        <w:t xml:space="preserve">投标人</w:t>
      </w:r>
      <w:r>
        <w:rPr>
          <w:rFonts w:hint="eastAsia" w:ascii="宋体" w:hAnsi="宋体" w:cs="宋体"/>
          <w:color w:val="auto"/>
          <w:szCs w:val="21"/>
          <w:lang w:val="zh-CN"/>
        </w:rPr>
        <w:t xml:space="preserve">应在《开标一览表》、《投标分项报价》等标明提供货物的投标</w:t>
      </w:r>
      <w:r>
        <w:rPr>
          <w:rFonts w:hint="eastAsia" w:ascii="宋体" w:hAnsi="宋体" w:cs="宋体"/>
          <w:color w:val="auto"/>
          <w:szCs w:val="21"/>
        </w:rPr>
        <w:t xml:space="preserve">报价</w:t>
      </w:r>
      <w:r>
        <w:rPr>
          <w:rFonts w:hint="eastAsia" w:ascii="宋体" w:hAnsi="宋体" w:cs="宋体"/>
          <w:color w:val="auto"/>
          <w:szCs w:val="21"/>
          <w:lang w:val="zh-CN"/>
        </w:rPr>
        <w:t xml:space="preserve">。</w:t>
      </w:r>
      <w:r>
        <w:rPr>
          <w:rFonts w:hint="eastAsia" w:ascii="宋体" w:hAnsi="宋体" w:cs="宋体"/>
          <w:color w:val="auto"/>
          <w:szCs w:val="21"/>
        </w:rPr>
        <w:t xml:space="preserve">投标人</w:t>
      </w:r>
      <w:r>
        <w:rPr>
          <w:rFonts w:hint="eastAsia" w:ascii="宋体" w:hAnsi="宋体" w:cs="宋体"/>
          <w:color w:val="auto"/>
          <w:szCs w:val="21"/>
          <w:lang w:val="zh-CN"/>
        </w:rPr>
        <w:t xml:space="preserve">系小企业（含小型、微型企业），并提供本企业制造的货物、承担的工程或者服务，或者提供其他小企业制造的货物，须在《开标一览表》、《</w:t>
      </w:r>
      <w:r>
        <w:rPr>
          <w:rFonts w:hint="eastAsia" w:ascii="宋体" w:hAnsi="宋体" w:cs="宋体"/>
          <w:color w:val="auto"/>
          <w:szCs w:val="21"/>
        </w:rPr>
        <w:t xml:space="preserve">分项</w:t>
      </w:r>
      <w:r>
        <w:rPr>
          <w:rFonts w:hint="eastAsia" w:ascii="宋体" w:hAnsi="宋体" w:cs="宋体"/>
          <w:color w:val="auto"/>
          <w:szCs w:val="21"/>
          <w:lang w:val="zh-CN"/>
        </w:rPr>
        <w:t xml:space="preserve">报价</w:t>
      </w:r>
      <w:r>
        <w:rPr>
          <w:rFonts w:hint="eastAsia" w:ascii="宋体" w:hAnsi="宋体" w:cs="宋体"/>
          <w:color w:val="auto"/>
          <w:szCs w:val="21"/>
        </w:rPr>
        <w:t xml:space="preserve">表</w:t>
      </w:r>
      <w:r>
        <w:rPr>
          <w:rFonts w:hint="eastAsia" w:ascii="宋体" w:hAnsi="宋体" w:cs="宋体"/>
          <w:color w:val="auto"/>
          <w:szCs w:val="21"/>
          <w:lang w:val="zh-CN"/>
        </w:rPr>
        <w:t xml:space="preserve">》中注明。</w:t>
      </w:r>
      <w:r/>
    </w:p>
    <w:p>
      <w:pPr>
        <w:ind w:firstLine="420"/>
        <w:spacing w:line="360" w:lineRule="auto"/>
        <w:rPr>
          <w:rFonts w:ascii="宋体" w:hAnsi="宋体" w:cs="宋体"/>
          <w:b/>
          <w:color w:val="auto"/>
          <w:szCs w:val="21"/>
          <w:lang w:val="zh-CN"/>
        </w:rPr>
      </w:pPr>
      <w:r>
        <w:rPr>
          <w:rFonts w:hint="eastAsia" w:ascii="宋体" w:hAnsi="宋体" w:cs="宋体"/>
          <w:b/>
          <w:color w:val="auto"/>
          <w:szCs w:val="21"/>
          <w:lang w:val="zh-CN"/>
        </w:rPr>
        <w:t xml:space="preserve">13、投标文件的其他部分</w:t>
      </w:r>
      <w:r/>
    </w:p>
    <w:p>
      <w:pPr>
        <w:ind w:firstLine="420"/>
        <w:spacing w:line="360" w:lineRule="auto"/>
        <w:rPr>
          <w:rFonts w:ascii="宋体" w:hAnsi="宋体" w:cs="宋体"/>
          <w:color w:val="auto"/>
          <w:szCs w:val="21"/>
          <w:lang w:val="zh-CN"/>
        </w:rPr>
      </w:pPr>
      <w:r>
        <w:rPr>
          <w:rFonts w:hint="eastAsia" w:ascii="宋体" w:hAnsi="宋体" w:cs="宋体"/>
          <w:color w:val="auto"/>
          <w:szCs w:val="21"/>
          <w:lang w:val="zh-CN"/>
        </w:rPr>
        <w:t xml:space="preserve">13.1 其他部分由</w:t>
      </w:r>
      <w:r>
        <w:rPr>
          <w:rFonts w:hint="eastAsia" w:ascii="宋体" w:hAnsi="宋体" w:cs="宋体"/>
          <w:color w:val="auto"/>
          <w:szCs w:val="21"/>
        </w:rPr>
        <w:t xml:space="preserve">投标人</w:t>
      </w:r>
      <w:r>
        <w:rPr>
          <w:rFonts w:hint="eastAsia" w:ascii="宋体" w:hAnsi="宋体" w:cs="宋体"/>
          <w:color w:val="auto"/>
          <w:szCs w:val="21"/>
          <w:lang w:val="zh-CN"/>
        </w:rPr>
        <w:t xml:space="preserve">根据编制投标文件需要提供的其他相关文件。</w:t>
      </w:r>
      <w:r/>
    </w:p>
    <w:p>
      <w:pPr>
        <w:ind w:firstLine="420"/>
        <w:spacing w:line="360" w:lineRule="auto"/>
        <w:rPr>
          <w:rFonts w:ascii="宋体" w:hAnsi="宋体" w:cs="宋体"/>
          <w:b/>
          <w:bCs/>
          <w:color w:val="auto"/>
          <w:szCs w:val="21"/>
          <w:lang w:val="zh-CN"/>
        </w:rPr>
      </w:pPr>
      <w:r>
        <w:rPr>
          <w:rFonts w:hint="eastAsia" w:ascii="宋体" w:hAnsi="宋体" w:cs="宋体"/>
          <w:b/>
          <w:bCs/>
          <w:color w:val="auto"/>
          <w:szCs w:val="21"/>
          <w:lang w:val="zh-CN"/>
        </w:rPr>
        <w:t xml:space="preserve">14、投标保证金</w:t>
      </w:r>
      <w:r/>
    </w:p>
    <w:p>
      <w:pPr>
        <w:ind w:firstLine="420"/>
        <w:spacing w:line="360" w:lineRule="auto"/>
        <w:rPr>
          <w:rFonts w:ascii="宋体" w:hAnsi="宋体" w:cs="宋体"/>
          <w:b/>
          <w:bCs/>
          <w:color w:val="auto"/>
          <w:szCs w:val="21"/>
          <w:lang w:val="zh-CN"/>
        </w:rPr>
      </w:pPr>
      <w:r>
        <w:rPr>
          <w:rFonts w:hint="eastAsia" w:ascii="宋体" w:hAnsi="宋体" w:cs="宋体"/>
          <w:b/>
          <w:bCs/>
          <w:color w:val="auto"/>
          <w:szCs w:val="21"/>
          <w:lang w:val="zh-CN"/>
        </w:rPr>
        <w:t xml:space="preserve">无须提交投标保证金。</w:t>
      </w:r>
      <w:r/>
    </w:p>
    <w:p>
      <w:pPr>
        <w:ind w:firstLine="420"/>
        <w:spacing w:line="360" w:lineRule="auto"/>
        <w:rPr>
          <w:rFonts w:ascii="宋体" w:hAnsi="宋体" w:cs="宋体"/>
          <w:b/>
          <w:bCs/>
          <w:color w:val="auto"/>
          <w:szCs w:val="21"/>
          <w:lang w:val="zh-CN"/>
        </w:rPr>
      </w:pPr>
      <w:r>
        <w:rPr>
          <w:rFonts w:hint="eastAsia" w:ascii="宋体" w:hAnsi="宋体" w:cs="宋体"/>
          <w:b/>
          <w:bCs/>
          <w:color w:val="auto"/>
          <w:szCs w:val="21"/>
          <w:lang w:val="zh-CN"/>
        </w:rPr>
        <w:t xml:space="preserve">15、投标有效期</w:t>
      </w:r>
      <w:r/>
    </w:p>
    <w:p>
      <w:pPr>
        <w:ind w:firstLine="420"/>
        <w:spacing w:line="360" w:lineRule="auto"/>
        <w:rPr>
          <w:rFonts w:ascii="宋体" w:hAnsi="宋体" w:cs="宋体"/>
          <w:color w:val="auto"/>
          <w:szCs w:val="21"/>
          <w:lang w:val="zh-CN"/>
        </w:rPr>
      </w:pPr>
      <w:r>
        <w:rPr>
          <w:rFonts w:hint="eastAsia" w:ascii="宋体" w:hAnsi="宋体" w:cs="宋体"/>
          <w:color w:val="auto"/>
          <w:szCs w:val="21"/>
          <w:lang w:val="zh-CN"/>
        </w:rPr>
        <w:t xml:space="preserve">15.1 自开标之日起</w:t>
      </w:r>
      <w:r>
        <w:rPr>
          <w:rFonts w:hint="eastAsia" w:ascii="宋体" w:hAnsi="宋体" w:cs="宋体"/>
          <w:b/>
          <w:bCs/>
          <w:color w:val="auto"/>
          <w:szCs w:val="21"/>
        </w:rPr>
        <w:t xml:space="preserve">90</w:t>
      </w:r>
      <w:r>
        <w:rPr>
          <w:rFonts w:hint="eastAsia" w:ascii="宋体" w:hAnsi="宋体" w:cs="宋体"/>
          <w:b/>
          <w:color w:val="auto"/>
          <w:szCs w:val="21"/>
          <w:lang w:val="zh-CN"/>
        </w:rPr>
        <w:t xml:space="preserve">天</w:t>
      </w:r>
      <w:r>
        <w:rPr>
          <w:rFonts w:hint="eastAsia" w:ascii="宋体" w:hAnsi="宋体" w:cs="宋体"/>
          <w:color w:val="auto"/>
          <w:szCs w:val="21"/>
          <w:lang w:val="zh-CN"/>
        </w:rPr>
        <w:t xml:space="preserve">内投标有效。</w:t>
      </w:r>
      <w:r/>
    </w:p>
    <w:p>
      <w:pPr>
        <w:ind w:firstLine="420"/>
        <w:spacing w:line="360" w:lineRule="auto"/>
        <w:rPr>
          <w:rFonts w:ascii="宋体" w:hAnsi="宋体" w:cs="宋体"/>
          <w:color w:val="auto"/>
          <w:szCs w:val="21"/>
          <w:lang w:val="zh-CN"/>
        </w:rPr>
      </w:pPr>
      <w:r>
        <w:rPr>
          <w:rFonts w:hint="eastAsia" w:ascii="宋体" w:hAnsi="宋体" w:cs="宋体"/>
          <w:color w:val="auto"/>
          <w:szCs w:val="21"/>
          <w:lang w:val="zh-CN"/>
        </w:rPr>
        <w:t xml:space="preserve">15.2 在特殊情况下，在原投标有效期截止之前，</w:t>
      </w:r>
      <w:r>
        <w:rPr>
          <w:rFonts w:hint="eastAsia" w:ascii="宋体" w:hAnsi="宋体" w:cs="宋体"/>
          <w:color w:val="auto"/>
          <w:szCs w:val="21"/>
        </w:rPr>
        <w:t xml:space="preserve">招标</w:t>
      </w:r>
      <w:r>
        <w:rPr>
          <w:rFonts w:hint="eastAsia" w:ascii="宋体" w:hAnsi="宋体" w:cs="宋体"/>
          <w:color w:val="auto"/>
          <w:szCs w:val="21"/>
          <w:lang w:val="zh-CN"/>
        </w:rPr>
        <w:t xml:space="preserve">代理机构可要求</w:t>
      </w:r>
      <w:r>
        <w:rPr>
          <w:rFonts w:hint="eastAsia" w:ascii="宋体" w:hAnsi="宋体" w:cs="宋体"/>
          <w:color w:val="auto"/>
          <w:szCs w:val="21"/>
        </w:rPr>
        <w:t xml:space="preserve">投标人</w:t>
      </w:r>
      <w:r>
        <w:rPr>
          <w:rFonts w:hint="eastAsia" w:ascii="宋体" w:hAnsi="宋体" w:cs="宋体"/>
          <w:color w:val="auto"/>
          <w:szCs w:val="21"/>
          <w:lang w:val="zh-CN"/>
        </w:rPr>
        <w:t xml:space="preserve">同意延长投标有效期，这种要求与答复均以书面形式提交。</w:t>
      </w:r>
      <w:r>
        <w:rPr>
          <w:rFonts w:hint="eastAsia" w:ascii="宋体" w:hAnsi="宋体" w:cs="宋体"/>
          <w:color w:val="auto"/>
          <w:szCs w:val="21"/>
        </w:rPr>
        <w:t xml:space="preserve">投标人</w:t>
      </w:r>
      <w:r>
        <w:rPr>
          <w:rFonts w:hint="eastAsia" w:ascii="宋体" w:hAnsi="宋体" w:cs="宋体"/>
          <w:color w:val="auto"/>
          <w:szCs w:val="21"/>
          <w:lang w:val="zh-CN"/>
        </w:rPr>
        <w:t xml:space="preserve">可拒绝这种要求，接受延长投标有效期的</w:t>
      </w:r>
      <w:r>
        <w:rPr>
          <w:rFonts w:hint="eastAsia" w:ascii="宋体" w:hAnsi="宋体" w:cs="宋体"/>
          <w:color w:val="auto"/>
          <w:szCs w:val="21"/>
        </w:rPr>
        <w:t xml:space="preserve">投标人</w:t>
      </w:r>
      <w:r>
        <w:rPr>
          <w:rFonts w:hint="eastAsia" w:ascii="宋体" w:hAnsi="宋体" w:cs="宋体"/>
          <w:color w:val="auto"/>
          <w:szCs w:val="21"/>
          <w:lang w:val="zh-CN"/>
        </w:rPr>
        <w:t xml:space="preserve">将不会要求和允许修正其投标。</w:t>
      </w:r>
      <w:r/>
    </w:p>
    <w:p>
      <w:pPr>
        <w:ind w:firstLine="420"/>
        <w:spacing w:line="360" w:lineRule="auto"/>
        <w:rPr>
          <w:rFonts w:ascii="宋体" w:hAnsi="宋体" w:cs="宋体"/>
          <w:b/>
          <w:bCs/>
          <w:color w:val="auto"/>
          <w:szCs w:val="21"/>
          <w:lang w:val="zh-CN"/>
        </w:rPr>
      </w:pPr>
      <w:r>
        <w:rPr>
          <w:rFonts w:hint="eastAsia" w:ascii="宋体" w:hAnsi="宋体" w:cs="宋体"/>
          <w:b/>
          <w:bCs/>
          <w:color w:val="auto"/>
          <w:szCs w:val="21"/>
          <w:lang w:val="zh-CN"/>
        </w:rPr>
        <w:t xml:space="preserve">16、投标文件的签署</w:t>
      </w:r>
      <w:r/>
    </w:p>
    <w:p>
      <w:pPr>
        <w:ind w:firstLine="420"/>
        <w:jc w:val="left"/>
        <w:spacing w:line="460" w:lineRule="exact"/>
        <w:rPr>
          <w:rFonts w:ascii="宋体" w:hAnsi="宋体" w:cs="宋体"/>
          <w:bCs/>
          <w:color w:val="auto"/>
          <w:szCs w:val="21"/>
        </w:rPr>
      </w:pPr>
      <w:r>
        <w:rPr>
          <w:rFonts w:hint="eastAsia" w:ascii="宋体" w:hAnsi="宋体" w:cs="宋体"/>
          <w:bCs/>
          <w:color w:val="auto"/>
          <w:szCs w:val="21"/>
        </w:rPr>
        <w:t xml:space="preserve">投标人应严格按照采购文件要求制作电子投标文件并加盖电子公章。</w:t>
      </w:r>
      <w:r/>
    </w:p>
    <w:p>
      <w:pPr>
        <w:ind w:firstLine="420"/>
        <w:spacing w:line="360" w:lineRule="auto"/>
        <w:rPr>
          <w:rFonts w:ascii="宋体" w:hAnsi="宋体" w:cs="宋体"/>
          <w:b/>
          <w:bCs/>
          <w:color w:val="auto"/>
          <w:szCs w:val="21"/>
          <w:lang w:val="zh-CN"/>
        </w:rPr>
      </w:pPr>
      <w:r>
        <w:rPr>
          <w:rFonts w:hint="eastAsia" w:ascii="宋体" w:hAnsi="宋体" w:cs="宋体"/>
          <w:b/>
          <w:bCs/>
          <w:color w:val="auto"/>
          <w:szCs w:val="21"/>
          <w:lang w:val="zh-CN"/>
        </w:rPr>
        <w:t xml:space="preserve">17、投标文件的提交</w:t>
      </w:r>
      <w:r/>
    </w:p>
    <w:p>
      <w:pPr>
        <w:ind w:firstLine="420"/>
        <w:jc w:val="left"/>
        <w:spacing w:line="460" w:lineRule="exact"/>
        <w:rPr>
          <w:rFonts w:ascii="宋体" w:hAnsi="宋体" w:cs="宋体"/>
          <w:bCs/>
          <w:color w:val="auto"/>
          <w:szCs w:val="21"/>
        </w:rPr>
      </w:pPr>
      <w:r>
        <w:rPr>
          <w:rFonts w:hint="eastAsia" w:ascii="宋体" w:hAnsi="宋体" w:cs="宋体"/>
          <w:bCs/>
          <w:color w:val="auto"/>
          <w:szCs w:val="21"/>
        </w:rPr>
        <w:t xml:space="preserve">17.1 投标人应当按照《操作手册》规定，在采购公告规定的提交投标文件截止时间前制作并上传投标文件。</w:t>
      </w:r>
      <w:r/>
    </w:p>
    <w:p>
      <w:pPr>
        <w:ind w:firstLine="420"/>
        <w:jc w:val="left"/>
        <w:spacing w:line="460" w:lineRule="exact"/>
        <w:rPr>
          <w:rFonts w:ascii="宋体" w:hAnsi="宋体" w:cs="宋体"/>
          <w:bCs/>
          <w:color w:val="auto"/>
          <w:szCs w:val="21"/>
        </w:rPr>
      </w:pPr>
      <w:r>
        <w:rPr>
          <w:rFonts w:ascii="宋体" w:hAnsi="宋体" w:cs="宋体"/>
          <w:bCs/>
          <w:color w:val="auto"/>
          <w:szCs w:val="21"/>
        </w:rPr>
        <w:t xml:space="preserve">1</w:t>
      </w:r>
      <w:r>
        <w:rPr>
          <w:rFonts w:hint="eastAsia" w:ascii="宋体" w:hAnsi="宋体" w:cs="宋体"/>
          <w:bCs/>
          <w:color w:val="auto"/>
          <w:szCs w:val="21"/>
        </w:rPr>
        <w:t xml:space="preserve">7.2 投标人应充分考虑网络环境、网络带宽等因素可能对投标产生的影响，如因投标人自身原因造成的投标文件上传不成功的，按照本采购文件第二章第</w:t>
      </w:r>
      <w:r>
        <w:rPr>
          <w:rFonts w:ascii="宋体" w:hAnsi="宋体" w:cs="宋体"/>
          <w:bCs/>
          <w:color w:val="auto"/>
          <w:szCs w:val="21"/>
        </w:rPr>
        <w:t xml:space="preserve">21.2.</w:t>
      </w:r>
      <w:r>
        <w:rPr>
          <w:rFonts w:hint="eastAsia" w:ascii="宋体" w:hAnsi="宋体" w:cs="宋体"/>
          <w:bCs/>
          <w:color w:val="auto"/>
          <w:szCs w:val="21"/>
        </w:rPr>
        <w:t xml:space="preserve">3条规定做无效投标处理。</w:t>
      </w:r>
      <w:r/>
    </w:p>
    <w:p>
      <w:pPr>
        <w:ind w:firstLine="420"/>
        <w:spacing w:line="460" w:lineRule="exact"/>
        <w:rPr>
          <w:rFonts w:ascii="宋体" w:hAnsi="宋体" w:cs="宋体"/>
          <w:bCs/>
          <w:color w:val="auto"/>
          <w:szCs w:val="21"/>
        </w:rPr>
      </w:pPr>
      <w:r>
        <w:rPr>
          <w:rFonts w:ascii="宋体" w:hAnsi="宋体" w:cs="宋体"/>
          <w:bCs/>
          <w:color w:val="auto"/>
          <w:szCs w:val="21"/>
        </w:rPr>
        <w:t xml:space="preserve">1</w:t>
      </w:r>
      <w:r>
        <w:rPr>
          <w:rFonts w:hint="eastAsia" w:ascii="宋体" w:hAnsi="宋体" w:cs="宋体"/>
          <w:bCs/>
          <w:color w:val="auto"/>
          <w:szCs w:val="21"/>
        </w:rPr>
        <w:t xml:space="preserve">7.3 招标代理机构机构可以按照规定，通过修改采购文件酌情延长提交投标文件截止日期，在此情况下，投标人的所有权利和义务均以延长后新的截止日期为准。</w:t>
      </w:r>
      <w:r/>
    </w:p>
    <w:p>
      <w:pPr>
        <w:ind w:firstLine="420"/>
        <w:spacing w:line="360" w:lineRule="auto"/>
        <w:rPr>
          <w:rFonts w:ascii="宋体" w:hAnsi="宋体" w:cs="宋体"/>
          <w:b/>
          <w:bCs/>
          <w:color w:val="auto"/>
          <w:szCs w:val="21"/>
          <w:lang w:val="zh-CN"/>
        </w:rPr>
      </w:pPr>
      <w:r>
        <w:rPr>
          <w:rFonts w:hint="eastAsia" w:ascii="宋体" w:hAnsi="宋体" w:cs="宋体"/>
          <w:b/>
          <w:bCs/>
          <w:color w:val="auto"/>
          <w:szCs w:val="21"/>
          <w:lang w:val="zh-CN"/>
        </w:rPr>
        <w:t xml:space="preserve">18、有下列情形之一的投标文件将拒收：</w:t>
      </w:r>
      <w:r/>
    </w:p>
    <w:p>
      <w:pPr>
        <w:ind w:firstLine="420"/>
        <w:spacing w:line="460" w:lineRule="exact"/>
        <w:rPr>
          <w:rFonts w:ascii="宋体" w:hAnsi="宋体" w:cs="宋体"/>
          <w:bCs/>
          <w:color w:val="auto"/>
          <w:szCs w:val="21"/>
        </w:rPr>
      </w:pPr>
      <w:r>
        <w:rPr>
          <w:rFonts w:hint="eastAsia" w:ascii="宋体" w:hAnsi="宋体" w:cs="宋体"/>
          <w:color w:val="auto"/>
          <w:szCs w:val="21"/>
        </w:rPr>
        <w:t xml:space="preserve">18.1 </w:t>
      </w:r>
      <w:r>
        <w:rPr>
          <w:rFonts w:hint="eastAsia" w:ascii="宋体" w:hAnsi="宋体" w:cs="宋体"/>
          <w:color w:val="auto"/>
          <w:szCs w:val="21"/>
          <w:lang w:val="zh-CN"/>
        </w:rPr>
        <w:t xml:space="preserve">在采购文件要求提交投标文件的截止时间</w:t>
      </w:r>
      <w:r>
        <w:rPr>
          <w:rFonts w:hint="eastAsia" w:ascii="宋体" w:hAnsi="宋体" w:cs="宋体"/>
          <w:bCs/>
          <w:color w:val="auto"/>
          <w:szCs w:val="21"/>
        </w:rPr>
        <w:t xml:space="preserve">后上传的任何投标文件。</w:t>
      </w:r>
      <w:r/>
    </w:p>
    <w:p>
      <w:pPr>
        <w:ind w:firstLine="420"/>
        <w:spacing w:line="360" w:lineRule="auto"/>
        <w:rPr>
          <w:rFonts w:ascii="宋体" w:hAnsi="宋体" w:cs="宋体"/>
          <w:b/>
          <w:bCs/>
          <w:color w:val="auto"/>
          <w:szCs w:val="21"/>
          <w:lang w:val="zh-CN"/>
        </w:rPr>
      </w:pPr>
      <w:r>
        <w:rPr>
          <w:rFonts w:hint="eastAsia" w:ascii="宋体" w:hAnsi="宋体" w:cs="宋体"/>
          <w:b/>
          <w:bCs/>
          <w:color w:val="auto"/>
          <w:szCs w:val="21"/>
          <w:lang w:val="zh-CN"/>
        </w:rPr>
        <w:t xml:space="preserve">19、投标文件的修改和撤回</w:t>
      </w:r>
      <w:r/>
    </w:p>
    <w:p>
      <w:pPr>
        <w:ind w:firstLine="420"/>
        <w:spacing w:line="360" w:lineRule="auto"/>
        <w:rPr>
          <w:rFonts w:ascii="宋体" w:hAnsi="宋体" w:cs="宋体"/>
          <w:bCs/>
          <w:color w:val="auto"/>
          <w:sz w:val="20"/>
          <w:szCs w:val="20"/>
        </w:rPr>
      </w:pPr>
      <w:r>
        <w:rPr>
          <w:rFonts w:hint="eastAsia" w:ascii="宋体" w:hAnsi="宋体" w:cs="宋体"/>
          <w:color w:val="auto"/>
          <w:szCs w:val="21"/>
          <w:lang w:val="zh-CN"/>
        </w:rPr>
        <w:t xml:space="preserve">19.1 </w:t>
      </w:r>
      <w:r>
        <w:rPr>
          <w:rFonts w:hint="eastAsia" w:ascii="宋体" w:hAnsi="宋体" w:cs="宋体"/>
          <w:color w:val="auto"/>
          <w:szCs w:val="21"/>
        </w:rPr>
        <w:t xml:space="preserve">投标人</w:t>
      </w:r>
      <w:r>
        <w:rPr>
          <w:rFonts w:hint="eastAsia" w:ascii="宋体" w:hAnsi="宋体" w:cs="宋体"/>
          <w:color w:val="auto"/>
          <w:szCs w:val="21"/>
          <w:lang w:val="zh-CN"/>
        </w:rPr>
        <w:t xml:space="preserve">在投标截止时间前，可以对所提交的投标文件进行补充、修改或撤回</w:t>
      </w:r>
      <w:r>
        <w:rPr>
          <w:rFonts w:hint="eastAsia" w:ascii="宋体" w:hAnsi="宋体" w:cs="宋体"/>
          <w:bCs/>
          <w:color w:val="auto"/>
          <w:sz w:val="20"/>
          <w:szCs w:val="20"/>
        </w:rPr>
        <w:t xml:space="preserve">，具体操作方法</w:t>
      </w:r>
      <w:r>
        <w:rPr>
          <w:rFonts w:hint="eastAsia" w:ascii="宋体" w:hAnsi="宋体" w:cs="宋体"/>
          <w:color w:val="auto"/>
          <w:szCs w:val="21"/>
          <w:lang w:val="zh-CN"/>
        </w:rPr>
        <w:t xml:space="preserve">见《操作手册》。提交投标文件截止时间之后，</w:t>
      </w:r>
      <w:r>
        <w:rPr>
          <w:rFonts w:hint="eastAsia" w:ascii="宋体" w:hAnsi="宋体" w:cs="宋体"/>
          <w:color w:val="auto"/>
          <w:szCs w:val="21"/>
        </w:rPr>
        <w:t xml:space="preserve">投标人</w:t>
      </w:r>
      <w:r>
        <w:rPr>
          <w:rFonts w:hint="eastAsia" w:ascii="宋体" w:hAnsi="宋体" w:cs="宋体"/>
          <w:color w:val="auto"/>
          <w:szCs w:val="21"/>
          <w:lang w:val="zh-CN"/>
        </w:rPr>
        <w:t xml:space="preserve">不得对其投标文件作任何修改。</w:t>
      </w:r>
      <w:r/>
    </w:p>
    <w:p>
      <w:pPr>
        <w:ind w:firstLine="420"/>
        <w:spacing w:line="460" w:lineRule="exact"/>
        <w:rPr>
          <w:rFonts w:ascii="宋体" w:hAnsi="宋体" w:cs="宋体"/>
          <w:bCs/>
          <w:color w:val="auto"/>
          <w:szCs w:val="21"/>
        </w:rPr>
      </w:pPr>
      <w:r/>
      <w:bookmarkStart w:id="18" w:name="_Toc25047"/>
      <w:r/>
      <w:bookmarkStart w:id="19" w:name="_Toc29284"/>
      <w:r>
        <w:rPr>
          <w:rFonts w:ascii="宋体" w:hAnsi="宋体" w:cs="宋体"/>
          <w:bCs/>
          <w:color w:val="auto"/>
          <w:szCs w:val="21"/>
        </w:rPr>
        <w:t xml:space="preserve">1</w:t>
      </w:r>
      <w:r>
        <w:rPr>
          <w:rFonts w:hint="eastAsia" w:ascii="宋体" w:hAnsi="宋体" w:cs="宋体"/>
          <w:bCs/>
          <w:color w:val="auto"/>
          <w:szCs w:val="21"/>
        </w:rPr>
        <w:t xml:space="preserve">9.</w:t>
      </w:r>
      <w:r>
        <w:rPr>
          <w:rFonts w:ascii="宋体" w:hAnsi="宋体" w:cs="宋体"/>
          <w:bCs/>
          <w:color w:val="auto"/>
          <w:szCs w:val="21"/>
        </w:rPr>
        <w:t xml:space="preserve">2 </w:t>
      </w:r>
      <w:r>
        <w:rPr>
          <w:rFonts w:hint="eastAsia" w:ascii="宋体" w:hAnsi="宋体" w:cs="宋体"/>
          <w:bCs/>
          <w:color w:val="auto"/>
          <w:szCs w:val="21"/>
        </w:rPr>
        <w:t xml:space="preserve">在提交投标文件截止时间至采购文件中规定的投标有效期满之间的这段时间内，投标人不得撤回其投标文件。</w:t>
      </w:r>
      <w:r/>
    </w:p>
    <w:p>
      <w:pPr>
        <w:ind w:firstLine="413"/>
        <w:spacing w:line="360" w:lineRule="auto"/>
        <w:rPr>
          <w:rFonts w:ascii="宋体" w:hAnsi="宋体" w:cs="宋体"/>
          <w:b/>
          <w:color w:val="auto"/>
        </w:rPr>
      </w:pPr>
      <w:r>
        <w:rPr>
          <w:rFonts w:hint="eastAsia" w:ascii="宋体" w:hAnsi="宋体" w:cs="宋体"/>
          <w:b/>
          <w:color w:val="auto"/>
        </w:rPr>
        <w:t xml:space="preserve">四、开标、评标与确定</w:t>
      </w:r>
      <w:bookmarkEnd w:id="18"/>
      <w:r/>
      <w:bookmarkEnd w:id="19"/>
      <w:r>
        <w:rPr>
          <w:rFonts w:hint="eastAsia" w:ascii="宋体" w:hAnsi="宋体" w:cs="宋体"/>
          <w:b/>
          <w:color w:val="auto"/>
        </w:rPr>
        <w:t xml:space="preserve">中标人</w:t>
      </w:r>
      <w:r/>
    </w:p>
    <w:p>
      <w:pPr>
        <w:ind w:firstLine="420"/>
        <w:spacing w:line="360" w:lineRule="auto"/>
        <w:rPr>
          <w:rFonts w:ascii="宋体" w:hAnsi="宋体" w:cs="宋体"/>
          <w:b/>
          <w:bCs/>
          <w:color w:val="auto"/>
          <w:szCs w:val="21"/>
          <w:lang w:val="zh-CN"/>
        </w:rPr>
      </w:pPr>
      <w:r>
        <w:rPr>
          <w:rFonts w:hint="eastAsia" w:ascii="宋体" w:hAnsi="宋体" w:cs="宋体"/>
          <w:b/>
          <w:bCs/>
          <w:color w:val="auto"/>
          <w:szCs w:val="21"/>
          <w:lang w:val="zh-CN"/>
        </w:rPr>
        <w:t xml:space="preserve">20、开标</w:t>
      </w:r>
      <w:r/>
    </w:p>
    <w:p>
      <w:pPr>
        <w:ind w:firstLine="420"/>
        <w:spacing w:line="460" w:lineRule="exact"/>
        <w:rPr>
          <w:rFonts w:ascii="宋体" w:hAnsi="宋体" w:cs="宋体"/>
          <w:bCs/>
          <w:color w:val="auto"/>
          <w:szCs w:val="21"/>
        </w:rPr>
      </w:pPr>
      <w:r>
        <w:rPr>
          <w:rFonts w:hint="eastAsia" w:ascii="宋体" w:hAnsi="宋体" w:cs="宋体"/>
          <w:bCs/>
          <w:color w:val="auto"/>
          <w:szCs w:val="21"/>
        </w:rPr>
        <w:t xml:space="preserve">2</w:t>
      </w:r>
      <w:r>
        <w:rPr>
          <w:rFonts w:ascii="宋体" w:hAnsi="宋体" w:cs="宋体"/>
          <w:bCs/>
          <w:color w:val="auto"/>
          <w:szCs w:val="21"/>
        </w:rPr>
        <w:t xml:space="preserve">0</w:t>
      </w:r>
      <w:r>
        <w:rPr>
          <w:rFonts w:hint="eastAsia" w:ascii="宋体" w:hAnsi="宋体" w:cs="宋体"/>
          <w:bCs/>
          <w:color w:val="auto"/>
          <w:szCs w:val="21"/>
        </w:rPr>
        <w:t xml:space="preserve">.1</w:t>
      </w:r>
      <w:r>
        <w:rPr>
          <w:rFonts w:ascii="宋体" w:hAnsi="宋体" w:cs="宋体"/>
          <w:bCs/>
          <w:color w:val="auto"/>
          <w:szCs w:val="21"/>
        </w:rPr>
        <w:t xml:space="preserve"> </w:t>
      </w:r>
      <w:r>
        <w:rPr>
          <w:rFonts w:hint="eastAsia" w:ascii="宋体" w:hAnsi="宋体" w:cs="宋体"/>
          <w:bCs/>
          <w:color w:val="auto"/>
          <w:szCs w:val="21"/>
        </w:rPr>
        <w:t xml:space="preserve">招标代理机构将在招标公告中规定的时间和地点组织开标。投标人应当按照《操作手册》规定，参加开标活动和在苏采云系统规定的时间内对投标文件进行解密。</w:t>
      </w:r>
      <w:r/>
    </w:p>
    <w:p>
      <w:pPr>
        <w:ind w:firstLine="420"/>
        <w:spacing w:line="460" w:lineRule="exact"/>
        <w:rPr>
          <w:rFonts w:ascii="宋体" w:hAnsi="宋体" w:cs="宋体"/>
          <w:bCs/>
          <w:color w:val="auto"/>
          <w:szCs w:val="21"/>
        </w:rPr>
      </w:pPr>
      <w:r>
        <w:rPr>
          <w:rFonts w:hint="eastAsia" w:ascii="宋体" w:hAnsi="宋体" w:cs="宋体"/>
          <w:bCs/>
          <w:color w:val="auto"/>
          <w:szCs w:val="21"/>
        </w:rPr>
        <w:t xml:space="preserve">2</w:t>
      </w:r>
      <w:r>
        <w:rPr>
          <w:rFonts w:ascii="宋体" w:hAnsi="宋体" w:cs="宋体"/>
          <w:bCs/>
          <w:color w:val="auto"/>
          <w:szCs w:val="21"/>
        </w:rPr>
        <w:t xml:space="preserve">0</w:t>
      </w:r>
      <w:r>
        <w:rPr>
          <w:rFonts w:hint="eastAsia" w:ascii="宋体" w:hAnsi="宋体" w:cs="宋体"/>
          <w:bCs/>
          <w:color w:val="auto"/>
          <w:szCs w:val="21"/>
        </w:rPr>
        <w:t xml:space="preserve">.2</w:t>
      </w:r>
      <w:r>
        <w:rPr>
          <w:rFonts w:ascii="宋体" w:hAnsi="宋体" w:cs="宋体"/>
          <w:bCs/>
          <w:color w:val="auto"/>
          <w:szCs w:val="21"/>
        </w:rPr>
        <w:t xml:space="preserve"> </w:t>
      </w:r>
      <w:r>
        <w:rPr>
          <w:rFonts w:hint="eastAsia" w:ascii="宋体" w:hAnsi="宋体" w:cs="宋体"/>
          <w:bCs/>
          <w:color w:val="auto"/>
          <w:szCs w:val="21"/>
        </w:rPr>
        <w:t xml:space="preserve">开标由招标代理机构组织。苏采云系统将自动对项目进行开标，并宣布各投标人名称和投标价格。</w:t>
      </w:r>
      <w:r/>
    </w:p>
    <w:p>
      <w:pPr>
        <w:ind w:firstLine="420"/>
        <w:spacing w:line="460" w:lineRule="exact"/>
        <w:rPr>
          <w:rFonts w:ascii="宋体" w:hAnsi="宋体" w:cs="宋体"/>
          <w:bCs/>
          <w:color w:val="auto"/>
          <w:szCs w:val="21"/>
        </w:rPr>
      </w:pPr>
      <w:r>
        <w:rPr>
          <w:rFonts w:hint="eastAsia" w:ascii="宋体" w:hAnsi="宋体" w:cs="宋体"/>
          <w:bCs/>
          <w:color w:val="auto"/>
          <w:szCs w:val="21"/>
        </w:rPr>
        <w:t xml:space="preserve">2</w:t>
      </w:r>
      <w:r>
        <w:rPr>
          <w:rFonts w:ascii="宋体" w:hAnsi="宋体" w:cs="宋体"/>
          <w:bCs/>
          <w:color w:val="auto"/>
          <w:szCs w:val="21"/>
        </w:rPr>
        <w:t xml:space="preserve">0</w:t>
      </w:r>
      <w:r>
        <w:rPr>
          <w:rFonts w:hint="eastAsia" w:ascii="宋体" w:hAnsi="宋体" w:cs="宋体"/>
          <w:bCs/>
          <w:color w:val="auto"/>
          <w:szCs w:val="21"/>
        </w:rPr>
        <w:t xml:space="preserve">.3</w:t>
      </w:r>
      <w:r>
        <w:rPr>
          <w:rFonts w:ascii="宋体" w:hAnsi="宋体" w:cs="宋体"/>
          <w:bCs/>
          <w:color w:val="auto"/>
          <w:szCs w:val="21"/>
        </w:rPr>
        <w:t xml:space="preserve"> </w:t>
      </w:r>
      <w:r>
        <w:rPr>
          <w:rFonts w:hint="eastAsia" w:ascii="宋体" w:hAnsi="宋体" w:cs="宋体"/>
          <w:bCs/>
          <w:color w:val="auto"/>
          <w:szCs w:val="21"/>
        </w:rPr>
        <w:t xml:space="preserve">投标人在开标过程中涉及到的投标文件解密、开标结果确认等工作，应按照《操作手册》规定执行。</w:t>
      </w:r>
      <w:r/>
    </w:p>
    <w:p>
      <w:pPr>
        <w:ind w:firstLine="420"/>
        <w:spacing w:line="460" w:lineRule="exact"/>
        <w:rPr>
          <w:rFonts w:ascii="宋体" w:hAnsi="宋体" w:cs="宋体"/>
          <w:bCs/>
          <w:color w:val="auto"/>
          <w:szCs w:val="21"/>
        </w:rPr>
      </w:pPr>
      <w:r>
        <w:rPr>
          <w:rFonts w:hint="eastAsia" w:ascii="宋体" w:hAnsi="宋体" w:cs="宋体"/>
          <w:bCs/>
          <w:color w:val="auto"/>
          <w:szCs w:val="21"/>
        </w:rPr>
        <w:t xml:space="preserve">2</w:t>
      </w:r>
      <w:r>
        <w:rPr>
          <w:rFonts w:ascii="宋体" w:hAnsi="宋体" w:cs="宋体"/>
          <w:bCs/>
          <w:color w:val="auto"/>
          <w:szCs w:val="21"/>
        </w:rPr>
        <w:t xml:space="preserve">0</w:t>
      </w:r>
      <w:r>
        <w:rPr>
          <w:rFonts w:hint="eastAsia" w:ascii="宋体" w:hAnsi="宋体" w:cs="宋体"/>
          <w:bCs/>
          <w:color w:val="auto"/>
          <w:szCs w:val="21"/>
        </w:rPr>
        <w:t xml:space="preserve">.4</w:t>
      </w:r>
      <w:r>
        <w:rPr>
          <w:rFonts w:ascii="宋体" w:hAnsi="宋体" w:cs="宋体"/>
          <w:bCs/>
          <w:color w:val="auto"/>
          <w:szCs w:val="21"/>
        </w:rPr>
        <w:t xml:space="preserve"> </w:t>
      </w:r>
      <w:r>
        <w:rPr>
          <w:rFonts w:hint="eastAsia" w:ascii="宋体" w:hAnsi="宋体" w:cs="宋体"/>
          <w:bCs/>
          <w:color w:val="auto"/>
          <w:szCs w:val="21"/>
        </w:rPr>
        <w:t xml:space="preserve">投标人如果对开标过程和开标记录有疑义，应当根据《操作手册》规定提出，如苏采云系统中《开标记录表》宣布后规定时间内未提出的，视同认可开标结果。</w:t>
      </w:r>
      <w:r/>
    </w:p>
    <w:p>
      <w:pPr>
        <w:ind w:firstLine="420"/>
        <w:spacing w:line="460" w:lineRule="exact"/>
        <w:rPr>
          <w:rFonts w:ascii="宋体" w:hAnsi="宋体" w:cs="宋体"/>
          <w:bCs/>
          <w:color w:val="auto"/>
          <w:szCs w:val="21"/>
        </w:rPr>
      </w:pPr>
      <w:r>
        <w:rPr>
          <w:rFonts w:hint="eastAsia" w:ascii="宋体" w:hAnsi="宋体" w:cs="宋体"/>
          <w:bCs/>
          <w:color w:val="auto"/>
          <w:szCs w:val="21"/>
        </w:rPr>
        <w:t xml:space="preserve">20.</w:t>
      </w:r>
      <w:r>
        <w:rPr>
          <w:rFonts w:ascii="宋体" w:hAnsi="宋体" w:cs="宋体"/>
          <w:bCs/>
          <w:color w:val="auto"/>
          <w:szCs w:val="21"/>
        </w:rPr>
        <w:t xml:space="preserve">5</w:t>
      </w:r>
      <w:r>
        <w:rPr>
          <w:rFonts w:hint="eastAsia" w:ascii="宋体" w:hAnsi="宋体" w:cs="宋体"/>
          <w:bCs/>
          <w:color w:val="auto"/>
          <w:szCs w:val="21"/>
        </w:rPr>
        <w:t xml:space="preserve"> 投标人不足3家的，不予开标。</w:t>
      </w:r>
      <w:r/>
    </w:p>
    <w:p>
      <w:pPr>
        <w:ind w:firstLine="420"/>
        <w:spacing w:line="460" w:lineRule="exact"/>
        <w:rPr>
          <w:rFonts w:ascii="宋体" w:hAnsi="宋体" w:cs="宋体"/>
          <w:color w:val="auto"/>
          <w:szCs w:val="21"/>
          <w:lang w:val="zh-CN"/>
        </w:rPr>
      </w:pPr>
      <w:r>
        <w:rPr>
          <w:rFonts w:hint="eastAsia" w:ascii="宋体" w:hAnsi="宋体" w:cs="宋体"/>
          <w:color w:val="auto"/>
          <w:szCs w:val="21"/>
          <w:lang w:val="zh-CN"/>
        </w:rPr>
        <w:t xml:space="preserve">20.</w:t>
      </w:r>
      <w:r>
        <w:rPr>
          <w:rFonts w:ascii="宋体" w:hAnsi="宋体" w:cs="宋体"/>
          <w:color w:val="auto"/>
          <w:szCs w:val="21"/>
        </w:rPr>
        <w:t xml:space="preserve">6</w:t>
      </w:r>
      <w:r>
        <w:rPr>
          <w:rFonts w:hint="eastAsia" w:ascii="宋体" w:hAnsi="宋体" w:cs="宋体"/>
          <w:color w:val="auto"/>
          <w:szCs w:val="21"/>
        </w:rPr>
        <w:t xml:space="preserve"> </w:t>
      </w:r>
      <w:r>
        <w:rPr>
          <w:rFonts w:hint="eastAsia" w:ascii="宋体" w:hAnsi="宋体" w:cs="宋体"/>
          <w:color w:val="auto"/>
          <w:szCs w:val="21"/>
          <w:lang w:val="zh-CN"/>
        </w:rPr>
        <w:t xml:space="preserve">公开招标数额标准以上的采购项目，投标截止后</w:t>
      </w:r>
      <w:r>
        <w:rPr>
          <w:rFonts w:hint="eastAsia" w:ascii="宋体" w:hAnsi="宋体" w:cs="宋体"/>
          <w:color w:val="auto"/>
          <w:szCs w:val="21"/>
        </w:rPr>
        <w:t xml:space="preserve">投标人</w:t>
      </w:r>
      <w:r>
        <w:rPr>
          <w:rFonts w:hint="eastAsia" w:ascii="宋体" w:hAnsi="宋体" w:cs="宋体"/>
          <w:color w:val="auto"/>
          <w:szCs w:val="21"/>
          <w:lang w:val="zh-CN"/>
        </w:rPr>
        <w:t xml:space="preserve">不足3家或者通过资格审查或符合性审查的</w:t>
      </w:r>
      <w:r>
        <w:rPr>
          <w:rFonts w:hint="eastAsia" w:ascii="宋体" w:hAnsi="宋体" w:cs="宋体"/>
          <w:color w:val="auto"/>
          <w:szCs w:val="21"/>
        </w:rPr>
        <w:t xml:space="preserve">投标人</w:t>
      </w:r>
      <w:r>
        <w:rPr>
          <w:rFonts w:hint="eastAsia" w:ascii="宋体" w:hAnsi="宋体" w:cs="宋体"/>
          <w:color w:val="auto"/>
          <w:szCs w:val="21"/>
          <w:lang w:val="zh-CN"/>
        </w:rPr>
        <w:t xml:space="preserve">不足3家的，除采购任务取消情形外，按照以下方式处理：</w:t>
      </w:r>
      <w:r/>
    </w:p>
    <w:p>
      <w:pPr>
        <w:ind w:firstLine="420"/>
        <w:spacing w:line="360" w:lineRule="auto"/>
        <w:rPr>
          <w:rFonts w:ascii="宋体" w:hAnsi="宋体" w:cs="宋体"/>
          <w:color w:val="auto"/>
          <w:szCs w:val="21"/>
          <w:lang w:val="zh-CN"/>
        </w:rPr>
      </w:pPr>
      <w:r>
        <w:rPr>
          <w:rFonts w:hint="eastAsia" w:ascii="宋体" w:hAnsi="宋体" w:cs="宋体"/>
          <w:color w:val="auto"/>
          <w:szCs w:val="21"/>
          <w:lang w:val="zh-CN"/>
        </w:rPr>
        <w:t xml:space="preserve">（1）采购文件存在不合理条款或者采购程序不符合规定的，招标人、招标代理机构机构改正后依法重新招标；</w:t>
      </w:r>
      <w:r/>
    </w:p>
    <w:p>
      <w:pPr>
        <w:ind w:firstLine="420"/>
        <w:spacing w:line="360" w:lineRule="auto"/>
        <w:rPr>
          <w:rFonts w:ascii="宋体" w:hAnsi="宋体" w:cs="宋体"/>
          <w:color w:val="auto"/>
          <w:szCs w:val="21"/>
          <w:lang w:val="zh-CN"/>
        </w:rPr>
      </w:pPr>
      <w:r>
        <w:rPr>
          <w:rFonts w:hint="eastAsia" w:ascii="宋体" w:hAnsi="宋体" w:cs="宋体"/>
          <w:color w:val="auto"/>
          <w:szCs w:val="21"/>
          <w:lang w:val="zh-CN"/>
        </w:rPr>
        <w:t xml:space="preserve">（2）采购文件没有不合理条款、招标程序符合规定，需要采用其他采购方式采购的，招标人依法报财政部门批准，经批准后，可变更为其他采购方式采购。本次采购文件中对</w:t>
      </w:r>
      <w:r>
        <w:rPr>
          <w:rFonts w:hint="eastAsia" w:ascii="宋体" w:hAnsi="宋体" w:cs="宋体"/>
          <w:color w:val="auto"/>
          <w:szCs w:val="21"/>
        </w:rPr>
        <w:t xml:space="preserve">投标人</w:t>
      </w:r>
      <w:r>
        <w:rPr>
          <w:rFonts w:hint="eastAsia" w:ascii="宋体" w:hAnsi="宋体" w:cs="宋体"/>
          <w:color w:val="auto"/>
          <w:szCs w:val="21"/>
          <w:lang w:val="zh-CN"/>
        </w:rPr>
        <w:t xml:space="preserve">资格条件要求、技术要求和商务等要求，将作为其他采购方式采购的基本要求和谈判依据。 </w:t>
      </w:r>
      <w:r/>
    </w:p>
    <w:p>
      <w:pPr>
        <w:ind w:firstLine="420"/>
        <w:spacing w:line="360" w:lineRule="auto"/>
        <w:rPr>
          <w:rFonts w:ascii="宋体" w:hAnsi="宋体" w:cs="宋体"/>
          <w:color w:val="auto"/>
          <w:szCs w:val="21"/>
          <w:lang w:val="zh-CN"/>
        </w:rPr>
      </w:pPr>
      <w:r>
        <w:rPr>
          <w:rFonts w:hint="eastAsia" w:ascii="宋体" w:hAnsi="宋体" w:cs="宋体"/>
          <w:color w:val="auto"/>
          <w:szCs w:val="21"/>
          <w:lang w:val="zh-CN"/>
        </w:rPr>
        <w:t xml:space="preserve">20.</w:t>
      </w:r>
      <w:r>
        <w:rPr>
          <w:rFonts w:ascii="宋体" w:hAnsi="宋体" w:cs="宋体"/>
          <w:color w:val="auto"/>
          <w:szCs w:val="21"/>
        </w:rPr>
        <w:t xml:space="preserve">7</w:t>
      </w:r>
      <w:r>
        <w:rPr>
          <w:rFonts w:hint="eastAsia" w:ascii="宋体" w:hAnsi="宋体" w:cs="宋体"/>
          <w:color w:val="auto"/>
          <w:szCs w:val="21"/>
        </w:rPr>
        <w:t xml:space="preserve"> </w:t>
      </w:r>
      <w:r>
        <w:rPr>
          <w:rFonts w:hint="eastAsia" w:ascii="宋体" w:hAnsi="宋体" w:cs="宋体"/>
          <w:color w:val="auto"/>
          <w:szCs w:val="21"/>
          <w:lang w:val="zh-CN"/>
        </w:rPr>
        <w:t xml:space="preserve">公开招标数额标准以下的采购项目，按照财政主管部门相关规定执行。</w:t>
      </w:r>
      <w:r/>
    </w:p>
    <w:p>
      <w:pPr>
        <w:ind w:firstLine="420"/>
        <w:spacing w:line="360" w:lineRule="auto"/>
        <w:rPr>
          <w:rFonts w:ascii="宋体" w:hAnsi="宋体" w:cs="宋体"/>
          <w:b/>
          <w:bCs/>
          <w:color w:val="auto"/>
          <w:szCs w:val="21"/>
          <w:lang w:val="zh-CN"/>
        </w:rPr>
      </w:pPr>
      <w:r>
        <w:rPr>
          <w:rFonts w:hint="eastAsia" w:ascii="宋体" w:hAnsi="宋体" w:cs="宋体"/>
          <w:b/>
          <w:bCs/>
          <w:color w:val="auto"/>
          <w:szCs w:val="21"/>
          <w:lang w:val="zh-CN"/>
        </w:rPr>
        <w:t xml:space="preserve">21、评标</w:t>
      </w:r>
      <w:r/>
    </w:p>
    <w:p>
      <w:pPr>
        <w:ind w:firstLine="420"/>
        <w:spacing w:line="360" w:lineRule="auto"/>
        <w:rPr>
          <w:rFonts w:ascii="宋体" w:hAnsi="宋体" w:cs="宋体"/>
          <w:b/>
          <w:bCs/>
          <w:color w:val="auto"/>
          <w:szCs w:val="21"/>
          <w:lang w:val="zh-CN"/>
        </w:rPr>
      </w:pPr>
      <w:r>
        <w:rPr>
          <w:rFonts w:hint="eastAsia" w:ascii="宋体" w:hAnsi="宋体" w:cs="宋体"/>
          <w:color w:val="auto"/>
          <w:szCs w:val="21"/>
          <w:lang w:val="zh-CN"/>
        </w:rPr>
        <w:t xml:space="preserve">21.1</w:t>
      </w:r>
      <w:r>
        <w:rPr>
          <w:rFonts w:hint="eastAsia" w:ascii="宋体" w:hAnsi="宋体" w:cs="宋体"/>
          <w:b/>
          <w:bCs/>
          <w:color w:val="auto"/>
          <w:szCs w:val="21"/>
          <w:lang w:val="zh-CN"/>
        </w:rPr>
        <w:t xml:space="preserve"> 评标组织</w:t>
      </w:r>
      <w:r/>
    </w:p>
    <w:p>
      <w:pPr>
        <w:ind w:firstLine="420"/>
        <w:spacing w:line="360" w:lineRule="auto"/>
        <w:rPr>
          <w:rFonts w:ascii="宋体" w:hAnsi="宋体" w:cs="宋体"/>
          <w:color w:val="auto"/>
          <w:szCs w:val="21"/>
        </w:rPr>
      </w:pPr>
      <w:r>
        <w:rPr>
          <w:rFonts w:hint="eastAsia" w:ascii="宋体" w:hAnsi="宋体" w:cs="宋体"/>
          <w:color w:val="auto"/>
          <w:szCs w:val="21"/>
          <w:lang w:val="zh-CN"/>
        </w:rPr>
        <w:t xml:space="preserve">21.1.1评标工作由招标代理机构负责组织，具体评标事务由依法组建的评标委员会负责，并独立履行</w:t>
      </w:r>
      <w:r>
        <w:rPr>
          <w:rFonts w:hint="eastAsia" w:ascii="宋体" w:hAnsi="宋体" w:cs="宋体"/>
          <w:color w:val="auto"/>
          <w:szCs w:val="21"/>
        </w:rPr>
        <w:t xml:space="preserve">下列职责：</w:t>
      </w:r>
      <w:r/>
    </w:p>
    <w:p>
      <w:pPr>
        <w:ind w:firstLine="420"/>
        <w:spacing w:line="360" w:lineRule="auto"/>
        <w:rPr>
          <w:rFonts w:ascii="宋体" w:hAnsi="宋体" w:cs="宋体"/>
          <w:color w:val="auto"/>
          <w:szCs w:val="21"/>
        </w:rPr>
      </w:pPr>
      <w:r>
        <w:rPr>
          <w:rFonts w:hint="eastAsia" w:ascii="宋体" w:hAnsi="宋体" w:cs="宋体"/>
          <w:color w:val="auto"/>
          <w:szCs w:val="21"/>
        </w:rPr>
        <w:t xml:space="preserve">（1）审查、评价投标文件是否符合采购文件的商务、技术等实质性要求；</w:t>
      </w:r>
      <w:r/>
    </w:p>
    <w:p>
      <w:pPr>
        <w:ind w:firstLine="420"/>
        <w:spacing w:line="360" w:lineRule="auto"/>
        <w:rPr>
          <w:rFonts w:ascii="宋体" w:hAnsi="宋体" w:cs="宋体"/>
          <w:color w:val="auto"/>
          <w:szCs w:val="21"/>
        </w:rPr>
      </w:pPr>
      <w:r>
        <w:rPr>
          <w:rFonts w:hint="eastAsia" w:ascii="宋体" w:hAnsi="宋体" w:cs="宋体"/>
          <w:color w:val="auto"/>
          <w:szCs w:val="21"/>
        </w:rPr>
        <w:t xml:space="preserve">（2）要求投标人对电子投标文件有关事项作出澄清或者说明；</w:t>
      </w:r>
      <w:r/>
    </w:p>
    <w:p>
      <w:pPr>
        <w:ind w:firstLine="420"/>
        <w:spacing w:line="360" w:lineRule="auto"/>
        <w:rPr>
          <w:rFonts w:ascii="宋体" w:hAnsi="宋体" w:cs="宋体"/>
          <w:color w:val="auto"/>
          <w:szCs w:val="21"/>
        </w:rPr>
      </w:pPr>
      <w:r>
        <w:rPr>
          <w:rFonts w:hint="eastAsia" w:ascii="宋体" w:hAnsi="宋体" w:cs="宋体"/>
          <w:color w:val="auto"/>
          <w:szCs w:val="21"/>
        </w:rPr>
        <w:t xml:space="preserve">（3）对电子投标文件进行比较和评价；</w:t>
      </w:r>
      <w:r/>
    </w:p>
    <w:p>
      <w:pPr>
        <w:ind w:firstLine="420"/>
        <w:spacing w:line="360" w:lineRule="auto"/>
        <w:rPr>
          <w:rFonts w:ascii="宋体" w:hAnsi="宋体" w:cs="宋体"/>
          <w:color w:val="auto"/>
          <w:szCs w:val="21"/>
        </w:rPr>
      </w:pPr>
      <w:r>
        <w:rPr>
          <w:rFonts w:hint="eastAsia" w:ascii="宋体" w:hAnsi="宋体" w:cs="宋体"/>
          <w:color w:val="auto"/>
          <w:szCs w:val="21"/>
        </w:rPr>
        <w:t xml:space="preserve">（3）根据招标人委托协议直接确定中标人；</w:t>
      </w:r>
      <w:r/>
    </w:p>
    <w:p>
      <w:pPr>
        <w:ind w:firstLine="420"/>
        <w:spacing w:line="360" w:lineRule="auto"/>
        <w:rPr>
          <w:rFonts w:ascii="宋体" w:hAnsi="宋体" w:cs="宋体"/>
          <w:color w:val="auto"/>
          <w:szCs w:val="21"/>
        </w:rPr>
      </w:pPr>
      <w:r>
        <w:rPr>
          <w:rFonts w:hint="eastAsia" w:ascii="宋体" w:hAnsi="宋体" w:cs="宋体"/>
          <w:color w:val="auto"/>
          <w:szCs w:val="21"/>
        </w:rPr>
        <w:t xml:space="preserve">（4）向招标人、财政部门报告评标中发现的违法行为。</w:t>
      </w:r>
      <w:r/>
    </w:p>
    <w:p>
      <w:pPr>
        <w:ind w:firstLine="420"/>
        <w:spacing w:line="360" w:lineRule="auto"/>
        <w:rPr>
          <w:rFonts w:ascii="宋体" w:hAnsi="宋体" w:cs="宋体"/>
          <w:color w:val="auto"/>
          <w:szCs w:val="21"/>
          <w:lang w:val="zh-CN"/>
        </w:rPr>
      </w:pPr>
      <w:r>
        <w:rPr>
          <w:rFonts w:hint="eastAsia" w:ascii="宋体" w:hAnsi="宋体" w:cs="宋体"/>
          <w:b/>
          <w:bCs/>
          <w:color w:val="auto"/>
          <w:szCs w:val="21"/>
          <w:lang w:val="zh-CN"/>
        </w:rPr>
        <w:t xml:space="preserve">21.1.2 </w:t>
      </w:r>
      <w:r>
        <w:rPr>
          <w:rFonts w:hint="eastAsia" w:ascii="宋体" w:hAnsi="宋体" w:cs="宋体"/>
          <w:color w:val="auto"/>
          <w:szCs w:val="21"/>
          <w:lang w:val="zh-CN"/>
        </w:rPr>
        <w:t xml:space="preserve">评标委员会由招标人代表和有关技术、经济等方面的专家组成，独立开展评审工作。</w:t>
      </w:r>
      <w:r/>
    </w:p>
    <w:p>
      <w:pPr>
        <w:ind w:firstLine="420"/>
        <w:spacing w:line="360" w:lineRule="auto"/>
        <w:rPr>
          <w:rFonts w:ascii="宋体" w:hAnsi="宋体" w:cs="宋体"/>
          <w:b/>
          <w:bCs/>
          <w:color w:val="auto"/>
          <w:szCs w:val="21"/>
          <w:lang w:val="zh-CN"/>
        </w:rPr>
      </w:pPr>
      <w:r>
        <w:rPr>
          <w:rFonts w:hint="eastAsia" w:ascii="宋体" w:hAnsi="宋体" w:cs="宋体"/>
          <w:b/>
          <w:bCs/>
          <w:color w:val="auto"/>
          <w:szCs w:val="21"/>
          <w:lang w:val="zh-CN"/>
        </w:rPr>
        <w:t xml:space="preserve">21.2 评标程序</w:t>
      </w:r>
      <w:r/>
    </w:p>
    <w:p>
      <w:pPr>
        <w:ind w:firstLine="420"/>
        <w:spacing w:line="360" w:lineRule="auto"/>
        <w:rPr>
          <w:rFonts w:ascii="宋体" w:hAnsi="宋体" w:cs="宋体"/>
          <w:b/>
          <w:color w:val="auto"/>
          <w:szCs w:val="21"/>
          <w:lang w:val="zh-CN"/>
        </w:rPr>
      </w:pPr>
      <w:r>
        <w:rPr>
          <w:rFonts w:hint="eastAsia" w:ascii="宋体" w:hAnsi="宋体" w:cs="宋体"/>
          <w:b/>
          <w:color w:val="auto"/>
          <w:szCs w:val="21"/>
          <w:lang w:val="zh-CN"/>
        </w:rPr>
        <w:t xml:space="preserve">21.2.1 投标文件的资格审查。</w:t>
      </w:r>
      <w:r/>
    </w:p>
    <w:p>
      <w:pPr>
        <w:ind w:firstLine="420"/>
        <w:spacing w:line="360" w:lineRule="auto"/>
        <w:rPr>
          <w:rFonts w:ascii="宋体" w:hAnsi="宋体" w:cs="宋体"/>
          <w:color w:val="auto"/>
          <w:szCs w:val="21"/>
          <w:lang w:val="zh-CN"/>
        </w:rPr>
      </w:pPr>
      <w:r>
        <w:rPr>
          <w:rFonts w:hint="eastAsia" w:ascii="宋体" w:hAnsi="宋体" w:cs="宋体"/>
          <w:color w:val="auto"/>
          <w:szCs w:val="21"/>
          <w:lang w:val="zh-CN"/>
        </w:rPr>
        <w:t xml:space="preserve">21.2.1.1</w:t>
      </w:r>
      <w:r>
        <w:rPr>
          <w:rFonts w:hint="eastAsia" w:ascii="宋体" w:hAnsi="宋体" w:cs="宋体"/>
          <w:color w:val="auto"/>
          <w:szCs w:val="21"/>
        </w:rPr>
        <w:t xml:space="preserve">由</w:t>
      </w:r>
      <w:r>
        <w:rPr>
          <w:rFonts w:hint="eastAsia" w:ascii="宋体" w:hAnsi="宋体" w:cs="宋体"/>
          <w:color w:val="auto"/>
          <w:szCs w:val="21"/>
          <w:lang w:val="zh-CN"/>
        </w:rPr>
        <w:t xml:space="preserve">评标委员会独立依法对</w:t>
      </w:r>
      <w:r>
        <w:rPr>
          <w:rFonts w:hint="eastAsia" w:ascii="宋体" w:hAnsi="宋体" w:cs="宋体"/>
          <w:color w:val="auto"/>
          <w:szCs w:val="21"/>
        </w:rPr>
        <w:t xml:space="preserve">投标人</w:t>
      </w:r>
      <w:r>
        <w:rPr>
          <w:rFonts w:hint="eastAsia" w:ascii="宋体" w:hAnsi="宋体" w:cs="宋体"/>
          <w:color w:val="auto"/>
          <w:szCs w:val="21"/>
          <w:lang w:val="zh-CN"/>
        </w:rPr>
        <w:t xml:space="preserve">的资格进行审查。</w:t>
      </w:r>
      <w:r/>
    </w:p>
    <w:p>
      <w:pPr>
        <w:ind w:firstLine="420"/>
        <w:spacing w:line="360" w:lineRule="auto"/>
        <w:rPr>
          <w:rFonts w:ascii="宋体" w:hAnsi="宋体" w:cs="宋体"/>
          <w:color w:val="auto"/>
          <w:szCs w:val="21"/>
          <w:lang w:val="zh-CN"/>
        </w:rPr>
      </w:pPr>
      <w:r>
        <w:rPr>
          <w:rFonts w:hint="eastAsia" w:ascii="宋体" w:hAnsi="宋体" w:cs="宋体"/>
          <w:color w:val="auto"/>
          <w:szCs w:val="21"/>
          <w:lang w:val="zh-CN"/>
        </w:rPr>
        <w:t xml:space="preserve">21.2.1.2资格性审查：依据法律法规和采购文件的规定，对投标文件中的资格证明文件等进行审查，以确定投标</w:t>
      </w:r>
      <w:r>
        <w:rPr>
          <w:rFonts w:hint="eastAsia" w:ascii="宋体" w:hAnsi="宋体" w:cs="宋体"/>
          <w:color w:val="auto"/>
          <w:szCs w:val="21"/>
        </w:rPr>
        <w:t xml:space="preserve">投标人</w:t>
      </w:r>
      <w:r>
        <w:rPr>
          <w:rFonts w:hint="eastAsia" w:ascii="宋体" w:hAnsi="宋体" w:cs="宋体"/>
          <w:color w:val="auto"/>
          <w:szCs w:val="21"/>
          <w:lang w:val="zh-CN"/>
        </w:rPr>
        <w:t xml:space="preserve">是否具备投标资格。</w:t>
      </w:r>
      <w:r/>
    </w:p>
    <w:p>
      <w:pPr>
        <w:ind w:firstLine="420"/>
        <w:spacing w:line="360" w:lineRule="auto"/>
        <w:rPr>
          <w:rFonts w:ascii="宋体" w:hAnsi="宋体" w:cs="宋体"/>
          <w:color w:val="auto"/>
          <w:szCs w:val="21"/>
          <w:lang w:val="zh-CN"/>
        </w:rPr>
      </w:pPr>
      <w:r>
        <w:rPr>
          <w:rFonts w:hint="eastAsia" w:ascii="宋体" w:hAnsi="宋体" w:cs="宋体"/>
          <w:color w:val="auto"/>
          <w:szCs w:val="21"/>
          <w:lang w:val="zh-CN"/>
        </w:rPr>
        <w:t xml:space="preserve">21.2.1.3 在进行资格性审查的同时，将在“信用中国”网站、“中国政府采购网"对</w:t>
      </w:r>
      <w:r>
        <w:rPr>
          <w:rFonts w:hint="eastAsia" w:ascii="宋体" w:hAnsi="宋体" w:cs="宋体"/>
          <w:color w:val="auto"/>
          <w:szCs w:val="21"/>
        </w:rPr>
        <w:t xml:space="preserve">投标人</w:t>
      </w:r>
      <w:r>
        <w:rPr>
          <w:rFonts w:hint="eastAsia" w:ascii="宋体" w:hAnsi="宋体" w:cs="宋体"/>
          <w:color w:val="auto"/>
          <w:szCs w:val="21"/>
          <w:lang w:val="zh-CN"/>
        </w:rPr>
        <w:t xml:space="preserve">是否被列入失信被执行人、重大税收违法案件当事人名单、政府采购严重违法失信行为记录名单的情况进行查询，以确定</w:t>
      </w:r>
      <w:r>
        <w:rPr>
          <w:rFonts w:hint="eastAsia" w:ascii="宋体" w:hAnsi="宋体" w:cs="宋体"/>
          <w:color w:val="auto"/>
          <w:szCs w:val="21"/>
        </w:rPr>
        <w:t xml:space="preserve">投标人</w:t>
      </w:r>
      <w:r>
        <w:rPr>
          <w:rFonts w:hint="eastAsia" w:ascii="宋体" w:hAnsi="宋体" w:cs="宋体"/>
          <w:color w:val="auto"/>
          <w:szCs w:val="21"/>
          <w:lang w:val="zh-CN"/>
        </w:rPr>
        <w:t xml:space="preserve">是否具备投标资格。查询结果将以网页打印</w:t>
      </w:r>
      <w:r>
        <w:rPr>
          <w:rFonts w:hint="eastAsia" w:ascii="宋体" w:hAnsi="宋体" w:cs="宋体"/>
          <w:bCs/>
          <w:color w:val="auto"/>
          <w:sz w:val="20"/>
          <w:szCs w:val="20"/>
        </w:rPr>
        <w:t xml:space="preserve">/截图</w:t>
      </w:r>
      <w:r>
        <w:rPr>
          <w:rFonts w:hint="eastAsia" w:ascii="宋体" w:hAnsi="宋体" w:cs="宋体"/>
          <w:color w:val="auto"/>
          <w:szCs w:val="21"/>
          <w:lang w:val="zh-CN"/>
        </w:rPr>
        <w:t xml:space="preserve">的形式留存并归档。</w:t>
      </w:r>
      <w:r/>
    </w:p>
    <w:p>
      <w:pPr>
        <w:ind w:firstLine="420"/>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21.2.1.4 投标文件有下列情况之一的，在资格性审查时按照无效投标处理：</w:t>
      </w:r>
      <w:r/>
    </w:p>
    <w:p>
      <w:pPr>
        <w:ind w:firstLine="420"/>
        <w:jc w:val="left"/>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（1）不具备采购文件中规定资格条件的；</w:t>
      </w:r>
      <w:r/>
    </w:p>
    <w:p>
      <w:pPr>
        <w:ind w:firstLine="420"/>
        <w:jc w:val="left"/>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（2）</w:t>
      </w:r>
      <w:r>
        <w:rPr>
          <w:rFonts w:hint="eastAsia" w:ascii="宋体" w:hAnsi="宋体" w:cs="宋体"/>
          <w:color w:val="auto"/>
          <w:szCs w:val="21"/>
        </w:rPr>
        <w:t xml:space="preserve">投标人</w:t>
      </w:r>
      <w:r>
        <w:rPr>
          <w:rFonts w:hint="eastAsia" w:ascii="宋体" w:hAnsi="宋体" w:cs="宋体"/>
          <w:color w:val="auto"/>
          <w:szCs w:val="21"/>
          <w:lang w:val="zh-CN"/>
        </w:rPr>
        <w:t xml:space="preserve">被“信用中国”网站、“中国政府采购网"列入失信被执行人、重大税收违法案件当事人名单、政府采购严重违法失信行为记录名单的。接受联合体的项目，两个以上的自然人、法人或者其他组织组成一个联合体，以一个</w:t>
      </w:r>
      <w:r>
        <w:rPr>
          <w:rFonts w:hint="eastAsia" w:ascii="宋体" w:hAnsi="宋体" w:cs="宋体"/>
          <w:color w:val="auto"/>
          <w:szCs w:val="21"/>
        </w:rPr>
        <w:t xml:space="preserve">投标人</w:t>
      </w:r>
      <w:r>
        <w:rPr>
          <w:rFonts w:hint="eastAsia" w:ascii="宋体" w:hAnsi="宋体" w:cs="宋体"/>
          <w:color w:val="auto"/>
          <w:szCs w:val="21"/>
          <w:lang w:val="zh-CN"/>
        </w:rPr>
        <w:t xml:space="preserve">的身份共同参加政府采购活动的，联合体成员存在不良信用记录的，视同联合体存在不良应用记录。</w:t>
      </w:r>
      <w:r/>
    </w:p>
    <w:p>
      <w:pPr>
        <w:ind w:firstLine="422"/>
        <w:spacing w:line="360" w:lineRule="auto"/>
        <w:rPr>
          <w:rFonts w:ascii="宋体" w:hAnsi="宋体" w:cs="宋体"/>
          <w:b/>
          <w:color w:val="auto"/>
          <w:szCs w:val="21"/>
          <w:lang w:val="zh-CN"/>
        </w:rPr>
      </w:pPr>
      <w:r>
        <w:rPr>
          <w:rFonts w:hint="eastAsia" w:ascii="宋体" w:hAnsi="宋体" w:cs="宋体"/>
          <w:b/>
          <w:color w:val="auto"/>
          <w:szCs w:val="21"/>
          <w:lang w:val="zh-CN"/>
        </w:rPr>
        <w:t xml:space="preserve">21.2.2 投标文件的符合性审查。</w:t>
      </w:r>
      <w:r/>
    </w:p>
    <w:p>
      <w:pPr>
        <w:ind w:firstLine="422"/>
        <w:spacing w:line="360" w:lineRule="auto"/>
        <w:rPr>
          <w:rFonts w:ascii="宋体" w:hAnsi="宋体" w:cs="宋体"/>
          <w:color w:val="auto"/>
          <w:szCs w:val="21"/>
          <w:lang w:val="zh-CN"/>
        </w:rPr>
      </w:pPr>
      <w:r>
        <w:rPr>
          <w:rFonts w:hint="eastAsia" w:ascii="宋体" w:hAnsi="宋体" w:cs="宋体"/>
          <w:b/>
          <w:color w:val="auto"/>
          <w:szCs w:val="21"/>
          <w:lang w:val="zh-CN"/>
        </w:rPr>
        <w:t xml:space="preserve">21.2.2.1</w:t>
      </w:r>
      <w:r>
        <w:rPr>
          <w:rFonts w:hint="eastAsia" w:ascii="宋体" w:hAnsi="宋体" w:cs="宋体"/>
          <w:color w:val="auto"/>
          <w:szCs w:val="21"/>
          <w:lang w:val="zh-CN"/>
        </w:rPr>
        <w:t xml:space="preserve">评标委员会将依据法律法规和采购文件的规定，对</w:t>
      </w:r>
      <w:r>
        <w:rPr>
          <w:rFonts w:hint="eastAsia" w:ascii="宋体" w:hAnsi="宋体" w:cs="宋体"/>
          <w:color w:val="auto"/>
          <w:szCs w:val="21"/>
        </w:rPr>
        <w:t xml:space="preserve">电子</w:t>
      </w:r>
      <w:r>
        <w:rPr>
          <w:rFonts w:hint="eastAsia" w:ascii="宋体" w:hAnsi="宋体" w:cs="宋体"/>
          <w:color w:val="auto"/>
          <w:szCs w:val="21"/>
          <w:lang w:val="zh-CN"/>
        </w:rPr>
        <w:t xml:space="preserve">投标文件的有效性、完整性和对采购文件的响应程度进行审查，以确定是否对采购文件的实质性要求作出响应。</w:t>
      </w:r>
      <w:r/>
    </w:p>
    <w:p>
      <w:pPr>
        <w:ind w:firstLine="420"/>
        <w:spacing w:line="360" w:lineRule="auto"/>
        <w:rPr>
          <w:rFonts w:ascii="宋体" w:hAnsi="宋体" w:cs="宋体"/>
          <w:color w:val="auto"/>
          <w:szCs w:val="21"/>
          <w:lang w:val="zh-CN"/>
        </w:rPr>
      </w:pPr>
      <w:r>
        <w:rPr>
          <w:rFonts w:hint="eastAsia" w:ascii="宋体" w:hAnsi="宋体" w:cs="宋体"/>
          <w:color w:val="auto"/>
          <w:szCs w:val="21"/>
          <w:lang w:val="zh-CN"/>
        </w:rPr>
        <w:t xml:space="preserve">21.2.2.2 实质性要求是指本采购文件中用带星号（“★”）的商务和技术要求。</w:t>
      </w:r>
      <w:r/>
    </w:p>
    <w:p>
      <w:pPr>
        <w:ind w:firstLine="420"/>
        <w:spacing w:line="360" w:lineRule="auto"/>
        <w:rPr>
          <w:rFonts w:ascii="宋体" w:hAnsi="宋体" w:cs="宋体"/>
          <w:bCs/>
          <w:color w:val="auto"/>
        </w:rPr>
      </w:pPr>
      <w:r>
        <w:rPr>
          <w:rFonts w:hint="eastAsia" w:ascii="宋体" w:hAnsi="宋体" w:cs="宋体"/>
          <w:color w:val="auto"/>
          <w:szCs w:val="21"/>
          <w:lang w:val="zh-CN"/>
        </w:rPr>
        <w:t xml:space="preserve">21.2.2.3 如果</w:t>
      </w:r>
      <w:r>
        <w:rPr>
          <w:rFonts w:hint="eastAsia" w:ascii="宋体" w:hAnsi="宋体" w:cs="宋体"/>
          <w:color w:val="auto"/>
          <w:szCs w:val="21"/>
        </w:rPr>
        <w:t xml:space="preserve">电子</w:t>
      </w:r>
      <w:r>
        <w:rPr>
          <w:rFonts w:hint="eastAsia" w:ascii="宋体" w:hAnsi="宋体" w:cs="宋体"/>
          <w:color w:val="auto"/>
          <w:szCs w:val="21"/>
          <w:lang w:val="zh-CN"/>
        </w:rPr>
        <w:t xml:space="preserve">投标文件实质上没有响应采购文件的要求，评标委员会将予以拒绝，</w:t>
      </w:r>
      <w:r>
        <w:rPr>
          <w:rFonts w:hint="eastAsia" w:ascii="宋体" w:hAnsi="宋体" w:cs="宋体"/>
          <w:bCs/>
          <w:color w:val="auto"/>
        </w:rPr>
        <w:t xml:space="preserve">投标人不得通过修改或撤销不合要求的偏离或保留而使其投标成为实质性响应的投标。</w:t>
      </w:r>
      <w:r/>
    </w:p>
    <w:p>
      <w:pPr>
        <w:ind w:firstLine="420"/>
        <w:spacing w:line="360" w:lineRule="auto"/>
        <w:rPr>
          <w:rFonts w:ascii="宋体" w:hAnsi="宋体" w:cs="宋体"/>
          <w:color w:val="auto"/>
          <w:szCs w:val="21"/>
          <w:lang w:val="zh-CN"/>
        </w:rPr>
      </w:pPr>
      <w:r>
        <w:rPr>
          <w:rFonts w:ascii="宋体" w:hAnsi="宋体" w:cs="宋体"/>
          <w:bCs/>
          <w:color w:val="auto"/>
        </w:rPr>
        <w:t xml:space="preserve">21</w:t>
      </w:r>
      <w:r>
        <w:rPr>
          <w:rFonts w:hint="eastAsia" w:ascii="宋体" w:hAnsi="宋体" w:cs="宋体"/>
          <w:bCs/>
          <w:color w:val="auto"/>
        </w:rPr>
        <w:t xml:space="preserve">.</w:t>
      </w:r>
      <w:r>
        <w:rPr>
          <w:rFonts w:ascii="宋体" w:hAnsi="宋体" w:cs="宋体"/>
          <w:bCs/>
          <w:color w:val="auto"/>
        </w:rPr>
        <w:t xml:space="preserve">2</w:t>
      </w:r>
      <w:r>
        <w:rPr>
          <w:rFonts w:hint="eastAsia" w:ascii="宋体" w:hAnsi="宋体" w:cs="宋体"/>
          <w:bCs/>
          <w:color w:val="auto"/>
        </w:rPr>
        <w:t xml:space="preserve">.</w:t>
      </w:r>
      <w:r>
        <w:rPr>
          <w:rFonts w:ascii="宋体" w:hAnsi="宋体" w:cs="宋体"/>
          <w:bCs/>
          <w:color w:val="auto"/>
        </w:rPr>
        <w:t xml:space="preserve">3 </w:t>
      </w:r>
      <w:r>
        <w:rPr>
          <w:rFonts w:hint="eastAsia" w:ascii="宋体" w:hAnsi="宋体" w:cs="宋体"/>
          <w:color w:val="auto"/>
          <w:szCs w:val="21"/>
          <w:lang w:val="zh-CN"/>
        </w:rPr>
        <w:t xml:space="preserve">投标文件有下列情况之一的，投标无效：</w:t>
      </w:r>
      <w:r/>
    </w:p>
    <w:p>
      <w:pPr>
        <w:ind w:firstLine="420"/>
        <w:jc w:val="left"/>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（1）</w:t>
      </w:r>
      <w:r>
        <w:rPr>
          <w:rFonts w:hint="eastAsia" w:ascii="宋体" w:hAnsi="宋体" w:cs="宋体"/>
          <w:color w:val="auto"/>
          <w:szCs w:val="21"/>
        </w:rPr>
        <w:t xml:space="preserve">投标人</w:t>
      </w:r>
      <w:r>
        <w:rPr>
          <w:rFonts w:hint="eastAsia" w:ascii="宋体" w:hAnsi="宋体" w:cs="宋体"/>
          <w:color w:val="auto"/>
          <w:szCs w:val="21"/>
          <w:lang w:val="zh-CN"/>
        </w:rPr>
        <w:t xml:space="preserve">在苏采云系统规定的时间内未成功解密投标文件；</w:t>
      </w:r>
      <w:r/>
    </w:p>
    <w:p>
      <w:pPr>
        <w:ind w:firstLine="420"/>
        <w:jc w:val="left"/>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（2）未按照采购文件要求上传投标文件；</w:t>
      </w:r>
      <w:r/>
    </w:p>
    <w:p>
      <w:pPr>
        <w:ind w:firstLine="420"/>
        <w:jc w:val="left"/>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w:t>
      </w:r>
      <w:r>
        <w:rPr>
          <w:rFonts w:ascii="宋体" w:hAnsi="宋体" w:cs="宋体"/>
          <w:color w:val="auto"/>
          <w:szCs w:val="21"/>
          <w:lang w:val="zh-CN"/>
        </w:rPr>
        <w:t xml:space="preserve">3</w:t>
      </w:r>
      <w:r>
        <w:rPr>
          <w:rFonts w:hint="eastAsia" w:ascii="宋体" w:hAnsi="宋体" w:cs="宋体"/>
          <w:color w:val="auto"/>
          <w:szCs w:val="21"/>
          <w:lang w:val="zh-CN"/>
        </w:rPr>
        <w:t xml:space="preserve">）投标文件未按采购文件要求签署、盖章或加盖电子公章的；</w:t>
      </w:r>
      <w:r/>
    </w:p>
    <w:p>
      <w:pPr>
        <w:ind w:firstLine="420"/>
        <w:jc w:val="left"/>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（4）不具备采购文件中规定的资格要求的；</w:t>
      </w:r>
      <w:r/>
    </w:p>
    <w:p>
      <w:pPr>
        <w:ind w:firstLine="420"/>
        <w:jc w:val="left"/>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w:t>
      </w:r>
      <w:r>
        <w:rPr>
          <w:rFonts w:ascii="宋体" w:hAnsi="宋体" w:cs="宋体"/>
          <w:color w:val="auto"/>
          <w:szCs w:val="21"/>
          <w:lang w:val="zh-CN"/>
        </w:rPr>
        <w:t xml:space="preserve">5</w:t>
      </w:r>
      <w:r>
        <w:rPr>
          <w:rFonts w:hint="eastAsia" w:ascii="宋体" w:hAnsi="宋体" w:cs="宋体"/>
          <w:color w:val="auto"/>
          <w:szCs w:val="21"/>
          <w:lang w:val="zh-CN"/>
        </w:rPr>
        <w:t xml:space="preserve">）报价超过采购文件中规定的预算金额或者最高限价的；</w:t>
      </w:r>
      <w:r/>
    </w:p>
    <w:p>
      <w:pPr>
        <w:ind w:firstLine="420"/>
        <w:spacing w:line="360" w:lineRule="auto"/>
        <w:rPr>
          <w:rFonts w:ascii="宋体" w:hAnsi="宋体" w:cs="宋体"/>
          <w:color w:val="auto"/>
          <w:szCs w:val="21"/>
          <w:lang w:val="zh-CN"/>
        </w:rPr>
      </w:pPr>
      <w:r>
        <w:rPr>
          <w:rFonts w:hint="eastAsia" w:ascii="宋体" w:hAnsi="宋体" w:cs="宋体"/>
          <w:color w:val="auto"/>
          <w:szCs w:val="21"/>
          <w:lang w:val="zh-CN"/>
        </w:rPr>
        <w:t xml:space="preserve">（</w:t>
      </w:r>
      <w:r>
        <w:rPr>
          <w:rFonts w:ascii="宋体" w:hAnsi="宋体" w:cs="宋体"/>
          <w:color w:val="auto"/>
          <w:szCs w:val="21"/>
          <w:lang w:val="zh-CN"/>
        </w:rPr>
        <w:t xml:space="preserve">6</w:t>
      </w:r>
      <w:r>
        <w:rPr>
          <w:rFonts w:hint="eastAsia" w:ascii="宋体" w:hAnsi="宋体" w:cs="宋体"/>
          <w:color w:val="auto"/>
          <w:szCs w:val="21"/>
          <w:lang w:val="zh-CN"/>
        </w:rPr>
        <w:t xml:space="preserve">）投标文件含有招标人不能接受的附加条件的；</w:t>
      </w:r>
      <w:r/>
    </w:p>
    <w:p>
      <w:pPr>
        <w:ind w:firstLine="420"/>
        <w:spacing w:line="360" w:lineRule="auto"/>
        <w:rPr>
          <w:rFonts w:ascii="宋体" w:hAnsi="宋体" w:cs="宋体"/>
          <w:color w:val="auto"/>
          <w:szCs w:val="21"/>
          <w:lang w:val="zh-CN"/>
        </w:rPr>
      </w:pPr>
      <w:r>
        <w:rPr>
          <w:rFonts w:hint="eastAsia" w:ascii="宋体" w:hAnsi="宋体" w:cs="宋体"/>
          <w:color w:val="auto"/>
          <w:szCs w:val="21"/>
          <w:lang w:val="zh-CN"/>
        </w:rPr>
        <w:t xml:space="preserve">（</w:t>
      </w:r>
      <w:r>
        <w:rPr>
          <w:rFonts w:ascii="宋体" w:hAnsi="宋体" w:cs="宋体"/>
          <w:color w:val="auto"/>
          <w:szCs w:val="21"/>
          <w:lang w:val="zh-CN"/>
        </w:rPr>
        <w:t xml:space="preserve">7</w:t>
      </w:r>
      <w:r>
        <w:rPr>
          <w:rFonts w:hint="eastAsia" w:ascii="宋体" w:hAnsi="宋体" w:cs="宋体"/>
          <w:color w:val="auto"/>
          <w:szCs w:val="21"/>
          <w:lang w:val="zh-CN"/>
        </w:rPr>
        <w:t xml:space="preserve">）评标委员会认为</w:t>
      </w:r>
      <w:r>
        <w:rPr>
          <w:rFonts w:hint="eastAsia" w:ascii="宋体" w:hAnsi="宋体" w:cs="宋体"/>
          <w:color w:val="auto"/>
          <w:szCs w:val="21"/>
        </w:rPr>
        <w:t xml:space="preserve">投标人</w:t>
      </w:r>
      <w:r>
        <w:rPr>
          <w:rFonts w:hint="eastAsia" w:ascii="宋体" w:hAnsi="宋体" w:cs="宋体"/>
          <w:color w:val="auto"/>
          <w:szCs w:val="21"/>
          <w:lang w:val="zh-CN"/>
        </w:rPr>
        <w:t xml:space="preserve">的报价明显低于其他通过符合性审查</w:t>
      </w:r>
      <w:r>
        <w:rPr>
          <w:rFonts w:hint="eastAsia" w:ascii="宋体" w:hAnsi="宋体" w:cs="宋体"/>
          <w:color w:val="auto"/>
          <w:szCs w:val="21"/>
        </w:rPr>
        <w:t xml:space="preserve">投标人</w:t>
      </w:r>
      <w:r>
        <w:rPr>
          <w:rFonts w:hint="eastAsia" w:ascii="宋体" w:hAnsi="宋体" w:cs="宋体"/>
          <w:color w:val="auto"/>
          <w:szCs w:val="21"/>
          <w:lang w:val="zh-CN"/>
        </w:rPr>
        <w:t xml:space="preserve">的报价，有可能影响产品质量或者不能诚信履约的，将通过苏采云系统要求其在合理的时间内提供说明，必要时提交书面说明、证明材料，或者提供的书面说明、证明材料不能证明其报价合理性的，评审委员会应当将其作为无效投标（响应）处理。</w:t>
      </w:r>
      <w:r/>
    </w:p>
    <w:p>
      <w:pPr>
        <w:ind w:firstLine="420"/>
        <w:spacing w:line="360" w:lineRule="auto"/>
        <w:rPr>
          <w:rFonts w:ascii="宋体" w:hAnsi="宋体" w:cs="宋体"/>
          <w:color w:val="auto"/>
          <w:szCs w:val="21"/>
          <w:lang w:val="zh-CN"/>
        </w:rPr>
      </w:pPr>
      <w:r>
        <w:rPr>
          <w:rFonts w:hint="eastAsia" w:ascii="宋体" w:hAnsi="宋体" w:cs="宋体"/>
          <w:color w:val="auto"/>
          <w:szCs w:val="21"/>
          <w:lang w:val="zh-CN"/>
        </w:rPr>
        <w:t xml:space="preserve">（</w:t>
      </w:r>
      <w:r>
        <w:rPr>
          <w:rFonts w:ascii="宋体" w:hAnsi="宋体" w:cs="宋体"/>
          <w:color w:val="auto"/>
          <w:szCs w:val="21"/>
          <w:lang w:val="zh-CN"/>
        </w:rPr>
        <w:t xml:space="preserve">8</w:t>
      </w:r>
      <w:r>
        <w:rPr>
          <w:rFonts w:hint="eastAsia" w:ascii="宋体" w:hAnsi="宋体" w:cs="宋体"/>
          <w:color w:val="auto"/>
          <w:szCs w:val="21"/>
          <w:lang w:val="zh-CN"/>
        </w:rPr>
        <w:t xml:space="preserve">）不符合法律、法规和采购文件规定的其他无效情形。</w:t>
      </w:r>
      <w:r/>
    </w:p>
    <w:p>
      <w:pPr>
        <w:ind w:firstLine="420"/>
        <w:spacing w:line="360" w:lineRule="auto"/>
        <w:rPr>
          <w:rFonts w:ascii="宋体" w:hAnsi="宋体" w:cs="宋体"/>
          <w:color w:val="auto"/>
          <w:szCs w:val="21"/>
          <w:lang w:val="zh-CN"/>
        </w:rPr>
      </w:pPr>
      <w:r>
        <w:rPr>
          <w:rFonts w:ascii="宋体" w:hAnsi="宋体" w:cs="宋体"/>
          <w:color w:val="auto"/>
          <w:szCs w:val="21"/>
          <w:lang w:val="zh-CN"/>
        </w:rPr>
        <w:t xml:space="preserve">21</w:t>
      </w:r>
      <w:r>
        <w:rPr>
          <w:rFonts w:hint="eastAsia" w:ascii="宋体" w:hAnsi="宋体" w:cs="宋体"/>
          <w:color w:val="auto"/>
          <w:szCs w:val="21"/>
          <w:lang w:val="zh-CN"/>
        </w:rPr>
        <w:t xml:space="preserve">.</w:t>
      </w:r>
      <w:r>
        <w:rPr>
          <w:rFonts w:ascii="宋体" w:hAnsi="宋体" w:cs="宋体"/>
          <w:color w:val="auto"/>
          <w:szCs w:val="21"/>
          <w:lang w:val="zh-CN"/>
        </w:rPr>
        <w:t xml:space="preserve">2</w:t>
      </w:r>
      <w:r>
        <w:rPr>
          <w:rFonts w:hint="eastAsia" w:ascii="宋体" w:hAnsi="宋体" w:cs="宋体"/>
          <w:color w:val="auto"/>
          <w:szCs w:val="21"/>
          <w:lang w:val="zh-CN"/>
        </w:rPr>
        <w:t xml:space="preserve">.</w:t>
      </w:r>
      <w:r>
        <w:rPr>
          <w:rFonts w:ascii="宋体" w:hAnsi="宋体" w:cs="宋体"/>
          <w:color w:val="auto"/>
          <w:szCs w:val="21"/>
          <w:lang w:val="zh-CN"/>
        </w:rPr>
        <w:t xml:space="preserve">4  </w:t>
      </w:r>
      <w:r>
        <w:rPr>
          <w:rFonts w:hint="eastAsia" w:ascii="宋体" w:hAnsi="宋体" w:cs="宋体"/>
          <w:color w:val="auto"/>
          <w:szCs w:val="21"/>
          <w:lang w:val="zh-CN"/>
        </w:rPr>
        <w:t xml:space="preserve">有下列情形之一的，视为</w:t>
      </w:r>
      <w:r>
        <w:rPr>
          <w:rFonts w:hint="eastAsia" w:ascii="宋体" w:hAnsi="宋体" w:cs="宋体"/>
          <w:color w:val="auto"/>
          <w:szCs w:val="21"/>
        </w:rPr>
        <w:t xml:space="preserve">投标人</w:t>
      </w:r>
      <w:r>
        <w:rPr>
          <w:rFonts w:hint="eastAsia" w:ascii="宋体" w:hAnsi="宋体" w:cs="宋体"/>
          <w:color w:val="auto"/>
          <w:szCs w:val="21"/>
          <w:lang w:val="zh-CN"/>
        </w:rPr>
        <w:t xml:space="preserve">串通投标，其投标无效：</w:t>
      </w:r>
      <w:r/>
    </w:p>
    <w:p>
      <w:pPr>
        <w:ind w:firstLine="420"/>
        <w:jc w:val="left"/>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w:t>
      </w:r>
      <w:r>
        <w:rPr>
          <w:rFonts w:ascii="宋体" w:hAnsi="宋体" w:cs="宋体"/>
          <w:color w:val="auto"/>
          <w:szCs w:val="21"/>
          <w:lang w:val="zh-CN"/>
        </w:rPr>
        <w:t xml:space="preserve">1</w:t>
      </w:r>
      <w:r>
        <w:rPr>
          <w:rFonts w:hint="eastAsia" w:ascii="宋体" w:hAnsi="宋体" w:cs="宋体"/>
          <w:color w:val="auto"/>
          <w:szCs w:val="21"/>
          <w:lang w:val="zh-CN"/>
        </w:rPr>
        <w:t xml:space="preserve">）不同</w:t>
      </w:r>
      <w:r>
        <w:rPr>
          <w:rFonts w:hint="eastAsia" w:ascii="宋体" w:hAnsi="宋体" w:cs="宋体"/>
          <w:color w:val="auto"/>
          <w:szCs w:val="21"/>
        </w:rPr>
        <w:t xml:space="preserve">投标人</w:t>
      </w:r>
      <w:r>
        <w:rPr>
          <w:rFonts w:hint="eastAsia" w:ascii="宋体" w:hAnsi="宋体" w:cs="宋体"/>
          <w:color w:val="auto"/>
          <w:szCs w:val="21"/>
          <w:lang w:val="zh-CN"/>
        </w:rPr>
        <w:t xml:space="preserve">的投标文件由同一单位或者个人编制；</w:t>
      </w:r>
      <w:r/>
    </w:p>
    <w:p>
      <w:pPr>
        <w:ind w:firstLine="420"/>
        <w:jc w:val="left"/>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w:t>
      </w:r>
      <w:r>
        <w:rPr>
          <w:rFonts w:ascii="宋体" w:hAnsi="宋体" w:cs="宋体"/>
          <w:color w:val="auto"/>
          <w:szCs w:val="21"/>
          <w:lang w:val="zh-CN"/>
        </w:rPr>
        <w:t xml:space="preserve">2</w:t>
      </w:r>
      <w:r>
        <w:rPr>
          <w:rFonts w:hint="eastAsia" w:ascii="宋体" w:hAnsi="宋体" w:cs="宋体"/>
          <w:color w:val="auto"/>
          <w:szCs w:val="21"/>
          <w:lang w:val="zh-CN"/>
        </w:rPr>
        <w:t xml:space="preserve">）不同</w:t>
      </w:r>
      <w:r>
        <w:rPr>
          <w:rFonts w:hint="eastAsia" w:ascii="宋体" w:hAnsi="宋体" w:cs="宋体"/>
          <w:color w:val="auto"/>
          <w:szCs w:val="21"/>
        </w:rPr>
        <w:t xml:space="preserve">投标人</w:t>
      </w:r>
      <w:r>
        <w:rPr>
          <w:rFonts w:hint="eastAsia" w:ascii="宋体" w:hAnsi="宋体" w:cs="宋体"/>
          <w:color w:val="auto"/>
          <w:szCs w:val="21"/>
          <w:lang w:val="zh-CN"/>
        </w:rPr>
        <w:t xml:space="preserve">委托同一单位或者个人办理投标事宜；</w:t>
      </w:r>
      <w:r/>
    </w:p>
    <w:p>
      <w:pPr>
        <w:ind w:firstLine="420"/>
        <w:jc w:val="left"/>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w:t>
      </w:r>
      <w:r>
        <w:rPr>
          <w:rFonts w:ascii="宋体" w:hAnsi="宋体" w:cs="宋体"/>
          <w:color w:val="auto"/>
          <w:szCs w:val="21"/>
          <w:lang w:val="zh-CN"/>
        </w:rPr>
        <w:t xml:space="preserve">3</w:t>
      </w:r>
      <w:r>
        <w:rPr>
          <w:rFonts w:hint="eastAsia" w:ascii="宋体" w:hAnsi="宋体" w:cs="宋体"/>
          <w:color w:val="auto"/>
          <w:szCs w:val="21"/>
          <w:lang w:val="zh-CN"/>
        </w:rPr>
        <w:t xml:space="preserve">）不同</w:t>
      </w:r>
      <w:r>
        <w:rPr>
          <w:rFonts w:hint="eastAsia" w:ascii="宋体" w:hAnsi="宋体" w:cs="宋体"/>
          <w:color w:val="auto"/>
          <w:szCs w:val="21"/>
        </w:rPr>
        <w:t xml:space="preserve">投标人</w:t>
      </w:r>
      <w:r>
        <w:rPr>
          <w:rFonts w:hint="eastAsia" w:ascii="宋体" w:hAnsi="宋体" w:cs="宋体"/>
          <w:color w:val="auto"/>
          <w:szCs w:val="21"/>
          <w:lang w:val="zh-CN"/>
        </w:rPr>
        <w:t xml:space="preserve">的投标文件载明的项目管理成员或者联系人员为同一人；</w:t>
      </w:r>
      <w:r/>
    </w:p>
    <w:p>
      <w:pPr>
        <w:ind w:firstLine="420"/>
        <w:jc w:val="left"/>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（4）不同</w:t>
      </w:r>
      <w:r>
        <w:rPr>
          <w:rFonts w:hint="eastAsia" w:ascii="宋体" w:hAnsi="宋体" w:cs="宋体"/>
          <w:color w:val="auto"/>
          <w:szCs w:val="21"/>
        </w:rPr>
        <w:t xml:space="preserve">投标人</w:t>
      </w:r>
      <w:r>
        <w:rPr>
          <w:rFonts w:hint="eastAsia" w:ascii="宋体" w:hAnsi="宋体" w:cs="宋体"/>
          <w:color w:val="auto"/>
          <w:szCs w:val="21"/>
          <w:lang w:val="zh-CN"/>
        </w:rPr>
        <w:t xml:space="preserve">的投标文件异常一致或者投标报价呈规律性差异；</w:t>
      </w:r>
      <w:r/>
    </w:p>
    <w:p>
      <w:pPr>
        <w:ind w:firstLine="420"/>
        <w:spacing w:line="360" w:lineRule="auto"/>
        <w:widowControl/>
        <w:rPr>
          <w:rFonts w:ascii="宋体" w:hAnsi="宋体" w:cs="宋体"/>
          <w:color w:val="auto"/>
          <w:lang w:val="zh-CN"/>
        </w:rPr>
      </w:pPr>
      <w:r>
        <w:rPr>
          <w:rFonts w:ascii="宋体" w:hAnsi="宋体" w:cs="宋体"/>
          <w:color w:val="auto"/>
          <w:szCs w:val="21"/>
          <w:lang w:val="zh-CN"/>
        </w:rPr>
        <w:t xml:space="preserve">21</w:t>
      </w:r>
      <w:r>
        <w:rPr>
          <w:rFonts w:hint="eastAsia" w:ascii="宋体" w:hAnsi="宋体" w:cs="宋体"/>
          <w:color w:val="auto"/>
          <w:szCs w:val="21"/>
          <w:lang w:val="zh-CN"/>
        </w:rPr>
        <w:t xml:space="preserve">.</w:t>
      </w:r>
      <w:r>
        <w:rPr>
          <w:rFonts w:ascii="宋体" w:hAnsi="宋体" w:cs="宋体"/>
          <w:color w:val="auto"/>
          <w:szCs w:val="21"/>
          <w:lang w:val="zh-CN"/>
        </w:rPr>
        <w:t xml:space="preserve">2</w:t>
      </w:r>
      <w:r>
        <w:rPr>
          <w:rFonts w:hint="eastAsia" w:ascii="宋体" w:hAnsi="宋体" w:cs="宋体"/>
          <w:color w:val="auto"/>
          <w:szCs w:val="21"/>
          <w:lang w:val="zh-CN"/>
        </w:rPr>
        <w:t xml:space="preserve">.</w:t>
      </w:r>
      <w:r>
        <w:rPr>
          <w:rFonts w:ascii="宋体" w:hAnsi="宋体" w:cs="宋体"/>
          <w:color w:val="auto"/>
          <w:szCs w:val="21"/>
          <w:lang w:val="zh-CN"/>
        </w:rPr>
        <w:t xml:space="preserve">5</w:t>
      </w:r>
      <w:r>
        <w:rPr>
          <w:rFonts w:hint="eastAsia" w:ascii="宋体" w:hAnsi="宋体" w:cs="宋体"/>
          <w:color w:val="auto"/>
          <w:lang w:val="zh-CN"/>
        </w:rPr>
        <w:t xml:space="preserve">在评标期间，出现符合专业条件的</w:t>
      </w:r>
      <w:r>
        <w:rPr>
          <w:rFonts w:hint="eastAsia" w:ascii="宋体" w:hAnsi="宋体" w:cs="宋体"/>
          <w:color w:val="auto"/>
          <w:szCs w:val="21"/>
        </w:rPr>
        <w:t xml:space="preserve">投标人</w:t>
      </w:r>
      <w:r>
        <w:rPr>
          <w:rFonts w:hint="eastAsia" w:ascii="宋体" w:hAnsi="宋体" w:cs="宋体"/>
          <w:color w:val="auto"/>
          <w:lang w:val="zh-CN"/>
        </w:rPr>
        <w:t xml:space="preserve">或者对</w:t>
      </w:r>
      <w:r>
        <w:rPr>
          <w:rFonts w:hint="eastAsia" w:ascii="宋体" w:hAnsi="宋体" w:cs="宋体"/>
          <w:color w:val="auto"/>
        </w:rPr>
        <w:t xml:space="preserve">招标</w:t>
      </w:r>
      <w:r>
        <w:rPr>
          <w:rFonts w:hint="eastAsia" w:ascii="宋体" w:hAnsi="宋体" w:cs="宋体"/>
          <w:color w:val="auto"/>
          <w:lang w:val="zh-CN"/>
        </w:rPr>
        <w:t xml:space="preserve">文件作出实质性响应的供应商不足三家情形的，比照20.</w:t>
      </w:r>
      <w:r>
        <w:rPr>
          <w:rFonts w:ascii="宋体" w:hAnsi="宋体" w:cs="宋体"/>
          <w:color w:val="auto"/>
        </w:rPr>
        <w:t xml:space="preserve">5</w:t>
      </w:r>
      <w:r>
        <w:rPr>
          <w:rFonts w:hint="eastAsia" w:ascii="宋体" w:hAnsi="宋体" w:cs="宋体"/>
          <w:color w:val="auto"/>
        </w:rPr>
        <w:t xml:space="preserve">-20.</w:t>
      </w:r>
      <w:r>
        <w:rPr>
          <w:rFonts w:ascii="宋体" w:hAnsi="宋体" w:cs="宋体"/>
          <w:color w:val="auto"/>
        </w:rPr>
        <w:t xml:space="preserve">6</w:t>
      </w:r>
      <w:r>
        <w:rPr>
          <w:rFonts w:hint="eastAsia" w:ascii="宋体" w:hAnsi="宋体" w:cs="宋体"/>
          <w:color w:val="auto"/>
          <w:lang w:val="zh-CN"/>
        </w:rPr>
        <w:t xml:space="preserve">款执行。</w:t>
      </w:r>
      <w:r/>
    </w:p>
    <w:p>
      <w:pPr>
        <w:ind w:firstLine="422"/>
        <w:spacing w:line="360" w:lineRule="auto"/>
        <w:rPr>
          <w:rFonts w:ascii="宋体" w:hAnsi="宋体" w:cs="宋体"/>
          <w:b/>
          <w:color w:val="auto"/>
          <w:szCs w:val="21"/>
          <w:lang w:val="zh-CN"/>
        </w:rPr>
      </w:pPr>
      <w:r>
        <w:rPr>
          <w:rFonts w:hint="eastAsia" w:ascii="宋体" w:hAnsi="宋体" w:cs="宋体"/>
          <w:b/>
          <w:color w:val="auto"/>
          <w:szCs w:val="21"/>
          <w:lang w:val="zh-CN"/>
        </w:rPr>
        <w:t xml:space="preserve">21.2.</w:t>
      </w:r>
      <w:r>
        <w:rPr>
          <w:rFonts w:ascii="宋体" w:hAnsi="宋体" w:cs="宋体"/>
          <w:b/>
          <w:color w:val="auto"/>
          <w:szCs w:val="21"/>
          <w:lang w:val="zh-CN"/>
        </w:rPr>
        <w:t xml:space="preserve">6</w:t>
      </w:r>
      <w:r>
        <w:rPr>
          <w:rFonts w:hint="eastAsia" w:ascii="宋体" w:hAnsi="宋体" w:cs="宋体"/>
          <w:b/>
          <w:color w:val="auto"/>
          <w:szCs w:val="21"/>
          <w:lang w:val="zh-CN"/>
        </w:rPr>
        <w:t xml:space="preserve"> 投标文件的进一步评审。</w:t>
      </w:r>
      <w:r/>
    </w:p>
    <w:p>
      <w:pPr>
        <w:ind w:firstLine="420"/>
        <w:spacing w:line="360" w:lineRule="auto"/>
        <w:rPr>
          <w:rFonts w:ascii="宋体" w:hAnsi="宋体" w:cs="宋体"/>
          <w:bCs/>
          <w:color w:val="auto"/>
        </w:rPr>
      </w:pPr>
      <w:r>
        <w:rPr>
          <w:rFonts w:hint="eastAsia" w:ascii="宋体" w:hAnsi="宋体" w:cs="宋体"/>
          <w:color w:val="auto"/>
          <w:szCs w:val="21"/>
          <w:lang w:val="zh-CN"/>
        </w:rPr>
        <w:t xml:space="preserve">21.2.</w:t>
      </w:r>
      <w:r>
        <w:rPr>
          <w:rFonts w:ascii="宋体" w:hAnsi="宋体" w:cs="宋体"/>
          <w:color w:val="auto"/>
          <w:szCs w:val="21"/>
          <w:lang w:val="zh-CN"/>
        </w:rPr>
        <w:t xml:space="preserve">6</w:t>
      </w:r>
      <w:r>
        <w:rPr>
          <w:rFonts w:hint="eastAsia" w:ascii="宋体" w:hAnsi="宋体" w:cs="宋体"/>
          <w:color w:val="auto"/>
          <w:szCs w:val="21"/>
          <w:lang w:val="zh-CN"/>
        </w:rPr>
        <w:t xml:space="preserve">.1</w:t>
      </w:r>
      <w:r>
        <w:rPr>
          <w:rFonts w:hint="eastAsia" w:ascii="宋体" w:hAnsi="宋体" w:cs="宋体"/>
          <w:bCs/>
          <w:color w:val="auto"/>
        </w:rPr>
        <w:t xml:space="preserve">评标委员会将对确定为实质性响应的投标文件进行进一步评审，投标文件报价出现前后不一致的，除采购文件另有规定外，按照下列规定修正：</w:t>
      </w:r>
      <w:r/>
    </w:p>
    <w:p>
      <w:pPr>
        <w:ind w:firstLine="420"/>
        <w:spacing w:line="360" w:lineRule="auto"/>
        <w:rPr>
          <w:rFonts w:ascii="宋体" w:hAnsi="宋体" w:cs="宋体"/>
          <w:bCs/>
          <w:color w:val="auto"/>
        </w:rPr>
      </w:pPr>
      <w:r>
        <w:rPr>
          <w:rFonts w:hint="eastAsia" w:ascii="宋体" w:hAnsi="宋体" w:cs="宋体"/>
          <w:bCs/>
          <w:color w:val="auto"/>
        </w:rPr>
        <w:t xml:space="preserve">（1） 投标文件中《开标一览表》（报价表）内容与投标文件中相应内容不一致的，以《开标一览表》（报价表）为准；</w:t>
      </w:r>
      <w:r/>
    </w:p>
    <w:p>
      <w:pPr>
        <w:ind w:firstLine="420"/>
        <w:spacing w:line="360" w:lineRule="auto"/>
        <w:rPr>
          <w:rFonts w:ascii="宋体" w:hAnsi="宋体" w:cs="宋体"/>
          <w:bCs/>
          <w:color w:val="auto"/>
        </w:rPr>
      </w:pPr>
      <w:r>
        <w:rPr>
          <w:rFonts w:hint="eastAsia" w:ascii="宋体" w:hAnsi="宋体" w:cs="宋体"/>
          <w:bCs/>
          <w:color w:val="auto"/>
        </w:rPr>
        <w:t xml:space="preserve">（2）大写金额与小写金额不一致的，以大写金额为准。</w:t>
      </w:r>
      <w:r/>
    </w:p>
    <w:p>
      <w:pPr>
        <w:ind w:firstLine="420"/>
        <w:spacing w:line="360" w:lineRule="auto"/>
        <w:rPr>
          <w:rFonts w:ascii="宋体" w:hAnsi="宋体" w:cs="宋体"/>
          <w:bCs/>
          <w:color w:val="auto"/>
        </w:rPr>
      </w:pPr>
      <w:r>
        <w:rPr>
          <w:rFonts w:hint="eastAsia" w:ascii="宋体" w:hAnsi="宋体" w:cs="宋体"/>
          <w:bCs/>
          <w:color w:val="auto"/>
        </w:rPr>
        <w:t xml:space="preserve">（</w:t>
      </w:r>
      <w:r>
        <w:rPr>
          <w:rFonts w:ascii="宋体" w:hAnsi="宋体" w:cs="宋体"/>
          <w:bCs/>
          <w:color w:val="auto"/>
        </w:rPr>
        <w:t xml:space="preserve">3</w:t>
      </w:r>
      <w:r>
        <w:rPr>
          <w:rFonts w:hint="eastAsia" w:ascii="宋体" w:hAnsi="宋体" w:cs="宋体"/>
          <w:bCs/>
          <w:color w:val="auto"/>
        </w:rPr>
        <w:t xml:space="preserve">）单价金额小数点或者百分比有明显错位的，以《开标一览表》（报价表）的总价为准，并修改单价；</w:t>
      </w:r>
      <w:r/>
    </w:p>
    <w:p>
      <w:pPr>
        <w:ind w:firstLine="420"/>
        <w:spacing w:line="360" w:lineRule="auto"/>
        <w:rPr>
          <w:rFonts w:ascii="宋体" w:hAnsi="宋体" w:cs="宋体"/>
          <w:bCs/>
          <w:color w:val="auto"/>
        </w:rPr>
      </w:pPr>
      <w:r>
        <w:rPr>
          <w:rFonts w:hint="eastAsia" w:ascii="宋体" w:hAnsi="宋体" w:cs="宋体"/>
          <w:bCs/>
          <w:color w:val="auto"/>
        </w:rPr>
        <w:t xml:space="preserve">（</w:t>
      </w:r>
      <w:r>
        <w:rPr>
          <w:rFonts w:ascii="宋体" w:hAnsi="宋体" w:cs="宋体"/>
          <w:bCs/>
          <w:color w:val="auto"/>
        </w:rPr>
        <w:t xml:space="preserve">4</w:t>
      </w:r>
      <w:r>
        <w:rPr>
          <w:rFonts w:hint="eastAsia" w:ascii="宋体" w:hAnsi="宋体" w:cs="宋体"/>
          <w:bCs/>
          <w:color w:val="auto"/>
        </w:rPr>
        <w:t xml:space="preserve">）总价金额与按单价汇总金额不一致的，以单价金额计算结果为准；</w:t>
      </w:r>
      <w:r/>
    </w:p>
    <w:p>
      <w:pPr>
        <w:ind w:firstLine="420"/>
        <w:spacing w:line="360" w:lineRule="auto"/>
        <w:rPr>
          <w:rFonts w:ascii="宋体" w:hAnsi="宋体" w:cs="宋体"/>
          <w:bCs/>
          <w:color w:val="auto"/>
        </w:rPr>
      </w:pPr>
      <w:r>
        <w:rPr>
          <w:rFonts w:hint="eastAsia" w:ascii="宋体" w:hAnsi="宋体" w:cs="宋体"/>
          <w:bCs/>
          <w:color w:val="auto"/>
        </w:rPr>
        <w:t xml:space="preserve">（</w:t>
      </w:r>
      <w:r>
        <w:rPr>
          <w:rFonts w:ascii="宋体" w:hAnsi="宋体" w:cs="宋体"/>
          <w:bCs/>
          <w:color w:val="auto"/>
        </w:rPr>
        <w:t xml:space="preserve">5</w:t>
      </w:r>
      <w:r>
        <w:rPr>
          <w:rFonts w:hint="eastAsia" w:ascii="宋体" w:hAnsi="宋体" w:cs="宋体"/>
          <w:bCs/>
          <w:color w:val="auto"/>
        </w:rPr>
        <w:t xml:space="preserve">）同时出现两种以上不一致的，按照前款规定的顺序修正。修正后的报价由法定代表人或其授权的代表签字确认，确认后产生约束力，</w:t>
      </w:r>
      <w:r>
        <w:rPr>
          <w:rFonts w:hint="eastAsia" w:ascii="宋体" w:hAnsi="宋体" w:cs="宋体"/>
          <w:color w:val="auto"/>
          <w:szCs w:val="21"/>
        </w:rPr>
        <w:t xml:space="preserve">投标人</w:t>
      </w:r>
      <w:r>
        <w:rPr>
          <w:rFonts w:hint="eastAsia" w:ascii="宋体" w:hAnsi="宋体" w:cs="宋体"/>
          <w:bCs/>
          <w:color w:val="auto"/>
        </w:rPr>
        <w:t xml:space="preserve">不确认的，投标无效。</w:t>
      </w:r>
      <w:r/>
    </w:p>
    <w:p>
      <w:pPr>
        <w:ind w:firstLine="420"/>
        <w:spacing w:line="360" w:lineRule="auto"/>
        <w:rPr>
          <w:rFonts w:ascii="宋体" w:hAnsi="宋体" w:cs="宋体"/>
          <w:bCs/>
          <w:color w:val="auto"/>
        </w:rPr>
      </w:pPr>
      <w:r>
        <w:rPr>
          <w:rFonts w:hint="eastAsia" w:ascii="宋体" w:hAnsi="宋体" w:cs="宋体"/>
          <w:bCs/>
          <w:color w:val="auto"/>
        </w:rPr>
        <w:t xml:space="preserve">（5） 对不同文字文本投标文件的解释发生异议的，以中文文本为准。</w:t>
      </w:r>
      <w:r/>
    </w:p>
    <w:p>
      <w:pPr>
        <w:ind w:firstLine="420"/>
        <w:spacing w:line="360" w:lineRule="auto"/>
        <w:rPr>
          <w:rFonts w:ascii="宋体" w:hAnsi="宋体" w:cs="宋体"/>
          <w:bCs/>
          <w:color w:val="auto"/>
        </w:rPr>
      </w:pPr>
      <w:r>
        <w:rPr>
          <w:rFonts w:hint="eastAsia" w:ascii="宋体" w:hAnsi="宋体" w:cs="宋体"/>
          <w:color w:val="auto"/>
        </w:rPr>
        <w:t xml:space="preserve">21.2.</w:t>
      </w:r>
      <w:r>
        <w:rPr>
          <w:rFonts w:ascii="宋体" w:hAnsi="宋体" w:cs="宋体"/>
          <w:color w:val="auto"/>
        </w:rPr>
        <w:t xml:space="preserve">6</w:t>
      </w:r>
      <w:r>
        <w:rPr>
          <w:rFonts w:hint="eastAsia" w:ascii="宋体" w:hAnsi="宋体" w:cs="宋体"/>
          <w:color w:val="auto"/>
        </w:rPr>
        <w:t xml:space="preserve">.</w:t>
      </w:r>
      <w:r>
        <w:rPr>
          <w:rFonts w:ascii="宋体" w:hAnsi="宋体" w:cs="宋体"/>
          <w:color w:val="auto"/>
        </w:rPr>
        <w:t xml:space="preserve">2</w:t>
      </w:r>
      <w:r>
        <w:rPr>
          <w:rFonts w:hint="eastAsia" w:ascii="宋体" w:hAnsi="宋体" w:cs="宋体"/>
          <w:color w:val="auto"/>
        </w:rPr>
        <w:t xml:space="preserve"> </w:t>
      </w:r>
      <w:r>
        <w:rPr>
          <w:rFonts w:hint="eastAsia" w:ascii="宋体" w:hAnsi="宋体" w:cs="宋体"/>
          <w:bCs/>
          <w:color w:val="auto"/>
        </w:rPr>
        <w:t xml:space="preserve">评标委员会将允许修正投标文件中不构成重大偏离的、微小的、非正规的、不一致的或不规则的地方，但这些修改不能影响任何</w:t>
      </w:r>
      <w:r>
        <w:rPr>
          <w:rFonts w:hint="eastAsia" w:ascii="宋体" w:hAnsi="宋体" w:cs="宋体"/>
          <w:color w:val="auto"/>
          <w:szCs w:val="21"/>
        </w:rPr>
        <w:t xml:space="preserve">投标人</w:t>
      </w:r>
      <w:r>
        <w:rPr>
          <w:rFonts w:hint="eastAsia" w:ascii="宋体" w:hAnsi="宋体" w:cs="宋体"/>
          <w:bCs/>
          <w:color w:val="auto"/>
        </w:rPr>
        <w:t xml:space="preserve">相应的名次排列。</w:t>
      </w:r>
      <w:r/>
    </w:p>
    <w:p>
      <w:pPr>
        <w:ind w:firstLine="420"/>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21.2.</w:t>
      </w:r>
      <w:r>
        <w:rPr>
          <w:rFonts w:ascii="宋体" w:hAnsi="宋体" w:cs="宋体"/>
          <w:color w:val="auto"/>
          <w:szCs w:val="21"/>
          <w:lang w:val="zh-CN"/>
        </w:rPr>
        <w:t xml:space="preserve">6</w:t>
      </w:r>
      <w:r>
        <w:rPr>
          <w:rFonts w:hint="eastAsia" w:ascii="宋体" w:hAnsi="宋体" w:cs="宋体"/>
          <w:color w:val="auto"/>
          <w:szCs w:val="21"/>
          <w:lang w:val="zh-CN"/>
        </w:rPr>
        <w:t xml:space="preserve">.</w:t>
      </w:r>
      <w:r>
        <w:rPr>
          <w:rFonts w:ascii="宋体" w:hAnsi="宋体" w:cs="宋体"/>
          <w:color w:val="auto"/>
          <w:szCs w:val="21"/>
          <w:lang w:val="zh-CN"/>
        </w:rPr>
        <w:t xml:space="preserve">3</w:t>
      </w:r>
      <w:r>
        <w:rPr>
          <w:rFonts w:hint="eastAsia" w:ascii="宋体" w:hAnsi="宋体" w:cs="宋体"/>
          <w:color w:val="auto"/>
          <w:szCs w:val="21"/>
          <w:lang w:val="zh-CN"/>
        </w:rPr>
        <w:t xml:space="preserve"> </w:t>
      </w:r>
      <w:r>
        <w:rPr>
          <w:rFonts w:hint="eastAsia" w:ascii="宋体" w:hAnsi="宋体" w:cs="宋体"/>
          <w:b/>
          <w:color w:val="auto"/>
          <w:szCs w:val="21"/>
          <w:lang w:val="zh-CN"/>
        </w:rPr>
        <w:t xml:space="preserve">澄清有关问题</w:t>
      </w:r>
      <w:r>
        <w:rPr>
          <w:rFonts w:hint="eastAsia" w:ascii="宋体" w:hAnsi="宋体" w:cs="宋体"/>
          <w:color w:val="auto"/>
          <w:szCs w:val="21"/>
          <w:lang w:val="zh-CN"/>
        </w:rPr>
        <w:t xml:space="preserve">。</w:t>
      </w:r>
      <w:r/>
    </w:p>
    <w:p>
      <w:pPr>
        <w:ind w:firstLine="420"/>
        <w:spacing w:line="360" w:lineRule="auto"/>
        <w:widowControl/>
        <w:rPr>
          <w:rFonts w:ascii="宋体" w:hAnsi="宋体" w:cs="宋体"/>
          <w:color w:val="auto"/>
          <w:szCs w:val="21"/>
        </w:rPr>
      </w:pPr>
      <w:r>
        <w:rPr>
          <w:rFonts w:hint="eastAsia" w:ascii="宋体" w:hAnsi="宋体" w:cs="宋体"/>
          <w:color w:val="auto"/>
          <w:szCs w:val="21"/>
        </w:rPr>
        <w:t xml:space="preserve">（1）评标期间，评标委员会对电子投标文件中含义不明确、同类问题表述不一致或者有明显文字和计算错误的内容，有权要求投标人作出必要的澄清、说明或者补正。投标人的澄清、说明或者补正不得超出投电子标文件的范围或者改变电子投标文件的实质性内容。评标委员会并非对全部投标人都做澄清要求。</w:t>
      </w:r>
      <w:r/>
    </w:p>
    <w:p>
      <w:pPr>
        <w:ind w:firstLine="420"/>
        <w:spacing w:line="360" w:lineRule="auto"/>
        <w:widowControl/>
        <w:rPr>
          <w:rFonts w:ascii="宋体" w:hAnsi="宋体" w:cs="宋体"/>
          <w:color w:val="auto"/>
          <w:szCs w:val="21"/>
        </w:rPr>
      </w:pPr>
      <w:r>
        <w:rPr>
          <w:rFonts w:hint="eastAsia" w:ascii="宋体" w:hAnsi="宋体" w:cs="宋体"/>
          <w:color w:val="auto"/>
          <w:szCs w:val="21"/>
        </w:rPr>
        <w:t xml:space="preserve">（2）需要投标人进行澄清、说明和补正的，评标委员会将通过苏采云系统向投标人发出“澄清要求函”，接到“澄清要求函”的投标人应当按照要求在苏采云系统中提交“澄清响应函”并加盖CA电子公章。澄清、说明和补正的内容作为电子投标文件的补充部分，具体操作方式见《操作手册》。</w:t>
      </w:r>
      <w:r/>
    </w:p>
    <w:p>
      <w:pPr>
        <w:ind w:firstLine="420"/>
        <w:spacing w:line="360" w:lineRule="auto"/>
        <w:widowControl/>
        <w:rPr>
          <w:rFonts w:ascii="宋体" w:hAnsi="宋体" w:cs="宋体"/>
          <w:color w:val="auto"/>
          <w:szCs w:val="21"/>
        </w:rPr>
      </w:pPr>
      <w:r>
        <w:rPr>
          <w:rFonts w:hint="eastAsia" w:ascii="宋体" w:hAnsi="宋体" w:cs="宋体"/>
          <w:color w:val="auto"/>
          <w:szCs w:val="21"/>
        </w:rPr>
        <w:t xml:space="preserve">（3）接到评标委员会澄清、说明和补正要求的投标人如未按规定做出澄清、说明和补正，其风险由投标人自行承担。</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（4）评审过程中出现下列情形之一的，评审委员会应当启动异常低价投标（响应）审查程序：</w:t>
      </w:r>
      <w:r/>
    </w:p>
    <w:p>
      <w:pPr>
        <w:ind w:left="420"/>
        <w:spacing w:line="360" w:lineRule="auto"/>
        <w:rPr>
          <w:rFonts w:ascii="宋体" w:hAnsi="宋体" w:cs="宋体"/>
          <w:bCs/>
          <w:color w:val="auto"/>
          <w:szCs w:val="21"/>
        </w:rPr>
      </w:pPr>
      <w:r>
        <w:rPr>
          <w:rFonts w:hint="eastAsia" w:ascii="宋体" w:hAnsi="宋体" w:cs="宋体"/>
          <w:color w:val="auto"/>
          <w:szCs w:val="21"/>
        </w:rPr>
        <w:t xml:space="preserve">①</w:t>
      </w:r>
      <w:r>
        <w:rPr>
          <w:rFonts w:hint="eastAsia" w:ascii="宋体" w:hAnsi="宋体" w:cs="宋体"/>
          <w:bCs/>
          <w:color w:val="auto"/>
          <w:szCs w:val="21"/>
        </w:rPr>
        <w:t xml:space="preserve">投标（响应）报价低于采购项目预算50%的，即投标（响应）报价&lt;采购项目预算×50%；</w:t>
      </w:r>
      <w:r/>
    </w:p>
    <w:p>
      <w:pPr>
        <w:ind w:firstLine="442"/>
        <w:spacing w:line="360" w:lineRule="auto"/>
        <w:rPr>
          <w:rFonts w:ascii="宋体" w:hAnsi="宋体" w:cs="宋体"/>
          <w:bCs/>
          <w:color w:val="auto"/>
          <w:szCs w:val="21"/>
        </w:rPr>
      </w:pPr>
      <w:r>
        <w:rPr>
          <w:rFonts w:hint="eastAsia" w:ascii="宋体" w:hAnsi="宋体" w:cs="宋体"/>
          <w:color w:val="auto"/>
          <w:szCs w:val="21"/>
        </w:rPr>
        <w:t xml:space="preserve">②</w:t>
      </w:r>
      <w:r>
        <w:rPr>
          <w:rFonts w:hint="eastAsia" w:ascii="宋体" w:hAnsi="宋体" w:cs="宋体"/>
          <w:bCs/>
          <w:color w:val="auto"/>
          <w:szCs w:val="21"/>
        </w:rPr>
        <w:t xml:space="preserve">投标（响应）报价低于采购项目最高限价45%的，即投标（响应）报价&lt;采购项目最高限价×45%；</w:t>
      </w:r>
      <w:r/>
    </w:p>
    <w:p>
      <w:pPr>
        <w:ind w:firstLine="442"/>
        <w:spacing w:line="360" w:lineRule="auto"/>
        <w:rPr>
          <w:rFonts w:ascii="宋体" w:hAnsi="宋体" w:cs="宋体"/>
          <w:bCs/>
          <w:color w:val="auto"/>
          <w:szCs w:val="21"/>
        </w:rPr>
      </w:pPr>
      <w:r>
        <w:rPr>
          <w:rFonts w:hint="eastAsia" w:ascii="宋体" w:hAnsi="宋体" w:cs="宋体"/>
          <w:color w:val="auto"/>
          <w:szCs w:val="21"/>
        </w:rPr>
        <w:t xml:space="preserve">③</w:t>
      </w:r>
      <w:r>
        <w:rPr>
          <w:rFonts w:hint="eastAsia" w:ascii="宋体" w:hAnsi="宋体" w:cs="宋体"/>
          <w:bCs/>
          <w:color w:val="auto"/>
          <w:szCs w:val="21"/>
        </w:rPr>
        <w:t xml:space="preserve">评审委员会认定的投标人报价过低、有可能影响产品质量或者不能诚信履约的其他情形。</w:t>
      </w:r>
      <w:r/>
    </w:p>
    <w:p>
      <w:pPr>
        <w:ind w:firstLine="420"/>
        <w:jc w:val="left"/>
        <w:spacing w:line="360" w:lineRule="auto"/>
        <w:widowControl/>
        <w:rPr>
          <w:color w:val="auto"/>
        </w:rPr>
      </w:pPr>
      <w:r>
        <w:rPr>
          <w:rFonts w:hint="eastAsia" w:ascii="宋体" w:hAnsi="宋体"/>
          <w:color w:val="auto"/>
          <w:szCs w:val="21"/>
        </w:rPr>
        <w:t xml:space="preserve">启动异常低价投标（响应）审查后，评审委员会应当要求相关</w:t>
      </w:r>
      <w:r>
        <w:rPr>
          <w:rFonts w:hint="eastAsia" w:ascii="宋体" w:hAnsi="宋体" w:cs="宋体"/>
          <w:color w:val="auto"/>
          <w:szCs w:val="21"/>
        </w:rPr>
        <w:t xml:space="preserve">投标人</w:t>
      </w:r>
      <w:r>
        <w:rPr>
          <w:rFonts w:hint="eastAsia" w:ascii="宋体" w:hAnsi="宋体"/>
          <w:color w:val="auto"/>
          <w:szCs w:val="21"/>
        </w:rPr>
        <w:t xml:space="preserve">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w:t>
      </w:r>
      <w:r>
        <w:rPr>
          <w:rFonts w:hint="eastAsia" w:ascii="宋体" w:hAnsi="宋体" w:cs="宋体"/>
          <w:color w:val="auto"/>
          <w:szCs w:val="21"/>
        </w:rPr>
        <w:t xml:space="preserve">投标人</w:t>
      </w:r>
      <w:r>
        <w:rPr>
          <w:rFonts w:hint="eastAsia" w:ascii="宋体" w:hAnsi="宋体"/>
          <w:color w:val="auto"/>
          <w:szCs w:val="21"/>
        </w:rPr>
        <w:t xml:space="preserve">报价合理性进行判断。投标（响应）供应商不提供书面说明、证明材料，或者提供的书面说明、证明材料不能证明其报价合理性的，评审委员会应当将其作为无效投标（响应）处理。</w:t>
      </w:r>
      <w:r/>
    </w:p>
    <w:p>
      <w:pPr>
        <w:ind w:firstLine="420"/>
        <w:spacing w:line="360" w:lineRule="auto"/>
        <w:widowControl/>
        <w:rPr>
          <w:rFonts w:ascii="宋体" w:hAnsi="宋体" w:cs="宋体"/>
          <w:color w:val="auto"/>
          <w:szCs w:val="21"/>
          <w:lang w:val="zh-CN"/>
        </w:rPr>
      </w:pPr>
      <w:r>
        <w:rPr>
          <w:rFonts w:hint="eastAsia" w:ascii="宋体" w:hAnsi="宋体" w:cs="宋体"/>
          <w:b/>
          <w:color w:val="auto"/>
          <w:szCs w:val="21"/>
          <w:lang w:val="zh-CN"/>
        </w:rPr>
        <w:t xml:space="preserve">21.2.</w:t>
      </w:r>
      <w:r>
        <w:rPr>
          <w:rFonts w:ascii="宋体" w:hAnsi="宋体" w:cs="宋体"/>
          <w:b/>
          <w:color w:val="auto"/>
          <w:szCs w:val="21"/>
          <w:lang w:val="zh-CN"/>
        </w:rPr>
        <w:t xml:space="preserve">6</w:t>
      </w:r>
      <w:r>
        <w:rPr>
          <w:rFonts w:hint="eastAsia" w:ascii="宋体" w:hAnsi="宋体" w:cs="宋体"/>
          <w:b/>
          <w:color w:val="auto"/>
          <w:szCs w:val="21"/>
          <w:lang w:val="zh-CN"/>
        </w:rPr>
        <w:t xml:space="preserve">.</w:t>
      </w:r>
      <w:r>
        <w:rPr>
          <w:rFonts w:ascii="宋体" w:hAnsi="宋体" w:cs="宋体"/>
          <w:b/>
          <w:color w:val="auto"/>
          <w:szCs w:val="21"/>
          <w:lang w:val="zh-CN"/>
        </w:rPr>
        <w:t xml:space="preserve">4</w:t>
      </w:r>
      <w:r>
        <w:rPr>
          <w:rFonts w:hint="eastAsia" w:ascii="宋体" w:hAnsi="宋体" w:cs="宋体"/>
          <w:b/>
          <w:color w:val="auto"/>
          <w:szCs w:val="21"/>
          <w:lang w:val="zh-CN"/>
        </w:rPr>
        <w:t xml:space="preserve">比较与评价。</w:t>
      </w:r>
      <w:r>
        <w:rPr>
          <w:rFonts w:hint="eastAsia" w:ascii="宋体" w:hAnsi="宋体" w:cs="宋体"/>
          <w:color w:val="auto"/>
          <w:szCs w:val="21"/>
          <w:lang w:val="zh-CN"/>
        </w:rPr>
        <w:t xml:space="preserve">按照采购文件中规定的评标方法和标准，对资格性检查和符合性检查合格的投标文件进行商务和技术评估，综合比较与评价。</w:t>
      </w:r>
      <w:r/>
    </w:p>
    <w:p>
      <w:pPr>
        <w:ind w:firstLine="420"/>
        <w:spacing w:line="360" w:lineRule="auto"/>
        <w:rPr>
          <w:rFonts w:ascii="宋体" w:hAnsi="宋体" w:cs="宋体"/>
          <w:color w:val="auto"/>
          <w:szCs w:val="21"/>
          <w:lang w:val="zh-CN"/>
        </w:rPr>
      </w:pPr>
      <w:r>
        <w:rPr>
          <w:rFonts w:hint="eastAsia" w:ascii="宋体" w:hAnsi="宋体" w:cs="宋体"/>
          <w:color w:val="auto"/>
          <w:szCs w:val="21"/>
          <w:lang w:val="zh-CN"/>
        </w:rPr>
        <w:t xml:space="preserve">21.2.</w:t>
      </w:r>
      <w:r>
        <w:rPr>
          <w:rFonts w:ascii="宋体" w:hAnsi="宋体" w:cs="宋体"/>
          <w:color w:val="auto"/>
          <w:szCs w:val="21"/>
          <w:lang w:val="zh-CN"/>
        </w:rPr>
        <w:t xml:space="preserve">7</w:t>
      </w:r>
      <w:r>
        <w:rPr>
          <w:rFonts w:hint="eastAsia" w:ascii="宋体" w:hAnsi="宋体" w:cs="宋体"/>
          <w:color w:val="auto"/>
          <w:szCs w:val="21"/>
          <w:lang w:val="zh-CN"/>
        </w:rPr>
        <w:t xml:space="preserve"> 有下列情形之一的予以</w:t>
      </w:r>
      <w:r>
        <w:rPr>
          <w:rFonts w:hint="eastAsia" w:ascii="宋体" w:hAnsi="宋体" w:cs="宋体"/>
          <w:b/>
          <w:color w:val="auto"/>
          <w:szCs w:val="21"/>
        </w:rPr>
        <w:t xml:space="preserve">流标</w:t>
      </w:r>
      <w:r>
        <w:rPr>
          <w:rFonts w:hint="eastAsia" w:ascii="宋体" w:hAnsi="宋体" w:cs="宋体"/>
          <w:color w:val="auto"/>
          <w:szCs w:val="21"/>
          <w:lang w:val="zh-CN"/>
        </w:rPr>
        <w:t xml:space="preserve">，同时将</w:t>
      </w:r>
      <w:r>
        <w:rPr>
          <w:rFonts w:hint="eastAsia" w:ascii="宋体" w:hAnsi="宋体" w:cs="宋体"/>
          <w:color w:val="auto"/>
          <w:szCs w:val="21"/>
        </w:rPr>
        <w:t xml:space="preserve">流标</w:t>
      </w:r>
      <w:r>
        <w:rPr>
          <w:rFonts w:hint="eastAsia" w:ascii="宋体" w:hAnsi="宋体" w:cs="宋体"/>
          <w:color w:val="auto"/>
          <w:szCs w:val="21"/>
          <w:lang w:val="zh-CN"/>
        </w:rPr>
        <w:t xml:space="preserve">理由通知所有</w:t>
      </w:r>
      <w:r>
        <w:rPr>
          <w:rFonts w:hint="eastAsia" w:ascii="宋体" w:hAnsi="宋体" w:cs="宋体"/>
          <w:color w:val="auto"/>
          <w:szCs w:val="21"/>
        </w:rPr>
        <w:t xml:space="preserve">投标人</w:t>
      </w:r>
      <w:r>
        <w:rPr>
          <w:rFonts w:hint="eastAsia" w:ascii="宋体" w:hAnsi="宋体" w:cs="宋体"/>
          <w:color w:val="auto"/>
          <w:szCs w:val="21"/>
          <w:lang w:val="zh-CN"/>
        </w:rPr>
        <w:t xml:space="preserve">：</w:t>
      </w:r>
      <w:r/>
    </w:p>
    <w:p>
      <w:pPr>
        <w:ind w:firstLine="420"/>
        <w:spacing w:line="360" w:lineRule="auto"/>
        <w:rPr>
          <w:rFonts w:ascii="宋体" w:hAnsi="宋体" w:cs="宋体"/>
          <w:color w:val="auto"/>
          <w:szCs w:val="21"/>
          <w:lang w:val="zh-CN"/>
        </w:rPr>
      </w:pPr>
      <w:r>
        <w:rPr>
          <w:rFonts w:hint="eastAsia" w:ascii="宋体" w:hAnsi="宋体" w:cs="宋体"/>
          <w:color w:val="auto"/>
          <w:szCs w:val="21"/>
          <w:lang w:val="zh-CN"/>
        </w:rPr>
        <w:t xml:space="preserve">（1）所有投标均不符合招标文件要求，被评标委员会否决；</w:t>
      </w:r>
      <w:r/>
    </w:p>
    <w:p>
      <w:pPr>
        <w:ind w:firstLine="420"/>
        <w:spacing w:line="360" w:lineRule="auto"/>
        <w:rPr>
          <w:rFonts w:ascii="宋体" w:hAnsi="宋体" w:cs="宋体"/>
          <w:color w:val="auto"/>
          <w:szCs w:val="21"/>
          <w:lang w:val="zh-CN"/>
        </w:rPr>
      </w:pPr>
      <w:r>
        <w:rPr>
          <w:rFonts w:hint="eastAsia" w:ascii="宋体" w:hAnsi="宋体" w:cs="宋体"/>
          <w:color w:val="auto"/>
          <w:szCs w:val="21"/>
          <w:lang w:val="zh-CN"/>
        </w:rPr>
        <w:t xml:space="preserve">（2）有效投标不足三个，评标委员会认为缺乏竞争性，决定否决全部投标。；</w:t>
      </w:r>
      <w:r/>
    </w:p>
    <w:p>
      <w:pPr>
        <w:ind w:firstLine="420"/>
        <w:spacing w:line="360" w:lineRule="auto"/>
        <w:rPr>
          <w:rFonts w:ascii="宋体" w:hAnsi="宋体" w:cs="宋体"/>
          <w:color w:val="auto"/>
          <w:szCs w:val="21"/>
          <w:lang w:val="zh-CN"/>
        </w:rPr>
      </w:pPr>
      <w:r>
        <w:rPr>
          <w:rFonts w:hint="eastAsia" w:ascii="宋体" w:hAnsi="宋体" w:cs="宋体"/>
          <w:color w:val="auto"/>
          <w:szCs w:val="21"/>
          <w:lang w:val="zh-CN"/>
        </w:rPr>
        <w:t xml:space="preserve">（3）出现影响招标公正的违法、违规行为的；</w:t>
      </w:r>
      <w:r/>
    </w:p>
    <w:p>
      <w:pPr>
        <w:ind w:firstLine="420"/>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（4）因重大变故，采购任务取消的。</w:t>
      </w:r>
      <w:r/>
    </w:p>
    <w:p>
      <w:pPr>
        <w:ind w:firstLine="420"/>
        <w:spacing w:line="360" w:lineRule="auto"/>
        <w:widowControl/>
        <w:rPr>
          <w:rFonts w:ascii="宋体" w:hAnsi="宋体" w:cs="宋体"/>
          <w:b/>
          <w:bCs/>
          <w:color w:val="auto"/>
          <w:szCs w:val="21"/>
          <w:lang w:val="zh-CN"/>
        </w:rPr>
      </w:pPr>
      <w:r>
        <w:rPr>
          <w:rFonts w:hint="eastAsia" w:ascii="宋体" w:hAnsi="宋体" w:cs="宋体"/>
          <w:b/>
          <w:bCs/>
          <w:color w:val="auto"/>
          <w:szCs w:val="21"/>
          <w:lang w:val="zh-CN"/>
        </w:rPr>
        <w:t xml:space="preserve">21.3 评标方法和标准</w:t>
      </w:r>
      <w:r/>
    </w:p>
    <w:p>
      <w:pPr>
        <w:ind w:firstLine="420"/>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21.3.1采用综合评分法。综合评分法是指投标文件满足采购文件全部实质性要求，且按照采购文件中规定评审因素量化指标评审</w:t>
      </w:r>
      <w:bookmarkStart w:id="20" w:name="_Hlk176874978"/>
      <w:r>
        <w:rPr>
          <w:rFonts w:hint="eastAsia" w:ascii="宋体" w:hAnsi="宋体" w:cs="宋体"/>
          <w:color w:val="auto"/>
          <w:szCs w:val="21"/>
          <w:lang w:val="zh-CN"/>
        </w:rPr>
        <w:t xml:space="preserve">得分最高</w:t>
      </w:r>
      <w:bookmarkEnd w:id="20"/>
      <w:r>
        <w:rPr>
          <w:rFonts w:hint="eastAsia" w:ascii="宋体" w:hAnsi="宋体" w:cs="宋体"/>
          <w:color w:val="auto"/>
          <w:szCs w:val="21"/>
          <w:lang w:val="zh-CN"/>
        </w:rPr>
        <w:t xml:space="preserve">的</w:t>
      </w:r>
      <w:r>
        <w:rPr>
          <w:rFonts w:hint="eastAsia" w:ascii="宋体" w:hAnsi="宋体" w:cs="宋体"/>
          <w:color w:val="auto"/>
          <w:szCs w:val="21"/>
        </w:rPr>
        <w:t xml:space="preserve">投标人</w:t>
      </w:r>
      <w:r>
        <w:rPr>
          <w:rFonts w:hint="eastAsia" w:ascii="宋体" w:hAnsi="宋体" w:cs="宋体"/>
          <w:color w:val="auto"/>
          <w:szCs w:val="21"/>
          <w:lang w:val="zh-CN"/>
        </w:rPr>
        <w:t xml:space="preserve">为中标候选人或中标人的评标方法。具体评分标准详见第</w:t>
      </w:r>
      <w:r>
        <w:rPr>
          <w:rFonts w:hint="eastAsia" w:ascii="宋体" w:hAnsi="宋体" w:cs="宋体"/>
          <w:color w:val="auto"/>
          <w:szCs w:val="21"/>
        </w:rPr>
        <w:t xml:space="preserve">三</w:t>
      </w:r>
      <w:r>
        <w:rPr>
          <w:rFonts w:hint="eastAsia" w:ascii="宋体" w:hAnsi="宋体" w:cs="宋体"/>
          <w:color w:val="auto"/>
          <w:szCs w:val="21"/>
          <w:lang w:val="zh-CN"/>
        </w:rPr>
        <w:t xml:space="preserve">章。</w:t>
      </w:r>
      <w:r/>
    </w:p>
    <w:p>
      <w:pPr>
        <w:pStyle w:val="686"/>
        <w:rPr>
          <w:color w:val="auto"/>
        </w:rPr>
      </w:pPr>
      <w:r>
        <w:rPr>
          <w:rFonts w:hint="eastAsia" w:cs="宋体"/>
          <w:color w:val="auto"/>
          <w:szCs w:val="21"/>
        </w:rPr>
        <w:t xml:space="preserve">21.3.2使用综合评分法的采购项目，提供相同品牌产品且通过资格审查、符合性审查的不同投标人参加同一合同项下投标的，按1家投标人计算，评审后得分最高的同品牌投标人获得中标人推荐资格；评审得分相同的，由采购人或者采购人委托评标委员会按照招标文件规定的方式确定1个投标人获得中标人推荐资格，招标文件未规定的采取随机抽取方式确定，其他同品牌投标人不作为中标候选人。</w:t>
      </w:r>
      <w:r/>
    </w:p>
    <w:p>
      <w:pPr>
        <w:ind w:firstLine="420"/>
        <w:spacing w:line="360" w:lineRule="auto"/>
        <w:rPr>
          <w:rFonts w:ascii="宋体" w:hAnsi="宋体" w:cs="宋体"/>
          <w:b/>
          <w:bCs/>
          <w:color w:val="auto"/>
          <w:lang w:val="zh-CN"/>
        </w:rPr>
      </w:pPr>
      <w:r>
        <w:rPr>
          <w:rFonts w:hint="eastAsia" w:ascii="宋体" w:hAnsi="宋体" w:cs="宋体"/>
          <w:b/>
          <w:bCs/>
          <w:color w:val="auto"/>
          <w:lang w:val="zh-CN"/>
        </w:rPr>
        <w:t xml:space="preserve">22、确定中标</w:t>
      </w:r>
      <w:r>
        <w:rPr>
          <w:rFonts w:hint="eastAsia" w:ascii="宋体" w:hAnsi="宋体" w:cs="宋体"/>
          <w:b/>
          <w:bCs/>
          <w:color w:val="auto"/>
        </w:rPr>
        <w:t xml:space="preserve">人</w:t>
      </w:r>
      <w:r/>
    </w:p>
    <w:p>
      <w:pPr>
        <w:ind w:firstLine="420"/>
        <w:spacing w:line="360" w:lineRule="auto"/>
        <w:rPr>
          <w:rFonts w:ascii="宋体" w:hAnsi="宋体" w:cs="宋体"/>
          <w:color w:val="auto"/>
          <w:szCs w:val="21"/>
          <w:lang w:val="zh-CN"/>
        </w:rPr>
      </w:pPr>
      <w:r>
        <w:rPr>
          <w:rFonts w:hint="eastAsia" w:ascii="宋体" w:hAnsi="宋体" w:cs="宋体"/>
          <w:color w:val="auto"/>
          <w:lang w:val="zh-CN"/>
        </w:rPr>
        <w:t xml:space="preserve">22.1 </w:t>
      </w:r>
      <w:r>
        <w:rPr>
          <w:rFonts w:hint="eastAsia" w:ascii="宋体" w:hAnsi="宋体" w:cs="宋体"/>
          <w:color w:val="auto"/>
          <w:szCs w:val="21"/>
          <w:lang w:val="zh-CN"/>
        </w:rPr>
        <w:t xml:space="preserve">在综合比较与评价后，按照得分由高到低顺序对供应商进行排列。得分相同的，按投标报价由低到高顺序排列。得分且最终投标报价相同的并列。投标文件满足采购文件全部实质性要求，且按照评标评审因素的量化指标评审得分排名第一的</w:t>
      </w:r>
      <w:r>
        <w:rPr>
          <w:rFonts w:hint="eastAsia" w:ascii="宋体" w:hAnsi="宋体" w:cs="宋体"/>
          <w:color w:val="auto"/>
          <w:szCs w:val="21"/>
        </w:rPr>
        <w:t xml:space="preserve">投标人</w:t>
      </w:r>
      <w:r>
        <w:rPr>
          <w:rFonts w:hint="eastAsia" w:ascii="宋体" w:hAnsi="宋体" w:cs="宋体"/>
          <w:color w:val="auto"/>
          <w:szCs w:val="21"/>
          <w:lang w:val="zh-CN"/>
        </w:rPr>
        <w:t xml:space="preserve">确定为</w:t>
      </w:r>
      <w:r>
        <w:rPr>
          <w:rFonts w:hint="eastAsia" w:ascii="宋体" w:hAnsi="宋体" w:cs="宋体"/>
          <w:color w:val="auto"/>
          <w:szCs w:val="21"/>
        </w:rPr>
        <w:t xml:space="preserve">中标人</w:t>
      </w:r>
      <w:r>
        <w:rPr>
          <w:rFonts w:hint="eastAsia" w:ascii="宋体" w:hAnsi="宋体" w:cs="宋体"/>
          <w:color w:val="auto"/>
          <w:szCs w:val="21"/>
          <w:lang w:val="zh-CN"/>
        </w:rPr>
        <w:t xml:space="preserve">。</w:t>
      </w:r>
      <w:r/>
    </w:p>
    <w:p>
      <w:pPr>
        <w:ind w:firstLine="420"/>
        <w:spacing w:line="360" w:lineRule="auto"/>
        <w:rPr>
          <w:rFonts w:ascii="宋体" w:hAnsi="宋体" w:cs="宋体"/>
          <w:color w:val="auto"/>
          <w:szCs w:val="21"/>
          <w:lang w:val="zh-CN"/>
        </w:rPr>
      </w:pPr>
      <w:r>
        <w:rPr>
          <w:rFonts w:hint="eastAsia" w:ascii="宋体" w:hAnsi="宋体" w:cs="宋体"/>
          <w:color w:val="auto"/>
          <w:szCs w:val="21"/>
          <w:lang w:val="zh-CN"/>
        </w:rPr>
        <w:t xml:space="preserve">22.2 </w:t>
      </w:r>
      <w:r>
        <w:rPr>
          <w:rFonts w:hint="eastAsia" w:ascii="宋体" w:hAnsi="宋体" w:cs="宋体"/>
          <w:color w:val="auto"/>
          <w:szCs w:val="21"/>
        </w:rPr>
        <w:t xml:space="preserve">中标人</w:t>
      </w:r>
      <w:r>
        <w:rPr>
          <w:rFonts w:hint="eastAsia" w:ascii="宋体" w:hAnsi="宋体" w:cs="宋体"/>
          <w:color w:val="auto"/>
          <w:szCs w:val="21"/>
          <w:lang w:val="zh-CN"/>
        </w:rPr>
        <w:t xml:space="preserve">确定之日起2个工作日内，将在财政部门指定的政府采购信息发布媒体上公告，中标供应商及时到招标代理机构领取《中标通知书》。</w:t>
      </w:r>
      <w:r/>
    </w:p>
    <w:p>
      <w:pPr>
        <w:ind w:firstLine="420"/>
        <w:spacing w:line="360" w:lineRule="auto"/>
        <w:rPr>
          <w:rFonts w:ascii="宋体" w:hAnsi="宋体" w:cs="宋体"/>
          <w:color w:val="auto"/>
          <w:szCs w:val="21"/>
          <w:lang w:val="zh-CN"/>
        </w:rPr>
      </w:pPr>
      <w:r>
        <w:rPr>
          <w:rFonts w:hint="eastAsia" w:ascii="宋体" w:hAnsi="宋体" w:cs="宋体"/>
          <w:color w:val="auto"/>
          <w:szCs w:val="21"/>
          <w:lang w:val="zh-CN"/>
        </w:rPr>
        <w:t xml:space="preserve">22.3 中标通知书对招标人和中标供应商具有同等法律效力。</w:t>
      </w:r>
      <w:r/>
    </w:p>
    <w:p>
      <w:pPr>
        <w:ind w:firstLine="420"/>
        <w:spacing w:line="360" w:lineRule="auto"/>
        <w:rPr>
          <w:rFonts w:ascii="宋体" w:hAnsi="宋体" w:cs="宋体"/>
          <w:color w:val="auto"/>
        </w:rPr>
      </w:pPr>
      <w:r>
        <w:rPr>
          <w:rFonts w:hint="eastAsia" w:ascii="宋体" w:hAnsi="宋体" w:cs="宋体"/>
          <w:color w:val="auto"/>
          <w:szCs w:val="21"/>
          <w:lang w:val="zh-CN"/>
        </w:rPr>
        <w:t xml:space="preserve">22.4 </w:t>
      </w:r>
      <w:r>
        <w:rPr>
          <w:rFonts w:hint="eastAsia" w:ascii="宋体" w:hAnsi="宋体" w:cs="宋体"/>
          <w:color w:val="auto"/>
        </w:rPr>
        <w:t xml:space="preserve">中标通知书发出后，中标人无正当理由不与招标人签订合同的，情节严重的，由财政部门将其列入不良行为记录名单，在一至三年内禁止参加南京市政府采购活动，并予以通报。</w:t>
      </w:r>
      <w:r/>
    </w:p>
    <w:p>
      <w:pPr>
        <w:ind w:firstLine="420"/>
        <w:spacing w:line="360" w:lineRule="auto"/>
        <w:tabs>
          <w:tab w:val="left" w:pos="1260" w:leader="none"/>
        </w:tabs>
        <w:rPr>
          <w:rFonts w:ascii="宋体" w:hAnsi="宋体" w:cs="宋体"/>
          <w:color w:val="auto"/>
        </w:rPr>
      </w:pPr>
      <w:r>
        <w:rPr>
          <w:rFonts w:hint="eastAsia" w:ascii="宋体" w:hAnsi="宋体" w:cs="宋体"/>
          <w:color w:val="auto"/>
        </w:rPr>
        <w:t xml:space="preserve">22.5</w:t>
      </w:r>
      <w:r>
        <w:rPr>
          <w:rFonts w:hint="eastAsia" w:ascii="宋体" w:hAnsi="宋体" w:cs="宋体"/>
          <w:color w:val="auto"/>
          <w:szCs w:val="21"/>
          <w:lang w:val="zh-CN"/>
        </w:rPr>
        <w:t xml:space="preserve">招标代理机构和评标委员会</w:t>
      </w:r>
      <w:r>
        <w:rPr>
          <w:rFonts w:hint="eastAsia" w:ascii="宋体" w:hAnsi="宋体" w:cs="宋体"/>
          <w:color w:val="auto"/>
        </w:rPr>
        <w:t xml:space="preserve">对未中标的投标人不作未中标原因的解释。</w:t>
      </w:r>
      <w:r/>
    </w:p>
    <w:p>
      <w:pPr>
        <w:ind w:firstLine="413"/>
        <w:spacing w:line="360" w:lineRule="auto"/>
        <w:rPr>
          <w:rFonts w:ascii="宋体" w:hAnsi="宋体" w:cs="宋体"/>
          <w:b/>
          <w:color w:val="auto"/>
          <w:szCs w:val="21"/>
        </w:rPr>
      </w:pPr>
      <w:r>
        <w:rPr>
          <w:rFonts w:hint="eastAsia" w:ascii="宋体" w:hAnsi="宋体" w:cs="宋体"/>
          <w:b/>
          <w:color w:val="auto"/>
          <w:szCs w:val="21"/>
        </w:rPr>
        <w:t xml:space="preserve">23</w:t>
      </w:r>
      <w:r>
        <w:rPr>
          <w:rFonts w:hint="eastAsia" w:ascii="宋体" w:hAnsi="宋体" w:cs="宋体"/>
          <w:b/>
          <w:bCs/>
          <w:color w:val="auto"/>
          <w:szCs w:val="21"/>
          <w:lang w:val="zh-CN"/>
        </w:rPr>
        <w:t xml:space="preserve">、</w:t>
      </w:r>
      <w:r>
        <w:rPr>
          <w:rFonts w:hint="eastAsia" w:ascii="宋体" w:hAnsi="宋体" w:cs="宋体"/>
          <w:b/>
          <w:color w:val="auto"/>
          <w:szCs w:val="21"/>
        </w:rPr>
        <w:t xml:space="preserve">评标</w:t>
      </w:r>
      <w:r/>
    </w:p>
    <w:p>
      <w:pPr>
        <w:ind w:firstLine="420"/>
        <w:spacing w:line="360" w:lineRule="auto"/>
        <w:tabs>
          <w:tab w:val="left" w:pos="1260" w:leader="none"/>
        </w:tabs>
        <w:rPr>
          <w:rFonts w:ascii="宋体" w:hAnsi="宋体" w:cs="宋体"/>
          <w:color w:val="auto"/>
        </w:rPr>
      </w:pPr>
      <w:r>
        <w:rPr>
          <w:rFonts w:hint="eastAsia" w:ascii="宋体" w:hAnsi="宋体" w:cs="宋体"/>
          <w:color w:val="auto"/>
        </w:rPr>
        <w:t xml:space="preserve">23.1 本项目评标活动在江苏政府采购网“苏采云”系统进行。</w:t>
      </w:r>
      <w:r/>
    </w:p>
    <w:p>
      <w:pPr>
        <w:ind w:firstLine="420"/>
        <w:spacing w:line="360" w:lineRule="auto"/>
        <w:rPr>
          <w:rFonts w:ascii="宋体" w:hAnsi="宋体" w:cs="宋体"/>
          <w:b/>
          <w:color w:val="auto"/>
          <w:szCs w:val="21"/>
          <w:lang w:val="zh-CN"/>
        </w:rPr>
      </w:pPr>
      <w:r>
        <w:rPr>
          <w:rFonts w:hint="eastAsia" w:ascii="宋体" w:hAnsi="宋体" w:cs="宋体"/>
          <w:b/>
          <w:color w:val="auto"/>
          <w:szCs w:val="21"/>
          <w:lang w:val="zh-CN"/>
        </w:rPr>
        <w:t xml:space="preserve">24、评标过程的保密性</w:t>
      </w:r>
      <w:r/>
    </w:p>
    <w:p>
      <w:pPr>
        <w:ind w:firstLine="420"/>
        <w:spacing w:line="360" w:lineRule="auto"/>
        <w:rPr>
          <w:rFonts w:ascii="宋体" w:hAnsi="宋体" w:cs="宋体"/>
          <w:color w:val="auto"/>
          <w:szCs w:val="21"/>
          <w:lang w:val="zh-CN"/>
        </w:rPr>
      </w:pPr>
      <w:r>
        <w:rPr>
          <w:rFonts w:hint="eastAsia" w:ascii="宋体" w:hAnsi="宋体" w:cs="宋体"/>
          <w:color w:val="auto"/>
          <w:szCs w:val="21"/>
          <w:lang w:val="zh-CN"/>
        </w:rPr>
        <w:t xml:space="preserve">24.1 招标代理机构将采取必要措施，保证评标在严格保密的情况下进行。</w:t>
      </w:r>
      <w:r/>
    </w:p>
    <w:p>
      <w:pPr>
        <w:ind w:firstLine="420"/>
        <w:spacing w:line="360" w:lineRule="auto"/>
        <w:rPr>
          <w:rFonts w:ascii="宋体" w:hAnsi="宋体" w:cs="宋体"/>
          <w:color w:val="auto"/>
          <w:szCs w:val="21"/>
          <w:lang w:val="zh-CN"/>
        </w:rPr>
      </w:pPr>
      <w:r>
        <w:rPr>
          <w:rFonts w:hint="eastAsia" w:ascii="宋体" w:hAnsi="宋体" w:cs="宋体"/>
          <w:color w:val="auto"/>
          <w:szCs w:val="21"/>
          <w:lang w:val="zh-CN"/>
        </w:rPr>
        <w:t xml:space="preserve">24.2 任何单位和个人不得非法干预、影响评标办法的确定，以及评标过程和结果。</w:t>
      </w:r>
      <w:r/>
    </w:p>
    <w:p>
      <w:pPr>
        <w:ind w:firstLine="420"/>
        <w:spacing w:line="360" w:lineRule="auto"/>
        <w:rPr>
          <w:rFonts w:ascii="宋体" w:hAnsi="宋体" w:cs="宋体"/>
          <w:b/>
          <w:color w:val="auto"/>
          <w:szCs w:val="21"/>
        </w:rPr>
      </w:pPr>
      <w:r>
        <w:rPr>
          <w:rFonts w:hint="eastAsia" w:ascii="宋体" w:hAnsi="宋体" w:cs="宋体"/>
          <w:color w:val="auto"/>
          <w:szCs w:val="21"/>
          <w:lang w:val="zh-CN"/>
        </w:rPr>
        <w:t xml:space="preserve">24.3 凡是与审查、澄清、评价和比较投标的有关资料等，均不向</w:t>
      </w:r>
      <w:r>
        <w:rPr>
          <w:rFonts w:hint="eastAsia" w:ascii="宋体" w:hAnsi="宋体" w:cs="宋体"/>
          <w:color w:val="auto"/>
          <w:szCs w:val="21"/>
        </w:rPr>
        <w:t xml:space="preserve">投标人</w:t>
      </w:r>
      <w:r>
        <w:rPr>
          <w:rFonts w:hint="eastAsia" w:ascii="宋体" w:hAnsi="宋体" w:cs="宋体"/>
          <w:color w:val="auto"/>
          <w:szCs w:val="21"/>
          <w:lang w:val="zh-CN"/>
        </w:rPr>
        <w:t xml:space="preserve">及与评标无关的其他人员透露。</w:t>
      </w:r>
      <w:r/>
    </w:p>
    <w:p>
      <w:pPr>
        <w:ind w:firstLine="413"/>
        <w:spacing w:line="360" w:lineRule="auto"/>
        <w:rPr>
          <w:rFonts w:ascii="宋体" w:hAnsi="宋体" w:cs="宋体"/>
          <w:b/>
          <w:color w:val="auto"/>
        </w:rPr>
      </w:pPr>
      <w:r/>
      <w:bookmarkStart w:id="21" w:name="_Toc27897"/>
      <w:r/>
      <w:bookmarkStart w:id="22" w:name="_Toc28778"/>
      <w:r>
        <w:rPr>
          <w:rFonts w:hint="eastAsia" w:ascii="宋体" w:hAnsi="宋体" w:cs="宋体"/>
          <w:b/>
          <w:color w:val="auto"/>
        </w:rPr>
        <w:t xml:space="preserve">五、签订合同</w:t>
      </w:r>
      <w:bookmarkEnd w:id="21"/>
      <w:r/>
      <w:bookmarkEnd w:id="22"/>
      <w:r/>
      <w:r/>
    </w:p>
    <w:p>
      <w:pPr>
        <w:ind w:firstLine="420"/>
        <w:spacing w:line="360" w:lineRule="auto"/>
        <w:rPr>
          <w:rFonts w:ascii="宋体" w:hAnsi="宋体" w:cs="宋体"/>
          <w:b/>
          <w:bCs/>
          <w:color w:val="auto"/>
          <w:szCs w:val="21"/>
          <w:lang w:val="zh-CN"/>
        </w:rPr>
      </w:pPr>
      <w:r>
        <w:rPr>
          <w:rFonts w:hint="eastAsia" w:ascii="宋体" w:hAnsi="宋体" w:cs="宋体"/>
          <w:b/>
          <w:bCs/>
          <w:color w:val="auto"/>
          <w:szCs w:val="21"/>
          <w:lang w:val="zh-CN"/>
        </w:rPr>
        <w:t xml:space="preserve">25、签订合同</w:t>
      </w:r>
      <w:r/>
    </w:p>
    <w:p>
      <w:pPr>
        <w:ind w:firstLine="420"/>
        <w:spacing w:line="360" w:lineRule="auto"/>
        <w:rPr>
          <w:rFonts w:ascii="宋体" w:hAnsi="宋体" w:cs="宋体"/>
          <w:color w:val="auto"/>
          <w:szCs w:val="21"/>
          <w:lang w:val="zh-CN"/>
        </w:rPr>
      </w:pPr>
      <w:r>
        <w:rPr>
          <w:rFonts w:hint="eastAsia" w:ascii="宋体" w:hAnsi="宋体" w:cs="宋体"/>
          <w:color w:val="auto"/>
          <w:szCs w:val="21"/>
          <w:lang w:val="zh-CN"/>
        </w:rPr>
        <w:t xml:space="preserve">25.1 招标人应当自中标通知书发出之日起30日内，按照采购文件和中标人投标文件的规定与中标人签订书面合同。所签订的合同不得对采购文件确定事项和中标人投标文件作实质性修改。</w:t>
      </w:r>
      <w:r/>
    </w:p>
    <w:p>
      <w:pPr>
        <w:ind w:firstLine="420"/>
        <w:spacing w:line="360" w:lineRule="auto"/>
        <w:rPr>
          <w:rFonts w:ascii="宋体" w:hAnsi="宋体" w:cs="宋体"/>
          <w:color w:val="auto"/>
          <w:szCs w:val="21"/>
        </w:rPr>
      </w:pPr>
      <w:r>
        <w:rPr>
          <w:rFonts w:hint="eastAsia" w:ascii="宋体" w:hAnsi="宋体" w:cs="宋体"/>
          <w:color w:val="auto"/>
          <w:szCs w:val="21"/>
          <w:lang w:val="zh-CN"/>
        </w:rPr>
        <w:t xml:space="preserve">25.2</w:t>
      </w:r>
      <w:r>
        <w:rPr>
          <w:rFonts w:hint="eastAsia" w:ascii="宋体" w:hAnsi="宋体" w:cs="宋体"/>
          <w:color w:val="auto"/>
          <w:szCs w:val="21"/>
        </w:rPr>
        <w:t xml:space="preserve">招标人不得向中标人提出任何不合理的要求作为签订合同的条件，不得与中标人私下订立背离合同实质性内容的协议。</w:t>
      </w:r>
      <w:r/>
    </w:p>
    <w:p>
      <w:pPr>
        <w:ind w:firstLine="420"/>
        <w:spacing w:line="360" w:lineRule="auto"/>
        <w:rPr>
          <w:rFonts w:ascii="宋体" w:hAnsi="宋体" w:cs="宋体"/>
          <w:color w:val="auto"/>
          <w:szCs w:val="21"/>
          <w:lang w:val="zh-CN"/>
        </w:rPr>
      </w:pPr>
      <w:r>
        <w:rPr>
          <w:rFonts w:hint="eastAsia" w:ascii="宋体" w:hAnsi="宋体" w:cs="宋体"/>
          <w:color w:val="auto"/>
          <w:szCs w:val="21"/>
          <w:lang w:val="zh-CN"/>
        </w:rPr>
        <w:t xml:space="preserve">25.3中标人拒绝与招标人签订合同，或因不可抗力或者自身原因不能履行政府采购合同的，招标人可以按照评审报告中的得分高低顺序，确定下一顺序</w:t>
      </w:r>
      <w:r>
        <w:rPr>
          <w:rFonts w:hint="eastAsia" w:ascii="宋体" w:hAnsi="宋体" w:cs="宋体"/>
          <w:color w:val="auto"/>
          <w:szCs w:val="21"/>
        </w:rPr>
        <w:t xml:space="preserve">投标人</w:t>
      </w:r>
      <w:r>
        <w:rPr>
          <w:rFonts w:hint="eastAsia" w:ascii="宋体" w:hAnsi="宋体" w:cs="宋体"/>
          <w:color w:val="auto"/>
          <w:szCs w:val="21"/>
          <w:lang w:val="zh-CN"/>
        </w:rPr>
        <w:t xml:space="preserve">为中标人，也可以重新开展政府采购活动。</w:t>
      </w:r>
      <w:r/>
    </w:p>
    <w:p>
      <w:pPr>
        <w:ind w:firstLine="420"/>
        <w:spacing w:line="360" w:lineRule="auto"/>
        <w:rPr>
          <w:rFonts w:ascii="宋体" w:hAnsi="宋体" w:cs="宋体"/>
          <w:color w:val="auto"/>
          <w:szCs w:val="21"/>
          <w:lang w:val="zh-CN"/>
        </w:rPr>
      </w:pPr>
      <w:r>
        <w:rPr>
          <w:rFonts w:hint="eastAsia" w:ascii="宋体" w:hAnsi="宋体" w:cs="宋体"/>
          <w:color w:val="auto"/>
          <w:szCs w:val="21"/>
          <w:lang w:val="zh-CN"/>
        </w:rPr>
        <w:t xml:space="preserve">25.4 采购合同履行中，招标人需追加与合同标的相同货物的，在不改变合同其他条款的前提下，可以与</w:t>
      </w:r>
      <w:r>
        <w:rPr>
          <w:rFonts w:hint="eastAsia" w:ascii="宋体" w:hAnsi="宋体" w:cs="宋体"/>
          <w:color w:val="auto"/>
          <w:szCs w:val="21"/>
        </w:rPr>
        <w:t xml:space="preserve">中标人</w:t>
      </w:r>
      <w:r>
        <w:rPr>
          <w:rFonts w:hint="eastAsia" w:ascii="宋体" w:hAnsi="宋体" w:cs="宋体"/>
          <w:color w:val="auto"/>
          <w:szCs w:val="21"/>
          <w:lang w:val="zh-CN"/>
        </w:rPr>
        <w:t xml:space="preserve">协商签订补充合同，但所有补充合同的采购金额不得超过原合同采购金额的百分之十。</w:t>
      </w:r>
      <w:r/>
    </w:p>
    <w:p>
      <w:pPr>
        <w:ind w:firstLine="413"/>
        <w:spacing w:line="360" w:lineRule="auto"/>
        <w:rPr>
          <w:rFonts w:ascii="宋体" w:hAnsi="宋体" w:cs="宋体"/>
          <w:b/>
          <w:color w:val="auto"/>
        </w:rPr>
      </w:pPr>
      <w:r/>
      <w:bookmarkStart w:id="23" w:name="_Toc10775"/>
      <w:r/>
      <w:bookmarkStart w:id="24" w:name="_Toc24260"/>
      <w:r>
        <w:rPr>
          <w:rFonts w:hint="eastAsia" w:ascii="宋体" w:hAnsi="宋体" w:cs="宋体"/>
          <w:b/>
          <w:color w:val="auto"/>
        </w:rPr>
        <w:t xml:space="preserve">六、询问、质疑、投诉和诚实信用</w:t>
      </w:r>
      <w:bookmarkEnd w:id="23"/>
      <w:r/>
      <w:bookmarkEnd w:id="24"/>
      <w:r/>
      <w:r/>
    </w:p>
    <w:p>
      <w:pPr>
        <w:ind w:firstLine="420"/>
        <w:spacing w:line="360" w:lineRule="auto"/>
        <w:rPr>
          <w:rFonts w:ascii="宋体" w:hAnsi="宋体" w:cs="宋体"/>
          <w:b/>
          <w:bCs/>
          <w:color w:val="auto"/>
          <w:szCs w:val="21"/>
          <w:lang w:val="zh-CN"/>
        </w:rPr>
      </w:pPr>
      <w:r>
        <w:rPr>
          <w:rFonts w:hint="eastAsia" w:ascii="宋体" w:hAnsi="宋体" w:cs="宋体"/>
          <w:b/>
          <w:bCs/>
          <w:color w:val="auto"/>
          <w:szCs w:val="21"/>
          <w:lang w:val="zh-CN"/>
        </w:rPr>
        <w:t xml:space="preserve">26、询问</w:t>
      </w:r>
      <w:r/>
    </w:p>
    <w:p>
      <w:pPr>
        <w:ind w:firstLine="420"/>
        <w:spacing w:line="360" w:lineRule="auto"/>
        <w:rPr>
          <w:rFonts w:ascii="宋体" w:hAnsi="宋体" w:cs="宋体"/>
          <w:b/>
          <w:color w:val="auto"/>
          <w:szCs w:val="21"/>
          <w:lang w:val="zh-CN"/>
        </w:rPr>
      </w:pPr>
      <w:r>
        <w:rPr>
          <w:rFonts w:hint="eastAsia" w:ascii="宋体" w:hAnsi="宋体" w:cs="宋体"/>
          <w:color w:val="auto"/>
          <w:szCs w:val="21"/>
          <w:lang w:val="zh-CN"/>
        </w:rPr>
        <w:t xml:space="preserve">26.1 </w:t>
      </w:r>
      <w:r>
        <w:rPr>
          <w:rFonts w:hint="eastAsia" w:ascii="宋体" w:hAnsi="宋体" w:cs="宋体"/>
          <w:color w:val="auto"/>
          <w:szCs w:val="21"/>
        </w:rPr>
        <w:t xml:space="preserve">投标人</w:t>
      </w:r>
      <w:r>
        <w:rPr>
          <w:rFonts w:hint="eastAsia" w:ascii="宋体" w:hAnsi="宋体" w:cs="宋体"/>
          <w:color w:val="auto"/>
          <w:szCs w:val="21"/>
          <w:lang w:val="zh-CN"/>
        </w:rPr>
        <w:t xml:space="preserve">对采购活动事项有疑问的，可以向招标代理机构或招标人提出询问，招标代理机构或招标人将在两个工作日内作出答复，但答复的内容不涉及商业秘密</w:t>
      </w:r>
      <w:r>
        <w:rPr>
          <w:rFonts w:hint="eastAsia" w:ascii="宋体" w:hAnsi="宋体" w:cs="宋体"/>
          <w:b/>
          <w:color w:val="auto"/>
          <w:szCs w:val="21"/>
          <w:lang w:val="zh-CN"/>
        </w:rPr>
        <w:t xml:space="preserve">。</w:t>
      </w:r>
      <w:r/>
    </w:p>
    <w:p>
      <w:pPr>
        <w:ind w:firstLine="420"/>
        <w:spacing w:line="360" w:lineRule="auto"/>
        <w:rPr>
          <w:rFonts w:ascii="宋体" w:hAnsi="宋体" w:cs="宋体"/>
          <w:b/>
          <w:color w:val="auto"/>
          <w:szCs w:val="21"/>
          <w:lang w:val="zh-CN"/>
        </w:rPr>
      </w:pPr>
      <w:r>
        <w:rPr>
          <w:rFonts w:hint="eastAsia" w:ascii="宋体" w:hAnsi="宋体" w:cs="宋体"/>
          <w:b/>
          <w:color w:val="auto"/>
          <w:szCs w:val="21"/>
          <w:lang w:val="zh-CN"/>
        </w:rPr>
        <w:t xml:space="preserve">27、质疑</w:t>
      </w:r>
      <w:r/>
    </w:p>
    <w:p>
      <w:pPr>
        <w:ind w:firstLine="420"/>
        <w:spacing w:line="360" w:lineRule="auto"/>
        <w:rPr>
          <w:rFonts w:ascii="宋体" w:hAnsi="宋体" w:cs="宋体"/>
          <w:b/>
          <w:color w:val="auto"/>
          <w:szCs w:val="21"/>
          <w:lang w:val="zh-CN"/>
        </w:rPr>
      </w:pPr>
      <w:r>
        <w:rPr>
          <w:rFonts w:hint="eastAsia" w:ascii="宋体" w:hAnsi="宋体" w:cs="宋体"/>
          <w:color w:val="auto"/>
          <w:szCs w:val="21"/>
          <w:lang w:val="zh-CN"/>
        </w:rPr>
        <w:t xml:space="preserve">2</w:t>
      </w:r>
      <w:r>
        <w:rPr>
          <w:rFonts w:hint="eastAsia" w:ascii="宋体" w:hAnsi="宋体" w:cs="宋体"/>
          <w:color w:val="auto"/>
          <w:szCs w:val="21"/>
        </w:rPr>
        <w:t xml:space="preserve">7</w:t>
      </w:r>
      <w:r>
        <w:rPr>
          <w:rFonts w:hint="eastAsia" w:ascii="宋体" w:hAnsi="宋体" w:cs="宋体"/>
          <w:color w:val="auto"/>
          <w:szCs w:val="21"/>
          <w:lang w:val="zh-CN"/>
        </w:rPr>
        <w:t xml:space="preserve">.1</w:t>
      </w:r>
      <w:r>
        <w:rPr>
          <w:rFonts w:hint="eastAsia" w:ascii="宋体" w:hAnsi="宋体" w:cs="宋体"/>
          <w:color w:val="auto"/>
          <w:szCs w:val="21"/>
        </w:rPr>
        <w:t xml:space="preserve">投标人</w:t>
      </w:r>
      <w:r>
        <w:rPr>
          <w:rFonts w:hint="eastAsia" w:ascii="宋体" w:hAnsi="宋体" w:cs="宋体"/>
          <w:color w:val="auto"/>
          <w:szCs w:val="21"/>
          <w:lang w:val="zh-CN"/>
        </w:rPr>
        <w:t xml:space="preserve">对招标活动事项有疑问的，可以向代理机构提出询问，代理机构将依法作出答复，但答复的内容不涉及商业秘密。</w:t>
      </w:r>
      <w:r/>
    </w:p>
    <w:p>
      <w:pPr>
        <w:ind w:firstLine="420"/>
        <w:spacing w:line="360" w:lineRule="auto"/>
        <w:rPr>
          <w:rFonts w:ascii="宋体" w:hAnsi="宋体" w:cs="宋体"/>
          <w:color w:val="auto"/>
          <w:szCs w:val="21"/>
          <w:lang w:val="zh-CN"/>
        </w:rPr>
      </w:pPr>
      <w:r>
        <w:rPr>
          <w:rFonts w:hint="eastAsia" w:ascii="宋体" w:hAnsi="宋体" w:cs="宋体"/>
          <w:color w:val="auto"/>
          <w:szCs w:val="21"/>
          <w:lang w:val="zh-CN"/>
        </w:rPr>
        <w:t xml:space="preserve">2</w:t>
      </w:r>
      <w:r>
        <w:rPr>
          <w:rFonts w:hint="eastAsia" w:ascii="宋体" w:hAnsi="宋体" w:cs="宋体"/>
          <w:color w:val="auto"/>
          <w:szCs w:val="21"/>
        </w:rPr>
        <w:t xml:space="preserve">7</w:t>
      </w:r>
      <w:r>
        <w:rPr>
          <w:rFonts w:hint="eastAsia" w:ascii="宋体" w:hAnsi="宋体" w:cs="宋体"/>
          <w:color w:val="auto"/>
          <w:szCs w:val="21"/>
          <w:lang w:val="zh-CN"/>
        </w:rPr>
        <w:t xml:space="preserve">.2</w:t>
      </w:r>
      <w:r>
        <w:rPr>
          <w:rFonts w:hint="eastAsia" w:ascii="宋体" w:hAnsi="宋体" w:cs="宋体"/>
          <w:color w:val="auto"/>
          <w:szCs w:val="21"/>
        </w:rPr>
        <w:t xml:space="preserve">投标人</w:t>
      </w:r>
      <w:r>
        <w:rPr>
          <w:rFonts w:hint="eastAsia" w:ascii="宋体" w:hAnsi="宋体" w:cs="宋体"/>
          <w:color w:val="auto"/>
          <w:szCs w:val="21"/>
          <w:lang w:val="zh-CN"/>
        </w:rPr>
        <w:t xml:space="preserve">认为采购文件、采购过程和成交结果使自己的合法权益受到损害的，可以在知道或者应当知道其权益受到损害之日起七个工作日内，将质疑文件原件送达代理机构。</w:t>
      </w:r>
      <w:r/>
    </w:p>
    <w:p>
      <w:pPr>
        <w:ind w:firstLine="420"/>
        <w:spacing w:line="360" w:lineRule="auto"/>
        <w:rPr>
          <w:rFonts w:ascii="宋体" w:hAnsi="宋体" w:cs="宋体"/>
          <w:color w:val="auto"/>
          <w:szCs w:val="21"/>
        </w:rPr>
      </w:pPr>
      <w:r>
        <w:rPr>
          <w:rFonts w:hint="eastAsia" w:ascii="宋体" w:hAnsi="宋体" w:cs="宋体"/>
          <w:color w:val="auto"/>
          <w:szCs w:val="21"/>
          <w:lang w:val="zh-CN"/>
        </w:rPr>
        <w:t xml:space="preserve">2</w:t>
      </w:r>
      <w:r>
        <w:rPr>
          <w:rFonts w:hint="eastAsia" w:ascii="宋体" w:hAnsi="宋体" w:cs="宋体"/>
          <w:color w:val="auto"/>
          <w:szCs w:val="21"/>
        </w:rPr>
        <w:t xml:space="preserve">7</w:t>
      </w:r>
      <w:r>
        <w:rPr>
          <w:rFonts w:hint="eastAsia" w:ascii="宋体" w:hAnsi="宋体" w:cs="宋体"/>
          <w:color w:val="auto"/>
          <w:szCs w:val="21"/>
          <w:lang w:val="zh-CN"/>
        </w:rPr>
        <w:t xml:space="preserve">.3质疑文件应包括以下主要内容，并</w:t>
      </w:r>
      <w:r>
        <w:rPr>
          <w:rFonts w:hint="eastAsia" w:ascii="宋体" w:hAnsi="宋体" w:cs="宋体"/>
          <w:color w:val="auto"/>
          <w:szCs w:val="21"/>
        </w:rPr>
        <w:t xml:space="preserve">按照“谁主张、谁举证”的原则，附上相关证明材料。否则，代理机构不予受理：</w:t>
      </w:r>
      <w:r/>
    </w:p>
    <w:p>
      <w:pPr>
        <w:ind w:left="420"/>
        <w:spacing w:line="360" w:lineRule="auto"/>
        <w:rPr>
          <w:rFonts w:ascii="宋体" w:hAnsi="宋体" w:cs="宋体"/>
          <w:color w:val="auto"/>
          <w:szCs w:val="21"/>
          <w:lang w:val="zh-CN"/>
        </w:rPr>
      </w:pPr>
      <w:r>
        <w:rPr>
          <w:rFonts w:hint="eastAsia" w:ascii="宋体" w:hAnsi="宋体" w:cs="宋体"/>
          <w:color w:val="auto"/>
          <w:szCs w:val="21"/>
        </w:rPr>
        <w:t xml:space="preserve">（1）质疑项目名称、项目编号、包号、采购公告发布时间、开标时间；</w:t>
      </w:r>
      <w:r/>
    </w:p>
    <w:p>
      <w:pPr>
        <w:ind w:firstLine="420"/>
        <w:spacing w:line="360" w:lineRule="auto"/>
        <w:rPr>
          <w:rFonts w:ascii="宋体" w:hAnsi="宋体" w:cs="宋体"/>
          <w:color w:val="auto"/>
          <w:szCs w:val="21"/>
          <w:lang w:val="zh-CN"/>
        </w:rPr>
      </w:pPr>
      <w:r>
        <w:rPr>
          <w:rFonts w:hint="eastAsia" w:ascii="宋体" w:hAnsi="宋体" w:cs="宋体"/>
          <w:color w:val="auto"/>
          <w:szCs w:val="21"/>
          <w:lang w:val="zh-CN"/>
        </w:rPr>
        <w:t xml:space="preserve">（2）具体的质疑事项及法律依据（具体条款）；</w:t>
      </w:r>
      <w:r/>
    </w:p>
    <w:p>
      <w:pPr>
        <w:ind w:firstLine="420"/>
        <w:spacing w:line="360" w:lineRule="auto"/>
        <w:rPr>
          <w:rFonts w:ascii="宋体" w:hAnsi="宋体" w:cs="宋体"/>
          <w:color w:val="auto"/>
          <w:szCs w:val="21"/>
          <w:lang w:val="zh-CN"/>
        </w:rPr>
      </w:pPr>
      <w:r>
        <w:rPr>
          <w:rFonts w:hint="eastAsia" w:ascii="宋体" w:hAnsi="宋体" w:cs="宋体"/>
          <w:color w:val="auto"/>
          <w:szCs w:val="21"/>
          <w:lang w:val="zh-CN"/>
        </w:rPr>
        <w:t xml:space="preserve">（3）质疑相关证明文件或证明材料，如果涉及到产品功能或技术指标的，应出具相关制造商的证明文件（友情提示：</w:t>
      </w:r>
      <w:r>
        <w:rPr>
          <w:rFonts w:hint="eastAsia" w:ascii="宋体" w:hAnsi="宋体" w:cs="宋体"/>
          <w:color w:val="auto"/>
          <w:szCs w:val="21"/>
        </w:rPr>
        <w:t xml:space="preserve">投标人全部产品线中没有满足技术需求要求的产品才可以对采购产品提出质疑，并提出</w:t>
      </w:r>
      <w:r>
        <w:rPr>
          <w:rFonts w:hint="eastAsia" w:ascii="宋体" w:hAnsi="宋体" w:cs="宋体"/>
          <w:b/>
          <w:bCs/>
          <w:color w:val="auto"/>
          <w:szCs w:val="21"/>
        </w:rPr>
        <w:t xml:space="preserve">修改理由</w:t>
      </w:r>
      <w:r>
        <w:rPr>
          <w:rFonts w:hint="eastAsia" w:ascii="宋体" w:hAnsi="宋体" w:cs="宋体"/>
          <w:color w:val="auto"/>
          <w:szCs w:val="21"/>
        </w:rPr>
        <w:t xml:space="preserve">和</w:t>
      </w:r>
      <w:r>
        <w:rPr>
          <w:rFonts w:hint="eastAsia" w:ascii="宋体" w:hAnsi="宋体" w:cs="宋体"/>
          <w:b/>
          <w:bCs/>
          <w:color w:val="auto"/>
          <w:szCs w:val="21"/>
        </w:rPr>
        <w:t xml:space="preserve">修改建议</w:t>
      </w:r>
      <w:r>
        <w:rPr>
          <w:rFonts w:hint="eastAsia" w:ascii="宋体" w:hAnsi="宋体" w:cs="宋体"/>
          <w:color w:val="auto"/>
          <w:szCs w:val="21"/>
          <w:lang w:val="zh-CN"/>
        </w:rPr>
        <w:t xml:space="preserve">）；</w:t>
      </w:r>
      <w:r/>
    </w:p>
    <w:p>
      <w:pPr>
        <w:ind w:firstLine="420"/>
        <w:spacing w:line="360" w:lineRule="auto"/>
        <w:rPr>
          <w:rFonts w:ascii="宋体" w:hAnsi="宋体" w:cs="宋体"/>
          <w:color w:val="auto"/>
          <w:szCs w:val="21"/>
          <w:lang w:val="zh-CN"/>
        </w:rPr>
      </w:pPr>
      <w:r>
        <w:rPr>
          <w:rFonts w:hint="eastAsia" w:ascii="宋体" w:hAnsi="宋体" w:cs="宋体"/>
          <w:color w:val="auto"/>
          <w:szCs w:val="21"/>
          <w:lang w:val="zh-CN"/>
        </w:rPr>
        <w:t xml:space="preserve">（4）质疑</w:t>
      </w:r>
      <w:r>
        <w:rPr>
          <w:rFonts w:hint="eastAsia" w:ascii="宋体" w:hAnsi="宋体" w:cs="宋体"/>
          <w:color w:val="auto"/>
          <w:szCs w:val="21"/>
        </w:rPr>
        <w:t xml:space="preserve">投标人</w:t>
      </w:r>
      <w:r>
        <w:rPr>
          <w:rFonts w:hint="eastAsia" w:ascii="宋体" w:hAnsi="宋体" w:cs="宋体"/>
          <w:color w:val="auto"/>
          <w:szCs w:val="21"/>
          <w:lang w:val="zh-CN"/>
        </w:rPr>
        <w:t xml:space="preserve">名称、地址、联系方式</w:t>
      </w:r>
      <w:r>
        <w:rPr>
          <w:rFonts w:hint="eastAsia" w:ascii="宋体" w:hAnsi="宋体" w:cs="宋体"/>
          <w:color w:val="auto"/>
          <w:szCs w:val="21"/>
        </w:rPr>
        <w:t xml:space="preserve">（包括手机、传真号码）</w:t>
      </w:r>
      <w:r>
        <w:rPr>
          <w:rFonts w:hint="eastAsia" w:ascii="宋体" w:hAnsi="宋体" w:cs="宋体"/>
          <w:color w:val="auto"/>
          <w:szCs w:val="21"/>
          <w:lang w:val="zh-CN"/>
        </w:rPr>
        <w:t xml:space="preserve">；</w:t>
      </w:r>
      <w:r/>
    </w:p>
    <w:p>
      <w:pPr>
        <w:ind w:firstLine="420"/>
        <w:spacing w:line="460" w:lineRule="exact"/>
        <w:rPr>
          <w:rFonts w:ascii="宋体" w:hAnsi="宋体" w:cs="宋体"/>
          <w:color w:val="auto"/>
          <w:szCs w:val="21"/>
          <w:lang w:val="zh-CN"/>
        </w:rPr>
      </w:pPr>
      <w:r>
        <w:rPr>
          <w:rFonts w:hint="eastAsia" w:ascii="宋体" w:hAnsi="宋体" w:cs="宋体"/>
          <w:color w:val="auto"/>
          <w:szCs w:val="21"/>
          <w:lang w:val="zh-CN"/>
        </w:rPr>
        <w:t xml:space="preserve">（5）法定代表人</w:t>
      </w:r>
      <w:r>
        <w:rPr>
          <w:rFonts w:hint="eastAsia" w:ascii="宋体" w:hAnsi="宋体" w:cs="宋体"/>
          <w:color w:val="auto"/>
          <w:szCs w:val="21"/>
        </w:rPr>
        <w:t xml:space="preserve">签署本人姓名或印盖本人姓名章并加盖单位公章，</w:t>
      </w:r>
      <w:r>
        <w:rPr>
          <w:rFonts w:hint="eastAsia" w:ascii="宋体" w:hAnsi="宋体" w:cs="宋体"/>
          <w:color w:val="auto"/>
          <w:szCs w:val="21"/>
          <w:lang w:val="zh-CN"/>
        </w:rPr>
        <w:t xml:space="preserve">或</w:t>
      </w:r>
      <w:r>
        <w:rPr>
          <w:rFonts w:hint="eastAsia" w:ascii="宋体" w:hAnsi="宋体" w:cs="Trebuchet MS"/>
          <w:bCs/>
          <w:color w:val="auto"/>
          <w:szCs w:val="21"/>
          <w:shd w:val="clear" w:color="auto" w:fill="ffffff"/>
        </w:rPr>
        <w:t xml:space="preserve">法定代表人授权委托代理人加盖单位公章，并</w:t>
      </w:r>
      <w:r>
        <w:rPr>
          <w:rFonts w:hint="eastAsia" w:ascii="宋体" w:hAnsi="宋体" w:cs="宋体"/>
          <w:color w:val="auto"/>
          <w:szCs w:val="21"/>
        </w:rPr>
        <w:t xml:space="preserve">由参加采购项目的</w:t>
      </w:r>
      <w:r>
        <w:rPr>
          <w:rFonts w:hint="eastAsia" w:ascii="宋体" w:hAnsi="宋体" w:cs="宋体"/>
          <w:color w:val="auto"/>
          <w:szCs w:val="21"/>
          <w:lang w:val="zh-CN"/>
        </w:rPr>
        <w:t xml:space="preserve">授权委托代理人</w:t>
      </w:r>
      <w:r>
        <w:rPr>
          <w:rFonts w:hint="eastAsia" w:ascii="宋体" w:hAnsi="宋体" w:cs="宋体"/>
          <w:color w:val="auto"/>
          <w:szCs w:val="21"/>
        </w:rPr>
        <w:t xml:space="preserve">签署本人姓名或印盖本人姓名章</w:t>
      </w:r>
      <w:r>
        <w:rPr>
          <w:rFonts w:hint="eastAsia" w:ascii="宋体" w:hAnsi="宋体" w:cs="宋体"/>
          <w:color w:val="auto"/>
          <w:szCs w:val="21"/>
          <w:lang w:val="zh-CN"/>
        </w:rPr>
        <w:t xml:space="preserve">等。</w:t>
      </w:r>
      <w:r/>
    </w:p>
    <w:p>
      <w:pPr>
        <w:ind w:firstLine="420"/>
        <w:spacing w:line="460" w:lineRule="exact"/>
        <w:rPr>
          <w:rFonts w:ascii="宋体" w:hAnsi="宋体" w:cs="宋体"/>
          <w:color w:val="auto"/>
          <w:szCs w:val="21"/>
        </w:rPr>
      </w:pPr>
      <w:r>
        <w:rPr>
          <w:rFonts w:hint="eastAsia" w:ascii="宋体" w:hAnsi="宋体" w:cs="宋体"/>
          <w:color w:val="auto"/>
          <w:szCs w:val="21"/>
          <w:lang w:val="zh-CN"/>
        </w:rPr>
        <w:t xml:space="preserve">2</w:t>
      </w:r>
      <w:r>
        <w:rPr>
          <w:rFonts w:hint="eastAsia" w:ascii="宋体" w:hAnsi="宋体" w:cs="宋体"/>
          <w:color w:val="auto"/>
          <w:szCs w:val="21"/>
        </w:rPr>
        <w:t xml:space="preserve">7</w:t>
      </w:r>
      <w:r>
        <w:rPr>
          <w:rFonts w:hint="eastAsia" w:ascii="宋体" w:hAnsi="宋体" w:cs="宋体"/>
          <w:color w:val="auto"/>
          <w:szCs w:val="21"/>
          <w:lang w:val="zh-CN"/>
        </w:rPr>
        <w:t xml:space="preserve">.4 </w:t>
      </w:r>
      <w:r>
        <w:rPr>
          <w:rFonts w:hint="eastAsia" w:ascii="宋体" w:hAnsi="宋体" w:cs="宋体"/>
          <w:color w:val="auto"/>
          <w:szCs w:val="21"/>
        </w:rPr>
        <w:t xml:space="preserve">投标人</w:t>
      </w:r>
      <w:r>
        <w:rPr>
          <w:rFonts w:hint="eastAsia" w:ascii="宋体" w:hAnsi="宋体" w:cs="宋体"/>
          <w:color w:val="auto"/>
          <w:szCs w:val="21"/>
          <w:lang w:val="zh-CN"/>
        </w:rPr>
        <w:t xml:space="preserve">不得虚假质疑和恶意质疑，并对质疑内容的真实性承担责任。</w:t>
      </w:r>
      <w:r>
        <w:rPr>
          <w:rFonts w:hint="eastAsia" w:ascii="宋体" w:hAnsi="宋体" w:cs="宋体"/>
          <w:color w:val="auto"/>
          <w:szCs w:val="21"/>
        </w:rPr>
        <w:t xml:space="preserve">投标人或者其他利害关系人通过捏造事实、伪造证明材料等方式提出异议或投诉，阻碍政府采购活动正常进行的，属于严重不良行为，招标代理机构机构将提请财政部门将其列入不良行为记录名单，并依法予以处罚。</w:t>
      </w:r>
      <w:r/>
    </w:p>
    <w:p>
      <w:pPr>
        <w:ind w:firstLine="420"/>
        <w:spacing w:line="460" w:lineRule="exact"/>
        <w:rPr>
          <w:rFonts w:ascii="宋体" w:hAnsi="宋体" w:cs="宋体"/>
          <w:color w:val="auto"/>
          <w:szCs w:val="21"/>
        </w:rPr>
      </w:pPr>
      <w:r>
        <w:rPr>
          <w:rFonts w:hint="eastAsia" w:ascii="宋体" w:hAnsi="宋体" w:cs="宋体"/>
          <w:color w:val="auto"/>
          <w:szCs w:val="21"/>
        </w:rPr>
        <w:t xml:space="preserve">27.5</w:t>
      </w:r>
      <w:r>
        <w:rPr>
          <w:rFonts w:ascii="宋体" w:hAnsi="宋体" w:cs="宋体"/>
          <w:color w:val="auto"/>
          <w:szCs w:val="21"/>
        </w:rPr>
        <w:t xml:space="preserve"> </w:t>
      </w:r>
      <w:r>
        <w:rPr>
          <w:rFonts w:hint="eastAsia" w:ascii="宋体" w:hAnsi="宋体" w:cs="宋体"/>
          <w:color w:val="auto"/>
          <w:szCs w:val="21"/>
        </w:rPr>
        <w:t xml:space="preserve">招标代理机构机构在收到投标人的书面质疑后将及时组织调查核实，在</w:t>
      </w:r>
      <w:r>
        <w:rPr>
          <w:rFonts w:hint="eastAsia" w:ascii="宋体" w:hAnsi="宋体" w:cs="宋体"/>
          <w:b/>
          <w:bCs/>
          <w:color w:val="auto"/>
          <w:szCs w:val="21"/>
          <w:lang w:val="zh-CN"/>
        </w:rPr>
        <w:t xml:space="preserve">七个工作日内</w:t>
      </w:r>
      <w:r>
        <w:rPr>
          <w:rFonts w:hint="eastAsia" w:ascii="宋体" w:hAnsi="宋体" w:cs="宋体"/>
          <w:color w:val="auto"/>
          <w:szCs w:val="21"/>
          <w:lang w:val="zh-CN"/>
        </w:rPr>
        <w:t xml:space="preserve">作出答复，并以书面或在网站公告形式通知质疑</w:t>
      </w:r>
      <w:r>
        <w:rPr>
          <w:rFonts w:hint="eastAsia" w:ascii="宋体" w:hAnsi="宋体" w:cs="宋体"/>
          <w:color w:val="auto"/>
          <w:szCs w:val="21"/>
        </w:rPr>
        <w:t xml:space="preserve">投标人</w:t>
      </w:r>
      <w:r>
        <w:rPr>
          <w:rFonts w:hint="eastAsia" w:ascii="宋体" w:hAnsi="宋体" w:cs="宋体"/>
          <w:color w:val="auto"/>
          <w:szCs w:val="21"/>
          <w:lang w:val="zh-CN"/>
        </w:rPr>
        <w:t xml:space="preserve">和其他有关</w:t>
      </w:r>
      <w:r>
        <w:rPr>
          <w:rFonts w:hint="eastAsia" w:ascii="宋体" w:hAnsi="宋体" w:cs="宋体"/>
          <w:color w:val="auto"/>
          <w:szCs w:val="21"/>
        </w:rPr>
        <w:t xml:space="preserve">投标人</w:t>
      </w:r>
      <w:r>
        <w:rPr>
          <w:rFonts w:hint="eastAsia" w:ascii="宋体" w:hAnsi="宋体" w:cs="宋体"/>
          <w:color w:val="auto"/>
          <w:szCs w:val="21"/>
          <w:lang w:val="zh-CN"/>
        </w:rPr>
        <w:t xml:space="preserve">，答复的内容不涉及商业秘密。招标代理机构</w:t>
      </w:r>
      <w:r>
        <w:rPr>
          <w:rFonts w:hint="eastAsia" w:ascii="宋体" w:hAnsi="宋体" w:cs="宋体"/>
          <w:color w:val="auto"/>
          <w:szCs w:val="21"/>
        </w:rPr>
        <w:t xml:space="preserve">机构遵循“谁过错谁负担”的原则，有过错的一方承担调查论证费用。</w:t>
      </w:r>
      <w:r/>
    </w:p>
    <w:p>
      <w:pPr>
        <w:ind w:firstLine="420"/>
        <w:spacing w:line="360" w:lineRule="auto"/>
        <w:rPr>
          <w:rFonts w:ascii="宋体" w:hAnsi="宋体" w:cs="宋体"/>
          <w:color w:val="auto"/>
          <w:szCs w:val="21"/>
          <w:lang w:val="zh-CN"/>
        </w:rPr>
      </w:pPr>
      <w:r>
        <w:rPr>
          <w:rFonts w:hint="eastAsia" w:ascii="宋体" w:hAnsi="宋体" w:cs="宋体"/>
          <w:b/>
          <w:bCs/>
          <w:color w:val="auto"/>
          <w:szCs w:val="21"/>
          <w:lang w:val="zh-CN"/>
        </w:rPr>
        <w:t xml:space="preserve">28、投诉</w:t>
      </w:r>
      <w:r/>
    </w:p>
    <w:p>
      <w:pPr>
        <w:ind w:firstLine="420"/>
        <w:spacing w:line="460" w:lineRule="exact"/>
        <w:rPr>
          <w:rFonts w:ascii="宋体" w:hAnsi="宋体" w:cs="宋体"/>
          <w:color w:val="auto"/>
          <w:szCs w:val="21"/>
          <w:lang w:val="zh-CN"/>
        </w:rPr>
      </w:pPr>
      <w:r>
        <w:rPr>
          <w:rFonts w:hint="eastAsia" w:ascii="宋体" w:hAnsi="宋体" w:cs="宋体"/>
          <w:color w:val="auto"/>
          <w:szCs w:val="21"/>
          <w:lang w:val="zh-CN"/>
        </w:rPr>
        <w:t xml:space="preserve">28.1 质疑</w:t>
      </w:r>
      <w:r>
        <w:rPr>
          <w:rFonts w:hint="eastAsia" w:ascii="宋体" w:hAnsi="宋体" w:cs="宋体"/>
          <w:color w:val="auto"/>
          <w:szCs w:val="21"/>
        </w:rPr>
        <w:t xml:space="preserve">投标人</w:t>
      </w:r>
      <w:r>
        <w:rPr>
          <w:rFonts w:hint="eastAsia" w:ascii="宋体" w:hAnsi="宋体" w:cs="宋体"/>
          <w:color w:val="auto"/>
          <w:szCs w:val="21"/>
          <w:lang w:val="zh-CN"/>
        </w:rPr>
        <w:t xml:space="preserve">对招标人</w:t>
      </w:r>
      <w:r>
        <w:rPr>
          <w:rFonts w:hint="eastAsia" w:ascii="宋体" w:hAnsi="宋体" w:cs="Trebuchet MS"/>
          <w:bCs/>
          <w:color w:val="auto"/>
          <w:szCs w:val="21"/>
          <w:shd w:val="clear" w:color="auto" w:fill="ffffff"/>
        </w:rPr>
        <w:t xml:space="preserve">或招标代理机构机构</w:t>
      </w:r>
      <w:r>
        <w:rPr>
          <w:rFonts w:hint="eastAsia" w:ascii="宋体" w:hAnsi="宋体" w:cs="宋体"/>
          <w:color w:val="auto"/>
          <w:szCs w:val="21"/>
          <w:lang w:val="zh-CN"/>
        </w:rPr>
        <w:t xml:space="preserve">的答复不满意，或招标人</w:t>
      </w:r>
      <w:r>
        <w:rPr>
          <w:rFonts w:hint="eastAsia" w:ascii="宋体" w:hAnsi="宋体" w:cs="Trebuchet MS"/>
          <w:bCs/>
          <w:color w:val="auto"/>
          <w:szCs w:val="21"/>
          <w:shd w:val="clear" w:color="auto" w:fill="ffffff"/>
        </w:rPr>
        <w:t xml:space="preserve">或招标代理机构机构</w:t>
      </w:r>
      <w:r>
        <w:rPr>
          <w:rFonts w:hint="eastAsia" w:ascii="宋体" w:hAnsi="宋体" w:cs="宋体"/>
          <w:color w:val="auto"/>
          <w:szCs w:val="21"/>
          <w:lang w:val="zh-CN"/>
        </w:rPr>
        <w:t xml:space="preserve">未在规定的时间内作出答复的，可以在答复期满后</w:t>
      </w:r>
      <w:r>
        <w:rPr>
          <w:rFonts w:hint="eastAsia" w:ascii="宋体" w:hAnsi="宋体" w:cs="宋体"/>
          <w:b/>
          <w:bCs/>
          <w:color w:val="auto"/>
          <w:szCs w:val="21"/>
          <w:lang w:val="zh-CN"/>
        </w:rPr>
        <w:t xml:space="preserve">十五个工作日内</w:t>
      </w:r>
      <w:r>
        <w:rPr>
          <w:rFonts w:hint="eastAsia" w:ascii="宋体" w:hAnsi="宋体" w:cs="宋体"/>
          <w:color w:val="auto"/>
          <w:szCs w:val="21"/>
          <w:lang w:val="zh-CN"/>
        </w:rPr>
        <w:t xml:space="preserve">向采购项目同级政府采购监督管理部门投诉。</w:t>
      </w:r>
      <w:r/>
    </w:p>
    <w:p>
      <w:pPr>
        <w:ind w:firstLine="420"/>
        <w:spacing w:line="360" w:lineRule="auto"/>
        <w:rPr>
          <w:rFonts w:ascii="宋体" w:hAnsi="宋体" w:cs="宋体"/>
          <w:b/>
          <w:bCs/>
          <w:color w:val="auto"/>
          <w:szCs w:val="21"/>
          <w:lang w:val="zh-CN"/>
        </w:rPr>
      </w:pPr>
      <w:r>
        <w:rPr>
          <w:rFonts w:hint="eastAsia" w:ascii="宋体" w:hAnsi="宋体" w:cs="宋体"/>
          <w:b/>
          <w:bCs/>
          <w:color w:val="auto"/>
          <w:szCs w:val="21"/>
          <w:lang w:val="zh-CN"/>
        </w:rPr>
        <w:t xml:space="preserve">29、诚实信用</w:t>
      </w:r>
      <w:r/>
    </w:p>
    <w:p>
      <w:pPr>
        <w:ind w:firstLine="420"/>
        <w:spacing w:line="360" w:lineRule="auto"/>
        <w:rPr>
          <w:rFonts w:ascii="宋体" w:hAnsi="宋体" w:cs="宋体"/>
          <w:color w:val="auto"/>
          <w:szCs w:val="21"/>
          <w:lang w:val="zh-CN"/>
        </w:rPr>
      </w:pPr>
      <w:r>
        <w:rPr>
          <w:rFonts w:hint="eastAsia" w:ascii="宋体" w:hAnsi="宋体" w:cs="宋体"/>
          <w:color w:val="auto"/>
          <w:szCs w:val="21"/>
          <w:lang w:val="zh-CN"/>
        </w:rPr>
        <w:t xml:space="preserve">29.1 </w:t>
      </w:r>
      <w:r>
        <w:rPr>
          <w:rFonts w:hint="eastAsia" w:ascii="宋体" w:hAnsi="宋体" w:cs="宋体"/>
          <w:color w:val="auto"/>
          <w:szCs w:val="21"/>
        </w:rPr>
        <w:t xml:space="preserve">投标人</w:t>
      </w:r>
      <w:r>
        <w:rPr>
          <w:rFonts w:hint="eastAsia" w:ascii="宋体" w:hAnsi="宋体" w:cs="宋体"/>
          <w:color w:val="auto"/>
          <w:szCs w:val="21"/>
          <w:lang w:val="zh-CN"/>
        </w:rPr>
        <w:t xml:space="preserve">之间不得相互串通投标报价，不得妨碍其他</w:t>
      </w:r>
      <w:r>
        <w:rPr>
          <w:rFonts w:hint="eastAsia" w:ascii="宋体" w:hAnsi="宋体" w:cs="宋体"/>
          <w:color w:val="auto"/>
          <w:szCs w:val="21"/>
        </w:rPr>
        <w:t xml:space="preserve">投标人</w:t>
      </w:r>
      <w:r>
        <w:rPr>
          <w:rFonts w:hint="eastAsia" w:ascii="宋体" w:hAnsi="宋体" w:cs="宋体"/>
          <w:color w:val="auto"/>
          <w:szCs w:val="21"/>
          <w:lang w:val="zh-CN"/>
        </w:rPr>
        <w:t xml:space="preserve">的公平竞争，不得损害招标人和其他</w:t>
      </w:r>
      <w:r>
        <w:rPr>
          <w:rFonts w:hint="eastAsia" w:ascii="宋体" w:hAnsi="宋体" w:cs="宋体"/>
          <w:color w:val="auto"/>
          <w:szCs w:val="21"/>
        </w:rPr>
        <w:t xml:space="preserve">投标人</w:t>
      </w:r>
      <w:r>
        <w:rPr>
          <w:rFonts w:hint="eastAsia" w:ascii="宋体" w:hAnsi="宋体" w:cs="宋体"/>
          <w:color w:val="auto"/>
          <w:szCs w:val="21"/>
          <w:lang w:val="zh-CN"/>
        </w:rPr>
        <w:t xml:space="preserve">的合法权益。</w:t>
      </w:r>
      <w:r/>
    </w:p>
    <w:p>
      <w:pPr>
        <w:ind w:firstLine="420"/>
        <w:spacing w:line="360" w:lineRule="auto"/>
        <w:rPr>
          <w:rFonts w:ascii="宋体" w:hAnsi="宋体" w:cs="宋体"/>
          <w:color w:val="auto"/>
          <w:szCs w:val="21"/>
          <w:lang w:val="zh-CN"/>
        </w:rPr>
      </w:pPr>
      <w:r>
        <w:rPr>
          <w:rFonts w:hint="eastAsia" w:ascii="宋体" w:hAnsi="宋体" w:cs="宋体"/>
          <w:color w:val="auto"/>
          <w:szCs w:val="21"/>
          <w:lang w:val="zh-CN"/>
        </w:rPr>
        <w:t xml:space="preserve">29.2 </w:t>
      </w:r>
      <w:r>
        <w:rPr>
          <w:rFonts w:hint="eastAsia" w:ascii="宋体" w:hAnsi="宋体" w:cs="宋体"/>
          <w:color w:val="auto"/>
          <w:szCs w:val="21"/>
        </w:rPr>
        <w:t xml:space="preserve">投标人</w:t>
      </w:r>
      <w:r>
        <w:rPr>
          <w:rFonts w:hint="eastAsia" w:ascii="宋体" w:hAnsi="宋体" w:cs="宋体"/>
          <w:color w:val="auto"/>
          <w:szCs w:val="21"/>
          <w:lang w:val="zh-CN"/>
        </w:rPr>
        <w:t xml:space="preserve">不得以向招标代理机构工作人员、评标委员会成员行贿或者采取其他不正当手段谋取中标。经查实</w:t>
      </w:r>
      <w:r>
        <w:rPr>
          <w:rFonts w:hint="eastAsia" w:ascii="宋体" w:hAnsi="宋体" w:cs="宋体"/>
          <w:color w:val="auto"/>
          <w:szCs w:val="21"/>
        </w:rPr>
        <w:t xml:space="preserve">投标人</w:t>
      </w:r>
      <w:r>
        <w:rPr>
          <w:rFonts w:hint="eastAsia" w:ascii="宋体" w:hAnsi="宋体" w:cs="宋体"/>
          <w:color w:val="auto"/>
          <w:szCs w:val="21"/>
          <w:lang w:val="zh-CN"/>
        </w:rPr>
        <w:t xml:space="preserve">有此行为的，</w:t>
      </w:r>
      <w:r>
        <w:rPr>
          <w:rFonts w:hint="eastAsia" w:ascii="宋体" w:hAnsi="宋体" w:cs="宋体"/>
          <w:color w:val="auto"/>
        </w:rPr>
        <w:t xml:space="preserve">政府采购管理部门将投标人列入不良行为记录名单，按照《政府采购法》有关规定处理。</w:t>
      </w:r>
      <w:r/>
    </w:p>
    <w:p>
      <w:pPr>
        <w:ind w:firstLine="420"/>
        <w:spacing w:line="360" w:lineRule="auto"/>
        <w:rPr>
          <w:rFonts w:ascii="宋体" w:hAnsi="宋体" w:cs="宋体"/>
          <w:color w:val="auto"/>
          <w:szCs w:val="21"/>
          <w:lang w:val="zh-CN"/>
        </w:rPr>
      </w:pPr>
      <w:r>
        <w:rPr>
          <w:rFonts w:hint="eastAsia" w:ascii="宋体" w:hAnsi="宋体" w:cs="宋体"/>
          <w:color w:val="auto"/>
          <w:szCs w:val="21"/>
          <w:lang w:val="zh-CN"/>
        </w:rPr>
        <w:t xml:space="preserve">29.3 </w:t>
      </w:r>
      <w:r>
        <w:rPr>
          <w:rFonts w:hint="eastAsia" w:ascii="宋体" w:hAnsi="宋体" w:cs="宋体"/>
          <w:color w:val="auto"/>
          <w:szCs w:val="21"/>
        </w:rPr>
        <w:t xml:space="preserve">投标人</w:t>
      </w:r>
      <w:r>
        <w:rPr>
          <w:rFonts w:hint="eastAsia" w:ascii="宋体" w:hAnsi="宋体" w:cs="宋体"/>
          <w:color w:val="auto"/>
          <w:szCs w:val="21"/>
          <w:lang w:val="zh-CN"/>
        </w:rPr>
        <w:t xml:space="preserve">提出书面质疑必须有理、有据，不得捏造事实、提供虚假材料进行恶意质疑。否则,一经查实，交易中心或招标人有权依据政府采购的有关规定，报请政府采购监管部门对该</w:t>
      </w:r>
      <w:r>
        <w:rPr>
          <w:rFonts w:hint="eastAsia" w:ascii="宋体" w:hAnsi="宋体" w:cs="宋体"/>
          <w:color w:val="auto"/>
          <w:szCs w:val="21"/>
        </w:rPr>
        <w:t xml:space="preserve">投标人</w:t>
      </w:r>
      <w:r>
        <w:rPr>
          <w:rFonts w:hint="eastAsia" w:ascii="宋体" w:hAnsi="宋体" w:cs="宋体"/>
          <w:color w:val="auto"/>
          <w:szCs w:val="21"/>
          <w:lang w:val="zh-CN"/>
        </w:rPr>
        <w:t xml:space="preserve">进行相应的行政处罚和记录该</w:t>
      </w:r>
      <w:r>
        <w:rPr>
          <w:rFonts w:hint="eastAsia" w:ascii="宋体" w:hAnsi="宋体" w:cs="宋体"/>
          <w:color w:val="auto"/>
          <w:szCs w:val="21"/>
        </w:rPr>
        <w:t xml:space="preserve">投标人</w:t>
      </w:r>
      <w:r>
        <w:rPr>
          <w:rFonts w:hint="eastAsia" w:ascii="宋体" w:hAnsi="宋体" w:cs="宋体"/>
          <w:color w:val="auto"/>
          <w:szCs w:val="21"/>
          <w:lang w:val="zh-CN"/>
        </w:rPr>
        <w:t xml:space="preserve">的失信信息。</w:t>
      </w:r>
      <w:r/>
    </w:p>
    <w:p>
      <w:pPr>
        <w:ind w:firstLine="420"/>
        <w:spacing w:line="360" w:lineRule="auto"/>
        <w:rPr>
          <w:rFonts w:ascii="宋体" w:hAnsi="宋体" w:cs="宋体"/>
          <w:color w:val="auto"/>
          <w:szCs w:val="21"/>
          <w:lang w:val="zh-CN"/>
        </w:rPr>
      </w:pPr>
      <w:r>
        <w:rPr>
          <w:rFonts w:hint="eastAsia" w:ascii="宋体" w:hAnsi="宋体" w:cs="宋体"/>
          <w:color w:val="auto"/>
          <w:szCs w:val="21"/>
          <w:lang w:val="zh-CN"/>
        </w:rPr>
        <w:t xml:space="preserve">29.4 </w:t>
      </w:r>
      <w:r>
        <w:rPr>
          <w:rFonts w:hint="eastAsia" w:ascii="宋体" w:hAnsi="宋体" w:cs="宋体"/>
          <w:color w:val="auto"/>
          <w:szCs w:val="21"/>
        </w:rPr>
        <w:t xml:space="preserve">投标人</w:t>
      </w:r>
      <w:r>
        <w:rPr>
          <w:rFonts w:hint="eastAsia" w:ascii="宋体" w:hAnsi="宋体" w:cs="宋体"/>
          <w:color w:val="auto"/>
          <w:szCs w:val="21"/>
          <w:lang w:val="zh-CN"/>
        </w:rPr>
        <w:t xml:space="preserve">不得虚假承诺，否则，按照提供虚假材料谋取中标成交处理。</w:t>
      </w:r>
      <w:r/>
    </w:p>
    <w:p>
      <w:pPr>
        <w:ind w:firstLine="420"/>
        <w:spacing w:line="360" w:lineRule="auto"/>
        <w:rPr>
          <w:rFonts w:ascii="宋体" w:hAnsi="宋体" w:cs="宋体"/>
          <w:b/>
          <w:bCs/>
          <w:color w:val="auto"/>
          <w:sz w:val="36"/>
          <w:szCs w:val="36"/>
          <w:lang w:val="zh-CN"/>
        </w:rPr>
      </w:pPr>
      <w:r>
        <w:rPr>
          <w:rFonts w:ascii="宋体" w:hAnsi="宋体" w:cs="宋体"/>
          <w:color w:val="auto"/>
          <w:sz w:val="36"/>
          <w:szCs w:val="36"/>
          <w:lang w:val="zh-CN"/>
        </w:rPr>
        <w:br w:type="page" w:clear="all"/>
      </w:r>
      <w:bookmarkStart w:id="25" w:name="_Toc16325"/>
      <w:r/>
      <w:bookmarkStart w:id="26" w:name="_Toc6717"/>
      <w:r/>
      <w:bookmarkStart w:id="27" w:name="_Toc16769"/>
      <w:r/>
      <w:r/>
    </w:p>
    <w:p>
      <w:pPr>
        <w:pStyle w:val="675"/>
        <w:rPr>
          <w:color w:val="auto"/>
          <w:lang w:val="zh-CN"/>
        </w:rPr>
      </w:pPr>
      <w:r>
        <w:rPr>
          <w:rFonts w:hint="eastAsia"/>
          <w:color w:val="auto"/>
          <w:lang w:val="zh-CN"/>
        </w:rPr>
        <w:t xml:space="preserve">第三章 评标标准</w:t>
      </w:r>
      <w:bookmarkEnd w:id="25"/>
      <w:r/>
      <w:bookmarkEnd w:id="26"/>
      <w:r/>
      <w:bookmarkEnd w:id="27"/>
      <w:r/>
      <w:r/>
    </w:p>
    <w:p>
      <w:pPr>
        <w:ind w:firstLine="420"/>
        <w:spacing w:line="360" w:lineRule="auto"/>
        <w:rPr>
          <w:rFonts w:ascii="宋体" w:hAnsi="宋体" w:cs="宋体"/>
          <w:b/>
          <w:bCs/>
          <w:color w:val="auto"/>
          <w:szCs w:val="21"/>
        </w:rPr>
      </w:pPr>
      <w:r>
        <w:rPr>
          <w:rFonts w:hint="eastAsia" w:ascii="宋体" w:hAnsi="宋体" w:cs="宋体"/>
          <w:b/>
          <w:bCs/>
          <w:color w:val="auto"/>
          <w:szCs w:val="21"/>
        </w:rPr>
        <w:t xml:space="preserve">一、采用综合评分法</w:t>
      </w:r>
      <w:r/>
    </w:p>
    <w:p>
      <w:pPr>
        <w:ind w:firstLine="420"/>
        <w:spacing w:line="360" w:lineRule="auto"/>
        <w:rPr>
          <w:rFonts w:ascii="宋体" w:hAnsi="宋体" w:cs="宋体"/>
          <w:color w:val="auto"/>
          <w:szCs w:val="21"/>
          <w:lang w:val="zh-CN"/>
        </w:rPr>
      </w:pPr>
      <w:r>
        <w:rPr>
          <w:rFonts w:hint="eastAsia" w:ascii="宋体" w:hAnsi="宋体" w:cs="宋体"/>
          <w:color w:val="auto"/>
          <w:szCs w:val="21"/>
          <w:lang w:val="zh-CN"/>
        </w:rPr>
        <w:t xml:space="preserve">采用综合评分法。综合评分法是指电子投标文件满足采购文件全部实质性要求，且按照采购文件中规定评审因素量化指标评审得分最高的</w:t>
      </w:r>
      <w:r>
        <w:rPr>
          <w:rFonts w:hint="eastAsia" w:ascii="宋体" w:hAnsi="宋体" w:cs="宋体"/>
          <w:color w:val="auto"/>
          <w:szCs w:val="21"/>
        </w:rPr>
        <w:t xml:space="preserve">投标人</w:t>
      </w:r>
      <w:r>
        <w:rPr>
          <w:rFonts w:hint="eastAsia" w:ascii="宋体" w:hAnsi="宋体" w:cs="宋体"/>
          <w:color w:val="auto"/>
          <w:szCs w:val="21"/>
          <w:lang w:val="zh-CN"/>
        </w:rPr>
        <w:t xml:space="preserve">为中标候选人的评标方法。</w:t>
      </w:r>
      <w:bookmarkStart w:id="28" w:name="_Toc479586164"/>
      <w:r/>
      <w:bookmarkEnd w:id="28"/>
      <w:r/>
      <w:bookmarkStart w:id="29" w:name="_Toc25530"/>
      <w:r/>
      <w:bookmarkStart w:id="30" w:name="_Toc8691"/>
      <w:r/>
      <w:bookmarkStart w:id="31" w:name="_Toc8160"/>
      <w:r/>
      <w:r/>
    </w:p>
    <w:p>
      <w:pPr>
        <w:ind w:firstLine="420"/>
        <w:spacing w:line="360" w:lineRule="auto"/>
        <w:rPr>
          <w:rFonts w:ascii="宋体" w:hAnsi="宋体" w:cs="宋体"/>
          <w:b/>
          <w:bCs/>
          <w:color w:val="auto"/>
          <w:szCs w:val="21"/>
        </w:rPr>
      </w:pPr>
      <w:r>
        <w:rPr>
          <w:rFonts w:hint="eastAsia" w:ascii="宋体" w:hAnsi="宋体" w:cs="宋体"/>
          <w:b/>
          <w:bCs/>
          <w:color w:val="auto"/>
          <w:szCs w:val="21"/>
        </w:rPr>
        <w:t xml:space="preserve">二、</w:t>
      </w:r>
      <w:r>
        <w:rPr>
          <w:rFonts w:ascii="宋体" w:hAnsi="宋体" w:cs="宋体"/>
          <w:b/>
          <w:bCs/>
          <w:color w:val="auto"/>
          <w:szCs w:val="21"/>
        </w:rPr>
        <w:t xml:space="preserve">综合评分法评审细则</w:t>
      </w:r>
      <w:r/>
    </w:p>
    <w:tbl>
      <w:tblPr>
        <w:tblStyle w:val="685"/>
        <w:tblpPr w:horzAnchor="text" w:tblpXSpec="center" w:vertAnchor="text" w:tblpY="1" w:leftFromText="180" w:topFromText="0" w:rightFromText="180" w:bottomFromText="0"/>
        <w:tblW w:w="505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15"/>
        <w:gridCol w:w="1074"/>
        <w:gridCol w:w="7437"/>
        <w:gridCol w:w="766"/>
      </w:tblGrid>
      <w:tr>
        <w:trPr>
          <w:trHeight w:val="597"/>
        </w:trPr>
        <w:tc>
          <w:tcPr>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spacing w:line="360" w:lineRule="auto"/>
              <w:widowControl/>
              <w:rPr>
                <w:rFonts w:ascii="宋体" w:hAnsi="宋体" w:cs="宋体"/>
                <w:b/>
                <w:bCs/>
                <w:color w:val="auto"/>
                <w:szCs w:val="21"/>
                <w:lang w:val="zh-CN"/>
              </w:rPr>
            </w:pPr>
            <w:r>
              <w:rPr>
                <w:rFonts w:hint="eastAsia" w:ascii="宋体" w:hAnsi="宋体" w:cs="宋体"/>
                <w:b/>
                <w:bCs/>
                <w:color w:val="auto"/>
                <w:szCs w:val="21"/>
                <w:lang w:val="zh-CN"/>
              </w:rPr>
              <w:t xml:space="preserve">序号</w:t>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spacing w:line="360" w:lineRule="auto"/>
              <w:widowControl/>
              <w:rPr>
                <w:rFonts w:ascii="宋体" w:hAnsi="宋体" w:cs="宋体"/>
                <w:b/>
                <w:bCs/>
                <w:color w:val="auto"/>
                <w:szCs w:val="21"/>
                <w:lang w:val="zh-CN"/>
              </w:rPr>
            </w:pPr>
            <w:r>
              <w:rPr>
                <w:rFonts w:hint="eastAsia" w:ascii="宋体" w:hAnsi="宋体" w:cs="宋体"/>
                <w:b/>
                <w:bCs/>
                <w:color w:val="auto"/>
                <w:szCs w:val="21"/>
                <w:lang w:val="zh-CN"/>
              </w:rPr>
              <w:t xml:space="preserve">评分</w:t>
            </w:r>
            <w:r/>
          </w:p>
          <w:p>
            <w:pPr>
              <w:jc w:val="center"/>
              <w:spacing w:line="360" w:lineRule="auto"/>
              <w:widowControl/>
              <w:rPr>
                <w:rFonts w:ascii="宋体" w:hAnsi="宋体" w:cs="宋体"/>
                <w:b/>
                <w:bCs/>
                <w:color w:val="auto"/>
                <w:szCs w:val="21"/>
                <w:lang w:val="zh-CN"/>
              </w:rPr>
            </w:pPr>
            <w:r>
              <w:rPr>
                <w:rFonts w:hint="eastAsia" w:ascii="宋体" w:hAnsi="宋体" w:cs="宋体"/>
                <w:b/>
                <w:bCs/>
                <w:color w:val="auto"/>
                <w:szCs w:val="21"/>
                <w:lang w:val="zh-CN"/>
              </w:rPr>
              <w:t xml:space="preserve">因素</w:t>
            </w:r>
            <w:r/>
          </w:p>
        </w:tc>
        <w:tc>
          <w:tcPr>
            <w:tcBorders>
              <w:top w:val="single" w:color="000000" w:sz="4" w:space="0"/>
              <w:left w:val="single" w:color="000000" w:sz="4" w:space="0"/>
              <w:bottom w:val="single" w:color="000000" w:sz="4" w:space="0"/>
              <w:right w:val="single" w:color="000000" w:sz="4" w:space="0"/>
            </w:tcBorders>
            <w:tcW w:w="3796" w:type="pct"/>
            <w:vAlign w:val="center"/>
            <w:textDirection w:val="lrTb"/>
            <w:noWrap w:val="false"/>
          </w:tcPr>
          <w:p>
            <w:pPr>
              <w:jc w:val="center"/>
              <w:spacing w:line="360" w:lineRule="auto"/>
              <w:widowControl/>
              <w:rPr>
                <w:rFonts w:ascii="宋体" w:hAnsi="宋体" w:cs="宋体"/>
                <w:b/>
                <w:bCs/>
                <w:color w:val="auto"/>
                <w:szCs w:val="21"/>
                <w:lang w:val="zh-CN"/>
              </w:rPr>
            </w:pPr>
            <w:r>
              <w:rPr>
                <w:rFonts w:hint="eastAsia" w:ascii="宋体" w:hAnsi="宋体" w:cs="宋体"/>
                <w:b/>
                <w:bCs/>
                <w:color w:val="auto"/>
                <w:szCs w:val="21"/>
                <w:lang w:val="zh-CN"/>
              </w:rPr>
              <w:t xml:space="preserve">评分标准</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spacing w:line="360" w:lineRule="auto"/>
              <w:widowControl/>
              <w:rPr>
                <w:rFonts w:ascii="宋体" w:hAnsi="宋体" w:cs="宋体"/>
                <w:b/>
                <w:bCs/>
                <w:color w:val="auto"/>
                <w:szCs w:val="21"/>
                <w:lang w:val="zh-CN"/>
              </w:rPr>
            </w:pPr>
            <w:r>
              <w:rPr>
                <w:rFonts w:hint="eastAsia" w:ascii="宋体" w:hAnsi="宋体" w:cs="宋体"/>
                <w:b/>
                <w:bCs/>
                <w:color w:val="auto"/>
                <w:szCs w:val="21"/>
                <w:lang w:val="zh-CN"/>
              </w:rPr>
              <w:t xml:space="preserve">分值</w:t>
            </w:r>
            <w:r/>
          </w:p>
        </w:tc>
      </w:tr>
      <w:tr>
        <w:trPr>
          <w:trHeight w:val="90"/>
        </w:trPr>
        <w:tc>
          <w:tcPr>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1</w:t>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价格</w:t>
            </w:r>
            <w:r/>
          </w:p>
        </w:tc>
        <w:tc>
          <w:tcPr>
            <w:tcBorders>
              <w:top w:val="single" w:color="000000" w:sz="4" w:space="0"/>
              <w:left w:val="single" w:color="000000" w:sz="4" w:space="0"/>
              <w:bottom w:val="single" w:color="000000" w:sz="4" w:space="0"/>
              <w:right w:val="single" w:color="000000" w:sz="4" w:space="0"/>
            </w:tcBorders>
            <w:tcW w:w="3796" w:type="pct"/>
            <w:textDirection w:val="lrTb"/>
            <w:noWrap w:val="false"/>
          </w:tcPr>
          <w:p>
            <w:pPr>
              <w:spacing w:line="360" w:lineRule="auto"/>
              <w:rPr>
                <w:rFonts w:ascii="宋体" w:hAnsi="宋体" w:cs="宋体"/>
                <w:color w:val="auto"/>
                <w:szCs w:val="21"/>
              </w:rPr>
            </w:pPr>
            <w:r>
              <w:rPr>
                <w:rFonts w:hint="eastAsia" w:ascii="宋体" w:hAnsi="宋体" w:cs="宋体"/>
                <w:color w:val="auto"/>
                <w:szCs w:val="21"/>
              </w:rPr>
              <w:t xml:space="preserve">采用低价优先法计算，即满足招标文件要求且投标价格最低的投标报价为评标基准价，其价格分为满分。</w:t>
            </w:r>
            <w:r/>
          </w:p>
          <w:p>
            <w:pPr>
              <w:spacing w:line="360" w:lineRule="auto"/>
              <w:rPr>
                <w:rFonts w:ascii="宋体" w:hAnsi="宋体" w:cs="宋体"/>
                <w:color w:val="auto"/>
                <w:szCs w:val="21"/>
              </w:rPr>
            </w:pPr>
            <w:r>
              <w:rPr>
                <w:rFonts w:hint="eastAsia" w:ascii="宋体" w:hAnsi="宋体" w:cs="宋体"/>
                <w:color w:val="auto"/>
                <w:szCs w:val="21"/>
              </w:rPr>
              <w:t xml:space="preserve">其他供应商的价格分统一按照下列公式计算（小数点保留两位）：</w:t>
            </w:r>
            <w:r/>
          </w:p>
          <w:p>
            <w:pPr>
              <w:spacing w:line="360" w:lineRule="auto"/>
              <w:widowControl/>
              <w:rPr>
                <w:rFonts w:ascii="宋体" w:hAnsi="宋体" w:cs="宋体"/>
                <w:color w:val="auto"/>
                <w:szCs w:val="21"/>
              </w:rPr>
            </w:pPr>
            <w:r>
              <w:rPr>
                <w:rFonts w:hint="eastAsia" w:ascii="宋体" w:hAnsi="宋体" w:cs="宋体"/>
                <w:color w:val="auto"/>
                <w:szCs w:val="21"/>
              </w:rPr>
              <w:t xml:space="preserve">投标报价得分=(评标基准价／投标报价)×30。</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spacing w:line="360" w:lineRule="auto"/>
              <w:widowControl/>
              <w:rPr>
                <w:rFonts w:ascii="宋体" w:hAnsi="宋体" w:cs="宋体"/>
                <w:color w:val="auto"/>
                <w:szCs w:val="21"/>
                <w:lang w:val="zh-CN"/>
              </w:rPr>
            </w:pPr>
            <w:r>
              <w:rPr>
                <w:rFonts w:hint="eastAsia" w:ascii="宋体" w:hAnsi="宋体" w:cs="宋体"/>
                <w:color w:val="auto"/>
                <w:szCs w:val="21"/>
              </w:rPr>
              <w:t xml:space="preserve">30</w:t>
            </w:r>
            <w:r>
              <w:rPr>
                <w:rFonts w:hint="eastAsia" w:ascii="宋体" w:hAnsi="宋体" w:cs="宋体"/>
                <w:color w:val="auto"/>
                <w:szCs w:val="21"/>
                <w:lang w:val="zh-CN"/>
              </w:rPr>
              <w:t xml:space="preserve">分</w:t>
            </w:r>
            <w:r/>
          </w:p>
        </w:tc>
      </w:tr>
      <w:tr>
        <w:trPr>
          <w:cantSplit/>
          <w:trHeight w:val="90"/>
        </w:trPr>
        <w:tc>
          <w:tcPr>
            <w:tcBorders>
              <w:top w:val="single" w:color="000000" w:sz="4" w:space="0"/>
              <w:left w:val="single" w:color="000000" w:sz="4" w:space="0"/>
              <w:right w:val="single" w:color="000000" w:sz="4" w:space="0"/>
            </w:tcBorders>
            <w:tcW w:w="263" w:type="pct"/>
            <w:vAlign w:val="center"/>
            <w:vMerge w:val="restart"/>
            <w:textDirection w:val="lrTb"/>
            <w:noWrap w:val="false"/>
          </w:tcPr>
          <w:p>
            <w:pPr>
              <w:jc w:val="center"/>
              <w:spacing w:line="360" w:lineRule="auto"/>
              <w:rPr>
                <w:rFonts w:ascii="宋体" w:hAnsi="宋体" w:cs="宋体"/>
                <w:color w:val="auto"/>
                <w:szCs w:val="21"/>
                <w:lang w:val="zh-CN"/>
              </w:rPr>
            </w:pPr>
            <w:r>
              <w:rPr>
                <w:rFonts w:ascii="宋体" w:hAnsi="宋体" w:cs="宋体"/>
                <w:color w:val="auto"/>
                <w:szCs w:val="21"/>
                <w:lang w:val="zh-CN"/>
              </w:rPr>
              <w:t xml:space="preserve">2</w:t>
            </w:r>
            <w:r/>
          </w:p>
        </w:tc>
        <w:tc>
          <w:tcPr>
            <w:tcBorders>
              <w:top w:val="single" w:color="000000" w:sz="4" w:space="0"/>
              <w:left w:val="single" w:color="000000" w:sz="4" w:space="0"/>
              <w:right w:val="single" w:color="000000" w:sz="4" w:space="0"/>
            </w:tcBorders>
            <w:tcW w:w="548" w:type="pct"/>
            <w:vAlign w:val="center"/>
            <w:vMerge w:val="restart"/>
            <w:textDirection w:val="lrTb"/>
            <w:noWrap w:val="false"/>
          </w:tcPr>
          <w:p>
            <w:pPr>
              <w:jc w:val="center"/>
              <w:spacing w:line="360" w:lineRule="auto"/>
              <w:rPr>
                <w:rFonts w:ascii="宋体" w:hAnsi="宋体" w:cs="宋体"/>
                <w:color w:val="auto"/>
                <w:szCs w:val="21"/>
                <w:lang w:val="zh-CN"/>
              </w:rPr>
            </w:pPr>
            <w:r>
              <w:rPr>
                <w:rFonts w:hint="eastAsia" w:ascii="宋体" w:hAnsi="宋体" w:cs="宋体"/>
                <w:color w:val="auto"/>
                <w:szCs w:val="21"/>
              </w:rPr>
              <w:t xml:space="preserve">方案</w:t>
            </w:r>
            <w:r/>
          </w:p>
        </w:tc>
        <w:tc>
          <w:tcPr>
            <w:tcBorders>
              <w:top w:val="single" w:color="000000" w:sz="4" w:space="0"/>
              <w:left w:val="single" w:color="000000" w:sz="4" w:space="0"/>
              <w:bottom w:val="single" w:color="000000" w:sz="4" w:space="0"/>
              <w:right w:val="single" w:color="000000" w:sz="4" w:space="0"/>
            </w:tcBorders>
            <w:tcW w:w="3796" w:type="pct"/>
            <w:textDirection w:val="lrTb"/>
            <w:noWrap w:val="false"/>
          </w:tcPr>
          <w:p>
            <w:pPr>
              <w:jc w:val="left"/>
              <w:spacing w:line="360" w:lineRule="auto"/>
              <w:widowControl/>
              <w:rPr>
                <w:rFonts w:ascii="宋体" w:hAnsi="宋体" w:cs="宋体"/>
                <w:color w:val="auto"/>
                <w:szCs w:val="21"/>
              </w:rPr>
            </w:pPr>
            <w:r>
              <w:rPr>
                <w:color w:val="auto"/>
                <w:spacing w:val="6"/>
              </w:rPr>
              <w:t xml:space="preserve">投标人应根据</w:t>
            </w:r>
            <w:r>
              <w:rPr>
                <w:rFonts w:hint="eastAsia"/>
                <w:color w:val="auto"/>
                <w:spacing w:val="6"/>
              </w:rPr>
              <w:t xml:space="preserve">招标</w:t>
            </w:r>
            <w:r>
              <w:rPr>
                <w:color w:val="auto"/>
                <w:spacing w:val="6"/>
              </w:rPr>
              <w:t xml:space="preserve">文件要求及本项目特点，</w:t>
            </w:r>
            <w:r>
              <w:rPr>
                <w:color w:val="auto"/>
                <w:spacing w:val="-58"/>
              </w:rPr>
              <w:t xml:space="preserve"> </w:t>
            </w:r>
            <w:r>
              <w:rPr>
                <w:color w:val="auto"/>
                <w:spacing w:val="5"/>
              </w:rPr>
              <w:t xml:space="preserve">提供项目</w:t>
            </w:r>
            <w:r>
              <w:rPr>
                <w:rFonts w:hint="eastAsia"/>
                <w:color w:val="auto"/>
                <w:spacing w:val="5"/>
              </w:rPr>
              <w:t xml:space="preserve">总体实施方案</w:t>
            </w:r>
            <w:r>
              <w:rPr>
                <w:color w:val="auto"/>
                <w:spacing w:val="5"/>
              </w:rPr>
              <w:t xml:space="preserve">（包括</w:t>
            </w:r>
            <w:r>
              <w:rPr>
                <w:rFonts w:hint="eastAsia"/>
                <w:color w:val="auto"/>
                <w:spacing w:val="5"/>
              </w:rPr>
              <w:t xml:space="preserve">但不限于</w:t>
            </w:r>
            <w:r>
              <w:rPr>
                <w:color w:val="auto"/>
                <w:spacing w:val="5"/>
              </w:rPr>
              <w:t xml:space="preserve">组织机</w:t>
            </w:r>
            <w:r>
              <w:rPr>
                <w:color w:val="auto"/>
                <w:spacing w:val="1"/>
              </w:rPr>
              <w:t xml:space="preserve">构、产品运输、产</w:t>
            </w:r>
            <w:r>
              <w:rPr>
                <w:color w:val="auto"/>
              </w:rPr>
              <w:t xml:space="preserve">品质量控制、人员配置、时</w:t>
            </w:r>
            <w:r>
              <w:rPr>
                <w:color w:val="auto"/>
                <w:spacing w:val="1"/>
              </w:rPr>
              <w:t xml:space="preserve">间</w:t>
            </w:r>
            <w:r>
              <w:rPr>
                <w:rFonts w:hint="eastAsia"/>
                <w:color w:val="auto"/>
                <w:spacing w:val="1"/>
              </w:rPr>
              <w:t xml:space="preserve">。</w:t>
            </w:r>
            <w:r>
              <w:rPr>
                <w:color w:val="auto"/>
                <w:spacing w:val="1"/>
              </w:rPr>
              <w:t xml:space="preserve">进度安排、工作程序和步骤、关键步骤的思路和要</w:t>
            </w:r>
            <w:r>
              <w:rPr>
                <w:color w:val="auto"/>
              </w:rPr>
              <w:t xml:space="preserve">点等</w:t>
            </w:r>
            <w:r>
              <w:rPr>
                <w:color w:val="auto"/>
                <w:spacing w:val="-1"/>
              </w:rPr>
              <w:t xml:space="preserve">）</w:t>
            </w:r>
            <w:r>
              <w:rPr>
                <w:rFonts w:hint="eastAsia" w:ascii="宋体" w:hAnsi="宋体" w:cs="宋体"/>
                <w:color w:val="auto"/>
                <w:szCs w:val="21"/>
              </w:rPr>
              <w:t xml:space="preserve">进行综合评分：</w:t>
            </w:r>
            <w:r/>
          </w:p>
          <w:p>
            <w:pPr>
              <w:spacing w:line="360" w:lineRule="auto"/>
              <w:tabs>
                <w:tab w:val="left" w:pos="840" w:leader="none"/>
                <w:tab w:val="left" w:pos="1261" w:leader="none"/>
              </w:tabs>
              <w:rPr>
                <w:color w:val="auto"/>
              </w:rPr>
            </w:pPr>
            <w:r>
              <w:rPr>
                <w:color w:val="auto"/>
              </w:rPr>
              <w:t xml:space="preserve">方案科学合理全面、重点突出、针对性强、可操作性强，得</w:t>
            </w:r>
            <w:r>
              <w:rPr>
                <w:rFonts w:hint="eastAsia"/>
                <w:color w:val="auto"/>
              </w:rPr>
              <w:t xml:space="preserve">8</w:t>
            </w:r>
            <w:r>
              <w:rPr>
                <w:color w:val="auto"/>
              </w:rPr>
              <w:t xml:space="preserve">分</w:t>
            </w:r>
            <w:r>
              <w:rPr>
                <w:rFonts w:hint="eastAsia"/>
                <w:color w:val="auto"/>
              </w:rPr>
              <w:t xml:space="preserve">；</w:t>
            </w:r>
            <w:r/>
          </w:p>
          <w:p>
            <w:pPr>
              <w:spacing w:line="360" w:lineRule="auto"/>
              <w:tabs>
                <w:tab w:val="left" w:pos="840" w:leader="none"/>
                <w:tab w:val="left" w:pos="1261" w:leader="none"/>
              </w:tabs>
              <w:rPr>
                <w:color w:val="auto"/>
                <w:spacing w:val="-1"/>
              </w:rPr>
            </w:pPr>
            <w:r>
              <w:rPr>
                <w:color w:val="auto"/>
              </w:rPr>
              <w:t xml:space="preserve">方案</w:t>
            </w:r>
            <w:r>
              <w:rPr>
                <w:color w:val="auto"/>
                <w:spacing w:val="-1"/>
              </w:rPr>
              <w:t xml:space="preserve">较科学较合理全面、重点突出、可操作性强，得</w:t>
            </w:r>
            <w:r>
              <w:rPr>
                <w:rFonts w:hint="eastAsia"/>
                <w:color w:val="auto"/>
                <w:spacing w:val="-22"/>
              </w:rPr>
              <w:t xml:space="preserve">5</w:t>
            </w:r>
            <w:r>
              <w:rPr>
                <w:color w:val="auto"/>
                <w:spacing w:val="-1"/>
              </w:rPr>
              <w:t xml:space="preserve">分；</w:t>
            </w:r>
            <w:r/>
          </w:p>
          <w:p>
            <w:pPr>
              <w:spacing w:line="360" w:lineRule="auto"/>
              <w:tabs>
                <w:tab w:val="left" w:pos="840" w:leader="none"/>
                <w:tab w:val="left" w:pos="1261" w:leader="none"/>
              </w:tabs>
              <w:rPr>
                <w:color w:val="auto"/>
                <w:spacing w:val="-2"/>
              </w:rPr>
            </w:pPr>
            <w:r>
              <w:rPr>
                <w:color w:val="auto"/>
                <w:spacing w:val="-1"/>
              </w:rPr>
              <w:t xml:space="preserve">方案一般、能重点突出、针对性一般，</w:t>
            </w:r>
            <w:r>
              <w:rPr>
                <w:color w:val="auto"/>
                <w:spacing w:val="-2"/>
              </w:rPr>
              <w:t xml:space="preserve">可操作性一般的得</w:t>
            </w:r>
            <w:r>
              <w:rPr>
                <w:rFonts w:hint="eastAsia"/>
                <w:color w:val="auto"/>
                <w:spacing w:val="-34"/>
              </w:rPr>
              <w:t xml:space="preserve">2</w:t>
            </w:r>
            <w:r>
              <w:rPr>
                <w:color w:val="auto"/>
                <w:spacing w:val="-2"/>
              </w:rPr>
              <w:t xml:space="preserve">分；</w:t>
            </w:r>
            <w:r/>
          </w:p>
          <w:p>
            <w:pPr>
              <w:widowControl/>
              <w:rPr>
                <w:rFonts w:ascii="宋体" w:hAnsi="宋体" w:cs="宋体"/>
                <w:color w:val="auto"/>
                <w:szCs w:val="21"/>
                <w:lang w:val="zh-CN"/>
              </w:rPr>
            </w:pPr>
            <w:r>
              <w:rPr>
                <w:color w:val="auto"/>
                <w:spacing w:val="-2"/>
              </w:rPr>
              <w:t xml:space="preserve">未提供相应方案的不</w:t>
            </w:r>
            <w:r>
              <w:rPr>
                <w:color w:val="auto"/>
                <w:spacing w:val="-9"/>
              </w:rPr>
              <w:t xml:space="preserve">得分。</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spacing w:line="360" w:lineRule="auto"/>
              <w:widowControl/>
              <w:rPr>
                <w:rFonts w:ascii="宋体" w:hAnsi="宋体" w:cs="宋体"/>
                <w:color w:val="auto"/>
                <w:szCs w:val="21"/>
                <w:lang w:val="zh-CN"/>
              </w:rPr>
            </w:pPr>
            <w:r>
              <w:rPr>
                <w:rFonts w:hint="eastAsia" w:ascii="宋体" w:hAnsi="宋体" w:cs="宋体"/>
                <w:bCs/>
                <w:color w:val="auto"/>
                <w:szCs w:val="21"/>
              </w:rPr>
              <w:t xml:space="preserve">8分</w:t>
            </w:r>
            <w:r/>
          </w:p>
        </w:tc>
      </w:tr>
      <w:tr>
        <w:trPr>
          <w:cantSplit/>
          <w:trHeight w:val="769"/>
        </w:trPr>
        <w:tc>
          <w:tcPr>
            <w:tcBorders>
              <w:left w:val="single" w:color="000000" w:sz="4" w:space="0"/>
              <w:right w:val="single" w:color="000000" w:sz="4" w:space="0"/>
            </w:tcBorders>
            <w:tcW w:w="263" w:type="pct"/>
            <w:vAlign w:val="center"/>
            <w:vMerge w:val="continue"/>
            <w:textDirection w:val="lrTb"/>
            <w:noWrap w:val="false"/>
          </w:tcPr>
          <w:p>
            <w:pPr>
              <w:jc w:val="center"/>
              <w:spacing w:line="360" w:lineRule="auto"/>
              <w:rPr>
                <w:rFonts w:ascii="宋体" w:hAnsi="宋体" w:cs="宋体"/>
                <w:color w:val="auto"/>
                <w:szCs w:val="21"/>
                <w:lang w:val="zh-CN"/>
              </w:rPr>
            </w:pPr>
            <w:r>
              <w:rPr>
                <w:rFonts w:ascii="宋体" w:hAnsi="宋体" w:cs="宋体"/>
                <w:color w:val="auto"/>
                <w:szCs w:val="21"/>
                <w:lang w:val="zh-CN"/>
              </w:rPr>
            </w:r>
            <w:r/>
          </w:p>
        </w:tc>
        <w:tc>
          <w:tcPr>
            <w:tcBorders>
              <w:left w:val="single" w:color="000000" w:sz="4" w:space="0"/>
              <w:right w:val="single" w:color="000000" w:sz="4" w:space="0"/>
            </w:tcBorders>
            <w:tcW w:w="548" w:type="pct"/>
            <w:vAlign w:val="center"/>
            <w:vMerge w:val="continue"/>
            <w:textDirection w:val="lrTb"/>
            <w:noWrap w:val="false"/>
          </w:tcPr>
          <w:p>
            <w:pPr>
              <w:jc w:val="center"/>
              <w:spacing w:line="360" w:lineRule="auto"/>
              <w:rPr>
                <w:rFonts w:ascii="宋体" w:hAnsi="宋体" w:cs="宋体"/>
                <w:color w:val="auto"/>
                <w:szCs w:val="21"/>
                <w:lang w:val="zh-CN"/>
              </w:rPr>
            </w:pPr>
            <w:r>
              <w:rPr>
                <w:rFonts w:ascii="宋体" w:hAnsi="宋体" w:cs="宋体"/>
                <w:color w:val="auto"/>
                <w:szCs w:val="21"/>
                <w:lang w:val="zh-CN"/>
              </w:rPr>
            </w:r>
            <w:r/>
          </w:p>
        </w:tc>
        <w:tc>
          <w:tcPr>
            <w:tcBorders>
              <w:top w:val="single" w:color="000000" w:sz="4" w:space="0"/>
              <w:left w:val="single" w:color="000000" w:sz="4" w:space="0"/>
              <w:bottom w:val="single" w:color="000000" w:sz="4" w:space="0"/>
              <w:right w:val="single" w:color="000000" w:sz="4" w:space="0"/>
            </w:tcBorders>
            <w:tcW w:w="3796" w:type="pct"/>
            <w:textDirection w:val="lrTb"/>
            <w:noWrap w:val="false"/>
          </w:tcPr>
          <w:p>
            <w:pPr>
              <w:jc w:val="left"/>
              <w:spacing w:line="360" w:lineRule="auto"/>
              <w:widowControl/>
              <w:rPr>
                <w:rFonts w:ascii="宋体" w:hAnsi="宋体" w:cs="宋体"/>
                <w:color w:val="auto"/>
                <w:szCs w:val="21"/>
              </w:rPr>
            </w:pPr>
            <w:r>
              <w:rPr>
                <w:rFonts w:hint="eastAsia"/>
                <w:color w:val="auto"/>
                <w:spacing w:val="6"/>
              </w:rPr>
              <w:t xml:space="preserve">根据投标人提供的</w:t>
            </w:r>
            <w:r>
              <w:rPr>
                <w:rFonts w:hint="eastAsia" w:ascii="宋体" w:hAnsi="宋体" w:cs="宋体"/>
                <w:color w:val="auto"/>
                <w:szCs w:val="21"/>
              </w:rPr>
              <w:t xml:space="preserve">对本项目的供货实施服务方案（包含但不限于：货物运输和送至指定地点后得交付、摆放等内容）进行综合评分：</w:t>
            </w:r>
            <w:r/>
          </w:p>
          <w:p>
            <w:pPr>
              <w:jc w:val="left"/>
              <w:spacing w:line="360" w:lineRule="auto"/>
              <w:widowControl/>
              <w:rPr>
                <w:rFonts w:ascii="宋体" w:hAnsi="宋体" w:cs="宋体"/>
                <w:color w:val="auto"/>
                <w:szCs w:val="21"/>
              </w:rPr>
            </w:pPr>
            <w:r>
              <w:rPr>
                <w:rFonts w:hint="eastAsia" w:ascii="宋体" w:hAnsi="宋体" w:cs="宋体"/>
                <w:color w:val="auto"/>
                <w:szCs w:val="21"/>
              </w:rPr>
              <w:t xml:space="preserve">供货实施方案内容完善、科学，具有可行性得8分；</w:t>
            </w:r>
            <w:r/>
          </w:p>
          <w:p>
            <w:pPr>
              <w:jc w:val="left"/>
              <w:spacing w:line="360" w:lineRule="auto"/>
              <w:widowControl/>
              <w:rPr>
                <w:rFonts w:ascii="宋体" w:hAnsi="宋体" w:cs="宋体"/>
                <w:color w:val="auto"/>
                <w:szCs w:val="21"/>
              </w:rPr>
            </w:pPr>
            <w:r>
              <w:rPr>
                <w:rFonts w:hint="eastAsia" w:ascii="宋体" w:hAnsi="宋体" w:cs="宋体"/>
                <w:color w:val="auto"/>
                <w:szCs w:val="21"/>
              </w:rPr>
              <w:t xml:space="preserve">供货实施方案较完善、科学，具有较好可行性得5分； </w:t>
            </w:r>
            <w:r/>
          </w:p>
          <w:p>
            <w:pPr>
              <w:jc w:val="left"/>
              <w:spacing w:line="360" w:lineRule="auto"/>
              <w:widowControl/>
              <w:rPr>
                <w:rFonts w:ascii="宋体" w:hAnsi="宋体" w:cs="宋体"/>
                <w:color w:val="auto"/>
                <w:szCs w:val="21"/>
              </w:rPr>
            </w:pPr>
            <w:r>
              <w:rPr>
                <w:rFonts w:hint="eastAsia" w:ascii="宋体" w:hAnsi="宋体" w:cs="宋体"/>
                <w:color w:val="auto"/>
                <w:szCs w:val="21"/>
              </w:rPr>
              <w:t xml:space="preserve">供货实施方案基本完善、科学，具有一定的可行性得2分；</w:t>
            </w:r>
            <w:r/>
          </w:p>
          <w:p>
            <w:pPr>
              <w:pStyle w:val="697"/>
              <w:rPr>
                <w:color w:val="auto"/>
              </w:rPr>
            </w:pPr>
            <w:r>
              <w:rPr>
                <w:color w:val="auto"/>
                <w:spacing w:val="-2"/>
              </w:rPr>
              <w:t xml:space="preserve">未提供相应方案的不</w:t>
            </w:r>
            <w:r>
              <w:rPr>
                <w:color w:val="auto"/>
                <w:spacing w:val="-9"/>
              </w:rPr>
              <w:t xml:space="preserve">得分。</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spacing w:line="360" w:lineRule="auto"/>
              <w:widowControl/>
              <w:rPr>
                <w:rFonts w:ascii="宋体" w:hAnsi="宋体" w:cs="宋体"/>
                <w:bCs/>
                <w:color w:val="auto"/>
                <w:szCs w:val="21"/>
              </w:rPr>
            </w:pPr>
            <w:r>
              <w:rPr>
                <w:rFonts w:hint="eastAsia" w:ascii="宋体" w:hAnsi="宋体" w:cs="宋体"/>
                <w:bCs/>
                <w:color w:val="auto"/>
                <w:szCs w:val="21"/>
              </w:rPr>
              <w:t xml:space="preserve">8分</w:t>
            </w:r>
            <w:r/>
          </w:p>
        </w:tc>
      </w:tr>
      <w:tr>
        <w:trPr>
          <w:cantSplit/>
          <w:trHeight w:val="769"/>
        </w:trPr>
        <w:tc>
          <w:tcPr>
            <w:tcBorders>
              <w:left w:val="single" w:color="000000" w:sz="4" w:space="0"/>
              <w:right w:val="single" w:color="000000" w:sz="4" w:space="0"/>
            </w:tcBorders>
            <w:tcW w:w="263" w:type="pct"/>
            <w:vAlign w:val="center"/>
            <w:vMerge w:val="continue"/>
            <w:textDirection w:val="lrTb"/>
            <w:noWrap w:val="false"/>
          </w:tcPr>
          <w:p>
            <w:pPr>
              <w:jc w:val="center"/>
              <w:spacing w:line="360" w:lineRule="auto"/>
              <w:rPr>
                <w:rFonts w:ascii="宋体" w:hAnsi="宋体" w:cs="宋体"/>
                <w:color w:val="auto"/>
                <w:szCs w:val="21"/>
                <w:lang w:val="zh-CN"/>
              </w:rPr>
            </w:pPr>
            <w:r>
              <w:rPr>
                <w:rFonts w:ascii="宋体" w:hAnsi="宋体" w:cs="宋体"/>
                <w:color w:val="auto"/>
                <w:szCs w:val="21"/>
                <w:lang w:val="zh-CN"/>
              </w:rPr>
            </w:r>
            <w:r/>
          </w:p>
        </w:tc>
        <w:tc>
          <w:tcPr>
            <w:tcBorders>
              <w:left w:val="single" w:color="000000" w:sz="4" w:space="0"/>
              <w:right w:val="single" w:color="000000" w:sz="4" w:space="0"/>
            </w:tcBorders>
            <w:tcW w:w="548" w:type="pct"/>
            <w:vAlign w:val="center"/>
            <w:vMerge w:val="continue"/>
            <w:textDirection w:val="lrTb"/>
            <w:noWrap w:val="false"/>
          </w:tcPr>
          <w:p>
            <w:pPr>
              <w:jc w:val="center"/>
              <w:spacing w:line="360" w:lineRule="auto"/>
              <w:rPr>
                <w:rFonts w:ascii="宋体" w:hAnsi="宋体" w:cs="宋体"/>
                <w:color w:val="auto"/>
                <w:szCs w:val="21"/>
                <w:lang w:val="zh-CN"/>
              </w:rPr>
            </w:pPr>
            <w:r>
              <w:rPr>
                <w:rFonts w:ascii="宋体" w:hAnsi="宋体" w:cs="宋体"/>
                <w:color w:val="auto"/>
                <w:szCs w:val="21"/>
                <w:lang w:val="zh-CN"/>
              </w:rPr>
            </w:r>
            <w:r/>
          </w:p>
        </w:tc>
        <w:tc>
          <w:tcPr>
            <w:tcBorders>
              <w:top w:val="single" w:color="000000" w:sz="4" w:space="0"/>
              <w:left w:val="single" w:color="000000" w:sz="4" w:space="0"/>
              <w:bottom w:val="single" w:color="000000" w:sz="4" w:space="0"/>
              <w:right w:val="single" w:color="000000" w:sz="4" w:space="0"/>
            </w:tcBorders>
            <w:tcW w:w="3796" w:type="pct"/>
            <w:textDirection w:val="lrTb"/>
            <w:noWrap w:val="false"/>
          </w:tcPr>
          <w:p>
            <w:pPr>
              <w:spacing w:line="360" w:lineRule="auto"/>
              <w:tabs>
                <w:tab w:val="left" w:pos="840" w:leader="none"/>
                <w:tab w:val="left" w:pos="1261" w:leader="none"/>
              </w:tabs>
              <w:rPr>
                <w:color w:val="auto"/>
                <w:spacing w:val="6"/>
              </w:rPr>
            </w:pPr>
            <w:r>
              <w:rPr>
                <w:rFonts w:hint="eastAsia"/>
                <w:color w:val="auto"/>
                <w:spacing w:val="6"/>
              </w:rPr>
              <w:t xml:space="preserve">根据投标人提供的产品质量保障方案</w:t>
            </w:r>
            <w:r>
              <w:rPr>
                <w:rFonts w:hint="eastAsia" w:ascii="宋体" w:hAnsi="宋体" w:cs="宋体"/>
                <w:color w:val="auto"/>
                <w:szCs w:val="21"/>
              </w:rPr>
              <w:t xml:space="preserve">进行综合评分：</w:t>
            </w:r>
            <w:r/>
          </w:p>
          <w:p>
            <w:pPr>
              <w:spacing w:line="360" w:lineRule="auto"/>
              <w:tabs>
                <w:tab w:val="left" w:pos="840" w:leader="none"/>
                <w:tab w:val="left" w:pos="1261" w:leader="none"/>
              </w:tabs>
              <w:rPr>
                <w:color w:val="auto"/>
                <w:spacing w:val="6"/>
              </w:rPr>
            </w:pPr>
            <w:r>
              <w:rPr>
                <w:rFonts w:hint="eastAsia"/>
                <w:color w:val="auto"/>
                <w:spacing w:val="6"/>
              </w:rPr>
              <w:t xml:space="preserve">产品质量保障方案合理可行，针对性强的得8分；</w:t>
            </w:r>
            <w:r/>
          </w:p>
          <w:p>
            <w:pPr>
              <w:spacing w:line="360" w:lineRule="auto"/>
              <w:tabs>
                <w:tab w:val="left" w:pos="840" w:leader="none"/>
                <w:tab w:val="left" w:pos="1261" w:leader="none"/>
              </w:tabs>
              <w:rPr>
                <w:color w:val="auto"/>
                <w:spacing w:val="6"/>
              </w:rPr>
            </w:pPr>
            <w:r>
              <w:rPr>
                <w:rFonts w:hint="eastAsia"/>
                <w:color w:val="auto"/>
                <w:spacing w:val="6"/>
              </w:rPr>
              <w:t xml:space="preserve">产品质量保障方案较合理可行，针对性较强的得5分；</w:t>
            </w:r>
            <w:r/>
          </w:p>
          <w:p>
            <w:pPr>
              <w:spacing w:line="360" w:lineRule="auto"/>
              <w:tabs>
                <w:tab w:val="left" w:pos="840" w:leader="none"/>
                <w:tab w:val="left" w:pos="1261" w:leader="none"/>
              </w:tabs>
              <w:rPr>
                <w:color w:val="auto"/>
                <w:spacing w:val="6"/>
              </w:rPr>
            </w:pPr>
            <w:r>
              <w:rPr>
                <w:rFonts w:hint="eastAsia"/>
                <w:color w:val="auto"/>
                <w:spacing w:val="6"/>
              </w:rPr>
              <w:t xml:space="preserve">产品质量保障方案内容基本合理可行的得2分；</w:t>
            </w:r>
            <w:r/>
          </w:p>
          <w:p>
            <w:pPr>
              <w:spacing w:line="360" w:lineRule="auto"/>
              <w:tabs>
                <w:tab w:val="left" w:pos="840" w:leader="none"/>
                <w:tab w:val="left" w:pos="1261" w:leader="none"/>
              </w:tabs>
              <w:rPr>
                <w:rFonts w:ascii="宋体" w:hAnsi="宋体" w:cs="宋体"/>
                <w:color w:val="auto"/>
                <w:szCs w:val="21"/>
                <w:lang w:val="zh-CN"/>
              </w:rPr>
            </w:pPr>
            <w:r>
              <w:rPr>
                <w:color w:val="auto"/>
                <w:spacing w:val="-2"/>
              </w:rPr>
              <w:t xml:space="preserve">未提供相应方案的不</w:t>
            </w:r>
            <w:r>
              <w:rPr>
                <w:color w:val="auto"/>
                <w:spacing w:val="-9"/>
              </w:rPr>
              <w:t xml:space="preserve">得分。</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spacing w:line="360" w:lineRule="auto"/>
              <w:widowControl/>
              <w:rPr>
                <w:rFonts w:ascii="宋体" w:hAnsi="宋体" w:cs="宋体"/>
                <w:color w:val="auto"/>
                <w:szCs w:val="21"/>
                <w:lang w:val="zh-CN"/>
              </w:rPr>
            </w:pPr>
            <w:r>
              <w:rPr>
                <w:rFonts w:hint="eastAsia" w:ascii="宋体" w:hAnsi="宋体" w:cs="宋体"/>
                <w:bCs/>
                <w:color w:val="auto"/>
                <w:szCs w:val="21"/>
              </w:rPr>
              <w:t xml:space="preserve">8分</w:t>
            </w:r>
            <w:r/>
          </w:p>
        </w:tc>
      </w:tr>
      <w:tr>
        <w:trPr>
          <w:cantSplit/>
          <w:trHeight w:val="1912"/>
        </w:trPr>
        <w:tc>
          <w:tcPr>
            <w:tcBorders>
              <w:left w:val="single" w:color="000000" w:sz="4" w:space="0"/>
              <w:right w:val="single" w:color="000000" w:sz="4" w:space="0"/>
            </w:tcBorders>
            <w:tcW w:w="263" w:type="pct"/>
            <w:vAlign w:val="center"/>
            <w:vMerge w:val="continue"/>
            <w:textDirection w:val="lrTb"/>
            <w:noWrap w:val="false"/>
          </w:tcPr>
          <w:p>
            <w:pPr>
              <w:jc w:val="center"/>
              <w:spacing w:line="360" w:lineRule="auto"/>
              <w:widowControl/>
              <w:rPr>
                <w:rFonts w:ascii="宋体" w:hAnsi="宋体" w:cs="宋体"/>
                <w:color w:val="auto"/>
                <w:szCs w:val="21"/>
                <w:lang w:val="zh-CN"/>
              </w:rPr>
            </w:pPr>
            <w:r>
              <w:rPr>
                <w:rFonts w:ascii="宋体" w:hAnsi="宋体" w:cs="宋体"/>
                <w:color w:val="auto"/>
                <w:szCs w:val="21"/>
                <w:lang w:val="zh-CN"/>
              </w:rPr>
            </w:r>
            <w:r/>
          </w:p>
        </w:tc>
        <w:tc>
          <w:tcPr>
            <w:tcBorders>
              <w:left w:val="single" w:color="000000" w:sz="4" w:space="0"/>
              <w:right w:val="single" w:color="000000" w:sz="4" w:space="0"/>
            </w:tcBorders>
            <w:tcW w:w="548" w:type="pct"/>
            <w:vAlign w:val="center"/>
            <w:vMerge w:val="continue"/>
            <w:textDirection w:val="lrTb"/>
            <w:noWrap w:val="false"/>
          </w:tcPr>
          <w:p>
            <w:pPr>
              <w:jc w:val="left"/>
              <w:spacing w:line="360" w:lineRule="auto"/>
              <w:widowControl/>
              <w:rPr>
                <w:rFonts w:ascii="宋体" w:hAnsi="宋体" w:cs="宋体"/>
                <w:color w:val="auto"/>
                <w:szCs w:val="21"/>
                <w:lang w:val="zh-CN"/>
              </w:rPr>
            </w:pPr>
            <w:r>
              <w:rPr>
                <w:rFonts w:ascii="宋体" w:hAnsi="宋体" w:cs="宋体"/>
                <w:color w:val="auto"/>
                <w:szCs w:val="21"/>
                <w:lang w:val="zh-CN"/>
              </w:rPr>
            </w:r>
            <w:r/>
          </w:p>
        </w:tc>
        <w:tc>
          <w:tcPr>
            <w:tcBorders>
              <w:top w:val="single" w:color="000000" w:sz="4" w:space="0"/>
              <w:left w:val="single" w:color="000000" w:sz="4" w:space="0"/>
              <w:bottom w:val="single" w:color="000000" w:sz="4" w:space="0"/>
              <w:right w:val="single" w:color="000000" w:sz="4" w:space="0"/>
            </w:tcBorders>
            <w:tcW w:w="3796" w:type="pct"/>
            <w:textDirection w:val="lrTb"/>
            <w:noWrap w:val="false"/>
          </w:tcPr>
          <w:p>
            <w:pPr>
              <w:spacing w:line="360" w:lineRule="auto"/>
              <w:tabs>
                <w:tab w:val="left" w:pos="840" w:leader="none"/>
                <w:tab w:val="left" w:pos="1261" w:leader="none"/>
              </w:tabs>
              <w:rPr>
                <w:color w:val="auto"/>
                <w:spacing w:val="6"/>
              </w:rPr>
            </w:pPr>
            <w:r>
              <w:rPr>
                <w:rFonts w:hint="eastAsia"/>
                <w:color w:val="auto"/>
                <w:spacing w:val="6"/>
              </w:rPr>
              <w:t xml:space="preserve"> 根据投标人提供的培训计划及方案，包括但不限于方案质量、培训方式、培训频次、培训时间、培训人员等进行综合评分：</w:t>
            </w:r>
            <w:r/>
          </w:p>
          <w:p>
            <w:pPr>
              <w:spacing w:line="360" w:lineRule="auto"/>
              <w:tabs>
                <w:tab w:val="left" w:pos="840" w:leader="none"/>
                <w:tab w:val="left" w:pos="1261" w:leader="none"/>
              </w:tabs>
              <w:rPr>
                <w:color w:val="auto"/>
                <w:spacing w:val="6"/>
              </w:rPr>
            </w:pPr>
            <w:r>
              <w:rPr>
                <w:rFonts w:hint="eastAsia"/>
                <w:color w:val="auto"/>
                <w:spacing w:val="6"/>
              </w:rPr>
              <w:t xml:space="preserve">方案针对性强，可行性强的得8分；</w:t>
            </w:r>
            <w:r/>
          </w:p>
          <w:p>
            <w:pPr>
              <w:spacing w:line="360" w:lineRule="auto"/>
              <w:tabs>
                <w:tab w:val="left" w:pos="840" w:leader="none"/>
                <w:tab w:val="left" w:pos="1261" w:leader="none"/>
              </w:tabs>
              <w:rPr>
                <w:color w:val="auto"/>
                <w:spacing w:val="6"/>
              </w:rPr>
            </w:pPr>
            <w:r>
              <w:rPr>
                <w:rFonts w:hint="eastAsia"/>
                <w:color w:val="auto"/>
                <w:spacing w:val="6"/>
              </w:rPr>
              <w:t xml:space="preserve">方案描述及可行性均较强的得5分；</w:t>
            </w:r>
            <w:r/>
          </w:p>
          <w:p>
            <w:pPr>
              <w:spacing w:line="360" w:lineRule="auto"/>
              <w:tabs>
                <w:tab w:val="left" w:pos="840" w:leader="none"/>
                <w:tab w:val="left" w:pos="1261" w:leader="none"/>
              </w:tabs>
              <w:rPr>
                <w:color w:val="auto"/>
                <w:spacing w:val="6"/>
              </w:rPr>
            </w:pPr>
            <w:r>
              <w:rPr>
                <w:rFonts w:hint="eastAsia"/>
                <w:color w:val="auto"/>
                <w:spacing w:val="6"/>
              </w:rPr>
              <w:t xml:space="preserve">方案描述简单，可行性一般的得2分；</w:t>
            </w:r>
            <w:r/>
          </w:p>
          <w:p>
            <w:pPr>
              <w:spacing w:line="360" w:lineRule="auto"/>
              <w:tabs>
                <w:tab w:val="left" w:pos="840" w:leader="none"/>
                <w:tab w:val="left" w:pos="1261" w:leader="none"/>
              </w:tabs>
              <w:rPr>
                <w:rFonts w:ascii="宋体" w:hAnsi="宋体" w:cs="宋体"/>
                <w:color w:val="auto"/>
                <w:szCs w:val="21"/>
                <w:lang w:val="zh-CN"/>
              </w:rPr>
            </w:pPr>
            <w:r>
              <w:rPr>
                <w:rFonts w:hint="eastAsia"/>
                <w:color w:val="auto"/>
                <w:spacing w:val="6"/>
              </w:rPr>
              <w:t xml:space="preserve">未提供相应方案的不得分。</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spacing w:line="360" w:lineRule="auto"/>
              <w:widowControl/>
              <w:rPr>
                <w:rFonts w:ascii="宋体" w:hAnsi="宋体" w:cs="宋体"/>
                <w:color w:val="auto"/>
                <w:szCs w:val="21"/>
                <w:lang w:val="zh-CN"/>
              </w:rPr>
            </w:pPr>
            <w:r>
              <w:rPr>
                <w:rFonts w:hint="eastAsia" w:ascii="宋体" w:hAnsi="宋体" w:cs="宋体"/>
                <w:bCs/>
                <w:color w:val="auto"/>
                <w:szCs w:val="21"/>
              </w:rPr>
              <w:t xml:space="preserve">8分</w:t>
            </w:r>
            <w:r/>
          </w:p>
        </w:tc>
      </w:tr>
      <w:tr>
        <w:trPr>
          <w:cantSplit/>
          <w:trHeight w:val="413"/>
        </w:trPr>
        <w:tc>
          <w:tcPr>
            <w:tcBorders>
              <w:left w:val="single" w:color="000000" w:sz="4" w:space="0"/>
              <w:right w:val="single" w:color="000000" w:sz="4" w:space="0"/>
            </w:tcBorders>
            <w:tcW w:w="263" w:type="pct"/>
            <w:vAlign w:val="center"/>
            <w:vMerge w:val="continue"/>
            <w:textDirection w:val="lrTb"/>
            <w:noWrap w:val="false"/>
          </w:tcPr>
          <w:p>
            <w:pPr>
              <w:jc w:val="center"/>
              <w:spacing w:line="360" w:lineRule="auto"/>
              <w:widowControl/>
              <w:rPr>
                <w:rFonts w:ascii="宋体" w:hAnsi="宋体" w:cs="宋体"/>
                <w:color w:val="auto"/>
                <w:szCs w:val="21"/>
                <w:lang w:val="zh-CN"/>
              </w:rPr>
            </w:pPr>
            <w:r>
              <w:rPr>
                <w:rFonts w:ascii="宋体" w:hAnsi="宋体" w:cs="宋体"/>
                <w:color w:val="auto"/>
                <w:szCs w:val="21"/>
                <w:lang w:val="zh-CN"/>
              </w:rPr>
            </w:r>
            <w:r/>
          </w:p>
        </w:tc>
        <w:tc>
          <w:tcPr>
            <w:tcBorders>
              <w:left w:val="single" w:color="000000" w:sz="4" w:space="0"/>
              <w:right w:val="single" w:color="000000" w:sz="4" w:space="0"/>
            </w:tcBorders>
            <w:tcW w:w="548" w:type="pct"/>
            <w:vAlign w:val="center"/>
            <w:vMerge w:val="continue"/>
            <w:textDirection w:val="lrTb"/>
            <w:noWrap w:val="false"/>
          </w:tcPr>
          <w:p>
            <w:pPr>
              <w:jc w:val="center"/>
              <w:spacing w:line="360" w:lineRule="auto"/>
              <w:rPr>
                <w:rFonts w:ascii="宋体" w:hAnsi="宋体" w:cs="宋体"/>
                <w:color w:val="auto"/>
                <w:szCs w:val="21"/>
                <w:lang w:val="zh-CN"/>
              </w:rPr>
            </w:pPr>
            <w:r>
              <w:rPr>
                <w:rFonts w:ascii="宋体" w:hAnsi="宋体" w:cs="宋体"/>
                <w:color w:val="auto"/>
                <w:szCs w:val="21"/>
                <w:lang w:val="zh-CN"/>
              </w:rPr>
            </w:r>
            <w:r/>
          </w:p>
        </w:tc>
        <w:tc>
          <w:tcPr>
            <w:tcBorders>
              <w:top w:val="single" w:color="000000" w:sz="4" w:space="0"/>
              <w:left w:val="single" w:color="000000" w:sz="4" w:space="0"/>
              <w:bottom w:val="single" w:color="000000" w:sz="4" w:space="0"/>
              <w:right w:val="single" w:color="000000" w:sz="4" w:space="0"/>
            </w:tcBorders>
            <w:tcW w:w="3796" w:type="pct"/>
            <w:textDirection w:val="lrTb"/>
            <w:noWrap w:val="false"/>
          </w:tcPr>
          <w:p>
            <w:pPr>
              <w:spacing w:line="360" w:lineRule="auto"/>
              <w:tabs>
                <w:tab w:val="left" w:pos="840" w:leader="none"/>
                <w:tab w:val="left" w:pos="1261" w:leader="none"/>
              </w:tabs>
              <w:rPr>
                <w:color w:val="auto"/>
                <w:spacing w:val="6"/>
              </w:rPr>
            </w:pPr>
            <w:r>
              <w:rPr>
                <w:rFonts w:hint="eastAsia"/>
                <w:color w:val="auto"/>
                <w:spacing w:val="6"/>
              </w:rPr>
              <w:t xml:space="preserve">根据投标人提供的售后服务方案，包括但不限于服务范围以及故障解决方案、响应时间、应急处理方案、售后服务电话等及服务响应时间进行综合评分：</w:t>
            </w:r>
            <w:r/>
          </w:p>
          <w:p>
            <w:pPr>
              <w:spacing w:line="360" w:lineRule="auto"/>
              <w:tabs>
                <w:tab w:val="left" w:pos="840" w:leader="none"/>
                <w:tab w:val="left" w:pos="1261" w:leader="none"/>
              </w:tabs>
              <w:rPr>
                <w:color w:val="auto"/>
                <w:spacing w:val="6"/>
              </w:rPr>
            </w:pPr>
            <w:r>
              <w:rPr>
                <w:rFonts w:hint="eastAsia"/>
                <w:color w:val="auto"/>
                <w:spacing w:val="6"/>
              </w:rPr>
              <w:t xml:space="preserve">方案详细，可操作性强得8分；</w:t>
            </w:r>
            <w:r/>
          </w:p>
          <w:p>
            <w:pPr>
              <w:spacing w:line="360" w:lineRule="auto"/>
              <w:tabs>
                <w:tab w:val="left" w:pos="840" w:leader="none"/>
                <w:tab w:val="left" w:pos="1261" w:leader="none"/>
              </w:tabs>
              <w:rPr>
                <w:color w:val="auto"/>
                <w:spacing w:val="6"/>
              </w:rPr>
            </w:pPr>
            <w:r>
              <w:rPr>
                <w:rFonts w:hint="eastAsia"/>
                <w:color w:val="auto"/>
                <w:spacing w:val="6"/>
              </w:rPr>
              <w:t xml:space="preserve">方案较详细，可操作性较强得5分；</w:t>
            </w:r>
            <w:r/>
          </w:p>
          <w:p>
            <w:pPr>
              <w:spacing w:line="360" w:lineRule="auto"/>
              <w:tabs>
                <w:tab w:val="left" w:pos="840" w:leader="none"/>
                <w:tab w:val="left" w:pos="1261" w:leader="none"/>
              </w:tabs>
              <w:rPr>
                <w:color w:val="auto"/>
                <w:spacing w:val="6"/>
              </w:rPr>
            </w:pPr>
            <w:r>
              <w:rPr>
                <w:rFonts w:hint="eastAsia"/>
                <w:color w:val="auto"/>
                <w:spacing w:val="6"/>
              </w:rPr>
              <w:t xml:space="preserve">方案粗略，可操作性一般得2分；</w:t>
            </w:r>
            <w:r/>
          </w:p>
          <w:p>
            <w:pPr>
              <w:spacing w:line="360" w:lineRule="auto"/>
              <w:tabs>
                <w:tab w:val="left" w:pos="840" w:leader="none"/>
                <w:tab w:val="left" w:pos="1261" w:leader="none"/>
              </w:tabs>
              <w:rPr>
                <w:rFonts w:ascii="宋体" w:hAnsi="宋体" w:cs="宋体"/>
                <w:color w:val="auto"/>
                <w:szCs w:val="21"/>
                <w:lang w:val="zh-CN"/>
              </w:rPr>
            </w:pPr>
            <w:r>
              <w:rPr>
                <w:rFonts w:hint="eastAsia"/>
                <w:color w:val="auto"/>
                <w:spacing w:val="6"/>
              </w:rPr>
              <w:t xml:space="preserve">未提供相应方案的不得分。</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spacing w:line="360" w:lineRule="auto"/>
              <w:widowControl/>
              <w:rPr>
                <w:rFonts w:ascii="宋体" w:hAnsi="宋体" w:cs="宋体"/>
                <w:color w:val="auto"/>
                <w:szCs w:val="21"/>
                <w:lang w:val="zh-CN"/>
              </w:rPr>
            </w:pPr>
            <w:r>
              <w:rPr>
                <w:rFonts w:hint="eastAsia" w:ascii="宋体" w:hAnsi="宋体" w:cs="宋体"/>
                <w:bCs/>
                <w:color w:val="auto"/>
                <w:szCs w:val="21"/>
              </w:rPr>
              <w:t xml:space="preserve">8</w:t>
            </w:r>
            <w:r>
              <w:rPr>
                <w:rFonts w:ascii="宋体" w:hAnsi="宋体" w:cs="宋体"/>
                <w:bCs/>
                <w:color w:val="auto"/>
                <w:szCs w:val="21"/>
              </w:rPr>
              <w:t xml:space="preserve">分</w:t>
            </w:r>
            <w:r/>
          </w:p>
        </w:tc>
      </w:tr>
      <w:tr>
        <w:trPr>
          <w:trHeight w:val="90"/>
        </w:trPr>
        <w:tc>
          <w:tcPr>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pStyle w:val="880"/>
              <w:jc w:val="center"/>
              <w:spacing w:line="360" w:lineRule="auto"/>
              <w:rPr>
                <w:rFonts w:ascii="宋体" w:hAnsi="宋体" w:cs="宋体"/>
                <w:color w:val="auto"/>
                <w:szCs w:val="21"/>
                <w:lang w:val="zh-CN"/>
              </w:rPr>
            </w:pPr>
            <w:r>
              <w:rPr>
                <w:rFonts w:hint="eastAsia" w:ascii="宋体" w:hAnsi="宋体" w:cs="宋体"/>
                <w:color w:val="auto"/>
                <w:szCs w:val="21"/>
                <w:lang w:val="zh-CN"/>
              </w:rPr>
              <w:t xml:space="preserve">3</w:t>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pStyle w:val="880"/>
              <w:jc w:val="center"/>
              <w:spacing w:line="360" w:lineRule="auto"/>
              <w:rPr>
                <w:rFonts w:ascii="宋体" w:hAnsi="宋体" w:cs="宋体"/>
                <w:color w:val="auto"/>
                <w:szCs w:val="21"/>
                <w:lang w:val="zh-CN"/>
              </w:rPr>
            </w:pPr>
            <w:r>
              <w:rPr>
                <w:rFonts w:hint="eastAsia" w:ascii="宋体" w:hAnsi="宋体" w:cs="宋体"/>
                <w:color w:val="auto"/>
                <w:szCs w:val="21"/>
                <w:lang w:val="zh-CN"/>
              </w:rPr>
              <w:t xml:space="preserve">业绩</w:t>
            </w:r>
            <w:r/>
          </w:p>
        </w:tc>
        <w:tc>
          <w:tcPr>
            <w:tcBorders>
              <w:top w:val="single" w:color="000000" w:sz="4" w:space="0"/>
              <w:left w:val="single" w:color="000000" w:sz="4" w:space="0"/>
              <w:bottom w:val="single" w:color="000000" w:sz="4" w:space="0"/>
              <w:right w:val="single" w:color="000000" w:sz="4" w:space="0"/>
            </w:tcBorders>
            <w:tcW w:w="3796" w:type="pct"/>
            <w:vAlign w:val="center"/>
            <w:textDirection w:val="lrTb"/>
            <w:noWrap w:val="false"/>
          </w:tcPr>
          <w:p>
            <w:pPr>
              <w:jc w:val="left"/>
              <w:spacing w:line="360" w:lineRule="auto"/>
              <w:widowControl/>
              <w:rPr>
                <w:color w:val="auto"/>
              </w:rPr>
            </w:pPr>
            <w:r>
              <w:rPr>
                <w:rFonts w:hint="eastAsia" w:ascii="宋体" w:hAnsi="宋体" w:cs="宋体"/>
                <w:color w:val="auto"/>
                <w:szCs w:val="21"/>
              </w:rPr>
              <w:t xml:space="preserve">投标人自2021年1月（含）以来（以合同签订日期为准）的电子物证取证设备类似业绩。每提供一个得2分，最多得8分。（提供合同复印件加盖投标单位公章，合同需能体现相关信息。）</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spacing w:line="360" w:lineRule="auto"/>
              <w:widowControl/>
              <w:rPr>
                <w:rFonts w:ascii="宋体" w:hAnsi="宋体" w:cs="宋体"/>
                <w:color w:val="auto"/>
                <w:szCs w:val="21"/>
                <w:lang w:val="zh-CN"/>
              </w:rPr>
            </w:pPr>
            <w:r>
              <w:rPr>
                <w:rFonts w:hint="eastAsia" w:ascii="宋体" w:hAnsi="宋体" w:cs="宋体"/>
                <w:color w:val="auto"/>
                <w:szCs w:val="21"/>
              </w:rPr>
              <w:t xml:space="preserve">8</w:t>
            </w:r>
            <w:r>
              <w:rPr>
                <w:rFonts w:ascii="宋体" w:hAnsi="宋体" w:cs="宋体"/>
                <w:color w:val="auto"/>
                <w:szCs w:val="21"/>
                <w:lang w:val="zh-CN"/>
              </w:rPr>
              <w:t xml:space="preserve">分</w:t>
            </w:r>
            <w:r/>
          </w:p>
        </w:tc>
      </w:tr>
      <w:tr>
        <w:trPr>
          <w:trHeight w:val="327"/>
        </w:trPr>
        <w:tc>
          <w:tcPr>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pStyle w:val="880"/>
              <w:jc w:val="center"/>
              <w:spacing w:line="360" w:lineRule="auto"/>
              <w:rPr>
                <w:rFonts w:ascii="宋体" w:hAnsi="宋体" w:cs="宋体"/>
                <w:color w:val="auto"/>
                <w:szCs w:val="21"/>
              </w:rPr>
            </w:pPr>
            <w:r>
              <w:rPr>
                <w:rFonts w:hint="eastAsia" w:ascii="宋体" w:hAnsi="宋体" w:cs="宋体"/>
                <w:color w:val="auto"/>
                <w:szCs w:val="21"/>
              </w:rPr>
              <w:t xml:space="preserve">4</w:t>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pStyle w:val="880"/>
              <w:jc w:val="center"/>
              <w:spacing w:line="360" w:lineRule="auto"/>
              <w:rPr>
                <w:rFonts w:ascii="宋体" w:hAnsi="宋体" w:cs="宋体"/>
                <w:color w:val="auto"/>
                <w:szCs w:val="21"/>
                <w:lang w:val="zh-CN"/>
              </w:rPr>
            </w:pPr>
            <w:r>
              <w:rPr>
                <w:rFonts w:hint="eastAsia" w:ascii="宋体" w:hAnsi="宋体" w:cs="宋体"/>
                <w:color w:val="auto"/>
                <w:szCs w:val="21"/>
              </w:rPr>
              <w:t xml:space="preserve">产品功能、性能、配置</w:t>
            </w:r>
            <w:r/>
          </w:p>
          <w:p>
            <w:pPr>
              <w:pStyle w:val="880"/>
              <w:jc w:val="center"/>
              <w:spacing w:line="360" w:lineRule="auto"/>
              <w:rPr>
                <w:rFonts w:ascii="宋体" w:hAnsi="宋体" w:cs="宋体"/>
                <w:color w:val="auto"/>
                <w:szCs w:val="21"/>
                <w:lang w:val="zh-CN"/>
              </w:rPr>
            </w:pPr>
            <w:r>
              <w:rPr>
                <w:rFonts w:hint="eastAsia" w:ascii="宋体" w:hAnsi="宋体" w:cs="宋体"/>
                <w:color w:val="auto"/>
                <w:szCs w:val="21"/>
              </w:rPr>
              <w:t xml:space="preserve">要求</w:t>
            </w:r>
            <w:r/>
          </w:p>
          <w:p>
            <w:pPr>
              <w:pStyle w:val="880"/>
              <w:jc w:val="center"/>
              <w:spacing w:line="360" w:lineRule="auto"/>
              <w:rPr>
                <w:rFonts w:ascii="宋体" w:hAnsi="宋体" w:cs="宋体"/>
                <w:color w:val="auto"/>
                <w:szCs w:val="21"/>
              </w:rPr>
            </w:pPr>
            <w:r>
              <w:rPr>
                <w:rFonts w:ascii="宋体" w:hAnsi="宋体" w:cs="宋体"/>
                <w:color w:val="auto"/>
                <w:szCs w:val="21"/>
              </w:rPr>
            </w:r>
            <w:r/>
          </w:p>
        </w:tc>
        <w:tc>
          <w:tcPr>
            <w:tcBorders>
              <w:top w:val="single" w:color="000000" w:sz="4" w:space="0"/>
              <w:left w:val="single" w:color="000000" w:sz="4" w:space="0"/>
              <w:bottom w:val="single" w:color="000000" w:sz="4" w:space="0"/>
              <w:right w:val="single" w:color="000000" w:sz="4" w:space="0"/>
            </w:tcBorders>
            <w:tcW w:w="3796" w:type="pct"/>
            <w:vAlign w:val="center"/>
            <w:textDirection w:val="lrTb"/>
            <w:noWrap w:val="false"/>
          </w:tcPr>
          <w:p>
            <w:pPr>
              <w:spacing w:line="340" w:lineRule="exact"/>
              <w:rPr>
                <w:rFonts w:ascii="宋体" w:hAnsi="宋体" w:cs="宋体"/>
                <w:color w:val="auto"/>
                <w:szCs w:val="21"/>
              </w:rPr>
            </w:pPr>
            <w:r>
              <w:rPr>
                <w:rFonts w:hint="eastAsia" w:ascii="宋体" w:hAnsi="宋体" w:cs="宋体"/>
                <w:color w:val="auto"/>
                <w:szCs w:val="21"/>
              </w:rPr>
              <w:t xml:space="preserve">设备技术参数全部满足招标要求的得20分，评标委员会根据技术参数的偏离情况按以下标准进行评审：</w:t>
            </w:r>
            <w:r/>
          </w:p>
          <w:p>
            <w:pPr>
              <w:pStyle w:val="728"/>
              <w:ind w:left="0"/>
              <w:spacing w:line="340" w:lineRule="exact"/>
              <w:rPr>
                <w:rFonts w:ascii="宋体" w:hAnsi="宋体" w:cs="宋体"/>
                <w:color w:val="auto"/>
                <w:szCs w:val="21"/>
              </w:rPr>
            </w:pPr>
            <w:r>
              <w:rPr>
                <w:rFonts w:hint="eastAsia" w:ascii="宋体" w:hAnsi="宋体" w:cs="宋体"/>
                <w:color w:val="auto"/>
                <w:szCs w:val="21"/>
              </w:rPr>
              <w:t xml:space="preserve">（1）标记为“★”的指标是关键条款，正偏离不加分，如不满足将按无效投标处理；</w:t>
            </w:r>
            <w:r/>
          </w:p>
          <w:p>
            <w:pPr>
              <w:pStyle w:val="728"/>
              <w:ind w:left="0"/>
              <w:spacing w:line="340" w:lineRule="exact"/>
              <w:rPr>
                <w:rFonts w:ascii="宋体" w:hAnsi="宋体" w:cs="宋体"/>
                <w:color w:val="auto"/>
                <w:szCs w:val="21"/>
              </w:rPr>
            </w:pPr>
            <w:r>
              <w:rPr>
                <w:rFonts w:hint="eastAsia" w:ascii="宋体" w:hAnsi="宋体" w:cs="宋体"/>
                <w:color w:val="auto"/>
                <w:szCs w:val="21"/>
              </w:rPr>
              <w:t xml:space="preserve">（2）技术参数条款，加“▲”项参数为主要参数，每出现一条负偏离的，扣2分；</w:t>
            </w:r>
            <w:r/>
          </w:p>
          <w:p>
            <w:pPr>
              <w:pStyle w:val="728"/>
              <w:ind w:left="0"/>
              <w:spacing w:line="340" w:lineRule="exact"/>
              <w:rPr>
                <w:rFonts w:ascii="宋体" w:hAnsi="宋体" w:cs="宋体"/>
                <w:color w:val="auto"/>
                <w:szCs w:val="21"/>
              </w:rPr>
            </w:pPr>
            <w:r>
              <w:rPr>
                <w:rFonts w:hint="eastAsia" w:ascii="宋体" w:hAnsi="宋体" w:cs="宋体"/>
                <w:color w:val="auto"/>
                <w:szCs w:val="21"/>
              </w:rPr>
              <w:t xml:space="preserve">（3）除加“▲”项外的技术参数为一般技术参数条款，每出现一条负偏离的，扣1分；</w:t>
            </w:r>
            <w:r/>
          </w:p>
          <w:p>
            <w:pPr>
              <w:pStyle w:val="728"/>
              <w:ind w:left="0"/>
              <w:spacing w:line="340" w:lineRule="exact"/>
              <w:rPr>
                <w:rFonts w:ascii="宋体" w:hAnsi="宋体" w:cs="宋体"/>
                <w:color w:val="auto"/>
                <w:szCs w:val="21"/>
              </w:rPr>
            </w:pPr>
            <w:r>
              <w:rPr>
                <w:rFonts w:hint="eastAsia" w:ascii="宋体" w:hAnsi="宋体" w:cs="宋体"/>
                <w:color w:val="auto"/>
                <w:szCs w:val="21"/>
              </w:rPr>
              <w:t xml:space="preserve">扣完为止。</w:t>
            </w:r>
            <w:r/>
          </w:p>
          <w:p>
            <w:pPr>
              <w:pStyle w:val="728"/>
              <w:ind w:left="0"/>
              <w:spacing w:line="340" w:lineRule="exact"/>
              <w:rPr>
                <w:rFonts w:ascii="宋体" w:hAnsi="宋体" w:cs="宋体"/>
                <w:color w:val="auto"/>
                <w:szCs w:val="21"/>
              </w:rPr>
            </w:pPr>
            <w:r>
              <w:rPr>
                <w:rFonts w:hint="eastAsia" w:ascii="宋体" w:hAnsi="宋体" w:cs="宋体"/>
                <w:b/>
                <w:bCs/>
                <w:color w:val="auto"/>
                <w:szCs w:val="21"/>
              </w:rPr>
              <w:t xml:space="preserve">注:投标人在第六章投标文件格式附件五技术条款偏离表中逐项填写进行响应。要求提供证明材料的应按照招标文件第四章采购项目需求“三、设备要求设置”中相关要求予以提供，为便于评审相关关键参数需标明页码或框选提示，未提供证明材料视为负偏离。其余未要求提供证明材料的条款，投标人在技术条款偏离表中填写即可。</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20</w:t>
            </w:r>
            <w:r>
              <w:rPr>
                <w:rFonts w:ascii="宋体" w:hAnsi="宋体" w:cs="宋体"/>
                <w:color w:val="auto"/>
                <w:szCs w:val="21"/>
                <w:lang w:val="zh-CN"/>
              </w:rPr>
              <w:t xml:space="preserve">分</w:t>
            </w:r>
            <w:r/>
          </w:p>
        </w:tc>
      </w:tr>
      <w:tr>
        <w:trPr>
          <w:trHeight w:val="327"/>
        </w:trPr>
        <w:tc>
          <w:tcPr>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pStyle w:val="880"/>
              <w:jc w:val="center"/>
              <w:spacing w:line="360" w:lineRule="auto"/>
              <w:rPr>
                <w:rFonts w:ascii="宋体" w:hAnsi="宋体" w:cs="宋体"/>
                <w:color w:val="auto"/>
                <w:szCs w:val="21"/>
              </w:rPr>
            </w:pPr>
            <w:r>
              <w:rPr>
                <w:rFonts w:hint="eastAsia" w:ascii="宋体" w:hAnsi="宋体" w:cs="宋体"/>
                <w:color w:val="auto"/>
                <w:szCs w:val="21"/>
              </w:rPr>
              <w:t xml:space="preserve">5</w:t>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spacing w:line="360" w:lineRule="auto"/>
              <w:rPr>
                <w:rFonts w:ascii="宋体" w:hAnsi="宋体"/>
                <w:color w:val="auto"/>
                <w:szCs w:val="21"/>
              </w:rPr>
            </w:pPr>
            <w:r>
              <w:rPr>
                <w:rFonts w:hint="eastAsia" w:ascii="宋体" w:hAnsi="宋体" w:cs="宋体"/>
                <w:bCs/>
                <w:color w:val="auto"/>
                <w:szCs w:val="21"/>
                <w:lang w:bidi="ar"/>
              </w:rPr>
              <w:t xml:space="preserve">履约能力</w:t>
            </w:r>
            <w:r/>
          </w:p>
        </w:tc>
        <w:tc>
          <w:tcPr>
            <w:tcBorders>
              <w:top w:val="single" w:color="000000" w:sz="4" w:space="0"/>
              <w:left w:val="single" w:color="000000" w:sz="4" w:space="0"/>
              <w:bottom w:val="single" w:color="000000" w:sz="4" w:space="0"/>
              <w:right w:val="single" w:color="000000" w:sz="4" w:space="0"/>
            </w:tcBorders>
            <w:tcW w:w="3796" w:type="pct"/>
            <w:vAlign w:val="center"/>
            <w:textDirection w:val="lrTb"/>
            <w:noWrap w:val="false"/>
          </w:tcPr>
          <w:p>
            <w:pPr>
              <w:jc w:val="left"/>
              <w:spacing w:line="360" w:lineRule="auto"/>
              <w:widowControl/>
              <w:rPr>
                <w:rFonts w:ascii="宋体" w:hAnsi="宋体" w:cs="宋体"/>
                <w:color w:val="auto"/>
                <w:szCs w:val="21"/>
                <w:lang w:bidi="ar"/>
              </w:rPr>
            </w:pPr>
            <w:r>
              <w:rPr>
                <w:rFonts w:hint="eastAsia" w:ascii="宋体" w:hAnsi="宋体" w:cs="宋体"/>
                <w:color w:val="auto"/>
                <w:szCs w:val="21"/>
                <w:lang w:bidi="ar"/>
              </w:rPr>
              <w:t xml:space="preserve">投标人提供承诺书，针对用户反馈的问题，承诺在2小时内做出响应并提供远程技术支撑。远程技术服务无法解决问题时，在一个工作日内能安排技术人员上门服务。提供承诺书，格式自拟，得2分。</w:t>
            </w:r>
            <w:r/>
          </w:p>
          <w:p>
            <w:pPr>
              <w:jc w:val="left"/>
              <w:spacing w:line="360" w:lineRule="auto"/>
              <w:widowControl/>
              <w:rPr>
                <w:rFonts w:ascii="宋体" w:hAnsi="宋体" w:cs="宋体"/>
                <w:color w:val="auto"/>
                <w:szCs w:val="21"/>
                <w:lang w:bidi="ar"/>
              </w:rPr>
            </w:pPr>
            <w:r>
              <w:rPr>
                <w:rFonts w:hint="eastAsia" w:ascii="宋体" w:hAnsi="宋体" w:cs="宋体"/>
                <w:color w:val="auto"/>
                <w:szCs w:val="21"/>
                <w:lang w:bidi="ar"/>
              </w:rPr>
              <w:t xml:space="preserve">（注：须提供承诺书并加盖</w:t>
            </w:r>
            <w:r>
              <w:rPr>
                <w:rFonts w:hint="eastAsia" w:ascii="宋体" w:hAnsi="宋体" w:cs="宋体"/>
                <w:color w:val="auto"/>
                <w:szCs w:val="21"/>
                <w:lang w:val="en-US" w:eastAsia="zh-CN" w:bidi="ar"/>
              </w:rPr>
              <w:t xml:space="preserve">投标人</w:t>
            </w:r>
            <w:r>
              <w:rPr>
                <w:rFonts w:hint="eastAsia" w:ascii="宋体" w:hAnsi="宋体" w:cs="宋体"/>
                <w:color w:val="auto"/>
                <w:szCs w:val="21"/>
                <w:lang w:bidi="ar"/>
              </w:rPr>
              <w:t xml:space="preserve">公章，格式自拟，未按要求提供不得分。）</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2</w:t>
            </w:r>
            <w:r>
              <w:rPr>
                <w:rFonts w:ascii="宋体" w:hAnsi="宋体" w:cs="宋体"/>
                <w:color w:val="auto"/>
                <w:szCs w:val="21"/>
                <w:lang w:val="zh-CN"/>
              </w:rPr>
              <w:t xml:space="preserve">分</w:t>
            </w:r>
            <w:r/>
          </w:p>
        </w:tc>
      </w:tr>
    </w:tbl>
    <w:p>
      <w:pPr>
        <w:pStyle w:val="966"/>
        <w:ind w:firstLine="0"/>
        <w:rPr>
          <w:color w:val="auto"/>
        </w:rPr>
      </w:pPr>
      <w:r>
        <w:rPr>
          <w:color w:val="auto"/>
        </w:rPr>
      </w:r>
      <w:r/>
    </w:p>
    <w:p>
      <w:pPr>
        <w:spacing w:line="276" w:lineRule="auto"/>
        <w:rPr>
          <w:rFonts w:ascii="宋体" w:hAnsi="宋体"/>
          <w:b/>
          <w:color w:val="auto"/>
          <w:szCs w:val="21"/>
        </w:rPr>
      </w:pPr>
      <w:r>
        <w:rPr>
          <w:rFonts w:hint="eastAsia" w:ascii="宋体" w:hAnsi="宋体"/>
          <w:b/>
          <w:color w:val="auto"/>
          <w:szCs w:val="21"/>
        </w:rPr>
        <w:t xml:space="preserve">三、政策功能说明</w:t>
      </w:r>
      <w:r/>
    </w:p>
    <w:p>
      <w:pPr>
        <w:ind w:firstLine="416"/>
        <w:spacing w:line="276" w:lineRule="auto"/>
        <w:rPr>
          <w:rFonts w:ascii="宋体" w:hAnsi="宋体"/>
          <w:color w:val="auto"/>
          <w:szCs w:val="21"/>
        </w:rPr>
      </w:pPr>
      <w:r>
        <w:rPr>
          <w:rFonts w:hint="eastAsia" w:ascii="宋体" w:hAnsi="宋体"/>
          <w:color w:val="auto"/>
          <w:szCs w:val="21"/>
        </w:rPr>
        <w:t xml:space="preserve">1、评审评分标准涉及到的所有材料需按要求提供相应的证明材料在投标文件中，需提供原件核查的另需提供原件，未按要求提供的均不得分。提供的证明材料必须真实可靠，如发现弄虚作假者，将向政府采购管理部门汇报，将供应商列入不良行为记录名单，并依法予以处罚。</w:t>
      </w:r>
      <w:r/>
    </w:p>
    <w:p>
      <w:pPr>
        <w:ind w:firstLine="416"/>
        <w:spacing w:line="276" w:lineRule="auto"/>
        <w:rPr>
          <w:rFonts w:ascii="宋体" w:hAnsi="宋体"/>
          <w:color w:val="auto"/>
          <w:szCs w:val="21"/>
        </w:rPr>
      </w:pPr>
      <w:r>
        <w:rPr>
          <w:rFonts w:hint="eastAsia" w:ascii="宋体" w:hAnsi="宋体"/>
          <w:color w:val="auto"/>
          <w:szCs w:val="21"/>
        </w:rPr>
        <w:t xml:space="preserve">2、政策功能：</w:t>
      </w:r>
      <w:r/>
    </w:p>
    <w:p>
      <w:pPr>
        <w:ind w:firstLine="416"/>
        <w:spacing w:line="276" w:lineRule="auto"/>
        <w:rPr>
          <w:rFonts w:ascii="宋体" w:hAnsi="宋体"/>
          <w:color w:val="auto"/>
          <w:szCs w:val="21"/>
        </w:rPr>
      </w:pPr>
      <w:r>
        <w:rPr>
          <w:rFonts w:hint="eastAsia" w:ascii="宋体" w:hAnsi="宋体"/>
          <w:color w:val="auto"/>
          <w:szCs w:val="21"/>
        </w:rPr>
        <w:t xml:space="preserve">（1）对国家认定的节能产品和环保产品分别给予投标价的 5%价格扣除，用扣除后的价格参与评审。</w:t>
      </w:r>
      <w:r/>
    </w:p>
    <w:p>
      <w:pPr>
        <w:ind w:firstLine="416"/>
        <w:spacing w:line="276" w:lineRule="auto"/>
        <w:rPr>
          <w:rFonts w:ascii="宋体" w:hAnsi="宋体"/>
          <w:color w:val="auto"/>
          <w:szCs w:val="21"/>
        </w:rPr>
      </w:pPr>
      <w:r>
        <w:rPr>
          <w:rFonts w:hint="eastAsia" w:ascii="宋体" w:hAnsi="宋体"/>
          <w:color w:val="auto"/>
          <w:szCs w:val="21"/>
        </w:rPr>
        <w:t xml:space="preserve">（2）小微企业的价格扣除</w:t>
      </w:r>
      <w:r/>
    </w:p>
    <w:p>
      <w:pPr>
        <w:ind w:firstLine="416"/>
        <w:spacing w:line="276" w:lineRule="auto"/>
        <w:rPr>
          <w:rFonts w:ascii="宋体" w:hAnsi="宋体"/>
          <w:color w:val="auto"/>
          <w:szCs w:val="21"/>
        </w:rPr>
      </w:pPr>
      <w:r>
        <w:rPr>
          <w:rFonts w:hint="eastAsia" w:ascii="宋体" w:hAnsi="宋体"/>
          <w:color w:val="auto"/>
          <w:szCs w:val="21"/>
        </w:rPr>
        <w:t xml:space="preserve">2.1对于经主管预算单位统筹后未预留份额专门面向中小企业采购的采购项目，以及预留份额项目中的非预留部分采购包，招标人对小微企业报价给予10%（工程项目为5%）的扣除，用扣除后的价格参加评审。适用招标投标法的政府采购工程建设项目，采用综合评估法但未采用低价优先法计算价格分的，评标时应当在采用原报价进行评分的基础上增加其价格得分的5%作为其价格分。</w:t>
      </w:r>
      <w:r/>
    </w:p>
    <w:p>
      <w:pPr>
        <w:ind w:firstLine="416"/>
        <w:spacing w:line="276" w:lineRule="auto"/>
        <w:rPr>
          <w:rFonts w:ascii="宋体" w:hAnsi="宋体"/>
          <w:color w:val="auto"/>
          <w:szCs w:val="21"/>
        </w:rPr>
      </w:pPr>
      <w:r>
        <w:rPr>
          <w:rFonts w:hint="eastAsia" w:ascii="宋体" w:hAnsi="宋体"/>
          <w:color w:val="auto"/>
          <w:szCs w:val="21"/>
        </w:rPr>
        <w:t xml:space="preserve">2.2 大中型企业</w:t>
      </w:r>
      <w:r>
        <w:rPr>
          <w:rFonts w:hint="eastAsia" w:ascii="宋体" w:hAnsi="宋体"/>
          <w:color w:val="auto"/>
          <w:szCs w:val="21"/>
        </w:rPr>
        <w:t xml:space="preserve">与小微企业组成联合体或者大中型企业向一家或者多家小微企业分包的采购项目，对于联合协议或者分包意向协议约定小微企业的合同份额占到合同总金额30%以上的，招标人对联合体或者大中型企业的报价给予4%(工程项目为1%）的扣除，用扣除后的价格参加评审。适用招标投标法的政府采购工程建设项目，采用综合评估法但未采用低价优先法计算价格分的，评标时应当在采用原报价进行评分的基础上增加其价格得分的2%作为其价格分。组成联合体或者接受分包的小微企业与联合体内其他企业、分包企业之间存在直接控股、管理关系的，不享受价格扣除优惠政策。</w:t>
      </w:r>
      <w:r/>
    </w:p>
    <w:p>
      <w:pPr>
        <w:ind w:firstLine="416"/>
        <w:spacing w:line="276" w:lineRule="auto"/>
        <w:rPr>
          <w:rFonts w:ascii="宋体" w:hAnsi="宋体"/>
          <w:color w:val="auto"/>
          <w:szCs w:val="21"/>
        </w:rPr>
      </w:pPr>
      <w:r>
        <w:rPr>
          <w:rFonts w:hint="eastAsia" w:ascii="宋体" w:hAnsi="宋体"/>
          <w:color w:val="auto"/>
          <w:szCs w:val="21"/>
        </w:rPr>
        <w:t xml:space="preserve">2.3中小企业（含小型、微型企业）应当同时符合以下条件：</w:t>
      </w:r>
      <w:r/>
    </w:p>
    <w:p>
      <w:pPr>
        <w:ind w:firstLine="416"/>
        <w:spacing w:line="276" w:lineRule="auto"/>
        <w:rPr>
          <w:rFonts w:ascii="宋体" w:hAnsi="宋体"/>
          <w:color w:val="auto"/>
          <w:szCs w:val="21"/>
        </w:rPr>
      </w:pPr>
      <w:r>
        <w:rPr>
          <w:rFonts w:hint="eastAsia" w:ascii="宋体" w:hAnsi="宋体"/>
          <w:color w:val="auto"/>
          <w:szCs w:val="21"/>
        </w:rPr>
        <w:t xml:space="preserve">2.3.1供应商为中小企业，且符合中小企业划分标准；</w:t>
      </w:r>
      <w:r/>
    </w:p>
    <w:p>
      <w:pPr>
        <w:ind w:firstLine="416"/>
        <w:spacing w:line="276" w:lineRule="auto"/>
        <w:rPr>
          <w:rFonts w:ascii="宋体" w:hAnsi="宋体"/>
          <w:color w:val="auto"/>
          <w:szCs w:val="21"/>
        </w:rPr>
      </w:pPr>
      <w:r>
        <w:rPr>
          <w:rFonts w:hint="eastAsia" w:ascii="宋体" w:hAnsi="宋体"/>
          <w:color w:val="auto"/>
          <w:szCs w:val="21"/>
        </w:rPr>
        <w:t xml:space="preserve">2.3.2提供本企业制造的货物、承担的工程或者服务，或者提供其他小企业制造的货物。如果提供的货物为大中型企业注册商标的货物，视同大中型企业。</w:t>
      </w:r>
      <w:r/>
    </w:p>
    <w:p>
      <w:pPr>
        <w:ind w:firstLine="416"/>
        <w:spacing w:line="276" w:lineRule="auto"/>
        <w:rPr>
          <w:rFonts w:ascii="宋体" w:hAnsi="宋体"/>
          <w:color w:val="auto"/>
          <w:szCs w:val="21"/>
        </w:rPr>
      </w:pPr>
      <w:r>
        <w:rPr>
          <w:rFonts w:hint="eastAsia" w:ascii="宋体" w:hAnsi="宋体"/>
          <w:color w:val="auto"/>
          <w:szCs w:val="21"/>
        </w:rPr>
        <w:t xml:space="preserve">3、监狱和戒毒企业的价格扣除  </w:t>
      </w:r>
      <w:r/>
    </w:p>
    <w:p>
      <w:pPr>
        <w:ind w:firstLine="416"/>
        <w:spacing w:line="276" w:lineRule="auto"/>
        <w:rPr>
          <w:rFonts w:ascii="宋体" w:hAnsi="宋体"/>
          <w:color w:val="auto"/>
          <w:szCs w:val="21"/>
        </w:rPr>
      </w:pPr>
      <w:r>
        <w:rPr>
          <w:rFonts w:hint="eastAsia" w:ascii="宋体" w:hAnsi="宋体"/>
          <w:color w:val="auto"/>
          <w:szCs w:val="21"/>
        </w:rPr>
        <w:t xml:space="preserve">3.1本项目对监狱和戒毒企业（简称监狱企业）视同小型、微型企业，给予 10%的价格扣除，用扣除后的价格参与评审。 </w:t>
      </w:r>
      <w:r/>
    </w:p>
    <w:p>
      <w:pPr>
        <w:ind w:firstLine="416"/>
        <w:spacing w:line="276" w:lineRule="auto"/>
        <w:rPr>
          <w:rFonts w:ascii="宋体" w:hAnsi="宋体"/>
          <w:color w:val="auto"/>
          <w:szCs w:val="21"/>
        </w:rPr>
      </w:pPr>
      <w:r>
        <w:rPr>
          <w:rFonts w:hint="eastAsia" w:ascii="宋体" w:hAnsi="宋体"/>
          <w:color w:val="auto"/>
          <w:szCs w:val="21"/>
        </w:rPr>
        <w:t xml:space="preserve">3.2 监狱企业需提供由省级以上监狱管理局、戒毒管理局（含新疆生产建设兵团）出具的属于监狱企业的证明文件。 </w:t>
      </w:r>
      <w:r/>
    </w:p>
    <w:p>
      <w:pPr>
        <w:ind w:firstLine="416"/>
        <w:spacing w:line="276" w:lineRule="auto"/>
        <w:rPr>
          <w:rFonts w:ascii="宋体" w:hAnsi="宋体"/>
          <w:color w:val="auto"/>
          <w:szCs w:val="21"/>
        </w:rPr>
      </w:pPr>
      <w:r>
        <w:rPr>
          <w:rFonts w:hint="eastAsia" w:ascii="宋体" w:hAnsi="宋体"/>
          <w:color w:val="auto"/>
          <w:szCs w:val="21"/>
        </w:rPr>
        <w:t xml:space="preserve">3.3 监狱企业标准请参照《关于政府采购支持监狱企业发展有关问题的通知》（财库[2014]68 号）。</w:t>
      </w:r>
      <w:r/>
    </w:p>
    <w:p>
      <w:pPr>
        <w:ind w:firstLine="416"/>
        <w:spacing w:line="276" w:lineRule="auto"/>
        <w:rPr>
          <w:rFonts w:ascii="宋体" w:hAnsi="宋体"/>
          <w:color w:val="auto"/>
          <w:szCs w:val="21"/>
        </w:rPr>
      </w:pPr>
      <w:r>
        <w:rPr>
          <w:rFonts w:hint="eastAsia" w:ascii="宋体" w:hAnsi="宋体"/>
          <w:color w:val="auto"/>
          <w:szCs w:val="21"/>
        </w:rPr>
        <w:t xml:space="preserve">4、残疾人福利性单位的价格扣除 </w:t>
      </w:r>
      <w:r/>
    </w:p>
    <w:p>
      <w:pPr>
        <w:ind w:firstLine="416"/>
        <w:spacing w:line="276" w:lineRule="auto"/>
        <w:rPr>
          <w:rFonts w:ascii="宋体" w:hAnsi="宋体"/>
          <w:color w:val="auto"/>
          <w:szCs w:val="21"/>
        </w:rPr>
      </w:pPr>
      <w:r>
        <w:rPr>
          <w:rFonts w:hint="eastAsia" w:ascii="宋体" w:hAnsi="宋体"/>
          <w:color w:val="auto"/>
          <w:szCs w:val="21"/>
        </w:rPr>
        <w:t xml:space="preserve">4.1本项目对残疾人福利性单位视同小型、微型企业，给予 10%的价格扣除，用扣除后的价格参与评审。 </w:t>
      </w:r>
      <w:r/>
    </w:p>
    <w:p>
      <w:pPr>
        <w:ind w:firstLine="416"/>
        <w:spacing w:line="276" w:lineRule="auto"/>
        <w:rPr>
          <w:rFonts w:ascii="宋体" w:hAnsi="宋体"/>
          <w:color w:val="auto"/>
          <w:szCs w:val="21"/>
        </w:rPr>
      </w:pPr>
      <w:r>
        <w:rPr>
          <w:rFonts w:hint="eastAsia" w:ascii="宋体" w:hAnsi="宋体"/>
          <w:color w:val="auto"/>
          <w:szCs w:val="21"/>
        </w:rPr>
        <w:t xml:space="preserve">4.2残疾人福利单位需按照招标文件的要求提供《残疾人福利性单位声明函》。 </w:t>
      </w:r>
      <w:r/>
    </w:p>
    <w:p>
      <w:pPr>
        <w:ind w:firstLine="416"/>
        <w:spacing w:line="276" w:lineRule="auto"/>
        <w:rPr>
          <w:rFonts w:ascii="宋体" w:hAnsi="宋体"/>
          <w:color w:val="auto"/>
          <w:szCs w:val="21"/>
        </w:rPr>
      </w:pPr>
      <w:r>
        <w:rPr>
          <w:rFonts w:hint="eastAsia" w:ascii="宋体" w:hAnsi="宋体"/>
          <w:color w:val="auto"/>
          <w:szCs w:val="21"/>
        </w:rPr>
        <w:t xml:space="preserve">4.3残疾人福利单位标准请参照《关于促进残疾人就业政府采购政策的通知》（财库〔2017〕141 号）。</w:t>
      </w:r>
      <w:r/>
    </w:p>
    <w:p>
      <w:pPr>
        <w:numPr>
          <w:ilvl w:val="0"/>
          <w:numId w:val="2"/>
        </w:numPr>
        <w:ind w:firstLine="416"/>
        <w:spacing w:line="276" w:lineRule="auto"/>
        <w:rPr>
          <w:rFonts w:ascii="宋体" w:hAnsi="宋体"/>
          <w:color w:val="auto"/>
          <w:szCs w:val="21"/>
        </w:rPr>
      </w:pPr>
      <w:r>
        <w:rPr>
          <w:rFonts w:hint="eastAsia" w:ascii="宋体" w:hAnsi="宋体"/>
          <w:color w:val="auto"/>
          <w:szCs w:val="21"/>
        </w:rPr>
        <w:t xml:space="preserve">监狱企业、残疾人福利单位属于小型、微型企业的，不重复享受政策。</w:t>
      </w:r>
      <w:r/>
    </w:p>
    <w:p>
      <w:pPr>
        <w:ind w:firstLine="415"/>
        <w:spacing w:line="360" w:lineRule="auto"/>
        <w:rPr>
          <w:rFonts w:ascii="宋体" w:hAnsi="宋体"/>
          <w:color w:val="auto"/>
          <w:szCs w:val="21"/>
        </w:rPr>
      </w:pPr>
      <w:r>
        <w:rPr>
          <w:rFonts w:hint="eastAsia" w:ascii="宋体" w:hAnsi="宋体"/>
          <w:color w:val="auto"/>
          <w:szCs w:val="21"/>
        </w:rPr>
        <w:t xml:space="preserve">6、采购本国产品的支持政策</w:t>
      </w:r>
      <w:r/>
    </w:p>
    <w:p>
      <w:pPr>
        <w:ind w:firstLine="415"/>
        <w:spacing w:line="360" w:lineRule="auto"/>
        <w:rPr>
          <w:rFonts w:ascii="宋体" w:hAnsi="宋体"/>
          <w:color w:val="auto"/>
          <w:szCs w:val="21"/>
        </w:rPr>
      </w:pPr>
      <w:r>
        <w:rPr>
          <w:rFonts w:hint="eastAsia" w:ascii="宋体" w:hAnsi="宋体"/>
          <w:color w:val="auto"/>
          <w:szCs w:val="21"/>
        </w:rPr>
        <w:t xml:space="preserve">6.1 本项目政府采购活动中既有本国产品又有非本国产品参与竞争的，依法对本国产品给予价格评审优惠，对本国产品的报价给予 20%的价格扣除，用扣除后的价格参与评审。</w:t>
      </w:r>
      <w:r/>
    </w:p>
    <w:p>
      <w:pPr>
        <w:ind w:firstLine="415"/>
        <w:spacing w:line="360" w:lineRule="auto"/>
        <w:rPr>
          <w:rFonts w:ascii="宋体" w:hAnsi="宋体"/>
          <w:color w:val="auto"/>
          <w:szCs w:val="21"/>
        </w:rPr>
      </w:pPr>
      <w:r>
        <w:rPr>
          <w:rFonts w:hint="eastAsia" w:ascii="宋体" w:hAnsi="宋体"/>
          <w:color w:val="auto"/>
          <w:szCs w:val="21"/>
        </w:rPr>
        <w:t xml:space="preserve">6.2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15"/>
        <w:spacing w:line="360" w:lineRule="auto"/>
        <w:rPr>
          <w:rFonts w:ascii="宋体" w:hAnsi="宋体"/>
          <w:color w:val="auto"/>
          <w:szCs w:val="21"/>
        </w:rPr>
      </w:pPr>
      <w:r>
        <w:rPr>
          <w:rFonts w:hint="eastAsia" w:ascii="宋体" w:hAnsi="宋体"/>
          <w:color w:val="auto"/>
          <w:szCs w:val="21"/>
        </w:rPr>
        <w:t xml:space="preserve">6.3 供应商需按照招标文件的要求提供《关于符合本国产品标准的声明函》（以下简称《声明函》），如不提供将不享受本国产品价格评审优惠。</w:t>
      </w:r>
      <w:r/>
    </w:p>
    <w:p>
      <w:pPr>
        <w:ind w:firstLine="415"/>
        <w:spacing w:line="360" w:lineRule="auto"/>
        <w:rPr>
          <w:rFonts w:ascii="宋体" w:hAnsi="宋体"/>
          <w:color w:val="auto"/>
          <w:szCs w:val="21"/>
        </w:rPr>
      </w:pPr>
      <w:r>
        <w:rPr>
          <w:rFonts w:hint="eastAsia" w:ascii="宋体" w:hAnsi="宋体"/>
          <w:color w:val="auto"/>
          <w:szCs w:val="21"/>
        </w:rPr>
        <w:t xml:space="preserve">6.4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15"/>
        <w:spacing w:line="360" w:lineRule="auto"/>
        <w:rPr>
          <w:rFonts w:ascii="宋体" w:hAnsi="宋体"/>
          <w:color w:val="auto"/>
          <w:szCs w:val="21"/>
        </w:rPr>
        <w:sectPr>
          <w:footerReference w:type="default" r:id="rId9"/>
          <w:footnotePr/>
          <w:endnotePr/>
          <w:type w:val="nextPage"/>
          <w:pgSz w:w="11906" w:h="16838" w:orient="portrait"/>
          <w:pgMar w:top="1417" w:right="1134" w:bottom="1247" w:left="1304" w:header="851" w:footer="992" w:gutter="0"/>
          <w:pgNumType w:start="1"/>
          <w:cols w:num="1" w:sep="0" w:space="720" w:equalWidth="1"/>
          <w:docGrid w:linePitch="360"/>
        </w:sectPr>
      </w:pPr>
      <w:r>
        <w:rPr>
          <w:rFonts w:hint="eastAsia" w:ascii="宋体" w:hAnsi="宋体"/>
          <w:color w:val="auto"/>
          <w:szCs w:val="21"/>
        </w:rPr>
        <w:t xml:space="preserve">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675"/>
        <w:rPr>
          <w:color w:val="auto"/>
          <w:lang w:val="zh-CN"/>
        </w:rPr>
      </w:pPr>
      <w:r>
        <w:rPr>
          <w:rFonts w:hint="eastAsia"/>
          <w:color w:val="auto"/>
          <w:lang w:val="zh-CN"/>
        </w:rPr>
        <w:t xml:space="preserve">第四章 采购项目</w:t>
      </w:r>
      <w:bookmarkEnd w:id="29"/>
      <w:r/>
      <w:bookmarkEnd w:id="30"/>
      <w:r>
        <w:rPr>
          <w:rFonts w:hint="eastAsia"/>
          <w:color w:val="auto"/>
          <w:lang w:val="zh-CN"/>
        </w:rPr>
        <w:t xml:space="preserve">需求</w:t>
      </w:r>
      <w:bookmarkEnd w:id="31"/>
      <w:r/>
      <w:r/>
    </w:p>
    <w:p>
      <w:pPr>
        <w:pStyle w:val="676"/>
        <w:rPr>
          <w:color w:val="auto"/>
        </w:rPr>
      </w:pPr>
      <w:r/>
      <w:bookmarkStart w:id="32" w:name="_Toc14391"/>
      <w:r/>
      <w:bookmarkStart w:id="33" w:name="_Toc28215"/>
      <w:r>
        <w:rPr>
          <w:rFonts w:hint="eastAsia"/>
          <w:color w:val="auto"/>
        </w:rPr>
        <w:t xml:space="preserve">一、项目名称</w:t>
      </w:r>
      <w:r/>
    </w:p>
    <w:p>
      <w:pPr>
        <w:pStyle w:val="676"/>
        <w:rPr>
          <w:rFonts w:hint="eastAsia" w:ascii="宋体" w:hAnsi="宋体" w:eastAsia="宋体" w:cs="宋体"/>
          <w:color w:val="auto"/>
          <w:sz w:val="21"/>
          <w:szCs w:val="21"/>
          <w:lang w:eastAsia="zh-CN"/>
        </w:rPr>
      </w:pPr>
      <w:r>
        <w:rPr>
          <w:rFonts w:hint="eastAsia" w:ascii="宋体" w:hAnsi="宋体" w:cs="宋体"/>
          <w:color w:val="auto"/>
          <w:sz w:val="21"/>
          <w:szCs w:val="21"/>
          <w:lang w:eastAsia="zh-CN"/>
        </w:rPr>
        <w:t xml:space="preserve">玄武分局电子物证取证设备采购项目</w:t>
      </w:r>
      <w:r/>
    </w:p>
    <w:p>
      <w:pPr>
        <w:pStyle w:val="676"/>
        <w:rPr>
          <w:color w:val="auto"/>
        </w:rPr>
      </w:pPr>
      <w:r>
        <w:rPr>
          <w:rFonts w:hint="eastAsia"/>
          <w:color w:val="auto"/>
        </w:rPr>
        <w:t xml:space="preserve">二、项目概况</w:t>
      </w:r>
      <w:r/>
    </w:p>
    <w:p>
      <w:pPr>
        <w:pStyle w:val="901"/>
        <w:ind w:firstLine="420"/>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1.预算金额：168.25万元</w:t>
      </w:r>
      <w:r/>
    </w:p>
    <w:p>
      <w:pPr>
        <w:pStyle w:val="901"/>
        <w:ind w:firstLine="420"/>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2.最高限价：166.25万元 （投标报价不得超过采购项目最高限价金额，否则按无效投标处理）。</w:t>
      </w:r>
      <w:r/>
    </w:p>
    <w:p>
      <w:pPr>
        <w:pStyle w:val="901"/>
        <w:ind w:firstLine="420"/>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3.采购需求：为玄武分局提供电子物证取证设备的供货及配套服务，具体详见招标文件。</w:t>
      </w:r>
      <w:r/>
    </w:p>
    <w:tbl>
      <w:tblPr>
        <w:tblStyle w:val="685"/>
        <w:tblW w:w="8789" w:type="dxa"/>
        <w:tblInd w:w="-147" w:type="dxa"/>
        <w:tblLayout w:type="autofit"/>
        <w:tblCellMar>
          <w:left w:w="108" w:type="dxa"/>
          <w:top w:w="0" w:type="dxa"/>
          <w:right w:w="108" w:type="dxa"/>
          <w:bottom w:w="0" w:type="dxa"/>
        </w:tblCellMar>
        <w:tblLook w:val="04A0" w:firstRow="1" w:lastRow="0" w:firstColumn="1" w:lastColumn="0" w:noHBand="0" w:noVBand="1"/>
      </w:tblPr>
      <w:tblGrid>
        <w:gridCol w:w="828"/>
        <w:gridCol w:w="3000"/>
        <w:gridCol w:w="1061"/>
        <w:gridCol w:w="1120"/>
        <w:gridCol w:w="1363"/>
        <w:gridCol w:w="1417"/>
      </w:tblGrid>
      <w:tr>
        <w:trPr>
          <w:trHeight w:val="589"/>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widowControl/>
              <w:rPr>
                <w:rFonts w:ascii="宋体" w:hAnsi="宋体" w:cs="宋体"/>
                <w:b/>
                <w:bCs/>
                <w:color w:val="auto"/>
                <w:szCs w:val="21"/>
              </w:rPr>
            </w:pPr>
            <w:r/>
            <w:bookmarkStart w:id="34" w:name="_Hlk216106461"/>
            <w:r>
              <w:rPr>
                <w:rFonts w:hint="eastAsia" w:ascii="宋体" w:hAnsi="宋体" w:cs="宋体"/>
                <w:b/>
                <w:bCs/>
                <w:color w:val="auto"/>
                <w:szCs w:val="21"/>
              </w:rPr>
              <w:t xml:space="preserve">序号</w:t>
            </w:r>
            <w:r/>
          </w:p>
        </w:tc>
        <w:tc>
          <w:tcPr>
            <w:tcBorders>
              <w:top w:val="single" w:color="auto" w:sz="4" w:space="0"/>
              <w:left w:val="none" w:color="000000" w:sz="4" w:space="0"/>
              <w:bottom w:val="single" w:color="auto" w:sz="4" w:space="0"/>
              <w:right w:val="single" w:color="auto" w:sz="4" w:space="0"/>
            </w:tcBorders>
            <w:tcW w:w="3000" w:type="dxa"/>
            <w:vAlign w:val="center"/>
            <w:textDirection w:val="lrTb"/>
            <w:noWrap w:val="false"/>
          </w:tcPr>
          <w:p>
            <w:pPr>
              <w:jc w:val="center"/>
              <w:widowControl/>
              <w:rPr>
                <w:rFonts w:ascii="宋体" w:hAnsi="宋体" w:cs="宋体"/>
                <w:b/>
                <w:bCs/>
                <w:color w:val="auto"/>
                <w:szCs w:val="21"/>
              </w:rPr>
            </w:pPr>
            <w:r>
              <w:rPr>
                <w:rFonts w:hint="eastAsia" w:ascii="宋体" w:hAnsi="宋体" w:cs="宋体"/>
                <w:b/>
                <w:bCs/>
                <w:color w:val="auto"/>
                <w:szCs w:val="21"/>
              </w:rPr>
              <w:t xml:space="preserve">设备名称</w:t>
            </w:r>
            <w:r/>
          </w:p>
        </w:tc>
        <w:tc>
          <w:tcPr>
            <w:tcBorders>
              <w:top w:val="single" w:color="auto" w:sz="4" w:space="0"/>
              <w:left w:val="none" w:color="000000" w:sz="4" w:space="0"/>
              <w:bottom w:val="single" w:color="auto" w:sz="4" w:space="0"/>
              <w:right w:val="single" w:color="auto" w:sz="4" w:space="0"/>
            </w:tcBorders>
            <w:tcW w:w="1061" w:type="dxa"/>
            <w:vAlign w:val="center"/>
            <w:textDirection w:val="lrTb"/>
            <w:noWrap w:val="false"/>
          </w:tcPr>
          <w:p>
            <w:pPr>
              <w:jc w:val="center"/>
              <w:widowControl/>
              <w:rPr>
                <w:rFonts w:ascii="宋体" w:hAnsi="宋体" w:cs="宋体"/>
                <w:b/>
                <w:bCs/>
                <w:color w:val="auto"/>
                <w:szCs w:val="21"/>
              </w:rPr>
            </w:pPr>
            <w:r>
              <w:rPr>
                <w:rFonts w:hint="eastAsia" w:ascii="宋体" w:hAnsi="宋体" w:cs="宋体"/>
                <w:b/>
                <w:bCs/>
                <w:color w:val="auto"/>
                <w:szCs w:val="21"/>
              </w:rPr>
              <w:t xml:space="preserve">数量</w:t>
            </w:r>
            <w:r/>
          </w:p>
        </w:tc>
        <w:tc>
          <w:tcPr>
            <w:tcBorders>
              <w:top w:val="single" w:color="auto"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ascii="宋体" w:hAnsi="宋体" w:cs="宋体"/>
                <w:b/>
                <w:bCs/>
                <w:color w:val="auto"/>
                <w:szCs w:val="21"/>
              </w:rPr>
            </w:pPr>
            <w:r>
              <w:rPr>
                <w:rFonts w:hint="eastAsia" w:ascii="宋体" w:hAnsi="宋体" w:cs="宋体"/>
                <w:b/>
                <w:bCs/>
                <w:color w:val="auto"/>
                <w:szCs w:val="21"/>
              </w:rPr>
              <w:t xml:space="preserve">单位</w:t>
            </w:r>
            <w:r/>
          </w:p>
        </w:tc>
        <w:tc>
          <w:tcPr>
            <w:tcBorders>
              <w:top w:val="single" w:color="auto" w:sz="4" w:space="0"/>
              <w:left w:val="none" w:color="000000" w:sz="4" w:space="0"/>
              <w:bottom w:val="single" w:color="auto" w:sz="4" w:space="0"/>
              <w:right w:val="single" w:color="auto" w:sz="4" w:space="0"/>
            </w:tcBorders>
            <w:tcW w:w="1363" w:type="dxa"/>
            <w:vAlign w:val="center"/>
            <w:textDirection w:val="lrTb"/>
            <w:noWrap w:val="false"/>
          </w:tcPr>
          <w:p>
            <w:pPr>
              <w:jc w:val="center"/>
              <w:widowControl/>
              <w:rPr>
                <w:rFonts w:ascii="宋体" w:hAnsi="宋体" w:cs="宋体"/>
                <w:b/>
                <w:bCs/>
                <w:color w:val="auto"/>
                <w:szCs w:val="21"/>
              </w:rPr>
            </w:pPr>
            <w:r>
              <w:rPr>
                <w:rFonts w:hint="eastAsia" w:ascii="宋体" w:hAnsi="宋体" w:cs="宋体"/>
                <w:b/>
                <w:bCs/>
                <w:color w:val="auto"/>
                <w:szCs w:val="21"/>
              </w:rPr>
              <w:t xml:space="preserve">最高限价（元）</w:t>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cs="宋体"/>
                <w:b/>
                <w:bCs/>
                <w:color w:val="auto"/>
                <w:szCs w:val="21"/>
              </w:rPr>
            </w:pPr>
            <w:r>
              <w:rPr>
                <w:rFonts w:hint="eastAsia" w:ascii="宋体" w:hAnsi="宋体" w:cs="宋体"/>
                <w:b/>
                <w:bCs/>
                <w:color w:val="auto"/>
                <w:szCs w:val="21"/>
              </w:rPr>
              <w:t xml:space="preserve">质保期（年）</w:t>
            </w:r>
            <w:r/>
          </w:p>
        </w:tc>
      </w:tr>
      <w:tr>
        <w:trPr>
          <w:trHeight w:val="554"/>
        </w:trPr>
        <w:tc>
          <w:tcPr>
            <w:tcBorders>
              <w:top w:val="none" w:color="000000" w:sz="4" w:space="0"/>
              <w:left w:val="single" w:color="auto" w:sz="4" w:space="0"/>
              <w:bottom w:val="single" w:color="auto" w:sz="4" w:space="0"/>
              <w:right w:val="single" w:color="auto" w:sz="4" w:space="0"/>
            </w:tcBorders>
            <w:tcW w:w="828"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1</w:t>
            </w:r>
            <w:r/>
          </w:p>
        </w:tc>
        <w:tc>
          <w:tcPr>
            <w:tcBorders>
              <w:top w:val="none" w:color="000000" w:sz="4" w:space="0"/>
              <w:left w:val="none" w:color="000000" w:sz="4" w:space="0"/>
              <w:bottom w:val="single" w:color="auto" w:sz="4" w:space="0"/>
              <w:right w:val="single" w:color="auto" w:sz="4" w:space="0"/>
            </w:tcBorders>
            <w:tcW w:w="3000"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电子物证检验一体化工作站</w:t>
            </w:r>
            <w:r>
              <w:rPr>
                <w:rFonts w:hint="eastAsia" w:ascii="宋体" w:hAnsi="宋体" w:cs="宋体"/>
                <w:b/>
                <w:bCs/>
                <w:color w:val="auto"/>
                <w:szCs w:val="21"/>
              </w:rPr>
              <w:t xml:space="preserve">（核心产品）</w:t>
            </w:r>
            <w:r/>
          </w:p>
        </w:tc>
        <w:tc>
          <w:tcPr>
            <w:tcBorders>
              <w:top w:val="none" w:color="000000" w:sz="4" w:space="0"/>
              <w:left w:val="none" w:color="000000" w:sz="4" w:space="0"/>
              <w:bottom w:val="single" w:color="auto" w:sz="4" w:space="0"/>
              <w:right w:val="single" w:color="auto" w:sz="4" w:space="0"/>
            </w:tcBorders>
            <w:tcW w:w="1061"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1</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套</w:t>
            </w:r>
            <w:r/>
          </w:p>
        </w:tc>
        <w:tc>
          <w:tcPr>
            <w:tcBorders>
              <w:top w:val="none" w:color="000000" w:sz="4" w:space="0"/>
              <w:left w:val="none" w:color="000000" w:sz="4" w:space="0"/>
              <w:bottom w:val="single" w:color="auto" w:sz="4" w:space="0"/>
              <w:right w:val="single" w:color="auto" w:sz="4" w:space="0"/>
            </w:tcBorders>
            <w:tcW w:w="1363"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588000</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3</w:t>
            </w:r>
            <w:r/>
          </w:p>
        </w:tc>
      </w:tr>
      <w:tr>
        <w:trPr>
          <w:trHeight w:val="561"/>
        </w:trPr>
        <w:tc>
          <w:tcPr>
            <w:tcBorders>
              <w:top w:val="none" w:color="000000" w:sz="4" w:space="0"/>
              <w:left w:val="single" w:color="auto" w:sz="4" w:space="0"/>
              <w:bottom w:val="single" w:color="auto" w:sz="4" w:space="0"/>
              <w:right w:val="single" w:color="auto" w:sz="4" w:space="0"/>
            </w:tcBorders>
            <w:tcW w:w="828"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2</w:t>
            </w:r>
            <w:r/>
          </w:p>
        </w:tc>
        <w:tc>
          <w:tcPr>
            <w:tcBorders>
              <w:top w:val="none" w:color="000000" w:sz="4" w:space="0"/>
              <w:left w:val="none" w:color="000000" w:sz="4" w:space="0"/>
              <w:bottom w:val="single" w:color="auto" w:sz="4" w:space="0"/>
              <w:right w:val="single" w:color="auto" w:sz="4" w:space="0"/>
            </w:tcBorders>
            <w:tcW w:w="3000"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手机取证塔</w:t>
            </w:r>
            <w:r/>
          </w:p>
        </w:tc>
        <w:tc>
          <w:tcPr>
            <w:tcBorders>
              <w:top w:val="none" w:color="000000" w:sz="4" w:space="0"/>
              <w:left w:val="none" w:color="000000" w:sz="4" w:space="0"/>
              <w:bottom w:val="single" w:color="auto" w:sz="4" w:space="0"/>
              <w:right w:val="single" w:color="auto" w:sz="4" w:space="0"/>
            </w:tcBorders>
            <w:tcW w:w="1061"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1</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套</w:t>
            </w:r>
            <w:r/>
          </w:p>
        </w:tc>
        <w:tc>
          <w:tcPr>
            <w:tcBorders>
              <w:top w:val="none" w:color="000000" w:sz="4" w:space="0"/>
              <w:left w:val="none" w:color="000000" w:sz="4" w:space="0"/>
              <w:bottom w:val="single" w:color="auto" w:sz="4" w:space="0"/>
              <w:right w:val="single" w:color="auto" w:sz="4" w:space="0"/>
            </w:tcBorders>
            <w:tcW w:w="1363"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350000</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3</w:t>
            </w:r>
            <w:r/>
          </w:p>
        </w:tc>
      </w:tr>
      <w:tr>
        <w:trPr>
          <w:trHeight w:val="553"/>
        </w:trPr>
        <w:tc>
          <w:tcPr>
            <w:tcBorders>
              <w:top w:val="none" w:color="000000" w:sz="4" w:space="0"/>
              <w:left w:val="single" w:color="auto" w:sz="4" w:space="0"/>
              <w:bottom w:val="single" w:color="auto" w:sz="4" w:space="0"/>
              <w:right w:val="single" w:color="auto" w:sz="4" w:space="0"/>
            </w:tcBorders>
            <w:tcW w:w="828"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3</w:t>
            </w:r>
            <w:r/>
          </w:p>
        </w:tc>
        <w:tc>
          <w:tcPr>
            <w:tcBorders>
              <w:top w:val="none" w:color="000000" w:sz="4" w:space="0"/>
              <w:left w:val="none" w:color="000000" w:sz="4" w:space="0"/>
              <w:bottom w:val="single" w:color="auto" w:sz="4" w:space="0"/>
              <w:right w:val="single" w:color="auto" w:sz="4" w:space="0"/>
            </w:tcBorders>
            <w:tcW w:w="3000"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电子数据取证实验室智能管理系统</w:t>
            </w:r>
            <w:r/>
          </w:p>
        </w:tc>
        <w:tc>
          <w:tcPr>
            <w:tcBorders>
              <w:top w:val="none" w:color="000000" w:sz="4" w:space="0"/>
              <w:left w:val="none" w:color="000000" w:sz="4" w:space="0"/>
              <w:bottom w:val="single" w:color="auto" w:sz="4" w:space="0"/>
              <w:right w:val="single" w:color="auto" w:sz="4" w:space="0"/>
            </w:tcBorders>
            <w:tcW w:w="1061"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1</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套</w:t>
            </w:r>
            <w:r/>
          </w:p>
        </w:tc>
        <w:tc>
          <w:tcPr>
            <w:tcBorders>
              <w:top w:val="none" w:color="000000" w:sz="4" w:space="0"/>
              <w:left w:val="none" w:color="000000" w:sz="4" w:space="0"/>
              <w:bottom w:val="single" w:color="auto" w:sz="4" w:space="0"/>
              <w:right w:val="single" w:color="auto" w:sz="4" w:space="0"/>
            </w:tcBorders>
            <w:tcW w:w="1363"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378000</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3</w:t>
            </w:r>
            <w:r/>
          </w:p>
        </w:tc>
      </w:tr>
      <w:tr>
        <w:trPr>
          <w:trHeight w:val="564"/>
        </w:trPr>
        <w:tc>
          <w:tcPr>
            <w:tcBorders>
              <w:top w:val="none" w:color="000000" w:sz="4" w:space="0"/>
              <w:left w:val="single" w:color="auto" w:sz="4" w:space="0"/>
              <w:bottom w:val="single" w:color="auto" w:sz="4" w:space="0"/>
              <w:right w:val="single" w:color="auto" w:sz="4" w:space="0"/>
            </w:tcBorders>
            <w:tcW w:w="828"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4</w:t>
            </w:r>
            <w:r/>
          </w:p>
        </w:tc>
        <w:tc>
          <w:tcPr>
            <w:tcBorders>
              <w:top w:val="none" w:color="000000" w:sz="4" w:space="0"/>
              <w:left w:val="none" w:color="000000" w:sz="4" w:space="0"/>
              <w:bottom w:val="single" w:color="auto" w:sz="4" w:space="0"/>
              <w:right w:val="single" w:color="auto" w:sz="4" w:space="0"/>
            </w:tcBorders>
            <w:tcW w:w="3000"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一体化协同作战平台</w:t>
            </w:r>
            <w:r/>
          </w:p>
        </w:tc>
        <w:tc>
          <w:tcPr>
            <w:tcBorders>
              <w:top w:val="none" w:color="000000" w:sz="4" w:space="0"/>
              <w:left w:val="none" w:color="000000" w:sz="4" w:space="0"/>
              <w:bottom w:val="single" w:color="auto" w:sz="4" w:space="0"/>
              <w:right w:val="single" w:color="auto" w:sz="4" w:space="0"/>
            </w:tcBorders>
            <w:tcW w:w="1061"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1</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套</w:t>
            </w:r>
            <w:r/>
          </w:p>
        </w:tc>
        <w:tc>
          <w:tcPr>
            <w:tcBorders>
              <w:top w:val="none" w:color="000000" w:sz="4" w:space="0"/>
              <w:left w:val="none" w:color="000000" w:sz="4" w:space="0"/>
              <w:bottom w:val="single" w:color="auto" w:sz="4" w:space="0"/>
              <w:right w:val="single" w:color="auto" w:sz="4" w:space="0"/>
            </w:tcBorders>
            <w:tcW w:w="1363"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346500</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3</w:t>
            </w:r>
            <w:bookmarkEnd w:id="34"/>
            <w:r/>
          </w:p>
        </w:tc>
      </w:tr>
    </w:tbl>
    <w:p>
      <w:pPr>
        <w:pStyle w:val="676"/>
        <w:rPr>
          <w:color w:val="auto"/>
        </w:rPr>
      </w:pPr>
      <w:r>
        <w:rPr>
          <w:rFonts w:hint="eastAsia"/>
          <w:color w:val="auto"/>
        </w:rPr>
        <w:t xml:space="preserve">三、设备要求设置</w:t>
      </w:r>
      <w:r/>
    </w:p>
    <w:p>
      <w:pPr>
        <w:pStyle w:val="677"/>
        <w:rPr>
          <w:color w:val="auto"/>
        </w:rPr>
      </w:pPr>
      <w:r>
        <w:rPr>
          <w:rFonts w:hint="eastAsia"/>
          <w:color w:val="auto"/>
        </w:rPr>
        <w:t xml:space="preserve">（一）电子物证检验一体化工作站</w:t>
      </w:r>
      <w:r/>
    </w:p>
    <w:p>
      <w:pPr>
        <w:ind w:firstLine="422"/>
        <w:jc w:val="left"/>
        <w:widowControl/>
        <w:rPr>
          <w:b/>
          <w:color w:val="auto"/>
        </w:rPr>
      </w:pPr>
      <w:r>
        <w:rPr>
          <w:rFonts w:hint="eastAsia"/>
          <w:b/>
          <w:color w:val="auto"/>
        </w:rPr>
        <w:t xml:space="preserve">硬件配置：</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1.配置不小于23.8英寸的电容触控显示器。</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2.配置2个不小于34英寸的宽屏高清显示器。</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3.配置7英寸的电容触控显示屏，可用于案件信息显示和硬盘擦除控制等。</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4.配置蓝光刻录光驱。</w:t>
      </w:r>
      <w:r/>
    </w:p>
    <w:p>
      <w:pPr>
        <w:ind w:firstLine="420"/>
        <w:jc w:val="left"/>
        <w:spacing w:line="360" w:lineRule="auto"/>
        <w:rPr>
          <w:color w:val="auto"/>
        </w:rPr>
      </w:pPr>
      <w:r>
        <w:rPr>
          <w:rFonts w:hint="eastAsia" w:ascii="宋体" w:hAnsi="宋体" w:cs="宋体"/>
          <w:color w:val="auto"/>
          <w:szCs w:val="21"/>
        </w:rPr>
        <w:t xml:space="preserve">5.配置1个不小于500万像素的广角摄像头和1个不小于1300万像素的自动对焦的高拍仪摄像头。</w:t>
      </w:r>
      <w:r/>
    </w:p>
    <w:p>
      <w:pPr>
        <w:ind w:firstLine="422"/>
        <w:jc w:val="left"/>
        <w:widowControl/>
        <w:rPr>
          <w:b/>
          <w:color w:val="auto"/>
        </w:rPr>
      </w:pPr>
      <w:r>
        <w:rPr>
          <w:rFonts w:hint="eastAsia"/>
          <w:b/>
          <w:color w:val="auto"/>
        </w:rPr>
        <w:t xml:space="preserve">软件功能：</w:t>
      </w:r>
      <w:r/>
    </w:p>
    <w:p>
      <w:pPr>
        <w:ind w:firstLine="422"/>
        <w:jc w:val="left"/>
        <w:spacing w:line="360" w:lineRule="auto"/>
        <w:rPr>
          <w:rFonts w:ascii="宋体" w:hAnsi="宋体" w:cs="宋体"/>
          <w:b/>
          <w:bCs/>
          <w:color w:val="auto"/>
          <w:szCs w:val="21"/>
        </w:rPr>
      </w:pPr>
      <w:r>
        <w:rPr>
          <w:rFonts w:hint="eastAsia" w:ascii="宋体" w:hAnsi="宋体" w:cs="宋体"/>
          <w:b/>
          <w:bCs/>
          <w:color w:val="auto"/>
          <w:szCs w:val="21"/>
        </w:rPr>
        <w:t xml:space="preserve">1、多路硬盘复制</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1)</w:t>
      </w:r>
      <w:r>
        <w:rPr>
          <w:rFonts w:hint="eastAsia" w:ascii="宋体" w:hAnsi="宋体" w:cs="宋体"/>
          <w:color w:val="auto"/>
          <w:szCs w:val="21"/>
        </w:rPr>
        <w:tab/>
      </w:r>
      <w:r>
        <w:rPr>
          <w:rFonts w:hint="eastAsia" w:ascii="宋体" w:hAnsi="宋体" w:cs="宋体"/>
          <w:color w:val="auto"/>
          <w:szCs w:val="21"/>
        </w:rPr>
        <w:t xml:space="preserve">支持4路高速硬盘复制同时工作、支持4路读写与8路只读的切换，实现8路同时镜像。</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2)</w:t>
      </w:r>
      <w:r>
        <w:rPr>
          <w:rFonts w:hint="eastAsia" w:ascii="宋体" w:hAnsi="宋体" w:cs="宋体"/>
          <w:color w:val="auto"/>
          <w:szCs w:val="21"/>
        </w:rPr>
        <w:tab/>
      </w:r>
      <w:r>
        <w:rPr>
          <w:rFonts w:hint="eastAsia" w:ascii="宋体" w:hAnsi="宋体" w:cs="宋体"/>
          <w:color w:val="auto"/>
          <w:szCs w:val="21"/>
        </w:rPr>
        <w:t xml:space="preserve">支持对异常扇区磁盘多次尝试复制功能，多次尝试复制失败后系统自动跳过异常扇区继续进行复制操作。</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w:t>
      </w:r>
      <w:r>
        <w:rPr>
          <w:rFonts w:hint="eastAsia" w:ascii="宋体" w:hAnsi="宋体" w:cs="宋体"/>
          <w:color w:val="auto"/>
          <w:szCs w:val="21"/>
          <w:highlight w:val="none"/>
        </w:rPr>
        <w:tab/>
      </w:r>
      <w:r>
        <w:rPr>
          <w:rFonts w:hint="eastAsia" w:ascii="宋体" w:hAnsi="宋体" w:cs="宋体"/>
          <w:color w:val="auto"/>
          <w:szCs w:val="21"/>
          <w:highlight w:val="none"/>
        </w:rPr>
        <w:t xml:space="preserve">支持对复制和镜像时进行断点续传功能，支持自动识别HPA、DCO隐藏区域。</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w:t>
      </w:r>
      <w:r>
        <w:rPr>
          <w:rFonts w:hint="eastAsia" w:ascii="宋体" w:hAnsi="宋体" w:cs="宋体"/>
          <w:color w:val="auto"/>
          <w:szCs w:val="21"/>
          <w:highlight w:val="none"/>
        </w:rPr>
        <w:tab/>
      </w:r>
      <w:r>
        <w:rPr>
          <w:rFonts w:hint="eastAsia" w:ascii="宋体" w:hAnsi="宋体" w:cs="宋体"/>
          <w:color w:val="auto"/>
          <w:szCs w:val="21"/>
          <w:highlight w:val="none"/>
        </w:rPr>
        <w:t xml:space="preserve">支持SAS硬盘最高复制速度不低于50GB/min。</w:t>
      </w:r>
      <w:r/>
    </w:p>
    <w:p>
      <w:pPr>
        <w:ind w:firstLine="420"/>
        <w:jc w:val="left"/>
        <w:spacing w:line="360" w:lineRule="auto"/>
        <w:rPr>
          <w:color w:val="auto"/>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w:t>
      </w:r>
      <w:r>
        <w:rPr>
          <w:rFonts w:hint="eastAsia" w:ascii="宋体" w:hAnsi="宋体" w:cs="宋体"/>
          <w:color w:val="auto"/>
          <w:szCs w:val="21"/>
          <w:highlight w:val="none"/>
        </w:rPr>
        <w:tab/>
      </w:r>
      <w:r>
        <w:rPr>
          <w:rFonts w:hint="eastAsia" w:ascii="宋体" w:hAnsi="宋体" w:cs="宋体"/>
          <w:color w:val="auto"/>
          <w:szCs w:val="21"/>
          <w:highlight w:val="none"/>
        </w:rPr>
        <w:t xml:space="preserve">具备高性能的镜像功能，支持 MD5，SHA1，SHA-256等格式的校验，支持DD镜像、E01镜像、AFF镜像文件制作功能，存放路径。</w:t>
      </w:r>
      <w:r/>
    </w:p>
    <w:p>
      <w:pPr>
        <w:ind w:firstLine="422"/>
        <w:jc w:val="left"/>
        <w:widowControl/>
        <w:rPr>
          <w:b/>
          <w:color w:val="auto"/>
        </w:rPr>
      </w:pPr>
      <w:r>
        <w:rPr>
          <w:rFonts w:hint="eastAsia"/>
          <w:b/>
          <w:color w:val="auto"/>
        </w:rPr>
        <w:t xml:space="preserve">2、仿真系统</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1)</w:t>
      </w:r>
      <w:r>
        <w:rPr>
          <w:rFonts w:hint="eastAsia" w:ascii="宋体" w:hAnsi="宋体" w:cs="宋体"/>
          <w:color w:val="auto"/>
          <w:szCs w:val="21"/>
        </w:rPr>
        <w:tab/>
      </w:r>
      <w:r>
        <w:rPr>
          <w:rFonts w:hint="eastAsia" w:ascii="宋体" w:hAnsi="宋体" w:cs="宋体"/>
          <w:color w:val="auto"/>
          <w:szCs w:val="21"/>
        </w:rPr>
        <w:t xml:space="preserve">▲支持对Windows系统的用户操作痕迹进行时间线播放。</w:t>
      </w:r>
      <w:r>
        <w:rPr>
          <w:rFonts w:hint="eastAsia" w:ascii="宋体" w:hAnsi="宋体" w:cs="宋体"/>
          <w:b/>
          <w:bCs/>
          <w:color w:val="auto"/>
          <w:szCs w:val="21"/>
        </w:rPr>
        <w:t xml:space="preserve">（投标人需提供承诺书）</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2)</w:t>
      </w:r>
      <w:r>
        <w:rPr>
          <w:rFonts w:hint="eastAsia" w:ascii="宋体" w:hAnsi="宋体" w:cs="宋体"/>
          <w:color w:val="auto"/>
          <w:szCs w:val="21"/>
        </w:rPr>
        <w:tab/>
      </w:r>
      <w:r>
        <w:rPr>
          <w:rFonts w:hint="eastAsia" w:ascii="宋体" w:hAnsi="宋体" w:cs="宋体"/>
          <w:color w:val="auto"/>
          <w:szCs w:val="21"/>
        </w:rPr>
        <w:t xml:space="preserve">▲支持对Windows、MAC 操作系统系统信息、易丢失数据等2种关键数据获取。</w:t>
      </w:r>
      <w:r>
        <w:rPr>
          <w:rFonts w:hint="eastAsia" w:ascii="宋体" w:hAnsi="宋体" w:cs="宋体"/>
          <w:b/>
          <w:bCs/>
          <w:color w:val="auto"/>
          <w:szCs w:val="21"/>
        </w:rPr>
        <w:t xml:space="preserve">（投标人需提供承诺书）</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3)</w:t>
      </w:r>
      <w:r>
        <w:rPr>
          <w:rFonts w:hint="eastAsia" w:ascii="宋体" w:hAnsi="宋体" w:cs="宋体"/>
          <w:color w:val="auto"/>
          <w:szCs w:val="21"/>
        </w:rPr>
        <w:tab/>
      </w:r>
      <w:r>
        <w:rPr>
          <w:rFonts w:hint="eastAsia" w:ascii="宋体" w:hAnsi="宋体" w:cs="宋体"/>
          <w:color w:val="auto"/>
          <w:szCs w:val="21"/>
        </w:rPr>
        <w:t xml:space="preserve">▲支持Windows、MAC、Linux、ESXi等4种操作系统登录密码的绕过功能。</w:t>
      </w:r>
      <w:r>
        <w:rPr>
          <w:rFonts w:hint="eastAsia" w:ascii="宋体" w:hAnsi="宋体" w:cs="宋体"/>
          <w:b/>
          <w:bCs/>
          <w:color w:val="auto"/>
          <w:szCs w:val="21"/>
        </w:rPr>
        <w:t xml:space="preserve">（投标人需提供承诺书）</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4)</w:t>
      </w:r>
      <w:r>
        <w:rPr>
          <w:rFonts w:hint="eastAsia" w:ascii="宋体" w:hAnsi="宋体" w:cs="宋体"/>
          <w:color w:val="auto"/>
          <w:szCs w:val="21"/>
        </w:rPr>
        <w:tab/>
      </w:r>
      <w:r>
        <w:rPr>
          <w:rFonts w:hint="eastAsia" w:ascii="宋体" w:hAnsi="宋体" w:cs="宋体"/>
          <w:color w:val="auto"/>
          <w:szCs w:val="21"/>
        </w:rPr>
        <w:t xml:space="preserve">▲支持HFS、apfs等2种加密磁盘进行仿真，支持tgz,xb格式的仿真取证。</w:t>
      </w:r>
      <w:r>
        <w:rPr>
          <w:rFonts w:hint="eastAsia" w:ascii="宋体" w:hAnsi="宋体" w:cs="宋体"/>
          <w:b/>
          <w:bCs/>
          <w:color w:val="auto"/>
          <w:szCs w:val="21"/>
        </w:rPr>
        <w:t xml:space="preserve">（投标人需提供承诺书）</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5)</w:t>
      </w:r>
      <w:r>
        <w:rPr>
          <w:rFonts w:hint="eastAsia" w:ascii="宋体" w:hAnsi="宋体" w:cs="宋体"/>
          <w:color w:val="auto"/>
          <w:szCs w:val="21"/>
        </w:rPr>
        <w:tab/>
      </w:r>
      <w:r>
        <w:rPr>
          <w:rFonts w:hint="eastAsia" w:ascii="宋体" w:hAnsi="宋体" w:cs="宋体"/>
          <w:color w:val="auto"/>
          <w:szCs w:val="21"/>
        </w:rPr>
        <w:t xml:space="preserve">支持对全盘镜像或分区镜像（dd,e01,qcow3等）3种格式的仿真取证以及镜像中的分区、操作系统及用户等重要信息直接查看。</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6)</w:t>
      </w:r>
      <w:r>
        <w:rPr>
          <w:rFonts w:hint="eastAsia" w:ascii="宋体" w:hAnsi="宋体" w:cs="宋体"/>
          <w:color w:val="auto"/>
          <w:szCs w:val="21"/>
        </w:rPr>
        <w:tab/>
      </w:r>
      <w:r>
        <w:rPr>
          <w:rFonts w:hint="eastAsia" w:ascii="宋体" w:hAnsi="宋体" w:cs="宋体"/>
          <w:color w:val="auto"/>
          <w:szCs w:val="21"/>
        </w:rPr>
        <w:t xml:space="preserve">支持对物理磁盘和镜像文件2种介质存储方式的仿真取证；支持对Windows、Mac OS、Linux等操作系统进行仿真取证。</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7)</w:t>
      </w:r>
      <w:r>
        <w:rPr>
          <w:rFonts w:hint="eastAsia" w:ascii="宋体" w:hAnsi="宋体" w:cs="宋体"/>
          <w:color w:val="auto"/>
          <w:szCs w:val="21"/>
        </w:rPr>
        <w:tab/>
      </w:r>
      <w:r>
        <w:rPr>
          <w:rFonts w:hint="eastAsia" w:ascii="宋体" w:hAnsi="宋体" w:cs="宋体"/>
          <w:color w:val="auto"/>
          <w:szCs w:val="21"/>
        </w:rPr>
        <w:t xml:space="preserve">支持同时进行8个数据源以及多镜像仿真；支持对GPT格式大容量磁盘的识别和仿真。</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8)</w:t>
      </w:r>
      <w:r>
        <w:rPr>
          <w:rFonts w:hint="eastAsia" w:ascii="宋体" w:hAnsi="宋体" w:cs="宋体"/>
          <w:color w:val="auto"/>
          <w:szCs w:val="21"/>
        </w:rPr>
        <w:tab/>
      </w:r>
      <w:r>
        <w:rPr>
          <w:rFonts w:hint="eastAsia" w:ascii="宋体" w:hAnsi="宋体" w:cs="宋体"/>
          <w:color w:val="auto"/>
          <w:szCs w:val="21"/>
        </w:rPr>
        <w:t xml:space="preserve">支持Windows系统仿真失败时的高级修复。</w:t>
      </w:r>
      <w:r/>
    </w:p>
    <w:p>
      <w:pPr>
        <w:ind w:firstLine="420"/>
        <w:jc w:val="left"/>
        <w:spacing w:line="360" w:lineRule="auto"/>
        <w:rPr>
          <w:color w:val="auto"/>
        </w:rPr>
      </w:pPr>
      <w:r>
        <w:rPr>
          <w:rFonts w:hint="eastAsia" w:ascii="宋体" w:hAnsi="宋体" w:cs="宋体"/>
          <w:color w:val="auto"/>
          <w:szCs w:val="21"/>
        </w:rPr>
        <w:t xml:space="preserve">9)</w:t>
      </w:r>
      <w:r>
        <w:rPr>
          <w:rFonts w:hint="eastAsia" w:ascii="宋体" w:hAnsi="宋体" w:cs="宋体"/>
          <w:color w:val="auto"/>
          <w:szCs w:val="21"/>
        </w:rPr>
        <w:tab/>
      </w:r>
      <w:r>
        <w:rPr>
          <w:rFonts w:hint="eastAsia" w:ascii="宋体" w:hAnsi="宋体" w:cs="宋体"/>
          <w:color w:val="auto"/>
          <w:szCs w:val="21"/>
        </w:rPr>
        <w:t xml:space="preserve">支持全自动仿真，可一键完成磁盘或镜像的仿真，具备历史仿真记录、环境配置（内存、共享目录、虚拟机、网卡等）等查看。</w:t>
      </w:r>
      <w:r/>
    </w:p>
    <w:p>
      <w:pPr>
        <w:ind w:firstLine="422"/>
        <w:jc w:val="left"/>
        <w:widowControl/>
        <w:rPr>
          <w:b/>
          <w:color w:val="auto"/>
        </w:rPr>
      </w:pPr>
      <w:r>
        <w:rPr>
          <w:rFonts w:hint="eastAsia"/>
          <w:b/>
          <w:color w:val="auto"/>
        </w:rPr>
        <w:t xml:space="preserve">3、计算机取证</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1)</w:t>
      </w:r>
      <w:r>
        <w:rPr>
          <w:rFonts w:hint="eastAsia" w:ascii="宋体" w:hAnsi="宋体" w:cs="宋体"/>
          <w:color w:val="auto"/>
          <w:szCs w:val="21"/>
        </w:rPr>
        <w:tab/>
      </w:r>
      <w:r>
        <w:rPr>
          <w:rFonts w:hint="eastAsia" w:ascii="宋体" w:hAnsi="宋体" w:cs="宋体"/>
          <w:color w:val="auto"/>
          <w:szCs w:val="21"/>
        </w:rPr>
        <w:t xml:space="preserve">▲支持不少于10种文件系统格式的解析。</w:t>
      </w:r>
      <w:r>
        <w:rPr>
          <w:rFonts w:hint="eastAsia" w:ascii="宋体" w:hAnsi="宋体" w:cs="宋体"/>
          <w:b/>
          <w:bCs/>
          <w:color w:val="auto"/>
          <w:szCs w:val="21"/>
        </w:rPr>
        <w:t xml:space="preserve">（投标人需提供承诺书）</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2)</w:t>
      </w:r>
      <w:r>
        <w:rPr>
          <w:rFonts w:hint="eastAsia" w:ascii="宋体" w:hAnsi="宋体" w:cs="宋体"/>
          <w:color w:val="auto"/>
          <w:szCs w:val="21"/>
        </w:rPr>
        <w:tab/>
      </w:r>
      <w:r>
        <w:rPr>
          <w:rFonts w:hint="eastAsia" w:ascii="宋体" w:hAnsi="宋体" w:cs="宋体"/>
          <w:color w:val="auto"/>
          <w:szCs w:val="21"/>
        </w:rPr>
        <w:t xml:space="preserve">▲支持不少于10种镜像文件的加载和分析。</w:t>
      </w:r>
      <w:r>
        <w:rPr>
          <w:rFonts w:hint="eastAsia" w:ascii="宋体" w:hAnsi="宋体" w:cs="宋体"/>
          <w:b/>
          <w:bCs/>
          <w:color w:val="auto"/>
          <w:szCs w:val="21"/>
        </w:rPr>
        <w:t xml:space="preserve">（投标人需提供承诺书）</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3)</w:t>
      </w:r>
      <w:r>
        <w:rPr>
          <w:rFonts w:hint="eastAsia" w:ascii="宋体" w:hAnsi="宋体" w:cs="宋体"/>
          <w:color w:val="auto"/>
          <w:szCs w:val="21"/>
        </w:rPr>
        <w:tab/>
      </w:r>
      <w:r>
        <w:rPr>
          <w:rFonts w:hint="eastAsia" w:ascii="宋体" w:hAnsi="宋体" w:cs="宋体"/>
          <w:color w:val="auto"/>
          <w:szCs w:val="21"/>
        </w:rPr>
        <w:t xml:space="preserve">▲支持RAID自盘组自动计算磁盘序列功能，可提供最符合条件的RAID类型建议；支持JBOD、RAID0、RAID1、RAID5、RAID6、RAID F1阵列重组；支持EFS、BitLocker等多种离线解密；支持APFS文件系统加密数据离线解密。</w:t>
      </w:r>
      <w:r>
        <w:rPr>
          <w:rFonts w:hint="eastAsia" w:ascii="宋体" w:hAnsi="宋体" w:cs="宋体"/>
          <w:b/>
          <w:bCs/>
          <w:color w:val="auto"/>
          <w:szCs w:val="21"/>
        </w:rPr>
        <w:t xml:space="preserve">（投标人需提供承诺书）</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4)</w:t>
      </w:r>
      <w:r>
        <w:rPr>
          <w:rFonts w:hint="eastAsia" w:ascii="宋体" w:hAnsi="宋体" w:cs="宋体"/>
          <w:color w:val="auto"/>
          <w:szCs w:val="21"/>
        </w:rPr>
        <w:tab/>
      </w:r>
      <w:r>
        <w:rPr>
          <w:rFonts w:hint="eastAsia" w:ascii="宋体" w:hAnsi="宋体" w:cs="宋体"/>
          <w:color w:val="auto"/>
          <w:szCs w:val="21"/>
        </w:rPr>
        <w:t xml:space="preserve">支持macOS的RAID0解析、Fusion Drive融合磁盘解析、APFS Fusion融合磁盘解析；支持Linux下的LVM解析；支持Linux的MDADM软RAID解析；支持Windows LDM动态磁盘解析；支持Windows storage Spaces存储空间解析。</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5)</w:t>
      </w:r>
      <w:r>
        <w:rPr>
          <w:rFonts w:hint="eastAsia" w:ascii="宋体" w:hAnsi="宋体" w:cs="宋体"/>
          <w:color w:val="auto"/>
          <w:szCs w:val="21"/>
        </w:rPr>
        <w:tab/>
      </w:r>
      <w:r>
        <w:rPr>
          <w:rFonts w:hint="eastAsia" w:ascii="宋体" w:hAnsi="宋体" w:cs="宋体"/>
          <w:color w:val="auto"/>
          <w:szCs w:val="21"/>
        </w:rPr>
        <w:t xml:space="preserve">支持证据文件镜像挂载成本地磁盘功能；支持检材中虚拟磁盘镜像解析；支持磁盘/镜像检材类型数据源重置功能。</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6)</w:t>
      </w:r>
      <w:r>
        <w:rPr>
          <w:rFonts w:hint="eastAsia" w:ascii="宋体" w:hAnsi="宋体" w:cs="宋体"/>
          <w:color w:val="auto"/>
          <w:szCs w:val="21"/>
        </w:rPr>
        <w:tab/>
      </w:r>
      <w:r>
        <w:rPr>
          <w:rFonts w:hint="eastAsia" w:ascii="宋体" w:hAnsi="宋体" w:cs="宋体"/>
          <w:color w:val="auto"/>
          <w:szCs w:val="21"/>
        </w:rPr>
        <w:t xml:space="preserve">支持windows、mac、UOS、银河麒麟系统的系统痕迹分析、USB设备使用记录、应用程序运行痕迹、用户最近访问记录、回收站删除记录、远程桌面、用户痕迹分析。</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7)</w:t>
      </w:r>
      <w:r>
        <w:rPr>
          <w:rFonts w:hint="eastAsia" w:ascii="宋体" w:hAnsi="宋体" w:cs="宋体"/>
          <w:color w:val="auto"/>
          <w:szCs w:val="21"/>
        </w:rPr>
        <w:tab/>
      </w:r>
      <w:r>
        <w:rPr>
          <w:rFonts w:hint="eastAsia" w:ascii="宋体" w:hAnsi="宋体" w:cs="宋体"/>
          <w:color w:val="auto"/>
          <w:szCs w:val="21"/>
        </w:rPr>
        <w:t xml:space="preserve">支持Windows日志、Apache日志和IIS日志信息；支持Mac内置应用、Mac打印信息、Mac无线连接、Mac蓝牙、Mac远程连接记录的解析。</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8)</w:t>
      </w:r>
      <w:r>
        <w:rPr>
          <w:rFonts w:hint="eastAsia" w:ascii="宋体" w:hAnsi="宋体" w:cs="宋体"/>
          <w:color w:val="auto"/>
          <w:szCs w:val="21"/>
        </w:rPr>
        <w:tab/>
      </w:r>
      <w:r>
        <w:rPr>
          <w:rFonts w:hint="eastAsia" w:ascii="宋体" w:hAnsi="宋体" w:cs="宋体"/>
          <w:color w:val="auto"/>
          <w:szCs w:val="21"/>
        </w:rPr>
        <w:t xml:space="preserve">支持正则表达式；支持建立索引搜索，对文件名和内容可实现秒级搜索响应；支持对Office复合文件和PDF文件的搜索。</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9)</w:t>
      </w:r>
      <w:r>
        <w:rPr>
          <w:rFonts w:hint="eastAsia" w:ascii="宋体" w:hAnsi="宋体" w:cs="宋体"/>
          <w:color w:val="auto"/>
          <w:szCs w:val="21"/>
        </w:rPr>
        <w:tab/>
      </w:r>
      <w:r>
        <w:rPr>
          <w:rFonts w:hint="eastAsia" w:ascii="宋体" w:hAnsi="宋体" w:cs="宋体"/>
          <w:color w:val="auto"/>
          <w:szCs w:val="21"/>
        </w:rPr>
        <w:t xml:space="preserve">支持Bitlocker、TrueCrypt、VeraCrypt内存秘钥搜索及解密；支持Virtual Box、QEMU(KVM)、VMware虚拟磁盘解密；支持iTunesBackup备份解析以及加密备份的解密功能。</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10)</w:t>
      </w:r>
      <w:r>
        <w:rPr>
          <w:rFonts w:hint="eastAsia" w:ascii="宋体" w:hAnsi="宋体" w:cs="宋体"/>
          <w:color w:val="auto"/>
          <w:szCs w:val="21"/>
        </w:rPr>
        <w:tab/>
      </w:r>
      <w:r>
        <w:rPr>
          <w:rFonts w:hint="eastAsia" w:ascii="宋体" w:hAnsi="宋体" w:cs="宋体"/>
          <w:color w:val="auto"/>
          <w:szCs w:val="21"/>
        </w:rPr>
        <w:t xml:space="preserve">支持简单删除文件恢复、格式化后的文件恢复、被删除的磁盘分区恢复、根据文件头尾特征对被删除文件进行恢复。</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11)</w:t>
      </w:r>
      <w:r>
        <w:rPr>
          <w:rFonts w:hint="eastAsia" w:ascii="宋体" w:hAnsi="宋体" w:cs="宋体"/>
          <w:color w:val="auto"/>
          <w:szCs w:val="21"/>
        </w:rPr>
        <w:tab/>
      </w:r>
      <w:r>
        <w:rPr>
          <w:rFonts w:hint="eastAsia" w:ascii="宋体" w:hAnsi="宋体" w:cs="宋体"/>
          <w:color w:val="auto"/>
          <w:szCs w:val="21"/>
        </w:rPr>
        <w:t xml:space="preserve">支持IE、Chrome、EDGE、360等10多种浏览器类应用程序解析；支持网易闪电邮、Office Outlook 、UC、QQ等邮箱类应用程序解析；支持Foxmail、邮箱大师、Office Outlook客户端邮件内容的分析，并可恢复被删除的邮件信息；支持百度拼音 、搜狗拼音、搜狗五笔、QQ拼音等输入法的解析；支持百度云盘、iCloud、腾讯微云、OneDrive云盘、360云盘等云存储应用的解析；支持QQ、微信、钉钉、telegram、skype等应用的聊天信息、好友信息、群组信息的解析。</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12）★支持隐写软件的识别，并支持图种克星的解析；联网状态下，支持对即时通讯内容的维文转汉文翻译、语音转文字等功能。</w:t>
      </w:r>
      <w:r>
        <w:rPr>
          <w:rFonts w:hint="eastAsia" w:ascii="宋体" w:hAnsi="宋体" w:cs="宋体"/>
          <w:b/>
          <w:bCs/>
          <w:color w:val="auto"/>
          <w:szCs w:val="21"/>
        </w:rPr>
        <w:t xml:space="preserve">（投标人须提供相关证明材料，例所投产品的产品彩页、</w:t>
      </w:r>
      <w:r>
        <w:rPr>
          <w:rFonts w:hint="eastAsia" w:ascii="宋体" w:hAnsi="宋体" w:cs="宋体"/>
          <w:b/>
          <w:bCs/>
          <w:color w:val="auto"/>
          <w:szCs w:val="21"/>
          <w:lang w:val="zh-CN"/>
        </w:rPr>
        <w:t xml:space="preserve">白皮书</w:t>
      </w:r>
      <w:r>
        <w:rPr>
          <w:rFonts w:hint="eastAsia" w:ascii="宋体" w:hAnsi="宋体" w:cs="宋体"/>
          <w:b/>
          <w:bCs/>
          <w:color w:val="auto"/>
          <w:szCs w:val="21"/>
        </w:rPr>
        <w:t xml:space="preserve">或产品说明书或产品信息网站截图或检测报告或承诺书。）</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13)</w:t>
      </w:r>
      <w:r>
        <w:rPr>
          <w:rFonts w:hint="eastAsia" w:ascii="宋体" w:hAnsi="宋体" w:cs="宋体"/>
          <w:color w:val="auto"/>
          <w:szCs w:val="21"/>
        </w:rPr>
        <w:tab/>
      </w:r>
      <w:r>
        <w:rPr>
          <w:rFonts w:hint="eastAsia" w:ascii="宋体" w:hAnsi="宋体" w:cs="宋体"/>
          <w:color w:val="auto"/>
          <w:szCs w:val="21"/>
        </w:rPr>
        <w:t xml:space="preserve">支持快速搜索并定位反取证软件、加密文件等功能，支持对文件进行分类，并支持对视频文件进行分帧查看，提高调查速度。</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14)</w:t>
      </w:r>
      <w:r>
        <w:rPr>
          <w:rFonts w:hint="eastAsia" w:ascii="宋体" w:hAnsi="宋体" w:cs="宋体"/>
          <w:color w:val="auto"/>
          <w:szCs w:val="21"/>
        </w:rPr>
        <w:tab/>
      </w:r>
      <w:r>
        <w:rPr>
          <w:rFonts w:hint="eastAsia" w:ascii="宋体" w:hAnsi="宋体" w:cs="宋体"/>
          <w:color w:val="auto"/>
          <w:szCs w:val="21"/>
        </w:rPr>
        <w:t xml:space="preserve">支持迅雷、网际快车、电驴、超级旋风、比特彗星、FileZilla、BitTorrent网络下载工具的下载记录。</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15)</w:t>
      </w:r>
      <w:r>
        <w:rPr>
          <w:rFonts w:hint="eastAsia" w:ascii="宋体" w:hAnsi="宋体" w:cs="宋体"/>
          <w:color w:val="auto"/>
          <w:szCs w:val="21"/>
        </w:rPr>
        <w:tab/>
      </w:r>
      <w:r>
        <w:rPr>
          <w:rFonts w:hint="eastAsia" w:ascii="宋体" w:hAnsi="宋体" w:cs="宋体"/>
          <w:color w:val="auto"/>
          <w:szCs w:val="21"/>
        </w:rPr>
        <w:t xml:space="preserve">在联网状态下，电脑端QQ、微信登陆状态下，无手机可在线解析支持微信、QQ、钉钉的聊天记录、好友信息、群组信息，并支持删除记录的恢复；支持内存镜像中获取QQ、微信的密钥进行离线解析。</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16)</w:t>
      </w:r>
      <w:r>
        <w:rPr>
          <w:rFonts w:hint="eastAsia" w:ascii="宋体" w:hAnsi="宋体" w:cs="宋体"/>
          <w:color w:val="auto"/>
          <w:szCs w:val="21"/>
        </w:rPr>
        <w:tab/>
      </w:r>
      <w:r>
        <w:rPr>
          <w:rFonts w:hint="eastAsia" w:ascii="宋体" w:hAnsi="宋体" w:cs="宋体"/>
          <w:color w:val="auto"/>
          <w:szCs w:val="21"/>
        </w:rPr>
        <w:t xml:space="preserve">▲支持手机登陆QQ的情况下在电脑端通过二维码扫描进行解密的功能；支持QQ解析设备锁绕过功能；支持手机登录微信情况下在电脑端通过二维码扫描进行解密的功能；支持自动识别手机微信备份文件，可解析备份在电脑上的微信信息。</w:t>
      </w:r>
      <w:r>
        <w:rPr>
          <w:rFonts w:hint="eastAsia" w:ascii="宋体" w:hAnsi="宋体" w:cs="宋体"/>
          <w:b/>
          <w:bCs/>
          <w:color w:val="auto"/>
          <w:szCs w:val="21"/>
        </w:rPr>
        <w:t xml:space="preserve">（投标人需提供承诺书）</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17）▲支持用户自主编程、编程方式简单可视化、可调试、可拓展，可实现应用程序解析扩展、数据分析等个性化求。</w:t>
      </w:r>
      <w:r>
        <w:rPr>
          <w:rFonts w:hint="eastAsia" w:ascii="宋体" w:hAnsi="宋体" w:cs="宋体"/>
          <w:b/>
          <w:bCs/>
          <w:color w:val="auto"/>
          <w:szCs w:val="21"/>
        </w:rPr>
        <w:t xml:space="preserve">（投标人需提供承诺书）</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18)</w:t>
      </w:r>
      <w:r>
        <w:rPr>
          <w:rFonts w:hint="eastAsia" w:ascii="宋体" w:hAnsi="宋体" w:cs="宋体"/>
          <w:color w:val="auto"/>
          <w:szCs w:val="21"/>
        </w:rPr>
        <w:tab/>
      </w:r>
      <w:r>
        <w:rPr>
          <w:rFonts w:hint="eastAsia" w:ascii="宋体" w:hAnsi="宋体" w:cs="宋体"/>
          <w:color w:val="auto"/>
          <w:szCs w:val="21"/>
        </w:rPr>
        <w:t xml:space="preserve">▲提供OCR、图片分类、人脸检测、人脸对比等人工智能基础能力接口满足用户自主编程使用。</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19)</w:t>
      </w:r>
      <w:r>
        <w:rPr>
          <w:rFonts w:hint="eastAsia" w:ascii="宋体" w:hAnsi="宋体" w:cs="宋体"/>
          <w:color w:val="auto"/>
          <w:szCs w:val="21"/>
        </w:rPr>
        <w:tab/>
      </w:r>
      <w:r>
        <w:rPr>
          <w:rFonts w:hint="eastAsia" w:ascii="宋体" w:hAnsi="宋体" w:cs="宋体"/>
          <w:color w:val="auto"/>
          <w:szCs w:val="21"/>
        </w:rPr>
        <w:t xml:space="preserve">支持摘录报告，摘录功能可以将数据片段、文本信息、文件信息、取证结果或其它类型的数据添加到摘录视图中，并可将摘录数据生成报告以自定义模板形式导出。</w:t>
      </w:r>
      <w:r>
        <w:rPr>
          <w:rFonts w:hint="eastAsia" w:ascii="宋体" w:hAnsi="宋体" w:cs="宋体"/>
          <w:b/>
          <w:bCs/>
          <w:color w:val="auto"/>
          <w:szCs w:val="21"/>
        </w:rPr>
        <w:t xml:space="preserve">（投标人需提供承诺书）</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20)</w:t>
      </w:r>
      <w:r>
        <w:rPr>
          <w:rFonts w:hint="eastAsia" w:ascii="宋体" w:hAnsi="宋体" w:cs="宋体"/>
          <w:color w:val="auto"/>
          <w:szCs w:val="21"/>
        </w:rPr>
        <w:tab/>
      </w:r>
      <w:r>
        <w:rPr>
          <w:rFonts w:hint="eastAsia" w:ascii="宋体" w:hAnsi="宋体" w:cs="宋体"/>
          <w:color w:val="auto"/>
          <w:szCs w:val="21"/>
        </w:rPr>
        <w:t xml:space="preserve">支持照片Exif信息提取和分析；支持卷影副本解析，并可查看文件的历史版本；支持文件签名分析，快速查找可疑签名文件,并根据文件签名等特征信息，在未分配簇、Pagefile.sys、Hiberfil.sys等位置进行文件签名恢复；支持在未分配簇、PageFile.sys、Hiberfil.sys等位置进行取证分析。</w:t>
      </w:r>
      <w:r/>
    </w:p>
    <w:p>
      <w:pPr>
        <w:ind w:firstLine="420"/>
        <w:jc w:val="left"/>
        <w:spacing w:line="360" w:lineRule="auto"/>
        <w:rPr>
          <w:color w:val="auto"/>
        </w:rPr>
      </w:pPr>
      <w:r>
        <w:rPr>
          <w:rFonts w:hint="eastAsia" w:ascii="宋体" w:hAnsi="宋体" w:cs="宋体"/>
          <w:color w:val="auto"/>
          <w:szCs w:val="21"/>
        </w:rPr>
        <w:t xml:space="preserve">21)</w:t>
      </w:r>
      <w:r>
        <w:rPr>
          <w:rFonts w:hint="eastAsia" w:ascii="宋体" w:hAnsi="宋体" w:cs="宋体"/>
          <w:color w:val="auto"/>
          <w:szCs w:val="21"/>
        </w:rPr>
        <w:tab/>
      </w:r>
      <w:r>
        <w:rPr>
          <w:rFonts w:hint="eastAsia" w:ascii="宋体" w:hAnsi="宋体" w:cs="宋体"/>
          <w:color w:val="auto"/>
          <w:szCs w:val="21"/>
        </w:rPr>
        <w:t xml:space="preserve">支持NTFS文件溯源分析、涉案分析等分析功能；</w:t>
      </w:r>
      <w:r>
        <w:rPr>
          <w:rFonts w:hint="eastAsia" w:ascii="宋体" w:hAnsi="宋体" w:cs="宋体"/>
          <w:color w:val="auto"/>
          <w:szCs w:val="21"/>
        </w:rPr>
        <w:tab/>
      </w:r>
      <w:r>
        <w:rPr>
          <w:rFonts w:hint="eastAsia" w:ascii="宋体" w:hAnsi="宋体" w:cs="宋体"/>
          <w:color w:val="auto"/>
          <w:szCs w:val="21"/>
        </w:rPr>
        <w:t xml:space="preserve">支持MD5、SHA-1、SHA-256等多种哈希值计算；支持工具集功能，提供动态取证、密钥获取、内存镜像解析、镜像挂载工具、FileVault2密钥获取工具、银行卡采集、反恐利剑、哈希计算等应用。</w:t>
      </w:r>
      <w:r/>
    </w:p>
    <w:p>
      <w:pPr>
        <w:ind w:firstLine="422"/>
        <w:jc w:val="left"/>
        <w:widowControl/>
        <w:rPr>
          <w:b/>
          <w:color w:val="auto"/>
        </w:rPr>
      </w:pPr>
      <w:r>
        <w:rPr>
          <w:rFonts w:hint="eastAsia"/>
          <w:b/>
          <w:color w:val="auto"/>
        </w:rPr>
        <w:t xml:space="preserve">4、手机取证</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1）手机支持能力</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①支持Android、iOS、鸿蒙手机取证。</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②支持手机备份文件解析、手机镜像制作及解析。</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2）手机解锁及提权</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①支持市场上主流品牌手机的密码破解、ROOT权限获取及高级备份。</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②超级ADB技术，支持手机在未ROOT情况下免刷机直接提取镜像进行并自动解密。</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③支持iOS系统破解4位开机密码。</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④▲提供iPhone提权服务，突破iOS系统限制，无需越狱，即可绕过备份密码，提取更丰富的手机数据，其中iOS14.0-15.4.1（iPhoneXS以上机型）支持免联网免签名一键快速提权。</w:t>
      </w:r>
      <w:r>
        <w:rPr>
          <w:rFonts w:hint="eastAsia" w:ascii="宋体" w:hAnsi="宋体" w:cs="宋体"/>
          <w:b/>
          <w:bCs/>
          <w:color w:val="auto"/>
          <w:szCs w:val="21"/>
        </w:rPr>
        <w:t xml:space="preserve">（投标人需提供承诺书）</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3）手机数据提取和恢复</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①▲突破Android手机权限限制，支持多种主流品牌手机自动备份取证，在取证过程中无需频繁点击授权提示，提升用户体验，提高取证效率。支持IOS加密备份的keychain解析。支持手机APK静态行为分析，支持提取权限、开发者、服务器地址等信息，取代繁琐的手工分析。</w:t>
      </w:r>
      <w:r>
        <w:rPr>
          <w:rFonts w:hint="eastAsia" w:ascii="宋体" w:hAnsi="宋体" w:cs="宋体"/>
          <w:b/>
          <w:bCs/>
          <w:color w:val="auto"/>
          <w:szCs w:val="21"/>
        </w:rPr>
        <w:t xml:space="preserve">（投标人需提供承诺书）</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②▲支持获取手机基本信息；支持提取SIM卡记录；支持手机已删除数据的恢复；可深度恢复微信、短信等删除数据；支持Android手机最近删除文件恢复、支持Android手机缩略图恢复；支持Android、iPhone、鸿蒙手机各类文档的分类取证；支持提取应用多账号数据、密钥、附件，恢复删除数据。</w:t>
      </w:r>
      <w:r>
        <w:rPr>
          <w:rFonts w:hint="eastAsia" w:ascii="宋体" w:hAnsi="宋体" w:cs="宋体"/>
          <w:b/>
          <w:bCs/>
          <w:color w:val="auto"/>
          <w:szCs w:val="21"/>
        </w:rPr>
        <w:t xml:space="preserve">（投标人需提供承诺书）</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③▲支持微信公众号文章缓存页面重组。</w:t>
      </w:r>
      <w:r>
        <w:rPr>
          <w:rFonts w:hint="eastAsia" w:ascii="宋体" w:hAnsi="宋体" w:cs="宋体"/>
          <w:b/>
          <w:bCs/>
          <w:color w:val="auto"/>
          <w:szCs w:val="21"/>
        </w:rPr>
        <w:t xml:space="preserve">（投标人需提供承诺书）</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④支持手机即时通讯类、社区交友类（微博类）、电子邮箱类、浏览器类（上网日志）、出行软件类（行程记录类）、电子商务类、手机助手类（第三方安全、手机优化管理类）、车载导航记录、视听软件类、网盘类、银行类、证券金融类、输入法类、物流快递类、文件管理类（文件传输及文本编辑和阅读类）、突网工具类（翻墙类）、区块链类、运动健康类等共计超800款应用数据获取解析。</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⑤支持手机Wi-Fi、蓝牙连接记录的提取，支持手机GPS、Wi-Fi、基站、照片位置信息及部分应用程序位置信息的提取。</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4）拓展工具</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①▲针对手机APP种类广、版本多、迭代快等特点，用户可自定义编写Python程序，实现对新APP数据的快速提取，并支持将提取结果合并到案例数据中。同时可通过小程序共享平台发布或下载各类拓展功能。</w:t>
      </w:r>
      <w:r>
        <w:rPr>
          <w:rFonts w:hint="eastAsia" w:ascii="宋体" w:hAnsi="宋体" w:cs="宋体"/>
          <w:b/>
          <w:bCs/>
          <w:color w:val="auto"/>
          <w:szCs w:val="21"/>
        </w:rPr>
        <w:t xml:space="preserve">（投标人需提供承诺书）</w:t>
      </w:r>
      <w:r/>
    </w:p>
    <w:p>
      <w:pPr>
        <w:ind w:firstLine="420"/>
        <w:jc w:val="left"/>
        <w:spacing w:line="360" w:lineRule="auto"/>
        <w:rPr>
          <w:color w:val="auto"/>
        </w:rPr>
      </w:pPr>
      <w:r>
        <w:rPr>
          <w:rFonts w:hint="eastAsia" w:ascii="宋体" w:hAnsi="宋体" w:cs="宋体"/>
          <w:color w:val="auto"/>
          <w:szCs w:val="21"/>
        </w:rPr>
        <w:t xml:space="preserve">②提供超过30款自主知识产权的手机取证工具集，包含各类工具工具，解决手机取证过程遇到的各种疑难问题。</w:t>
      </w:r>
      <w:r/>
    </w:p>
    <w:p>
      <w:pPr>
        <w:ind w:firstLine="422"/>
        <w:jc w:val="left"/>
        <w:widowControl/>
        <w:rPr>
          <w:b/>
          <w:color w:val="auto"/>
        </w:rPr>
      </w:pPr>
      <w:r>
        <w:rPr>
          <w:rFonts w:hint="eastAsia"/>
          <w:b/>
          <w:color w:val="auto"/>
        </w:rPr>
        <w:t xml:space="preserve">5、融合分析</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1)</w:t>
      </w:r>
      <w:r>
        <w:rPr>
          <w:rFonts w:hint="eastAsia" w:ascii="宋体" w:hAnsi="宋体" w:cs="宋体"/>
          <w:color w:val="auto"/>
          <w:szCs w:val="21"/>
        </w:rPr>
        <w:tab/>
      </w:r>
      <w:r>
        <w:rPr>
          <w:rFonts w:hint="eastAsia" w:ascii="宋体" w:hAnsi="宋体" w:cs="宋体"/>
          <w:color w:val="auto"/>
          <w:szCs w:val="21"/>
        </w:rPr>
        <w:t xml:space="preserve">支持完成手机、计算机取证后自动融合分析。</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2)</w:t>
      </w:r>
      <w:r>
        <w:rPr>
          <w:rFonts w:hint="eastAsia" w:ascii="宋体" w:hAnsi="宋体" w:cs="宋体"/>
          <w:color w:val="auto"/>
          <w:szCs w:val="21"/>
        </w:rPr>
        <w:tab/>
      </w:r>
      <w:r>
        <w:rPr>
          <w:rFonts w:hint="eastAsia" w:ascii="宋体" w:hAnsi="宋体" w:cs="宋体"/>
          <w:color w:val="auto"/>
          <w:szCs w:val="21"/>
        </w:rPr>
        <w:t xml:space="preserve">人物画像分析：分析机主各类身份属性、基本属性等。</w:t>
      </w:r>
      <w:r/>
    </w:p>
    <w:p>
      <w:pPr>
        <w:ind w:firstLine="420"/>
        <w:jc w:val="left"/>
        <w:spacing w:line="360" w:lineRule="auto"/>
        <w:rPr>
          <w:color w:val="auto"/>
        </w:rPr>
      </w:pPr>
      <w:r>
        <w:rPr>
          <w:rFonts w:hint="eastAsia" w:ascii="宋体" w:hAnsi="宋体" w:cs="宋体"/>
          <w:color w:val="auto"/>
          <w:szCs w:val="21"/>
        </w:rPr>
        <w:t xml:space="preserve">3)</w:t>
      </w:r>
      <w:r>
        <w:rPr>
          <w:rFonts w:hint="eastAsia" w:ascii="宋体" w:hAnsi="宋体" w:cs="宋体"/>
          <w:color w:val="auto"/>
          <w:szCs w:val="21"/>
        </w:rPr>
        <w:tab/>
      </w:r>
      <w:r>
        <w:rPr>
          <w:rFonts w:hint="eastAsia" w:ascii="宋体" w:hAnsi="宋体" w:cs="宋体"/>
          <w:color w:val="auto"/>
          <w:szCs w:val="21"/>
        </w:rPr>
        <w:t xml:space="preserve">支持社会关系分析（分析对象&lt;=5）、时空分析、经济行为分析、行为习惯分析、视频图像分析、多人关系分析（分析对象&lt;=5）、身份挖掘、文件追踪、高频词分析、全文检索。</w:t>
      </w:r>
      <w:r/>
    </w:p>
    <w:p>
      <w:pPr>
        <w:pStyle w:val="677"/>
        <w:rPr>
          <w:color w:val="auto"/>
        </w:rPr>
      </w:pPr>
      <w:r>
        <w:rPr>
          <w:rFonts w:hint="eastAsia"/>
          <w:color w:val="auto"/>
        </w:rPr>
        <w:t xml:space="preserve">（二）手机取证塔</w:t>
      </w:r>
      <w:r/>
    </w:p>
    <w:p>
      <w:pPr>
        <w:ind w:firstLine="422"/>
        <w:jc w:val="left"/>
        <w:widowControl/>
        <w:rPr>
          <w:b/>
          <w:color w:val="auto"/>
        </w:rPr>
      </w:pPr>
      <w:r>
        <w:rPr>
          <w:rFonts w:hint="eastAsia"/>
          <w:b/>
          <w:color w:val="auto"/>
        </w:rPr>
        <w:t xml:space="preserve">硬件参数：</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1. 多功能模块化一体式工作站 。</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2. 处理器：不低于16核心24线程的中央处理芯片。</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3. 内存：物理临时存储不低于64GB。</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4. 硬盘：固态数据存储容量不少于NVMe 1TB SSD，机械磁盘数据存储容量不少于16TB。</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5. 显卡：显存不低于12GB。</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6. 光驱：需配备蓝光刻录光驱不少于1个。</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7. USB：需配备高稳定电流USB3.0不少于8个。</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8. 盘仓：需配备3.5 寸 SATA 读写热拔插硬盘位不少于2个 。</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9. 只读锁：需配备多功能只读锁不少于1个。</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10. 高拍仪：需配备可热插拔高拍仪不少于1个。</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11. 触控屏：需配备不小于8.8英寸单点触控组态屏。</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12. 音箱：需配备内置音箱。</w:t>
      </w:r>
      <w:r/>
    </w:p>
    <w:p>
      <w:pPr>
        <w:ind w:firstLine="420"/>
        <w:jc w:val="left"/>
        <w:spacing w:line="360" w:lineRule="auto"/>
        <w:rPr>
          <w:color w:val="auto"/>
        </w:rPr>
      </w:pPr>
      <w:r>
        <w:rPr>
          <w:rFonts w:hint="eastAsia" w:ascii="宋体" w:hAnsi="宋体" w:cs="宋体"/>
          <w:color w:val="auto"/>
          <w:szCs w:val="21"/>
        </w:rPr>
        <w:t xml:space="preserve">13. 显示器：不低于34寸曲面屏。</w:t>
      </w:r>
      <w:r/>
    </w:p>
    <w:p>
      <w:pPr>
        <w:ind w:firstLine="422"/>
        <w:jc w:val="left"/>
        <w:widowControl/>
        <w:rPr>
          <w:b/>
          <w:color w:val="auto"/>
        </w:rPr>
      </w:pPr>
      <w:r>
        <w:rPr>
          <w:rFonts w:hint="eastAsia"/>
          <w:b/>
          <w:color w:val="auto"/>
        </w:rPr>
        <w:t xml:space="preserve">软件功能：</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1、基础功能</w:t>
      </w:r>
      <w:r/>
    </w:p>
    <w:p>
      <w:pPr>
        <w:ind w:firstLine="420"/>
        <w:jc w:val="left"/>
        <w:spacing w:line="360" w:lineRule="auto"/>
        <w:rPr>
          <w:rFonts w:ascii="宋体" w:hAnsi="宋体" w:cs="宋体"/>
          <w:color w:val="auto"/>
          <w:szCs w:val="21"/>
        </w:rPr>
      </w:pPr>
      <w:r>
        <w:rPr>
          <w:rFonts w:ascii="宋体" w:hAnsi="宋体" w:cs="宋体"/>
          <w:color w:val="auto"/>
          <w:szCs w:val="21"/>
        </w:rPr>
        <w:t xml:space="preserve">1)</w:t>
      </w:r>
      <w:r>
        <w:rPr>
          <w:rFonts w:hint="eastAsia" w:ascii="宋体" w:hAnsi="宋体" w:cs="宋体"/>
          <w:color w:val="auto"/>
          <w:szCs w:val="21"/>
        </w:rPr>
        <w:t xml:space="preserve">需支持并行获取方式，支持多部手机同时进行提取。</w:t>
      </w:r>
      <w:r/>
    </w:p>
    <w:p>
      <w:pPr>
        <w:ind w:firstLine="420"/>
        <w:jc w:val="left"/>
        <w:spacing w:line="360" w:lineRule="auto"/>
        <w:rPr>
          <w:rFonts w:ascii="宋体" w:hAnsi="宋体" w:cs="宋体"/>
          <w:color w:val="auto"/>
          <w:szCs w:val="21"/>
        </w:rPr>
      </w:pPr>
      <w:r>
        <w:rPr>
          <w:rFonts w:ascii="宋体" w:hAnsi="宋体" w:cs="宋体"/>
          <w:color w:val="auto"/>
          <w:szCs w:val="21"/>
        </w:rPr>
        <w:t xml:space="preserve">2)</w:t>
      </w:r>
      <w:r>
        <w:rPr>
          <w:rFonts w:hint="eastAsia" w:ascii="宋体" w:hAnsi="宋体" w:cs="宋体"/>
          <w:color w:val="auto"/>
          <w:szCs w:val="21"/>
        </w:rPr>
        <w:t xml:space="preserve">需支持 Android 文件查看（包含外置 SD 卡信息）操作，勾选文件/文件夹后支持快速导出，并自动进行完整性计算。</w:t>
      </w:r>
      <w:r/>
    </w:p>
    <w:p>
      <w:pPr>
        <w:ind w:firstLine="420"/>
        <w:jc w:val="left"/>
        <w:spacing w:line="360" w:lineRule="auto"/>
        <w:rPr>
          <w:rFonts w:ascii="宋体" w:hAnsi="宋体" w:cs="宋体"/>
          <w:color w:val="auto"/>
          <w:szCs w:val="21"/>
        </w:rPr>
      </w:pPr>
      <w:r>
        <w:rPr>
          <w:rFonts w:ascii="宋体" w:hAnsi="宋体" w:cs="宋体"/>
          <w:color w:val="auto"/>
          <w:szCs w:val="21"/>
        </w:rPr>
        <w:t xml:space="preserve">3)</w:t>
      </w:r>
      <w:r>
        <w:rPr>
          <w:rFonts w:hint="eastAsia" w:ascii="宋体" w:hAnsi="宋体" w:cs="宋体"/>
          <w:color w:val="auto"/>
          <w:szCs w:val="21"/>
        </w:rPr>
        <w:t xml:space="preserve">需支持 VIVO、华为、小米、OPPO、魅族，三星等品牌手机关机状态下版本型号查询。</w:t>
      </w:r>
      <w:r/>
    </w:p>
    <w:p>
      <w:pPr>
        <w:ind w:firstLine="420"/>
        <w:jc w:val="left"/>
        <w:spacing w:line="360" w:lineRule="auto"/>
        <w:rPr>
          <w:rFonts w:ascii="宋体" w:hAnsi="宋体" w:cs="宋体"/>
          <w:color w:val="auto"/>
          <w:szCs w:val="21"/>
        </w:rPr>
      </w:pPr>
      <w:r>
        <w:rPr>
          <w:rFonts w:ascii="宋体" w:hAnsi="宋体" w:cs="宋体"/>
          <w:color w:val="auto"/>
          <w:szCs w:val="21"/>
        </w:rPr>
        <w:t xml:space="preserve">4)</w:t>
      </w:r>
      <w:r>
        <w:rPr>
          <w:rFonts w:hint="eastAsia" w:ascii="宋体" w:hAnsi="宋体" w:cs="宋体"/>
          <w:color w:val="auto"/>
          <w:szCs w:val="21"/>
        </w:rPr>
        <w:t xml:space="preserve">▲需支持产品易用性和合规性功能，包括但不限于自动检测保存目录剩余空间、提取前预检Android 设备是否处于飞行模式、 Android 手机提取过程中自动点击、Android 设备中安装的取证 APP 在取证完成或异常断开后会提示卸载、任务日志查询等。</w:t>
      </w:r>
      <w:r>
        <w:rPr>
          <w:rFonts w:hint="eastAsia" w:ascii="宋体" w:hAnsi="宋体" w:cs="宋体"/>
          <w:b/>
          <w:bCs/>
          <w:color w:val="auto"/>
          <w:szCs w:val="21"/>
        </w:rPr>
        <w:t xml:space="preserve">（投标人需提供承诺书）</w:t>
      </w:r>
      <w:r/>
    </w:p>
    <w:p>
      <w:pPr>
        <w:ind w:firstLine="420"/>
        <w:jc w:val="left"/>
        <w:spacing w:line="360" w:lineRule="auto"/>
        <w:rPr>
          <w:rFonts w:ascii="宋体" w:hAnsi="宋体" w:cs="宋体"/>
          <w:color w:val="auto"/>
          <w:szCs w:val="21"/>
        </w:rPr>
      </w:pPr>
      <w:r>
        <w:rPr>
          <w:rFonts w:ascii="宋体" w:hAnsi="宋体" w:cs="宋体"/>
          <w:color w:val="auto"/>
          <w:szCs w:val="21"/>
        </w:rPr>
        <w:t xml:space="preserve">5)</w:t>
      </w:r>
      <w:r>
        <w:rPr>
          <w:rFonts w:hint="eastAsia" w:ascii="宋体" w:hAnsi="宋体" w:cs="宋体"/>
          <w:color w:val="auto"/>
          <w:szCs w:val="21"/>
        </w:rPr>
        <w:t xml:space="preserve">需支持在提取移动终端数据前，支持对多品牌移动终端进行预检，预检提醒包括但不限于：是否开启飞行、是否开启额外空间(隐私空间、多用户空间、文件保密柜、手机分身、儿童空间、私密文件夹、系统分身、安全文件夹等)、是否安装风险应用(Android、iOS)、是否开启应用分身(Android)等；支持查看详细的预检信息，以及预检信息的推荐提取方式操作教程。</w:t>
      </w:r>
      <w:r/>
    </w:p>
    <w:p>
      <w:pPr>
        <w:ind w:firstLine="420"/>
        <w:jc w:val="left"/>
        <w:spacing w:line="360" w:lineRule="auto"/>
        <w:rPr>
          <w:rFonts w:ascii="宋体" w:hAnsi="宋体" w:cs="宋体"/>
          <w:color w:val="auto"/>
          <w:szCs w:val="21"/>
        </w:rPr>
      </w:pPr>
      <w:r>
        <w:rPr>
          <w:rFonts w:ascii="宋体" w:hAnsi="宋体" w:cs="宋体"/>
          <w:color w:val="auto"/>
          <w:szCs w:val="21"/>
        </w:rPr>
        <w:t xml:space="preserve">6)</w:t>
      </w:r>
      <w:r>
        <w:rPr>
          <w:rFonts w:hint="eastAsia" w:ascii="宋体" w:hAnsi="宋体" w:cs="宋体"/>
          <w:color w:val="auto"/>
          <w:szCs w:val="21"/>
        </w:rPr>
        <w:t xml:space="preserve">需支持数据提取与分析功能由2个独立软件完成，数据提取完成后将提取结果输出为打包文件，并进行完整性计算， 数据按照任务统一保存在所属任务目录中。</w:t>
      </w:r>
      <w:r/>
    </w:p>
    <w:p>
      <w:pPr>
        <w:ind w:firstLine="420"/>
        <w:jc w:val="left"/>
        <w:spacing w:line="360" w:lineRule="auto"/>
        <w:rPr>
          <w:rFonts w:ascii="宋体" w:hAnsi="宋体" w:cs="宋体"/>
          <w:color w:val="auto"/>
          <w:szCs w:val="21"/>
        </w:rPr>
      </w:pPr>
      <w:r>
        <w:rPr>
          <w:rFonts w:ascii="宋体" w:hAnsi="宋体" w:cs="宋体"/>
          <w:color w:val="auto"/>
          <w:szCs w:val="21"/>
        </w:rPr>
        <w:t xml:space="preserve">7)</w:t>
      </w:r>
      <w:r>
        <w:rPr>
          <w:rFonts w:hint="eastAsia" w:ascii="宋体" w:hAnsi="宋体" w:cs="宋体"/>
          <w:color w:val="auto"/>
          <w:szCs w:val="21"/>
        </w:rPr>
        <w:t xml:space="preserve">需支持对一条、多条数据添加标记，标记包括但不限于证据、嫌疑、有关， 支持自定义标记内容，支持过滤标记数据；支持管理标记，包括添加、删除、编辑标记内容；支持过滤标记数据并导出网页报告，导出的报告格式为HTML;支持对一条、多条数据添加笔记，自动生成的推荐批注，支持账号统计数据一键添加到笔记，支持将导出的当前笔记内容，以表格格式导出到Word中；支持将笔记数据导出到报告和笔录中。</w:t>
      </w:r>
      <w:r/>
    </w:p>
    <w:p>
      <w:pPr>
        <w:ind w:firstLine="420"/>
        <w:jc w:val="left"/>
        <w:spacing w:line="360" w:lineRule="auto"/>
        <w:rPr>
          <w:rFonts w:ascii="宋体" w:hAnsi="宋体" w:cs="宋体"/>
          <w:color w:val="auto"/>
          <w:szCs w:val="21"/>
        </w:rPr>
      </w:pPr>
      <w:r>
        <w:rPr>
          <w:rFonts w:ascii="宋体" w:hAnsi="宋体" w:cs="宋体"/>
          <w:color w:val="auto"/>
          <w:szCs w:val="21"/>
        </w:rPr>
        <w:t xml:space="preserve">8)</w:t>
      </w:r>
      <w:r>
        <w:rPr>
          <w:rFonts w:hint="eastAsia" w:ascii="宋体" w:hAnsi="宋体" w:cs="宋体"/>
          <w:color w:val="auto"/>
          <w:szCs w:val="21"/>
        </w:rPr>
        <w:t xml:space="preserve">需支持按照时间范围、内容搜索检材原始文件内容及导出结果报告， 其中编码范围包括utf8 、gbk 、utf16等，支持office文档检索。</w:t>
      </w:r>
      <w:r/>
    </w:p>
    <w:p>
      <w:pPr>
        <w:ind w:firstLine="420"/>
        <w:jc w:val="left"/>
        <w:spacing w:line="360" w:lineRule="auto"/>
        <w:rPr>
          <w:rFonts w:ascii="宋体" w:hAnsi="宋体" w:cs="宋体"/>
          <w:color w:val="auto"/>
          <w:szCs w:val="21"/>
        </w:rPr>
      </w:pPr>
      <w:r>
        <w:rPr>
          <w:rFonts w:ascii="宋体" w:hAnsi="宋体" w:cs="宋体"/>
          <w:color w:val="auto"/>
          <w:szCs w:val="21"/>
        </w:rPr>
        <w:t xml:space="preserve">9)</w:t>
      </w:r>
      <w:r>
        <w:rPr>
          <w:rFonts w:hint="eastAsia" w:ascii="宋体" w:hAnsi="宋体" w:cs="宋体"/>
          <w:color w:val="auto"/>
          <w:szCs w:val="21"/>
        </w:rPr>
        <w:t xml:space="preserve">需支持多种检材管理操作，包括但不限于：批量/单个添加检材、添加和编辑检材照片、管理检材照片（支持按照送检、预检、未拆封、已拆封、二次封存等类型分类）、手动添加照片描述等。</w:t>
      </w:r>
      <w:r/>
    </w:p>
    <w:p>
      <w:pPr>
        <w:ind w:firstLine="420"/>
        <w:jc w:val="left"/>
        <w:spacing w:line="360" w:lineRule="auto"/>
        <w:rPr>
          <w:rFonts w:ascii="宋体" w:hAnsi="宋体" w:cs="宋体"/>
          <w:color w:val="auto"/>
          <w:szCs w:val="21"/>
        </w:rPr>
      </w:pPr>
      <w:r>
        <w:rPr>
          <w:rFonts w:ascii="宋体" w:hAnsi="宋体" w:cs="宋体"/>
          <w:color w:val="auto"/>
          <w:szCs w:val="21"/>
        </w:rPr>
        <w:t xml:space="preserve">10)</w:t>
      </w:r>
      <w:r>
        <w:rPr>
          <w:rFonts w:hint="eastAsia" w:ascii="宋体" w:hAnsi="宋体" w:cs="宋体"/>
          <w:color w:val="auto"/>
          <w:szCs w:val="21"/>
        </w:rPr>
        <w:t xml:space="preserve">需支持哈希功能，包括但不限于：哈希校验（计算检材或文件的哈希确保符合司法鉴定要求，支持导入哈希集对比）、哈希比对（支持导出相同项）、加盐哈希计算（支持搜索快速定位加盐密码）、多种哈希值计算工具（支持哈希计算方式包括但不限于以下六种：MD5、SHA-1、SHA-256、SM3、CRC32和CRC64_ECMA等）、多种哈希计算辅助功能（批量计算文件哈希值、右键计算哈希、可选复制或导出哈希计算结果、文件去重导出）等。</w:t>
      </w:r>
      <w:r/>
    </w:p>
    <w:p>
      <w:pPr>
        <w:ind w:firstLine="420"/>
        <w:jc w:val="left"/>
        <w:spacing w:line="360" w:lineRule="auto"/>
        <w:rPr>
          <w:rFonts w:ascii="宋体" w:hAnsi="宋体" w:cs="宋体"/>
          <w:color w:val="auto"/>
          <w:szCs w:val="21"/>
        </w:rPr>
      </w:pPr>
      <w:r>
        <w:rPr>
          <w:rFonts w:ascii="宋体" w:hAnsi="宋体" w:cs="宋体"/>
          <w:color w:val="auto"/>
          <w:szCs w:val="21"/>
        </w:rPr>
        <w:t xml:space="preserve">11)</w:t>
      </w:r>
      <w:r>
        <w:rPr>
          <w:rFonts w:hint="eastAsia" w:ascii="宋体" w:hAnsi="宋体" w:cs="宋体"/>
          <w:color w:val="auto"/>
          <w:szCs w:val="21"/>
        </w:rPr>
        <w:t xml:space="preserve">需支持自主选择多种分析模式，包括在同一案件中支持单独手机 检材分析模式、介质和手机检材的融合分析(包括解析、检索、研判和导出报告等);支持通过关键词搜索分析数据；支持涉案预警分析(通过内置关键词库对检材所有数据(短信、 应用、基本信息)进行检查，研判结果包括涉黄、涉密、涉赌等，可以自定义关键词库),支持实体分析(针对检材中的数据，包括手机号、  身份证、邮箱、车牌号、银行卡、网址等进行统计，并可以查看来源)。</w:t>
      </w:r>
      <w:r/>
    </w:p>
    <w:p>
      <w:pPr>
        <w:ind w:firstLine="420"/>
        <w:jc w:val="left"/>
        <w:spacing w:line="360" w:lineRule="auto"/>
        <w:rPr>
          <w:rFonts w:ascii="宋体" w:hAnsi="宋体" w:cs="宋体"/>
          <w:color w:val="auto"/>
          <w:szCs w:val="21"/>
        </w:rPr>
      </w:pPr>
      <w:r>
        <w:rPr>
          <w:rFonts w:ascii="宋体" w:hAnsi="宋体" w:cs="宋体"/>
          <w:color w:val="auto"/>
          <w:szCs w:val="21"/>
        </w:rPr>
        <w:t xml:space="preserve">12)</w:t>
      </w:r>
      <w:r>
        <w:rPr>
          <w:rFonts w:hint="eastAsia" w:ascii="宋体" w:hAnsi="宋体" w:cs="宋体"/>
          <w:color w:val="auto"/>
          <w:szCs w:val="21"/>
        </w:rPr>
        <w:t xml:space="preserve">需支持添加检材数据时自动解析数据，可自动识别到检材的平台， 并自动运行相关分析任务，无需手动选择手机厂商及数据来源，包括IOS备份、华为备份、安卓镜像等。</w:t>
      </w:r>
      <w:r/>
    </w:p>
    <w:p>
      <w:pPr>
        <w:ind w:firstLine="420"/>
        <w:jc w:val="left"/>
        <w:spacing w:line="360" w:lineRule="auto"/>
        <w:rPr>
          <w:rFonts w:ascii="宋体" w:hAnsi="宋体" w:cs="宋体"/>
          <w:color w:val="auto"/>
          <w:szCs w:val="21"/>
        </w:rPr>
      </w:pPr>
      <w:r>
        <w:rPr>
          <w:rFonts w:ascii="宋体" w:hAnsi="宋体" w:cs="宋体"/>
          <w:color w:val="auto"/>
          <w:szCs w:val="21"/>
        </w:rPr>
        <w:t xml:space="preserve">13)</w:t>
      </w:r>
      <w:r>
        <w:rPr>
          <w:rFonts w:hint="eastAsia" w:ascii="宋体" w:hAnsi="宋体" w:cs="宋体"/>
          <w:color w:val="auto"/>
          <w:szCs w:val="21"/>
        </w:rPr>
        <w:t xml:space="preserve">需支持将检材文件挂载到文件系统，并在操作系统的资源管理器内浏览文件目录、查看文件内容。</w:t>
      </w:r>
      <w:r/>
    </w:p>
    <w:p>
      <w:pPr>
        <w:ind w:firstLine="420"/>
        <w:jc w:val="left"/>
        <w:spacing w:line="360" w:lineRule="auto"/>
        <w:rPr>
          <w:rFonts w:ascii="宋体" w:hAnsi="宋体" w:cs="宋体"/>
          <w:color w:val="auto"/>
          <w:szCs w:val="21"/>
        </w:rPr>
      </w:pPr>
      <w:r>
        <w:rPr>
          <w:rFonts w:ascii="宋体" w:hAnsi="宋体" w:cs="宋体"/>
          <w:color w:val="auto"/>
          <w:szCs w:val="21"/>
        </w:rPr>
        <w:t xml:space="preserve">14)</w:t>
      </w:r>
      <w:r>
        <w:rPr>
          <w:rFonts w:hint="eastAsia" w:ascii="宋体" w:hAnsi="宋体" w:cs="宋体"/>
          <w:color w:val="auto"/>
          <w:szCs w:val="21"/>
        </w:rPr>
        <w:t xml:space="preserve">取证结果需支持至少三种格式生成。</w:t>
      </w:r>
      <w:r/>
    </w:p>
    <w:p>
      <w:pPr>
        <w:ind w:firstLine="420"/>
        <w:jc w:val="left"/>
        <w:spacing w:line="360" w:lineRule="auto"/>
        <w:rPr>
          <w:rFonts w:ascii="宋体" w:hAnsi="宋体" w:cs="宋体"/>
          <w:color w:val="auto"/>
          <w:szCs w:val="21"/>
        </w:rPr>
      </w:pPr>
      <w:r>
        <w:rPr>
          <w:rFonts w:ascii="宋体" w:hAnsi="宋体" w:cs="宋体"/>
          <w:color w:val="auto"/>
          <w:szCs w:val="21"/>
        </w:rPr>
        <w:t xml:space="preserve">15)</w:t>
      </w:r>
      <w:r>
        <w:rPr>
          <w:rFonts w:hint="eastAsia" w:ascii="宋体" w:hAnsi="宋体" w:cs="宋体"/>
          <w:color w:val="auto"/>
          <w:szCs w:val="21"/>
        </w:rPr>
        <w:t xml:space="preserve">含网页格式报告支持直接导出ZIP，可按持有人拆分检材。</w:t>
      </w:r>
      <w:r/>
    </w:p>
    <w:p>
      <w:pPr>
        <w:ind w:firstLine="420"/>
        <w:jc w:val="left"/>
        <w:spacing w:line="360" w:lineRule="auto"/>
        <w:rPr>
          <w:rFonts w:ascii="宋体" w:hAnsi="宋体" w:cs="宋体"/>
          <w:color w:val="auto"/>
          <w:szCs w:val="21"/>
        </w:rPr>
      </w:pPr>
      <w:r>
        <w:rPr>
          <w:rFonts w:ascii="宋体" w:hAnsi="宋体" w:cs="宋体"/>
          <w:color w:val="auto"/>
          <w:szCs w:val="21"/>
        </w:rPr>
        <w:t xml:space="preserve">16)</w:t>
      </w:r>
      <w:r>
        <w:rPr>
          <w:rFonts w:hint="eastAsia" w:ascii="宋体" w:hAnsi="宋体" w:cs="宋体"/>
          <w:color w:val="auto"/>
          <w:szCs w:val="21"/>
        </w:rPr>
        <w:t xml:space="preserve">通过自带笔录工具导出部标准格式的电子检查记录/笔录。</w:t>
      </w:r>
      <w:r/>
    </w:p>
    <w:p>
      <w:pPr>
        <w:ind w:firstLine="420"/>
        <w:jc w:val="left"/>
        <w:spacing w:line="360" w:lineRule="auto"/>
        <w:rPr>
          <w:rFonts w:ascii="宋体" w:hAnsi="宋体" w:cs="宋体"/>
          <w:color w:val="auto"/>
          <w:szCs w:val="21"/>
        </w:rPr>
      </w:pPr>
      <w:r>
        <w:rPr>
          <w:rFonts w:ascii="宋体" w:hAnsi="宋体" w:cs="宋体"/>
          <w:color w:val="auto"/>
          <w:szCs w:val="21"/>
        </w:rPr>
        <w:t xml:space="preserve">17)</w:t>
      </w:r>
      <w:r>
        <w:rPr>
          <w:rFonts w:hint="eastAsia" w:ascii="宋体" w:hAnsi="宋体" w:cs="宋体"/>
          <w:color w:val="auto"/>
          <w:szCs w:val="21"/>
        </w:rPr>
        <w:t xml:space="preserve">带有索引搜索、时间线功能（能按照检材、应用过滤）的移动案件报告。其中移动案件报告需支持设置打开密码，网页报告支持搜索关键词。</w:t>
      </w:r>
      <w:r/>
    </w:p>
    <w:p>
      <w:pPr>
        <w:ind w:firstLine="420"/>
        <w:jc w:val="left"/>
        <w:spacing w:line="360" w:lineRule="auto"/>
        <w:rPr>
          <w:rFonts w:ascii="宋体" w:hAnsi="宋体" w:cs="宋体"/>
          <w:color w:val="auto"/>
          <w:szCs w:val="21"/>
        </w:rPr>
      </w:pPr>
      <w:r>
        <w:rPr>
          <w:rFonts w:ascii="宋体" w:hAnsi="宋体" w:cs="宋体"/>
          <w:color w:val="auto"/>
          <w:szCs w:val="21"/>
        </w:rPr>
        <w:t xml:space="preserve">18)</w:t>
      </w:r>
      <w:r>
        <w:rPr>
          <w:rFonts w:hint="eastAsia" w:ascii="宋体" w:hAnsi="宋体" w:cs="宋体"/>
          <w:color w:val="auto"/>
          <w:szCs w:val="21"/>
        </w:rPr>
        <w:t xml:space="preserve">需支持生成、上传部标格式数据包。</w:t>
      </w:r>
      <w:r/>
    </w:p>
    <w:p>
      <w:pPr>
        <w:ind w:firstLine="420"/>
        <w:jc w:val="left"/>
        <w:spacing w:line="360" w:lineRule="auto"/>
        <w:rPr>
          <w:rFonts w:ascii="宋体" w:hAnsi="宋体" w:cs="宋体"/>
          <w:color w:val="auto"/>
          <w:szCs w:val="21"/>
        </w:rPr>
      </w:pPr>
      <w:r>
        <w:rPr>
          <w:rFonts w:ascii="宋体" w:hAnsi="宋体" w:cs="宋体"/>
          <w:color w:val="auto"/>
          <w:szCs w:val="21"/>
        </w:rPr>
        <w:t xml:space="preserve">19)</w:t>
      </w:r>
      <w:r>
        <w:rPr>
          <w:rFonts w:hint="eastAsia" w:ascii="宋体" w:hAnsi="宋体" w:cs="宋体"/>
          <w:color w:val="auto"/>
          <w:szCs w:val="21"/>
        </w:rPr>
        <w:t xml:space="preserve">需支持定制脚本功能，可通过编写脚本处理证据信息，对取证功能进行扩展。</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2、数据提取</w:t>
      </w:r>
      <w:r/>
    </w:p>
    <w:p>
      <w:pPr>
        <w:ind w:firstLine="420"/>
        <w:jc w:val="left"/>
        <w:spacing w:line="360" w:lineRule="auto"/>
        <w:rPr>
          <w:rFonts w:ascii="宋体" w:hAnsi="宋体" w:cs="宋体"/>
          <w:color w:val="auto"/>
          <w:szCs w:val="21"/>
        </w:rPr>
      </w:pPr>
      <w:r>
        <w:rPr>
          <w:rFonts w:ascii="宋体" w:hAnsi="宋体" w:cs="宋体"/>
          <w:color w:val="auto"/>
          <w:szCs w:val="21"/>
        </w:rPr>
        <w:t xml:space="preserve">1)</w:t>
      </w:r>
      <w:r>
        <w:rPr>
          <w:rFonts w:hint="eastAsia" w:ascii="宋体" w:hAnsi="宋体" w:cs="宋体"/>
          <w:color w:val="auto"/>
          <w:szCs w:val="21"/>
        </w:rPr>
        <w:t xml:space="preserve">需支持港版、土耳其版（TR）等外版三星手机的高级备份、高级备份WiFi提取，需支持三星手机显示地区版本。</w:t>
      </w:r>
      <w:r/>
    </w:p>
    <w:p>
      <w:pPr>
        <w:ind w:firstLine="420"/>
        <w:jc w:val="left"/>
        <w:spacing w:line="360" w:lineRule="auto"/>
        <w:rPr>
          <w:rFonts w:ascii="宋体" w:hAnsi="宋体" w:cs="宋体"/>
          <w:color w:val="auto"/>
          <w:szCs w:val="21"/>
        </w:rPr>
      </w:pPr>
      <w:r>
        <w:rPr>
          <w:rFonts w:ascii="宋体" w:hAnsi="宋体" w:cs="宋体"/>
          <w:color w:val="auto"/>
          <w:szCs w:val="21"/>
        </w:rPr>
        <w:t xml:space="preserve">2)</w:t>
      </w:r>
      <w:r>
        <w:rPr>
          <w:rFonts w:hint="eastAsia" w:ascii="宋体" w:hAnsi="宋体" w:cs="宋体"/>
          <w:color w:val="auto"/>
          <w:szCs w:val="21"/>
        </w:rPr>
        <w:t xml:space="preserve">需支持提取密码保险箱、私密相册、私密短信、私密文件夹、私密联系人、私密便签、保密柜、私密保险箱、子用户隐私空间及应用数据，包括但不限于vivo、小米、oppo、华为等品牌。</w:t>
      </w:r>
      <w:r/>
    </w:p>
    <w:p>
      <w:pPr>
        <w:ind w:firstLine="420"/>
        <w:jc w:val="left"/>
        <w:spacing w:line="360" w:lineRule="auto"/>
        <w:rPr>
          <w:rFonts w:ascii="宋体" w:hAnsi="宋体" w:cs="宋体"/>
          <w:color w:val="auto"/>
          <w:szCs w:val="21"/>
        </w:rPr>
      </w:pPr>
      <w:r>
        <w:rPr>
          <w:rFonts w:ascii="宋体" w:hAnsi="宋体" w:cs="宋体"/>
          <w:color w:val="auto"/>
          <w:szCs w:val="21"/>
        </w:rPr>
        <w:t xml:space="preserve">3)</w:t>
      </w:r>
      <w:r>
        <w:rPr>
          <w:rFonts w:hint="eastAsia" w:ascii="宋体" w:hAnsi="宋体" w:cs="宋体"/>
          <w:color w:val="auto"/>
          <w:szCs w:val="21"/>
        </w:rPr>
        <w:t xml:space="preserve">需支持提取手机录音机回收站，包括但不限于小米、vivo、三星等品牌。</w:t>
      </w:r>
      <w:r/>
    </w:p>
    <w:p>
      <w:pPr>
        <w:ind w:firstLine="420"/>
        <w:jc w:val="left"/>
        <w:spacing w:line="360" w:lineRule="auto"/>
        <w:rPr>
          <w:rFonts w:ascii="宋体" w:hAnsi="宋体" w:cs="宋体"/>
          <w:color w:val="auto"/>
          <w:szCs w:val="21"/>
        </w:rPr>
      </w:pPr>
      <w:r>
        <w:rPr>
          <w:rFonts w:ascii="宋体" w:hAnsi="宋体" w:cs="宋体"/>
          <w:color w:val="auto"/>
          <w:szCs w:val="21"/>
        </w:rPr>
        <w:t xml:space="preserve">4)</w:t>
      </w:r>
      <w:r>
        <w:rPr>
          <w:rFonts w:hint="eastAsia" w:ascii="宋体" w:hAnsi="宋体" w:cs="宋体"/>
          <w:color w:val="auto"/>
          <w:szCs w:val="21"/>
        </w:rPr>
        <w:t xml:space="preserve">需支持WiFi取证，包括但不限于路由器加速提取、路由器多路并行、无线网卡方案和路由器方案并行。</w:t>
      </w:r>
      <w:r/>
    </w:p>
    <w:p>
      <w:pPr>
        <w:ind w:firstLine="420"/>
        <w:jc w:val="left"/>
        <w:spacing w:line="360" w:lineRule="auto"/>
        <w:rPr>
          <w:rFonts w:ascii="宋体" w:hAnsi="宋体" w:cs="宋体"/>
          <w:color w:val="auto"/>
          <w:szCs w:val="21"/>
        </w:rPr>
      </w:pPr>
      <w:r>
        <w:rPr>
          <w:rFonts w:ascii="宋体" w:hAnsi="宋体" w:cs="宋体"/>
          <w:color w:val="auto"/>
          <w:szCs w:val="21"/>
        </w:rPr>
        <w:t xml:space="preserve">5)</w:t>
      </w:r>
      <w:r>
        <w:rPr>
          <w:rFonts w:hint="eastAsia" w:ascii="宋体" w:hAnsi="宋体" w:cs="宋体"/>
          <w:color w:val="auto"/>
          <w:szCs w:val="21"/>
        </w:rPr>
        <w:t xml:space="preserve">需支持应用锁屏蔽和还原、应用锁清除、隐私锁的屏蔽和还原，包括但不限于ViVO、三星、OPPO、金立、联想、华为等品牌。</w:t>
      </w:r>
      <w:r/>
    </w:p>
    <w:p>
      <w:pPr>
        <w:ind w:firstLine="420"/>
        <w:jc w:val="left"/>
        <w:spacing w:line="360" w:lineRule="auto"/>
        <w:rPr>
          <w:rFonts w:ascii="宋体" w:hAnsi="宋体" w:cs="宋体"/>
          <w:color w:val="auto"/>
          <w:szCs w:val="21"/>
        </w:rPr>
      </w:pPr>
      <w:r>
        <w:rPr>
          <w:rFonts w:ascii="宋体" w:hAnsi="宋体" w:cs="宋体"/>
          <w:color w:val="auto"/>
          <w:szCs w:val="21"/>
        </w:rPr>
        <w:t xml:space="preserve">6)</w:t>
      </w:r>
      <w:r>
        <w:rPr>
          <w:rFonts w:hint="eastAsia" w:ascii="宋体" w:hAnsi="宋体" w:cs="宋体"/>
          <w:color w:val="auto"/>
          <w:szCs w:val="21"/>
        </w:rPr>
        <w:t xml:space="preserve">需支持 Android 设备临时提权进行高级 ADB 镜像。</w:t>
      </w:r>
      <w:r/>
    </w:p>
    <w:p>
      <w:pPr>
        <w:ind w:firstLine="420"/>
        <w:jc w:val="left"/>
        <w:spacing w:line="360" w:lineRule="auto"/>
        <w:rPr>
          <w:rFonts w:ascii="宋体" w:hAnsi="宋体" w:cs="宋体"/>
          <w:color w:val="auto"/>
          <w:szCs w:val="21"/>
        </w:rPr>
      </w:pPr>
      <w:r>
        <w:rPr>
          <w:rFonts w:ascii="宋体" w:hAnsi="宋体" w:cs="宋体"/>
          <w:color w:val="auto"/>
          <w:szCs w:val="21"/>
        </w:rPr>
        <w:t xml:space="preserve">7)</w:t>
      </w:r>
      <w:r>
        <w:rPr>
          <w:rFonts w:hint="eastAsia" w:ascii="宋体" w:hAnsi="宋体" w:cs="宋体"/>
          <w:color w:val="auto"/>
          <w:szCs w:val="21"/>
        </w:rPr>
        <w:t xml:space="preserve">需支持提取三星安全文件夹中的数据。</w:t>
      </w:r>
      <w:r/>
    </w:p>
    <w:p>
      <w:pPr>
        <w:ind w:firstLine="420"/>
        <w:jc w:val="left"/>
        <w:spacing w:line="360" w:lineRule="auto"/>
        <w:rPr>
          <w:rFonts w:ascii="宋体" w:hAnsi="宋体" w:cs="宋体"/>
          <w:color w:val="auto"/>
          <w:szCs w:val="21"/>
        </w:rPr>
      </w:pPr>
      <w:r>
        <w:rPr>
          <w:rFonts w:ascii="宋体" w:hAnsi="宋体" w:cs="宋体"/>
          <w:color w:val="auto"/>
          <w:szCs w:val="21"/>
        </w:rPr>
        <w:t xml:space="preserve">8)</w:t>
      </w:r>
      <w:r>
        <w:rPr>
          <w:rFonts w:hint="eastAsia" w:ascii="宋体" w:hAnsi="宋体" w:cs="宋体"/>
          <w:color w:val="auto"/>
          <w:szCs w:val="21"/>
        </w:rPr>
        <w:t xml:space="preserve">需支持对vivo 、三星手机在无需数据线连接、无需开启usb 调试下提取手机数据，数据包括通话记录、通讯录、短信、QQ、微信等系统及第三方应用数据等。</w:t>
      </w:r>
      <w:r/>
    </w:p>
    <w:p>
      <w:pPr>
        <w:ind w:firstLine="420"/>
        <w:jc w:val="left"/>
        <w:spacing w:line="360" w:lineRule="auto"/>
        <w:rPr>
          <w:color w:val="auto"/>
        </w:rPr>
      </w:pPr>
      <w:r>
        <w:rPr>
          <w:rFonts w:ascii="宋体" w:hAnsi="宋体" w:cs="宋体"/>
          <w:color w:val="auto"/>
          <w:szCs w:val="21"/>
        </w:rPr>
        <w:t xml:space="preserve">9)</w:t>
      </w:r>
      <w:r>
        <w:rPr>
          <w:rFonts w:hint="eastAsia" w:ascii="宋体" w:hAnsi="宋体" w:cs="宋体"/>
          <w:color w:val="auto"/>
          <w:szCs w:val="21"/>
        </w:rPr>
        <w:t xml:space="preserve">需支持华为手机在 USB 调试没有打开的情况下跳过应用锁直接提取数据。</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3、数据解析</w:t>
      </w:r>
      <w:r/>
    </w:p>
    <w:p>
      <w:pPr>
        <w:ind w:firstLine="420"/>
        <w:jc w:val="left"/>
        <w:spacing w:line="360" w:lineRule="auto"/>
        <w:rPr>
          <w:rFonts w:ascii="宋体" w:hAnsi="宋体" w:cs="宋体"/>
          <w:color w:val="auto"/>
          <w:szCs w:val="21"/>
        </w:rPr>
      </w:pPr>
      <w:r>
        <w:rPr>
          <w:rFonts w:ascii="宋体" w:hAnsi="宋体" w:cs="宋体"/>
          <w:color w:val="auto"/>
          <w:szCs w:val="21"/>
        </w:rPr>
        <w:t xml:space="preserve">1)</w:t>
      </w:r>
      <w:r>
        <w:rPr>
          <w:rFonts w:hint="eastAsia" w:ascii="宋体" w:hAnsi="宋体" w:cs="宋体"/>
          <w:color w:val="auto"/>
          <w:szCs w:val="21"/>
        </w:rPr>
        <w:t xml:space="preserve">▲需支持多种基于应用缓存的token信息的账单获取功能，包括但不限于：静默提取支付宝账单（至少包括Android、iOS，无需手机联网和支付宝扫码操作）、提取微信账单（至少包括Android、iOS，无需手机联网和微信扫码操作）等。 </w:t>
      </w:r>
      <w:r>
        <w:rPr>
          <w:rFonts w:hint="eastAsia" w:ascii="宋体" w:hAnsi="宋体" w:cs="宋体"/>
          <w:b/>
          <w:bCs/>
          <w:color w:val="auto"/>
          <w:szCs w:val="21"/>
        </w:rPr>
        <w:t xml:space="preserve">（投标人需提供承诺书）</w:t>
      </w:r>
      <w:r/>
    </w:p>
    <w:p>
      <w:pPr>
        <w:ind w:firstLine="420"/>
        <w:jc w:val="left"/>
        <w:spacing w:line="360" w:lineRule="auto"/>
        <w:rPr>
          <w:rFonts w:ascii="宋体" w:hAnsi="宋体" w:cs="宋体"/>
          <w:color w:val="auto"/>
          <w:szCs w:val="21"/>
        </w:rPr>
      </w:pPr>
      <w:r>
        <w:rPr>
          <w:rFonts w:ascii="宋体" w:hAnsi="宋体" w:cs="宋体"/>
          <w:color w:val="auto"/>
          <w:szCs w:val="21"/>
        </w:rPr>
        <w:t xml:space="preserve">2)</w:t>
      </w:r>
      <w:r>
        <w:rPr>
          <w:rFonts w:hint="eastAsia" w:ascii="宋体" w:hAnsi="宋体" w:cs="宋体"/>
          <w:color w:val="auto"/>
          <w:szCs w:val="21"/>
        </w:rPr>
        <w:t xml:space="preserve">需支持对Android和iOS的微信公众号缓存解析。</w:t>
      </w:r>
      <w:r/>
    </w:p>
    <w:p>
      <w:pPr>
        <w:ind w:firstLine="420"/>
        <w:jc w:val="left"/>
        <w:spacing w:line="360" w:lineRule="auto"/>
        <w:rPr>
          <w:rFonts w:ascii="宋体" w:hAnsi="宋体" w:cs="宋体"/>
          <w:color w:val="auto"/>
          <w:szCs w:val="21"/>
        </w:rPr>
      </w:pPr>
      <w:r>
        <w:rPr>
          <w:rFonts w:ascii="宋体" w:hAnsi="宋体" w:cs="宋体"/>
          <w:color w:val="auto"/>
          <w:szCs w:val="21"/>
        </w:rPr>
        <w:t xml:space="preserve">3)</w:t>
      </w:r>
      <w:r>
        <w:rPr>
          <w:rFonts w:hint="eastAsia" w:ascii="宋体" w:hAnsi="宋体" w:cs="宋体"/>
          <w:color w:val="auto"/>
          <w:szCs w:val="21"/>
        </w:rPr>
        <w:t xml:space="preserve">需支持应用解密后数据库查看导出，包括但不限于微信、QQ等。</w:t>
      </w:r>
      <w:r/>
    </w:p>
    <w:p>
      <w:pPr>
        <w:ind w:firstLine="420"/>
        <w:jc w:val="left"/>
        <w:spacing w:line="360" w:lineRule="auto"/>
        <w:rPr>
          <w:rFonts w:ascii="宋体" w:hAnsi="宋体" w:cs="宋体"/>
          <w:color w:val="auto"/>
          <w:szCs w:val="21"/>
        </w:rPr>
      </w:pPr>
      <w:r>
        <w:rPr>
          <w:rFonts w:ascii="宋体" w:hAnsi="宋体" w:cs="宋体"/>
          <w:color w:val="auto"/>
          <w:szCs w:val="21"/>
        </w:rPr>
        <w:t xml:space="preserve">4)</w:t>
      </w:r>
      <w:r>
        <w:rPr>
          <w:rFonts w:hint="eastAsia" w:ascii="宋体" w:hAnsi="宋体" w:cs="宋体"/>
          <w:color w:val="auto"/>
          <w:szCs w:val="21"/>
        </w:rPr>
        <w:t xml:space="preserve">需支持iOS、Android、HarmonyOS、HarmonyOS NEXT、YunOS、KaiOS等主流平台检材数据解析</w:t>
      </w:r>
      <w:r/>
    </w:p>
    <w:p>
      <w:pPr>
        <w:ind w:firstLine="420"/>
        <w:jc w:val="left"/>
        <w:spacing w:line="360" w:lineRule="auto"/>
        <w:rPr>
          <w:rFonts w:ascii="宋体" w:hAnsi="宋体" w:cs="宋体"/>
          <w:color w:val="auto"/>
          <w:szCs w:val="21"/>
        </w:rPr>
      </w:pPr>
      <w:r>
        <w:rPr>
          <w:rFonts w:ascii="宋体" w:hAnsi="宋体" w:cs="宋体"/>
          <w:color w:val="auto"/>
          <w:szCs w:val="21"/>
        </w:rPr>
        <w:t xml:space="preserve">5)</w:t>
      </w:r>
      <w:r>
        <w:rPr>
          <w:rFonts w:hint="eastAsia" w:ascii="宋体" w:hAnsi="宋体" w:cs="宋体"/>
          <w:color w:val="auto"/>
          <w:szCs w:val="21"/>
        </w:rPr>
        <w:t xml:space="preserve">需支持各类移动终端应用程序分析，包括但不限于：浏览器、即时通讯、境外通讯、邮箱工具、网络云盘、视频音频、办公软件、网络购物、其他工具等种类应用程序。</w:t>
      </w:r>
      <w:r/>
    </w:p>
    <w:p>
      <w:pPr>
        <w:ind w:firstLine="420"/>
        <w:jc w:val="left"/>
        <w:spacing w:line="360" w:lineRule="auto"/>
        <w:rPr>
          <w:rFonts w:ascii="宋体" w:hAnsi="宋体" w:cs="宋体"/>
          <w:color w:val="auto"/>
          <w:szCs w:val="21"/>
        </w:rPr>
      </w:pPr>
      <w:r>
        <w:rPr>
          <w:rFonts w:ascii="宋体" w:hAnsi="宋体" w:cs="宋体"/>
          <w:color w:val="auto"/>
          <w:szCs w:val="21"/>
        </w:rPr>
        <w:t xml:space="preserve">6)</w:t>
      </w:r>
      <w:r>
        <w:rPr>
          <w:rFonts w:hint="eastAsia" w:ascii="宋体" w:hAnsi="宋体" w:cs="宋体"/>
          <w:color w:val="auto"/>
          <w:szCs w:val="21"/>
        </w:rPr>
        <w:t xml:space="preserve">需支持多种镜像文件和文件系统解析，包括但不限于：镜像文件格式（.e01、.vmdk、.aff、.qcow、.sparseimage）、文件系统种类（NTFS、APFS、F2FS、CDFS）等；</w:t>
      </w:r>
      <w:r/>
    </w:p>
    <w:p>
      <w:pPr>
        <w:ind w:firstLine="420"/>
        <w:jc w:val="left"/>
        <w:spacing w:line="360" w:lineRule="auto"/>
        <w:rPr>
          <w:rFonts w:ascii="宋体" w:hAnsi="宋体" w:cs="宋体"/>
          <w:color w:val="auto"/>
          <w:szCs w:val="21"/>
        </w:rPr>
      </w:pPr>
      <w:r>
        <w:rPr>
          <w:rFonts w:ascii="宋体" w:hAnsi="宋体" w:cs="宋体"/>
          <w:color w:val="auto"/>
          <w:szCs w:val="21"/>
        </w:rPr>
        <w:t xml:space="preserve">7)</w:t>
      </w:r>
      <w:r>
        <w:rPr>
          <w:rFonts w:hint="eastAsia" w:ascii="宋体" w:hAnsi="宋体" w:cs="宋体"/>
          <w:color w:val="auto"/>
          <w:szCs w:val="21"/>
        </w:rPr>
        <w:t xml:space="preserve">需支持解析应用凭证，支持的Android和iOS应用包括但不限于：Skype、百度网盘、百度网盘同步数据、美团、曹操出行、哈啰出行、WPS等。</w:t>
      </w:r>
      <w:r/>
    </w:p>
    <w:p>
      <w:pPr>
        <w:ind w:firstLine="420"/>
        <w:jc w:val="left"/>
        <w:spacing w:line="360" w:lineRule="auto"/>
        <w:rPr>
          <w:color w:val="auto"/>
        </w:rPr>
      </w:pPr>
      <w:r>
        <w:rPr>
          <w:rFonts w:ascii="宋体" w:hAnsi="宋体" w:cs="宋体"/>
          <w:color w:val="auto"/>
          <w:szCs w:val="21"/>
        </w:rPr>
        <w:t xml:space="preserve">8)</w:t>
      </w:r>
      <w:r>
        <w:rPr>
          <w:rFonts w:hint="eastAsia" w:ascii="宋体" w:hAnsi="宋体" w:cs="宋体"/>
          <w:color w:val="auto"/>
          <w:szCs w:val="21"/>
        </w:rPr>
        <w:t xml:space="preserve">需支持在不重新添加检材的情况下，可选择多种检材解析模式，支持解析和重新解析，可选模式包括：全部数据、按应用类型、选取单个应用等。</w:t>
      </w:r>
      <w:r/>
    </w:p>
    <w:p>
      <w:pPr>
        <w:jc w:val="left"/>
        <w:widowControl/>
        <w:rPr>
          <w:color w:val="auto"/>
        </w:rPr>
      </w:pPr>
      <w:r>
        <w:rPr>
          <w:rFonts w:hint="eastAsia"/>
          <w:color w:val="auto"/>
        </w:rPr>
        <w:t xml:space="preserve">4、常规分析</w:t>
      </w:r>
      <w:r/>
    </w:p>
    <w:p>
      <w:pPr>
        <w:ind w:firstLine="420"/>
        <w:jc w:val="left"/>
        <w:spacing w:line="360" w:lineRule="auto"/>
        <w:rPr>
          <w:rFonts w:ascii="宋体" w:hAnsi="宋体" w:cs="宋体"/>
          <w:color w:val="auto"/>
          <w:szCs w:val="21"/>
        </w:rPr>
      </w:pPr>
      <w:r>
        <w:rPr>
          <w:rFonts w:ascii="宋体" w:hAnsi="宋体" w:cs="宋体"/>
          <w:color w:val="auto"/>
          <w:szCs w:val="21"/>
        </w:rPr>
        <w:t xml:space="preserve">1)</w:t>
      </w:r>
      <w:r>
        <w:rPr>
          <w:rFonts w:hint="eastAsia" w:ascii="宋体" w:hAnsi="宋体" w:cs="宋体"/>
          <w:color w:val="auto"/>
          <w:szCs w:val="21"/>
        </w:rPr>
        <w:t xml:space="preserve">需支持嵌套证据识别，自动识别iOS 、Android 备份等数据，在同一案件内的嵌套证据不导出的情况下，可一键添加至当前案件进行检材分析。</w:t>
      </w:r>
      <w:r/>
    </w:p>
    <w:p>
      <w:pPr>
        <w:ind w:firstLine="420"/>
        <w:jc w:val="left"/>
        <w:spacing w:line="360" w:lineRule="auto"/>
        <w:rPr>
          <w:rFonts w:ascii="宋体" w:hAnsi="宋体" w:cs="宋体"/>
          <w:color w:val="auto"/>
          <w:szCs w:val="21"/>
        </w:rPr>
      </w:pPr>
      <w:r>
        <w:rPr>
          <w:rFonts w:ascii="宋体" w:hAnsi="宋体" w:cs="宋体"/>
          <w:color w:val="auto"/>
          <w:szCs w:val="21"/>
        </w:rPr>
        <w:t xml:space="preserve">2)</w:t>
      </w:r>
      <w:r>
        <w:rPr>
          <w:rFonts w:hint="eastAsia" w:ascii="宋体" w:hAnsi="宋体" w:cs="宋体"/>
          <w:color w:val="auto"/>
          <w:szCs w:val="21"/>
        </w:rPr>
        <w:t xml:space="preserve">需支持在软件内部直接查看sqlite数据库数据，包括已删除数据。</w:t>
      </w:r>
      <w:r/>
    </w:p>
    <w:p>
      <w:pPr>
        <w:ind w:firstLine="420"/>
        <w:jc w:val="left"/>
        <w:spacing w:line="360" w:lineRule="auto"/>
        <w:rPr>
          <w:rFonts w:ascii="宋体" w:hAnsi="宋体" w:cs="宋体"/>
          <w:color w:val="auto"/>
          <w:szCs w:val="21"/>
        </w:rPr>
      </w:pPr>
      <w:r>
        <w:rPr>
          <w:rFonts w:ascii="宋体" w:hAnsi="宋体" w:cs="宋体"/>
          <w:color w:val="auto"/>
          <w:szCs w:val="21"/>
        </w:rPr>
        <w:t xml:space="preserve">3)</w:t>
      </w:r>
      <w:r>
        <w:rPr>
          <w:rFonts w:hint="eastAsia" w:ascii="宋体" w:hAnsi="宋体" w:cs="宋体"/>
          <w:color w:val="auto"/>
          <w:szCs w:val="21"/>
        </w:rPr>
        <w:t xml:space="preserve">需支持全部取证数据，如案件、文件、分析、位置、时间线、搜索、 笔记、研判，结果溯源到源文件(如db文件)、原记录(如消息记录)。</w:t>
      </w:r>
      <w:r/>
    </w:p>
    <w:p>
      <w:pPr>
        <w:ind w:firstLine="420"/>
        <w:jc w:val="left"/>
        <w:spacing w:line="360" w:lineRule="auto"/>
        <w:rPr>
          <w:rFonts w:ascii="宋体" w:hAnsi="宋体" w:cs="宋体"/>
          <w:color w:val="auto"/>
          <w:szCs w:val="21"/>
        </w:rPr>
      </w:pPr>
      <w:r>
        <w:rPr>
          <w:rFonts w:ascii="宋体" w:hAnsi="宋体" w:cs="宋体"/>
          <w:color w:val="auto"/>
          <w:szCs w:val="21"/>
        </w:rPr>
        <w:t xml:space="preserve">4)</w:t>
      </w:r>
      <w:r>
        <w:rPr>
          <w:rFonts w:hint="eastAsia" w:ascii="宋体" w:hAnsi="宋体" w:cs="宋体"/>
          <w:color w:val="auto"/>
          <w:szCs w:val="21"/>
        </w:rPr>
        <w:t xml:space="preserve">需支持镜像/磁盘可视化分区信息展示，支持交互式地查看分区文件和分区信息，包括但不限于起始扇区、分区名称、序列号、分区hash等。</w:t>
      </w:r>
      <w:r/>
    </w:p>
    <w:p>
      <w:pPr>
        <w:ind w:firstLine="420"/>
        <w:jc w:val="left"/>
        <w:spacing w:line="360" w:lineRule="auto"/>
        <w:rPr>
          <w:rFonts w:ascii="宋体" w:hAnsi="宋体" w:cs="宋体"/>
          <w:color w:val="auto"/>
          <w:szCs w:val="21"/>
        </w:rPr>
      </w:pPr>
      <w:r>
        <w:rPr>
          <w:rFonts w:ascii="宋体" w:hAnsi="宋体" w:cs="宋体"/>
          <w:color w:val="auto"/>
          <w:szCs w:val="21"/>
        </w:rPr>
        <w:t xml:space="preserve">5)</w:t>
      </w:r>
      <w:r>
        <w:rPr>
          <w:rFonts w:hint="eastAsia" w:ascii="宋体" w:hAnsi="宋体" w:cs="宋体"/>
          <w:color w:val="auto"/>
          <w:szCs w:val="21"/>
        </w:rPr>
        <w:t xml:space="preserve">需支持视频分析，对视频文件支持快速分帧浏览视频内容，支持色情图片检测。</w:t>
      </w:r>
      <w:r/>
    </w:p>
    <w:p>
      <w:pPr>
        <w:ind w:firstLine="420"/>
        <w:jc w:val="left"/>
        <w:spacing w:line="360" w:lineRule="auto"/>
        <w:rPr>
          <w:rFonts w:ascii="宋体" w:hAnsi="宋体" w:cs="宋体"/>
          <w:color w:val="auto"/>
          <w:szCs w:val="21"/>
        </w:rPr>
      </w:pPr>
      <w:r>
        <w:rPr>
          <w:rFonts w:ascii="宋体" w:hAnsi="宋体" w:cs="宋体"/>
          <w:color w:val="auto"/>
          <w:szCs w:val="21"/>
        </w:rPr>
        <w:t xml:space="preserve">6)</w:t>
      </w:r>
      <w:r>
        <w:rPr>
          <w:rFonts w:hint="eastAsia" w:ascii="宋体" w:hAnsi="宋体" w:cs="宋体"/>
          <w:color w:val="auto"/>
          <w:szCs w:val="21"/>
        </w:rPr>
        <w:t xml:space="preserve">需支持地理位置点、路线聚合展示，路线轨迹需支持自动回放，地理位置数据需支持按照来源检材、标记、来源应用、时间范围等多条件组合智能筛选。</w:t>
      </w:r>
      <w:r/>
    </w:p>
    <w:p>
      <w:pPr>
        <w:ind w:firstLine="420"/>
        <w:jc w:val="left"/>
        <w:spacing w:line="360" w:lineRule="auto"/>
        <w:rPr>
          <w:rFonts w:ascii="宋体" w:hAnsi="宋体" w:cs="宋体"/>
          <w:color w:val="auto"/>
          <w:szCs w:val="21"/>
        </w:rPr>
      </w:pPr>
      <w:r>
        <w:rPr>
          <w:rFonts w:ascii="宋体" w:hAnsi="宋体" w:cs="宋体"/>
          <w:color w:val="auto"/>
          <w:szCs w:val="21"/>
        </w:rPr>
        <w:t xml:space="preserve">7)</w:t>
      </w:r>
      <w:r>
        <w:rPr>
          <w:rFonts w:hint="eastAsia" w:ascii="宋体" w:hAnsi="宋体" w:cs="宋体"/>
          <w:color w:val="auto"/>
          <w:szCs w:val="21"/>
        </w:rPr>
        <w:t xml:space="preserve">需支持检材中所有数据（应用分析结果、文件系统）以时间线的形式进行展示，支持自定义时间、数据来源进行针对性的筛选；时间线提供数据可视化数据轴，支持快速切换年、月、日、小时等时间维度。</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5、智能分析</w:t>
      </w:r>
      <w:r/>
    </w:p>
    <w:p>
      <w:pPr>
        <w:ind w:firstLine="420"/>
        <w:jc w:val="left"/>
        <w:spacing w:line="360" w:lineRule="auto"/>
        <w:rPr>
          <w:rFonts w:ascii="宋体" w:hAnsi="宋体" w:cs="宋体"/>
          <w:color w:val="auto"/>
          <w:szCs w:val="21"/>
        </w:rPr>
      </w:pPr>
      <w:r>
        <w:rPr>
          <w:rFonts w:ascii="宋体" w:hAnsi="宋体" w:cs="宋体"/>
          <w:color w:val="auto"/>
          <w:szCs w:val="21"/>
        </w:rPr>
        <w:t xml:space="preserve">1)</w:t>
      </w:r>
      <w:r>
        <w:rPr>
          <w:rFonts w:hint="eastAsia" w:ascii="宋体" w:hAnsi="宋体" w:cs="宋体"/>
          <w:color w:val="auto"/>
          <w:szCs w:val="21"/>
        </w:rPr>
        <w:t xml:space="preserve">需支持对聊天会话做关键词词云、资金往来、群聊活跃度分析、聊天人员关系推测。</w:t>
      </w:r>
      <w:r/>
    </w:p>
    <w:p>
      <w:pPr>
        <w:ind w:firstLine="420"/>
        <w:jc w:val="left"/>
        <w:spacing w:line="360" w:lineRule="auto"/>
        <w:rPr>
          <w:rFonts w:ascii="宋体" w:hAnsi="宋体" w:cs="宋体"/>
          <w:color w:val="auto"/>
          <w:szCs w:val="21"/>
        </w:rPr>
      </w:pPr>
      <w:r>
        <w:rPr>
          <w:rFonts w:ascii="宋体" w:hAnsi="宋体" w:cs="宋体"/>
          <w:color w:val="auto"/>
          <w:szCs w:val="21"/>
        </w:rPr>
        <w:t xml:space="preserve">2)</w:t>
      </w:r>
      <w:r>
        <w:rPr>
          <w:rFonts w:hint="eastAsia" w:ascii="宋体" w:hAnsi="宋体" w:cs="宋体"/>
          <w:color w:val="auto"/>
          <w:szCs w:val="21"/>
        </w:rPr>
        <w:t xml:space="preserve">需具备研判模块，支持对解析数据进行多种研判分析，包括但不限于：关系图谱分析、涉案预警、资金分析、图片分析、实体分析等。</w:t>
      </w:r>
      <w:r/>
    </w:p>
    <w:p>
      <w:pPr>
        <w:ind w:firstLine="420"/>
        <w:jc w:val="left"/>
        <w:spacing w:line="360" w:lineRule="auto"/>
        <w:rPr>
          <w:rFonts w:ascii="宋体" w:hAnsi="宋体" w:cs="宋体"/>
          <w:color w:val="auto"/>
          <w:szCs w:val="21"/>
        </w:rPr>
      </w:pPr>
      <w:r>
        <w:rPr>
          <w:rFonts w:ascii="宋体" w:hAnsi="宋体" w:cs="宋体"/>
          <w:color w:val="auto"/>
          <w:szCs w:val="21"/>
        </w:rPr>
        <w:t xml:space="preserve">3)</w:t>
      </w:r>
      <w:r>
        <w:rPr>
          <w:rFonts w:hint="eastAsia" w:ascii="宋体" w:hAnsi="宋体" w:cs="宋体"/>
          <w:color w:val="auto"/>
          <w:szCs w:val="21"/>
        </w:rPr>
        <w:t xml:space="preserve">需支持关系图谱分析，对检材持有人之间的通联次数，交易记录，共同群聊，聊天记录等信息将进行分析，且全部数据可溯源到原始记录。</w:t>
      </w:r>
      <w:r/>
    </w:p>
    <w:p>
      <w:pPr>
        <w:ind w:firstLine="420"/>
        <w:jc w:val="left"/>
        <w:spacing w:line="360" w:lineRule="auto"/>
        <w:rPr>
          <w:rFonts w:ascii="宋体" w:hAnsi="宋体" w:cs="宋体"/>
          <w:color w:val="auto"/>
          <w:szCs w:val="21"/>
        </w:rPr>
      </w:pPr>
      <w:r>
        <w:rPr>
          <w:rFonts w:ascii="宋体" w:hAnsi="宋体" w:cs="宋体"/>
          <w:color w:val="auto"/>
          <w:szCs w:val="21"/>
        </w:rPr>
        <w:t xml:space="preserve">4)</w:t>
      </w:r>
      <w:r>
        <w:rPr>
          <w:rFonts w:hint="eastAsia" w:ascii="宋体" w:hAnsi="宋体" w:cs="宋体"/>
          <w:color w:val="auto"/>
          <w:szCs w:val="21"/>
        </w:rPr>
        <w:t xml:space="preserve">需支持涉案预警功能，支持通过对检材内的信息进行关键词和AI预警，对检查内数据将进行筛选并支持展示符合条件的信息，且全部数据可溯源到原始记录。</w:t>
      </w:r>
      <w:r/>
    </w:p>
    <w:p>
      <w:pPr>
        <w:ind w:firstLine="420"/>
        <w:jc w:val="left"/>
        <w:spacing w:line="360" w:lineRule="auto"/>
        <w:rPr>
          <w:rFonts w:ascii="宋体" w:hAnsi="宋体" w:cs="宋体"/>
          <w:color w:val="auto"/>
          <w:szCs w:val="21"/>
        </w:rPr>
      </w:pPr>
      <w:r>
        <w:rPr>
          <w:rFonts w:ascii="宋体" w:hAnsi="宋体" w:cs="宋体"/>
          <w:color w:val="auto"/>
          <w:szCs w:val="21"/>
        </w:rPr>
        <w:t xml:space="preserve">5)</w:t>
      </w:r>
      <w:r>
        <w:rPr>
          <w:rFonts w:hint="eastAsia" w:ascii="宋体" w:hAnsi="宋体" w:cs="宋体"/>
          <w:color w:val="auto"/>
          <w:szCs w:val="21"/>
        </w:rPr>
        <w:t xml:space="preserve">需支持资金分析，对持有人检材内的资金流水、交易记录等信息进行统计与分析，支持对多次相同金额、特殊金额等异常交易进行预警，且全部数据可溯源到原始记录。</w:t>
      </w:r>
      <w:r/>
    </w:p>
    <w:p>
      <w:pPr>
        <w:ind w:firstLine="420"/>
        <w:jc w:val="left"/>
        <w:spacing w:line="360" w:lineRule="auto"/>
        <w:rPr>
          <w:rFonts w:ascii="宋体" w:hAnsi="宋体" w:cs="宋体"/>
          <w:color w:val="auto"/>
          <w:szCs w:val="21"/>
        </w:rPr>
      </w:pPr>
      <w:r>
        <w:rPr>
          <w:rFonts w:ascii="宋体" w:hAnsi="宋体" w:cs="宋体"/>
          <w:color w:val="auto"/>
          <w:szCs w:val="21"/>
        </w:rPr>
        <w:t xml:space="preserve">6)</w:t>
      </w:r>
      <w:r>
        <w:rPr>
          <w:rFonts w:hint="eastAsia" w:ascii="宋体" w:hAnsi="宋体" w:cs="宋体"/>
          <w:color w:val="auto"/>
          <w:szCs w:val="21"/>
        </w:rPr>
        <w:t xml:space="preserve">需支持图片分析，将检材内的图片根据人脸、证据等类型进行统计与分类，支持图片文字的识别与分析，并可以文搜图、以图搜图，且全部数据结果可溯源到原始记录。</w:t>
      </w:r>
      <w:r/>
    </w:p>
    <w:p>
      <w:pPr>
        <w:ind w:firstLine="420"/>
        <w:jc w:val="left"/>
        <w:spacing w:line="360" w:lineRule="auto"/>
        <w:rPr>
          <w:color w:val="auto"/>
        </w:rPr>
      </w:pPr>
      <w:r>
        <w:rPr>
          <w:rFonts w:ascii="宋体" w:hAnsi="宋体" w:cs="宋体"/>
          <w:color w:val="auto"/>
          <w:szCs w:val="21"/>
        </w:rPr>
        <w:t xml:space="preserve">7)</w:t>
      </w:r>
      <w:r>
        <w:rPr>
          <w:rFonts w:hint="eastAsia" w:ascii="宋体" w:hAnsi="宋体" w:cs="宋体"/>
          <w:color w:val="auto"/>
          <w:szCs w:val="21"/>
        </w:rPr>
        <w:t xml:space="preserve">需支持实体分析，对持有人检材内的身份证、手机号、邮箱、车牌号、银行卡、网址、IP地址、虚拟钱包等实体信息进行提取与分析，且全部数据可溯源到原始记录。</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6、屏幕录像取证</w:t>
      </w:r>
      <w:r/>
    </w:p>
    <w:p>
      <w:pPr>
        <w:ind w:firstLine="420"/>
        <w:jc w:val="left"/>
        <w:spacing w:line="360" w:lineRule="auto"/>
        <w:rPr>
          <w:rFonts w:ascii="宋体" w:hAnsi="宋体" w:cs="宋体"/>
          <w:color w:val="auto"/>
          <w:szCs w:val="21"/>
        </w:rPr>
      </w:pPr>
      <w:r>
        <w:rPr>
          <w:rFonts w:ascii="宋体" w:hAnsi="宋体" w:cs="宋体"/>
          <w:color w:val="auto"/>
          <w:szCs w:val="21"/>
        </w:rPr>
        <w:t xml:space="preserve">1)</w:t>
      </w:r>
      <w:r>
        <w:rPr>
          <w:rFonts w:hint="eastAsia" w:ascii="宋体" w:hAnsi="宋体" w:cs="宋体"/>
          <w:color w:val="auto"/>
          <w:szCs w:val="21"/>
        </w:rPr>
        <w:t xml:space="preserve">需支持根据自定义起止时间执行录制任务。</w:t>
      </w:r>
      <w:r/>
    </w:p>
    <w:p>
      <w:pPr>
        <w:ind w:firstLine="420"/>
        <w:jc w:val="left"/>
        <w:spacing w:line="360" w:lineRule="auto"/>
        <w:rPr>
          <w:rFonts w:ascii="宋体" w:hAnsi="宋体" w:cs="宋体"/>
          <w:color w:val="auto"/>
          <w:szCs w:val="21"/>
        </w:rPr>
      </w:pPr>
      <w:r>
        <w:rPr>
          <w:rFonts w:ascii="宋体" w:hAnsi="宋体" w:cs="宋体"/>
          <w:color w:val="auto"/>
          <w:szCs w:val="21"/>
        </w:rPr>
        <w:t xml:space="preserve">2)</w:t>
      </w:r>
      <w:r>
        <w:rPr>
          <w:rFonts w:hint="eastAsia" w:ascii="宋体" w:hAnsi="宋体" w:cs="宋体"/>
          <w:color w:val="auto"/>
          <w:szCs w:val="21"/>
        </w:rPr>
        <w:t xml:space="preserve">需支持同步录制摄像头和屏幕画面。</w:t>
      </w:r>
      <w:r/>
    </w:p>
    <w:p>
      <w:pPr>
        <w:ind w:firstLine="420"/>
        <w:jc w:val="left"/>
        <w:spacing w:line="360" w:lineRule="auto"/>
        <w:rPr>
          <w:rFonts w:ascii="宋体" w:hAnsi="宋体" w:cs="宋体"/>
          <w:color w:val="auto"/>
          <w:szCs w:val="21"/>
        </w:rPr>
      </w:pPr>
      <w:r>
        <w:rPr>
          <w:rFonts w:ascii="宋体" w:hAnsi="宋体" w:cs="宋体"/>
          <w:color w:val="auto"/>
          <w:szCs w:val="21"/>
        </w:rPr>
        <w:t xml:space="preserve">3)</w:t>
      </w:r>
      <w:r>
        <w:rPr>
          <w:rFonts w:hint="eastAsia" w:ascii="宋体" w:hAnsi="宋体" w:cs="宋体"/>
          <w:color w:val="auto"/>
          <w:szCs w:val="21"/>
        </w:rPr>
        <w:t xml:space="preserve">需支持将录制的视频按指定大小自动分割保存。</w:t>
      </w:r>
      <w:r/>
    </w:p>
    <w:p>
      <w:pPr>
        <w:ind w:firstLine="420"/>
        <w:jc w:val="left"/>
        <w:spacing w:line="360" w:lineRule="auto"/>
        <w:rPr>
          <w:rFonts w:ascii="宋体" w:hAnsi="宋体" w:cs="宋体"/>
          <w:color w:val="auto"/>
          <w:szCs w:val="21"/>
        </w:rPr>
      </w:pPr>
      <w:r>
        <w:rPr>
          <w:rFonts w:ascii="宋体" w:hAnsi="宋体" w:cs="宋体"/>
          <w:color w:val="auto"/>
          <w:szCs w:val="21"/>
        </w:rPr>
        <w:t xml:space="preserve">4)</w:t>
      </w:r>
      <w:r>
        <w:rPr>
          <w:rFonts w:hint="eastAsia" w:ascii="宋体" w:hAnsi="宋体" w:cs="宋体"/>
          <w:color w:val="auto"/>
          <w:szCs w:val="21"/>
        </w:rPr>
        <w:t xml:space="preserve">需支持同时录制多个屏幕画面到同一视频文件中。</w:t>
      </w:r>
      <w:r/>
    </w:p>
    <w:p>
      <w:pPr>
        <w:ind w:firstLine="420"/>
        <w:jc w:val="left"/>
        <w:spacing w:line="360" w:lineRule="auto"/>
        <w:rPr>
          <w:rFonts w:ascii="宋体" w:hAnsi="宋体" w:cs="宋体"/>
          <w:color w:val="auto"/>
          <w:szCs w:val="21"/>
        </w:rPr>
      </w:pPr>
      <w:r>
        <w:rPr>
          <w:rFonts w:ascii="宋体" w:hAnsi="宋体" w:cs="宋体"/>
          <w:color w:val="auto"/>
          <w:szCs w:val="21"/>
        </w:rPr>
        <w:t xml:space="preserve">5)</w:t>
      </w:r>
      <w:r>
        <w:rPr>
          <w:rFonts w:hint="eastAsia" w:ascii="宋体" w:hAnsi="宋体" w:cs="宋体"/>
          <w:color w:val="auto"/>
          <w:szCs w:val="21"/>
        </w:rPr>
        <w:t xml:space="preserve">需支持录制任意大小、位置的矩形窗口内屏幕画面，同时需支持自动捕获画面内窗口边缘录制。</w:t>
      </w:r>
      <w:r/>
    </w:p>
    <w:p>
      <w:pPr>
        <w:ind w:firstLine="420"/>
        <w:jc w:val="left"/>
        <w:spacing w:line="360" w:lineRule="auto"/>
        <w:rPr>
          <w:rFonts w:ascii="宋体" w:hAnsi="宋体" w:cs="宋体"/>
          <w:color w:val="auto"/>
          <w:szCs w:val="21"/>
        </w:rPr>
      </w:pPr>
      <w:r>
        <w:rPr>
          <w:rFonts w:ascii="宋体" w:hAnsi="宋体" w:cs="宋体"/>
          <w:color w:val="auto"/>
          <w:szCs w:val="21"/>
        </w:rPr>
        <w:t xml:space="preserve">6)</w:t>
      </w:r>
      <w:r>
        <w:rPr>
          <w:rFonts w:hint="eastAsia" w:ascii="宋体" w:hAnsi="宋体" w:cs="宋体"/>
          <w:color w:val="auto"/>
          <w:szCs w:val="21"/>
        </w:rPr>
        <w:t xml:space="preserve">需支持按设定时长录制视频，到达指定时长后自动停止。</w:t>
      </w:r>
      <w:r/>
    </w:p>
    <w:p>
      <w:pPr>
        <w:ind w:firstLine="420"/>
        <w:jc w:val="left"/>
        <w:spacing w:line="360" w:lineRule="auto"/>
        <w:rPr>
          <w:rFonts w:ascii="宋体" w:hAnsi="宋体" w:cs="宋体"/>
          <w:color w:val="auto"/>
          <w:szCs w:val="21"/>
        </w:rPr>
      </w:pPr>
      <w:r>
        <w:rPr>
          <w:rFonts w:ascii="宋体" w:hAnsi="宋体" w:cs="宋体"/>
          <w:color w:val="auto"/>
          <w:szCs w:val="21"/>
        </w:rPr>
        <w:t xml:space="preserve">7)</w:t>
      </w:r>
      <w:r>
        <w:rPr>
          <w:rFonts w:hint="eastAsia" w:ascii="宋体" w:hAnsi="宋体" w:cs="宋体"/>
          <w:color w:val="auto"/>
          <w:szCs w:val="21"/>
        </w:rPr>
        <w:t xml:space="preserve">需支持自动滚动窗口并录制窗口内的完整内容。</w:t>
      </w:r>
      <w:r/>
    </w:p>
    <w:p>
      <w:pPr>
        <w:ind w:firstLine="420"/>
        <w:jc w:val="left"/>
        <w:spacing w:line="360" w:lineRule="auto"/>
        <w:rPr>
          <w:rFonts w:ascii="宋体" w:hAnsi="宋体" w:cs="宋体"/>
          <w:color w:val="auto"/>
          <w:szCs w:val="21"/>
        </w:rPr>
      </w:pPr>
      <w:r>
        <w:rPr>
          <w:rFonts w:ascii="宋体" w:hAnsi="宋体" w:cs="宋体"/>
          <w:color w:val="auto"/>
          <w:szCs w:val="21"/>
        </w:rPr>
        <w:t xml:space="preserve">8)</w:t>
      </w:r>
      <w:r>
        <w:rPr>
          <w:rFonts w:hint="eastAsia" w:ascii="宋体" w:hAnsi="宋体" w:cs="宋体"/>
          <w:color w:val="auto"/>
          <w:szCs w:val="21"/>
        </w:rPr>
        <w:t xml:space="preserve">需支持通过快捷键或屏幕按键的方式截屏，并支持将截屏文件通过“仅复制到剪切板”、“直接保存”或“另存为”三种方式保存。</w:t>
      </w:r>
      <w:r/>
    </w:p>
    <w:p>
      <w:pPr>
        <w:ind w:firstLine="420"/>
        <w:jc w:val="left"/>
        <w:spacing w:line="360" w:lineRule="auto"/>
        <w:rPr>
          <w:rFonts w:ascii="宋体" w:hAnsi="宋体" w:cs="宋体"/>
          <w:color w:val="auto"/>
          <w:szCs w:val="21"/>
        </w:rPr>
      </w:pPr>
      <w:r>
        <w:rPr>
          <w:rFonts w:ascii="宋体" w:hAnsi="宋体" w:cs="宋体"/>
          <w:color w:val="auto"/>
          <w:szCs w:val="21"/>
        </w:rPr>
        <w:t xml:space="preserve">9)</w:t>
      </w:r>
      <w:r>
        <w:rPr>
          <w:rFonts w:hint="eastAsia" w:ascii="宋体" w:hAnsi="宋体" w:cs="宋体"/>
          <w:color w:val="auto"/>
          <w:szCs w:val="21"/>
        </w:rPr>
        <w:t xml:space="preserve">录制完成后需支持自动计算录像文件的哈希。</w:t>
      </w:r>
      <w:r/>
    </w:p>
    <w:p>
      <w:pPr>
        <w:ind w:firstLine="420"/>
        <w:jc w:val="left"/>
        <w:spacing w:line="360" w:lineRule="auto"/>
        <w:rPr>
          <w:color w:val="auto"/>
        </w:rPr>
      </w:pPr>
      <w:r>
        <w:rPr>
          <w:rFonts w:ascii="宋体" w:hAnsi="宋体" w:cs="宋体"/>
          <w:color w:val="auto"/>
          <w:szCs w:val="21"/>
        </w:rPr>
        <w:t xml:space="preserve">10)</w:t>
      </w:r>
      <w:r>
        <w:rPr>
          <w:rFonts w:hint="eastAsia" w:ascii="宋体" w:hAnsi="宋体" w:cs="宋体"/>
          <w:color w:val="auto"/>
          <w:szCs w:val="21"/>
        </w:rPr>
        <w:t xml:space="preserve">需支持设置录像的帧率、质量，并支持设置文字水印或图片水印等。</w:t>
      </w:r>
      <w:r/>
    </w:p>
    <w:p>
      <w:pPr>
        <w:pStyle w:val="677"/>
        <w:rPr>
          <w:color w:val="auto"/>
        </w:rPr>
      </w:pPr>
      <w:r>
        <w:rPr>
          <w:rFonts w:hint="eastAsia"/>
          <w:color w:val="auto"/>
        </w:rPr>
        <w:t xml:space="preserve">（三）电子数据取证实验室智能管理系统</w:t>
      </w:r>
      <w:r/>
    </w:p>
    <w:p>
      <w:pPr>
        <w:pStyle w:val="729"/>
        <w:ind w:firstLine="422"/>
        <w:rPr>
          <w:rFonts w:ascii="宋体" w:hAnsi="宋体" w:cs="宋体"/>
          <w:b/>
          <w:bCs/>
          <w:color w:val="auto"/>
          <w:sz w:val="21"/>
          <w:szCs w:val="21"/>
        </w:rPr>
      </w:pPr>
      <w:r>
        <w:rPr>
          <w:rFonts w:hint="eastAsia" w:ascii="宋体" w:hAnsi="宋体" w:cs="宋体"/>
          <w:b/>
          <w:bCs/>
          <w:color w:val="auto"/>
          <w:sz w:val="21"/>
          <w:szCs w:val="21"/>
        </w:rPr>
        <w:t xml:space="preserve">1、软件授权</w:t>
      </w:r>
      <w:r/>
    </w:p>
    <w:p>
      <w:pPr>
        <w:pStyle w:val="729"/>
        <w:ind w:firstLine="420"/>
        <w:rPr>
          <w:rFonts w:ascii="宋体" w:hAnsi="宋体" w:cs="宋体"/>
          <w:color w:val="auto"/>
          <w:sz w:val="21"/>
          <w:szCs w:val="21"/>
        </w:rPr>
      </w:pPr>
      <w:r>
        <w:rPr>
          <w:rFonts w:hint="eastAsia" w:ascii="宋体" w:hAnsi="宋体" w:cs="宋体"/>
          <w:color w:val="auto"/>
          <w:sz w:val="21"/>
          <w:szCs w:val="21"/>
        </w:rPr>
        <w:t xml:space="preserve">1)</w:t>
      </w:r>
      <w:r>
        <w:rPr>
          <w:rFonts w:hint="eastAsia" w:ascii="宋体" w:hAnsi="宋体" w:cs="宋体"/>
          <w:color w:val="auto"/>
          <w:sz w:val="21"/>
          <w:szCs w:val="21"/>
        </w:rPr>
        <w:tab/>
      </w:r>
      <w:r>
        <w:rPr>
          <w:rFonts w:hint="eastAsia" w:ascii="宋体" w:hAnsi="宋体" w:cs="宋体"/>
          <w:color w:val="auto"/>
          <w:sz w:val="21"/>
          <w:szCs w:val="21"/>
        </w:rPr>
        <w:t xml:space="preserve">需支持单实验室所有用户授权使用。</w:t>
      </w:r>
      <w:r/>
    </w:p>
    <w:p>
      <w:pPr>
        <w:pStyle w:val="729"/>
        <w:ind w:firstLine="420"/>
        <w:rPr>
          <w:rFonts w:ascii="宋体" w:hAnsi="宋体" w:cs="宋体"/>
          <w:color w:val="auto"/>
          <w:sz w:val="21"/>
          <w:szCs w:val="21"/>
        </w:rPr>
      </w:pPr>
      <w:r>
        <w:rPr>
          <w:rFonts w:hint="eastAsia" w:ascii="宋体" w:hAnsi="宋体" w:cs="宋体"/>
          <w:color w:val="auto"/>
          <w:sz w:val="21"/>
          <w:szCs w:val="21"/>
        </w:rPr>
        <w:t xml:space="preserve">2)</w:t>
      </w:r>
      <w:r>
        <w:rPr>
          <w:rFonts w:hint="eastAsia" w:ascii="宋体" w:hAnsi="宋体" w:cs="宋体"/>
          <w:color w:val="auto"/>
          <w:sz w:val="21"/>
          <w:szCs w:val="21"/>
        </w:rPr>
        <w:tab/>
      </w:r>
      <w:r>
        <w:rPr>
          <w:rFonts w:hint="eastAsia" w:ascii="宋体" w:hAnsi="宋体" w:cs="宋体"/>
          <w:color w:val="auto"/>
          <w:sz w:val="21"/>
          <w:szCs w:val="21"/>
        </w:rPr>
        <w:t xml:space="preserve">需支持最大同时在线登录用户数量不低于10个。</w:t>
      </w:r>
      <w:r/>
    </w:p>
    <w:p>
      <w:pPr>
        <w:pStyle w:val="729"/>
        <w:ind w:firstLine="422"/>
        <w:spacing w:line="360" w:lineRule="auto"/>
        <w:rPr>
          <w:rFonts w:ascii="宋体" w:hAnsi="宋体" w:cs="宋体"/>
          <w:b/>
          <w:bCs/>
          <w:color w:val="auto"/>
          <w:sz w:val="21"/>
          <w:szCs w:val="21"/>
        </w:rPr>
      </w:pPr>
      <w:r>
        <w:rPr>
          <w:rFonts w:hint="eastAsia" w:ascii="宋体" w:hAnsi="宋体" w:cs="宋体"/>
          <w:b/>
          <w:bCs/>
          <w:color w:val="auto"/>
          <w:sz w:val="21"/>
          <w:szCs w:val="21"/>
        </w:rPr>
        <w:t xml:space="preserve">2、智能实验室管理系统功能</w:t>
      </w:r>
      <w:r/>
    </w:p>
    <w:p>
      <w:pPr>
        <w:pStyle w:val="729"/>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2.1 实验室流程管理</w:t>
      </w:r>
      <w:r/>
    </w:p>
    <w:p>
      <w:pPr>
        <w:pStyle w:val="729"/>
        <w:ind w:firstLine="420"/>
        <w:spacing w:line="360" w:lineRule="auto"/>
        <w:rPr>
          <w:rFonts w:ascii="宋体" w:hAnsi="宋体" w:cs="宋体"/>
          <w:color w:val="auto"/>
          <w:sz w:val="21"/>
          <w:szCs w:val="21"/>
        </w:rPr>
      </w:pPr>
      <w:r>
        <w:rPr>
          <w:rFonts w:ascii="宋体" w:hAnsi="宋体" w:cs="宋体"/>
          <w:color w:val="auto"/>
          <w:sz w:val="21"/>
          <w:szCs w:val="21"/>
        </w:rPr>
        <w:t xml:space="preserve">1)</w:t>
      </w:r>
      <w:r>
        <w:rPr>
          <w:rFonts w:hint="eastAsia" w:ascii="宋体" w:hAnsi="宋体" w:cs="宋体"/>
          <w:color w:val="auto"/>
          <w:sz w:val="21"/>
          <w:szCs w:val="21"/>
        </w:rPr>
        <w:t xml:space="preserve">需支持案件受理功能；支持登记送检人信息、送检人签字、送检人拍照等；支持对接定制签批高拍一体机，实现签字数据接入系统。</w:t>
      </w:r>
      <w:r/>
    </w:p>
    <w:p>
      <w:pPr>
        <w:pStyle w:val="729"/>
        <w:ind w:firstLine="420"/>
        <w:spacing w:line="360" w:lineRule="auto"/>
        <w:rPr>
          <w:rFonts w:ascii="宋体" w:hAnsi="宋体" w:cs="宋体"/>
          <w:color w:val="auto"/>
          <w:sz w:val="21"/>
          <w:szCs w:val="21"/>
        </w:rPr>
      </w:pPr>
      <w:r>
        <w:rPr>
          <w:rFonts w:ascii="宋体" w:hAnsi="宋体" w:cs="宋体"/>
          <w:color w:val="auto"/>
          <w:sz w:val="21"/>
          <w:szCs w:val="21"/>
        </w:rPr>
        <w:t xml:space="preserve">2)</w:t>
      </w:r>
      <w:r>
        <w:rPr>
          <w:rFonts w:hint="eastAsia" w:ascii="宋体" w:hAnsi="宋体" w:cs="宋体"/>
          <w:color w:val="auto"/>
          <w:sz w:val="21"/>
          <w:szCs w:val="21"/>
        </w:rPr>
        <w:t xml:space="preserve">需支持预检管理功能；支持预检审核；支持拆封前拍照、拆封后拍照、上传拆封录像、检材拍照、打印检材标签、检材退回等。</w:t>
      </w:r>
      <w:r/>
    </w:p>
    <w:p>
      <w:pPr>
        <w:pStyle w:val="729"/>
        <w:ind w:firstLine="420"/>
        <w:spacing w:line="360" w:lineRule="auto"/>
        <w:rPr>
          <w:rFonts w:ascii="宋体" w:hAnsi="宋体" w:cs="宋体"/>
          <w:color w:val="auto"/>
          <w:sz w:val="21"/>
          <w:szCs w:val="21"/>
        </w:rPr>
      </w:pPr>
      <w:r>
        <w:rPr>
          <w:rFonts w:ascii="宋体" w:hAnsi="宋体" w:cs="宋体"/>
          <w:color w:val="auto"/>
          <w:sz w:val="21"/>
          <w:szCs w:val="21"/>
        </w:rPr>
        <w:t xml:space="preserve">3)</w:t>
      </w:r>
      <w:r>
        <w:rPr>
          <w:rFonts w:hint="eastAsia" w:ascii="宋体" w:hAnsi="宋体" w:cs="宋体"/>
          <w:color w:val="auto"/>
          <w:sz w:val="21"/>
          <w:szCs w:val="21"/>
        </w:rPr>
        <w:t xml:space="preserve">需支持分配管理功能；支持受理审核；支持对受理的委托分配取证员。</w:t>
      </w:r>
      <w:r/>
    </w:p>
    <w:p>
      <w:pPr>
        <w:pStyle w:val="729"/>
        <w:ind w:firstLine="420"/>
        <w:spacing w:line="360" w:lineRule="auto"/>
        <w:rPr>
          <w:rFonts w:ascii="宋体" w:hAnsi="宋体" w:cs="宋体"/>
          <w:color w:val="auto"/>
          <w:sz w:val="21"/>
          <w:szCs w:val="21"/>
        </w:rPr>
      </w:pPr>
      <w:r>
        <w:rPr>
          <w:rFonts w:ascii="宋体" w:hAnsi="宋体" w:cs="宋体"/>
          <w:color w:val="auto"/>
          <w:sz w:val="21"/>
          <w:szCs w:val="21"/>
        </w:rPr>
        <w:t xml:space="preserve">4)</w:t>
      </w:r>
      <w:r>
        <w:rPr>
          <w:rFonts w:hint="eastAsia" w:ascii="宋体" w:hAnsi="宋体" w:cs="宋体"/>
          <w:color w:val="auto"/>
          <w:sz w:val="21"/>
          <w:szCs w:val="21"/>
        </w:rPr>
        <w:t xml:space="preserve">▲需支持取证管理功能；支持手动同步检材取证数据信息，包含不限于检材取证报告信息、案情相关文件信息、镜像文件信息、报告总览截图、取证屏幕录像信息等；支持上传重新封装照片、重新封装录像等；支持重新分配取证员功能；支持自动生成设备退还登记表，支持对设备登记表进行预览、编辑和打印。</w:t>
      </w:r>
      <w:r>
        <w:rPr>
          <w:rFonts w:hint="eastAsia" w:ascii="宋体" w:hAnsi="宋体" w:cs="宋体"/>
          <w:b/>
          <w:bCs/>
          <w:color w:val="auto"/>
          <w:sz w:val="21"/>
          <w:szCs w:val="21"/>
        </w:rPr>
        <w:t xml:space="preserve">（投标人需提供承诺书）</w:t>
      </w:r>
      <w:r/>
    </w:p>
    <w:p>
      <w:pPr>
        <w:pStyle w:val="729"/>
        <w:ind w:firstLine="420"/>
        <w:spacing w:line="360" w:lineRule="auto"/>
        <w:rPr>
          <w:rFonts w:ascii="宋体" w:hAnsi="宋体" w:cs="宋体"/>
          <w:color w:val="auto"/>
          <w:sz w:val="21"/>
          <w:szCs w:val="21"/>
        </w:rPr>
      </w:pPr>
      <w:r>
        <w:rPr>
          <w:rFonts w:ascii="宋体" w:hAnsi="宋体" w:cs="宋体"/>
          <w:color w:val="auto"/>
          <w:sz w:val="21"/>
          <w:szCs w:val="21"/>
        </w:rPr>
        <w:t xml:space="preserve">5)</w:t>
      </w:r>
      <w:r>
        <w:rPr>
          <w:rFonts w:hint="eastAsia" w:ascii="宋体" w:hAnsi="宋体" w:cs="宋体"/>
          <w:color w:val="auto"/>
          <w:sz w:val="21"/>
          <w:szCs w:val="21"/>
        </w:rPr>
        <w:t xml:space="preserve">需支持解析主流取证厂商（包含不限于弘连、平航、美亚、龙信、云帆等）的检材数据html格式报告功能；支持自动获取检材基础信息，通讯录数据，短信数据，QQ数据，微信以及其它检材内数据。</w:t>
      </w:r>
      <w:r/>
    </w:p>
    <w:p>
      <w:pPr>
        <w:pStyle w:val="729"/>
        <w:ind w:firstLine="420"/>
        <w:spacing w:line="360" w:lineRule="auto"/>
        <w:rPr>
          <w:rFonts w:ascii="宋体" w:hAnsi="宋体" w:cs="宋体"/>
          <w:color w:val="auto"/>
          <w:sz w:val="21"/>
          <w:szCs w:val="21"/>
        </w:rPr>
      </w:pPr>
      <w:r>
        <w:rPr>
          <w:rFonts w:ascii="宋体" w:hAnsi="宋体" w:cs="宋体"/>
          <w:color w:val="auto"/>
          <w:sz w:val="21"/>
          <w:szCs w:val="21"/>
        </w:rPr>
        <w:t xml:space="preserve">6)</w:t>
      </w:r>
      <w:r>
        <w:rPr>
          <w:rFonts w:hint="eastAsia" w:ascii="宋体" w:hAnsi="宋体" w:cs="宋体"/>
          <w:color w:val="auto"/>
          <w:sz w:val="21"/>
          <w:szCs w:val="21"/>
        </w:rPr>
        <w:t xml:space="preserve">需支持领取管理功能；支持登记领取人信息、领取人签字、领取人拍照、领取物品信息、领取时间等；支持分批次领取；支持生成检材移交单、检材取件码。</w:t>
      </w:r>
      <w:r/>
    </w:p>
    <w:p>
      <w:pPr>
        <w:pStyle w:val="729"/>
        <w:ind w:firstLine="420"/>
        <w:spacing w:line="360" w:lineRule="auto"/>
        <w:rPr>
          <w:rFonts w:ascii="宋体" w:hAnsi="宋体" w:cs="宋体"/>
          <w:color w:val="auto"/>
          <w:sz w:val="21"/>
          <w:szCs w:val="21"/>
        </w:rPr>
      </w:pPr>
      <w:r>
        <w:rPr>
          <w:rFonts w:ascii="宋体" w:hAnsi="宋体" w:cs="宋体"/>
          <w:color w:val="auto"/>
          <w:sz w:val="21"/>
          <w:szCs w:val="21"/>
        </w:rPr>
        <w:t xml:space="preserve">7)</w:t>
      </w:r>
      <w:r>
        <w:rPr>
          <w:rFonts w:hint="eastAsia" w:ascii="宋体" w:hAnsi="宋体" w:cs="宋体"/>
          <w:color w:val="auto"/>
          <w:sz w:val="21"/>
          <w:szCs w:val="21"/>
        </w:rPr>
        <w:t xml:space="preserve">需支持批量领取功能；可选择委托单位后批量选择该单位的委托进行领取登记。</w:t>
      </w:r>
      <w:r/>
    </w:p>
    <w:p>
      <w:pPr>
        <w:pStyle w:val="729"/>
        <w:ind w:firstLine="420"/>
        <w:spacing w:line="360" w:lineRule="auto"/>
        <w:rPr>
          <w:rFonts w:ascii="宋体" w:hAnsi="宋体" w:cs="宋体"/>
          <w:color w:val="auto"/>
          <w:sz w:val="21"/>
          <w:szCs w:val="21"/>
        </w:rPr>
      </w:pPr>
      <w:r>
        <w:rPr>
          <w:rFonts w:ascii="宋体" w:hAnsi="宋体" w:cs="宋体"/>
          <w:color w:val="auto"/>
          <w:sz w:val="21"/>
          <w:szCs w:val="21"/>
        </w:rPr>
        <w:t xml:space="preserve">8)</w:t>
      </w:r>
      <w:r>
        <w:rPr>
          <w:rFonts w:hint="eastAsia" w:ascii="宋体" w:hAnsi="宋体" w:cs="宋体"/>
          <w:color w:val="auto"/>
          <w:sz w:val="21"/>
          <w:szCs w:val="21"/>
        </w:rPr>
        <w:t xml:space="preserve">需支持登记成效说明、证明材料、是否新型案件、满意度等。</w:t>
      </w:r>
      <w:r/>
    </w:p>
    <w:p>
      <w:pPr>
        <w:pStyle w:val="729"/>
        <w:ind w:firstLine="400"/>
        <w:spacing w:line="360" w:lineRule="auto"/>
        <w:rPr>
          <w:color w:val="auto"/>
        </w:rPr>
      </w:pPr>
      <w:r>
        <w:rPr>
          <w:color w:val="auto"/>
        </w:rPr>
        <w:t xml:space="preserve">9)</w:t>
      </w:r>
      <w:r>
        <w:rPr>
          <w:rFonts w:hint="eastAsia" w:ascii="宋体" w:hAnsi="宋体" w:cs="宋体"/>
          <w:color w:val="auto"/>
          <w:sz w:val="21"/>
          <w:szCs w:val="21"/>
        </w:rPr>
        <w:t xml:space="preserve">需支持委托书自动生成功能；支持委托书预览、打印和下载；支持配置委托书格式，包含仅word、仅PDF、word和PDF等。</w:t>
      </w:r>
      <w:r/>
    </w:p>
    <w:p>
      <w:pPr>
        <w:pStyle w:val="729"/>
        <w:ind w:firstLine="420"/>
        <w:spacing w:line="360" w:lineRule="auto"/>
        <w:rPr>
          <w:rFonts w:ascii="宋体" w:hAnsi="宋体" w:cs="宋体"/>
          <w:color w:val="auto"/>
          <w:sz w:val="21"/>
          <w:szCs w:val="21"/>
        </w:rPr>
      </w:pPr>
      <w:r>
        <w:rPr>
          <w:rFonts w:ascii="宋体" w:hAnsi="宋体" w:cs="宋体"/>
          <w:color w:val="auto"/>
          <w:sz w:val="21"/>
          <w:szCs w:val="21"/>
        </w:rPr>
        <w:t xml:space="preserve">10)</w:t>
      </w:r>
      <w:r>
        <w:rPr>
          <w:rFonts w:hint="eastAsia" w:ascii="宋体" w:hAnsi="宋体" w:cs="宋体"/>
          <w:color w:val="auto"/>
          <w:sz w:val="21"/>
          <w:szCs w:val="21"/>
        </w:rPr>
        <w:t xml:space="preserve">需支持检材二维码内容自定义设置功能。</w:t>
      </w:r>
      <w:r/>
    </w:p>
    <w:p>
      <w:pPr>
        <w:pStyle w:val="729"/>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2.2 台账管理</w:t>
      </w:r>
      <w:r/>
    </w:p>
    <w:p>
      <w:pPr>
        <w:pStyle w:val="729"/>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1)需支持批量导入案件功能。</w:t>
      </w:r>
      <w:r/>
    </w:p>
    <w:p>
      <w:pPr>
        <w:pStyle w:val="729"/>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2)需支持根据搜索条件对委托进行筛选功能；支持搜索条件包含委托单位、委托人姓名、案件名称、案件类型、委托状态、委托时间等。</w:t>
      </w:r>
      <w:r/>
    </w:p>
    <w:p>
      <w:pPr>
        <w:pStyle w:val="729"/>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3)▲需支持通过台账模板批量补充检材字段；需支持根据搜索条件对检材进行筛选功能；支持搜索条件包含检材编号、检材名称、检材类型、委托单位、案件名称、检材持有人、委托时间等。</w:t>
      </w:r>
      <w:r>
        <w:rPr>
          <w:rFonts w:hint="eastAsia" w:ascii="宋体" w:hAnsi="宋体" w:cs="宋体"/>
          <w:b/>
          <w:bCs/>
          <w:color w:val="auto"/>
          <w:sz w:val="21"/>
          <w:szCs w:val="21"/>
        </w:rPr>
        <w:t xml:space="preserve">（投标人需提供承诺书）</w:t>
      </w:r>
      <w:r/>
    </w:p>
    <w:p>
      <w:pPr>
        <w:pStyle w:val="729"/>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4)需支持CNAS台账管理功能，包含维护台账目录、文档以及下载文档功能。</w:t>
      </w:r>
      <w:r/>
    </w:p>
    <w:p>
      <w:pPr>
        <w:pStyle w:val="729"/>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5)需支持案件管理台账导出功能；支持案件管理台账模板自定义配置；支持的字段包含不限于案件名称、案件类型、委托编号、委托单位、委托时间、检材总数、笔录数量、委托人1、委托人2、委托状态、委托附件等。</w:t>
      </w:r>
      <w:r/>
    </w:p>
    <w:p>
      <w:pPr>
        <w:pStyle w:val="729"/>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6)需支持检材管理台账导出功能；支持检材管理台账模板自定义配置；支持的字段包含不限于案件名称、案件类型、委托编号、委托单位、委托时间、检材名称、检材类型、取证软件、受理员、预检时间、取证员、领取人、领取时间等。</w:t>
      </w:r>
      <w:r/>
    </w:p>
    <w:p>
      <w:pPr>
        <w:pStyle w:val="729"/>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7)需支持信息记录台账导入导出功能；支持信息记录台账模板下载。</w:t>
      </w:r>
      <w:r/>
    </w:p>
    <w:p>
      <w:pPr>
        <w:pStyle w:val="729"/>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2.3 装备管理</w:t>
      </w:r>
      <w:r/>
    </w:p>
    <w:p>
      <w:pPr>
        <w:pStyle w:val="729"/>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1)需支持添加、修改、删除实验室装备信息功能。</w:t>
      </w:r>
      <w:r/>
    </w:p>
    <w:p>
      <w:pPr>
        <w:pStyle w:val="729"/>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2)需支持维护实验室装备的软件信息功能，包含不限于杀毒软件、截屏软件、录屏软件、取证软件等。</w:t>
      </w:r>
      <w:r/>
    </w:p>
    <w:p>
      <w:pPr>
        <w:pStyle w:val="729"/>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3)需支持查看实验室装备软件信息历史记录功能。</w:t>
      </w:r>
      <w:r/>
    </w:p>
    <w:p>
      <w:pPr>
        <w:pStyle w:val="729"/>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4)需支持根据搜索条件对装备进行筛选功能；支持搜索条件包含装备编号、装备名称、装备类型等。</w:t>
      </w:r>
      <w:r/>
    </w:p>
    <w:p>
      <w:pPr>
        <w:pStyle w:val="729"/>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5)需支持导出设备一览表功能。</w:t>
      </w:r>
      <w:r/>
    </w:p>
    <w:p>
      <w:pPr>
        <w:pStyle w:val="729"/>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2.4 用户管理</w:t>
      </w:r>
      <w:r/>
    </w:p>
    <w:p>
      <w:pPr>
        <w:pStyle w:val="729"/>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1)需支持系统用户管理功能，包含新增、编辑、删除用户；支持用户角色权限配置；支持用户密码重置。</w:t>
      </w:r>
      <w:r/>
    </w:p>
    <w:p>
      <w:pPr>
        <w:pStyle w:val="729"/>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2)需支持根据用户单位对用户进行筛选功能；根据搜索条件对用户进行筛选功能；支持搜索条件包含姓名、警号、手机号、角色等。</w:t>
      </w:r>
      <w:r/>
    </w:p>
    <w:p>
      <w:pPr>
        <w:pStyle w:val="729"/>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2.5 数据中心</w:t>
      </w:r>
      <w:r/>
    </w:p>
    <w:p>
      <w:pPr>
        <w:pStyle w:val="729"/>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1)需支持对取证流程所有资源文件集中存储与可视化展示功能，包括在线预览、下载与批量下载。</w:t>
      </w:r>
      <w:r/>
    </w:p>
    <w:p>
      <w:pPr>
        <w:pStyle w:val="729"/>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2)需支持自动记录取证流程所有资源文件的大小、操作时间、哈希值等。</w:t>
      </w:r>
      <w:r/>
    </w:p>
    <w:p>
      <w:pPr>
        <w:pStyle w:val="729"/>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3)需支持取证流程不规范提醒功能；支持自动生成电子数据取证规范性预警报告；支持在线预览、下载和打印功能。</w:t>
      </w:r>
      <w:r/>
    </w:p>
    <w:p>
      <w:pPr>
        <w:pStyle w:val="729"/>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4)需支持统计案件资源总量、检材资源总量以及每个案件BCP数据量功能。</w:t>
      </w:r>
      <w:r/>
    </w:p>
    <w:p>
      <w:pPr>
        <w:pStyle w:val="729"/>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2.6 固定资产管理</w:t>
      </w:r>
      <w:r/>
    </w:p>
    <w:p>
      <w:pPr>
        <w:pStyle w:val="729"/>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1)需支持实验室设备分类管理功能；支持设备基础信息登记；支持设备信息批量上传。</w:t>
      </w:r>
      <w:r/>
    </w:p>
    <w:p>
      <w:pPr>
        <w:pStyle w:val="729"/>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2)需支持设备状态维护功能；包含不限于完好、配件不全、损坏等。</w:t>
      </w:r>
      <w:r/>
    </w:p>
    <w:p>
      <w:pPr>
        <w:pStyle w:val="729"/>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3)需支持设备有效期管理、设备借还登记、设备存放位置登记等。</w:t>
      </w:r>
      <w:r/>
    </w:p>
    <w:p>
      <w:pPr>
        <w:pStyle w:val="729"/>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4)需支持设备标签打印功能。</w:t>
      </w:r>
      <w:r/>
    </w:p>
    <w:p>
      <w:pPr>
        <w:pStyle w:val="729"/>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5)需支持设备状态异常提醒功能；包含设备过期、状态不完好等。</w:t>
      </w:r>
      <w:r/>
    </w:p>
    <w:p>
      <w:pPr>
        <w:pStyle w:val="729"/>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2.7 系统配置管理</w:t>
      </w:r>
      <w:r/>
    </w:p>
    <w:p>
      <w:pPr>
        <w:pStyle w:val="729"/>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1)需支持委托编号、检材编号生成规则自定义配置功能。</w:t>
      </w:r>
      <w:r/>
    </w:p>
    <w:p>
      <w:pPr>
        <w:pStyle w:val="729"/>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2)需支持取证单位个性化功能配置，包含实验室基础配置、取证相关配置、实验室配置、笔录配置、智能柜配置、证书配置、水印配置等。</w:t>
      </w:r>
      <w:r/>
    </w:p>
    <w:p>
      <w:pPr>
        <w:pStyle w:val="729"/>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3)需支持案件资源、检材资源规范性必填配置功能；配置必填的资源如缺失将出现取证不规范提醒。</w:t>
      </w:r>
      <w:r/>
    </w:p>
    <w:p>
      <w:pPr>
        <w:pStyle w:val="729"/>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2.8 智能笔录</w:t>
      </w:r>
      <w:r/>
    </w:p>
    <w:p>
      <w:pPr>
        <w:pStyle w:val="729"/>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1)需支持笔录模板配置功能，可对笔录中出现的人员信息、过程方法、使用的模板、发文配置等预填信息进行配置。</w:t>
      </w:r>
      <w:r/>
    </w:p>
    <w:p>
      <w:pPr>
        <w:pStyle w:val="729"/>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2)需支持导入定制文书模板；支持同时设置多个文书模板。</w:t>
      </w:r>
      <w:r/>
    </w:p>
    <w:p>
      <w:pPr>
        <w:pStyle w:val="729"/>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3)需支持按照定制模板生成文书（word版）功能；包含不限于以下内容：送检单位信息、相关人员信息、案件检材信息、拆封照片、检材照片、技术标准、使用设备（含硬件和软件），取证过程描述，所有检材镜像、数据报告、录像信息（自动获取哈希校验值）。</w:t>
      </w:r>
      <w:r/>
    </w:p>
    <w:p>
      <w:pPr>
        <w:pStyle w:val="729"/>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4)需支持多条件搜索查看历史笔录文书功能。</w:t>
      </w:r>
      <w:r/>
    </w:p>
    <w:p>
      <w:pPr>
        <w:pStyle w:val="729"/>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2.9 驾驶舱管理</w:t>
      </w:r>
      <w:r/>
    </w:p>
    <w:p>
      <w:pPr>
        <w:pStyle w:val="729"/>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1)需支持自定义大屏标题、实验室经典案例设置、实验室人员信息设置功能。</w:t>
      </w:r>
      <w:r/>
    </w:p>
    <w:p>
      <w:pPr>
        <w:pStyle w:val="729"/>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2)需支持系统展示大屏功能；覆盖经典案例、实验室月工作动态、送检单位统计、案件类型统计、检材类型统计、案件受理趋势等数据可视化。</w:t>
      </w:r>
      <w:r/>
    </w:p>
    <w:p>
      <w:pPr>
        <w:pStyle w:val="729"/>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3)需支持系统业务大屏功能；覆盖在检、待检和归档案件、实验室设备状态、智能物证柜存储状态、案件受理动态、工作量统计等数据可视化。</w:t>
      </w:r>
      <w:r/>
    </w:p>
    <w:p>
      <w:pPr>
        <w:pStyle w:val="729"/>
        <w:ind w:firstLine="420"/>
        <w:spacing w:line="360" w:lineRule="auto"/>
        <w:rPr>
          <w:color w:val="auto"/>
        </w:rPr>
      </w:pPr>
      <w:r>
        <w:rPr>
          <w:rFonts w:hint="eastAsia" w:ascii="宋体" w:hAnsi="宋体" w:cs="宋体"/>
          <w:color w:val="auto"/>
          <w:sz w:val="21"/>
          <w:szCs w:val="21"/>
        </w:rPr>
        <w:t xml:space="preserve">4)需支持对接电子物证保全模块功能，实现后台数据联动；支持获取检材存储情况并可视化展示。</w:t>
      </w:r>
      <w:r/>
    </w:p>
    <w:p>
      <w:pPr>
        <w:pStyle w:val="729"/>
        <w:ind w:firstLine="422"/>
        <w:spacing w:line="360" w:lineRule="auto"/>
        <w:rPr>
          <w:rFonts w:ascii="宋体" w:hAnsi="宋体" w:cs="宋体"/>
          <w:b/>
          <w:color w:val="auto"/>
          <w:sz w:val="21"/>
          <w:szCs w:val="21"/>
        </w:rPr>
      </w:pPr>
      <w:r>
        <w:rPr>
          <w:rFonts w:hint="eastAsia" w:ascii="宋体" w:hAnsi="宋体" w:cs="宋体"/>
          <w:b/>
          <w:color w:val="auto"/>
          <w:sz w:val="21"/>
          <w:szCs w:val="21"/>
        </w:rPr>
        <w:t xml:space="preserve">3、配套硬件：</w:t>
      </w:r>
      <w:r/>
    </w:p>
    <w:p>
      <w:pPr>
        <w:pStyle w:val="729"/>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3.1应用服务器 1台。</w:t>
      </w:r>
      <w:r/>
    </w:p>
    <w:p>
      <w:pPr>
        <w:pStyle w:val="729"/>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1)国产品牌</w:t>
      </w:r>
      <w:r/>
    </w:p>
    <w:p>
      <w:pPr>
        <w:pStyle w:val="729"/>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2)CPU：不低于Intel至强二代银牌处理器，8核心16线程</w:t>
      </w:r>
      <w:r/>
    </w:p>
    <w:p>
      <w:pPr>
        <w:pStyle w:val="729"/>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3)内存：配置32G内存</w:t>
      </w:r>
      <w:r/>
    </w:p>
    <w:p>
      <w:pPr>
        <w:pStyle w:val="729"/>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4)硬盘：配置1TB SSD*1；4TB 7.2K HDD*3</w:t>
      </w:r>
      <w:r/>
    </w:p>
    <w:p>
      <w:pPr>
        <w:pStyle w:val="729"/>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5)RAID功能：配置独立RAID卡，支持RAID 0、1、5、6、10,支持断电保护</w:t>
      </w:r>
      <w:r/>
    </w:p>
    <w:p>
      <w:pPr>
        <w:pStyle w:val="729"/>
        <w:ind w:firstLine="420"/>
        <w:spacing w:line="360" w:lineRule="auto"/>
        <w:rPr>
          <w:color w:val="auto"/>
        </w:rPr>
      </w:pPr>
      <w:r>
        <w:rPr>
          <w:rFonts w:hint="eastAsia" w:ascii="宋体" w:hAnsi="宋体" w:cs="宋体"/>
          <w:color w:val="auto"/>
          <w:sz w:val="21"/>
          <w:szCs w:val="21"/>
        </w:rPr>
        <w:t xml:space="preserve">3.2智能物证柜 1套，需能与管理系统能够对接，统一进行管理。</w:t>
      </w:r>
      <w:r/>
    </w:p>
    <w:p>
      <w:pPr>
        <w:pStyle w:val="677"/>
        <w:rPr>
          <w:color w:val="auto"/>
        </w:rPr>
      </w:pPr>
      <w:r>
        <w:rPr>
          <w:rFonts w:hint="eastAsia"/>
          <w:color w:val="auto"/>
        </w:rPr>
        <w:t xml:space="preserve">（四）一体化协同作战平台</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1、硬件要求</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一体化协同作战箱（1台）：核心处理能力不低于8核16线程，主频不低于1.8GHz，内存不少于128GB，内置不少于1个AI计算单元，该单元单卡的规格配置要求Tens</w:t>
      </w:r>
      <w:r>
        <w:rPr>
          <w:rFonts w:hint="eastAsia" w:ascii="宋体" w:hAnsi="宋体" w:cs="宋体"/>
          <w:color w:val="auto"/>
          <w:szCs w:val="21"/>
        </w:rPr>
        <w:t xml:space="preserve">or核心数量不少于300，CUDA Cores不低于2500，显存容量不低16 GB，FP16浮点运算峰值性能不低于60 TFLOPS，INT 4 峰值性能不低于260 TOPS，具有不少于2TB SSD系统空间和内部16TB SSD数据存储空间，具有不少于6个硬盘读写仓，可支持3.5寸、2.5寸硬件，具有不少于1个SATA只读接口，不少于1个USB只读接口，具有不少于6个2.5G RJ45接口，具有双千兆无线 5G双频路由模块，无线总带机量不少于50终端，整体体积不大于200mm*300mm*300mm。</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2、软件要求</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2.1  数据采集、清洗与汇集</w:t>
      </w:r>
      <w:r/>
    </w:p>
    <w:p>
      <w:pPr>
        <w:ind w:firstLine="420"/>
        <w:jc w:val="left"/>
        <w:spacing w:line="360" w:lineRule="auto"/>
        <w:rPr>
          <w:rFonts w:ascii="宋体" w:hAnsi="宋体" w:cs="宋体"/>
          <w:b/>
          <w:bCs/>
          <w:color w:val="auto"/>
          <w:szCs w:val="21"/>
        </w:rPr>
      </w:pPr>
      <w:r>
        <w:rPr>
          <w:rFonts w:hint="eastAsia" w:ascii="宋体" w:hAnsi="宋体" w:cs="宋体"/>
          <w:color w:val="auto"/>
          <w:szCs w:val="21"/>
        </w:rPr>
        <w:t xml:space="preserve">▲2.1.1 支持不少于两个厂商的主机磁盘镜像文件、磁介质镜像文件分析报告的数据上传汇聚和数据清洗入库，并支持直接在系统中在页面调用原HTML查看；</w:t>
      </w:r>
      <w:r>
        <w:rPr>
          <w:rFonts w:hint="eastAsia" w:ascii="宋体" w:hAnsi="宋体" w:cs="宋体"/>
          <w:b/>
          <w:bCs/>
          <w:color w:val="auto"/>
          <w:szCs w:val="21"/>
        </w:rPr>
        <w:t xml:space="preserve">（投标人须提供相关证明材料，例所投产品的产品彩页、白皮书或产品说明书或产品信息网站截图或检测报告或承诺书。）</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2.1.2 各类Excel表格导入时支持标题行的自动识别和自动映射；在标题行无法自动匹配模板时，依靠人工选择的映射标题会自动记录到后台，用于下次分析能够自动识别；</w:t>
      </w:r>
      <w:r/>
    </w:p>
    <w:p>
      <w:pPr>
        <w:ind w:firstLine="420"/>
        <w:jc w:val="left"/>
        <w:spacing w:line="360" w:lineRule="auto"/>
        <w:rPr>
          <w:rFonts w:ascii="宋体" w:hAnsi="宋体" w:cs="宋体"/>
          <w:b/>
          <w:bCs/>
          <w:color w:val="auto"/>
          <w:szCs w:val="21"/>
        </w:rPr>
      </w:pPr>
      <w:r>
        <w:rPr>
          <w:rFonts w:hint="eastAsia" w:ascii="宋体" w:hAnsi="宋体" w:cs="宋体"/>
          <w:color w:val="auto"/>
          <w:szCs w:val="21"/>
        </w:rPr>
        <w:t xml:space="preserve">2.1.3 针对采集或者取证的单部（多部）检材进行数据清洗入库，支持在线查看检材基本信息、最近联系人、关联案件、关联人物、社交统计、应用统计等信息；支持补全检材基本信息功能；支持对检材信息进行备注操作；</w:t>
      </w:r>
      <w:r>
        <w:rPr>
          <w:rFonts w:hint="eastAsia" w:ascii="宋体" w:hAnsi="宋体" w:cs="宋体"/>
          <w:b/>
          <w:bCs/>
          <w:color w:val="auto"/>
          <w:szCs w:val="21"/>
        </w:rPr>
        <w:t xml:space="preserve">（投标人须提供相关证明材料，例所投产品的产品彩页、白皮书或产品说明书或产品信息网站截图或检测报告或承诺书。）</w:t>
      </w:r>
      <w:r/>
    </w:p>
    <w:p>
      <w:pPr>
        <w:ind w:firstLine="420"/>
        <w:jc w:val="left"/>
        <w:spacing w:line="360" w:lineRule="auto"/>
        <w:rPr>
          <w:rFonts w:ascii="宋体" w:hAnsi="宋体" w:cs="宋体"/>
          <w:b/>
          <w:bCs/>
          <w:color w:val="auto"/>
          <w:szCs w:val="21"/>
        </w:rPr>
      </w:pPr>
      <w:r>
        <w:rPr>
          <w:rFonts w:hint="eastAsia" w:ascii="宋体" w:hAnsi="宋体" w:cs="宋体"/>
          <w:color w:val="auto"/>
          <w:szCs w:val="21"/>
        </w:rPr>
        <w:t xml:space="preserve">2.1.4 对重复入库的手机检材数据进行合并、去重等操作。合并操作支持自定义选择需要保留的数据，合并后的手机检材能够自定义关联人物；</w:t>
      </w:r>
      <w:r>
        <w:rPr>
          <w:rFonts w:hint="eastAsia" w:ascii="宋体" w:hAnsi="宋体" w:cs="宋体"/>
          <w:b/>
          <w:bCs/>
          <w:color w:val="auto"/>
          <w:szCs w:val="21"/>
        </w:rPr>
        <w:t xml:space="preserve">（投标人须提供相关证明材料，例所投产品的产品彩页、白皮书或产品说明书或产品信息网站截图或检测报告或承诺书。）</w:t>
      </w:r>
      <w:r/>
    </w:p>
    <w:p>
      <w:pPr>
        <w:ind w:firstLine="420"/>
        <w:jc w:val="left"/>
        <w:spacing w:line="360" w:lineRule="auto"/>
        <w:rPr>
          <w:rFonts w:ascii="宋体" w:hAnsi="宋体" w:cs="宋体"/>
          <w:b/>
          <w:bCs/>
          <w:color w:val="auto"/>
          <w:szCs w:val="21"/>
        </w:rPr>
      </w:pPr>
      <w:r>
        <w:rPr>
          <w:rFonts w:hint="eastAsia" w:ascii="宋体" w:hAnsi="宋体" w:cs="宋体"/>
          <w:color w:val="auto"/>
          <w:szCs w:val="21"/>
        </w:rPr>
        <w:t xml:space="preserve">2.1.5 支持人物全息档案，自动提取人物的相关数据，形成人物档案。档案内容包括但不限于人员基本信息、关联检材、关联案件、他人备注的实名信息、身份背景、组织信息、关联银行卡、常用账号、常用地址、常用密码、常用高频词汇等信息；</w:t>
      </w:r>
      <w:r>
        <w:rPr>
          <w:rFonts w:hint="eastAsia" w:ascii="宋体" w:hAnsi="宋体" w:cs="宋体"/>
          <w:b/>
          <w:bCs/>
          <w:color w:val="auto"/>
          <w:szCs w:val="21"/>
        </w:rPr>
        <w:t xml:space="preserve">（投标人须提供相关证明材料，例所投产品的产品彩页、白皮书或产品说明书或产品信息网站截图或检测报告或承诺书。）</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2.2 AI大模型案件支撑服务模块</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2.2.1 系统支持接入语言大模型、视觉大模型、多模态大模型等；支持预设prompt模板，支持对prompt模板进行编辑；</w:t>
      </w:r>
      <w:r/>
    </w:p>
    <w:p>
      <w:pPr>
        <w:ind w:firstLine="420"/>
        <w:jc w:val="left"/>
        <w:spacing w:line="360" w:lineRule="auto"/>
        <w:rPr>
          <w:rFonts w:ascii="宋体" w:hAnsi="宋体" w:cs="宋体"/>
          <w:b/>
          <w:bCs/>
          <w:color w:val="auto"/>
          <w:szCs w:val="21"/>
        </w:rPr>
      </w:pPr>
      <w:r>
        <w:rPr>
          <w:rFonts w:hint="eastAsia" w:ascii="宋体" w:hAnsi="宋体" w:cs="宋体"/>
          <w:color w:val="auto"/>
          <w:szCs w:val="21"/>
        </w:rPr>
        <w:t xml:space="preserve">▲2.2.2 系统部署不少于2个主流大模型（包括但不限于DeepSeek R1 、Qwen），适配不同模型对AI计算单元的要求，使用中支持模型选择；</w:t>
      </w:r>
      <w:r>
        <w:rPr>
          <w:rFonts w:hint="eastAsia" w:ascii="宋体" w:hAnsi="宋体" w:cs="宋体"/>
          <w:b/>
          <w:bCs/>
          <w:color w:val="auto"/>
          <w:szCs w:val="21"/>
        </w:rPr>
        <w:t xml:space="preserve">（投标人须提供相关证明材料，例所投产品的产品彩页、白皮书或产品说明书或产品信息网站截图或检测报告或承诺书。）</w:t>
      </w:r>
      <w:r/>
    </w:p>
    <w:p>
      <w:pPr>
        <w:ind w:firstLine="420"/>
        <w:jc w:val="left"/>
        <w:spacing w:line="360" w:lineRule="auto"/>
        <w:rPr>
          <w:rFonts w:ascii="宋体" w:hAnsi="宋体" w:cs="宋体"/>
          <w:b/>
          <w:bCs/>
          <w:color w:val="auto"/>
          <w:szCs w:val="21"/>
        </w:rPr>
      </w:pPr>
      <w:r>
        <w:rPr>
          <w:rFonts w:hint="eastAsia" w:ascii="宋体" w:hAnsi="宋体" w:cs="宋体"/>
          <w:color w:val="auto"/>
          <w:szCs w:val="21"/>
        </w:rPr>
        <w:t xml:space="preserve">2.2.3 支持对AI处理功能自定义配置，可设定需处理检材（含各类案件数据）、案件、人物，可设定开启和关闭时间；</w:t>
      </w:r>
      <w:r>
        <w:rPr>
          <w:rFonts w:hint="eastAsia" w:ascii="宋体" w:hAnsi="宋体" w:cs="宋体"/>
          <w:b/>
          <w:bCs/>
          <w:color w:val="auto"/>
          <w:szCs w:val="21"/>
        </w:rPr>
        <w:t xml:space="preserve">（投标人须提供相关证明材料，例所投产品的产品彩页、白皮书或产品说明书或产品信息网站截图或检测报告或承诺书。）</w:t>
      </w:r>
      <w:r/>
    </w:p>
    <w:p>
      <w:pPr>
        <w:ind w:firstLine="420"/>
        <w:jc w:val="left"/>
        <w:spacing w:line="360" w:lineRule="auto"/>
        <w:rPr>
          <w:rFonts w:ascii="宋体" w:hAnsi="宋体" w:cs="宋体"/>
          <w:b/>
          <w:bCs/>
          <w:color w:val="auto"/>
          <w:szCs w:val="21"/>
        </w:rPr>
      </w:pPr>
      <w:r>
        <w:rPr>
          <w:rFonts w:hint="eastAsia" w:ascii="宋体" w:hAnsi="宋体" w:cs="宋体"/>
          <w:color w:val="auto"/>
          <w:szCs w:val="21"/>
        </w:rPr>
        <w:t xml:space="preserve">2.2.4 以Web版聊天机器人的形式提供案件支撑咨询服务，可与大模型进行问答、咨询、创作、分词处理等多种类型的对话；</w:t>
      </w:r>
      <w:r>
        <w:rPr>
          <w:rFonts w:hint="eastAsia" w:ascii="宋体" w:hAnsi="宋体" w:cs="宋体"/>
          <w:b/>
          <w:bCs/>
          <w:color w:val="auto"/>
          <w:szCs w:val="21"/>
        </w:rPr>
        <w:t xml:space="preserve">（投标人须提供相关证明材料，例所投产品的产品彩页、白皮书或产品说明书或产品信息网站截图或检测报告或承诺书。）</w:t>
      </w:r>
      <w:r/>
    </w:p>
    <w:p>
      <w:pPr>
        <w:ind w:firstLine="420"/>
        <w:jc w:val="left"/>
        <w:spacing w:line="360" w:lineRule="auto"/>
        <w:rPr>
          <w:rFonts w:ascii="宋体" w:hAnsi="宋体" w:cs="宋体"/>
          <w:b/>
          <w:bCs/>
          <w:color w:val="auto"/>
          <w:szCs w:val="21"/>
        </w:rPr>
      </w:pPr>
      <w:r>
        <w:rPr>
          <w:rFonts w:hint="eastAsia" w:ascii="宋体" w:hAnsi="宋体" w:cs="宋体"/>
          <w:color w:val="auto"/>
          <w:szCs w:val="21"/>
        </w:rPr>
        <w:t xml:space="preserve">2.2.5 AI智能音频识别文字功能，可在断网状态下进行识别转换，支持但不限于英语、法语、俄语、西班牙语、阿拉伯语、日语、韩语、德语等外语语音识别并翻译为汉语；支持常见音频文件包括但不限于amr、mp3、aud、wma等，直接语音识别并翻译为汉语；支持音频自动/手动转文字；支持不同粒度音频转文字，包括单条语音转文字、单会话内所有语音转文字、单检材内所有音频转文字、单/多案件内音频转文字；</w:t>
      </w:r>
      <w:r>
        <w:rPr>
          <w:rFonts w:hint="eastAsia" w:ascii="宋体" w:hAnsi="宋体" w:cs="宋体"/>
          <w:b/>
          <w:bCs/>
          <w:color w:val="auto"/>
          <w:szCs w:val="21"/>
        </w:rPr>
        <w:t xml:space="preserve">（投标人须提供相关证明材料，例所投产品的产品彩页、白皮书或产品说明书或产品信息网站截图或检测报告或承诺书。）</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2.2.6 支持AI智能离线翻译功能，支持不少于150种语言，包括但不限于汉语、英语、法语、俄语、西班牙语、阿拉伯语、日语、韩语、德语、乌兹别克语、保加利亚语、爪哇语、宿务语、奥里亚语、阿姆哈拉语、克罗地亚语、斯洛文尼亚语、亚美尼亚语、巴什基尔语、蒙古语、波斯语、僧伽罗语、印地语、伊博语、富拉语等；</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2.3 私有云文档中心模块</w:t>
      </w:r>
      <w:r/>
    </w:p>
    <w:p>
      <w:pPr>
        <w:ind w:firstLine="420"/>
        <w:jc w:val="left"/>
        <w:spacing w:line="360" w:lineRule="auto"/>
        <w:rPr>
          <w:rFonts w:ascii="宋体" w:hAnsi="宋体" w:cs="宋体"/>
          <w:b/>
          <w:bCs/>
          <w:color w:val="auto"/>
          <w:szCs w:val="21"/>
        </w:rPr>
      </w:pPr>
      <w:r>
        <w:rPr>
          <w:rFonts w:hint="eastAsia" w:ascii="宋体" w:hAnsi="宋体" w:cs="宋体"/>
          <w:color w:val="auto"/>
          <w:szCs w:val="21"/>
        </w:rPr>
        <w:t xml:space="preserve">2.3.1 提供私有云端访问的文档中心功能，用户可以在私有云端直接访问平台内上传或者导入的原始检材数据，包括但不限于原始检材包、HTML报告、BCP报告等。</w:t>
      </w:r>
      <w:r>
        <w:rPr>
          <w:rFonts w:hint="eastAsia" w:ascii="宋体" w:hAnsi="宋体" w:cs="宋体"/>
          <w:b/>
          <w:bCs/>
          <w:color w:val="auto"/>
          <w:szCs w:val="21"/>
        </w:rPr>
        <w:t xml:space="preserve">（投标人须提供相关证明材料，例所投产品的产品彩页、白皮书或产品说明书或产品信息网站截图或检测报告或承诺书。）</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2.3.2 支持私有云盘功能，包括但不限于案件数据、检材报告、公共盘与私人云盘，对数据进行分类存储，其中案件数据、检材报告只能浏览和下载，不能修改和删除，公共盘和私人云盘可以任意上传、修改、删除、下载。</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2.3.3 支持office文件多人在线编辑功能，能够多人同时对私有云中的文件进行编辑，汇总数据与资料；</w:t>
      </w:r>
      <w:r/>
    </w:p>
    <w:p>
      <w:pPr>
        <w:ind w:firstLine="420"/>
        <w:jc w:val="left"/>
        <w:spacing w:line="360" w:lineRule="auto"/>
        <w:rPr>
          <w:rFonts w:ascii="宋体" w:hAnsi="宋体" w:cs="宋体"/>
          <w:b/>
          <w:bCs/>
          <w:color w:val="auto"/>
          <w:szCs w:val="21"/>
        </w:rPr>
      </w:pPr>
      <w:r>
        <w:rPr>
          <w:rFonts w:hint="eastAsia" w:ascii="宋体" w:hAnsi="宋体" w:cs="宋体"/>
          <w:color w:val="auto"/>
          <w:szCs w:val="21"/>
        </w:rPr>
        <w:t xml:space="preserve">2.4基础分析</w:t>
      </w:r>
      <w:r>
        <w:rPr>
          <w:rFonts w:hint="eastAsia" w:ascii="宋体" w:hAnsi="宋体" w:cs="宋体"/>
          <w:b/>
          <w:bCs/>
          <w:color w:val="auto"/>
          <w:szCs w:val="21"/>
        </w:rPr>
        <w:t xml:space="preserve">（投标人须提供相关证明材料，例所投产品的产品彩页、白皮书或产品说明书或产品信息网站截图或检测报告或承诺书。）</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2.4.1 对于企业微信、钉钉、飞书等包含组织架构信息的APP，支持自动生成组织架构图，同时可对架构图进行节点编辑，可导入Xmind思维导图；支持架构图的导出，可导出为图片、Xmind格式； </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2.4.2 能够对全案文件批量进行内容识别处理，能够对全案图片批量进行OCR智能识别分析，能够对全案声音文件批量进行语音识别文字处理，能够对全案图片批量进行智能分类处理；</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2.4.3 支持文件溯源功能，提供音频、视频、图片、文件等多媒体文件跨应用、跨检材文件溯源功能；按照时间顺序罗列文件收发情况，直观展示溯源文件名称、文件MD5值等；</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2.4.4 支持智能虚拟恢复功能，通过双机对照展示人物已删除但无法物理恢复的聊天内容；支持自动过滤无效数据，可按照日期过滤展示；</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2.4.5 支持智慧关系图谱检索功能，通过即时通讯账号检索出账号相关关系，并以图谱形式清晰描绘出。</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2.4.6 支持线索人物生成，能够自定义线索人物，虚拟挖掘线索人物的基本信息、亲属关系、虚拟账号、交易记录等信息，支持虚拟还原，通过社交账号还原社交内容；</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2.5数据检索分析</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2.5.1 支持对案例所有数据进行全局关键字、社交账号、身份证号搜索，用户可根据检索结果按照相关检材过滤展示，并支持搜索结果上下文关联查看与跳转；</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2.5.2 支持多维检索功能，整合案件、人物、检材三个维度的数据，可在不同维度下进行包括但不限于关键词（支持多关键词）、社交账号、身份证号检索、图片、声音、文件等检索，并对检索结果按照相关检材过滤显示，可对搜索结果进行上下文关联查看和跳转，可对重点检索内容进行保存；</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2.5.3 检索结果可按照相关检材进行过滤展示，包括但不限于全文、账号、聊天内容、文件（含图片、声音等），并支持搜索结果上下文关联查看与跳转；</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2.6 协同办案及成果智能输出</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2.6.1 支持案件报告智能生成，报告内容包括简要案情、案件重点、嫌疑人或者检材表、各证据要点及证据截图，其中嫌疑人或者检材表可以自定义生成；支持以Word、PDF、HTML等多种格式导出报告；</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2.6.2 支持对涉案检材进行批量生成BCP数据包（支持EFP标准和BCP标准）；支持自定义导出涉案检材列表，格式支持EXCEL；</w:t>
      </w:r>
      <w:r/>
    </w:p>
    <w:p>
      <w:pPr>
        <w:ind w:firstLine="420"/>
        <w:jc w:val="left"/>
        <w:spacing w:line="360" w:lineRule="auto"/>
        <w:rPr>
          <w:rFonts w:ascii="宋体" w:hAnsi="宋体" w:cs="宋体"/>
          <w:b/>
          <w:bCs/>
          <w:color w:val="auto"/>
          <w:szCs w:val="21"/>
        </w:rPr>
      </w:pPr>
      <w:r>
        <w:rPr>
          <w:rFonts w:hint="eastAsia" w:ascii="宋体" w:hAnsi="宋体" w:cs="宋体"/>
          <w:color w:val="auto"/>
          <w:szCs w:val="21"/>
        </w:rPr>
        <w:t xml:space="preserve">▲2.6.3 具有工具箱悬浮窗功能，在系统任意界面均可使用截图工具、笔记编辑工具、任务管理等工具；</w:t>
      </w:r>
      <w:r>
        <w:rPr>
          <w:rFonts w:hint="eastAsia" w:ascii="宋体" w:hAnsi="宋体" w:cs="宋体"/>
          <w:b/>
          <w:bCs/>
          <w:color w:val="auto"/>
          <w:szCs w:val="21"/>
        </w:rPr>
        <w:t xml:space="preserve">（投标人须提供相关证明材料，例所投产品的产品彩页、白皮书或产品说明书或产品信息网站截图或检测报告或承诺书。）</w:t>
      </w:r>
      <w:r/>
    </w:p>
    <w:p>
      <w:pPr>
        <w:ind w:firstLine="420"/>
        <w:jc w:val="left"/>
        <w:spacing w:line="360" w:lineRule="auto"/>
        <w:rPr>
          <w:color w:val="auto"/>
        </w:rPr>
      </w:pPr>
      <w:r>
        <w:rPr>
          <w:rFonts w:hint="eastAsia" w:ascii="宋体" w:hAnsi="宋体" w:cs="宋体"/>
          <w:color w:val="auto"/>
          <w:szCs w:val="21"/>
        </w:rPr>
        <w:t xml:space="preserve">2.6.4 系统支持人物报告智能生成和分析成果导出功能。</w:t>
      </w:r>
      <w:r/>
    </w:p>
    <w:p>
      <w:pPr>
        <w:pStyle w:val="676"/>
        <w:rPr>
          <w:color w:val="auto"/>
        </w:rPr>
      </w:pPr>
      <w:r>
        <w:rPr>
          <w:rFonts w:hint="eastAsia"/>
          <w:color w:val="auto"/>
        </w:rPr>
        <w:t xml:space="preserve">四、项目内容</w:t>
      </w:r>
      <w:r/>
    </w:p>
    <w:p>
      <w:pPr>
        <w:pStyle w:val="676"/>
        <w:ind w:firstLine="211"/>
        <w:spacing w:before="0" w:after="0" w:line="360" w:lineRule="auto"/>
        <w:rPr>
          <w:rFonts w:ascii="宋体" w:hAnsi="宋体" w:cs="宋体"/>
          <w:bCs/>
          <w:color w:val="auto"/>
          <w:sz w:val="21"/>
          <w:szCs w:val="21"/>
        </w:rPr>
      </w:pPr>
      <w:r>
        <w:rPr>
          <w:rFonts w:hint="eastAsia" w:ascii="宋体" w:hAnsi="宋体" w:cs="宋体"/>
          <w:bCs/>
          <w:color w:val="auto"/>
          <w:sz w:val="21"/>
          <w:szCs w:val="21"/>
        </w:rPr>
        <w:t xml:space="preserve">★1、投标人须提供设备兼容性承诺书（格式自拟），承诺本次所投所有产品能与采购人的现有业务需求完全匹配，确保所投产品与采购人现有业务的兼容性和稳定性，否则视为无效投标。</w:t>
      </w:r>
      <w:r/>
    </w:p>
    <w:p>
      <w:pPr>
        <w:pStyle w:val="676"/>
        <w:ind w:firstLine="420"/>
        <w:spacing w:before="0" w:after="0" w:line="360" w:lineRule="auto"/>
        <w:rPr>
          <w:rFonts w:ascii="宋体" w:hAnsi="宋体" w:cs="宋体"/>
          <w:b w:val="0"/>
          <w:color w:val="auto"/>
          <w:sz w:val="21"/>
          <w:szCs w:val="21"/>
        </w:rPr>
      </w:pPr>
      <w:r>
        <w:rPr>
          <w:rFonts w:hint="eastAsia" w:ascii="宋体" w:hAnsi="宋体" w:cs="宋体"/>
          <w:b w:val="0"/>
          <w:color w:val="auto"/>
          <w:sz w:val="21"/>
          <w:szCs w:val="21"/>
        </w:rPr>
        <w:t xml:space="preserve">2、质保期：自验收合格之日起3年。</w:t>
      </w:r>
      <w:r/>
    </w:p>
    <w:p>
      <w:pPr>
        <w:ind w:firstLine="420"/>
        <w:rPr>
          <w:rFonts w:ascii="宋体" w:hAnsi="宋体" w:cs="宋体"/>
          <w:color w:val="auto"/>
          <w:szCs w:val="21"/>
        </w:rPr>
      </w:pPr>
      <w:r>
        <w:rPr>
          <w:rFonts w:hint="eastAsia" w:ascii="宋体" w:hAnsi="宋体" w:cs="宋体"/>
          <w:color w:val="auto"/>
          <w:szCs w:val="21"/>
        </w:rPr>
        <w:t xml:space="preserve">3、响应承诺：</w:t>
      </w:r>
      <w:r/>
    </w:p>
    <w:p>
      <w:pPr>
        <w:ind w:firstLine="420"/>
        <w:jc w:val="left"/>
        <w:spacing w:line="360" w:lineRule="auto"/>
        <w:rPr>
          <w:rFonts w:ascii="宋体" w:hAnsi="宋体" w:cs="宋体"/>
          <w:color w:val="auto"/>
          <w:szCs w:val="21"/>
          <w:lang w:val="zh-CN"/>
        </w:rPr>
      </w:pPr>
      <w:r>
        <w:rPr>
          <w:rFonts w:hint="eastAsia" w:ascii="宋体" w:hAnsi="宋体" w:cs="宋体"/>
          <w:color w:val="auto"/>
          <w:szCs w:val="21"/>
          <w:lang w:val="zh-CN"/>
        </w:rPr>
        <w:t xml:space="preserve">（</w:t>
      </w:r>
      <w:r>
        <w:rPr>
          <w:rFonts w:hint="eastAsia" w:ascii="宋体" w:hAnsi="宋体" w:cs="宋体"/>
          <w:color w:val="auto"/>
          <w:szCs w:val="21"/>
        </w:rPr>
        <w:t xml:space="preserve">1</w:t>
      </w:r>
      <w:r>
        <w:rPr>
          <w:rFonts w:hint="eastAsia" w:ascii="宋体" w:hAnsi="宋体" w:cs="宋体"/>
          <w:color w:val="auto"/>
          <w:szCs w:val="21"/>
          <w:lang w:val="zh-CN"/>
        </w:rPr>
        <w:t xml:space="preserve">）若货物故障在检修</w:t>
      </w:r>
      <w:r>
        <w:rPr>
          <w:rFonts w:hint="eastAsia" w:ascii="宋体" w:hAnsi="宋体" w:cs="宋体"/>
          <w:color w:val="auto"/>
          <w:szCs w:val="21"/>
        </w:rPr>
        <w:t xml:space="preserve">24</w:t>
      </w:r>
      <w:r>
        <w:rPr>
          <w:rFonts w:hint="eastAsia" w:ascii="宋体" w:hAnsi="宋体" w:cs="宋体"/>
          <w:color w:val="auto"/>
          <w:szCs w:val="21"/>
          <w:lang w:val="zh-CN"/>
        </w:rPr>
        <w:t xml:space="preserve">小时后仍无法排除，</w:t>
      </w:r>
      <w:r>
        <w:rPr>
          <w:rFonts w:hint="eastAsia" w:ascii="宋体" w:hAnsi="宋体" w:cs="宋体"/>
          <w:color w:val="auto"/>
          <w:szCs w:val="21"/>
        </w:rPr>
        <w:t xml:space="preserve">投标人</w:t>
      </w:r>
      <w:r>
        <w:rPr>
          <w:rFonts w:hint="eastAsia" w:ascii="宋体" w:hAnsi="宋体" w:cs="宋体"/>
          <w:color w:val="auto"/>
          <w:szCs w:val="21"/>
          <w:lang w:val="zh-CN"/>
        </w:rPr>
        <w:t xml:space="preserve">应在48小时内免费提供不低于故障货物规格型号档次的备用货物供</w:t>
      </w:r>
      <w:r>
        <w:rPr>
          <w:rFonts w:hint="eastAsia" w:ascii="宋体" w:hAnsi="宋体" w:cs="宋体"/>
          <w:color w:val="auto"/>
          <w:szCs w:val="21"/>
        </w:rPr>
        <w:t xml:space="preserve">招标人</w:t>
      </w:r>
      <w:r>
        <w:rPr>
          <w:rFonts w:hint="eastAsia" w:ascii="宋体" w:hAnsi="宋体" w:cs="宋体"/>
          <w:color w:val="auto"/>
          <w:szCs w:val="21"/>
          <w:lang w:val="zh-CN"/>
        </w:rPr>
        <w:t xml:space="preserve">使用，直至故障修复；</w:t>
      </w:r>
      <w:r/>
    </w:p>
    <w:p>
      <w:pPr>
        <w:ind w:firstLine="420"/>
        <w:jc w:val="left"/>
        <w:spacing w:line="360" w:lineRule="auto"/>
        <w:rPr>
          <w:color w:val="auto"/>
        </w:rPr>
      </w:pPr>
      <w:r>
        <w:rPr>
          <w:rFonts w:hint="eastAsia" w:ascii="宋体" w:hAnsi="宋体" w:cs="宋体"/>
          <w:color w:val="auto"/>
          <w:szCs w:val="21"/>
          <w:lang w:val="zh-CN"/>
        </w:rPr>
        <w:t xml:space="preserve">（</w:t>
      </w:r>
      <w:r>
        <w:rPr>
          <w:rFonts w:hint="eastAsia" w:ascii="宋体" w:hAnsi="宋体" w:cs="宋体"/>
          <w:color w:val="auto"/>
          <w:szCs w:val="21"/>
        </w:rPr>
        <w:t xml:space="preserve">2</w:t>
      </w:r>
      <w:r>
        <w:rPr>
          <w:rFonts w:hint="eastAsia" w:ascii="宋体" w:hAnsi="宋体" w:cs="宋体"/>
          <w:color w:val="auto"/>
          <w:szCs w:val="21"/>
          <w:lang w:val="zh-CN"/>
        </w:rPr>
        <w:t xml:space="preserve">）所有货物保修服务方式均为乙方上门保修，即由</w:t>
      </w:r>
      <w:r>
        <w:rPr>
          <w:rFonts w:hint="eastAsia" w:ascii="宋体" w:hAnsi="宋体" w:cs="宋体"/>
          <w:color w:val="auto"/>
          <w:szCs w:val="21"/>
        </w:rPr>
        <w:t xml:space="preserve">中标人</w:t>
      </w:r>
      <w:r>
        <w:rPr>
          <w:rFonts w:hint="eastAsia" w:ascii="宋体" w:hAnsi="宋体" w:cs="宋体"/>
          <w:color w:val="auto"/>
          <w:szCs w:val="21"/>
          <w:lang w:val="zh-CN"/>
        </w:rPr>
        <w:t xml:space="preserve">派员到货物使用现场维修，由此产生的一切费用均由</w:t>
      </w:r>
      <w:r>
        <w:rPr>
          <w:rFonts w:hint="eastAsia" w:ascii="宋体" w:hAnsi="宋体" w:cs="宋体"/>
          <w:color w:val="auto"/>
          <w:szCs w:val="21"/>
        </w:rPr>
        <w:t xml:space="preserve">中标人</w:t>
      </w:r>
      <w:r>
        <w:rPr>
          <w:rFonts w:hint="eastAsia" w:ascii="宋体" w:hAnsi="宋体" w:cs="宋体"/>
          <w:color w:val="auto"/>
          <w:szCs w:val="21"/>
          <w:lang w:val="zh-CN"/>
        </w:rPr>
        <w:t xml:space="preserve">承担；</w:t>
      </w:r>
      <w:r/>
    </w:p>
    <w:p>
      <w:pPr>
        <w:pStyle w:val="676"/>
        <w:ind w:firstLine="420"/>
        <w:spacing w:before="0" w:after="0" w:line="360" w:lineRule="auto"/>
        <w:rPr>
          <w:rFonts w:ascii="宋体" w:hAnsi="宋体" w:cs="宋体"/>
          <w:b w:val="0"/>
          <w:color w:val="auto"/>
          <w:sz w:val="21"/>
          <w:szCs w:val="21"/>
        </w:rPr>
      </w:pPr>
      <w:r>
        <w:rPr>
          <w:rFonts w:hint="eastAsia" w:ascii="宋体" w:hAnsi="宋体" w:cs="宋体"/>
          <w:b w:val="0"/>
          <w:color w:val="auto"/>
          <w:sz w:val="21"/>
          <w:szCs w:val="21"/>
        </w:rPr>
        <w:t xml:space="preserve">4、报价要求</w:t>
      </w:r>
      <w:r/>
    </w:p>
    <w:p>
      <w:pPr>
        <w:pStyle w:val="676"/>
        <w:ind w:firstLine="420"/>
        <w:spacing w:before="0" w:after="0" w:line="360" w:lineRule="auto"/>
        <w:rPr>
          <w:rFonts w:ascii="宋体" w:hAnsi="宋体" w:cs="宋体"/>
          <w:b w:val="0"/>
          <w:color w:val="auto"/>
          <w:sz w:val="21"/>
          <w:szCs w:val="21"/>
        </w:rPr>
      </w:pPr>
      <w:r>
        <w:rPr>
          <w:rFonts w:hint="eastAsia" w:ascii="宋体" w:hAnsi="宋体" w:cs="宋体"/>
          <w:b w:val="0"/>
          <w:color w:val="auto"/>
          <w:sz w:val="21"/>
          <w:szCs w:val="21"/>
        </w:rPr>
        <w:t xml:space="preserve">（1）报价是根据招标文件所确定的范围内的全部工作人员和内容的价格体现，是为完成招标文件规定的工作内容所涉及到的一切费用。包括但不仅限于：</w:t>
      </w:r>
      <w:r/>
    </w:p>
    <w:p>
      <w:pPr>
        <w:pStyle w:val="676"/>
        <w:ind w:firstLine="420"/>
        <w:spacing w:before="0" w:after="0" w:line="360" w:lineRule="auto"/>
        <w:rPr>
          <w:rFonts w:ascii="宋体" w:hAnsi="宋体" w:cs="宋体"/>
          <w:b w:val="0"/>
          <w:color w:val="auto"/>
          <w:sz w:val="21"/>
          <w:szCs w:val="21"/>
        </w:rPr>
      </w:pPr>
      <w:r>
        <w:rPr>
          <w:rFonts w:hint="eastAsia" w:ascii="宋体" w:hAnsi="宋体" w:cs="宋体"/>
          <w:b w:val="0"/>
          <w:color w:val="auto"/>
          <w:sz w:val="21"/>
          <w:szCs w:val="21"/>
        </w:rPr>
        <w:t xml:space="preserve">1）货物设计、制造、包装、仓储、运输、装缷、保险、安装、调试及其材料；</w:t>
      </w:r>
      <w:r/>
    </w:p>
    <w:p>
      <w:pPr>
        <w:pStyle w:val="676"/>
        <w:ind w:firstLine="420"/>
        <w:spacing w:before="0" w:after="0" w:line="360" w:lineRule="auto"/>
        <w:rPr>
          <w:rFonts w:ascii="宋体" w:hAnsi="宋体" w:cs="宋体"/>
          <w:b w:val="0"/>
          <w:color w:val="auto"/>
          <w:sz w:val="21"/>
          <w:szCs w:val="21"/>
        </w:rPr>
      </w:pPr>
      <w:r>
        <w:rPr>
          <w:rFonts w:hint="eastAsia" w:ascii="宋体" w:hAnsi="宋体" w:cs="宋体"/>
          <w:b w:val="0"/>
          <w:color w:val="auto"/>
          <w:sz w:val="21"/>
          <w:szCs w:val="21"/>
        </w:rPr>
        <w:t xml:space="preserve">2）验收合格之前保管及保修期内备品备件、专用工具、伴随服务、技术图纸资料、人员培训发生的所有含税费用；</w:t>
      </w:r>
      <w:r/>
    </w:p>
    <w:p>
      <w:pPr>
        <w:pStyle w:val="676"/>
        <w:ind w:firstLine="420"/>
        <w:spacing w:before="0" w:after="0" w:line="360" w:lineRule="auto"/>
        <w:rPr>
          <w:rFonts w:ascii="宋体" w:hAnsi="宋体" w:cs="宋体"/>
          <w:b w:val="0"/>
          <w:color w:val="auto"/>
          <w:sz w:val="21"/>
          <w:szCs w:val="21"/>
        </w:rPr>
      </w:pPr>
      <w:r>
        <w:rPr>
          <w:rFonts w:hint="eastAsia" w:ascii="宋体" w:hAnsi="宋体" w:cs="宋体"/>
          <w:b w:val="0"/>
          <w:color w:val="auto"/>
          <w:sz w:val="21"/>
          <w:szCs w:val="21"/>
        </w:rPr>
        <w:t xml:space="preserve">3）支付给员工的工资和国家强制缴纳的各种社会保障资金；</w:t>
      </w:r>
      <w:r/>
    </w:p>
    <w:p>
      <w:pPr>
        <w:pStyle w:val="676"/>
        <w:ind w:firstLine="420"/>
        <w:spacing w:before="0" w:after="0" w:line="360" w:lineRule="auto"/>
        <w:rPr>
          <w:rFonts w:ascii="宋体" w:hAnsi="宋体" w:cs="宋体"/>
          <w:b w:val="0"/>
          <w:color w:val="auto"/>
          <w:sz w:val="21"/>
          <w:szCs w:val="21"/>
        </w:rPr>
      </w:pPr>
      <w:r>
        <w:rPr>
          <w:rFonts w:hint="eastAsia" w:ascii="宋体" w:hAnsi="宋体" w:cs="宋体"/>
          <w:b w:val="0"/>
          <w:color w:val="auto"/>
          <w:sz w:val="21"/>
          <w:szCs w:val="21"/>
        </w:rPr>
        <w:t xml:space="preserve">4）供应商应当提供的伴随服务、售后服务费用；</w:t>
      </w:r>
      <w:r/>
    </w:p>
    <w:p>
      <w:pPr>
        <w:pStyle w:val="676"/>
        <w:ind w:firstLine="420"/>
        <w:spacing w:before="0" w:after="0" w:line="360" w:lineRule="auto"/>
        <w:rPr>
          <w:rFonts w:ascii="宋体" w:hAnsi="宋体" w:cs="宋体"/>
          <w:b w:val="0"/>
          <w:color w:val="auto"/>
          <w:sz w:val="21"/>
          <w:szCs w:val="21"/>
        </w:rPr>
      </w:pPr>
      <w:r>
        <w:rPr>
          <w:rFonts w:hint="eastAsia" w:ascii="宋体" w:hAnsi="宋体" w:cs="宋体"/>
          <w:b w:val="0"/>
          <w:color w:val="auto"/>
          <w:sz w:val="21"/>
          <w:szCs w:val="21"/>
        </w:rPr>
        <w:t xml:space="preserve">5）供应商认为需要的其他费用。</w:t>
      </w:r>
      <w:r/>
    </w:p>
    <w:p>
      <w:pPr>
        <w:pStyle w:val="676"/>
        <w:ind w:firstLine="420"/>
        <w:spacing w:before="0" w:after="0" w:line="360" w:lineRule="auto"/>
        <w:rPr>
          <w:rFonts w:ascii="宋体" w:hAnsi="宋体" w:cs="宋体"/>
          <w:b w:val="0"/>
          <w:color w:val="auto"/>
          <w:sz w:val="21"/>
          <w:szCs w:val="21"/>
        </w:rPr>
      </w:pPr>
      <w:r>
        <w:rPr>
          <w:rFonts w:hint="eastAsia" w:ascii="宋体" w:hAnsi="宋体" w:cs="宋体"/>
          <w:b w:val="0"/>
          <w:color w:val="auto"/>
          <w:sz w:val="21"/>
          <w:szCs w:val="21"/>
        </w:rPr>
        <w:t xml:space="preserve">（2）供应商的任何错漏、优惠、竞争性报价不得作为减轻责任、减少服务、增加收费、降低服务质量的理由。</w:t>
      </w:r>
      <w:r/>
    </w:p>
    <w:p>
      <w:pPr>
        <w:pStyle w:val="676"/>
        <w:ind w:firstLine="420"/>
        <w:spacing w:before="0" w:after="0" w:line="360" w:lineRule="auto"/>
        <w:rPr>
          <w:rFonts w:ascii="宋体" w:hAnsi="宋体" w:cs="宋体"/>
          <w:b w:val="0"/>
          <w:color w:val="auto"/>
          <w:sz w:val="21"/>
          <w:szCs w:val="21"/>
        </w:rPr>
      </w:pPr>
      <w:r>
        <w:rPr>
          <w:rFonts w:hint="eastAsia" w:ascii="宋体" w:hAnsi="宋体" w:cs="宋体"/>
          <w:b w:val="0"/>
          <w:color w:val="auto"/>
          <w:sz w:val="21"/>
          <w:szCs w:val="21"/>
        </w:rPr>
        <w:t xml:space="preserve">（3）供应商报价除包含招标文件中列明的项目外还应包括保障正常供货应当具有的物资和服务，对正常供货应当具有的物资和服务理解不一致的以招标人理解为准。</w:t>
      </w:r>
      <w:r/>
    </w:p>
    <w:p>
      <w:pPr>
        <w:pStyle w:val="676"/>
        <w:rPr>
          <w:color w:val="auto"/>
        </w:rPr>
      </w:pPr>
      <w:r>
        <w:rPr>
          <w:rFonts w:hint="eastAsia"/>
          <w:color w:val="auto"/>
        </w:rPr>
        <w:t xml:space="preserve">八、付款条件</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1、项目签订合同且收到发票后，采购人向供应商支付合同金额的30%作为预付款；</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2、项目最终验收合格并经审计后，支付至审定金额的100%；</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注：1.结算审计核减率5%以下的，审计费用由采购人承担，核减率5%（含）以上的，审计费用由供应商承担。2.本项目如需政府审计或备案，则最终结算价以审计机关结论为准，采购人将根据最终结算价调整付款基数，供应商应无条件配合。</w:t>
      </w:r>
      <w:r/>
    </w:p>
    <w:p>
      <w:pPr>
        <w:pStyle w:val="676"/>
        <w:rPr>
          <w:color w:val="auto"/>
        </w:rPr>
      </w:pPr>
      <w:r>
        <w:rPr>
          <w:rFonts w:hint="eastAsia"/>
          <w:color w:val="auto"/>
        </w:rPr>
        <w:t xml:space="preserve">九、其他要求</w:t>
      </w:r>
      <w:r/>
    </w:p>
    <w:p>
      <w:pPr>
        <w:pStyle w:val="692"/>
        <w:rPr>
          <w:rFonts w:hAnsi="宋体" w:cs="宋体"/>
          <w:color w:val="auto"/>
          <w:sz w:val="21"/>
          <w:szCs w:val="21"/>
        </w:rPr>
      </w:pPr>
      <w:r>
        <w:rPr>
          <w:rFonts w:hint="eastAsia" w:hAnsi="宋体" w:cs="宋体"/>
          <w:color w:val="auto"/>
          <w:sz w:val="21"/>
          <w:szCs w:val="21"/>
        </w:rPr>
        <w:t xml:space="preserve">中标供应商应按照《企事业单位参与公安机关信息化建设安全管理办法》第十至第十三条的规定，遵守安全管理相关要求，否则将承担对应的违约责任。</w:t>
      </w:r>
      <w:r/>
    </w:p>
    <w:p>
      <w:pPr>
        <w:pStyle w:val="692"/>
        <w:rPr>
          <w:rFonts w:hAnsi="宋体" w:cs="宋体"/>
          <w:color w:val="auto"/>
          <w:sz w:val="21"/>
          <w:szCs w:val="21"/>
        </w:rPr>
      </w:pPr>
      <w:r>
        <w:rPr>
          <w:rFonts w:hint="eastAsia" w:hAnsi="宋体" w:cs="宋体"/>
          <w:color w:val="auto"/>
          <w:sz w:val="21"/>
          <w:szCs w:val="21"/>
        </w:rPr>
        <w:t xml:space="preserve">1、违反安全管理的具体行为。包括但不限于：网络安全方面，擅自建立跨网跨域运维通道，违规连接公安网络，设置应用系统后门、木马等恶意程序，恶意探测扫描网络及系统，拆除破坏监管设施程序等；数据安全方面，违规下载、留存、使用公安数据，篡改、毁损、出售公安数据等；安全保密方面，擅自扩大与合作事项相关信息的知悉范围，不及时清除、收回离职离岗或者不再参与信息化建设人员的持有的公安文档资料、数据等。</w:t>
      </w:r>
      <w:r/>
    </w:p>
    <w:p>
      <w:pPr>
        <w:pStyle w:val="692"/>
        <w:rPr>
          <w:rFonts w:hAnsi="宋体" w:cs="宋体"/>
          <w:color w:val="auto"/>
          <w:sz w:val="21"/>
          <w:szCs w:val="21"/>
        </w:rPr>
      </w:pPr>
      <w:r>
        <w:rPr>
          <w:rFonts w:hint="eastAsia" w:hAnsi="宋体" w:cs="宋体"/>
          <w:color w:val="auto"/>
          <w:sz w:val="21"/>
          <w:szCs w:val="21"/>
        </w:rPr>
        <w:t xml:space="preserve">2、违反安全管理行为需承担的责任。包括但不限于：</w:t>
      </w:r>
      <w:r/>
    </w:p>
    <w:p>
      <w:pPr>
        <w:pStyle w:val="692"/>
        <w:rPr>
          <w:rFonts w:hAnsi="宋体" w:cs="宋体"/>
          <w:color w:val="auto"/>
          <w:sz w:val="21"/>
          <w:szCs w:val="21"/>
        </w:rPr>
      </w:pPr>
      <w:r>
        <w:rPr>
          <w:rFonts w:hint="eastAsia" w:hAnsi="宋体" w:cs="宋体"/>
          <w:color w:val="auto"/>
          <w:sz w:val="21"/>
          <w:szCs w:val="21"/>
        </w:rPr>
        <w:t xml:space="preserve">2.1支付违约金。乙方每发生一起违反安全管理的相关行为，乙方应向甲方支付合同总价5%的违约金；对违约金不足以弥补所造成的损失的，由乙方补足差额部分；对逾期支付违约金的，每逾期1天乙方应向甲方偿付违约金总额5‰的滞纳金,但累计滞纳金总额不超过违约金总额的5%；造成一定负面影响的，由违约方承担消除负面影响产生的诉讼费、取证费、律师费等费用。</w:t>
      </w:r>
      <w:r/>
    </w:p>
    <w:p>
      <w:pPr>
        <w:pStyle w:val="692"/>
        <w:rPr>
          <w:rFonts w:hAnsi="宋体" w:cs="宋体"/>
          <w:color w:val="auto"/>
          <w:sz w:val="21"/>
          <w:szCs w:val="21"/>
        </w:rPr>
      </w:pPr>
      <w:r>
        <w:rPr>
          <w:rFonts w:hint="eastAsia" w:hAnsi="宋体" w:cs="宋体"/>
          <w:color w:val="auto"/>
          <w:sz w:val="21"/>
          <w:szCs w:val="21"/>
        </w:rPr>
        <w:t xml:space="preserve">2.2采取补救措施。若产生软硬件产品损坏的，乙方应采取针对性补救措施，确保原软硬件产品运行正常，其中产生的费用由乙方承担。</w:t>
      </w:r>
      <w:r/>
    </w:p>
    <w:p>
      <w:pPr>
        <w:pStyle w:val="692"/>
        <w:rPr>
          <w:rFonts w:hAnsi="宋体" w:cs="宋体"/>
          <w:color w:val="auto"/>
          <w:sz w:val="21"/>
          <w:szCs w:val="21"/>
        </w:rPr>
      </w:pPr>
      <w:r>
        <w:rPr>
          <w:rFonts w:hint="eastAsia" w:hAnsi="宋体" w:cs="宋体"/>
          <w:color w:val="auto"/>
          <w:sz w:val="21"/>
          <w:szCs w:val="21"/>
        </w:rPr>
        <w:t xml:space="preserve">2.3提前解除合同。对违约行为不可整改且造成特别严重后果，参与单位拒不整改、整改后仍不符合安全管理要求，或者违约行为造成合同目的的无法实现的，甲方有权单方提前解除合同。</w:t>
      </w:r>
      <w:r/>
    </w:p>
    <w:p>
      <w:pPr>
        <w:pStyle w:val="692"/>
        <w:rPr>
          <w:rFonts w:hAnsi="宋体" w:cs="宋体"/>
          <w:color w:val="auto"/>
          <w:sz w:val="21"/>
          <w:szCs w:val="21"/>
        </w:rPr>
      </w:pPr>
      <w:r>
        <w:rPr>
          <w:rFonts w:hint="eastAsia" w:hAnsi="宋体" w:cs="宋体"/>
          <w:color w:val="auto"/>
          <w:sz w:val="21"/>
          <w:szCs w:val="21"/>
        </w:rPr>
        <w:t xml:space="preserve">2.4失信惩戒措施。对同时构成违法犯罪的违约行为，甲方有权提请将涉事参与单位及人员列入政府采购严重违法失信行为记录名单、市场监督管理严重失信名单。</w:t>
      </w:r>
      <w:r/>
    </w:p>
    <w:p>
      <w:pPr>
        <w:ind w:firstLine="420"/>
        <w:jc w:val="left"/>
        <w:rPr>
          <w:rFonts w:ascii="宋体" w:hAnsi="宋体" w:cs="宋体"/>
          <w:color w:val="auto"/>
          <w:szCs w:val="21"/>
        </w:rPr>
        <w:outlineLvl w:val="0"/>
      </w:pPr>
      <w:r/>
      <w:bookmarkStart w:id="35" w:name="_Toc7813"/>
      <w:r/>
      <w:bookmarkStart w:id="36" w:name="_Toc24263"/>
      <w:r>
        <w:rPr>
          <w:rFonts w:hint="eastAsia" w:ascii="宋体" w:hAnsi="宋体" w:cs="宋体"/>
          <w:color w:val="auto"/>
          <w:szCs w:val="21"/>
        </w:rPr>
        <w:t xml:space="preserve">2.5后续追偿权利。鉴于有的违法行为造成的后果较长时间才能显现，或者损失数额难以一次性确认，甲方保留进一步追偿的权利。</w:t>
      </w:r>
      <w:bookmarkEnd w:id="35"/>
      <w:r/>
      <w:bookmarkEnd w:id="36"/>
      <w:r/>
      <w:r/>
    </w:p>
    <w:p>
      <w:pPr>
        <w:pStyle w:val="676"/>
        <w:rPr>
          <w:color w:val="auto"/>
        </w:rPr>
      </w:pPr>
      <w:r>
        <w:rPr>
          <w:rFonts w:hint="eastAsia"/>
          <w:color w:val="auto"/>
        </w:rPr>
        <w:t xml:space="preserve">十、政府采购中实施本国产品标准及相关政策</w:t>
      </w:r>
      <w:r/>
    </w:p>
    <w:p>
      <w:pPr>
        <w:ind w:firstLine="420"/>
        <w:spacing w:line="360" w:lineRule="auto"/>
        <w:rPr>
          <w:rFonts w:ascii="宋体" w:hAnsi="宋体" w:cs="宋体"/>
          <w:color w:val="auto"/>
          <w:szCs w:val="21"/>
        </w:rPr>
      </w:pPr>
      <w:r>
        <w:rPr>
          <w:rFonts w:hint="eastAsia" w:ascii="宋体" w:hAnsi="宋体" w:cs="宋体"/>
          <w:color w:val="auto"/>
          <w:szCs w:val="21"/>
        </w:rPr>
        <w:t xml:space="preserve">1.本项目对采购本国产品给予政策支持，具体内容见招标文件“第三章  评标标准”。</w:t>
      </w:r>
      <w:r/>
    </w:p>
    <w:p>
      <w:pPr>
        <w:ind w:firstLine="420"/>
        <w:spacing w:line="360" w:lineRule="auto"/>
        <w:rPr>
          <w:rFonts w:ascii="宋体" w:hAnsi="宋体" w:cs="宋体"/>
          <w:color w:val="auto"/>
          <w:szCs w:val="21"/>
        </w:rPr>
      </w:pPr>
      <w:r>
        <w:rPr>
          <w:rFonts w:hint="eastAsia" w:ascii="宋体" w:hAnsi="宋体" w:cs="宋体"/>
          <w:color w:val="auto"/>
          <w:szCs w:val="21"/>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ascii="宋体" w:hAnsi="宋体" w:cs="宋体"/>
          <w:color w:val="auto"/>
          <w:szCs w:val="21"/>
        </w:rPr>
      </w:pPr>
      <w:r>
        <w:rPr>
          <w:rFonts w:hint="eastAsia" w:ascii="宋体" w:hAnsi="宋体" w:cs="宋体"/>
          <w:color w:val="auto"/>
          <w:szCs w:val="21"/>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2"/>
        <w:spacing w:line="560" w:lineRule="exact"/>
        <w:shd w:val="clear" w:color="auto" w:fill="ffffff"/>
        <w:rPr>
          <w:rFonts w:ascii="宋体" w:hAnsi="宋体" w:cs="宋体"/>
          <w:color w:val="auto"/>
          <w:sz w:val="28"/>
          <w:szCs w:val="28"/>
        </w:rPr>
      </w:pPr>
      <w:r>
        <w:rPr>
          <w:rFonts w:hint="eastAsia" w:ascii="宋体" w:hAnsi="宋体" w:cs="宋体"/>
          <w:b/>
          <w:bCs/>
          <w:color w:val="auto"/>
          <w:sz w:val="28"/>
          <w:szCs w:val="28"/>
        </w:rPr>
        <w:t xml:space="preserve">注：如有疑问请及时与招标人、代理机构联系。</w:t>
      </w:r>
      <w:r/>
    </w:p>
    <w:p>
      <w:pPr>
        <w:rPr>
          <w:color w:val="auto"/>
        </w:rPr>
      </w:pPr>
      <w:r>
        <w:rPr>
          <w:color w:val="auto"/>
        </w:rPr>
      </w:r>
      <w:r/>
    </w:p>
    <w:p>
      <w:pPr>
        <w:spacing w:line="360" w:lineRule="auto"/>
        <w:shd w:val="clear" w:color="auto" w:fill="ffffff"/>
        <w:widowControl/>
        <w:rPr>
          <w:rFonts w:ascii="宋体" w:hAnsi="宋体"/>
          <w:b/>
          <w:bCs/>
          <w:color w:val="auto"/>
          <w:sz w:val="24"/>
        </w:rPr>
      </w:pPr>
      <w:r>
        <w:rPr>
          <w:rFonts w:ascii="宋体" w:hAnsi="宋体"/>
          <w:b/>
          <w:bCs/>
          <w:color w:val="auto"/>
          <w:sz w:val="24"/>
        </w:rPr>
      </w:r>
      <w:r/>
    </w:p>
    <w:p>
      <w:pPr>
        <w:pStyle w:val="675"/>
        <w:rPr>
          <w:rFonts w:ascii="宋体" w:hAnsi="宋体" w:cs="宋体"/>
          <w:color w:val="auto"/>
          <w:szCs w:val="36"/>
          <w:lang w:val="zh-CN"/>
        </w:rPr>
      </w:pPr>
      <w:r>
        <w:rPr>
          <w:rFonts w:hint="eastAsia" w:ascii="宋体" w:hAnsi="宋体"/>
          <w:color w:val="auto"/>
          <w:szCs w:val="21"/>
        </w:rPr>
        <w:br w:type="page" w:clear="all"/>
      </w:r>
      <w:bookmarkStart w:id="37" w:name="_Toc7238"/>
      <w:r>
        <w:rPr>
          <w:rFonts w:hint="eastAsia"/>
          <w:color w:val="auto"/>
          <w:lang w:val="zh-CN"/>
        </w:rPr>
        <w:t xml:space="preserve">第五章</w:t>
      </w:r>
      <w:r>
        <w:rPr>
          <w:rFonts w:hint="eastAsia"/>
          <w:color w:val="auto"/>
        </w:rPr>
        <w:t xml:space="preserve"> </w:t>
      </w:r>
      <w:r>
        <w:rPr>
          <w:rFonts w:hint="eastAsia"/>
          <w:color w:val="auto"/>
          <w:lang w:val="zh-CN"/>
        </w:rPr>
        <w:t xml:space="preserve">合同主要条款及格式</w:t>
      </w:r>
      <w:bookmarkEnd w:id="32"/>
      <w:r/>
      <w:bookmarkEnd w:id="33"/>
      <w:r/>
      <w:bookmarkEnd w:id="37"/>
      <w:r/>
      <w:r/>
    </w:p>
    <w:p>
      <w:pPr>
        <w:jc w:val="center"/>
        <w:rPr>
          <w:rFonts w:ascii="宋体" w:hAnsi="宋体"/>
          <w:b/>
          <w:color w:val="auto"/>
          <w:sz w:val="44"/>
          <w:szCs w:val="44"/>
        </w:rPr>
      </w:pPr>
      <w:r>
        <w:rPr>
          <w:rFonts w:hint="eastAsia" w:ascii="宋体" w:hAnsi="宋体" w:cs="宋体"/>
          <w:b/>
          <w:color w:val="auto"/>
          <w:sz w:val="44"/>
          <w:szCs w:val="44"/>
        </w:rPr>
        <w:t xml:space="preserve">项目合同</w:t>
      </w:r>
      <w:r/>
    </w:p>
    <w:p>
      <w:pPr>
        <w:pStyle w:val="969"/>
        <w:ind w:firstLine="560"/>
        <w:rPr>
          <w:color w:val="auto"/>
        </w:rPr>
      </w:pPr>
      <w:r>
        <w:rPr>
          <w:color w:val="auto"/>
        </w:rPr>
      </w:r>
      <w:r/>
    </w:p>
    <w:p>
      <w:pPr>
        <w:pStyle w:val="969"/>
        <w:ind w:firstLine="560"/>
        <w:rPr>
          <w:color w:val="auto"/>
        </w:rPr>
      </w:pPr>
      <w:r>
        <w:rPr>
          <w:color w:val="auto"/>
        </w:rPr>
      </w:r>
      <w:r/>
    </w:p>
    <w:p>
      <w:pPr>
        <w:pStyle w:val="969"/>
        <w:ind w:firstLine="218"/>
        <w:rPr>
          <w:color w:val="auto"/>
        </w:rPr>
      </w:pPr>
      <w:r>
        <w:rPr>
          <w:color w:val="auto"/>
        </w:rPr>
      </w:r>
      <w:r/>
    </w:p>
    <w:p>
      <w:pPr>
        <w:pStyle w:val="969"/>
        <w:ind w:firstLine="218"/>
        <w:rPr>
          <w:color w:val="auto"/>
        </w:rPr>
      </w:pPr>
      <w:r>
        <w:rPr>
          <w:color w:val="auto"/>
        </w:rPr>
      </w:r>
      <w:r/>
    </w:p>
    <w:p>
      <w:pPr>
        <w:pStyle w:val="969"/>
        <w:ind w:firstLine="218"/>
        <w:rPr>
          <w:color w:val="auto"/>
        </w:rPr>
      </w:pPr>
      <w:r>
        <w:rPr>
          <w:color w:val="auto"/>
        </w:rPr>
      </w:r>
      <w:r/>
    </w:p>
    <w:p>
      <w:pPr>
        <w:pStyle w:val="969"/>
        <w:ind w:firstLine="218"/>
        <w:rPr>
          <w:color w:val="auto"/>
        </w:rPr>
      </w:pPr>
      <w:r>
        <w:rPr>
          <w:color w:val="auto"/>
        </w:rPr>
      </w:r>
      <w:r/>
    </w:p>
    <w:p>
      <w:pPr>
        <w:ind w:firstLine="833"/>
        <w:spacing w:line="560" w:lineRule="exact"/>
        <w:rPr>
          <w:rFonts w:ascii="宋体" w:hAnsi="宋体" w:cs="宋体"/>
          <w:color w:val="auto"/>
          <w:sz w:val="30"/>
          <w:szCs w:val="30"/>
          <w:u w:val="single"/>
        </w:rPr>
      </w:pPr>
      <w:r>
        <w:rPr>
          <w:rFonts w:hint="eastAsia" w:ascii="宋体" w:hAnsi="宋体" w:cs="宋体"/>
          <w:color w:val="auto"/>
          <w:sz w:val="30"/>
          <w:szCs w:val="30"/>
        </w:rPr>
        <w:t xml:space="preserve">合同编号 ：</w:t>
      </w:r>
      <w:r>
        <w:rPr>
          <w:rFonts w:hint="eastAsia" w:ascii="宋体" w:hAnsi="宋体" w:cs="宋体"/>
          <w:color w:val="auto"/>
          <w:sz w:val="30"/>
          <w:szCs w:val="30"/>
          <w:u w:val="single"/>
        </w:rPr>
        <w:t xml:space="preserve">                                  </w:t>
      </w:r>
      <w:r/>
    </w:p>
    <w:p>
      <w:pPr>
        <w:ind w:firstLine="833"/>
        <w:spacing w:line="560" w:lineRule="exact"/>
        <w:rPr>
          <w:rFonts w:ascii="宋体" w:hAnsi="宋体" w:cs="宋体"/>
          <w:color w:val="auto"/>
          <w:sz w:val="30"/>
          <w:szCs w:val="30"/>
          <w:u w:val="single"/>
        </w:rPr>
      </w:pPr>
      <w:r>
        <w:rPr>
          <w:rFonts w:hint="eastAsia" w:ascii="宋体" w:hAnsi="宋体" w:cs="宋体"/>
          <w:color w:val="auto"/>
          <w:sz w:val="30"/>
          <w:szCs w:val="30"/>
        </w:rPr>
        <w:t xml:space="preserve">项目名称 ：</w:t>
      </w:r>
      <w:r>
        <w:rPr>
          <w:rFonts w:hint="eastAsia" w:ascii="宋体" w:hAnsi="宋体" w:cs="宋体"/>
          <w:color w:val="auto"/>
          <w:sz w:val="30"/>
          <w:szCs w:val="30"/>
          <w:u w:val="single"/>
        </w:rPr>
        <w:t xml:space="preserve">                                  </w:t>
      </w:r>
      <w:r/>
    </w:p>
    <w:p>
      <w:pPr>
        <w:ind w:firstLine="833"/>
        <w:spacing w:line="560" w:lineRule="exact"/>
        <w:rPr>
          <w:rFonts w:ascii="宋体" w:hAnsi="宋体" w:cs="宋体"/>
          <w:color w:val="auto"/>
          <w:sz w:val="30"/>
          <w:szCs w:val="30"/>
          <w:u w:val="single"/>
        </w:rPr>
      </w:pPr>
      <w:r>
        <w:rPr>
          <w:rFonts w:hint="eastAsia" w:ascii="宋体" w:hAnsi="宋体" w:cs="宋体"/>
          <w:color w:val="auto"/>
          <w:sz w:val="30"/>
          <w:szCs w:val="30"/>
        </w:rPr>
        <w:t xml:space="preserve">招标单位 ：</w:t>
      </w:r>
      <w:r>
        <w:rPr>
          <w:rFonts w:hint="eastAsia" w:ascii="宋体" w:hAnsi="宋体" w:cs="宋体"/>
          <w:color w:val="auto"/>
          <w:sz w:val="30"/>
          <w:szCs w:val="30"/>
          <w:u w:val="single"/>
        </w:rPr>
        <w:t xml:space="preserve">                                  </w:t>
      </w:r>
      <w:r/>
    </w:p>
    <w:p>
      <w:pPr>
        <w:ind w:firstLine="833"/>
        <w:spacing w:line="560" w:lineRule="exact"/>
        <w:rPr>
          <w:rFonts w:ascii="宋体" w:hAnsi="宋体" w:cs="宋体"/>
          <w:color w:val="auto"/>
          <w:sz w:val="30"/>
          <w:szCs w:val="30"/>
          <w:u w:val="single"/>
        </w:rPr>
      </w:pPr>
      <w:r>
        <w:rPr>
          <w:rFonts w:hint="eastAsia" w:ascii="宋体" w:hAnsi="宋体" w:cs="宋体"/>
          <w:color w:val="auto"/>
          <w:sz w:val="30"/>
          <w:szCs w:val="30"/>
        </w:rPr>
        <w:t xml:space="preserve">中标单位 ：</w:t>
      </w:r>
      <w:r>
        <w:rPr>
          <w:rFonts w:hint="eastAsia" w:ascii="宋体" w:hAnsi="宋体" w:cs="宋体"/>
          <w:color w:val="auto"/>
          <w:sz w:val="30"/>
          <w:szCs w:val="30"/>
          <w:u w:val="single"/>
        </w:rPr>
        <w:t xml:space="preserve">                                  </w:t>
      </w:r>
      <w:r/>
    </w:p>
    <w:p>
      <w:pPr>
        <w:spacing w:line="560" w:lineRule="exact"/>
        <w:rPr>
          <w:rFonts w:ascii="宋体" w:hAnsi="宋体" w:cs="宋体"/>
          <w:color w:val="auto"/>
          <w:sz w:val="30"/>
          <w:szCs w:val="30"/>
        </w:rPr>
      </w:pPr>
      <w:r>
        <w:rPr>
          <w:rFonts w:ascii="宋体" w:hAnsi="宋体" w:cs="宋体"/>
          <w:color w:val="auto"/>
          <w:sz w:val="30"/>
          <w:szCs w:val="30"/>
        </w:rPr>
      </w:r>
      <w:r/>
    </w:p>
    <w:p>
      <w:pPr>
        <w:rPr>
          <w:rFonts w:ascii="宋体" w:hAnsi="宋体" w:cs="宋体"/>
          <w:color w:val="auto"/>
          <w:sz w:val="30"/>
          <w:szCs w:val="30"/>
        </w:rPr>
      </w:pPr>
      <w:r>
        <w:rPr>
          <w:rFonts w:ascii="宋体" w:hAnsi="宋体" w:cs="宋体"/>
          <w:color w:val="auto"/>
          <w:sz w:val="30"/>
          <w:szCs w:val="30"/>
        </w:rPr>
      </w:r>
      <w:r/>
    </w:p>
    <w:p>
      <w:pPr>
        <w:pStyle w:val="691"/>
        <w:rPr>
          <w:color w:val="auto"/>
        </w:rPr>
      </w:pPr>
      <w:r>
        <w:rPr>
          <w:color w:val="auto"/>
        </w:rPr>
      </w:r>
      <w:r/>
    </w:p>
    <w:p>
      <w:pPr>
        <w:pStyle w:val="691"/>
        <w:rPr>
          <w:color w:val="auto"/>
        </w:rPr>
      </w:pPr>
      <w:r>
        <w:rPr>
          <w:color w:val="auto"/>
        </w:rPr>
      </w:r>
      <w:r/>
    </w:p>
    <w:p>
      <w:pPr>
        <w:pStyle w:val="691"/>
        <w:rPr>
          <w:color w:val="auto"/>
        </w:rPr>
      </w:pPr>
      <w:r>
        <w:rPr>
          <w:color w:val="auto"/>
        </w:rPr>
      </w:r>
      <w:r/>
    </w:p>
    <w:p>
      <w:pPr>
        <w:pStyle w:val="691"/>
        <w:rPr>
          <w:color w:val="auto"/>
        </w:rPr>
      </w:pPr>
      <w:r>
        <w:rPr>
          <w:color w:val="auto"/>
        </w:rPr>
      </w:r>
      <w:r/>
    </w:p>
    <w:p>
      <w:pPr>
        <w:ind w:firstLine="1916"/>
        <w:rPr>
          <w:rFonts w:ascii="宋体" w:hAnsi="宋体" w:cs="宋体"/>
          <w:color w:val="auto"/>
          <w:sz w:val="30"/>
          <w:szCs w:val="30"/>
        </w:rPr>
      </w:pPr>
      <w:r>
        <w:rPr>
          <w:rFonts w:hint="eastAsia" w:ascii="宋体" w:hAnsi="宋体" w:cs="宋体"/>
          <w:color w:val="auto"/>
          <w:sz w:val="30"/>
          <w:szCs w:val="30"/>
        </w:rPr>
        <w:t xml:space="preserve">签订日期 ：</w:t>
      </w:r>
      <w:r>
        <w:rPr>
          <w:rFonts w:hint="eastAsia" w:ascii="宋体" w:hAnsi="宋体" w:cs="宋体"/>
          <w:color w:val="auto"/>
          <w:sz w:val="30"/>
          <w:szCs w:val="30"/>
          <w:u w:val="single"/>
        </w:rPr>
        <w:t xml:space="preserve">    </w:t>
      </w:r>
      <w:r>
        <w:rPr>
          <w:rFonts w:hint="eastAsia" w:ascii="宋体" w:hAnsi="宋体" w:cs="宋体"/>
          <w:color w:val="auto"/>
          <w:sz w:val="30"/>
          <w:szCs w:val="30"/>
        </w:rPr>
        <w:t xml:space="preserve">年</w:t>
      </w:r>
      <w:r>
        <w:rPr>
          <w:rFonts w:hint="eastAsia" w:ascii="宋体" w:hAnsi="宋体" w:cs="宋体"/>
          <w:color w:val="auto"/>
          <w:sz w:val="30"/>
          <w:szCs w:val="30"/>
          <w:u w:val="single"/>
        </w:rPr>
        <w:t xml:space="preserve">    </w:t>
      </w:r>
      <w:r>
        <w:rPr>
          <w:rFonts w:hint="eastAsia" w:ascii="宋体" w:hAnsi="宋体" w:cs="宋体"/>
          <w:color w:val="auto"/>
          <w:sz w:val="30"/>
          <w:szCs w:val="30"/>
        </w:rPr>
        <w:t xml:space="preserve">月</w:t>
      </w:r>
      <w:r>
        <w:rPr>
          <w:rFonts w:hint="eastAsia" w:ascii="宋体" w:hAnsi="宋体" w:cs="宋体"/>
          <w:color w:val="auto"/>
          <w:sz w:val="30"/>
          <w:szCs w:val="30"/>
          <w:u w:val="single"/>
        </w:rPr>
        <w:t xml:space="preserve">    </w:t>
      </w:r>
      <w:r>
        <w:rPr>
          <w:rFonts w:hint="eastAsia" w:ascii="宋体" w:hAnsi="宋体" w:cs="宋体"/>
          <w:color w:val="auto"/>
          <w:sz w:val="30"/>
          <w:szCs w:val="30"/>
        </w:rPr>
        <w:t xml:space="preserve">日</w:t>
      </w:r>
      <w:r/>
    </w:p>
    <w:p>
      <w:pPr>
        <w:rPr>
          <w:rFonts w:ascii="宋体" w:hAnsi="宋体"/>
          <w:color w:val="auto"/>
          <w:sz w:val="24"/>
        </w:rPr>
      </w:pPr>
      <w:r>
        <w:rPr>
          <w:rFonts w:ascii="宋体" w:hAnsi="宋体"/>
          <w:color w:val="auto"/>
          <w:sz w:val="24"/>
        </w:rPr>
      </w:r>
      <w:r/>
    </w:p>
    <w:p>
      <w:pPr>
        <w:rPr>
          <w:rFonts w:ascii="宋体" w:hAnsi="宋体"/>
          <w:color w:val="auto"/>
          <w:sz w:val="24"/>
        </w:rPr>
      </w:pPr>
      <w:r>
        <w:rPr>
          <w:rFonts w:ascii="宋体" w:hAnsi="宋体"/>
          <w:color w:val="auto"/>
          <w:sz w:val="24"/>
        </w:rPr>
      </w:r>
      <w:r/>
    </w:p>
    <w:p>
      <w:pPr>
        <w:jc w:val="center"/>
        <w:spacing w:line="360" w:lineRule="auto"/>
        <w:rPr>
          <w:rFonts w:ascii="宋体" w:hAnsi="宋体" w:cs="宋体"/>
          <w:b/>
          <w:color w:val="auto"/>
          <w:sz w:val="44"/>
        </w:rPr>
      </w:pPr>
      <w:r>
        <w:rPr>
          <w:rFonts w:hint="eastAsia" w:ascii="宋体" w:hAnsi="宋体" w:cs="宋体"/>
          <w:b/>
          <w:color w:val="auto"/>
          <w:sz w:val="24"/>
        </w:rPr>
        <w:br w:type="page" w:clear="all"/>
      </w:r>
      <w:r/>
    </w:p>
    <w:p>
      <w:pPr>
        <w:rPr>
          <w:rFonts w:ascii="宋体" w:hAnsi="宋体" w:cs="仿宋"/>
          <w:color w:val="auto"/>
          <w:sz w:val="24"/>
          <w:szCs w:val="24"/>
          <w:lang w:val="zh-CN"/>
        </w:rPr>
      </w:pPr>
      <w:r/>
      <w:bookmarkStart w:id="38" w:name="_Toc27946"/>
      <w:r/>
      <w:bookmarkStart w:id="39" w:name="_Toc29597"/>
      <w:r/>
      <w:bookmarkStart w:id="40" w:name="_Toc18137"/>
      <w:r>
        <w:rPr>
          <w:rFonts w:hint="eastAsia" w:ascii="宋体" w:hAnsi="宋体" w:cs="仿宋"/>
          <w:color w:val="auto"/>
          <w:sz w:val="24"/>
          <w:szCs w:val="24"/>
          <w:lang w:val="zh-CN"/>
        </w:rPr>
        <w:t xml:space="preserve">合同编号：</w:t>
      </w:r>
      <w:r/>
    </w:p>
    <w:p>
      <w:pPr>
        <w:rPr>
          <w:rFonts w:ascii="宋体" w:hAnsi="宋体" w:cs="仿宋"/>
          <w:color w:val="auto"/>
          <w:sz w:val="24"/>
          <w:szCs w:val="24"/>
          <w:lang w:val="zh-CN"/>
        </w:rPr>
      </w:pPr>
      <w:r>
        <w:rPr>
          <w:rFonts w:hint="eastAsia" w:ascii="宋体" w:hAnsi="宋体" w:cs="仿宋"/>
          <w:color w:val="auto"/>
          <w:sz w:val="24"/>
          <w:szCs w:val="24"/>
        </w:rPr>
        <w:t xml:space="preserve">政府采购计划</w:t>
      </w:r>
      <w:r>
        <w:rPr>
          <w:rFonts w:hint="eastAsia" w:ascii="宋体" w:hAnsi="宋体" w:cs="仿宋"/>
          <w:color w:val="auto"/>
          <w:sz w:val="24"/>
          <w:szCs w:val="24"/>
          <w:lang w:val="zh-CN"/>
        </w:rPr>
        <w:t xml:space="preserve">号：</w:t>
      </w:r>
      <w:r/>
    </w:p>
    <w:tbl>
      <w:tblPr>
        <w:tblStyle w:val="685"/>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W w:w="4643" w:type="dxa"/>
            <w:textDirection w:val="lrTb"/>
            <w:noWrap w:val="false"/>
          </w:tcPr>
          <w:p>
            <w:pPr>
              <w:ind w:firstLine="120"/>
              <w:jc w:val="left"/>
              <w:rPr>
                <w:rFonts w:ascii="宋体" w:hAnsi="宋体" w:cs="仿宋"/>
                <w:color w:val="auto"/>
                <w:sz w:val="24"/>
                <w:szCs w:val="24"/>
                <w:lang w:val="zh-CN"/>
              </w:rPr>
            </w:pPr>
            <w:r>
              <w:rPr>
                <w:rFonts w:hint="eastAsia" w:ascii="宋体" w:hAnsi="宋体" w:cs="仿宋"/>
                <w:color w:val="auto"/>
                <w:sz w:val="24"/>
                <w:szCs w:val="24"/>
                <w:lang w:val="zh-CN"/>
              </w:rPr>
              <w:t xml:space="preserve">采购人：（以下称甲方）</w:t>
            </w:r>
            <w:r/>
          </w:p>
        </w:tc>
        <w:tc>
          <w:tcPr>
            <w:tcW w:w="4643" w:type="dxa"/>
            <w:textDirection w:val="lrTb"/>
            <w:noWrap w:val="false"/>
          </w:tcPr>
          <w:p>
            <w:pPr>
              <w:jc w:val="left"/>
              <w:rPr>
                <w:rFonts w:ascii="宋体" w:hAnsi="宋体" w:cs="仿宋"/>
                <w:color w:val="auto"/>
                <w:sz w:val="24"/>
                <w:szCs w:val="24"/>
                <w:lang w:val="zh-CN"/>
              </w:rPr>
            </w:pPr>
            <w:r>
              <w:rPr>
                <w:rFonts w:hint="eastAsia" w:ascii="宋体" w:hAnsi="宋体" w:cs="仿宋"/>
                <w:color w:val="auto"/>
                <w:sz w:val="24"/>
                <w:szCs w:val="24"/>
                <w:lang w:val="zh-CN"/>
              </w:rPr>
              <w:t xml:space="preserve">供应商：（以下称乙方）</w:t>
            </w:r>
            <w:r/>
          </w:p>
        </w:tc>
      </w:tr>
      <w:tr>
        <w:trPr/>
        <w:tc>
          <w:tcPr>
            <w:tcW w:w="4643" w:type="dxa"/>
            <w:textDirection w:val="lrTb"/>
            <w:noWrap w:val="false"/>
          </w:tcPr>
          <w:p>
            <w:pPr>
              <w:ind w:firstLine="120"/>
              <w:jc w:val="left"/>
              <w:rPr>
                <w:rFonts w:ascii="宋体" w:hAnsi="宋体" w:cs="仿宋"/>
                <w:color w:val="auto"/>
                <w:sz w:val="24"/>
                <w:szCs w:val="24"/>
                <w:lang w:val="zh-CN"/>
              </w:rPr>
            </w:pPr>
            <w:r>
              <w:rPr>
                <w:rFonts w:hint="eastAsia" w:ascii="宋体" w:hAnsi="宋体" w:cs="仿宋"/>
                <w:color w:val="auto"/>
                <w:sz w:val="24"/>
                <w:szCs w:val="24"/>
                <w:lang w:val="zh-CN"/>
              </w:rPr>
              <w:t xml:space="preserve">住所地：</w:t>
            </w:r>
            <w:r/>
          </w:p>
        </w:tc>
        <w:tc>
          <w:tcPr>
            <w:tcW w:w="4643" w:type="dxa"/>
            <w:textDirection w:val="lrTb"/>
            <w:noWrap w:val="false"/>
          </w:tcPr>
          <w:p>
            <w:pPr>
              <w:jc w:val="left"/>
              <w:rPr>
                <w:rFonts w:ascii="宋体" w:hAnsi="宋体" w:cs="仿宋"/>
                <w:color w:val="auto"/>
                <w:sz w:val="24"/>
                <w:szCs w:val="24"/>
                <w:lang w:val="zh-CN"/>
              </w:rPr>
            </w:pPr>
            <w:r>
              <w:rPr>
                <w:rFonts w:hint="eastAsia" w:ascii="宋体" w:hAnsi="宋体" w:cs="仿宋"/>
                <w:color w:val="auto"/>
                <w:sz w:val="24"/>
                <w:szCs w:val="24"/>
                <w:lang w:val="zh-CN"/>
              </w:rPr>
              <w:t xml:space="preserve">住所地：</w:t>
            </w:r>
            <w:r/>
          </w:p>
        </w:tc>
      </w:tr>
    </w:tbl>
    <w:p>
      <w:pPr>
        <w:jc w:val="left"/>
        <w:rPr>
          <w:rFonts w:ascii="宋体" w:hAnsi="宋体" w:cs="仿宋"/>
          <w:color w:val="auto"/>
          <w:sz w:val="24"/>
          <w:szCs w:val="24"/>
          <w:lang w:val="zh-CN"/>
        </w:rPr>
      </w:pPr>
      <w:r>
        <w:rPr>
          <w:rFonts w:ascii="宋体" w:hAnsi="宋体" w:cs="仿宋"/>
          <w:color w:val="auto"/>
          <w:sz w:val="24"/>
          <w:szCs w:val="24"/>
          <w:lang w:val="zh-CN"/>
        </w:rPr>
      </w:r>
      <w:r/>
    </w:p>
    <w:p>
      <w:pPr>
        <w:ind w:firstLine="420"/>
        <w:jc w:val="left"/>
        <w:spacing w:line="360" w:lineRule="auto"/>
        <w:rPr>
          <w:rFonts w:ascii="宋体" w:hAnsi="宋体" w:cs="仿宋"/>
          <w:color w:val="auto"/>
          <w:sz w:val="24"/>
          <w:szCs w:val="24"/>
          <w:lang w:val="zh-CN"/>
        </w:rPr>
      </w:pPr>
      <w:r>
        <w:rPr>
          <w:rFonts w:hint="eastAsia" w:ascii="宋体" w:hAnsi="宋体" w:cs="仿宋"/>
          <w:color w:val="auto"/>
          <w:sz w:val="24"/>
          <w:szCs w:val="24"/>
          <w:lang w:val="zh-CN"/>
        </w:rPr>
        <w:t xml:space="preserve">根据《中华人民共和国政府采购法》《中华人民共和国民法典》等法律法规规定，甲乙双方经协商签订本合同。</w:t>
      </w:r>
      <w:r/>
    </w:p>
    <w:p>
      <w:pPr>
        <w:keepLines/>
        <w:keepNext/>
        <w:spacing w:line="360" w:lineRule="auto"/>
        <w:rPr>
          <w:rFonts w:ascii="宋体" w:hAnsi="宋体" w:cs="宋体"/>
          <w:b/>
          <w:bCs/>
          <w:color w:val="auto"/>
          <w:szCs w:val="21"/>
        </w:rPr>
        <w:outlineLvl w:val="2"/>
      </w:pPr>
      <w:r/>
      <w:bookmarkStart w:id="41" w:name="_Toc138662919"/>
      <w:r>
        <w:rPr>
          <w:rFonts w:hint="eastAsia" w:ascii="宋体" w:hAnsi="宋体" w:cs="宋体"/>
          <w:b/>
          <w:bCs/>
          <w:color w:val="auto"/>
          <w:szCs w:val="21"/>
        </w:rPr>
        <w:t xml:space="preserve">第一条 合同标的</w:t>
      </w:r>
      <w:bookmarkEnd w:id="41"/>
      <w:r/>
      <w:r/>
    </w:p>
    <w:p>
      <w:pPr>
        <w:ind w:firstLine="420"/>
        <w:spacing w:line="360" w:lineRule="auto"/>
        <w:rPr>
          <w:rFonts w:ascii="宋体" w:hAnsi="宋体" w:cs="宋体"/>
          <w:color w:val="auto"/>
          <w:szCs w:val="21"/>
          <w:lang w:val="zh-CN"/>
        </w:rPr>
      </w:pPr>
      <w:r>
        <w:rPr>
          <w:rFonts w:hint="eastAsia" w:ascii="宋体" w:hAnsi="宋体" w:cs="宋体"/>
          <w:color w:val="auto"/>
          <w:szCs w:val="21"/>
          <w:lang w:val="zh-CN"/>
        </w:rPr>
        <w:t xml:space="preserve">乙方提供下列货物：</w:t>
      </w:r>
      <w:r>
        <w:rPr>
          <w:rFonts w:hint="eastAsia" w:ascii="宋体" w:hAnsi="宋体" w:cs="宋体"/>
          <w:color w:val="auto"/>
          <w:szCs w:val="21"/>
          <w:u w:val="single"/>
          <w:lang w:val="zh-CN"/>
        </w:rPr>
        <w:t xml:space="preserve">                    </w:t>
      </w:r>
      <w:r>
        <w:rPr>
          <w:rFonts w:hint="eastAsia" w:ascii="宋体" w:hAnsi="宋体" w:cs="宋体"/>
          <w:color w:val="auto"/>
          <w:szCs w:val="21"/>
          <w:lang w:val="zh-CN"/>
        </w:rPr>
        <w:t xml:space="preserve">，货物名称、规格及数量详见乙方投标（响应）文件。</w:t>
      </w:r>
      <w:r/>
    </w:p>
    <w:p>
      <w:pPr>
        <w:keepLines/>
        <w:keepNext/>
        <w:spacing w:line="360" w:lineRule="auto"/>
        <w:rPr>
          <w:rFonts w:ascii="宋体" w:hAnsi="宋体" w:cs="宋体"/>
          <w:b/>
          <w:bCs/>
          <w:color w:val="auto"/>
          <w:szCs w:val="21"/>
        </w:rPr>
        <w:outlineLvl w:val="2"/>
      </w:pPr>
      <w:r/>
      <w:bookmarkStart w:id="42" w:name="_Toc138662920"/>
      <w:r>
        <w:rPr>
          <w:rFonts w:hint="eastAsia" w:ascii="宋体" w:hAnsi="宋体" w:cs="宋体"/>
          <w:b/>
          <w:bCs/>
          <w:color w:val="auto"/>
          <w:szCs w:val="21"/>
        </w:rPr>
        <w:t xml:space="preserve">第二条 合同总价款</w:t>
      </w:r>
      <w:bookmarkEnd w:id="42"/>
      <w:r/>
      <w:r/>
    </w:p>
    <w:p>
      <w:pPr>
        <w:ind w:firstLine="420"/>
        <w:jc w:val="left"/>
        <w:spacing w:line="360" w:lineRule="auto"/>
        <w:rPr>
          <w:rFonts w:ascii="宋体" w:hAnsi="宋体" w:cs="宋体"/>
          <w:color w:val="auto"/>
          <w:szCs w:val="21"/>
          <w:lang w:val="zh-CN"/>
        </w:rPr>
      </w:pPr>
      <w:r>
        <w:rPr>
          <w:rFonts w:hint="eastAsia" w:ascii="宋体" w:hAnsi="宋体" w:cs="宋体"/>
          <w:color w:val="auto"/>
          <w:szCs w:val="21"/>
          <w:lang w:val="zh-CN"/>
        </w:rPr>
        <w:t xml:space="preserve">本合同项下货物总价款为___________（大写）人民币，分项价款详见 《报价表》。</w:t>
      </w:r>
      <w:r/>
    </w:p>
    <w:p>
      <w:pPr>
        <w:ind w:firstLine="420"/>
        <w:spacing w:line="360" w:lineRule="auto"/>
        <w:rPr>
          <w:rFonts w:ascii="宋体" w:hAnsi="宋体" w:cs="宋体"/>
          <w:color w:val="auto"/>
          <w:szCs w:val="21"/>
          <w:lang w:val="zh-CN"/>
        </w:rPr>
      </w:pPr>
      <w:r>
        <w:rPr>
          <w:rFonts w:hint="eastAsia" w:ascii="宋体" w:hAnsi="宋体" w:cs="宋体"/>
          <w:color w:val="auto"/>
          <w:szCs w:val="21"/>
          <w:lang w:val="zh-CN"/>
        </w:rPr>
        <w:t xml:space="preserve">本合同总价款包含以下内容：</w:t>
      </w:r>
      <w:r/>
    </w:p>
    <w:p>
      <w:pPr>
        <w:ind w:firstLine="420"/>
        <w:spacing w:line="360" w:lineRule="auto"/>
        <w:rPr>
          <w:rFonts w:ascii="宋体" w:hAnsi="宋体" w:cs="宋体"/>
          <w:color w:val="auto"/>
          <w:szCs w:val="21"/>
          <w:lang w:val="zh-CN"/>
        </w:rPr>
      </w:pPr>
      <w:r>
        <w:rPr>
          <w:rFonts w:hint="eastAsia" w:ascii="宋体" w:hAnsi="宋体" w:cs="宋体"/>
          <w:color w:val="auto"/>
          <w:szCs w:val="21"/>
          <w:lang w:val="zh-CN"/>
        </w:rPr>
        <w:t xml:space="preserve">（1）货物设计、制造、包装、仓储、运输、装缷、保险、安装、调试及其材料；</w:t>
      </w:r>
      <w:r/>
    </w:p>
    <w:p>
      <w:pPr>
        <w:ind w:firstLine="420"/>
        <w:spacing w:line="360" w:lineRule="auto"/>
        <w:rPr>
          <w:rFonts w:ascii="宋体" w:hAnsi="宋体" w:cs="宋体"/>
          <w:color w:val="auto"/>
          <w:szCs w:val="21"/>
          <w:lang w:val="zh-CN"/>
        </w:rPr>
      </w:pPr>
      <w:r>
        <w:rPr>
          <w:rFonts w:hint="eastAsia" w:ascii="宋体" w:hAnsi="宋体" w:cs="宋体"/>
          <w:color w:val="auto"/>
          <w:szCs w:val="21"/>
          <w:lang w:val="zh-CN"/>
        </w:rPr>
        <w:t xml:space="preserve">（2）验收合格之前保管及保修期内备品备件、专用工具、伴随服务、技术图纸资料、人员培训发生的所有含税费用；</w:t>
      </w:r>
      <w:r/>
    </w:p>
    <w:p>
      <w:pPr>
        <w:ind w:firstLine="420"/>
        <w:spacing w:line="360" w:lineRule="auto"/>
        <w:rPr>
          <w:rFonts w:ascii="宋体" w:hAnsi="宋体" w:cs="宋体"/>
          <w:b/>
          <w:color w:val="auto"/>
          <w:szCs w:val="21"/>
          <w:lang w:val="zh-CN"/>
        </w:rPr>
      </w:pPr>
      <w:r>
        <w:rPr>
          <w:rFonts w:hint="eastAsia" w:ascii="宋体" w:hAnsi="宋体" w:cs="宋体"/>
          <w:color w:val="auto"/>
          <w:szCs w:val="21"/>
          <w:lang w:val="zh-CN"/>
        </w:rPr>
        <w:t xml:space="preserve">（3）支付给员工的工资和国家强制缴纳的各种社会保障资金</w:t>
      </w:r>
      <w:r>
        <w:rPr>
          <w:rFonts w:hint="eastAsia" w:ascii="宋体" w:hAnsi="宋体" w:cs="宋体"/>
          <w:bCs/>
          <w:color w:val="auto"/>
          <w:szCs w:val="21"/>
          <w:lang w:val="zh-CN"/>
        </w:rPr>
        <w:t xml:space="preserve">；</w:t>
      </w:r>
      <w:r/>
    </w:p>
    <w:p>
      <w:pPr>
        <w:ind w:firstLine="420"/>
        <w:jc w:val="left"/>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（4）乙方应当提供的伴随服务/售后服务费用；</w:t>
      </w:r>
      <w:r/>
    </w:p>
    <w:p>
      <w:pPr>
        <w:ind w:firstLine="420"/>
        <w:jc w:val="left"/>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（5）乙方认为需要的其他费用。</w:t>
      </w:r>
      <w:r/>
    </w:p>
    <w:p>
      <w:pPr>
        <w:ind w:firstLine="420"/>
        <w:jc w:val="left"/>
        <w:spacing w:line="360" w:lineRule="auto"/>
        <w:rPr>
          <w:rFonts w:ascii="宋体" w:hAnsi="宋体" w:cs="宋体"/>
          <w:color w:val="auto"/>
          <w:szCs w:val="21"/>
          <w:lang w:val="zh-CN"/>
        </w:rPr>
      </w:pPr>
      <w:r>
        <w:rPr>
          <w:rFonts w:hint="eastAsia" w:ascii="宋体" w:hAnsi="宋体" w:cs="宋体"/>
          <w:color w:val="auto"/>
          <w:szCs w:val="21"/>
          <w:lang w:val="zh-CN"/>
        </w:rPr>
        <w:t xml:space="preserve">本合同执行期间合同</w:t>
      </w:r>
      <w:r>
        <w:rPr>
          <w:rFonts w:hint="eastAsia" w:ascii="宋体" w:hAnsi="宋体" w:cs="宋体"/>
          <w:color w:val="auto"/>
          <w:szCs w:val="21"/>
        </w:rPr>
        <w:t xml:space="preserve">总价</w:t>
      </w:r>
      <w:r>
        <w:rPr>
          <w:rFonts w:hint="eastAsia" w:ascii="宋体" w:hAnsi="宋体" w:cs="宋体"/>
          <w:color w:val="auto"/>
          <w:szCs w:val="21"/>
          <w:lang w:val="zh-CN"/>
        </w:rPr>
        <w:t xml:space="preserve">不变。</w:t>
      </w:r>
      <w:r/>
    </w:p>
    <w:p>
      <w:pPr>
        <w:keepLines/>
        <w:keepNext/>
        <w:spacing w:line="360" w:lineRule="auto"/>
        <w:rPr>
          <w:rFonts w:ascii="宋体" w:hAnsi="宋体" w:cs="宋体"/>
          <w:b/>
          <w:bCs/>
          <w:color w:val="auto"/>
          <w:szCs w:val="21"/>
        </w:rPr>
        <w:outlineLvl w:val="2"/>
      </w:pPr>
      <w:r/>
      <w:bookmarkStart w:id="43" w:name="_Toc138662921"/>
      <w:r>
        <w:rPr>
          <w:rFonts w:hint="eastAsia" w:ascii="宋体" w:hAnsi="宋体" w:cs="宋体"/>
          <w:b/>
          <w:bCs/>
          <w:color w:val="auto"/>
          <w:szCs w:val="21"/>
        </w:rPr>
        <w:t xml:space="preserve">第三条 组成本合同的有关文件</w:t>
      </w:r>
      <w:bookmarkEnd w:id="43"/>
      <w:r/>
      <w:r/>
    </w:p>
    <w:p>
      <w:pPr>
        <w:ind w:firstLine="411"/>
        <w:spacing w:line="360" w:lineRule="auto"/>
        <w:rPr>
          <w:rFonts w:ascii="宋体" w:hAnsi="宋体" w:cs="宋体"/>
          <w:color w:val="auto"/>
          <w:szCs w:val="21"/>
          <w:lang w:val="zh-CN"/>
        </w:rPr>
      </w:pPr>
      <w:r>
        <w:rPr>
          <w:rFonts w:hint="eastAsia" w:ascii="宋体" w:hAnsi="宋体" w:cs="宋体"/>
          <w:color w:val="auto"/>
          <w:szCs w:val="21"/>
          <w:lang w:val="zh-CN"/>
        </w:rPr>
        <w:t xml:space="preserve">下列关于南京市政府采购</w:t>
      </w:r>
      <w:r>
        <w:rPr>
          <w:rFonts w:hint="eastAsia" w:ascii="宋体" w:hAnsi="宋体" w:cs="宋体"/>
          <w:color w:val="auto"/>
          <w:szCs w:val="21"/>
          <w:u w:val="single"/>
          <w:lang w:val="zh-CN"/>
        </w:rPr>
        <w:t xml:space="preserve">            </w:t>
      </w:r>
      <w:r>
        <w:rPr>
          <w:rFonts w:hint="eastAsia" w:ascii="宋体" w:hAnsi="宋体" w:cs="宋体"/>
          <w:color w:val="auto"/>
          <w:szCs w:val="21"/>
          <w:lang w:val="zh-CN"/>
        </w:rPr>
        <w:t xml:space="preserve">号的招标（采购）文件、投标（响应）文件，以及与本次采购活动相关的文件及有关附件是本合同不可分割的组成部分，与本合同具有同等法律效力，这些文件包括但不限于：</w:t>
      </w:r>
      <w:r/>
    </w:p>
    <w:p>
      <w:pPr>
        <w:ind w:firstLine="420"/>
        <w:jc w:val="left"/>
        <w:spacing w:line="360" w:lineRule="auto"/>
        <w:rPr>
          <w:rFonts w:ascii="宋体" w:hAnsi="宋体" w:cs="宋体"/>
          <w:color w:val="auto"/>
          <w:szCs w:val="21"/>
          <w:lang w:val="zh-CN"/>
        </w:rPr>
      </w:pPr>
      <w:r>
        <w:rPr>
          <w:rFonts w:hint="eastAsia" w:ascii="宋体" w:hAnsi="宋体" w:cs="宋体"/>
          <w:color w:val="auto"/>
          <w:szCs w:val="21"/>
          <w:lang w:val="zh-CN"/>
        </w:rPr>
        <w:t xml:space="preserve">（1）投标（响应）文件和报价表；                （2）供货一览表；</w:t>
      </w:r>
      <w:r/>
    </w:p>
    <w:p>
      <w:pPr>
        <w:ind w:firstLine="420"/>
        <w:jc w:val="left"/>
        <w:spacing w:line="360" w:lineRule="auto"/>
        <w:rPr>
          <w:rFonts w:ascii="宋体" w:hAnsi="宋体" w:cs="宋体"/>
          <w:color w:val="auto"/>
          <w:szCs w:val="21"/>
          <w:lang w:val="zh-CN"/>
        </w:rPr>
      </w:pPr>
      <w:r>
        <w:rPr>
          <w:rFonts w:hint="eastAsia" w:ascii="宋体" w:hAnsi="宋体" w:cs="宋体"/>
          <w:color w:val="auto"/>
          <w:szCs w:val="21"/>
          <w:lang w:val="zh-CN"/>
        </w:rPr>
        <w:t xml:space="preserve">（3）交货一览表；                              （4）技术规格响应表；</w:t>
      </w:r>
      <w:r/>
    </w:p>
    <w:p>
      <w:pPr>
        <w:ind w:firstLine="420"/>
        <w:jc w:val="left"/>
        <w:spacing w:line="360" w:lineRule="auto"/>
        <w:rPr>
          <w:rFonts w:ascii="宋体" w:hAnsi="宋体" w:cs="宋体"/>
          <w:color w:val="auto"/>
          <w:szCs w:val="21"/>
          <w:lang w:val="zh-CN"/>
        </w:rPr>
      </w:pPr>
      <w:r>
        <w:rPr>
          <w:rFonts w:hint="eastAsia" w:ascii="宋体" w:hAnsi="宋体" w:cs="宋体"/>
          <w:color w:val="auto"/>
          <w:szCs w:val="21"/>
          <w:lang w:val="zh-CN"/>
        </w:rPr>
        <w:t xml:space="preserve">（5）投标（响应）承诺；                        （6）服务承诺；</w:t>
      </w:r>
      <w:r/>
    </w:p>
    <w:p>
      <w:pPr>
        <w:ind w:firstLine="420"/>
        <w:jc w:val="left"/>
        <w:spacing w:line="360" w:lineRule="auto"/>
        <w:rPr>
          <w:rFonts w:ascii="宋体" w:hAnsi="宋体" w:cs="宋体"/>
          <w:color w:val="auto"/>
          <w:szCs w:val="21"/>
          <w:lang w:val="zh-CN"/>
        </w:rPr>
      </w:pPr>
      <w:r>
        <w:rPr>
          <w:rFonts w:hint="eastAsia" w:ascii="宋体" w:hAnsi="宋体" w:cs="宋体"/>
          <w:color w:val="auto"/>
          <w:szCs w:val="21"/>
          <w:lang w:val="zh-CN"/>
        </w:rPr>
        <w:t xml:space="preserve">（7）中标（成交）通知书；                      （8）甲乙双方商定的其它文件。</w:t>
      </w:r>
      <w:r/>
    </w:p>
    <w:p>
      <w:pPr>
        <w:keepLines/>
        <w:keepNext/>
        <w:spacing w:line="360" w:lineRule="auto"/>
        <w:rPr>
          <w:rFonts w:ascii="宋体" w:hAnsi="宋体" w:cs="宋体"/>
          <w:b/>
          <w:bCs/>
          <w:color w:val="auto"/>
          <w:szCs w:val="21"/>
        </w:rPr>
        <w:outlineLvl w:val="2"/>
      </w:pPr>
      <w:r/>
      <w:bookmarkStart w:id="44" w:name="_Toc138662922"/>
      <w:r>
        <w:rPr>
          <w:rFonts w:hint="eastAsia" w:ascii="宋体" w:hAnsi="宋体" w:cs="宋体"/>
          <w:b/>
          <w:bCs/>
          <w:color w:val="auto"/>
          <w:szCs w:val="21"/>
        </w:rPr>
        <w:t xml:space="preserve">第四条 权利保证</w:t>
      </w:r>
      <w:bookmarkEnd w:id="44"/>
      <w:r/>
      <w:r/>
    </w:p>
    <w:p>
      <w:pPr>
        <w:ind w:firstLine="420"/>
        <w:jc w:val="left"/>
        <w:spacing w:line="360" w:lineRule="auto"/>
        <w:rPr>
          <w:rFonts w:ascii="宋体" w:hAnsi="宋体" w:cs="宋体"/>
          <w:color w:val="auto"/>
          <w:szCs w:val="21"/>
          <w:lang w:val="zh-CN"/>
        </w:rPr>
      </w:pPr>
      <w:r>
        <w:rPr>
          <w:rFonts w:hint="eastAsia" w:ascii="宋体" w:hAnsi="宋体" w:cs="宋体"/>
          <w:color w:val="auto"/>
          <w:szCs w:val="21"/>
          <w:lang w:val="zh-CN"/>
        </w:rPr>
        <w:t xml:space="preserve">乙方应保证甲方在使用该货物或其任何一部分时不受第三方提出侵犯其专利权、版权、商标权或其他权利的起诉。一旦出现侵权，乙方应承担全部责任。</w:t>
      </w:r>
      <w:r/>
    </w:p>
    <w:p>
      <w:pPr>
        <w:keepLines/>
        <w:keepNext/>
        <w:spacing w:line="360" w:lineRule="auto"/>
        <w:rPr>
          <w:rFonts w:ascii="宋体" w:hAnsi="宋体" w:cs="宋体"/>
          <w:b/>
          <w:bCs/>
          <w:color w:val="auto"/>
          <w:szCs w:val="21"/>
        </w:rPr>
        <w:outlineLvl w:val="2"/>
      </w:pPr>
      <w:r/>
      <w:bookmarkStart w:id="45" w:name="_Toc138662923"/>
      <w:r>
        <w:rPr>
          <w:rFonts w:hint="eastAsia" w:ascii="宋体" w:hAnsi="宋体" w:cs="宋体"/>
          <w:b/>
          <w:bCs/>
          <w:color w:val="auto"/>
          <w:szCs w:val="21"/>
        </w:rPr>
        <w:t xml:space="preserve">第五条 质量保证</w:t>
      </w:r>
      <w:bookmarkEnd w:id="45"/>
      <w:r/>
      <w:r/>
    </w:p>
    <w:p>
      <w:pPr>
        <w:ind w:firstLine="420"/>
        <w:jc w:val="left"/>
        <w:spacing w:line="360" w:lineRule="auto"/>
        <w:rPr>
          <w:rFonts w:ascii="宋体" w:hAnsi="宋体" w:cs="宋体"/>
          <w:color w:val="auto"/>
          <w:szCs w:val="21"/>
          <w:lang w:val="zh-CN"/>
        </w:rPr>
      </w:pPr>
      <w:r>
        <w:rPr>
          <w:rFonts w:hint="eastAsia" w:ascii="宋体" w:hAnsi="宋体" w:cs="宋体"/>
          <w:color w:val="auto"/>
          <w:szCs w:val="21"/>
          <w:lang w:val="zh-CN"/>
        </w:rPr>
        <w:t xml:space="preserve">1.乙方所提供的货物的技术规格应与招标（采购）文件规定的技术规格及所附的“技术规格响应表”相一致；若技术性能无特殊说明，则按国家有关部门最新颁布的标准及规范为准。</w:t>
      </w:r>
      <w:r/>
    </w:p>
    <w:p>
      <w:pPr>
        <w:ind w:firstLine="420"/>
        <w:jc w:val="left"/>
        <w:spacing w:line="360" w:lineRule="auto"/>
        <w:rPr>
          <w:rFonts w:ascii="宋体" w:hAnsi="宋体" w:cs="宋体"/>
          <w:color w:val="auto"/>
          <w:szCs w:val="21"/>
          <w:lang w:val="zh-CN"/>
        </w:rPr>
      </w:pPr>
      <w:r>
        <w:rPr>
          <w:rFonts w:hint="eastAsia" w:ascii="宋体" w:hAnsi="宋体" w:cs="宋体"/>
          <w:color w:val="auto"/>
          <w:szCs w:val="21"/>
          <w:lang w:val="zh-CN"/>
        </w:rPr>
        <w:t xml:space="preserve">2.乙方应保证货物是全新、未使用过的原装合格正品，并完全符合合同规定的质量、规格和性能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0"/>
        <w:jc w:val="left"/>
        <w:spacing w:line="360" w:lineRule="auto"/>
        <w:rPr>
          <w:rFonts w:ascii="宋体" w:hAnsi="宋体" w:cs="宋体"/>
          <w:color w:val="auto"/>
          <w:szCs w:val="21"/>
          <w:lang w:val="zh-CN"/>
        </w:rPr>
      </w:pPr>
      <w:r>
        <w:rPr>
          <w:rFonts w:hint="eastAsia" w:ascii="宋体" w:hAnsi="宋体" w:cs="宋体"/>
          <w:color w:val="auto"/>
          <w:szCs w:val="21"/>
          <w:lang w:val="zh-CN"/>
        </w:rPr>
        <w:t xml:space="preserve">3.乙方应保证货物质保期为</w:t>
      </w:r>
      <w:r>
        <w:rPr>
          <w:rFonts w:hint="eastAsia" w:ascii="宋体" w:hAnsi="宋体" w:cs="宋体"/>
          <w:color w:val="auto"/>
          <w:szCs w:val="21"/>
          <w:u w:val="single"/>
          <w:lang w:val="zh-CN"/>
        </w:rPr>
        <w:t xml:space="preserve">                                             </w:t>
      </w:r>
      <w:r>
        <w:rPr>
          <w:rFonts w:hint="eastAsia" w:ascii="宋体" w:hAnsi="宋体" w:cs="宋体"/>
          <w:color w:val="auto"/>
          <w:szCs w:val="21"/>
          <w:lang w:val="zh-CN"/>
        </w:rPr>
        <w:t xml:space="preserve">。</w:t>
      </w:r>
      <w:r/>
    </w:p>
    <w:p>
      <w:pPr>
        <w:keepLines/>
        <w:keepNext/>
        <w:spacing w:line="360" w:lineRule="auto"/>
        <w:rPr>
          <w:rFonts w:ascii="宋体" w:hAnsi="宋体" w:cs="宋体"/>
          <w:b/>
          <w:bCs/>
          <w:color w:val="auto"/>
          <w:szCs w:val="21"/>
        </w:rPr>
        <w:outlineLvl w:val="2"/>
      </w:pPr>
      <w:r/>
      <w:bookmarkStart w:id="46" w:name="_Toc138662924"/>
      <w:r>
        <w:rPr>
          <w:rFonts w:hint="eastAsia" w:ascii="宋体" w:hAnsi="宋体" w:cs="宋体"/>
          <w:b/>
          <w:bCs/>
          <w:color w:val="auto"/>
          <w:szCs w:val="21"/>
        </w:rPr>
        <w:t xml:space="preserve">第六条 包装要求</w:t>
      </w:r>
      <w:bookmarkEnd w:id="46"/>
      <w:r/>
      <w:r/>
    </w:p>
    <w:p>
      <w:pPr>
        <w:ind w:firstLine="420"/>
        <w:jc w:val="left"/>
        <w:spacing w:line="360" w:lineRule="auto"/>
        <w:rPr>
          <w:rFonts w:ascii="宋体" w:hAnsi="宋体" w:cs="宋体"/>
          <w:color w:val="auto"/>
          <w:szCs w:val="21"/>
          <w:lang w:val="zh-CN"/>
        </w:rPr>
      </w:pPr>
      <w:r>
        <w:rPr>
          <w:rFonts w:hint="eastAsia" w:ascii="宋体" w:hAnsi="宋体" w:cs="宋体"/>
          <w:color w:val="auto"/>
          <w:szCs w:val="21"/>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20"/>
        <w:jc w:val="left"/>
        <w:spacing w:line="360" w:lineRule="auto"/>
        <w:rPr>
          <w:rFonts w:ascii="宋体" w:hAnsi="宋体" w:cs="宋体"/>
          <w:color w:val="auto"/>
          <w:szCs w:val="21"/>
          <w:lang w:val="zh-CN"/>
        </w:rPr>
        <w:outlineLvl w:val="2"/>
      </w:pPr>
      <w:r>
        <w:rPr>
          <w:rFonts w:hint="eastAsia" w:ascii="宋体" w:hAnsi="宋体" w:cs="宋体"/>
          <w:color w:val="auto"/>
          <w:szCs w:val="21"/>
          <w:lang w:val="zh-CN"/>
        </w:rPr>
        <w:t xml:space="preserve">2.每一包装单元内应附详细的装箱单和质量合格凭证。</w:t>
      </w:r>
      <w:r/>
    </w:p>
    <w:p>
      <w:pPr>
        <w:keepLines/>
        <w:keepNext/>
        <w:spacing w:line="360" w:lineRule="auto"/>
        <w:rPr>
          <w:rFonts w:ascii="宋体" w:hAnsi="宋体" w:cs="宋体"/>
          <w:b/>
          <w:bCs/>
          <w:color w:val="auto"/>
          <w:szCs w:val="21"/>
        </w:rPr>
        <w:outlineLvl w:val="2"/>
      </w:pPr>
      <w:r/>
      <w:bookmarkStart w:id="47" w:name="_Toc138662925"/>
      <w:r>
        <w:rPr>
          <w:rFonts w:hint="eastAsia" w:ascii="宋体" w:hAnsi="宋体" w:cs="宋体"/>
          <w:b/>
          <w:bCs/>
          <w:color w:val="auto"/>
          <w:szCs w:val="21"/>
        </w:rPr>
        <w:t xml:space="preserve">第七条 交货和验收</w:t>
      </w:r>
      <w:bookmarkEnd w:id="47"/>
      <w:r/>
      <w:r/>
    </w:p>
    <w:p>
      <w:pPr>
        <w:ind w:firstLine="420"/>
        <w:jc w:val="left"/>
        <w:spacing w:line="360" w:lineRule="auto"/>
        <w:rPr>
          <w:rFonts w:ascii="宋体" w:hAnsi="宋体" w:cs="宋体"/>
          <w:color w:val="auto"/>
          <w:szCs w:val="21"/>
          <w:u w:val="single"/>
          <w:lang w:val="zh-CN"/>
        </w:rPr>
      </w:pPr>
      <w:r>
        <w:rPr>
          <w:rFonts w:hint="eastAsia" w:ascii="宋体" w:hAnsi="宋体" w:cs="宋体"/>
          <w:color w:val="auto"/>
          <w:szCs w:val="21"/>
          <w:lang w:val="zh-CN"/>
        </w:rPr>
        <w:t xml:space="preserve">1.乙方应当在合同签订后</w:t>
      </w:r>
      <w:r>
        <w:rPr>
          <w:rFonts w:hint="eastAsia" w:ascii="宋体" w:hAnsi="宋体" w:cs="宋体"/>
          <w:color w:val="auto"/>
          <w:szCs w:val="21"/>
          <w:u w:val="single"/>
          <w:lang w:val="zh-CN"/>
        </w:rPr>
        <w:t xml:space="preserve">     </w:t>
      </w:r>
      <w:r>
        <w:rPr>
          <w:rFonts w:hint="eastAsia" w:ascii="宋体" w:hAnsi="宋体" w:cs="宋体"/>
          <w:color w:val="auto"/>
          <w:szCs w:val="21"/>
          <w:lang w:val="zh-CN"/>
        </w:rPr>
        <w:t xml:space="preserve">天内将货物安装调试完毕交付甲方正常使用，地点由甲方指定。招标（采购）文件有约定的，从其约定。</w:t>
      </w:r>
      <w:r/>
    </w:p>
    <w:p>
      <w:pPr>
        <w:ind w:firstLine="420"/>
        <w:jc w:val="left"/>
        <w:spacing w:line="360" w:lineRule="auto"/>
        <w:rPr>
          <w:rFonts w:ascii="宋体" w:hAnsi="宋体" w:cs="宋体"/>
          <w:color w:val="auto"/>
          <w:szCs w:val="21"/>
          <w:lang w:val="zh-CN"/>
        </w:rPr>
      </w:pPr>
      <w:r>
        <w:rPr>
          <w:rFonts w:hint="eastAsia" w:ascii="宋体" w:hAnsi="宋体" w:cs="宋体"/>
          <w:color w:val="auto"/>
          <w:szCs w:val="21"/>
          <w:lang w:val="zh-CN"/>
        </w:rPr>
        <w:t xml:space="preserve">2.乙方交付的货物应当完全符合本合同或者招标（采购）文件规定、投标（响应）文件所承诺的数量和规格要求。乙方提供的货物不符合招标（采购）文件、投标（响应）文件和合同规定的，甲方有权拒收货物，由此引起的风险，由乙方承担。</w:t>
      </w:r>
      <w:r/>
    </w:p>
    <w:p>
      <w:pPr>
        <w:ind w:firstLine="420"/>
        <w:jc w:val="left"/>
        <w:spacing w:line="360" w:lineRule="auto"/>
        <w:rPr>
          <w:rFonts w:ascii="宋体" w:hAnsi="宋体" w:cs="宋体"/>
          <w:color w:val="auto"/>
          <w:szCs w:val="21"/>
          <w:lang w:val="zh-CN"/>
        </w:rPr>
      </w:pPr>
      <w:r>
        <w:rPr>
          <w:rFonts w:hint="eastAsia" w:ascii="宋体" w:hAnsi="宋体" w:cs="宋体"/>
          <w:color w:val="auto"/>
          <w:szCs w:val="21"/>
          <w:lang w:val="zh-CN"/>
        </w:rPr>
        <w:t xml:space="preserve">3.货物的到货验收包括：型号、规格、数量、外观质量及货物包装是否完好。</w:t>
      </w:r>
      <w:r/>
    </w:p>
    <w:p>
      <w:pPr>
        <w:ind w:firstLine="420"/>
        <w:jc w:val="left"/>
        <w:spacing w:line="360" w:lineRule="auto"/>
        <w:rPr>
          <w:rFonts w:ascii="宋体" w:hAnsi="宋体" w:cs="宋体"/>
          <w:color w:val="auto"/>
          <w:szCs w:val="21"/>
          <w:lang w:val="zh-CN"/>
        </w:rPr>
      </w:pPr>
      <w:r>
        <w:rPr>
          <w:rFonts w:hint="eastAsia" w:ascii="宋体" w:hAnsi="宋体" w:cs="宋体"/>
          <w:color w:val="auto"/>
          <w:szCs w:val="21"/>
          <w:lang w:val="zh-CN"/>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20"/>
        <w:jc w:val="left"/>
        <w:spacing w:line="360" w:lineRule="auto"/>
        <w:rPr>
          <w:rFonts w:ascii="宋体" w:hAnsi="宋体" w:cs="宋体"/>
          <w:color w:val="auto"/>
          <w:szCs w:val="21"/>
          <w:lang w:val="zh-CN"/>
        </w:rPr>
      </w:pPr>
      <w:r>
        <w:rPr>
          <w:rFonts w:hint="eastAsia" w:ascii="宋体" w:hAnsi="宋体" w:cs="宋体"/>
          <w:color w:val="auto"/>
          <w:szCs w:val="21"/>
          <w:lang w:val="zh-CN"/>
        </w:rPr>
        <w:t xml:space="preserve">5.货物和系统调试验收的标准：按行业通行标准、厂方出厂标准和乙方投标（响应）文件的承诺（详见合同附件载明的标准，并不低于国家相关标准）。</w:t>
      </w:r>
      <w:r/>
    </w:p>
    <w:p>
      <w:pPr>
        <w:ind w:firstLine="420"/>
        <w:jc w:val="left"/>
        <w:spacing w:line="360" w:lineRule="auto"/>
        <w:rPr>
          <w:rFonts w:ascii="宋体" w:hAnsi="宋体" w:cs="宋体"/>
          <w:color w:val="auto"/>
          <w:szCs w:val="21"/>
        </w:rPr>
        <w:outlineLvl w:val="2"/>
      </w:pPr>
      <w:r>
        <w:rPr>
          <w:rFonts w:hint="eastAsia" w:ascii="宋体" w:hAnsi="宋体" w:cs="宋体"/>
          <w:color w:val="auto"/>
          <w:szCs w:val="21"/>
        </w:rPr>
        <w:t xml:space="preserve">6.</w:t>
      </w:r>
      <w:r>
        <w:rPr>
          <w:rFonts w:hint="eastAsia" w:ascii="宋体" w:hAnsi="宋体" w:cs="宋体"/>
          <w:color w:val="auto"/>
          <w:szCs w:val="21"/>
          <w:lang w:val="zh-CN"/>
        </w:rPr>
        <w:t xml:space="preserve">验收时乙方必须在现场，验收完毕后作出验收签收单。</w:t>
      </w:r>
      <w:r/>
    </w:p>
    <w:p>
      <w:pPr>
        <w:keepLines/>
        <w:keepNext/>
        <w:spacing w:line="360" w:lineRule="auto"/>
        <w:rPr>
          <w:rFonts w:ascii="宋体" w:hAnsi="宋体" w:cs="宋体"/>
          <w:b/>
          <w:bCs/>
          <w:color w:val="auto"/>
          <w:szCs w:val="21"/>
        </w:rPr>
        <w:outlineLvl w:val="2"/>
      </w:pPr>
      <w:r/>
      <w:bookmarkStart w:id="48" w:name="_Toc138662926"/>
      <w:r>
        <w:rPr>
          <w:rFonts w:hint="eastAsia" w:ascii="宋体" w:hAnsi="宋体" w:cs="宋体"/>
          <w:b/>
          <w:bCs/>
          <w:color w:val="auto"/>
          <w:szCs w:val="21"/>
        </w:rPr>
        <w:t xml:space="preserve">第八条 伴随服务／售后服务</w:t>
      </w:r>
      <w:bookmarkEnd w:id="48"/>
      <w:r/>
      <w:r/>
    </w:p>
    <w:p>
      <w:pPr>
        <w:ind w:firstLine="420"/>
        <w:jc w:val="left"/>
        <w:spacing w:line="360" w:lineRule="auto"/>
        <w:tabs>
          <w:tab w:val="left" w:pos="1620" w:leader="none"/>
        </w:tabs>
        <w:rPr>
          <w:rFonts w:ascii="宋体" w:hAnsi="宋体" w:cs="宋体"/>
          <w:color w:val="auto"/>
          <w:szCs w:val="21"/>
          <w:lang w:val="zh-CN"/>
        </w:rPr>
      </w:pPr>
      <w:r>
        <w:rPr>
          <w:rFonts w:hint="eastAsia" w:ascii="宋体" w:hAnsi="宋体" w:cs="宋体"/>
          <w:color w:val="auto"/>
          <w:szCs w:val="21"/>
          <w:lang w:val="zh-CN"/>
        </w:rPr>
        <w:t xml:space="preserve">1.乙方应按照国家有关法律法规规章和“三包”规定，以及合同所附的“服务承诺”提供服务。</w:t>
      </w:r>
      <w:r/>
    </w:p>
    <w:p>
      <w:pPr>
        <w:ind w:firstLine="420"/>
        <w:jc w:val="left"/>
        <w:spacing w:line="360" w:lineRule="auto"/>
        <w:rPr>
          <w:rFonts w:ascii="宋体" w:hAnsi="宋体" w:cs="宋体"/>
          <w:color w:val="auto"/>
          <w:szCs w:val="21"/>
          <w:lang w:val="zh-CN"/>
        </w:rPr>
        <w:outlineLvl w:val="2"/>
      </w:pPr>
      <w:r>
        <w:rPr>
          <w:rFonts w:hint="eastAsia" w:ascii="宋体" w:hAnsi="宋体" w:cs="宋体"/>
          <w:color w:val="auto"/>
          <w:szCs w:val="21"/>
          <w:lang w:val="zh-CN"/>
        </w:rPr>
        <w:t xml:space="preserve">2.除前款规定外，乙方还应提供下列服务：</w:t>
      </w:r>
      <w:r/>
    </w:p>
    <w:p>
      <w:pPr>
        <w:ind w:firstLine="420"/>
        <w:jc w:val="left"/>
        <w:spacing w:line="360" w:lineRule="auto"/>
        <w:rPr>
          <w:rFonts w:ascii="宋体" w:hAnsi="宋体" w:cs="宋体"/>
          <w:color w:val="auto"/>
          <w:szCs w:val="21"/>
          <w:lang w:val="zh-CN"/>
        </w:rPr>
        <w:outlineLvl w:val="3"/>
      </w:pPr>
      <w:r>
        <w:rPr>
          <w:rFonts w:hint="eastAsia" w:ascii="宋体" w:hAnsi="宋体" w:cs="宋体"/>
          <w:color w:val="auto"/>
          <w:szCs w:val="21"/>
          <w:lang w:val="zh-CN"/>
        </w:rPr>
        <w:t xml:space="preserve">（1）货物的现场安装、调试和/或启动监督；</w:t>
      </w:r>
      <w:r/>
    </w:p>
    <w:p>
      <w:pPr>
        <w:ind w:firstLine="420"/>
        <w:jc w:val="left"/>
        <w:spacing w:line="360" w:lineRule="auto"/>
        <w:rPr>
          <w:rFonts w:ascii="宋体" w:hAnsi="宋体" w:cs="宋体"/>
          <w:color w:val="auto"/>
          <w:szCs w:val="21"/>
          <w:lang w:val="zh-CN"/>
        </w:rPr>
      </w:pPr>
      <w:r>
        <w:rPr>
          <w:rFonts w:hint="eastAsia" w:ascii="宋体" w:hAnsi="宋体" w:cs="宋体"/>
          <w:color w:val="auto"/>
          <w:szCs w:val="21"/>
          <w:lang w:val="zh-CN"/>
        </w:rPr>
        <w:t xml:space="preserve">（2）就货物的安装、启动、运行及维护等对甲方人员进行免费培训。</w:t>
      </w:r>
      <w:r/>
    </w:p>
    <w:p>
      <w:pPr>
        <w:ind w:firstLine="420"/>
        <w:jc w:val="left"/>
        <w:spacing w:line="360" w:lineRule="auto"/>
        <w:rPr>
          <w:rFonts w:ascii="宋体" w:hAnsi="宋体" w:cs="宋体"/>
          <w:color w:val="auto"/>
          <w:szCs w:val="21"/>
          <w:lang w:val="zh-CN"/>
        </w:rPr>
      </w:pPr>
      <w:r>
        <w:rPr>
          <w:rFonts w:hint="eastAsia" w:ascii="宋体" w:hAnsi="宋体" w:cs="宋体"/>
          <w:color w:val="auto"/>
          <w:szCs w:val="21"/>
          <w:lang w:val="zh-CN"/>
        </w:rPr>
        <w:t xml:space="preserve">3.若招标（采购）文件中不包含有关伴随服务或售后服务的承诺，双方作如下约定：</w:t>
      </w:r>
      <w:r/>
    </w:p>
    <w:p>
      <w:pPr>
        <w:ind w:firstLine="420"/>
        <w:jc w:val="left"/>
        <w:spacing w:line="360" w:lineRule="auto"/>
        <w:rPr>
          <w:rFonts w:ascii="宋体" w:hAnsi="宋体" w:cs="宋体"/>
          <w:color w:val="auto"/>
          <w:szCs w:val="21"/>
          <w:lang w:val="zh-CN"/>
        </w:rPr>
      </w:pPr>
      <w:r>
        <w:rPr>
          <w:rFonts w:hint="eastAsia" w:ascii="宋体" w:hAnsi="宋体" w:cs="宋体"/>
          <w:color w:val="auto"/>
          <w:szCs w:val="21"/>
          <w:lang w:val="zh-CN"/>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20"/>
        <w:jc w:val="left"/>
        <w:spacing w:line="360" w:lineRule="auto"/>
        <w:rPr>
          <w:rFonts w:ascii="宋体" w:hAnsi="宋体" w:cs="宋体"/>
          <w:color w:val="auto"/>
          <w:szCs w:val="21"/>
          <w:lang w:val="zh-CN"/>
        </w:rPr>
      </w:pPr>
      <w:r>
        <w:rPr>
          <w:rFonts w:hint="eastAsia" w:ascii="宋体" w:hAnsi="宋体" w:cs="宋体"/>
          <w:color w:val="auto"/>
          <w:szCs w:val="21"/>
          <w:lang w:val="zh-CN"/>
        </w:rPr>
        <w:t xml:space="preserve">（2）所购货物按乙方投标（响应）承诺提供免费维护和质量保证，保修费用计入总价；</w:t>
      </w:r>
      <w:r/>
    </w:p>
    <w:p>
      <w:pPr>
        <w:ind w:firstLine="420"/>
        <w:jc w:val="left"/>
        <w:spacing w:line="360" w:lineRule="auto"/>
        <w:rPr>
          <w:rFonts w:ascii="宋体" w:hAnsi="宋体" w:cs="宋体"/>
          <w:color w:val="auto"/>
          <w:szCs w:val="21"/>
          <w:lang w:val="zh-CN"/>
        </w:rPr>
      </w:pPr>
      <w:r>
        <w:rPr>
          <w:rFonts w:hint="eastAsia" w:ascii="宋体" w:hAnsi="宋体" w:cs="宋体"/>
          <w:color w:val="auto"/>
          <w:szCs w:val="21"/>
          <w:lang w:val="zh-CN"/>
        </w:rPr>
        <w:t xml:space="preserve">（3）保修期内，乙方负责对其提供的货物整机进行维修和系统维护，不再收取任何费用，但不可抗力（如火灾、雷击等）造成的故障除外；</w:t>
      </w:r>
      <w:r/>
    </w:p>
    <w:p>
      <w:pPr>
        <w:ind w:firstLine="420"/>
        <w:jc w:val="left"/>
        <w:spacing w:line="360" w:lineRule="auto"/>
        <w:rPr>
          <w:rFonts w:ascii="宋体" w:hAnsi="宋体" w:cs="宋体"/>
          <w:color w:val="auto"/>
          <w:szCs w:val="21"/>
          <w:lang w:val="zh-CN"/>
        </w:rPr>
        <w:outlineLvl w:val="3"/>
      </w:pPr>
      <w:r>
        <w:rPr>
          <w:rFonts w:hint="eastAsia" w:ascii="宋体" w:hAnsi="宋体" w:cs="宋体"/>
          <w:color w:val="auto"/>
          <w:szCs w:val="21"/>
          <w:lang w:val="zh-CN"/>
        </w:rPr>
        <w:t xml:space="preserve">（4）货物故障报修的响应时间按乙方投标（响应）承诺执行；</w:t>
      </w:r>
      <w:r/>
    </w:p>
    <w:p>
      <w:pPr>
        <w:ind w:firstLine="420"/>
        <w:jc w:val="left"/>
        <w:spacing w:line="360" w:lineRule="auto"/>
        <w:rPr>
          <w:rFonts w:ascii="宋体" w:hAnsi="宋体" w:cs="宋体"/>
          <w:color w:val="auto"/>
          <w:szCs w:val="21"/>
          <w:lang w:val="zh-CN"/>
        </w:rPr>
      </w:pPr>
      <w:r>
        <w:rPr>
          <w:rFonts w:hint="eastAsia" w:ascii="宋体" w:hAnsi="宋体" w:cs="宋体"/>
          <w:color w:val="auto"/>
          <w:szCs w:val="21"/>
          <w:lang w:val="zh-CN"/>
        </w:rPr>
        <w:t xml:space="preserve">（5）若货物故障在检修</w:t>
      </w:r>
      <w:r>
        <w:rPr>
          <w:rFonts w:hint="eastAsia" w:ascii="宋体" w:hAnsi="宋体" w:cs="宋体"/>
          <w:color w:val="auto"/>
          <w:szCs w:val="21"/>
        </w:rPr>
        <w:t xml:space="preserve">24</w:t>
      </w:r>
      <w:r>
        <w:rPr>
          <w:rFonts w:hint="eastAsia" w:ascii="宋体" w:hAnsi="宋体" w:cs="宋体"/>
          <w:color w:val="auto"/>
          <w:szCs w:val="21"/>
          <w:lang w:val="zh-CN"/>
        </w:rPr>
        <w:t xml:space="preserve">小时后仍无法排除，乙方应在48小时内免费提供不低于故障货物规格型号档次的备用货物供甲方使用，直至故障修复；</w:t>
      </w:r>
      <w:r/>
    </w:p>
    <w:p>
      <w:pPr>
        <w:ind w:firstLine="420"/>
        <w:jc w:val="left"/>
        <w:spacing w:line="360" w:lineRule="auto"/>
        <w:rPr>
          <w:rFonts w:ascii="宋体" w:hAnsi="宋体" w:cs="宋体"/>
          <w:color w:val="auto"/>
          <w:szCs w:val="21"/>
          <w:lang w:val="zh-CN"/>
        </w:rPr>
      </w:pPr>
      <w:r>
        <w:rPr>
          <w:rFonts w:hint="eastAsia" w:ascii="宋体" w:hAnsi="宋体" w:cs="宋体"/>
          <w:color w:val="auto"/>
          <w:szCs w:val="21"/>
          <w:lang w:val="zh-CN"/>
        </w:rPr>
        <w:t xml:space="preserve">（6）所有货物保修服务方式均为乙方上门保修，即由乙方派员到货物使用现场维修，由此产生的一切费用均由乙方承担；</w:t>
      </w:r>
      <w:r/>
    </w:p>
    <w:p>
      <w:pPr>
        <w:ind w:firstLine="420"/>
        <w:jc w:val="left"/>
        <w:spacing w:line="360" w:lineRule="auto"/>
        <w:rPr>
          <w:rFonts w:ascii="宋体" w:hAnsi="宋体" w:cs="宋体"/>
          <w:color w:val="auto"/>
          <w:szCs w:val="21"/>
          <w:lang w:val="zh-CN"/>
        </w:rPr>
        <w:outlineLvl w:val="3"/>
      </w:pPr>
      <w:r>
        <w:rPr>
          <w:rFonts w:hint="eastAsia" w:ascii="宋体" w:hAnsi="宋体" w:cs="宋体"/>
          <w:color w:val="auto"/>
          <w:szCs w:val="21"/>
          <w:lang w:val="zh-CN"/>
        </w:rPr>
        <w:t xml:space="preserve">（7）保修期后的货物维护由双方商定。</w:t>
      </w:r>
      <w:r/>
    </w:p>
    <w:p>
      <w:pPr>
        <w:keepLines/>
        <w:keepNext/>
        <w:spacing w:line="360" w:lineRule="auto"/>
        <w:rPr>
          <w:rFonts w:ascii="宋体" w:hAnsi="宋体" w:cs="宋体"/>
          <w:b/>
          <w:bCs/>
          <w:color w:val="auto"/>
          <w:szCs w:val="21"/>
        </w:rPr>
        <w:outlineLvl w:val="2"/>
      </w:pPr>
      <w:r/>
      <w:bookmarkStart w:id="49" w:name="_Toc138662927"/>
      <w:r>
        <w:rPr>
          <w:rFonts w:hint="eastAsia" w:ascii="宋体" w:hAnsi="宋体" w:cs="宋体"/>
          <w:b/>
          <w:bCs/>
          <w:color w:val="auto"/>
          <w:szCs w:val="21"/>
        </w:rPr>
        <w:t xml:space="preserve">第九条 合同款支付</w:t>
      </w:r>
      <w:bookmarkEnd w:id="49"/>
      <w:r/>
      <w:r/>
    </w:p>
    <w:p>
      <w:pPr>
        <w:ind w:firstLine="420"/>
        <w:jc w:val="left"/>
        <w:spacing w:line="360" w:lineRule="auto"/>
        <w:rPr>
          <w:rFonts w:ascii="宋体" w:hAnsi="宋体" w:cs="宋体"/>
          <w:color w:val="auto"/>
          <w:szCs w:val="21"/>
          <w:lang w:val="zh-CN"/>
        </w:rPr>
        <w:outlineLvl w:val="2"/>
      </w:pPr>
      <w:r>
        <w:rPr>
          <w:rFonts w:hint="eastAsia" w:ascii="宋体" w:hAnsi="宋体" w:cs="宋体"/>
          <w:color w:val="auto"/>
          <w:szCs w:val="21"/>
          <w:lang w:val="zh-CN"/>
        </w:rPr>
        <w:t xml:space="preserve">1.本合同项下所有款项均以人民币支付。</w:t>
      </w:r>
      <w:r/>
    </w:p>
    <w:p>
      <w:pPr>
        <w:ind w:firstLine="420"/>
        <w:jc w:val="left"/>
        <w:spacing w:line="360" w:lineRule="auto"/>
        <w:rPr>
          <w:rFonts w:ascii="宋体" w:hAnsi="宋体" w:cs="宋体"/>
          <w:color w:val="auto"/>
          <w:szCs w:val="21"/>
          <w:lang w:val="zh-CN"/>
        </w:rPr>
      </w:pPr>
      <w:r>
        <w:rPr>
          <w:rFonts w:hint="eastAsia" w:ascii="宋体" w:hAnsi="宋体" w:cs="宋体"/>
          <w:color w:val="auto"/>
          <w:szCs w:val="21"/>
          <w:lang w:val="zh-CN"/>
        </w:rPr>
        <w:t xml:space="preserve">2.本合同项下的采购资金由乙方开具发票，甲方按照本条第3款的约定支付。</w:t>
      </w:r>
      <w:r/>
    </w:p>
    <w:p>
      <w:pPr>
        <w:ind w:firstLine="420"/>
        <w:jc w:val="left"/>
        <w:spacing w:line="360" w:lineRule="auto"/>
        <w:rPr>
          <w:rFonts w:ascii="宋体" w:hAnsi="宋体" w:cs="宋体"/>
          <w:color w:val="auto"/>
          <w:szCs w:val="21"/>
          <w:lang w:val="zh-CN"/>
        </w:rPr>
      </w:pPr>
      <w:r>
        <w:rPr>
          <w:rFonts w:hint="eastAsia" w:ascii="宋体" w:hAnsi="宋体" w:cs="宋体"/>
          <w:color w:val="auto"/>
          <w:szCs w:val="21"/>
          <w:lang w:val="zh-CN"/>
        </w:rPr>
        <w:t xml:space="preserve">3.付款条件：</w:t>
      </w:r>
      <w:bookmarkStart w:id="50" w:name="_Toc138662928"/>
      <w:r/>
      <w:r/>
    </w:p>
    <w:p>
      <w:pPr>
        <w:ind w:firstLine="420"/>
        <w:jc w:val="left"/>
        <w:spacing w:line="360" w:lineRule="auto"/>
        <w:rPr>
          <w:rFonts w:ascii="宋体" w:hAnsi="宋体" w:cs="宋体"/>
          <w:bCs/>
          <w:color w:val="auto"/>
          <w:szCs w:val="21"/>
        </w:rPr>
      </w:pPr>
      <w:r>
        <w:rPr>
          <w:rFonts w:hint="eastAsia" w:ascii="宋体" w:hAnsi="宋体" w:cs="宋体"/>
          <w:bCs/>
          <w:color w:val="auto"/>
          <w:szCs w:val="21"/>
        </w:rPr>
        <w:t xml:space="preserve">①项目签订合同且收到发票后，甲方向乙方支付合同金额的30%作为预付款；</w:t>
      </w:r>
      <w:r/>
    </w:p>
    <w:p>
      <w:pPr>
        <w:ind w:firstLine="420"/>
        <w:jc w:val="left"/>
        <w:spacing w:line="360" w:lineRule="auto"/>
        <w:rPr>
          <w:rFonts w:ascii="宋体" w:hAnsi="宋体" w:cs="宋体"/>
          <w:bCs/>
          <w:color w:val="auto"/>
          <w:szCs w:val="21"/>
        </w:rPr>
      </w:pPr>
      <w:r>
        <w:rPr>
          <w:rFonts w:hint="eastAsia" w:ascii="宋体" w:hAnsi="宋体" w:cs="宋体"/>
          <w:bCs/>
          <w:color w:val="auto"/>
          <w:szCs w:val="21"/>
        </w:rPr>
        <w:t xml:space="preserve">②项目最终验收合格并经审计后，支付至审定金额的100%；</w:t>
      </w:r>
      <w:r/>
    </w:p>
    <w:p>
      <w:pPr>
        <w:ind w:firstLine="420"/>
        <w:jc w:val="left"/>
        <w:spacing w:line="360" w:lineRule="auto"/>
        <w:rPr>
          <w:rFonts w:ascii="宋体" w:hAnsi="宋体" w:cs="宋体"/>
          <w:bCs/>
          <w:color w:val="auto"/>
          <w:szCs w:val="21"/>
        </w:rPr>
      </w:pPr>
      <w:r>
        <w:rPr>
          <w:rFonts w:hint="eastAsia" w:ascii="宋体" w:hAnsi="宋体" w:cs="宋体"/>
          <w:bCs/>
          <w:color w:val="auto"/>
          <w:szCs w:val="21"/>
        </w:rPr>
        <w:t xml:space="preserve">注：1.结算审计核减率5%以下的，审计费用由甲方承担，核减率5%（含）以上的，审计费用由乙方承担。</w:t>
      </w:r>
      <w:r/>
    </w:p>
    <w:p>
      <w:pPr>
        <w:ind w:firstLine="840"/>
        <w:jc w:val="left"/>
        <w:spacing w:line="360" w:lineRule="auto"/>
        <w:rPr>
          <w:rFonts w:ascii="宋体" w:hAnsi="宋体" w:cs="宋体"/>
          <w:bCs/>
          <w:color w:val="auto"/>
          <w:szCs w:val="21"/>
        </w:rPr>
      </w:pPr>
      <w:r>
        <w:rPr>
          <w:rFonts w:hint="eastAsia" w:ascii="宋体" w:hAnsi="宋体" w:cs="宋体"/>
          <w:bCs/>
          <w:color w:val="auto"/>
          <w:szCs w:val="21"/>
        </w:rPr>
        <w:t xml:space="preserve">2.本项目如需政府审计或备案，则最终结算价以审计机关结论为准，甲方将根据最终结算价调整付款基数，乙方应无条件配合。</w:t>
      </w:r>
      <w:r/>
    </w:p>
    <w:p>
      <w:pPr>
        <w:keepLines/>
        <w:keepNext/>
        <w:spacing w:line="360" w:lineRule="auto"/>
        <w:rPr>
          <w:rFonts w:ascii="宋体" w:hAnsi="宋体" w:cs="宋体"/>
          <w:b/>
          <w:bCs/>
          <w:color w:val="auto"/>
          <w:szCs w:val="21"/>
        </w:rPr>
        <w:outlineLvl w:val="2"/>
      </w:pPr>
      <w:r>
        <w:rPr>
          <w:rFonts w:hint="eastAsia" w:ascii="宋体" w:hAnsi="宋体" w:cs="宋体"/>
          <w:b/>
          <w:bCs/>
          <w:color w:val="auto"/>
          <w:szCs w:val="21"/>
        </w:rPr>
        <w:t xml:space="preserve">第十条 违约责任</w:t>
      </w:r>
      <w:bookmarkEnd w:id="50"/>
      <w:r/>
    </w:p>
    <w:p>
      <w:pPr>
        <w:ind w:firstLine="420"/>
        <w:jc w:val="left"/>
        <w:spacing w:line="360" w:lineRule="auto"/>
        <w:rPr>
          <w:rFonts w:ascii="宋体" w:hAnsi="宋体" w:cs="宋体"/>
          <w:bCs/>
          <w:color w:val="auto"/>
          <w:szCs w:val="21"/>
          <w:lang w:val="zh-CN"/>
        </w:rPr>
      </w:pPr>
      <w:r>
        <w:rPr>
          <w:rFonts w:hint="eastAsia" w:ascii="宋体" w:hAnsi="宋体" w:cs="宋体"/>
          <w:bCs/>
          <w:color w:val="auto"/>
          <w:szCs w:val="21"/>
          <w:lang w:val="zh-CN"/>
        </w:rPr>
        <w:t xml:space="preserve">1.甲方无正当理由拒收货物、拒付货物款的，由甲方向乙方偿付合同总价的 </w:t>
      </w:r>
      <w:r>
        <w:rPr>
          <w:rFonts w:hint="eastAsia" w:ascii="宋体" w:hAnsi="宋体" w:cs="宋体"/>
          <w:bCs/>
          <w:color w:val="auto"/>
          <w:szCs w:val="21"/>
        </w:rPr>
        <w:t xml:space="preserve">5 </w:t>
      </w:r>
      <w:r>
        <w:rPr>
          <w:rFonts w:hint="eastAsia" w:ascii="宋体" w:hAnsi="宋体" w:cs="宋体"/>
          <w:bCs/>
          <w:color w:val="auto"/>
          <w:szCs w:val="21"/>
          <w:lang w:val="zh-CN"/>
        </w:rPr>
        <w:t xml:space="preserve"> %违约金。</w:t>
      </w:r>
      <w:r/>
    </w:p>
    <w:p>
      <w:pPr>
        <w:ind w:firstLine="420"/>
        <w:jc w:val="left"/>
        <w:spacing w:line="360" w:lineRule="auto"/>
        <w:rPr>
          <w:rFonts w:ascii="宋体" w:hAnsi="宋体" w:cs="宋体"/>
          <w:bCs/>
          <w:color w:val="auto"/>
          <w:szCs w:val="21"/>
          <w:lang w:val="zh-CN"/>
        </w:rPr>
      </w:pPr>
      <w:r>
        <w:rPr>
          <w:rFonts w:hint="eastAsia" w:ascii="宋体" w:hAnsi="宋体" w:cs="宋体"/>
          <w:bCs/>
          <w:color w:val="auto"/>
          <w:szCs w:val="21"/>
          <w:lang w:val="zh-CN"/>
        </w:rPr>
        <w:t xml:space="preserve">2.甲方未按合同规定的期限向乙方支付货款的，每逾期1天甲方向乙方偿付欠款总额的 </w:t>
      </w:r>
      <w:r>
        <w:rPr>
          <w:rFonts w:hint="eastAsia" w:ascii="宋体" w:hAnsi="宋体" w:cs="宋体"/>
          <w:bCs/>
          <w:color w:val="auto"/>
          <w:szCs w:val="21"/>
        </w:rPr>
        <w:t xml:space="preserve">5</w:t>
      </w:r>
      <w:r>
        <w:rPr>
          <w:rFonts w:hint="eastAsia" w:ascii="宋体" w:hAnsi="宋体" w:cs="宋体"/>
          <w:bCs/>
          <w:color w:val="auto"/>
          <w:szCs w:val="21"/>
          <w:lang w:val="zh-CN"/>
        </w:rPr>
        <w:t xml:space="preserve"> ‰滞纳金，但累计滞纳金总额不超过欠款总额的 </w:t>
      </w:r>
      <w:r>
        <w:rPr>
          <w:rFonts w:hint="eastAsia" w:ascii="宋体" w:hAnsi="宋体" w:cs="宋体"/>
          <w:bCs/>
          <w:color w:val="auto"/>
          <w:szCs w:val="21"/>
        </w:rPr>
        <w:t xml:space="preserve">5</w:t>
      </w:r>
      <w:r>
        <w:rPr>
          <w:rFonts w:hint="eastAsia" w:ascii="宋体" w:hAnsi="宋体" w:cs="宋体"/>
          <w:bCs/>
          <w:color w:val="auto"/>
          <w:szCs w:val="21"/>
          <w:lang w:val="zh-CN"/>
        </w:rPr>
        <w:t xml:space="preserve"> % 。</w:t>
      </w:r>
      <w:r/>
    </w:p>
    <w:p>
      <w:pPr>
        <w:ind w:firstLine="420"/>
        <w:jc w:val="left"/>
        <w:spacing w:line="360" w:lineRule="auto"/>
        <w:rPr>
          <w:rFonts w:ascii="宋体" w:hAnsi="宋体" w:cs="宋体"/>
          <w:bCs/>
          <w:color w:val="auto"/>
          <w:szCs w:val="21"/>
          <w:lang w:val="zh-CN"/>
        </w:rPr>
      </w:pPr>
      <w:r>
        <w:rPr>
          <w:rFonts w:hint="eastAsia" w:ascii="宋体" w:hAnsi="宋体" w:cs="宋体"/>
          <w:bCs/>
          <w:color w:val="auto"/>
          <w:szCs w:val="21"/>
          <w:lang w:val="zh-CN"/>
        </w:rPr>
        <w:t xml:space="preserve">3.如乙方不能交付货物、完成安装调试的，甲方有权扣留全部履约保证金；同时乙方应向甲方支付合同总价  5  %的违约金。</w:t>
      </w:r>
      <w:r/>
    </w:p>
    <w:p>
      <w:pPr>
        <w:ind w:firstLine="420"/>
        <w:jc w:val="left"/>
        <w:spacing w:line="360" w:lineRule="auto"/>
        <w:rPr>
          <w:rFonts w:ascii="宋体" w:hAnsi="宋体" w:cs="宋体"/>
          <w:bCs/>
          <w:color w:val="auto"/>
          <w:szCs w:val="21"/>
          <w:lang w:val="zh-CN"/>
        </w:rPr>
      </w:pPr>
      <w:r>
        <w:rPr>
          <w:rFonts w:hint="eastAsia" w:ascii="宋体" w:hAnsi="宋体" w:cs="宋体"/>
          <w:bCs/>
          <w:color w:val="auto"/>
          <w:szCs w:val="21"/>
          <w:lang w:val="zh-CN"/>
        </w:rPr>
        <w:t xml:space="preserve">4.乙方逾期交付的，每逾期1天，乙方向甲方偿付合同总额的  </w:t>
      </w:r>
      <w:r>
        <w:rPr>
          <w:rFonts w:hint="eastAsia" w:ascii="宋体" w:hAnsi="宋体" w:cs="宋体"/>
          <w:bCs/>
          <w:color w:val="auto"/>
          <w:szCs w:val="21"/>
        </w:rPr>
        <w:t xml:space="preserve">5</w:t>
      </w:r>
      <w:r>
        <w:rPr>
          <w:rFonts w:hint="eastAsia" w:ascii="宋体" w:hAnsi="宋体" w:cs="宋体"/>
          <w:bCs/>
          <w:color w:val="auto"/>
          <w:szCs w:val="21"/>
          <w:lang w:val="zh-CN"/>
        </w:rPr>
        <w:t xml:space="preserve">  ‰的滞纳金。如乙方逾期交付达  </w:t>
      </w:r>
      <w:r>
        <w:rPr>
          <w:rFonts w:hint="eastAsia" w:ascii="宋体" w:hAnsi="宋体" w:cs="宋体"/>
          <w:bCs/>
          <w:color w:val="auto"/>
          <w:szCs w:val="21"/>
        </w:rPr>
        <w:t xml:space="preserve">10</w:t>
      </w:r>
      <w:r>
        <w:rPr>
          <w:rFonts w:hint="eastAsia" w:ascii="宋体" w:hAnsi="宋体" w:cs="宋体"/>
          <w:bCs/>
          <w:color w:val="auto"/>
          <w:szCs w:val="21"/>
          <w:lang w:val="zh-CN"/>
        </w:rPr>
        <w:t xml:space="preserve"> 天，甲方有权解除合同，解除合同的通知自到达乙方时生效。乙方应返还甲方所有已支付费用。</w:t>
      </w:r>
      <w:r/>
    </w:p>
    <w:p>
      <w:pPr>
        <w:ind w:firstLine="420"/>
        <w:jc w:val="left"/>
        <w:spacing w:line="360" w:lineRule="auto"/>
        <w:rPr>
          <w:rFonts w:ascii="宋体" w:hAnsi="宋体" w:cs="宋体"/>
          <w:bCs/>
          <w:color w:val="auto"/>
          <w:szCs w:val="21"/>
          <w:lang w:val="zh-CN"/>
        </w:rPr>
      </w:pPr>
      <w:r>
        <w:rPr>
          <w:rFonts w:hint="eastAsia" w:ascii="宋体" w:hAnsi="宋体" w:cs="宋体"/>
          <w:bCs/>
          <w:color w:val="auto"/>
          <w:szCs w:val="21"/>
          <w:lang w:val="zh-CN"/>
        </w:rPr>
        <w:t xml:space="preserve">5.乙方所交付的货物品种、型号、规格不符合合同规定的，甲方有权拒收。甲方拒收的，乙方应向甲方支付货款总额  </w:t>
      </w:r>
      <w:r>
        <w:rPr>
          <w:rFonts w:hint="eastAsia" w:ascii="宋体" w:hAnsi="宋体" w:cs="宋体"/>
          <w:bCs/>
          <w:color w:val="auto"/>
          <w:szCs w:val="21"/>
        </w:rPr>
        <w:t xml:space="preserve">5</w:t>
      </w:r>
      <w:r>
        <w:rPr>
          <w:rFonts w:hint="eastAsia" w:ascii="宋体" w:hAnsi="宋体" w:cs="宋体"/>
          <w:bCs/>
          <w:color w:val="auto"/>
          <w:szCs w:val="21"/>
          <w:lang w:val="zh-CN"/>
        </w:rPr>
        <w:t xml:space="preserve">  %的违约金。</w:t>
      </w:r>
      <w:r/>
    </w:p>
    <w:p>
      <w:pPr>
        <w:ind w:firstLine="420"/>
        <w:jc w:val="left"/>
        <w:spacing w:line="360" w:lineRule="auto"/>
        <w:rPr>
          <w:rFonts w:ascii="宋体" w:hAnsi="宋体" w:cs="宋体"/>
          <w:bCs/>
          <w:color w:val="auto"/>
          <w:szCs w:val="21"/>
          <w:lang w:val="zh-CN"/>
        </w:rPr>
      </w:pPr>
      <w:r>
        <w:rPr>
          <w:rFonts w:hint="eastAsia" w:ascii="宋体" w:hAnsi="宋体" w:cs="宋体"/>
          <w:bCs/>
          <w:color w:val="auto"/>
          <w:szCs w:val="21"/>
          <w:lang w:val="zh-CN"/>
        </w:rPr>
        <w:t xml:space="preserve">6.在乙方承诺的或国家规定的质量保证期内（取两者中最长的期限），如经乙方两次维修或更换，货物仍不能达到合同约定的质量标准，甲方有权退货，乙方应退回全部货款，并按本条第3款处理，同时，乙方还须赔偿甲方因此遭受的损失。</w:t>
      </w:r>
      <w:r/>
    </w:p>
    <w:p>
      <w:pPr>
        <w:ind w:firstLine="420"/>
        <w:jc w:val="left"/>
        <w:spacing w:line="360" w:lineRule="auto"/>
        <w:rPr>
          <w:rFonts w:ascii="宋体" w:hAnsi="宋体" w:cs="宋体"/>
          <w:color w:val="auto"/>
          <w:szCs w:val="21"/>
          <w:lang w:val="zh-CN"/>
        </w:rPr>
      </w:pPr>
      <w:r>
        <w:rPr>
          <w:rFonts w:hint="eastAsia" w:ascii="宋体" w:hAnsi="宋体" w:cs="宋体"/>
          <w:bCs/>
          <w:color w:val="auto"/>
          <w:szCs w:val="21"/>
          <w:lang w:val="zh-CN"/>
        </w:rPr>
        <w:t xml:space="preserve">7.乙方未按本合同的规定和“服务承诺”提供伴随服务/售后服务的，应按合同总</w:t>
      </w:r>
      <w:r>
        <w:rPr>
          <w:rFonts w:hint="eastAsia" w:ascii="宋体" w:hAnsi="宋体" w:cs="宋体"/>
          <w:color w:val="auto"/>
          <w:szCs w:val="21"/>
          <w:lang w:val="zh-CN"/>
        </w:rPr>
        <w:t xml:space="preserve">价款的</w:t>
      </w:r>
      <w:r>
        <w:rPr>
          <w:rFonts w:hint="eastAsia" w:ascii="宋体" w:hAnsi="宋体" w:cs="宋体"/>
          <w:color w:val="auto"/>
          <w:szCs w:val="21"/>
          <w:u w:val="single"/>
          <w:lang w:val="zh-CN"/>
        </w:rPr>
        <w:t xml:space="preserve">  </w:t>
      </w:r>
      <w:r>
        <w:rPr>
          <w:rFonts w:hint="eastAsia" w:ascii="宋体" w:hAnsi="宋体" w:cs="宋体"/>
          <w:color w:val="auto"/>
          <w:szCs w:val="21"/>
          <w:u w:val="single"/>
        </w:rPr>
        <w:t xml:space="preserve">5</w:t>
      </w:r>
      <w:r>
        <w:rPr>
          <w:rFonts w:hint="eastAsia" w:ascii="宋体" w:hAnsi="宋体" w:cs="宋体"/>
          <w:color w:val="auto"/>
          <w:szCs w:val="21"/>
          <w:u w:val="single"/>
          <w:lang w:val="zh-CN"/>
        </w:rPr>
        <w:t xml:space="preserve">  </w:t>
      </w:r>
      <w:r>
        <w:rPr>
          <w:rFonts w:hint="eastAsia" w:ascii="宋体" w:hAnsi="宋体" w:cs="宋体"/>
          <w:color w:val="auto"/>
          <w:szCs w:val="21"/>
          <w:lang w:val="zh-CN"/>
        </w:rPr>
        <w:t xml:space="preserve">%向甲方承担违约责任。</w:t>
      </w:r>
      <w:r/>
    </w:p>
    <w:p>
      <w:pPr>
        <w:ind w:firstLine="420"/>
        <w:jc w:val="left"/>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8.乙方在承担上述4-7款一项或多项违约责任后，仍应继续履行合同规定的义务（甲方解除合同的除外）。甲方未能及时追究乙方的任何一项违约责任并不表明甲方放弃追究乙方该项或其他违约责任。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9.乙方投标（响应）属虚假承诺，或经权威部门检测提供的货物不能满足投标（响应）文件要求，或是由于乙方的过错造成合同无法继续履行的，乙方履约保证金不予退还外，还应向甲方支付</w:t>
      </w:r>
      <w:r>
        <w:rPr>
          <w:rFonts w:hint="eastAsia" w:ascii="宋体" w:hAnsi="宋体" w:cs="宋体"/>
          <w:color w:val="auto"/>
          <w:szCs w:val="21"/>
          <w:u w:val="single"/>
          <w:lang w:val="zh-CN"/>
        </w:rPr>
        <w:t xml:space="preserve"> 30 </w:t>
      </w:r>
      <w:r>
        <w:rPr>
          <w:rFonts w:hint="eastAsia" w:ascii="宋体" w:hAnsi="宋体" w:cs="宋体"/>
          <w:color w:val="auto"/>
          <w:szCs w:val="21"/>
          <w:lang w:val="zh-CN"/>
        </w:rPr>
        <w:t xml:space="preserve">%赔偿金。</w:t>
      </w:r>
      <w:r/>
    </w:p>
    <w:p>
      <w:pPr>
        <w:keepLines/>
        <w:keepNext/>
        <w:spacing w:line="360" w:lineRule="auto"/>
        <w:rPr>
          <w:rFonts w:ascii="宋体" w:hAnsi="宋体" w:cs="宋体"/>
          <w:b/>
          <w:bCs/>
          <w:color w:val="auto"/>
          <w:szCs w:val="21"/>
        </w:rPr>
        <w:outlineLvl w:val="2"/>
      </w:pPr>
      <w:r/>
      <w:bookmarkStart w:id="51" w:name="_Toc138662929"/>
      <w:r>
        <w:rPr>
          <w:rFonts w:hint="eastAsia" w:ascii="宋体" w:hAnsi="宋体" w:cs="宋体"/>
          <w:b/>
          <w:bCs/>
          <w:color w:val="auto"/>
          <w:szCs w:val="21"/>
        </w:rPr>
        <w:t xml:space="preserve">第十一条 合同的变更和终止</w:t>
      </w:r>
      <w:bookmarkEnd w:id="51"/>
      <w:r/>
      <w:r/>
    </w:p>
    <w:p>
      <w:pPr>
        <w:ind w:firstLine="420"/>
        <w:jc w:val="left"/>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1.除《政府采购法》第50条规定的情形外，本合同一经签订，甲乙双方不得擅自变更、中止或终止。</w:t>
      </w:r>
      <w:r/>
    </w:p>
    <w:p>
      <w:pPr>
        <w:ind w:firstLine="420"/>
        <w:jc w:val="left"/>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2.除发生法律规定的不能预见、不能避免并不能克服的客观情况外，甲乙双方不得放弃或拒绝履行合同。乙方放弃或拒绝履行合同，履约保证金不予退还，并按规定接受相关部门的处罚。</w:t>
      </w:r>
      <w:r/>
    </w:p>
    <w:p>
      <w:pPr>
        <w:keepLines/>
        <w:keepNext/>
        <w:spacing w:line="360" w:lineRule="auto"/>
        <w:rPr>
          <w:rFonts w:ascii="宋体" w:hAnsi="宋体" w:cs="宋体"/>
          <w:b/>
          <w:bCs/>
          <w:color w:val="auto"/>
          <w:szCs w:val="21"/>
        </w:rPr>
        <w:outlineLvl w:val="2"/>
      </w:pPr>
      <w:r/>
      <w:bookmarkStart w:id="52" w:name="_Toc138662930"/>
      <w:r>
        <w:rPr>
          <w:rFonts w:hint="eastAsia" w:ascii="宋体" w:hAnsi="宋体" w:cs="宋体"/>
          <w:b/>
          <w:bCs/>
          <w:color w:val="auto"/>
          <w:szCs w:val="21"/>
        </w:rPr>
        <w:t xml:space="preserve">第十二条 合同的转让</w:t>
      </w:r>
      <w:bookmarkEnd w:id="52"/>
      <w:r/>
      <w:r/>
    </w:p>
    <w:p>
      <w:pPr>
        <w:ind w:firstLine="420"/>
        <w:jc w:val="left"/>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乙方不得擅自部分或全部转让其应履行的合同义务。</w:t>
      </w:r>
      <w:r/>
    </w:p>
    <w:p>
      <w:pPr>
        <w:keepLines/>
        <w:keepNext/>
        <w:spacing w:line="360" w:lineRule="auto"/>
        <w:rPr>
          <w:rFonts w:ascii="宋体" w:hAnsi="宋体" w:cs="宋体"/>
          <w:b/>
          <w:bCs/>
          <w:color w:val="auto"/>
          <w:szCs w:val="21"/>
        </w:rPr>
        <w:outlineLvl w:val="2"/>
      </w:pPr>
      <w:r/>
      <w:bookmarkStart w:id="53" w:name="_Toc138662931"/>
      <w:r>
        <w:rPr>
          <w:rFonts w:hint="eastAsia" w:ascii="宋体" w:hAnsi="宋体" w:cs="宋体"/>
          <w:b/>
          <w:bCs/>
          <w:color w:val="auto"/>
          <w:szCs w:val="21"/>
        </w:rPr>
        <w:t xml:space="preserve">第十三条 争议的解决</w:t>
      </w:r>
      <w:bookmarkEnd w:id="53"/>
      <w:r/>
      <w:r/>
    </w:p>
    <w:p>
      <w:pPr>
        <w:ind w:firstLine="420"/>
        <w:jc w:val="left"/>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1.因货物的质量问题发生争议的，应当邀请国家认可的质量检测机构对货物质量进行鉴定。货物符合质量标准的，鉴定费由甲方承担；货物不符合质量标准的，鉴定费由乙方承担。</w:t>
      </w:r>
      <w:r/>
    </w:p>
    <w:p>
      <w:pPr>
        <w:ind w:firstLine="420"/>
        <w:jc w:val="left"/>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2.因履行本合同引起的或与本合同有关的争议，甲、乙双方应首先通过友好协商解决，如果协商不能解决争议，则采取以下第（</w:t>
      </w:r>
      <w:r>
        <w:rPr>
          <w:rFonts w:hint="eastAsia" w:ascii="宋体" w:hAnsi="宋体" w:cs="宋体"/>
          <w:color w:val="auto"/>
          <w:szCs w:val="21"/>
        </w:rPr>
        <w:t xml:space="preserve">1</w:t>
      </w:r>
      <w:r>
        <w:rPr>
          <w:rFonts w:hint="eastAsia" w:ascii="宋体" w:hAnsi="宋体" w:cs="宋体"/>
          <w:color w:val="auto"/>
          <w:szCs w:val="21"/>
          <w:lang w:val="zh-CN"/>
        </w:rPr>
        <w:t xml:space="preserve">）种方式解决争议：</w:t>
      </w:r>
      <w:r/>
    </w:p>
    <w:p>
      <w:pPr>
        <w:ind w:firstLine="560"/>
        <w:jc w:val="left"/>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（1）向甲方所在地有管辖权的人民法院提起诉讼；</w:t>
      </w:r>
      <w:r/>
    </w:p>
    <w:p>
      <w:pPr>
        <w:ind w:firstLine="560"/>
        <w:jc w:val="left"/>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（2）向南京仲裁委员会按其仲裁规则申请仲裁。</w:t>
      </w:r>
      <w:r/>
    </w:p>
    <w:p>
      <w:pPr>
        <w:ind w:firstLine="560"/>
        <w:jc w:val="left"/>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如没有约定，默认采取第2种方式解决争议。</w:t>
      </w:r>
      <w:r/>
    </w:p>
    <w:p>
      <w:pPr>
        <w:ind w:firstLine="420"/>
        <w:jc w:val="left"/>
        <w:spacing w:line="360" w:lineRule="auto"/>
        <w:widowControl/>
        <w:rPr>
          <w:rFonts w:ascii="宋体" w:hAnsi="宋体" w:cs="宋体"/>
          <w:color w:val="auto"/>
          <w:szCs w:val="21"/>
          <w:lang w:val="zh-CN"/>
        </w:rPr>
        <w:outlineLvl w:val="2"/>
      </w:pPr>
      <w:r>
        <w:rPr>
          <w:rFonts w:hint="eastAsia" w:ascii="宋体" w:hAnsi="宋体" w:cs="宋体"/>
          <w:color w:val="auto"/>
          <w:szCs w:val="21"/>
          <w:lang w:val="zh-CN"/>
        </w:rPr>
        <w:t xml:space="preserve">3.仲裁期间本合同应继续履行。</w:t>
      </w:r>
      <w:r/>
    </w:p>
    <w:p>
      <w:pPr>
        <w:keepLines/>
        <w:keepNext/>
        <w:spacing w:line="360" w:lineRule="auto"/>
        <w:rPr>
          <w:rFonts w:ascii="宋体" w:hAnsi="宋体" w:cs="宋体"/>
          <w:b/>
          <w:bCs/>
          <w:color w:val="auto"/>
          <w:szCs w:val="21"/>
          <w:lang w:val="zh-CN"/>
        </w:rPr>
        <w:outlineLvl w:val="2"/>
      </w:pPr>
      <w:r/>
      <w:bookmarkStart w:id="54" w:name="_Toc138662932"/>
      <w:r>
        <w:rPr>
          <w:rFonts w:hint="eastAsia" w:ascii="宋体" w:hAnsi="宋体" w:cs="宋体"/>
          <w:b/>
          <w:bCs/>
          <w:color w:val="auto"/>
          <w:szCs w:val="21"/>
        </w:rPr>
        <w:t xml:space="preserve">第十四条 诚实信用</w:t>
      </w:r>
      <w:bookmarkEnd w:id="54"/>
      <w:r>
        <w:rPr>
          <w:rFonts w:hint="eastAsia" w:ascii="宋体" w:hAnsi="宋体" w:cs="宋体"/>
          <w:b/>
          <w:bCs/>
          <w:color w:val="auto"/>
          <w:szCs w:val="21"/>
          <w:lang w:val="zh-CN"/>
        </w:rPr>
        <w:t xml:space="preserve"> </w:t>
      </w:r>
      <w:r/>
    </w:p>
    <w:p>
      <w:pPr>
        <w:ind w:firstLine="420"/>
        <w:jc w:val="left"/>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乙方应诚实信用，严格按照招标（采购）文件要求和投标（响应）承诺履行合同，不向甲方进行商业贿赂或者提供不正当利益。</w:t>
      </w:r>
      <w:r/>
    </w:p>
    <w:p>
      <w:pPr>
        <w:keepLines/>
        <w:keepNext/>
        <w:spacing w:line="360" w:lineRule="auto"/>
        <w:rPr>
          <w:rFonts w:ascii="宋体" w:hAnsi="宋体" w:cs="宋体"/>
          <w:b/>
          <w:bCs/>
          <w:color w:val="auto"/>
          <w:szCs w:val="21"/>
        </w:rPr>
        <w:outlineLvl w:val="2"/>
      </w:pPr>
      <w:r/>
      <w:bookmarkStart w:id="55" w:name="_Toc138662933"/>
      <w:r>
        <w:rPr>
          <w:rFonts w:hint="eastAsia" w:ascii="宋体" w:hAnsi="宋体" w:cs="宋体"/>
          <w:b/>
          <w:bCs/>
          <w:color w:val="auto"/>
          <w:szCs w:val="21"/>
        </w:rPr>
        <w:t xml:space="preserve">第十五条 合同生效及其他</w:t>
      </w:r>
      <w:bookmarkEnd w:id="55"/>
      <w:r/>
      <w:r/>
    </w:p>
    <w:p>
      <w:pPr>
        <w:ind w:firstLine="420"/>
        <w:jc w:val="left"/>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1.本合同自签订之日起生效。</w:t>
      </w:r>
      <w:r/>
    </w:p>
    <w:p>
      <w:pPr>
        <w:ind w:firstLine="420"/>
        <w:jc w:val="left"/>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2.本合同一式四份，甲乙双方各执</w:t>
      </w:r>
      <w:r>
        <w:rPr>
          <w:rFonts w:hint="eastAsia" w:ascii="宋体" w:hAnsi="宋体" w:cs="宋体"/>
          <w:color w:val="auto"/>
          <w:szCs w:val="21"/>
        </w:rPr>
        <w:t xml:space="preserve">两</w:t>
      </w:r>
      <w:r>
        <w:rPr>
          <w:rFonts w:hint="eastAsia" w:ascii="宋体" w:hAnsi="宋体" w:cs="宋体"/>
          <w:color w:val="auto"/>
          <w:szCs w:val="21"/>
          <w:lang w:val="zh-CN"/>
        </w:rPr>
        <w:t xml:space="preserve">份。</w:t>
      </w:r>
      <w:r/>
    </w:p>
    <w:p>
      <w:pPr>
        <w:ind w:firstLine="420"/>
        <w:jc w:val="left"/>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3.本合同按照中华人民共和国的现行法律进行解释。</w:t>
      </w:r>
      <w:r/>
    </w:p>
    <w:p>
      <w:pPr>
        <w:ind w:firstLine="420"/>
        <w:jc w:val="left"/>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4.其他：</w:t>
      </w:r>
      <w:r>
        <w:rPr>
          <w:rFonts w:hint="eastAsia" w:ascii="宋体" w:hAnsi="宋体" w:cs="宋体"/>
          <w:color w:val="auto"/>
          <w:szCs w:val="21"/>
          <w:u w:val="single"/>
          <w:lang w:val="zh-CN"/>
        </w:rPr>
        <w:t xml:space="preserve">                                    </w:t>
      </w:r>
      <w:r>
        <w:rPr>
          <w:rFonts w:hint="eastAsia" w:ascii="宋体" w:hAnsi="宋体" w:cs="宋体"/>
          <w:color w:val="auto"/>
          <w:szCs w:val="21"/>
          <w:lang w:val="zh-CN"/>
        </w:rPr>
        <w:t xml:space="preserve">。</w:t>
      </w:r>
      <w:r/>
    </w:p>
    <w:p>
      <w:pPr>
        <w:spacing w:line="360" w:lineRule="auto"/>
        <w:rPr>
          <w:rFonts w:ascii="仿宋" w:hAnsi="仿宋" w:eastAsia="仿宋" w:cs="仿宋"/>
          <w:color w:val="auto"/>
          <w:sz w:val="24"/>
          <w:szCs w:val="24"/>
          <w:lang w:val="zh-CN"/>
        </w:rPr>
      </w:pPr>
      <w:r>
        <w:rPr>
          <w:rFonts w:ascii="仿宋" w:hAnsi="仿宋" w:eastAsia="仿宋" w:cs="仿宋"/>
          <w:color w:val="auto"/>
          <w:sz w:val="24"/>
          <w:szCs w:val="24"/>
          <w:lang w:val="zh-CN"/>
        </w:rPr>
      </w:r>
      <w:r/>
    </w:p>
    <w:tbl>
      <w:tblPr>
        <w:tblStyle w:val="685"/>
        <w:tblpPr w:horzAnchor="page" w:tblpX="1679" w:vertAnchor="text" w:tblpY="464" w:leftFromText="180" w:topFromText="0" w:rightFromText="180" w:bottomFromText="0"/>
        <w:tblW w:w="9286" w:type="dxa"/>
        <w:tblInd w:w="0"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W w:w="4643" w:type="dxa"/>
            <w:textDirection w:val="lrTb"/>
            <w:noWrap w:val="false"/>
          </w:tcPr>
          <w:p>
            <w:pPr>
              <w:jc w:val="left"/>
              <w:widowControl/>
              <w:rPr>
                <w:rFonts w:cs="仿宋" w:asciiTheme="minorEastAsia" w:hAnsiTheme="minorEastAsia" w:eastAsiaTheme="minorEastAsia"/>
                <w:color w:val="auto"/>
                <w:sz w:val="24"/>
                <w:szCs w:val="24"/>
                <w:lang w:val="zh-CN"/>
              </w:rPr>
            </w:pPr>
            <w:r>
              <w:rPr>
                <w:rFonts w:hint="eastAsia" w:cs="仿宋" w:asciiTheme="minorEastAsia" w:hAnsiTheme="minorEastAsia" w:eastAsiaTheme="minorEastAsia"/>
                <w:color w:val="auto"/>
                <w:sz w:val="24"/>
                <w:szCs w:val="24"/>
                <w:lang w:val="zh-CN"/>
              </w:rPr>
              <w:t xml:space="preserve">甲  方（采购人）：（盖章）</w:t>
            </w:r>
            <w:r/>
          </w:p>
        </w:tc>
        <w:tc>
          <w:tcPr>
            <w:tcW w:w="4643" w:type="dxa"/>
            <w:textDirection w:val="lrTb"/>
            <w:noWrap w:val="false"/>
          </w:tcPr>
          <w:p>
            <w:pPr>
              <w:jc w:val="left"/>
              <w:widowControl/>
              <w:rPr>
                <w:rFonts w:cs="仿宋" w:asciiTheme="minorEastAsia" w:hAnsiTheme="minorEastAsia" w:eastAsiaTheme="minorEastAsia"/>
                <w:color w:val="auto"/>
                <w:sz w:val="24"/>
                <w:szCs w:val="24"/>
                <w:lang w:val="zh-CN"/>
              </w:rPr>
            </w:pPr>
            <w:r>
              <w:rPr>
                <w:rFonts w:hint="eastAsia" w:cs="仿宋" w:asciiTheme="minorEastAsia" w:hAnsiTheme="minorEastAsia" w:eastAsiaTheme="minorEastAsia"/>
                <w:color w:val="auto"/>
                <w:sz w:val="24"/>
                <w:szCs w:val="24"/>
                <w:lang w:val="zh-CN"/>
              </w:rPr>
              <w:t xml:space="preserve">乙  方（供应商）：（盖章）</w:t>
            </w:r>
            <w:r/>
          </w:p>
        </w:tc>
      </w:tr>
      <w:tr>
        <w:trPr/>
        <w:tc>
          <w:tcPr>
            <w:tcW w:w="4643" w:type="dxa"/>
            <w:textDirection w:val="lrTb"/>
            <w:noWrap w:val="false"/>
          </w:tcPr>
          <w:p>
            <w:pPr>
              <w:jc w:val="left"/>
              <w:widowControl/>
              <w:rPr>
                <w:rFonts w:cs="仿宋" w:asciiTheme="minorEastAsia" w:hAnsiTheme="minorEastAsia" w:eastAsiaTheme="minorEastAsia"/>
                <w:color w:val="auto"/>
                <w:sz w:val="24"/>
                <w:szCs w:val="24"/>
                <w:lang w:val="zh-CN"/>
              </w:rPr>
            </w:pPr>
            <w:r>
              <w:rPr>
                <w:rFonts w:hint="eastAsia" w:cs="仿宋" w:asciiTheme="minorEastAsia" w:hAnsiTheme="minorEastAsia" w:eastAsiaTheme="minorEastAsia"/>
                <w:color w:val="auto"/>
                <w:sz w:val="24"/>
                <w:szCs w:val="24"/>
                <w:lang w:val="zh-CN"/>
              </w:rPr>
              <w:t xml:space="preserve">代表人：</w:t>
            </w:r>
            <w:r/>
          </w:p>
        </w:tc>
        <w:tc>
          <w:tcPr>
            <w:tcW w:w="4643" w:type="dxa"/>
            <w:textDirection w:val="lrTb"/>
            <w:noWrap w:val="false"/>
          </w:tcPr>
          <w:p>
            <w:pPr>
              <w:jc w:val="left"/>
              <w:widowControl/>
              <w:rPr>
                <w:rFonts w:cs="仿宋" w:asciiTheme="minorEastAsia" w:hAnsiTheme="minorEastAsia" w:eastAsiaTheme="minorEastAsia"/>
                <w:color w:val="auto"/>
                <w:sz w:val="24"/>
                <w:szCs w:val="24"/>
                <w:lang w:val="zh-CN"/>
              </w:rPr>
            </w:pPr>
            <w:r>
              <w:rPr>
                <w:rFonts w:hint="eastAsia" w:cs="仿宋" w:asciiTheme="minorEastAsia" w:hAnsiTheme="minorEastAsia" w:eastAsiaTheme="minorEastAsia"/>
                <w:color w:val="auto"/>
                <w:sz w:val="24"/>
                <w:szCs w:val="24"/>
                <w:lang w:val="zh-CN"/>
              </w:rPr>
              <w:t xml:space="preserve">代表人：</w:t>
            </w:r>
            <w:r/>
          </w:p>
        </w:tc>
      </w:tr>
      <w:tr>
        <w:trPr/>
        <w:tc>
          <w:tcPr>
            <w:tcW w:w="4643" w:type="dxa"/>
            <w:textDirection w:val="lrTb"/>
            <w:noWrap w:val="false"/>
          </w:tcPr>
          <w:p>
            <w:pPr>
              <w:jc w:val="left"/>
              <w:widowControl/>
              <w:rPr>
                <w:rFonts w:cs="仿宋" w:asciiTheme="minorEastAsia" w:hAnsiTheme="minorEastAsia" w:eastAsiaTheme="minorEastAsia"/>
                <w:color w:val="auto"/>
                <w:sz w:val="24"/>
                <w:szCs w:val="24"/>
                <w:lang w:val="zh-CN"/>
              </w:rPr>
            </w:pPr>
            <w:r>
              <w:rPr>
                <w:rFonts w:hint="eastAsia" w:cs="仿宋" w:asciiTheme="minorEastAsia" w:hAnsiTheme="minorEastAsia" w:eastAsiaTheme="minorEastAsia"/>
                <w:color w:val="auto"/>
                <w:sz w:val="24"/>
                <w:szCs w:val="24"/>
                <w:lang w:val="zh-CN"/>
              </w:rPr>
              <w:t xml:space="preserve">电  话：</w:t>
            </w:r>
            <w:r/>
          </w:p>
        </w:tc>
        <w:tc>
          <w:tcPr>
            <w:tcW w:w="4643" w:type="dxa"/>
            <w:textDirection w:val="lrTb"/>
            <w:noWrap w:val="false"/>
          </w:tcPr>
          <w:p>
            <w:pPr>
              <w:jc w:val="left"/>
              <w:widowControl/>
              <w:rPr>
                <w:rFonts w:cs="仿宋" w:asciiTheme="minorEastAsia" w:hAnsiTheme="minorEastAsia" w:eastAsiaTheme="minorEastAsia"/>
                <w:color w:val="auto"/>
                <w:sz w:val="24"/>
                <w:szCs w:val="24"/>
                <w:lang w:val="zh-CN"/>
              </w:rPr>
            </w:pPr>
            <w:r>
              <w:rPr>
                <w:rFonts w:hint="eastAsia" w:cs="仿宋" w:asciiTheme="minorEastAsia" w:hAnsiTheme="minorEastAsia" w:eastAsiaTheme="minorEastAsia"/>
                <w:color w:val="auto"/>
                <w:sz w:val="24"/>
                <w:szCs w:val="24"/>
                <w:lang w:val="zh-CN"/>
              </w:rPr>
              <w:t xml:space="preserve">电  话：</w:t>
            </w:r>
            <w:r/>
          </w:p>
        </w:tc>
      </w:tr>
      <w:tr>
        <w:trPr/>
        <w:tc>
          <w:tcPr>
            <w:tcW w:w="4643" w:type="dxa"/>
            <w:textDirection w:val="lrTb"/>
            <w:noWrap w:val="false"/>
          </w:tcPr>
          <w:p>
            <w:pPr>
              <w:jc w:val="left"/>
              <w:widowControl/>
              <w:rPr>
                <w:rFonts w:cs="仿宋" w:asciiTheme="minorEastAsia" w:hAnsiTheme="minorEastAsia" w:eastAsiaTheme="minorEastAsia"/>
                <w:color w:val="auto"/>
                <w:sz w:val="24"/>
                <w:szCs w:val="24"/>
                <w:lang w:val="zh-CN"/>
              </w:rPr>
            </w:pPr>
            <w:r>
              <w:rPr>
                <w:rFonts w:hint="eastAsia" w:cs="仿宋" w:asciiTheme="minorEastAsia" w:hAnsiTheme="minorEastAsia" w:eastAsiaTheme="minorEastAsia"/>
                <w:color w:val="auto"/>
                <w:sz w:val="24"/>
                <w:szCs w:val="24"/>
                <w:lang w:val="zh-CN"/>
              </w:rPr>
              <w:t xml:space="preserve">开户银行：</w:t>
            </w:r>
            <w:r/>
          </w:p>
        </w:tc>
        <w:tc>
          <w:tcPr>
            <w:tcW w:w="4643" w:type="dxa"/>
            <w:textDirection w:val="lrTb"/>
            <w:noWrap w:val="false"/>
          </w:tcPr>
          <w:p>
            <w:pPr>
              <w:jc w:val="left"/>
              <w:widowControl/>
              <w:rPr>
                <w:rFonts w:cs="仿宋" w:asciiTheme="minorEastAsia" w:hAnsiTheme="minorEastAsia" w:eastAsiaTheme="minorEastAsia"/>
                <w:color w:val="auto"/>
                <w:sz w:val="24"/>
                <w:szCs w:val="24"/>
                <w:lang w:val="zh-CN"/>
              </w:rPr>
            </w:pPr>
            <w:r>
              <w:rPr>
                <w:rFonts w:hint="eastAsia" w:cs="仿宋" w:asciiTheme="minorEastAsia" w:hAnsiTheme="minorEastAsia" w:eastAsiaTheme="minorEastAsia"/>
                <w:color w:val="auto"/>
                <w:sz w:val="24"/>
                <w:szCs w:val="24"/>
                <w:lang w:val="zh-CN"/>
              </w:rPr>
              <w:t xml:space="preserve">开户银行：</w:t>
            </w:r>
            <w:r/>
          </w:p>
        </w:tc>
      </w:tr>
      <w:tr>
        <w:trPr/>
        <w:tc>
          <w:tcPr>
            <w:tcW w:w="4643" w:type="dxa"/>
            <w:textDirection w:val="lrTb"/>
            <w:noWrap w:val="false"/>
          </w:tcPr>
          <w:p>
            <w:pPr>
              <w:jc w:val="left"/>
              <w:widowControl/>
              <w:rPr>
                <w:rFonts w:cs="仿宋" w:asciiTheme="minorEastAsia" w:hAnsiTheme="minorEastAsia" w:eastAsiaTheme="minorEastAsia"/>
                <w:color w:val="auto"/>
                <w:sz w:val="24"/>
                <w:szCs w:val="24"/>
                <w:lang w:val="zh-CN"/>
              </w:rPr>
            </w:pPr>
            <w:r>
              <w:rPr>
                <w:rFonts w:hint="eastAsia" w:cs="仿宋" w:asciiTheme="minorEastAsia" w:hAnsiTheme="minorEastAsia" w:eastAsiaTheme="minorEastAsia"/>
                <w:color w:val="auto"/>
                <w:sz w:val="24"/>
                <w:szCs w:val="24"/>
                <w:lang w:val="zh-CN"/>
              </w:rPr>
              <w:t xml:space="preserve">帐  号：     </w:t>
            </w:r>
            <w:r/>
          </w:p>
        </w:tc>
        <w:tc>
          <w:tcPr>
            <w:tcW w:w="4643" w:type="dxa"/>
            <w:textDirection w:val="lrTb"/>
            <w:noWrap w:val="false"/>
          </w:tcPr>
          <w:p>
            <w:pPr>
              <w:jc w:val="left"/>
              <w:widowControl/>
              <w:rPr>
                <w:rFonts w:cs="仿宋" w:asciiTheme="minorEastAsia" w:hAnsiTheme="minorEastAsia" w:eastAsiaTheme="minorEastAsia"/>
                <w:color w:val="auto"/>
                <w:sz w:val="24"/>
                <w:szCs w:val="24"/>
                <w:lang w:val="zh-CN"/>
              </w:rPr>
            </w:pPr>
            <w:r>
              <w:rPr>
                <w:rFonts w:hint="eastAsia" w:cs="仿宋" w:asciiTheme="minorEastAsia" w:hAnsiTheme="minorEastAsia" w:eastAsiaTheme="minorEastAsia"/>
                <w:color w:val="auto"/>
                <w:sz w:val="24"/>
                <w:szCs w:val="24"/>
                <w:lang w:val="zh-CN"/>
              </w:rPr>
              <w:t xml:space="preserve">帐  号：</w:t>
            </w:r>
            <w:r/>
          </w:p>
        </w:tc>
      </w:tr>
    </w:tbl>
    <w:p>
      <w:pPr>
        <w:pStyle w:val="675"/>
        <w:rPr>
          <w:rFonts w:ascii="宋体" w:hAnsi="宋体" w:cs="宋体"/>
          <w:color w:val="auto"/>
          <w:szCs w:val="36"/>
          <w:lang w:val="zh-CN"/>
        </w:rPr>
      </w:pPr>
      <w:r>
        <w:rPr>
          <w:rFonts w:ascii="宋体" w:hAnsi="宋体" w:cs="宋体"/>
          <w:color w:val="auto"/>
          <w:szCs w:val="36"/>
          <w:lang w:val="zh-CN"/>
        </w:rPr>
        <w:br w:type="page" w:clear="all"/>
      </w:r>
      <w:r>
        <w:rPr>
          <w:rFonts w:hint="eastAsia"/>
          <w:color w:val="auto"/>
          <w:lang w:val="zh-CN"/>
        </w:rPr>
        <w:t xml:space="preserve">第六章</w:t>
      </w:r>
      <w:r>
        <w:rPr>
          <w:rFonts w:hint="eastAsia"/>
          <w:color w:val="auto"/>
        </w:rPr>
        <w:t xml:space="preserve"> </w:t>
      </w:r>
      <w:r>
        <w:rPr>
          <w:rFonts w:hint="eastAsia"/>
          <w:color w:val="auto"/>
          <w:lang w:val="zh-CN"/>
        </w:rPr>
        <w:t xml:space="preserve">投标文件格式</w:t>
      </w:r>
      <w:bookmarkEnd w:id="38"/>
      <w:r/>
      <w:bookmarkEnd w:id="39"/>
      <w:r/>
      <w:bookmarkEnd w:id="40"/>
      <w:r/>
      <w:r/>
    </w:p>
    <w:p>
      <w:pPr>
        <w:jc w:val="center"/>
        <w:spacing w:line="360" w:lineRule="auto"/>
        <w:rPr>
          <w:rFonts w:ascii="宋体" w:hAnsi="宋体" w:cs="宋体"/>
          <w:b/>
          <w:color w:val="auto"/>
          <w:sz w:val="72"/>
        </w:rPr>
      </w:pPr>
      <w:r>
        <w:rPr>
          <w:rFonts w:ascii="宋体" w:hAnsi="宋体" w:cs="宋体"/>
          <w:b/>
          <w:color w:val="auto"/>
          <w:sz w:val="72"/>
        </w:rPr>
      </w:r>
      <w:r/>
    </w:p>
    <w:p>
      <w:pPr>
        <w:jc w:val="center"/>
        <w:spacing w:line="360" w:lineRule="auto"/>
        <w:rPr>
          <w:rFonts w:ascii="宋体" w:hAnsi="宋体" w:cs="宋体"/>
          <w:b/>
          <w:color w:val="auto"/>
          <w:sz w:val="72"/>
        </w:rPr>
      </w:pPr>
      <w:r>
        <w:rPr>
          <w:rFonts w:hint="eastAsia" w:ascii="宋体" w:hAnsi="宋体" w:cs="宋体"/>
          <w:b/>
          <w:color w:val="auto"/>
          <w:sz w:val="72"/>
        </w:rPr>
        <w:t xml:space="preserve">投  标  文  件</w:t>
      </w:r>
      <w:r/>
    </w:p>
    <w:p>
      <w:pPr>
        <w:spacing w:line="360" w:lineRule="auto"/>
        <w:rPr>
          <w:rFonts w:ascii="宋体" w:hAnsi="宋体" w:cs="宋体"/>
          <w:b/>
          <w:color w:val="auto"/>
          <w:sz w:val="72"/>
        </w:rPr>
      </w:pPr>
      <w:r>
        <w:rPr>
          <w:rFonts w:ascii="宋体" w:hAnsi="宋体" w:cs="宋体"/>
          <w:b/>
          <w:color w:val="auto"/>
          <w:sz w:val="72"/>
        </w:rPr>
      </w:r>
      <w:r/>
    </w:p>
    <w:p>
      <w:pPr>
        <w:jc w:val="center"/>
        <w:spacing w:line="360" w:lineRule="auto"/>
        <w:rPr>
          <w:rFonts w:ascii="宋体" w:hAnsi="宋体" w:cs="Arial"/>
          <w:color w:val="auto"/>
          <w:sz w:val="44"/>
          <w:szCs w:val="44"/>
        </w:rPr>
      </w:pPr>
      <w:r>
        <w:rPr>
          <w:rFonts w:ascii="宋体" w:hAnsi="宋体" w:cs="Arial"/>
          <w:color w:val="auto"/>
          <w:sz w:val="44"/>
          <w:szCs w:val="44"/>
        </w:rPr>
      </w:r>
      <w:r/>
    </w:p>
    <w:p>
      <w:pPr>
        <w:spacing w:line="360" w:lineRule="auto"/>
        <w:rPr>
          <w:rFonts w:ascii="宋体" w:hAnsi="宋体" w:cs="宋体"/>
          <w:b/>
          <w:color w:val="auto"/>
          <w:sz w:val="36"/>
        </w:rPr>
      </w:pPr>
      <w:r>
        <w:rPr>
          <w:rFonts w:ascii="宋体" w:hAnsi="宋体" w:cs="宋体"/>
          <w:b/>
          <w:color w:val="auto"/>
          <w:sz w:val="36"/>
        </w:rPr>
      </w:r>
      <w:r/>
    </w:p>
    <w:p>
      <w:pPr>
        <w:jc w:val="center"/>
        <w:spacing w:line="360" w:lineRule="auto"/>
        <w:rPr>
          <w:rFonts w:ascii="宋体" w:hAnsi="宋体" w:cs="宋体"/>
          <w:b/>
          <w:color w:val="auto"/>
          <w:sz w:val="36"/>
        </w:rPr>
      </w:pPr>
      <w:r>
        <w:rPr>
          <w:rFonts w:ascii="宋体" w:hAnsi="宋体" w:cs="宋体"/>
          <w:b/>
          <w:color w:val="auto"/>
          <w:sz w:val="36"/>
        </w:rPr>
      </w:r>
      <w:r/>
    </w:p>
    <w:p>
      <w:pPr>
        <w:ind w:firstLine="1084"/>
        <w:spacing w:line="360" w:lineRule="auto"/>
        <w:rPr>
          <w:rFonts w:ascii="宋体" w:hAnsi="宋体" w:cs="宋体"/>
          <w:b/>
          <w:color w:val="auto"/>
          <w:sz w:val="36"/>
        </w:rPr>
      </w:pPr>
      <w:r>
        <w:rPr>
          <w:rFonts w:hint="eastAsia" w:ascii="宋体" w:hAnsi="宋体" w:cs="宋体"/>
          <w:b/>
          <w:color w:val="auto"/>
          <w:sz w:val="36"/>
        </w:rPr>
        <w:t xml:space="preserve">项 目 编号： </w:t>
      </w:r>
      <w:r/>
    </w:p>
    <w:p>
      <w:pPr>
        <w:ind w:firstLine="1084"/>
        <w:spacing w:line="360" w:lineRule="auto"/>
        <w:rPr>
          <w:rFonts w:ascii="宋体" w:hAnsi="宋体" w:cs="宋体"/>
          <w:b/>
          <w:color w:val="auto"/>
          <w:sz w:val="36"/>
          <w:u w:val="single"/>
        </w:rPr>
      </w:pPr>
      <w:r>
        <w:rPr>
          <w:rFonts w:hint="eastAsia" w:ascii="宋体" w:hAnsi="宋体" w:cs="宋体"/>
          <w:b/>
          <w:color w:val="auto"/>
          <w:sz w:val="36"/>
        </w:rPr>
        <w:t xml:space="preserve">项 目 名称： </w:t>
      </w:r>
      <w:r/>
    </w:p>
    <w:p>
      <w:pPr>
        <w:spacing w:line="360" w:lineRule="auto"/>
        <w:rPr>
          <w:rFonts w:ascii="宋体" w:hAnsi="宋体" w:cs="宋体"/>
          <w:b/>
          <w:color w:val="auto"/>
          <w:sz w:val="36"/>
        </w:rPr>
      </w:pPr>
      <w:r>
        <w:rPr>
          <w:rFonts w:ascii="宋体" w:hAnsi="宋体" w:cs="宋体"/>
          <w:b/>
          <w:color w:val="auto"/>
          <w:sz w:val="36"/>
        </w:rPr>
      </w:r>
      <w:r/>
    </w:p>
    <w:p>
      <w:pPr>
        <w:spacing w:line="360" w:lineRule="auto"/>
        <w:rPr>
          <w:rFonts w:ascii="宋体" w:hAnsi="宋体" w:cs="宋体"/>
          <w:b/>
          <w:color w:val="auto"/>
          <w:sz w:val="36"/>
        </w:rPr>
      </w:pPr>
      <w:r>
        <w:rPr>
          <w:rFonts w:ascii="宋体" w:hAnsi="宋体" w:cs="宋体"/>
          <w:b/>
          <w:color w:val="auto"/>
          <w:sz w:val="36"/>
        </w:rPr>
      </w:r>
      <w:r/>
    </w:p>
    <w:p>
      <w:pPr>
        <w:spacing w:line="360" w:lineRule="auto"/>
        <w:rPr>
          <w:rFonts w:ascii="宋体" w:hAnsi="宋体" w:cs="宋体"/>
          <w:b/>
          <w:color w:val="auto"/>
          <w:sz w:val="36"/>
        </w:rPr>
      </w:pPr>
      <w:r>
        <w:rPr>
          <w:rFonts w:ascii="宋体" w:hAnsi="宋体" w:cs="宋体"/>
          <w:b/>
          <w:color w:val="auto"/>
          <w:sz w:val="36"/>
        </w:rPr>
      </w:r>
      <w:r/>
    </w:p>
    <w:p>
      <w:pPr>
        <w:spacing w:line="360" w:lineRule="auto"/>
        <w:rPr>
          <w:rFonts w:ascii="宋体" w:hAnsi="宋体" w:cs="宋体"/>
          <w:b/>
          <w:color w:val="auto"/>
          <w:sz w:val="36"/>
        </w:rPr>
      </w:pPr>
      <w:r>
        <w:rPr>
          <w:rFonts w:ascii="宋体" w:hAnsi="宋体" w:cs="宋体"/>
          <w:b/>
          <w:color w:val="auto"/>
          <w:sz w:val="36"/>
        </w:rPr>
      </w:r>
      <w:r/>
    </w:p>
    <w:p>
      <w:pPr>
        <w:spacing w:line="360" w:lineRule="auto"/>
        <w:rPr>
          <w:rFonts w:ascii="宋体" w:hAnsi="宋体" w:cs="宋体"/>
          <w:b/>
          <w:color w:val="auto"/>
          <w:sz w:val="36"/>
        </w:rPr>
      </w:pPr>
      <w:r>
        <w:rPr>
          <w:rFonts w:ascii="宋体" w:hAnsi="宋体" w:cs="宋体"/>
          <w:b/>
          <w:color w:val="auto"/>
          <w:sz w:val="36"/>
        </w:rPr>
      </w:r>
      <w:r/>
    </w:p>
    <w:p>
      <w:pPr>
        <w:spacing w:line="360" w:lineRule="auto"/>
        <w:rPr>
          <w:rFonts w:ascii="宋体" w:hAnsi="宋体" w:cs="宋体"/>
          <w:b/>
          <w:color w:val="auto"/>
          <w:sz w:val="36"/>
          <w:u w:val="single"/>
        </w:rPr>
      </w:pPr>
      <w:r>
        <w:rPr>
          <w:rFonts w:hint="eastAsia" w:ascii="宋体" w:hAnsi="宋体" w:cs="宋体"/>
          <w:b/>
          <w:color w:val="auto"/>
          <w:sz w:val="36"/>
        </w:rPr>
        <w:t xml:space="preserve">       供应商名称 ：</w:t>
      </w:r>
      <w:r/>
    </w:p>
    <w:p>
      <w:pPr>
        <w:spacing w:line="360" w:lineRule="auto"/>
        <w:rPr>
          <w:rFonts w:ascii="宋体" w:hAnsi="宋体" w:cs="宋体"/>
          <w:b/>
          <w:color w:val="auto"/>
          <w:sz w:val="36"/>
        </w:rPr>
      </w:pPr>
      <w:r>
        <w:rPr>
          <w:rFonts w:hint="eastAsia" w:ascii="宋体" w:hAnsi="宋体" w:cs="宋体"/>
          <w:b/>
          <w:color w:val="auto"/>
          <w:sz w:val="36"/>
        </w:rPr>
        <w:t xml:space="preserve">       日      期 ：</w:t>
      </w:r>
      <w:r/>
    </w:p>
    <w:p>
      <w:pPr>
        <w:spacing w:line="360" w:lineRule="auto"/>
        <w:rPr>
          <w:rFonts w:ascii="宋体" w:hAnsi="宋体" w:cs="宋体"/>
          <w:b/>
          <w:color w:val="auto"/>
          <w:szCs w:val="21"/>
          <w:lang w:val="zh-CN"/>
        </w:rPr>
      </w:pPr>
      <w:r>
        <w:rPr>
          <w:rFonts w:ascii="宋体" w:hAnsi="宋体" w:cs="宋体"/>
          <w:b/>
          <w:color w:val="auto"/>
          <w:szCs w:val="21"/>
          <w:lang w:val="zh-CN"/>
        </w:rPr>
      </w:r>
      <w:r/>
    </w:p>
    <w:p>
      <w:pPr>
        <w:pStyle w:val="676"/>
        <w:rPr>
          <w:color w:val="auto"/>
          <w:lang w:val="zh-CN"/>
        </w:rPr>
      </w:pPr>
      <w:r>
        <w:rPr>
          <w:rFonts w:hint="eastAsia"/>
          <w:color w:val="auto"/>
          <w:lang w:val="zh-CN"/>
        </w:rPr>
        <w:t xml:space="preserve">附件一、投标申请及声明格式</w:t>
      </w:r>
      <w:r/>
    </w:p>
    <w:p>
      <w:pPr>
        <w:jc w:val="center"/>
        <w:spacing w:line="360" w:lineRule="auto"/>
        <w:rPr>
          <w:color w:val="auto"/>
          <w:sz w:val="32"/>
          <w:szCs w:val="32"/>
          <w:lang w:val="zh-CN"/>
        </w:rPr>
      </w:pPr>
      <w:r/>
      <w:bookmarkStart w:id="56" w:name="_Toc32604"/>
      <w:r/>
      <w:bookmarkStart w:id="57" w:name="_Toc4379"/>
      <w:r>
        <w:rPr>
          <w:rFonts w:hint="eastAsia"/>
          <w:color w:val="auto"/>
          <w:sz w:val="32"/>
          <w:szCs w:val="32"/>
          <w:lang w:val="zh-CN"/>
        </w:rPr>
        <w:t xml:space="preserve">投标申请及声明</w:t>
      </w:r>
      <w:bookmarkEnd w:id="56"/>
      <w:r/>
      <w:bookmarkEnd w:id="57"/>
      <w:r/>
      <w:r/>
    </w:p>
    <w:p>
      <w:pPr>
        <w:pStyle w:val="884"/>
        <w:spacing w:line="360" w:lineRule="auto"/>
        <w:rPr>
          <w:color w:val="auto"/>
          <w:lang w:val="zh-CN"/>
        </w:rPr>
      </w:pPr>
      <w:r/>
      <w:bookmarkStart w:id="58" w:name="_Toc27899"/>
      <w:r/>
      <w:bookmarkStart w:id="59" w:name="_Toc18647"/>
      <w:r>
        <w:rPr>
          <w:rFonts w:hint="eastAsia"/>
          <w:color w:val="auto"/>
          <w:lang w:val="zh-CN"/>
        </w:rPr>
        <w:t xml:space="preserve">致：</w:t>
      </w:r>
      <w:bookmarkEnd w:id="58"/>
      <w:r/>
      <w:bookmarkEnd w:id="59"/>
      <w:r>
        <w:rPr>
          <w:rFonts w:hint="eastAsia"/>
          <w:color w:val="auto"/>
          <w:lang w:val="zh-CN"/>
        </w:rPr>
        <w:t xml:space="preserve">南京市公安局玄武分局</w:t>
      </w:r>
      <w:r/>
    </w:p>
    <w:p>
      <w:pPr>
        <w:pStyle w:val="884"/>
        <w:spacing w:line="360" w:lineRule="auto"/>
        <w:rPr>
          <w:color w:val="auto"/>
          <w:lang w:val="zh-CN"/>
        </w:rPr>
      </w:pPr>
      <w:r>
        <w:rPr>
          <w:rFonts w:hint="eastAsia"/>
          <w:color w:val="auto"/>
          <w:lang w:val="zh-CN"/>
        </w:rPr>
        <w:t xml:space="preserve">   </w:t>
      </w:r>
      <w:bookmarkStart w:id="60" w:name="_Toc9373"/>
      <w:r/>
      <w:bookmarkStart w:id="61" w:name="_Toc4607"/>
      <w:r>
        <w:rPr>
          <w:rFonts w:hint="eastAsia"/>
          <w:color w:val="auto"/>
          <w:lang w:val="zh-CN"/>
        </w:rPr>
        <w:t xml:space="preserve">根据贵方</w:t>
      </w:r>
      <w:r>
        <w:rPr>
          <w:rFonts w:hint="eastAsia"/>
          <w:color w:val="auto"/>
          <w:u w:val="single"/>
        </w:rPr>
        <w:t xml:space="preserve">      </w:t>
      </w:r>
      <w:r>
        <w:rPr>
          <w:rFonts w:hint="eastAsia"/>
          <w:color w:val="auto"/>
          <w:u w:val="single"/>
          <w:lang w:val="zh-CN"/>
        </w:rPr>
        <w:t xml:space="preserve">（项目名称）</w:t>
      </w:r>
      <w:r>
        <w:rPr>
          <w:rFonts w:hint="eastAsia"/>
          <w:color w:val="auto"/>
          <w:u w:val="single"/>
        </w:rPr>
        <w:t xml:space="preserve">      </w:t>
      </w:r>
      <w:r>
        <w:rPr>
          <w:rFonts w:hint="eastAsia"/>
          <w:color w:val="auto"/>
          <w:u w:val="single"/>
          <w:lang w:val="zh-CN"/>
        </w:rPr>
        <w:t xml:space="preserve">（项目编号）</w:t>
      </w:r>
      <w:r>
        <w:rPr>
          <w:rFonts w:hint="eastAsia"/>
          <w:color w:val="auto"/>
          <w:u w:val="single"/>
        </w:rPr>
        <w:t xml:space="preserve">   </w:t>
      </w:r>
      <w:r>
        <w:rPr>
          <w:rFonts w:hint="eastAsia"/>
          <w:color w:val="auto"/>
          <w:lang w:val="zh-CN"/>
        </w:rPr>
        <w:t xml:space="preserve">招标公告，正式授权下述签字人</w:t>
      </w:r>
      <w:r>
        <w:rPr>
          <w:rFonts w:hint="eastAsia"/>
          <w:color w:val="auto"/>
          <w:u w:val="single"/>
        </w:rPr>
        <w:t xml:space="preserve">        </w:t>
      </w:r>
      <w:r>
        <w:rPr>
          <w:rFonts w:hint="eastAsia"/>
          <w:color w:val="auto"/>
          <w:lang w:val="zh-CN"/>
        </w:rPr>
        <w:t xml:space="preserve">(姓名和职务)代表供应商</w:t>
      </w:r>
      <w:r>
        <w:rPr>
          <w:rFonts w:hint="eastAsia"/>
          <w:color w:val="auto"/>
          <w:u w:val="single"/>
        </w:rPr>
        <w:t xml:space="preserve">                 </w:t>
      </w:r>
      <w:r>
        <w:rPr>
          <w:rFonts w:hint="eastAsia"/>
          <w:color w:val="auto"/>
          <w:lang w:val="zh-CN"/>
        </w:rPr>
        <w:t xml:space="preserve">（供应商名称），提交电子投标文件。</w:t>
      </w:r>
      <w:bookmarkEnd w:id="60"/>
      <w:r/>
      <w:bookmarkEnd w:id="61"/>
      <w:r/>
      <w:r/>
    </w:p>
    <w:p>
      <w:pPr>
        <w:ind w:firstLine="420"/>
        <w:spacing w:line="360" w:lineRule="auto"/>
        <w:rPr>
          <w:rFonts w:ascii="宋体" w:hAnsi="宋体" w:cs="宋体"/>
          <w:color w:val="auto"/>
          <w:szCs w:val="21"/>
          <w:lang w:val="zh-CN"/>
        </w:rPr>
      </w:pPr>
      <w:r>
        <w:rPr>
          <w:rFonts w:hint="eastAsia" w:ascii="宋体" w:hAnsi="宋体" w:cs="宋体"/>
          <w:color w:val="auto"/>
          <w:szCs w:val="21"/>
          <w:lang w:val="zh-CN"/>
        </w:rPr>
        <w:t xml:space="preserve">据此函，签字人兹宣布声明和承诺如下：</w:t>
      </w:r>
      <w:r/>
    </w:p>
    <w:p>
      <w:pPr>
        <w:ind w:firstLine="420"/>
        <w:spacing w:line="360" w:lineRule="auto"/>
        <w:rPr>
          <w:rFonts w:ascii="宋体" w:hAnsi="宋体" w:cs="宋体"/>
          <w:color w:val="auto"/>
        </w:rPr>
      </w:pPr>
      <w:r>
        <w:rPr>
          <w:rFonts w:hint="eastAsia" w:ascii="宋体" w:hAnsi="宋体" w:cs="宋体"/>
          <w:color w:val="auto"/>
          <w:szCs w:val="21"/>
          <w:lang w:val="zh-CN"/>
        </w:rPr>
        <w:t xml:space="preserve">1、</w:t>
      </w:r>
      <w:r>
        <w:rPr>
          <w:rFonts w:hint="eastAsia" w:ascii="宋体" w:hAnsi="宋体" w:cs="宋体"/>
          <w:b/>
          <w:color w:val="auto"/>
          <w:szCs w:val="21"/>
          <w:lang w:val="zh-CN"/>
        </w:rPr>
        <w:t xml:space="preserve">我们的资格条件完全符合政府采购法和本次采购要求</w:t>
      </w:r>
      <w:r>
        <w:rPr>
          <w:rFonts w:hint="eastAsia" w:ascii="宋体" w:hAnsi="宋体" w:cs="宋体"/>
          <w:color w:val="auto"/>
          <w:szCs w:val="21"/>
          <w:lang w:val="zh-CN"/>
        </w:rPr>
        <w:t xml:space="preserve">，</w:t>
      </w:r>
      <w:r>
        <w:rPr>
          <w:rFonts w:hint="eastAsia" w:ascii="宋体" w:hAnsi="宋体" w:cs="宋体"/>
          <w:color w:val="auto"/>
        </w:rPr>
        <w:t xml:space="preserve">我们</w:t>
      </w:r>
      <w:r>
        <w:rPr>
          <w:rFonts w:hint="eastAsia" w:ascii="宋体" w:hAnsi="宋体" w:cs="宋体"/>
          <w:color w:val="auto"/>
          <w:szCs w:val="21"/>
          <w:lang w:val="zh-CN"/>
        </w:rPr>
        <w:t xml:space="preserve">同意并向贵方提供了与投标有关的所有证据和资料。</w:t>
      </w:r>
      <w:r/>
    </w:p>
    <w:p>
      <w:pPr>
        <w:ind w:firstLine="420"/>
        <w:spacing w:line="360" w:lineRule="auto"/>
        <w:rPr>
          <w:rFonts w:ascii="宋体"/>
          <w:color w:val="auto"/>
          <w:szCs w:val="21"/>
        </w:rPr>
      </w:pPr>
      <w:r>
        <w:rPr>
          <w:rFonts w:hint="eastAsia" w:ascii="宋体" w:hAnsi="宋体" w:cs="宋体"/>
          <w:color w:val="auto"/>
        </w:rPr>
        <w:t xml:space="preserve">2、</w:t>
      </w:r>
      <w:r>
        <w:rPr>
          <w:rFonts w:hint="eastAsia" w:ascii="宋体" w:hAnsi="宋体" w:cs="宋体"/>
          <w:color w:val="auto"/>
          <w:szCs w:val="21"/>
          <w:lang w:val="zh-CN"/>
        </w:rPr>
        <w:t xml:space="preserve">投标</w:t>
      </w:r>
      <w:r>
        <w:rPr>
          <w:rFonts w:hint="eastAsia" w:ascii="宋体" w:hAnsi="宋体" w:cs="宋体"/>
          <w:color w:val="auto"/>
          <w:szCs w:val="21"/>
        </w:rPr>
        <w:t xml:space="preserve">报价</w:t>
      </w:r>
      <w:r>
        <w:rPr>
          <w:rFonts w:hint="eastAsia" w:ascii="宋体" w:hAnsi="宋体" w:cs="宋体"/>
          <w:color w:val="auto"/>
          <w:szCs w:val="21"/>
          <w:lang w:val="zh-CN"/>
        </w:rPr>
        <w:t xml:space="preserve">：我方愿</w:t>
      </w:r>
      <w:r>
        <w:rPr>
          <w:rFonts w:hint="eastAsia" w:ascii="宋体"/>
          <w:color w:val="auto"/>
          <w:szCs w:val="21"/>
        </w:rPr>
        <w:t xml:space="preserve">以</w:t>
      </w:r>
      <w:r>
        <w:rPr>
          <w:rFonts w:hint="eastAsia" w:ascii="宋体"/>
          <w:color w:val="auto"/>
          <w:szCs w:val="21"/>
          <w:u w:val="single"/>
        </w:rPr>
        <w:t xml:space="preserve">       元（大写：）</w:t>
      </w:r>
      <w:r>
        <w:rPr>
          <w:rFonts w:hint="eastAsia" w:ascii="宋体"/>
          <w:color w:val="auto"/>
          <w:szCs w:val="21"/>
        </w:rPr>
        <w:t xml:space="preserve">作为投标报价，承接上述项目的供货及服务，并承担任何质量缺陷保修责任。</w:t>
      </w:r>
      <w:r/>
    </w:p>
    <w:p>
      <w:pPr>
        <w:ind w:firstLine="420"/>
        <w:spacing w:line="360" w:lineRule="auto"/>
        <w:rPr>
          <w:rFonts w:ascii="宋体" w:hAnsi="宋体" w:cs="宋体"/>
          <w:color w:val="auto"/>
          <w:szCs w:val="21"/>
          <w:lang w:val="zh-CN"/>
        </w:rPr>
      </w:pPr>
      <w:r>
        <w:rPr>
          <w:rFonts w:hint="eastAsia" w:ascii="宋体" w:hAnsi="宋体" w:cs="宋体"/>
          <w:color w:val="auto"/>
          <w:szCs w:val="21"/>
          <w:lang w:val="zh-CN"/>
        </w:rPr>
        <w:t xml:space="preserve">3、我们已详细审核全部采购文件及其有效补充文件，我们放弃对采购文件任何误解的权利，提交投标文件后，</w:t>
      </w:r>
      <w:r>
        <w:rPr>
          <w:rFonts w:hint="eastAsia" w:ascii="宋体" w:hAnsi="宋体" w:cs="宋体"/>
          <w:b/>
          <w:color w:val="auto"/>
          <w:szCs w:val="21"/>
          <w:lang w:val="zh-CN"/>
        </w:rPr>
        <w:t xml:space="preserve">不对采购文件本身提出质疑</w:t>
      </w:r>
      <w:r>
        <w:rPr>
          <w:rFonts w:hint="eastAsia" w:ascii="宋体" w:hAnsi="宋体" w:cs="宋体"/>
          <w:color w:val="auto"/>
          <w:szCs w:val="21"/>
          <w:lang w:val="zh-CN"/>
        </w:rPr>
        <w:t xml:space="preserve">。否则，属于不诚信和故意扰乱政府采购活动行为，我们将无条件接受处罚。</w:t>
      </w:r>
      <w:r/>
    </w:p>
    <w:p>
      <w:pPr>
        <w:ind w:firstLine="420"/>
        <w:spacing w:line="360" w:lineRule="auto"/>
        <w:rPr>
          <w:rFonts w:ascii="宋体" w:hAnsi="宋体" w:cs="宋体"/>
          <w:color w:val="auto"/>
          <w:szCs w:val="21"/>
          <w:lang w:val="zh-CN"/>
        </w:rPr>
      </w:pPr>
      <w:r>
        <w:rPr>
          <w:rFonts w:hint="eastAsia" w:ascii="宋体" w:hAnsi="宋体" w:cs="宋体"/>
          <w:color w:val="auto"/>
          <w:szCs w:val="21"/>
          <w:lang w:val="zh-CN"/>
        </w:rPr>
        <w:t xml:space="preserve">4、我们同意从规定的开标日期起遵循本投标文件，并在规定的投标有效期期满之前均具有约束力。</w:t>
      </w:r>
      <w:r/>
    </w:p>
    <w:p>
      <w:pPr>
        <w:ind w:firstLine="420"/>
        <w:spacing w:line="360" w:lineRule="auto"/>
        <w:rPr>
          <w:rFonts w:ascii="宋体" w:hAnsi="宋体" w:cs="宋体"/>
          <w:color w:val="auto"/>
          <w:szCs w:val="21"/>
          <w:lang w:val="zh-CN"/>
        </w:rPr>
      </w:pPr>
      <w:r>
        <w:rPr>
          <w:rFonts w:hint="eastAsia" w:ascii="宋体" w:hAnsi="宋体" w:cs="宋体"/>
          <w:color w:val="auto"/>
          <w:szCs w:val="21"/>
          <w:lang w:val="zh-CN"/>
        </w:rPr>
        <w:t xml:space="preserve">5、一旦我方中标，我方将根据采购文件的规定严格履行合同，并保证于承诺的时间完成服务的启动/集成、调试等服务，交付招标人验收、使用。</w:t>
      </w:r>
      <w:r/>
    </w:p>
    <w:p>
      <w:pPr>
        <w:ind w:firstLine="420"/>
        <w:spacing w:line="360" w:lineRule="auto"/>
        <w:rPr>
          <w:rFonts w:ascii="宋体" w:hAnsi="宋体" w:cs="宋体"/>
          <w:color w:val="auto"/>
          <w:szCs w:val="21"/>
          <w:lang w:val="zh-CN"/>
        </w:rPr>
      </w:pPr>
      <w:r>
        <w:rPr>
          <w:rFonts w:hint="eastAsia" w:ascii="宋体" w:hAnsi="宋体" w:cs="宋体"/>
          <w:color w:val="auto"/>
          <w:szCs w:val="21"/>
          <w:lang w:val="zh-CN"/>
        </w:rPr>
        <w:t xml:space="preserve">6、我方决不提供虚假材料谋取中标、决不采取不正当手段诋毁、排挤其他供应商、决不与招标人、其它供应商或者招标代理机构恶意串通、决不向招标人、招标代理机构工作人员和评委进行商业贿赂、决不在采购过程中与招标人进行协商谈判、决不拒绝有关部门监督检查或提供虚假情况，如有违反，无条件接受贵方及相关管理部门的处罚。</w:t>
      </w:r>
      <w:r/>
    </w:p>
    <w:p>
      <w:pPr>
        <w:ind w:firstLine="420"/>
        <w:spacing w:line="360" w:lineRule="auto"/>
        <w:rPr>
          <w:rFonts w:ascii="宋体" w:hAnsi="宋体" w:cs="宋体"/>
          <w:color w:val="auto"/>
          <w:szCs w:val="21"/>
          <w:lang w:val="zh-CN"/>
        </w:rPr>
      </w:pPr>
      <w:r>
        <w:rPr>
          <w:rFonts w:hint="eastAsia" w:ascii="宋体" w:hAnsi="宋体" w:cs="宋体"/>
          <w:color w:val="auto"/>
          <w:szCs w:val="21"/>
          <w:lang w:val="zh-CN"/>
        </w:rPr>
        <w:t xml:space="preserve">8、与本投标有关的正式联系方式为：</w:t>
      </w:r>
      <w:r/>
    </w:p>
    <w:p>
      <w:pPr>
        <w:ind w:firstLine="420"/>
        <w:spacing w:line="360" w:lineRule="auto"/>
        <w:rPr>
          <w:rFonts w:ascii="宋体" w:hAnsi="宋体" w:cs="宋体"/>
          <w:color w:val="auto"/>
          <w:szCs w:val="21"/>
          <w:u w:val="single"/>
          <w:lang w:val="zh-CN"/>
        </w:rPr>
      </w:pPr>
      <w:r>
        <w:rPr>
          <w:rFonts w:hint="eastAsia" w:ascii="宋体" w:hAnsi="宋体" w:cs="宋体"/>
          <w:color w:val="auto"/>
          <w:szCs w:val="21"/>
          <w:lang w:val="zh-CN"/>
        </w:rPr>
        <w:t xml:space="preserve">地址：</w:t>
      </w:r>
      <w:r/>
    </w:p>
    <w:p>
      <w:pPr>
        <w:ind w:firstLine="420"/>
        <w:spacing w:line="360" w:lineRule="auto"/>
        <w:rPr>
          <w:rFonts w:ascii="宋体" w:hAnsi="宋体" w:cs="宋体"/>
          <w:color w:val="auto"/>
          <w:szCs w:val="21"/>
          <w:u w:val="single"/>
          <w:lang w:val="zh-CN"/>
        </w:rPr>
      </w:pPr>
      <w:r>
        <w:rPr>
          <w:rFonts w:hint="eastAsia" w:ascii="宋体" w:hAnsi="宋体" w:cs="宋体"/>
          <w:color w:val="auto"/>
          <w:szCs w:val="21"/>
          <w:lang w:val="zh-CN"/>
        </w:rPr>
        <w:t xml:space="preserve">电话：</w:t>
      </w:r>
      <w:r/>
    </w:p>
    <w:p>
      <w:pPr>
        <w:ind w:firstLine="420"/>
        <w:spacing w:line="360" w:lineRule="auto"/>
        <w:rPr>
          <w:rFonts w:ascii="宋体" w:hAnsi="宋体" w:cs="宋体"/>
          <w:color w:val="auto"/>
          <w:szCs w:val="21"/>
          <w:u w:val="single"/>
          <w:lang w:val="zh-CN"/>
        </w:rPr>
      </w:pPr>
      <w:r>
        <w:rPr>
          <w:rFonts w:hint="eastAsia" w:ascii="宋体" w:hAnsi="宋体" w:cs="宋体"/>
          <w:color w:val="auto"/>
          <w:szCs w:val="21"/>
          <w:lang w:val="zh-CN"/>
        </w:rPr>
        <w:t xml:space="preserve">传真：</w:t>
      </w:r>
      <w:r/>
    </w:p>
    <w:p>
      <w:pPr>
        <w:ind w:firstLine="420"/>
        <w:spacing w:line="360" w:lineRule="auto"/>
        <w:rPr>
          <w:rFonts w:ascii="宋体" w:hAnsi="宋体" w:cs="宋体"/>
          <w:color w:val="auto"/>
          <w:szCs w:val="21"/>
          <w:lang w:val="zh-CN"/>
        </w:rPr>
      </w:pPr>
      <w:r>
        <w:rPr>
          <w:rFonts w:hint="eastAsia" w:ascii="宋体" w:hAnsi="宋体" w:cs="宋体"/>
          <w:color w:val="auto"/>
          <w:szCs w:val="21"/>
          <w:lang w:val="zh-CN"/>
        </w:rPr>
        <w:t xml:space="preserve">开户银行：</w:t>
      </w:r>
      <w:r/>
    </w:p>
    <w:p>
      <w:pPr>
        <w:ind w:firstLine="420"/>
        <w:spacing w:line="360" w:lineRule="auto"/>
        <w:rPr>
          <w:rFonts w:ascii="宋体" w:hAnsi="宋体" w:cs="宋体"/>
          <w:color w:val="auto"/>
          <w:szCs w:val="21"/>
          <w:lang w:val="zh-CN"/>
        </w:rPr>
      </w:pPr>
      <w:r>
        <w:rPr>
          <w:rFonts w:hint="eastAsia" w:ascii="宋体" w:hAnsi="宋体" w:cs="宋体"/>
          <w:color w:val="auto"/>
          <w:szCs w:val="21"/>
          <w:lang w:val="zh-CN"/>
        </w:rPr>
        <w:t xml:space="preserve">银行账号：</w:t>
      </w:r>
      <w:r/>
    </w:p>
    <w:p>
      <w:pPr>
        <w:ind w:firstLine="420"/>
        <w:spacing w:line="360" w:lineRule="auto"/>
        <w:rPr>
          <w:rFonts w:ascii="宋体" w:hAnsi="宋体" w:cs="宋体"/>
          <w:color w:val="auto"/>
          <w:szCs w:val="21"/>
          <w:lang w:val="zh-CN"/>
        </w:rPr>
      </w:pPr>
      <w:r>
        <w:rPr>
          <w:rFonts w:hint="eastAsia" w:ascii="宋体" w:hAnsi="宋体" w:cs="宋体"/>
          <w:color w:val="auto"/>
          <w:szCs w:val="21"/>
          <w:lang w:val="zh-CN"/>
        </w:rPr>
        <w:t xml:space="preserve">供应商名称：</w:t>
      </w:r>
      <w:r>
        <w:rPr>
          <w:rFonts w:hint="eastAsia" w:ascii="宋体" w:hAnsi="宋体" w:cs="宋体"/>
          <w:color w:val="auto"/>
          <w:szCs w:val="21"/>
          <w:u w:val="single"/>
        </w:rPr>
        <w:t xml:space="preserve">                    </w:t>
      </w:r>
      <w:r>
        <w:rPr>
          <w:rFonts w:hint="eastAsia" w:ascii="宋体" w:hAnsi="宋体" w:cs="宋体"/>
          <w:color w:val="auto"/>
          <w:szCs w:val="21"/>
          <w:lang w:val="zh-CN"/>
        </w:rPr>
        <w:t xml:space="preserve">（</w:t>
      </w:r>
      <w:r>
        <w:rPr>
          <w:rFonts w:hint="eastAsia" w:ascii="宋体" w:hAnsi="宋体" w:cs="宋体"/>
          <w:color w:val="auto"/>
          <w:szCs w:val="21"/>
        </w:rPr>
        <w:t xml:space="preserve">加盖电子公章</w:t>
      </w:r>
      <w:r>
        <w:rPr>
          <w:rFonts w:hint="eastAsia" w:ascii="宋体" w:hAnsi="宋体" w:cs="宋体"/>
          <w:color w:val="auto"/>
          <w:szCs w:val="21"/>
          <w:lang w:val="zh-CN"/>
        </w:rPr>
        <w:t xml:space="preserve">）</w:t>
      </w:r>
      <w:r/>
    </w:p>
    <w:p>
      <w:pPr>
        <w:ind w:firstLine="420"/>
        <w:spacing w:line="360" w:lineRule="auto"/>
        <w:rPr>
          <w:rFonts w:ascii="宋体" w:hAnsi="宋体" w:cs="宋体"/>
          <w:color w:val="auto"/>
          <w:szCs w:val="21"/>
          <w:lang w:val="zh-CN"/>
        </w:rPr>
      </w:pPr>
      <w:r>
        <w:rPr>
          <w:rFonts w:hint="eastAsia" w:ascii="宋体" w:hAnsi="宋体" w:cs="宋体"/>
          <w:color w:val="auto"/>
          <w:szCs w:val="21"/>
          <w:lang w:val="zh-CN"/>
        </w:rPr>
        <w:t xml:space="preserve">日期：</w:t>
      </w:r>
      <w:r>
        <w:rPr>
          <w:rFonts w:hint="eastAsia" w:ascii="宋体" w:hAnsi="宋体" w:cs="宋体"/>
          <w:color w:val="auto"/>
          <w:szCs w:val="21"/>
        </w:rPr>
        <w:t xml:space="preserve">  </w:t>
      </w:r>
      <w:r>
        <w:rPr>
          <w:rFonts w:hint="eastAsia" w:ascii="宋体" w:hAnsi="宋体" w:cs="宋体"/>
          <w:color w:val="auto"/>
          <w:szCs w:val="21"/>
          <w:lang w:val="zh-CN"/>
        </w:rPr>
        <w:t xml:space="preserve">年</w:t>
      </w:r>
      <w:r>
        <w:rPr>
          <w:rFonts w:hint="eastAsia" w:ascii="宋体" w:hAnsi="宋体" w:cs="宋体"/>
          <w:color w:val="auto"/>
          <w:szCs w:val="21"/>
        </w:rPr>
        <w:t xml:space="preserve">   </w:t>
      </w:r>
      <w:r>
        <w:rPr>
          <w:rFonts w:hint="eastAsia" w:ascii="宋体" w:hAnsi="宋体" w:cs="宋体"/>
          <w:color w:val="auto"/>
          <w:szCs w:val="21"/>
          <w:lang w:val="zh-CN"/>
        </w:rPr>
        <w:t xml:space="preserve">月</w:t>
      </w:r>
      <w:r>
        <w:rPr>
          <w:rFonts w:hint="eastAsia" w:ascii="宋体" w:hAnsi="宋体" w:cs="宋体"/>
          <w:color w:val="auto"/>
          <w:szCs w:val="21"/>
        </w:rPr>
        <w:t xml:space="preserve">   </w:t>
      </w:r>
      <w:r>
        <w:rPr>
          <w:rFonts w:hint="eastAsia" w:ascii="宋体" w:hAnsi="宋体" w:cs="宋体"/>
          <w:color w:val="auto"/>
          <w:szCs w:val="21"/>
          <w:lang w:val="zh-CN"/>
        </w:rPr>
        <w:t xml:space="preserve">日</w:t>
      </w:r>
      <w:r/>
    </w:p>
    <w:p>
      <w:pPr>
        <w:pStyle w:val="686"/>
        <w:rPr>
          <w:rFonts w:cs="宋体"/>
          <w:color w:val="auto"/>
          <w:szCs w:val="21"/>
          <w:lang w:val="zh-CN"/>
        </w:rPr>
      </w:pPr>
      <w:r>
        <w:rPr>
          <w:rFonts w:cs="宋体"/>
          <w:color w:val="auto"/>
          <w:szCs w:val="21"/>
          <w:lang w:val="zh-CN"/>
        </w:rPr>
      </w:r>
      <w:r/>
    </w:p>
    <w:p>
      <w:pPr>
        <w:rPr>
          <w:rFonts w:ascii="宋体" w:hAnsi="宋体" w:cs="宋体"/>
          <w:color w:val="auto"/>
          <w:szCs w:val="21"/>
          <w:lang w:val="zh-CN"/>
        </w:rPr>
      </w:pPr>
      <w:r>
        <w:rPr>
          <w:rFonts w:ascii="宋体" w:hAnsi="宋体" w:cs="宋体"/>
          <w:color w:val="auto"/>
          <w:szCs w:val="21"/>
          <w:lang w:val="zh-CN"/>
        </w:rPr>
      </w:r>
      <w:r/>
    </w:p>
    <w:p>
      <w:pPr>
        <w:pStyle w:val="686"/>
        <w:rPr>
          <w:rFonts w:cs="宋体"/>
          <w:color w:val="auto"/>
          <w:szCs w:val="21"/>
          <w:lang w:val="zh-CN"/>
        </w:rPr>
      </w:pPr>
      <w:r>
        <w:rPr>
          <w:rFonts w:cs="宋体"/>
          <w:color w:val="auto"/>
          <w:szCs w:val="21"/>
          <w:lang w:val="zh-CN"/>
        </w:rPr>
      </w:r>
      <w:r/>
    </w:p>
    <w:p>
      <w:pPr>
        <w:rPr>
          <w:color w:val="auto"/>
          <w:lang w:val="zh-CN"/>
        </w:rPr>
      </w:pPr>
      <w:r>
        <w:rPr>
          <w:color w:val="auto"/>
          <w:lang w:val="zh-CN"/>
        </w:rPr>
      </w:r>
      <w:r/>
    </w:p>
    <w:p>
      <w:pPr>
        <w:pStyle w:val="676"/>
        <w:rPr>
          <w:color w:val="auto"/>
          <w:lang w:val="zh-CN"/>
        </w:rPr>
      </w:pPr>
      <w:r>
        <w:rPr>
          <w:rFonts w:hint="eastAsia"/>
          <w:color w:val="auto"/>
          <w:lang w:val="zh-CN"/>
        </w:rPr>
        <w:t xml:space="preserve">附件二、法定代表人授权书格式</w:t>
      </w:r>
      <w:r/>
    </w:p>
    <w:p>
      <w:pPr>
        <w:jc w:val="center"/>
        <w:spacing w:line="360" w:lineRule="auto"/>
        <w:widowControl/>
        <w:rPr>
          <w:rFonts w:ascii="宋体" w:hAnsi="宋体" w:cs="宋体"/>
          <w:color w:val="auto"/>
          <w:szCs w:val="21"/>
          <w:lang w:val="zh-CN"/>
        </w:rPr>
      </w:pPr>
      <w:r>
        <w:rPr>
          <w:rFonts w:ascii="宋体" w:hAnsi="宋体" w:cs="宋体"/>
          <w:color w:val="auto"/>
          <w:szCs w:val="21"/>
          <w:lang w:val="zh-CN"/>
        </w:rPr>
      </w:r>
      <w:r/>
    </w:p>
    <w:p>
      <w:pPr>
        <w:jc w:val="center"/>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法定代表人授权委托书</w:t>
      </w:r>
      <w:r/>
    </w:p>
    <w:p>
      <w:pPr>
        <w:jc w:val="center"/>
        <w:spacing w:line="360" w:lineRule="auto"/>
        <w:widowControl/>
        <w:rPr>
          <w:rFonts w:ascii="宋体" w:hAnsi="宋体" w:cs="宋体"/>
          <w:color w:val="auto"/>
          <w:szCs w:val="21"/>
          <w:lang w:val="zh-CN"/>
        </w:rPr>
      </w:pPr>
      <w:r>
        <w:rPr>
          <w:rFonts w:ascii="宋体" w:hAnsi="宋体" w:cs="宋体"/>
          <w:color w:val="auto"/>
          <w:szCs w:val="21"/>
          <w:lang w:val="zh-CN"/>
        </w:rPr>
      </w:r>
      <w:r/>
    </w:p>
    <w:p>
      <w:pPr>
        <w:jc w:val="left"/>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南京市公安局玄武分局：</w:t>
      </w:r>
      <w:r/>
    </w:p>
    <w:p>
      <w:pPr>
        <w:ind w:firstLine="420"/>
        <w:jc w:val="left"/>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本授权书声明：注册于</w:t>
      </w:r>
      <w:r>
        <w:rPr>
          <w:rFonts w:hint="eastAsia" w:ascii="宋体" w:hAnsi="宋体" w:cs="宋体"/>
          <w:color w:val="auto"/>
          <w:szCs w:val="21"/>
          <w:u w:val="single"/>
          <w:lang w:val="zh-CN"/>
        </w:rPr>
        <w:t xml:space="preserve">                         （供应商住址）</w:t>
      </w:r>
      <w:r>
        <w:rPr>
          <w:rFonts w:hint="eastAsia" w:ascii="宋体" w:hAnsi="宋体" w:cs="宋体"/>
          <w:color w:val="auto"/>
          <w:szCs w:val="21"/>
          <w:lang w:val="zh-CN"/>
        </w:rPr>
        <w:t xml:space="preserve">的 </w:t>
      </w:r>
      <w:r>
        <w:rPr>
          <w:rFonts w:hint="eastAsia" w:ascii="宋体" w:hAnsi="宋体" w:cs="宋体"/>
          <w:color w:val="auto"/>
          <w:szCs w:val="21"/>
          <w:u w:val="single"/>
          <w:lang w:val="zh-CN"/>
        </w:rPr>
        <w:t xml:space="preserve">  （供应商名称）</w:t>
      </w:r>
      <w:r>
        <w:rPr>
          <w:rFonts w:hint="eastAsia" w:ascii="宋体" w:hAnsi="宋体" w:cs="宋体"/>
          <w:color w:val="auto"/>
          <w:szCs w:val="21"/>
          <w:lang w:val="zh-CN"/>
        </w:rPr>
        <w:t xml:space="preserve">法定代表人 </w:t>
      </w:r>
      <w:r>
        <w:rPr>
          <w:rFonts w:hint="eastAsia" w:ascii="宋体" w:hAnsi="宋体" w:cs="宋体"/>
          <w:color w:val="auto"/>
          <w:szCs w:val="21"/>
          <w:u w:val="single"/>
          <w:lang w:val="zh-CN"/>
        </w:rPr>
        <w:t xml:space="preserve">                     （法定代表人姓名、职务）</w:t>
      </w:r>
      <w:r>
        <w:rPr>
          <w:rFonts w:hint="eastAsia" w:ascii="宋体" w:hAnsi="宋体" w:cs="宋体"/>
          <w:color w:val="auto"/>
          <w:szCs w:val="21"/>
          <w:lang w:val="zh-CN"/>
        </w:rPr>
        <w:t xml:space="preserve">代表本公司授权在下面签字的 </w:t>
      </w:r>
      <w:r>
        <w:rPr>
          <w:rFonts w:hint="eastAsia" w:ascii="宋体" w:hAnsi="宋体" w:cs="宋体"/>
          <w:color w:val="auto"/>
          <w:szCs w:val="21"/>
          <w:u w:val="single"/>
          <w:lang w:val="zh-CN"/>
        </w:rPr>
        <w:t xml:space="preserve">           （供应商代表姓名、职务）</w:t>
      </w:r>
      <w:r>
        <w:rPr>
          <w:rFonts w:hint="eastAsia" w:ascii="宋体" w:hAnsi="宋体" w:cs="宋体"/>
          <w:color w:val="auto"/>
          <w:szCs w:val="21"/>
          <w:lang w:val="zh-CN"/>
        </w:rPr>
        <w:t xml:space="preserve">为本公司的合法代理人，就贵方组织的</w:t>
      </w:r>
      <w:r>
        <w:rPr>
          <w:rFonts w:hint="eastAsia" w:ascii="宋体" w:hAnsi="宋体" w:cs="宋体"/>
          <w:color w:val="auto"/>
          <w:szCs w:val="21"/>
          <w:u w:val="single"/>
          <w:lang w:val="zh-CN"/>
        </w:rPr>
        <w:t xml:space="preserve">                            （项目名称）</w:t>
      </w:r>
      <w:r>
        <w:rPr>
          <w:rFonts w:hint="eastAsia" w:ascii="宋体" w:hAnsi="宋体" w:cs="宋体"/>
          <w:color w:val="auto"/>
          <w:szCs w:val="21"/>
          <w:lang w:val="zh-CN"/>
        </w:rPr>
        <w:t xml:space="preserve">投标，以本公司名义处理一切与之有关的事务。</w:t>
      </w:r>
      <w:r/>
    </w:p>
    <w:p>
      <w:pPr>
        <w:jc w:val="left"/>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本授权书于    年  月  日签字生效，特此声明。</w:t>
      </w:r>
      <w:r/>
    </w:p>
    <w:p>
      <w:pPr>
        <w:jc w:val="left"/>
        <w:spacing w:line="360" w:lineRule="auto"/>
        <w:widowControl/>
        <w:rPr>
          <w:rFonts w:ascii="宋体" w:hAnsi="宋体" w:cs="宋体"/>
          <w:color w:val="auto"/>
          <w:szCs w:val="21"/>
          <w:lang w:val="zh-CN"/>
        </w:rPr>
      </w:pPr>
      <w:r>
        <w:rPr>
          <w:rFonts w:ascii="宋体" w:hAnsi="宋体" w:cs="宋体"/>
          <w:color w:val="auto"/>
          <w:szCs w:val="21"/>
          <w:lang w:val="zh-CN"/>
        </w:rPr>
      </w:r>
      <w:r/>
    </w:p>
    <w:p>
      <w:pPr>
        <w:jc w:val="left"/>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法定代表人签字或盖章：</w:t>
      </w:r>
      <w:r/>
    </w:p>
    <w:p>
      <w:pPr>
        <w:spacing w:line="360" w:lineRule="auto"/>
        <w:rPr>
          <w:rFonts w:ascii="宋体" w:hAnsi="宋体" w:cs="宋体"/>
          <w:color w:val="auto"/>
          <w:szCs w:val="21"/>
          <w:lang w:val="zh-CN"/>
        </w:rPr>
      </w:pPr>
      <w:r>
        <w:rPr>
          <w:rFonts w:hint="eastAsia" w:ascii="宋体" w:hAnsi="宋体" w:cs="宋体"/>
          <w:color w:val="auto"/>
          <w:szCs w:val="21"/>
          <w:lang w:val="zh-CN"/>
        </w:rPr>
        <w:t xml:space="preserve">供应商名称：</w:t>
      </w:r>
      <w:r>
        <w:rPr>
          <w:rFonts w:hint="eastAsia" w:ascii="宋体" w:hAnsi="宋体" w:cs="宋体"/>
          <w:color w:val="auto"/>
          <w:szCs w:val="21"/>
          <w:u w:val="single"/>
        </w:rPr>
        <w:t xml:space="preserve">                    </w:t>
      </w:r>
      <w:r>
        <w:rPr>
          <w:rFonts w:hint="eastAsia" w:ascii="宋体" w:hAnsi="宋体" w:cs="宋体"/>
          <w:color w:val="auto"/>
          <w:szCs w:val="21"/>
          <w:lang w:val="zh-CN"/>
        </w:rPr>
        <w:t xml:space="preserve">（</w:t>
      </w:r>
      <w:r>
        <w:rPr>
          <w:rFonts w:hint="eastAsia" w:ascii="宋体" w:hAnsi="宋体" w:cs="宋体"/>
          <w:color w:val="auto"/>
          <w:szCs w:val="21"/>
        </w:rPr>
        <w:t xml:space="preserve">加盖电子公章</w:t>
      </w:r>
      <w:r>
        <w:rPr>
          <w:rFonts w:hint="eastAsia" w:ascii="宋体" w:hAnsi="宋体" w:cs="宋体"/>
          <w:color w:val="auto"/>
          <w:szCs w:val="21"/>
          <w:lang w:val="zh-CN"/>
        </w:rPr>
        <w:t xml:space="preserve">）</w:t>
      </w:r>
      <w:r/>
    </w:p>
    <w:p>
      <w:pPr>
        <w:jc w:val="left"/>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日        期：        年    月    日</w:t>
      </w:r>
      <w:r/>
    </w:p>
    <w:p>
      <w:pPr>
        <w:jc w:val="left"/>
        <w:spacing w:line="360" w:lineRule="auto"/>
        <w:shd w:val="clear" w:color="auto" w:fill="ffffff"/>
        <w:widowControl/>
        <w:rPr>
          <w:rFonts w:ascii="宋体" w:hAnsi="宋体" w:cs="宋体"/>
          <w:b/>
          <w:color w:val="auto"/>
          <w:szCs w:val="21"/>
          <w:lang w:val="zh-CN"/>
        </w:rPr>
      </w:pPr>
      <w:r>
        <w:rPr>
          <w:rFonts w:hint="eastAsia" w:ascii="宋体" w:hAnsi="宋体" w:cs="Arial"/>
          <w:color w:val="auto"/>
          <w:sz w:val="24"/>
        </w:rPr>
        <w:t xml:space="preserve">法定代表的身份证的复印件</w:t>
      </w:r>
      <w:r>
        <w:rPr>
          <w:rFonts w:ascii="宋体" w:hAnsi="宋体" w:cs="Arial"/>
          <w:color w:val="auto"/>
          <w:sz w:val="24"/>
        </w:rPr>
        <w:t xml:space="preserve">:</w:t>
      </w:r>
      <w:r/>
    </w:p>
    <w:p>
      <w:pPr>
        <w:jc w:val="left"/>
        <w:spacing w:line="360" w:lineRule="auto"/>
        <w:shd w:val="clear" w:color="auto" w:fill="ffffff"/>
        <w:widowControl/>
        <w:rPr>
          <w:rFonts w:ascii="宋体" w:hAnsi="宋体" w:cs="Arial"/>
          <w:color w:val="auto"/>
          <w:sz w:val="24"/>
        </w:rPr>
      </w:pPr>
      <w:r>
        <w:rPr>
          <w:rFonts w:hint="eastAsia" w:ascii="宋体" w:hAnsi="宋体" w:cs="Arial"/>
          <w:color w:val="auto"/>
          <w:sz w:val="24"/>
        </w:rPr>
        <w:t xml:space="preserve">委托代理人的身份证的复印件</w:t>
      </w:r>
      <w:r>
        <w:rPr>
          <w:rFonts w:ascii="宋体" w:hAnsi="宋体" w:cs="Arial"/>
          <w:color w:val="auto"/>
          <w:sz w:val="24"/>
        </w:rPr>
        <w:t xml:space="preserve">:</w:t>
      </w:r>
      <w:r/>
    </w:p>
    <w:p>
      <w:pPr>
        <w:pStyle w:val="676"/>
        <w:rPr>
          <w:rFonts w:ascii="宋体" w:hAnsi="宋体" w:cs="宋体"/>
          <w:color w:val="auto"/>
          <w:szCs w:val="21"/>
          <w:lang w:val="zh-CN"/>
        </w:rPr>
      </w:pPr>
      <w:r>
        <w:rPr>
          <w:rFonts w:hint="eastAsia" w:ascii="宋体" w:hAnsi="宋体" w:cs="宋体"/>
          <w:color w:val="auto"/>
          <w:szCs w:val="21"/>
          <w:lang w:val="zh-CN"/>
        </w:rPr>
        <w:br w:type="page" w:clear="all"/>
      </w:r>
      <w:r>
        <w:rPr>
          <w:rFonts w:hint="eastAsia"/>
          <w:color w:val="auto"/>
          <w:lang w:val="zh-CN"/>
        </w:rPr>
        <w:t xml:space="preserve">附件三、开标一览表</w:t>
      </w:r>
      <w:r>
        <w:rPr>
          <w:rFonts w:hint="eastAsia"/>
          <w:color w:val="auto"/>
        </w:rPr>
        <w:t xml:space="preserve">及分项报价表</w:t>
      </w:r>
      <w:r>
        <w:rPr>
          <w:rFonts w:hint="eastAsia"/>
          <w:color w:val="auto"/>
          <w:lang w:val="zh-CN"/>
        </w:rPr>
        <w:t xml:space="preserve">格式</w:t>
      </w:r>
      <w:r/>
    </w:p>
    <w:p>
      <w:pPr>
        <w:jc w:val="center"/>
        <w:spacing w:line="360" w:lineRule="auto"/>
        <w:widowControl/>
        <w:rPr>
          <w:rFonts w:ascii="宋体" w:hAnsi="宋体" w:cs="宋体"/>
          <w:color w:val="auto"/>
          <w:sz w:val="36"/>
          <w:szCs w:val="36"/>
          <w:lang w:val="zh-CN"/>
        </w:rPr>
      </w:pPr>
      <w:r>
        <w:rPr>
          <w:rFonts w:hint="eastAsia" w:ascii="宋体" w:hAnsi="宋体" w:cs="宋体"/>
          <w:color w:val="auto"/>
          <w:sz w:val="36"/>
          <w:szCs w:val="36"/>
          <w:lang w:val="zh-CN"/>
        </w:rPr>
        <w:t xml:space="preserve">开标一览表</w:t>
      </w:r>
      <w:r>
        <w:rPr>
          <w:rFonts w:hint="eastAsia" w:ascii="宋体" w:hAnsi="宋体" w:cs="宋体"/>
          <w:color w:val="auto"/>
          <w:sz w:val="36"/>
          <w:szCs w:val="36"/>
        </w:rPr>
        <w:t xml:space="preserve"> </w:t>
      </w:r>
      <w:r/>
    </w:p>
    <w:tbl>
      <w:tblPr>
        <w:tblStyle w:val="685"/>
        <w:tblW w:w="0" w:type="auto"/>
        <w:tblInd w:w="-2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4"/>
        <w:gridCol w:w="2531"/>
        <w:gridCol w:w="991"/>
        <w:gridCol w:w="872"/>
        <w:gridCol w:w="910"/>
        <w:gridCol w:w="508"/>
        <w:gridCol w:w="2839"/>
      </w:tblGrid>
      <w:tr>
        <w:trPr>
          <w:trHeight w:val="284"/>
        </w:trPr>
        <w:tc>
          <w:tcPr>
            <w:gridSpan w:val="5"/>
            <w:tcBorders>
              <w:top w:val="none" w:color="000000" w:sz="4" w:space="0"/>
              <w:left w:val="none" w:color="000000" w:sz="4" w:space="0"/>
              <w:right w:val="none" w:color="000000" w:sz="4" w:space="0"/>
            </w:tcBorders>
            <w:tcW w:w="6038" w:type="dxa"/>
            <w:vAlign w:val="center"/>
            <w:textDirection w:val="lrTb"/>
            <w:noWrap w:val="false"/>
          </w:tcPr>
          <w:p>
            <w:pPr>
              <w:jc w:val="left"/>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项目名称： </w:t>
            </w:r>
            <w:r/>
          </w:p>
        </w:tc>
        <w:tc>
          <w:tcPr>
            <w:gridSpan w:val="2"/>
            <w:tcBorders>
              <w:top w:val="none" w:color="000000" w:sz="4" w:space="0"/>
              <w:left w:val="none" w:color="000000" w:sz="4" w:space="0"/>
              <w:right w:val="none" w:color="000000" w:sz="4" w:space="0"/>
            </w:tcBorders>
            <w:tcW w:w="3347" w:type="dxa"/>
            <w:vAlign w:val="center"/>
            <w:textDirection w:val="lrTb"/>
            <w:noWrap w:val="false"/>
          </w:tcPr>
          <w:p>
            <w:pPr>
              <w:jc w:val="left"/>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项目编号：</w:t>
            </w:r>
            <w:r/>
          </w:p>
        </w:tc>
      </w:tr>
      <w:tr>
        <w:trPr>
          <w:trHeight w:val="284"/>
        </w:trPr>
        <w:tc>
          <w:tcPr>
            <w:tcW w:w="734" w:type="dxa"/>
            <w:vAlign w:val="center"/>
            <w:textDirection w:val="lrTb"/>
            <w:noWrap w:val="false"/>
          </w:tcPr>
          <w:p>
            <w:pPr>
              <w:jc w:val="center"/>
              <w:spacing w:line="360" w:lineRule="auto"/>
              <w:rPr>
                <w:rFonts w:ascii="宋体" w:hAnsi="宋体" w:cs="宋体"/>
                <w:color w:val="auto"/>
                <w:szCs w:val="21"/>
                <w:lang w:val="zh-CN"/>
              </w:rPr>
            </w:pPr>
            <w:r>
              <w:rPr>
                <w:rFonts w:hint="eastAsia" w:ascii="宋体" w:hAnsi="宋体" w:cs="宋体"/>
                <w:color w:val="auto"/>
                <w:szCs w:val="21"/>
                <w:lang w:val="zh-CN"/>
              </w:rPr>
              <w:t xml:space="preserve">序号</w:t>
            </w:r>
            <w:r/>
          </w:p>
        </w:tc>
        <w:tc>
          <w:tcPr>
            <w:gridSpan w:val="2"/>
            <w:tcW w:w="3522" w:type="dxa"/>
            <w:vAlign w:val="center"/>
            <w:textDirection w:val="lrTb"/>
            <w:noWrap w:val="false"/>
          </w:tcPr>
          <w:p>
            <w:pPr>
              <w:jc w:val="center"/>
              <w:spacing w:line="360" w:lineRule="auto"/>
              <w:rPr>
                <w:rFonts w:ascii="宋体" w:hAnsi="宋体" w:cs="宋体"/>
                <w:color w:val="auto"/>
                <w:szCs w:val="21"/>
                <w:lang w:val="zh-CN"/>
              </w:rPr>
            </w:pPr>
            <w:r>
              <w:rPr>
                <w:rFonts w:hint="eastAsia" w:ascii="宋体" w:hAnsi="宋体" w:cs="宋体"/>
                <w:color w:val="auto"/>
                <w:szCs w:val="21"/>
                <w:lang w:val="zh-CN"/>
              </w:rPr>
              <w:t xml:space="preserve">名               称</w:t>
            </w:r>
            <w:r/>
          </w:p>
        </w:tc>
        <w:tc>
          <w:tcPr>
            <w:tcBorders>
              <w:right w:val="single" w:color="000000" w:sz="4" w:space="0"/>
            </w:tcBorders>
            <w:tcW w:w="872" w:type="dxa"/>
            <w:vAlign w:val="center"/>
            <w:textDirection w:val="lrTb"/>
            <w:noWrap w:val="false"/>
          </w:tcPr>
          <w:p>
            <w:pPr>
              <w:jc w:val="center"/>
              <w:spacing w:line="360" w:lineRule="auto"/>
              <w:rPr>
                <w:rFonts w:ascii="宋体" w:hAnsi="宋体" w:cs="宋体"/>
                <w:color w:val="auto"/>
                <w:szCs w:val="21"/>
                <w:lang w:val="zh-CN"/>
              </w:rPr>
            </w:pPr>
            <w:r>
              <w:rPr>
                <w:rFonts w:hint="eastAsia" w:ascii="宋体" w:hAnsi="宋体" w:cs="宋体"/>
                <w:color w:val="auto"/>
                <w:szCs w:val="21"/>
                <w:lang w:val="zh-CN"/>
              </w:rPr>
              <w:t xml:space="preserve">单位</w:t>
            </w:r>
            <w:r/>
          </w:p>
        </w:tc>
        <w:tc>
          <w:tcPr>
            <w:gridSpan w:val="2"/>
            <w:tcBorders>
              <w:left w:val="single" w:color="000000" w:sz="4" w:space="0"/>
            </w:tcBorders>
            <w:tcW w:w="1418" w:type="dxa"/>
            <w:vAlign w:val="center"/>
            <w:textDirection w:val="lrTb"/>
            <w:noWrap w:val="false"/>
          </w:tcPr>
          <w:p>
            <w:pPr>
              <w:jc w:val="center"/>
              <w:spacing w:line="360" w:lineRule="auto"/>
              <w:rPr>
                <w:rFonts w:ascii="宋体" w:hAnsi="宋体" w:cs="宋体"/>
                <w:color w:val="auto"/>
                <w:szCs w:val="21"/>
                <w:lang w:val="zh-CN"/>
              </w:rPr>
            </w:pPr>
            <w:r>
              <w:rPr>
                <w:rFonts w:hint="eastAsia" w:ascii="宋体" w:hAnsi="宋体" w:cs="宋体"/>
                <w:color w:val="auto"/>
                <w:szCs w:val="21"/>
                <w:lang w:val="zh-CN"/>
              </w:rPr>
              <w:t xml:space="preserve">投标</w:t>
            </w:r>
            <w:r>
              <w:rPr>
                <w:rFonts w:hint="eastAsia" w:ascii="宋体" w:hAnsi="宋体" w:cs="宋体"/>
                <w:color w:val="auto"/>
                <w:szCs w:val="21"/>
              </w:rPr>
              <w:t xml:space="preserve">报价</w:t>
            </w:r>
            <w:r>
              <w:rPr>
                <w:rFonts w:hint="eastAsia" w:ascii="宋体" w:hAnsi="宋体" w:cs="宋体"/>
                <w:color w:val="auto"/>
                <w:szCs w:val="21"/>
                <w:lang w:val="zh-CN"/>
              </w:rPr>
              <w:t xml:space="preserve">（</w:t>
            </w:r>
            <w:r>
              <w:rPr>
                <w:rFonts w:hint="eastAsia" w:ascii="宋体" w:hAnsi="宋体" w:cs="宋体"/>
                <w:color w:val="auto"/>
                <w:szCs w:val="21"/>
              </w:rPr>
              <w:t xml:space="preserve">元</w:t>
            </w:r>
            <w:r>
              <w:rPr>
                <w:rFonts w:hint="eastAsia" w:ascii="宋体" w:hAnsi="宋体" w:cs="宋体"/>
                <w:color w:val="auto"/>
                <w:szCs w:val="21"/>
                <w:lang w:val="zh-CN"/>
              </w:rPr>
              <w:t xml:space="preserve">）</w:t>
            </w:r>
            <w:r/>
          </w:p>
        </w:tc>
        <w:tc>
          <w:tcPr>
            <w:tcW w:w="2839"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备注</w:t>
            </w:r>
            <w:r/>
          </w:p>
        </w:tc>
      </w:tr>
      <w:tr>
        <w:trPr>
          <w:trHeight w:val="284"/>
        </w:trPr>
        <w:tc>
          <w:tcPr>
            <w:tcW w:w="734" w:type="dxa"/>
            <w:vAlign w:val="center"/>
            <w:textDirection w:val="lrTb"/>
            <w:noWrap w:val="false"/>
          </w:tcPr>
          <w:p>
            <w:pPr>
              <w:jc w:val="center"/>
              <w:spacing w:line="360" w:lineRule="auto"/>
              <w:rPr>
                <w:rFonts w:ascii="宋体" w:hAnsi="宋体" w:cs="宋体"/>
                <w:color w:val="auto"/>
                <w:spacing w:val="-2"/>
                <w:szCs w:val="21"/>
              </w:rPr>
            </w:pPr>
            <w:r>
              <w:rPr>
                <w:rFonts w:ascii="宋体" w:hAnsi="宋体" w:cs="宋体"/>
                <w:color w:val="auto"/>
                <w:spacing w:val="-2"/>
                <w:szCs w:val="21"/>
              </w:rPr>
            </w:r>
            <w:r/>
          </w:p>
        </w:tc>
        <w:tc>
          <w:tcPr>
            <w:gridSpan w:val="2"/>
            <w:tcW w:w="3522" w:type="dxa"/>
            <w:vAlign w:val="center"/>
            <w:textDirection w:val="lrTb"/>
            <w:noWrap w:val="false"/>
          </w:tcPr>
          <w:p>
            <w:pPr>
              <w:spacing w:line="360" w:lineRule="auto"/>
              <w:rPr>
                <w:rFonts w:ascii="宋体" w:hAnsi="宋体" w:cs="宋体"/>
                <w:color w:val="auto"/>
                <w:spacing w:val="-2"/>
                <w:szCs w:val="21"/>
              </w:rPr>
            </w:pPr>
            <w:r>
              <w:rPr>
                <w:rFonts w:ascii="宋体" w:hAnsi="宋体" w:cs="宋体"/>
                <w:color w:val="auto"/>
                <w:spacing w:val="-2"/>
                <w:szCs w:val="21"/>
              </w:rPr>
            </w:r>
            <w:r/>
          </w:p>
        </w:tc>
        <w:tc>
          <w:tcPr>
            <w:tcBorders>
              <w:right w:val="single" w:color="000000" w:sz="4" w:space="0"/>
            </w:tcBorders>
            <w:tcW w:w="872" w:type="dxa"/>
            <w:vAlign w:val="center"/>
            <w:textDirection w:val="lrTb"/>
            <w:noWrap w:val="false"/>
          </w:tcPr>
          <w:p>
            <w:pPr>
              <w:jc w:val="center"/>
              <w:spacing w:line="360" w:lineRule="auto"/>
              <w:rPr>
                <w:rFonts w:ascii="宋体" w:hAnsi="宋体" w:cs="宋体"/>
                <w:b/>
                <w:color w:val="auto"/>
                <w:szCs w:val="21"/>
                <w:lang w:val="zh-CN"/>
              </w:rPr>
            </w:pPr>
            <w:r>
              <w:rPr>
                <w:rFonts w:ascii="宋体" w:hAnsi="宋体" w:cs="宋体"/>
                <w:b/>
                <w:color w:val="auto"/>
                <w:szCs w:val="21"/>
                <w:lang w:val="zh-CN"/>
              </w:rPr>
            </w:r>
            <w:r/>
          </w:p>
        </w:tc>
        <w:tc>
          <w:tcPr>
            <w:gridSpan w:val="2"/>
            <w:tcBorders>
              <w:left w:val="single" w:color="000000" w:sz="4" w:space="0"/>
            </w:tcBorders>
            <w:tcW w:w="1418" w:type="dxa"/>
            <w:vAlign w:val="center"/>
            <w:textDirection w:val="lrTb"/>
            <w:noWrap w:val="false"/>
          </w:tcPr>
          <w:p>
            <w:pPr>
              <w:jc w:val="center"/>
              <w:spacing w:line="360" w:lineRule="auto"/>
              <w:rPr>
                <w:rFonts w:ascii="宋体" w:hAnsi="宋体" w:cs="宋体"/>
                <w:color w:val="auto"/>
                <w:szCs w:val="21"/>
                <w:lang w:val="zh-CN"/>
              </w:rPr>
            </w:pPr>
            <w:r>
              <w:rPr>
                <w:rFonts w:ascii="宋体" w:hAnsi="宋体" w:cs="宋体"/>
                <w:color w:val="auto"/>
                <w:szCs w:val="21"/>
                <w:lang w:val="zh-CN"/>
              </w:rPr>
            </w:r>
            <w:r/>
          </w:p>
        </w:tc>
        <w:tc>
          <w:tcPr>
            <w:tcW w:w="2839" w:type="dxa"/>
            <w:vAlign w:val="center"/>
            <w:textDirection w:val="lrTb"/>
            <w:noWrap w:val="false"/>
          </w:tcPr>
          <w:p>
            <w:pPr>
              <w:jc w:val="center"/>
              <w:spacing w:line="360" w:lineRule="auto"/>
              <w:rPr>
                <w:rFonts w:ascii="宋体" w:hAnsi="宋体" w:cs="宋体"/>
                <w:color w:val="auto"/>
                <w:szCs w:val="21"/>
                <w:lang w:val="zh-CN"/>
              </w:rPr>
            </w:pPr>
            <w:r>
              <w:rPr>
                <w:rFonts w:ascii="宋体" w:hAnsi="宋体" w:cs="宋体"/>
                <w:color w:val="auto"/>
                <w:szCs w:val="21"/>
                <w:lang w:val="zh-CN"/>
              </w:rPr>
            </w:r>
            <w:r/>
          </w:p>
        </w:tc>
      </w:tr>
      <w:tr>
        <w:trPr>
          <w:trHeight w:val="284"/>
        </w:trPr>
        <w:tc>
          <w:tcPr>
            <w:tcW w:w="734" w:type="dxa"/>
            <w:vAlign w:val="center"/>
            <w:textDirection w:val="lrTb"/>
            <w:noWrap w:val="false"/>
          </w:tcPr>
          <w:p>
            <w:pPr>
              <w:jc w:val="center"/>
              <w:spacing w:line="360" w:lineRule="auto"/>
              <w:rPr>
                <w:rFonts w:ascii="宋体" w:hAnsi="宋体" w:cs="宋体"/>
                <w:color w:val="auto"/>
                <w:spacing w:val="-2"/>
                <w:szCs w:val="21"/>
              </w:rPr>
            </w:pPr>
            <w:r>
              <w:rPr>
                <w:rFonts w:ascii="宋体" w:hAnsi="宋体" w:cs="宋体"/>
                <w:color w:val="auto"/>
                <w:spacing w:val="-2"/>
                <w:szCs w:val="21"/>
              </w:rPr>
            </w:r>
            <w:r/>
          </w:p>
        </w:tc>
        <w:tc>
          <w:tcPr>
            <w:gridSpan w:val="2"/>
            <w:tcW w:w="3522" w:type="dxa"/>
            <w:vAlign w:val="center"/>
            <w:textDirection w:val="lrTb"/>
            <w:noWrap w:val="false"/>
          </w:tcPr>
          <w:p>
            <w:pPr>
              <w:spacing w:line="360" w:lineRule="auto"/>
              <w:rPr>
                <w:rFonts w:ascii="宋体" w:hAnsi="宋体" w:cs="宋体"/>
                <w:color w:val="auto"/>
                <w:spacing w:val="-2"/>
                <w:szCs w:val="21"/>
              </w:rPr>
            </w:pPr>
            <w:r>
              <w:rPr>
                <w:rFonts w:ascii="宋体" w:hAnsi="宋体" w:cs="宋体"/>
                <w:color w:val="auto"/>
                <w:spacing w:val="-2"/>
                <w:szCs w:val="21"/>
              </w:rPr>
            </w:r>
            <w:r/>
          </w:p>
        </w:tc>
        <w:tc>
          <w:tcPr>
            <w:tcBorders>
              <w:right w:val="single" w:color="000000" w:sz="4" w:space="0"/>
            </w:tcBorders>
            <w:tcW w:w="872" w:type="dxa"/>
            <w:vAlign w:val="center"/>
            <w:textDirection w:val="lrTb"/>
            <w:noWrap w:val="false"/>
          </w:tcPr>
          <w:p>
            <w:pPr>
              <w:jc w:val="center"/>
              <w:spacing w:line="360" w:lineRule="auto"/>
              <w:rPr>
                <w:rFonts w:ascii="宋体" w:hAnsi="宋体" w:cs="宋体"/>
                <w:color w:val="auto"/>
                <w:szCs w:val="21"/>
                <w:lang w:val="zh-CN"/>
              </w:rPr>
            </w:pPr>
            <w:r>
              <w:rPr>
                <w:rFonts w:ascii="宋体" w:hAnsi="宋体" w:cs="宋体"/>
                <w:color w:val="auto"/>
                <w:szCs w:val="21"/>
                <w:lang w:val="zh-CN"/>
              </w:rPr>
            </w:r>
            <w:r/>
          </w:p>
        </w:tc>
        <w:tc>
          <w:tcPr>
            <w:gridSpan w:val="2"/>
            <w:tcBorders>
              <w:left w:val="single" w:color="000000" w:sz="4" w:space="0"/>
            </w:tcBorders>
            <w:tcW w:w="1418" w:type="dxa"/>
            <w:vAlign w:val="center"/>
            <w:textDirection w:val="lrTb"/>
            <w:noWrap w:val="false"/>
          </w:tcPr>
          <w:p>
            <w:pPr>
              <w:jc w:val="center"/>
              <w:spacing w:line="360" w:lineRule="auto"/>
              <w:rPr>
                <w:rFonts w:ascii="宋体" w:hAnsi="宋体" w:cs="宋体"/>
                <w:color w:val="auto"/>
                <w:szCs w:val="21"/>
                <w:lang w:val="zh-CN"/>
              </w:rPr>
            </w:pPr>
            <w:r>
              <w:rPr>
                <w:rFonts w:ascii="宋体" w:hAnsi="宋体" w:cs="宋体"/>
                <w:color w:val="auto"/>
                <w:szCs w:val="21"/>
                <w:lang w:val="zh-CN"/>
              </w:rPr>
            </w:r>
            <w:r/>
          </w:p>
        </w:tc>
        <w:tc>
          <w:tcPr>
            <w:tcW w:w="2839" w:type="dxa"/>
            <w:vAlign w:val="center"/>
            <w:textDirection w:val="lrTb"/>
            <w:noWrap w:val="false"/>
          </w:tcPr>
          <w:p>
            <w:pPr>
              <w:jc w:val="center"/>
              <w:spacing w:line="360" w:lineRule="auto"/>
              <w:rPr>
                <w:rFonts w:ascii="宋体" w:hAnsi="宋体" w:cs="宋体"/>
                <w:color w:val="auto"/>
                <w:szCs w:val="21"/>
                <w:lang w:val="zh-CN"/>
              </w:rPr>
            </w:pPr>
            <w:r>
              <w:rPr>
                <w:rFonts w:ascii="宋体" w:hAnsi="宋体" w:cs="宋体"/>
                <w:color w:val="auto"/>
                <w:szCs w:val="21"/>
                <w:lang w:val="zh-CN"/>
              </w:rPr>
            </w:r>
            <w:r/>
          </w:p>
        </w:tc>
      </w:tr>
      <w:tr>
        <w:trPr>
          <w:trHeight w:val="284"/>
        </w:trPr>
        <w:tc>
          <w:tcPr>
            <w:tcW w:w="734" w:type="dxa"/>
            <w:vAlign w:val="center"/>
            <w:textDirection w:val="lrTb"/>
            <w:noWrap w:val="false"/>
          </w:tcPr>
          <w:p>
            <w:pPr>
              <w:jc w:val="center"/>
              <w:spacing w:line="360" w:lineRule="auto"/>
              <w:rPr>
                <w:rFonts w:ascii="宋体" w:hAnsi="宋体" w:cs="宋体"/>
                <w:color w:val="auto"/>
                <w:spacing w:val="-2"/>
                <w:szCs w:val="21"/>
              </w:rPr>
            </w:pPr>
            <w:r>
              <w:rPr>
                <w:rFonts w:ascii="宋体" w:hAnsi="宋体" w:cs="宋体"/>
                <w:color w:val="auto"/>
                <w:spacing w:val="-2"/>
                <w:szCs w:val="21"/>
              </w:rPr>
            </w:r>
            <w:r/>
          </w:p>
        </w:tc>
        <w:tc>
          <w:tcPr>
            <w:gridSpan w:val="2"/>
            <w:tcW w:w="3522" w:type="dxa"/>
            <w:vAlign w:val="center"/>
            <w:textDirection w:val="lrTb"/>
            <w:noWrap w:val="false"/>
          </w:tcPr>
          <w:p>
            <w:pPr>
              <w:spacing w:line="360" w:lineRule="auto"/>
              <w:rPr>
                <w:rFonts w:ascii="宋体" w:hAnsi="宋体" w:cs="宋体"/>
                <w:color w:val="auto"/>
                <w:spacing w:val="-2"/>
                <w:szCs w:val="21"/>
              </w:rPr>
            </w:pPr>
            <w:r>
              <w:rPr>
                <w:rFonts w:ascii="宋体" w:hAnsi="宋体" w:cs="宋体"/>
                <w:color w:val="auto"/>
                <w:spacing w:val="-2"/>
                <w:szCs w:val="21"/>
              </w:rPr>
            </w:r>
            <w:r/>
          </w:p>
        </w:tc>
        <w:tc>
          <w:tcPr>
            <w:tcBorders>
              <w:right w:val="single" w:color="000000" w:sz="4" w:space="0"/>
            </w:tcBorders>
            <w:tcW w:w="872" w:type="dxa"/>
            <w:vAlign w:val="center"/>
            <w:textDirection w:val="lrTb"/>
            <w:noWrap w:val="false"/>
          </w:tcPr>
          <w:p>
            <w:pPr>
              <w:jc w:val="center"/>
              <w:spacing w:line="360" w:lineRule="auto"/>
              <w:rPr>
                <w:rFonts w:ascii="宋体" w:hAnsi="宋体" w:cs="宋体"/>
                <w:color w:val="auto"/>
                <w:szCs w:val="21"/>
                <w:lang w:val="zh-CN"/>
              </w:rPr>
            </w:pPr>
            <w:r>
              <w:rPr>
                <w:rFonts w:ascii="宋体" w:hAnsi="宋体" w:cs="宋体"/>
                <w:color w:val="auto"/>
                <w:szCs w:val="21"/>
                <w:lang w:val="zh-CN"/>
              </w:rPr>
            </w:r>
            <w:r/>
          </w:p>
        </w:tc>
        <w:tc>
          <w:tcPr>
            <w:gridSpan w:val="2"/>
            <w:tcBorders>
              <w:left w:val="single" w:color="000000" w:sz="4" w:space="0"/>
            </w:tcBorders>
            <w:tcW w:w="1418" w:type="dxa"/>
            <w:vAlign w:val="center"/>
            <w:textDirection w:val="lrTb"/>
            <w:noWrap w:val="false"/>
          </w:tcPr>
          <w:p>
            <w:pPr>
              <w:jc w:val="center"/>
              <w:spacing w:line="360" w:lineRule="auto"/>
              <w:rPr>
                <w:rFonts w:ascii="宋体" w:hAnsi="宋体" w:cs="宋体"/>
                <w:color w:val="auto"/>
                <w:szCs w:val="21"/>
                <w:lang w:val="zh-CN"/>
              </w:rPr>
            </w:pPr>
            <w:r>
              <w:rPr>
                <w:rFonts w:ascii="宋体" w:hAnsi="宋体" w:cs="宋体"/>
                <w:color w:val="auto"/>
                <w:szCs w:val="21"/>
                <w:lang w:val="zh-CN"/>
              </w:rPr>
            </w:r>
            <w:r/>
          </w:p>
        </w:tc>
        <w:tc>
          <w:tcPr>
            <w:tcW w:w="2839" w:type="dxa"/>
            <w:vAlign w:val="center"/>
            <w:textDirection w:val="lrTb"/>
            <w:noWrap w:val="false"/>
          </w:tcPr>
          <w:p>
            <w:pPr>
              <w:jc w:val="center"/>
              <w:spacing w:line="360" w:lineRule="auto"/>
              <w:rPr>
                <w:rFonts w:ascii="宋体" w:hAnsi="宋体" w:cs="宋体"/>
                <w:color w:val="auto"/>
                <w:szCs w:val="21"/>
                <w:lang w:val="zh-CN"/>
              </w:rPr>
            </w:pPr>
            <w:r>
              <w:rPr>
                <w:rFonts w:ascii="宋体" w:hAnsi="宋体" w:cs="宋体"/>
                <w:color w:val="auto"/>
                <w:szCs w:val="21"/>
                <w:lang w:val="zh-CN"/>
              </w:rPr>
            </w:r>
            <w:r/>
          </w:p>
        </w:tc>
      </w:tr>
      <w:tr>
        <w:trPr>
          <w:trHeight w:val="284"/>
        </w:trPr>
        <w:tc>
          <w:tcPr>
            <w:gridSpan w:val="2"/>
            <w:tcW w:w="3265" w:type="dxa"/>
            <w:vAlign w:val="center"/>
            <w:textDirection w:val="lrTb"/>
            <w:noWrap w:val="false"/>
          </w:tcPr>
          <w:p>
            <w:pPr>
              <w:jc w:val="center"/>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投标货物中有无进口产品</w:t>
            </w:r>
            <w:r/>
          </w:p>
        </w:tc>
        <w:tc>
          <w:tcPr>
            <w:gridSpan w:val="5"/>
            <w:tcW w:w="6120" w:type="dxa"/>
            <w:vAlign w:val="center"/>
            <w:textDirection w:val="lrTb"/>
            <w:noWrap w:val="false"/>
          </w:tcPr>
          <w:p>
            <w:pPr>
              <w:jc w:val="left"/>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有       无</w:t>
            </w:r>
            <w:r/>
          </w:p>
        </w:tc>
      </w:tr>
      <w:tr>
        <w:trPr>
          <w:trHeight w:val="284"/>
        </w:trPr>
        <w:tc>
          <w:tcPr>
            <w:gridSpan w:val="2"/>
            <w:tcW w:w="3265" w:type="dxa"/>
            <w:vAlign w:val="center"/>
            <w:textDirection w:val="lrTb"/>
            <w:noWrap w:val="false"/>
          </w:tcPr>
          <w:p>
            <w:pPr>
              <w:jc w:val="center"/>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供应商是否属于小微型企业</w:t>
            </w:r>
            <w:r/>
          </w:p>
        </w:tc>
        <w:tc>
          <w:tcPr>
            <w:gridSpan w:val="5"/>
            <w:tcW w:w="6120" w:type="dxa"/>
            <w:vAlign w:val="center"/>
            <w:textDirection w:val="lrTb"/>
            <w:noWrap w:val="false"/>
          </w:tcPr>
          <w:p>
            <w:pPr>
              <w:jc w:val="left"/>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是       否</w:t>
            </w:r>
            <w:r/>
          </w:p>
        </w:tc>
      </w:tr>
      <w:tr>
        <w:trPr>
          <w:trHeight w:val="284"/>
        </w:trPr>
        <w:tc>
          <w:tcPr>
            <w:gridSpan w:val="2"/>
            <w:tcW w:w="3265" w:type="dxa"/>
            <w:vAlign w:val="center"/>
            <w:textDirection w:val="lrTb"/>
            <w:noWrap w:val="false"/>
          </w:tcPr>
          <w:p>
            <w:pPr>
              <w:jc w:val="center"/>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人民币与美元汇率</w:t>
            </w:r>
            <w:r/>
          </w:p>
        </w:tc>
        <w:tc>
          <w:tcPr>
            <w:gridSpan w:val="5"/>
            <w:tcW w:w="6120" w:type="dxa"/>
            <w:vAlign w:val="center"/>
            <w:textDirection w:val="lrTb"/>
            <w:noWrap w:val="false"/>
          </w:tcPr>
          <w:p>
            <w:pPr>
              <w:jc w:val="left"/>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10：X</w:t>
            </w:r>
            <w:r/>
          </w:p>
        </w:tc>
      </w:tr>
    </w:tbl>
    <w:p>
      <w:pPr>
        <w:spacing w:line="360" w:lineRule="auto"/>
        <w:rPr>
          <w:rFonts w:ascii="宋体" w:hAnsi="宋体" w:cs="宋体"/>
          <w:color w:val="auto"/>
          <w:szCs w:val="21"/>
          <w:lang w:val="zh-CN"/>
        </w:rPr>
      </w:pPr>
      <w:r>
        <w:rPr>
          <w:rFonts w:hint="eastAsia" w:ascii="宋体" w:hAnsi="宋体" w:cs="宋体"/>
          <w:color w:val="auto"/>
          <w:szCs w:val="21"/>
          <w:lang w:val="zh-CN"/>
        </w:rPr>
        <w:t xml:space="preserve">供应商名称：</w:t>
      </w:r>
      <w:r>
        <w:rPr>
          <w:rFonts w:hint="eastAsia" w:ascii="宋体" w:hAnsi="宋体" w:cs="宋体"/>
          <w:color w:val="auto"/>
          <w:szCs w:val="21"/>
          <w:u w:val="single"/>
        </w:rPr>
        <w:t xml:space="preserve">                    </w:t>
      </w:r>
      <w:r>
        <w:rPr>
          <w:rFonts w:hint="eastAsia" w:ascii="宋体" w:hAnsi="宋体" w:cs="宋体"/>
          <w:color w:val="auto"/>
          <w:szCs w:val="21"/>
          <w:lang w:val="zh-CN"/>
        </w:rPr>
        <w:t xml:space="preserve">（</w:t>
      </w:r>
      <w:r>
        <w:rPr>
          <w:rFonts w:hint="eastAsia" w:ascii="宋体" w:hAnsi="宋体" w:cs="宋体"/>
          <w:color w:val="auto"/>
          <w:szCs w:val="21"/>
        </w:rPr>
        <w:t xml:space="preserve">加盖电子公章</w:t>
      </w:r>
      <w:r>
        <w:rPr>
          <w:rFonts w:hint="eastAsia" w:ascii="宋体" w:hAnsi="宋体" w:cs="宋体"/>
          <w:color w:val="auto"/>
          <w:szCs w:val="21"/>
          <w:lang w:val="zh-CN"/>
        </w:rPr>
        <w:t xml:space="preserve">）</w:t>
      </w:r>
      <w:r/>
    </w:p>
    <w:p>
      <w:pPr>
        <w:jc w:val="left"/>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日        期：        年    月    日</w:t>
      </w:r>
      <w:r/>
    </w:p>
    <w:p>
      <w:pPr>
        <w:jc w:val="left"/>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说明：</w:t>
      </w:r>
      <w:r/>
    </w:p>
    <w:p>
      <w:pPr>
        <w:ind w:firstLine="420"/>
        <w:jc w:val="left"/>
        <w:spacing w:line="360" w:lineRule="auto"/>
        <w:widowControl/>
        <w:rPr>
          <w:rFonts w:ascii="宋体" w:hAnsi="宋体" w:cs="宋体"/>
          <w:b/>
          <w:color w:val="auto"/>
          <w:szCs w:val="21"/>
          <w:lang w:val="zh-CN"/>
        </w:rPr>
      </w:pPr>
      <w:r>
        <w:rPr>
          <w:rFonts w:hint="eastAsia" w:ascii="宋体" w:hAnsi="宋体" w:cs="宋体"/>
          <w:color w:val="auto"/>
          <w:szCs w:val="21"/>
          <w:lang w:val="zh-CN"/>
        </w:rPr>
        <w:t xml:space="preserve">1、在“投标货物中有无进口产品”栏后“有”或“无”上打“√”。</w:t>
      </w:r>
      <w:r/>
    </w:p>
    <w:p>
      <w:pPr>
        <w:ind w:firstLine="420"/>
        <w:jc w:val="left"/>
        <w:spacing w:line="360" w:lineRule="auto"/>
        <w:widowControl/>
        <w:rPr>
          <w:rFonts w:ascii="宋体" w:hAnsi="宋体" w:cs="宋体"/>
          <w:color w:val="auto"/>
          <w:szCs w:val="21"/>
          <w:lang w:val="zh-CN"/>
        </w:rPr>
      </w:pPr>
      <w:r>
        <w:rPr>
          <w:rFonts w:ascii="宋体" w:hAnsi="宋体" w:cs="宋体"/>
          <w:color w:val="auto"/>
          <w:szCs w:val="21"/>
          <w:lang w:val="zh-CN"/>
        </w:rPr>
        <w:t xml:space="preserve">2</w:t>
      </w:r>
      <w:r>
        <w:rPr>
          <w:rFonts w:hint="eastAsia" w:ascii="宋体" w:hAnsi="宋体" w:cs="宋体"/>
          <w:color w:val="auto"/>
          <w:szCs w:val="21"/>
          <w:lang w:val="zh-CN"/>
        </w:rPr>
        <w:t xml:space="preserve">、在“供应商是否属于小和微型企业”栏后“是”或“否”上打“√”。</w:t>
      </w:r>
      <w:r/>
    </w:p>
    <w:p>
      <w:pPr>
        <w:ind w:firstLine="420"/>
        <w:jc w:val="left"/>
        <w:spacing w:line="360" w:lineRule="auto"/>
        <w:widowControl/>
        <w:rPr>
          <w:color w:val="auto"/>
          <w:lang w:val="zh-CN"/>
        </w:rPr>
        <w:sectPr>
          <w:footerReference w:type="default" r:id="rId10"/>
          <w:footnotePr/>
          <w:endnotePr/>
          <w:type w:val="nextPage"/>
          <w:pgSz w:w="11906" w:h="16838" w:orient="portrait"/>
          <w:pgMar w:top="1304" w:right="1134" w:bottom="1247" w:left="1304" w:header="851" w:footer="992" w:gutter="0"/>
          <w:cols w:num="1" w:sep="0" w:space="720" w:equalWidth="1"/>
          <w:docGrid w:linePitch="360"/>
        </w:sectPr>
      </w:pPr>
      <w:r>
        <w:rPr>
          <w:rFonts w:hint="eastAsia" w:ascii="宋体" w:hAnsi="宋体" w:cs="宋体"/>
          <w:color w:val="auto"/>
          <w:szCs w:val="21"/>
          <w:lang w:val="zh-CN"/>
        </w:rPr>
        <w:t xml:space="preserve">3、备注</w:t>
      </w:r>
      <w:r/>
    </w:p>
    <w:p>
      <w:pPr>
        <w:jc w:val="left"/>
        <w:spacing w:line="360" w:lineRule="auto"/>
        <w:widowControl/>
        <w:rPr>
          <w:rFonts w:ascii="宋体" w:hAnsi="宋体" w:cs="宋体"/>
          <w:b/>
          <w:color w:val="auto"/>
          <w:szCs w:val="21"/>
          <w:lang w:val="zh-CN"/>
        </w:rPr>
      </w:pPr>
      <w:r>
        <w:rPr>
          <w:rFonts w:hint="eastAsia" w:ascii="宋体" w:hAnsi="宋体" w:cs="宋体"/>
          <w:b/>
          <w:color w:val="auto"/>
          <w:szCs w:val="21"/>
          <w:lang w:val="zh-CN"/>
        </w:rPr>
        <w:t xml:space="preserve">分项报价表格式</w:t>
      </w:r>
      <w:r/>
    </w:p>
    <w:p>
      <w:pPr>
        <w:ind w:firstLine="3600"/>
        <w:jc w:val="left"/>
        <w:spacing w:line="360" w:lineRule="auto"/>
        <w:widowControl/>
        <w:rPr>
          <w:rFonts w:ascii="宋体" w:hAnsi="宋体" w:cs="宋体"/>
          <w:color w:val="auto"/>
          <w:sz w:val="36"/>
          <w:szCs w:val="36"/>
          <w:lang w:val="zh-CN"/>
        </w:rPr>
      </w:pPr>
      <w:r>
        <w:rPr>
          <w:rFonts w:hint="eastAsia" w:ascii="宋体" w:hAnsi="宋体" w:cs="宋体"/>
          <w:color w:val="auto"/>
          <w:sz w:val="36"/>
          <w:szCs w:val="36"/>
          <w:lang w:val="zh-CN"/>
        </w:rPr>
        <w:t xml:space="preserve">分项报价表</w:t>
      </w:r>
      <w:r/>
    </w:p>
    <w:tbl>
      <w:tblPr>
        <w:tblStyle w:val="685"/>
        <w:tblW w:w="9644" w:type="dxa"/>
        <w:tblInd w:w="-147" w:type="dxa"/>
        <w:tblLayout w:type="autofit"/>
        <w:tblCellMar>
          <w:left w:w="108" w:type="dxa"/>
          <w:top w:w="0" w:type="dxa"/>
          <w:right w:w="108" w:type="dxa"/>
          <w:bottom w:w="0" w:type="dxa"/>
        </w:tblCellMar>
        <w:tblLook w:val="04A0" w:firstRow="1" w:lastRow="0" w:firstColumn="1" w:lastColumn="0" w:noHBand="0" w:noVBand="1"/>
      </w:tblPr>
      <w:tblGrid>
        <w:gridCol w:w="797"/>
        <w:gridCol w:w="2889"/>
        <w:gridCol w:w="698"/>
        <w:gridCol w:w="780"/>
        <w:gridCol w:w="1650"/>
        <w:gridCol w:w="1210"/>
        <w:gridCol w:w="810"/>
        <w:gridCol w:w="810"/>
      </w:tblGrid>
      <w:tr>
        <w:trPr>
          <w:trHeight w:val="589"/>
        </w:trPr>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jc w:val="center"/>
              <w:widowControl/>
              <w:rPr>
                <w:rFonts w:ascii="宋体" w:hAnsi="宋体" w:cs="宋体"/>
                <w:b/>
                <w:bCs/>
                <w:color w:val="auto"/>
                <w:szCs w:val="21"/>
              </w:rPr>
            </w:pPr>
            <w:r>
              <w:rPr>
                <w:rFonts w:hint="eastAsia" w:ascii="宋体" w:hAnsi="宋体" w:cs="宋体"/>
                <w:b/>
                <w:bCs/>
                <w:color w:val="auto"/>
                <w:szCs w:val="21"/>
              </w:rPr>
              <w:t xml:space="preserve">序号</w:t>
            </w:r>
            <w:r/>
          </w:p>
        </w:tc>
        <w:tc>
          <w:tcPr>
            <w:tcBorders>
              <w:top w:val="single" w:color="auto" w:sz="4" w:space="0"/>
              <w:left w:val="none" w:color="000000" w:sz="4" w:space="0"/>
              <w:bottom w:val="single" w:color="auto" w:sz="4" w:space="0"/>
              <w:right w:val="single" w:color="auto" w:sz="4" w:space="0"/>
            </w:tcBorders>
            <w:tcW w:w="2889" w:type="dxa"/>
            <w:vAlign w:val="center"/>
            <w:textDirection w:val="lrTb"/>
            <w:noWrap w:val="false"/>
          </w:tcPr>
          <w:p>
            <w:pPr>
              <w:jc w:val="center"/>
              <w:widowControl/>
              <w:rPr>
                <w:rFonts w:ascii="宋体" w:hAnsi="宋体" w:cs="宋体"/>
                <w:b/>
                <w:bCs/>
                <w:color w:val="auto"/>
                <w:szCs w:val="21"/>
              </w:rPr>
            </w:pPr>
            <w:r>
              <w:rPr>
                <w:rFonts w:hint="eastAsia" w:ascii="宋体" w:hAnsi="宋体" w:cs="宋体"/>
                <w:b/>
                <w:bCs/>
                <w:color w:val="auto"/>
                <w:szCs w:val="21"/>
              </w:rPr>
              <w:t xml:space="preserve">设备名称</w:t>
            </w:r>
            <w:r/>
          </w:p>
        </w:tc>
        <w:tc>
          <w:tcPr>
            <w:tcBorders>
              <w:top w:val="single" w:color="auto" w:sz="4" w:space="0"/>
              <w:left w:val="none" w:color="000000" w:sz="4" w:space="0"/>
              <w:bottom w:val="single" w:color="auto" w:sz="4" w:space="0"/>
              <w:right w:val="single" w:color="auto" w:sz="4" w:space="0"/>
            </w:tcBorders>
            <w:tcW w:w="698" w:type="dxa"/>
            <w:vAlign w:val="center"/>
            <w:textDirection w:val="lrTb"/>
            <w:noWrap w:val="false"/>
          </w:tcPr>
          <w:p>
            <w:pPr>
              <w:jc w:val="center"/>
              <w:widowControl/>
              <w:rPr>
                <w:rFonts w:ascii="宋体" w:hAnsi="宋体" w:cs="宋体"/>
                <w:b/>
                <w:bCs/>
                <w:color w:val="auto"/>
                <w:szCs w:val="21"/>
              </w:rPr>
            </w:pPr>
            <w:r>
              <w:rPr>
                <w:rFonts w:hint="eastAsia" w:ascii="宋体" w:hAnsi="宋体" w:cs="宋体"/>
                <w:b/>
                <w:bCs/>
                <w:color w:val="auto"/>
                <w:szCs w:val="21"/>
              </w:rPr>
              <w:t xml:space="preserve">数量</w:t>
            </w:r>
            <w:r/>
          </w:p>
        </w:tc>
        <w:tc>
          <w:tcPr>
            <w:tcBorders>
              <w:top w:val="single" w:color="auto" w:sz="4" w:space="0"/>
              <w:left w:val="none" w:color="000000" w:sz="4" w:space="0"/>
              <w:bottom w:val="single" w:color="auto" w:sz="4" w:space="0"/>
              <w:right w:val="single" w:color="auto" w:sz="4" w:space="0"/>
            </w:tcBorders>
            <w:tcW w:w="780" w:type="dxa"/>
            <w:vAlign w:val="center"/>
            <w:textDirection w:val="lrTb"/>
            <w:noWrap w:val="false"/>
          </w:tcPr>
          <w:p>
            <w:pPr>
              <w:jc w:val="center"/>
              <w:widowControl/>
              <w:rPr>
                <w:rFonts w:ascii="宋体" w:hAnsi="宋体" w:cs="宋体"/>
                <w:b/>
                <w:bCs/>
                <w:color w:val="auto"/>
                <w:szCs w:val="21"/>
              </w:rPr>
            </w:pPr>
            <w:r>
              <w:rPr>
                <w:rFonts w:hint="eastAsia" w:ascii="宋体" w:hAnsi="宋体" w:cs="宋体"/>
                <w:b/>
                <w:bCs/>
                <w:color w:val="auto"/>
                <w:szCs w:val="21"/>
              </w:rPr>
              <w:t xml:space="preserve">单位</w:t>
            </w:r>
            <w:r/>
          </w:p>
        </w:tc>
        <w:tc>
          <w:tcPr>
            <w:tcBorders>
              <w:top w:val="single" w:color="auto" w:sz="4" w:space="0"/>
              <w:left w:val="none" w:color="000000" w:sz="4" w:space="0"/>
              <w:bottom w:val="single" w:color="auto" w:sz="4" w:space="0"/>
              <w:right w:val="single" w:color="auto" w:sz="4" w:space="0"/>
            </w:tcBorders>
            <w:tcW w:w="1650" w:type="dxa"/>
            <w:vAlign w:val="center"/>
            <w:textDirection w:val="lrTb"/>
            <w:noWrap w:val="false"/>
          </w:tcPr>
          <w:p>
            <w:pPr>
              <w:jc w:val="center"/>
              <w:widowControl/>
              <w:rPr>
                <w:rFonts w:ascii="宋体" w:hAnsi="宋体" w:cs="宋体"/>
                <w:b/>
                <w:bCs/>
                <w:color w:val="auto"/>
                <w:szCs w:val="21"/>
              </w:rPr>
            </w:pPr>
            <w:r>
              <w:rPr>
                <w:rFonts w:hint="eastAsia" w:ascii="宋体" w:hAnsi="宋体" w:cs="宋体"/>
                <w:b/>
                <w:bCs/>
                <w:color w:val="auto"/>
                <w:szCs w:val="21"/>
              </w:rPr>
              <w:t xml:space="preserve">最高投标单价限价（元）（注:本列单价不可修改，投标单价超过最高投标单价限价的将被作为无效标处理）</w:t>
            </w:r>
            <w:r/>
          </w:p>
        </w:tc>
        <w:tc>
          <w:tcPr>
            <w:tcBorders>
              <w:top w:val="single" w:color="auto" w:sz="4" w:space="0"/>
              <w:left w:val="none" w:color="000000"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b/>
                <w:bCs/>
                <w:color w:val="auto"/>
                <w:szCs w:val="21"/>
              </w:rPr>
            </w:pPr>
            <w:r>
              <w:rPr>
                <w:rFonts w:hint="eastAsia" w:ascii="宋体" w:hAnsi="宋体" w:cs="宋体"/>
                <w:b/>
                <w:bCs/>
                <w:color w:val="auto"/>
                <w:szCs w:val="21"/>
              </w:rPr>
              <w:t xml:space="preserve">投标单价（元）</w:t>
            </w:r>
            <w:r/>
          </w:p>
        </w:tc>
        <w:tc>
          <w:tcPr>
            <w:tcBorders>
              <w:top w:val="single" w:color="auto" w:sz="4" w:space="0"/>
              <w:left w:val="none" w:color="000000" w:sz="4" w:space="0"/>
              <w:bottom w:val="single" w:color="auto" w:sz="4" w:space="0"/>
              <w:right w:val="single" w:color="auto" w:sz="4" w:space="0"/>
            </w:tcBorders>
            <w:tcW w:w="810" w:type="dxa"/>
            <w:vAlign w:val="center"/>
            <w:textDirection w:val="lrTb"/>
            <w:noWrap w:val="false"/>
          </w:tcPr>
          <w:p>
            <w:pPr>
              <w:jc w:val="center"/>
              <w:widowControl/>
              <w:rPr>
                <w:rFonts w:ascii="宋体" w:hAnsi="宋体" w:cs="宋体"/>
                <w:b/>
                <w:bCs/>
                <w:color w:val="auto"/>
                <w:szCs w:val="21"/>
              </w:rPr>
            </w:pPr>
            <w:r>
              <w:rPr>
                <w:rFonts w:hint="eastAsia" w:ascii="宋体" w:hAnsi="宋体" w:cs="宋体"/>
                <w:b/>
                <w:bCs/>
                <w:color w:val="auto"/>
                <w:szCs w:val="21"/>
              </w:rPr>
              <w:t xml:space="preserve">品牌</w:t>
            </w:r>
            <w:r/>
          </w:p>
        </w:tc>
        <w:tc>
          <w:tcPr>
            <w:tcBorders>
              <w:top w:val="single" w:color="auto" w:sz="4" w:space="0"/>
              <w:left w:val="none" w:color="000000" w:sz="4" w:space="0"/>
              <w:bottom w:val="single" w:color="auto" w:sz="4" w:space="0"/>
              <w:right w:val="single" w:color="auto" w:sz="4" w:space="0"/>
            </w:tcBorders>
            <w:tcW w:w="810" w:type="dxa"/>
            <w:vAlign w:val="center"/>
            <w:textDirection w:val="lrTb"/>
            <w:noWrap w:val="false"/>
          </w:tcPr>
          <w:p>
            <w:pPr>
              <w:jc w:val="center"/>
              <w:widowControl/>
              <w:rPr>
                <w:rFonts w:ascii="宋体" w:hAnsi="宋体" w:cs="宋体"/>
                <w:b/>
                <w:bCs/>
                <w:color w:val="auto"/>
                <w:szCs w:val="21"/>
              </w:rPr>
            </w:pPr>
            <w:r>
              <w:rPr>
                <w:rFonts w:hint="eastAsia" w:ascii="宋体" w:hAnsi="宋体" w:cs="宋体"/>
                <w:b/>
                <w:bCs/>
                <w:color w:val="auto"/>
                <w:szCs w:val="21"/>
              </w:rPr>
              <w:t xml:space="preserve">备注</w:t>
            </w:r>
            <w:r/>
          </w:p>
        </w:tc>
      </w:tr>
      <w:tr>
        <w:trPr>
          <w:trHeight w:val="554"/>
        </w:trPr>
        <w:tc>
          <w:tcPr>
            <w:tcBorders>
              <w:top w:val="none" w:color="000000" w:sz="4" w:space="0"/>
              <w:left w:val="single" w:color="auto" w:sz="4" w:space="0"/>
              <w:bottom w:val="single" w:color="auto" w:sz="4" w:space="0"/>
              <w:right w:val="single" w:color="auto" w:sz="4" w:space="0"/>
            </w:tcBorders>
            <w:tcW w:w="797"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1</w:t>
            </w:r>
            <w:r/>
          </w:p>
        </w:tc>
        <w:tc>
          <w:tcPr>
            <w:tcBorders>
              <w:top w:val="none" w:color="000000" w:sz="4" w:space="0"/>
              <w:left w:val="none" w:color="000000" w:sz="4" w:space="0"/>
              <w:bottom w:val="single" w:color="auto" w:sz="4" w:space="0"/>
              <w:right w:val="single" w:color="auto" w:sz="4" w:space="0"/>
            </w:tcBorders>
            <w:tcW w:w="2889"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电子物证检验一体化工作站</w:t>
            </w:r>
            <w:r>
              <w:rPr>
                <w:rFonts w:hint="eastAsia" w:ascii="宋体" w:hAnsi="宋体" w:cs="宋体"/>
                <w:b/>
                <w:bCs/>
                <w:color w:val="auto"/>
                <w:szCs w:val="21"/>
              </w:rPr>
              <w:t xml:space="preserve">（核心产品）</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1</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套</w:t>
            </w:r>
            <w:r/>
          </w:p>
        </w:tc>
        <w:tc>
          <w:tcPr>
            <w:tcBorders>
              <w:top w:val="none" w:color="000000" w:sz="4" w:space="0"/>
              <w:left w:val="none" w:color="000000" w:sz="4" w:space="0"/>
              <w:bottom w:val="single" w:color="auto" w:sz="4" w:space="0"/>
              <w:right w:val="single" w:color="auto" w:sz="4" w:space="0"/>
            </w:tcBorders>
            <w:tcW w:w="1650"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588000</w:t>
            </w:r>
            <w:r/>
          </w:p>
        </w:tc>
        <w:tc>
          <w:tcPr>
            <w:tcBorders>
              <w:top w:val="none" w:color="000000" w:sz="4" w:space="0"/>
              <w:left w:val="none" w:color="000000"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 </w:t>
            </w:r>
            <w:r/>
          </w:p>
        </w:tc>
        <w:tc>
          <w:tcPr>
            <w:tcBorders>
              <w:top w:val="none" w:color="000000" w:sz="4" w:space="0"/>
              <w:left w:val="none" w:color="000000" w:sz="4" w:space="0"/>
              <w:bottom w:val="single" w:color="auto" w:sz="4" w:space="0"/>
              <w:right w:val="single" w:color="auto" w:sz="4" w:space="0"/>
            </w:tcBorders>
            <w:tcW w:w="810" w:type="dxa"/>
            <w:vAlign w:val="center"/>
            <w:textDirection w:val="lrTb"/>
            <w:noWrap w:val="false"/>
          </w:tcPr>
          <w:p>
            <w:pPr>
              <w:jc w:val="center"/>
              <w:widowControl/>
              <w:rPr>
                <w:rFonts w:ascii="宋体" w:hAnsi="宋体" w:cs="宋体"/>
                <w:color w:val="auto"/>
                <w:szCs w:val="21"/>
              </w:rPr>
            </w:pPr>
            <w:r>
              <w:rPr>
                <w:rFonts w:ascii="宋体" w:hAnsi="宋体" w:cs="宋体"/>
                <w:color w:val="auto"/>
                <w:szCs w:val="21"/>
              </w:rPr>
            </w:r>
            <w:r/>
          </w:p>
        </w:tc>
        <w:tc>
          <w:tcPr>
            <w:tcBorders>
              <w:top w:val="none" w:color="000000" w:sz="4" w:space="0"/>
              <w:left w:val="none" w:color="000000" w:sz="4" w:space="0"/>
              <w:bottom w:val="single" w:color="auto" w:sz="4" w:space="0"/>
              <w:right w:val="single" w:color="auto" w:sz="4" w:space="0"/>
            </w:tcBorders>
            <w:tcW w:w="810" w:type="dxa"/>
            <w:vAlign w:val="center"/>
            <w:textDirection w:val="lrTb"/>
            <w:noWrap w:val="false"/>
          </w:tcPr>
          <w:p>
            <w:pPr>
              <w:jc w:val="center"/>
              <w:widowControl/>
              <w:rPr>
                <w:rFonts w:ascii="宋体" w:hAnsi="宋体" w:cs="宋体"/>
                <w:color w:val="auto"/>
                <w:szCs w:val="21"/>
              </w:rPr>
            </w:pPr>
            <w:r>
              <w:rPr>
                <w:rFonts w:ascii="宋体" w:hAnsi="宋体" w:cs="宋体"/>
                <w:color w:val="auto"/>
                <w:szCs w:val="21"/>
              </w:rPr>
            </w:r>
            <w:r/>
          </w:p>
        </w:tc>
      </w:tr>
      <w:tr>
        <w:trPr>
          <w:trHeight w:val="561"/>
        </w:trPr>
        <w:tc>
          <w:tcPr>
            <w:tcBorders>
              <w:top w:val="none" w:color="000000" w:sz="4" w:space="0"/>
              <w:left w:val="single" w:color="auto" w:sz="4" w:space="0"/>
              <w:bottom w:val="single" w:color="auto" w:sz="4" w:space="0"/>
              <w:right w:val="single" w:color="auto" w:sz="4" w:space="0"/>
            </w:tcBorders>
            <w:tcW w:w="797"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2</w:t>
            </w:r>
            <w:r/>
          </w:p>
        </w:tc>
        <w:tc>
          <w:tcPr>
            <w:tcBorders>
              <w:top w:val="none" w:color="000000" w:sz="4" w:space="0"/>
              <w:left w:val="none" w:color="000000" w:sz="4" w:space="0"/>
              <w:bottom w:val="single" w:color="auto" w:sz="4" w:space="0"/>
              <w:right w:val="single" w:color="auto" w:sz="4" w:space="0"/>
            </w:tcBorders>
            <w:tcW w:w="2889"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手机取证塔</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1</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套</w:t>
            </w:r>
            <w:r/>
          </w:p>
        </w:tc>
        <w:tc>
          <w:tcPr>
            <w:tcBorders>
              <w:top w:val="none" w:color="000000" w:sz="4" w:space="0"/>
              <w:left w:val="none" w:color="000000" w:sz="4" w:space="0"/>
              <w:bottom w:val="single" w:color="auto" w:sz="4" w:space="0"/>
              <w:right w:val="single" w:color="auto" w:sz="4" w:space="0"/>
            </w:tcBorders>
            <w:tcW w:w="1650"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350000</w:t>
            </w:r>
            <w:r/>
          </w:p>
        </w:tc>
        <w:tc>
          <w:tcPr>
            <w:tcBorders>
              <w:top w:val="none" w:color="000000" w:sz="4" w:space="0"/>
              <w:left w:val="none" w:color="000000"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 </w:t>
            </w:r>
            <w:r/>
          </w:p>
        </w:tc>
        <w:tc>
          <w:tcPr>
            <w:tcBorders>
              <w:top w:val="none" w:color="000000" w:sz="4" w:space="0"/>
              <w:left w:val="none" w:color="000000" w:sz="4" w:space="0"/>
              <w:bottom w:val="single" w:color="auto" w:sz="4" w:space="0"/>
              <w:right w:val="single" w:color="auto" w:sz="4" w:space="0"/>
            </w:tcBorders>
            <w:tcW w:w="810" w:type="dxa"/>
            <w:vAlign w:val="center"/>
            <w:textDirection w:val="lrTb"/>
            <w:noWrap w:val="false"/>
          </w:tcPr>
          <w:p>
            <w:pPr>
              <w:jc w:val="center"/>
              <w:widowControl/>
              <w:rPr>
                <w:rFonts w:ascii="宋体" w:hAnsi="宋体" w:cs="宋体"/>
                <w:color w:val="auto"/>
                <w:szCs w:val="21"/>
              </w:rPr>
            </w:pPr>
            <w:r>
              <w:rPr>
                <w:rFonts w:ascii="宋体" w:hAnsi="宋体" w:cs="宋体"/>
                <w:color w:val="auto"/>
                <w:szCs w:val="21"/>
              </w:rPr>
            </w:r>
            <w:r/>
          </w:p>
        </w:tc>
        <w:tc>
          <w:tcPr>
            <w:tcBorders>
              <w:top w:val="none" w:color="000000" w:sz="4" w:space="0"/>
              <w:left w:val="none" w:color="000000" w:sz="4" w:space="0"/>
              <w:bottom w:val="single" w:color="auto" w:sz="4" w:space="0"/>
              <w:right w:val="single" w:color="auto" w:sz="4" w:space="0"/>
            </w:tcBorders>
            <w:tcW w:w="810" w:type="dxa"/>
            <w:vAlign w:val="center"/>
            <w:textDirection w:val="lrTb"/>
            <w:noWrap w:val="false"/>
          </w:tcPr>
          <w:p>
            <w:pPr>
              <w:jc w:val="center"/>
              <w:widowControl/>
              <w:rPr>
                <w:rFonts w:ascii="宋体" w:hAnsi="宋体" w:cs="宋体"/>
                <w:color w:val="auto"/>
                <w:szCs w:val="21"/>
              </w:rPr>
            </w:pPr>
            <w:r>
              <w:rPr>
                <w:rFonts w:ascii="宋体" w:hAnsi="宋体" w:cs="宋体"/>
                <w:color w:val="auto"/>
                <w:szCs w:val="21"/>
              </w:rPr>
            </w:r>
            <w:r/>
          </w:p>
        </w:tc>
      </w:tr>
      <w:tr>
        <w:trPr>
          <w:trHeight w:val="553"/>
        </w:trPr>
        <w:tc>
          <w:tcPr>
            <w:tcBorders>
              <w:top w:val="none" w:color="000000" w:sz="4" w:space="0"/>
              <w:left w:val="single" w:color="auto" w:sz="4" w:space="0"/>
              <w:bottom w:val="single" w:color="auto" w:sz="4" w:space="0"/>
              <w:right w:val="single" w:color="auto" w:sz="4" w:space="0"/>
            </w:tcBorders>
            <w:tcW w:w="797"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3</w:t>
            </w:r>
            <w:r/>
          </w:p>
        </w:tc>
        <w:tc>
          <w:tcPr>
            <w:tcBorders>
              <w:top w:val="none" w:color="000000" w:sz="4" w:space="0"/>
              <w:left w:val="none" w:color="000000" w:sz="4" w:space="0"/>
              <w:bottom w:val="single" w:color="auto" w:sz="4" w:space="0"/>
              <w:right w:val="single" w:color="auto" w:sz="4" w:space="0"/>
            </w:tcBorders>
            <w:tcW w:w="2889"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电子数据取证实验室智能管理系统</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1</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套</w:t>
            </w:r>
            <w:r/>
          </w:p>
        </w:tc>
        <w:tc>
          <w:tcPr>
            <w:tcBorders>
              <w:top w:val="none" w:color="000000" w:sz="4" w:space="0"/>
              <w:left w:val="none" w:color="000000" w:sz="4" w:space="0"/>
              <w:bottom w:val="single" w:color="auto" w:sz="4" w:space="0"/>
              <w:right w:val="single" w:color="auto" w:sz="4" w:space="0"/>
            </w:tcBorders>
            <w:tcW w:w="1650"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378000</w:t>
            </w:r>
            <w:r/>
          </w:p>
        </w:tc>
        <w:tc>
          <w:tcPr>
            <w:tcBorders>
              <w:top w:val="none" w:color="000000" w:sz="4" w:space="0"/>
              <w:left w:val="none" w:color="000000"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 </w:t>
            </w:r>
            <w:r/>
          </w:p>
        </w:tc>
        <w:tc>
          <w:tcPr>
            <w:tcBorders>
              <w:top w:val="none" w:color="000000" w:sz="4" w:space="0"/>
              <w:left w:val="none" w:color="000000" w:sz="4" w:space="0"/>
              <w:bottom w:val="single" w:color="auto" w:sz="4" w:space="0"/>
              <w:right w:val="single" w:color="auto" w:sz="4" w:space="0"/>
            </w:tcBorders>
            <w:tcW w:w="810" w:type="dxa"/>
            <w:vAlign w:val="center"/>
            <w:textDirection w:val="lrTb"/>
            <w:noWrap w:val="false"/>
          </w:tcPr>
          <w:p>
            <w:pPr>
              <w:jc w:val="center"/>
              <w:widowControl/>
              <w:rPr>
                <w:rFonts w:ascii="宋体" w:hAnsi="宋体" w:cs="宋体"/>
                <w:color w:val="auto"/>
                <w:szCs w:val="21"/>
              </w:rPr>
            </w:pPr>
            <w:r>
              <w:rPr>
                <w:rFonts w:ascii="宋体" w:hAnsi="宋体" w:cs="宋体"/>
                <w:color w:val="auto"/>
                <w:szCs w:val="21"/>
              </w:rPr>
            </w:r>
            <w:r/>
          </w:p>
        </w:tc>
        <w:tc>
          <w:tcPr>
            <w:tcBorders>
              <w:top w:val="none" w:color="000000" w:sz="4" w:space="0"/>
              <w:left w:val="none" w:color="000000" w:sz="4" w:space="0"/>
              <w:bottom w:val="single" w:color="auto" w:sz="4" w:space="0"/>
              <w:right w:val="single" w:color="auto" w:sz="4" w:space="0"/>
            </w:tcBorders>
            <w:tcW w:w="810" w:type="dxa"/>
            <w:vAlign w:val="center"/>
            <w:textDirection w:val="lrTb"/>
            <w:noWrap w:val="false"/>
          </w:tcPr>
          <w:p>
            <w:pPr>
              <w:jc w:val="center"/>
              <w:widowControl/>
              <w:rPr>
                <w:rFonts w:ascii="宋体" w:hAnsi="宋体" w:cs="宋体"/>
                <w:color w:val="auto"/>
                <w:szCs w:val="21"/>
              </w:rPr>
            </w:pPr>
            <w:r>
              <w:rPr>
                <w:rFonts w:ascii="宋体" w:hAnsi="宋体" w:cs="宋体"/>
                <w:color w:val="auto"/>
                <w:szCs w:val="21"/>
              </w:rPr>
            </w:r>
            <w:r/>
          </w:p>
        </w:tc>
      </w:tr>
      <w:tr>
        <w:trPr>
          <w:trHeight w:val="564"/>
        </w:trPr>
        <w:tc>
          <w:tcPr>
            <w:tcBorders>
              <w:top w:val="none" w:color="000000" w:sz="4" w:space="0"/>
              <w:left w:val="single" w:color="auto" w:sz="4" w:space="0"/>
              <w:bottom w:val="single" w:color="auto" w:sz="4" w:space="0"/>
              <w:right w:val="single" w:color="auto" w:sz="4" w:space="0"/>
            </w:tcBorders>
            <w:tcW w:w="797"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4</w:t>
            </w:r>
            <w:r/>
          </w:p>
        </w:tc>
        <w:tc>
          <w:tcPr>
            <w:tcBorders>
              <w:top w:val="none" w:color="000000" w:sz="4" w:space="0"/>
              <w:left w:val="none" w:color="000000" w:sz="4" w:space="0"/>
              <w:bottom w:val="single" w:color="auto" w:sz="4" w:space="0"/>
              <w:right w:val="single" w:color="auto" w:sz="4" w:space="0"/>
            </w:tcBorders>
            <w:tcW w:w="2889"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一体化协同作战平台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1</w:t>
            </w:r>
            <w:r/>
          </w:p>
        </w:tc>
        <w:tc>
          <w:tcPr>
            <w:tcBorders>
              <w:top w:val="none" w:color="000000" w:sz="4" w:space="0"/>
              <w:left w:val="none" w:color="000000" w:sz="4" w:space="0"/>
              <w:bottom w:val="single" w:color="auto" w:sz="4" w:space="0"/>
              <w:right w:val="single" w:color="auto" w:sz="4" w:space="0"/>
            </w:tcBorders>
            <w:tcW w:w="780"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套</w:t>
            </w:r>
            <w:r/>
          </w:p>
        </w:tc>
        <w:tc>
          <w:tcPr>
            <w:tcBorders>
              <w:top w:val="none" w:color="000000" w:sz="4" w:space="0"/>
              <w:left w:val="none" w:color="000000" w:sz="4" w:space="0"/>
              <w:bottom w:val="single" w:color="auto" w:sz="4" w:space="0"/>
              <w:right w:val="single" w:color="auto" w:sz="4" w:space="0"/>
            </w:tcBorders>
            <w:tcW w:w="1650"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346500</w:t>
            </w:r>
            <w:r/>
          </w:p>
        </w:tc>
        <w:tc>
          <w:tcPr>
            <w:tcBorders>
              <w:top w:val="none" w:color="000000" w:sz="4" w:space="0"/>
              <w:left w:val="none" w:color="000000"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 </w:t>
            </w:r>
            <w:r/>
          </w:p>
        </w:tc>
        <w:tc>
          <w:tcPr>
            <w:tcBorders>
              <w:top w:val="none" w:color="000000" w:sz="4" w:space="0"/>
              <w:left w:val="none" w:color="000000" w:sz="4" w:space="0"/>
              <w:bottom w:val="single" w:color="auto" w:sz="4" w:space="0"/>
              <w:right w:val="single" w:color="auto" w:sz="4" w:space="0"/>
            </w:tcBorders>
            <w:tcW w:w="810" w:type="dxa"/>
            <w:vAlign w:val="center"/>
            <w:textDirection w:val="lrTb"/>
            <w:noWrap w:val="false"/>
          </w:tcPr>
          <w:p>
            <w:pPr>
              <w:jc w:val="center"/>
              <w:widowControl/>
              <w:rPr>
                <w:rFonts w:ascii="宋体" w:hAnsi="宋体" w:cs="宋体"/>
                <w:color w:val="auto"/>
                <w:szCs w:val="21"/>
              </w:rPr>
            </w:pPr>
            <w:r>
              <w:rPr>
                <w:rFonts w:ascii="宋体" w:hAnsi="宋体" w:cs="宋体"/>
                <w:color w:val="auto"/>
                <w:szCs w:val="21"/>
              </w:rPr>
            </w:r>
            <w:r/>
          </w:p>
        </w:tc>
        <w:tc>
          <w:tcPr>
            <w:tcBorders>
              <w:top w:val="none" w:color="000000" w:sz="4" w:space="0"/>
              <w:left w:val="none" w:color="000000" w:sz="4" w:space="0"/>
              <w:bottom w:val="single" w:color="auto" w:sz="4" w:space="0"/>
              <w:right w:val="single" w:color="auto" w:sz="4" w:space="0"/>
            </w:tcBorders>
            <w:tcW w:w="810" w:type="dxa"/>
            <w:vAlign w:val="center"/>
            <w:textDirection w:val="lrTb"/>
            <w:noWrap w:val="false"/>
          </w:tcPr>
          <w:p>
            <w:pPr>
              <w:jc w:val="center"/>
              <w:widowControl/>
              <w:rPr>
                <w:rFonts w:ascii="宋体" w:hAnsi="宋体" w:cs="宋体"/>
                <w:color w:val="auto"/>
                <w:szCs w:val="21"/>
              </w:rPr>
            </w:pPr>
            <w:r>
              <w:rPr>
                <w:rFonts w:ascii="宋体" w:hAnsi="宋体" w:cs="宋体"/>
                <w:color w:val="auto"/>
                <w:szCs w:val="21"/>
              </w:rPr>
            </w:r>
            <w:r/>
          </w:p>
        </w:tc>
      </w:tr>
      <w:tr>
        <w:trPr>
          <w:trHeight w:val="564"/>
        </w:trPr>
        <w:tc>
          <w:tcPr>
            <w:gridSpan w:val="5"/>
            <w:tcBorders>
              <w:top w:val="single" w:color="auto" w:sz="4" w:space="0"/>
              <w:left w:val="single" w:color="auto" w:sz="4" w:space="0"/>
              <w:bottom w:val="single" w:color="auto" w:sz="4" w:space="0"/>
              <w:right w:val="single" w:color="auto" w:sz="4" w:space="0"/>
            </w:tcBorders>
            <w:tcW w:w="6814"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合计（含税）</w:t>
            </w:r>
            <w:r/>
          </w:p>
        </w:tc>
        <w:tc>
          <w:tcPr>
            <w:tcBorders>
              <w:top w:val="single" w:color="auto" w:sz="4" w:space="0"/>
              <w:left w:val="none" w:color="000000" w:sz="4" w:space="0"/>
              <w:bottom w:val="single" w:color="auto" w:sz="4" w:space="0"/>
              <w:right w:val="single" w:color="auto" w:sz="4" w:space="0"/>
            </w:tcBorders>
            <w:tcW w:w="1210" w:type="dxa"/>
            <w:vAlign w:val="center"/>
            <w:textDirection w:val="lrTb"/>
            <w:noWrap w:val="false"/>
          </w:tcPr>
          <w:p>
            <w:pPr>
              <w:jc w:val="center"/>
              <w:widowControl/>
              <w:rPr>
                <w:rFonts w:ascii="宋体" w:hAnsi="宋体" w:cs="宋体"/>
                <w:color w:val="auto"/>
                <w:szCs w:val="21"/>
              </w:rPr>
            </w:pPr>
            <w:r>
              <w:rPr>
                <w:rFonts w:ascii="宋体" w:hAnsi="宋体" w:cs="宋体"/>
                <w:color w:val="auto"/>
                <w:szCs w:val="21"/>
              </w:rPr>
            </w:r>
            <w:r/>
          </w:p>
        </w:tc>
        <w:tc>
          <w:tcPr>
            <w:tcBorders>
              <w:top w:val="single" w:color="auto" w:sz="4" w:space="0"/>
              <w:left w:val="none" w:color="000000" w:sz="4" w:space="0"/>
              <w:bottom w:val="single" w:color="auto" w:sz="4" w:space="0"/>
              <w:right w:val="single" w:color="auto" w:sz="4" w:space="0"/>
            </w:tcBorders>
            <w:tcW w:w="810" w:type="dxa"/>
            <w:vAlign w:val="center"/>
            <w:textDirection w:val="lrTb"/>
            <w:noWrap w:val="false"/>
          </w:tcPr>
          <w:p>
            <w:pPr>
              <w:jc w:val="center"/>
              <w:widowControl/>
              <w:rPr>
                <w:rFonts w:ascii="宋体" w:hAnsi="宋体" w:cs="宋体"/>
                <w:color w:val="auto"/>
                <w:szCs w:val="21"/>
              </w:rPr>
            </w:pPr>
            <w:r>
              <w:rPr>
                <w:rFonts w:ascii="宋体" w:hAnsi="宋体" w:cs="宋体"/>
                <w:color w:val="auto"/>
                <w:szCs w:val="21"/>
              </w:rPr>
            </w:r>
            <w:r/>
          </w:p>
        </w:tc>
        <w:tc>
          <w:tcPr>
            <w:tcBorders>
              <w:top w:val="single" w:color="auto" w:sz="4" w:space="0"/>
              <w:left w:val="none" w:color="000000" w:sz="4" w:space="0"/>
              <w:bottom w:val="single" w:color="auto" w:sz="4" w:space="0"/>
              <w:right w:val="single" w:color="auto" w:sz="4" w:space="0"/>
            </w:tcBorders>
            <w:tcW w:w="810" w:type="dxa"/>
            <w:vAlign w:val="center"/>
            <w:textDirection w:val="lrTb"/>
            <w:noWrap w:val="false"/>
          </w:tcPr>
          <w:p>
            <w:pPr>
              <w:jc w:val="center"/>
              <w:widowControl/>
              <w:rPr>
                <w:rFonts w:ascii="宋体" w:hAnsi="宋体" w:cs="宋体"/>
                <w:color w:val="auto"/>
                <w:szCs w:val="21"/>
              </w:rPr>
            </w:pPr>
            <w:r>
              <w:rPr>
                <w:rFonts w:ascii="宋体" w:hAnsi="宋体" w:cs="宋体"/>
                <w:color w:val="auto"/>
                <w:szCs w:val="21"/>
              </w:rPr>
            </w:r>
            <w:r/>
          </w:p>
        </w:tc>
      </w:tr>
      <w:tr>
        <w:trPr>
          <w:trHeight w:val="564"/>
        </w:trPr>
        <w:tc>
          <w:tcPr>
            <w:gridSpan w:val="8"/>
            <w:tcBorders>
              <w:top w:val="single" w:color="auto" w:sz="4" w:space="0"/>
              <w:left w:val="single" w:color="auto" w:sz="4" w:space="0"/>
              <w:bottom w:val="single" w:color="auto" w:sz="4" w:space="0"/>
              <w:right w:val="single" w:color="auto" w:sz="4" w:space="0"/>
            </w:tcBorders>
            <w:tcW w:w="9644" w:type="dxa"/>
            <w:vAlign w:val="center"/>
            <w:textDirection w:val="lrTb"/>
            <w:noWrap w:val="false"/>
          </w:tcPr>
          <w:p>
            <w:pPr>
              <w:jc w:val="center"/>
              <w:widowControl/>
              <w:rPr>
                <w:rFonts w:ascii="宋体" w:hAnsi="宋体" w:cs="宋体"/>
                <w:color w:val="auto"/>
                <w:szCs w:val="21"/>
              </w:rPr>
            </w:pPr>
            <w:r>
              <w:rPr>
                <w:rFonts w:hint="eastAsia" w:ascii="方正魏碑_GBK" w:hAnsi="方正魏碑_GBK" w:eastAsia="方正魏碑_GBK" w:cs="方正魏碑_GBK"/>
                <w:color w:val="auto"/>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auto"/>
                <w:sz w:val="28"/>
                <w:szCs w:val="28"/>
                <w:u w:val="single"/>
              </w:rPr>
              <w:t xml:space="preserve">     </w:t>
            </w:r>
            <w:r>
              <w:rPr>
                <w:rFonts w:hint="eastAsia" w:ascii="方正魏碑_GBK" w:hAnsi="方正魏碑_GBK" w:eastAsia="方正魏碑_GBK" w:cs="方正魏碑_GBK"/>
                <w:color w:val="auto"/>
                <w:sz w:val="28"/>
                <w:szCs w:val="28"/>
              </w:rPr>
              <w:t xml:space="preserve">%。</w:t>
            </w:r>
            <w:r/>
          </w:p>
        </w:tc>
      </w:tr>
    </w:tbl>
    <w:p>
      <w:pPr>
        <w:jc w:val="left"/>
        <w:spacing w:line="360" w:lineRule="auto"/>
        <w:widowControl/>
        <w:rPr>
          <w:rFonts w:ascii="宋体" w:hAnsi="宋体" w:cs="宋体"/>
          <w:b/>
          <w:bCs/>
          <w:color w:val="auto"/>
          <w:sz w:val="28"/>
          <w:szCs w:val="28"/>
        </w:rPr>
      </w:pPr>
      <w:r>
        <w:rPr>
          <w:rFonts w:hint="eastAsia" w:ascii="宋体" w:hAnsi="宋体" w:cs="宋体"/>
          <w:b/>
          <w:bCs/>
          <w:color w:val="auto"/>
          <w:sz w:val="28"/>
          <w:szCs w:val="28"/>
        </w:rPr>
        <w:t xml:space="preserve">注：投标单价</w:t>
      </w:r>
      <w:r>
        <w:rPr>
          <w:rFonts w:hint="eastAsia" w:ascii="宋体" w:hAnsi="宋体" w:cs="宋体"/>
          <w:b/>
          <w:bCs/>
          <w:color w:val="auto"/>
          <w:sz w:val="28"/>
          <w:szCs w:val="28"/>
        </w:rPr>
        <w:t xml:space="preserve">超过最高投标单价限价的将被作为无效标处理。</w:t>
      </w:r>
      <w:r/>
    </w:p>
    <w:p>
      <w:pPr>
        <w:jc w:val="center"/>
        <w:spacing w:line="360" w:lineRule="auto"/>
        <w:widowControl/>
        <w:rPr>
          <w:rFonts w:ascii="宋体" w:hAnsi="宋体" w:cs="宋体"/>
          <w:color w:val="auto"/>
          <w:sz w:val="22"/>
          <w:lang w:val="zh-CN"/>
        </w:rPr>
      </w:pPr>
      <w:r>
        <w:rPr>
          <w:rFonts w:ascii="宋体" w:hAnsi="宋体" w:cs="宋体"/>
          <w:color w:val="auto"/>
          <w:sz w:val="22"/>
          <w:lang w:val="zh-CN"/>
        </w:rPr>
      </w:r>
      <w:r/>
    </w:p>
    <w:p>
      <w:pPr>
        <w:spacing w:line="360" w:lineRule="auto"/>
        <w:rPr>
          <w:rFonts w:ascii="宋体" w:hAnsi="宋体" w:cs="宋体"/>
          <w:color w:val="auto"/>
          <w:szCs w:val="21"/>
          <w:lang w:val="zh-CN"/>
        </w:rPr>
      </w:pPr>
      <w:r>
        <w:rPr>
          <w:rFonts w:hint="eastAsia" w:ascii="宋体" w:hAnsi="宋体" w:cs="宋体"/>
          <w:color w:val="auto"/>
          <w:szCs w:val="21"/>
          <w:lang w:val="zh-CN"/>
        </w:rPr>
        <w:t xml:space="preserve">供应商名称：</w:t>
      </w:r>
      <w:r>
        <w:rPr>
          <w:rFonts w:hint="eastAsia" w:ascii="宋体" w:hAnsi="宋体" w:cs="宋体"/>
          <w:color w:val="auto"/>
          <w:szCs w:val="21"/>
          <w:u w:val="single"/>
        </w:rPr>
        <w:t xml:space="preserve">                    </w:t>
      </w:r>
      <w:r>
        <w:rPr>
          <w:rFonts w:hint="eastAsia" w:ascii="宋体" w:hAnsi="宋体" w:cs="宋体"/>
          <w:color w:val="auto"/>
          <w:szCs w:val="21"/>
          <w:lang w:val="zh-CN"/>
        </w:rPr>
        <w:t xml:space="preserve">（</w:t>
      </w:r>
      <w:r>
        <w:rPr>
          <w:rFonts w:hint="eastAsia" w:ascii="宋体" w:hAnsi="宋体" w:cs="宋体"/>
          <w:color w:val="auto"/>
          <w:szCs w:val="21"/>
        </w:rPr>
        <w:t xml:space="preserve">加盖电子公章</w:t>
      </w:r>
      <w:r>
        <w:rPr>
          <w:rFonts w:hint="eastAsia" w:ascii="宋体" w:hAnsi="宋体" w:cs="宋体"/>
          <w:color w:val="auto"/>
          <w:szCs w:val="21"/>
          <w:lang w:val="zh-CN"/>
        </w:rPr>
        <w:t xml:space="preserve">）</w:t>
      </w:r>
      <w:r/>
    </w:p>
    <w:p>
      <w:pPr>
        <w:jc w:val="left"/>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日        期：        年    月    日</w:t>
      </w:r>
      <w:r/>
    </w:p>
    <w:p>
      <w:pPr>
        <w:jc w:val="left"/>
        <w:spacing w:line="360" w:lineRule="auto"/>
        <w:widowControl/>
        <w:rPr>
          <w:rFonts w:ascii="宋体" w:hAnsi="宋体" w:cs="宋体"/>
          <w:color w:val="auto"/>
          <w:szCs w:val="21"/>
          <w:lang w:val="zh-CN"/>
        </w:rPr>
      </w:pPr>
      <w:r>
        <w:rPr>
          <w:rFonts w:ascii="宋体" w:hAnsi="宋体" w:cs="宋体"/>
          <w:color w:val="auto"/>
          <w:szCs w:val="21"/>
          <w:lang w:val="zh-CN"/>
        </w:rPr>
      </w:r>
      <w:r/>
    </w:p>
    <w:p>
      <w:pPr>
        <w:jc w:val="left"/>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说明：1、如果行数不够，请自行增加。</w:t>
      </w:r>
      <w:r/>
    </w:p>
    <w:p>
      <w:pPr>
        <w:ind w:firstLine="420"/>
        <w:jc w:val="left"/>
        <w:spacing w:line="360" w:lineRule="auto"/>
        <w:widowControl/>
        <w:rPr>
          <w:rFonts w:ascii="宋体" w:hAnsi="宋体" w:cs="宋体"/>
          <w:color w:val="auto"/>
          <w:szCs w:val="21"/>
        </w:rPr>
      </w:pPr>
      <w:r>
        <w:rPr>
          <w:rFonts w:hint="eastAsia" w:ascii="宋体" w:hAnsi="宋体" w:cs="宋体"/>
          <w:color w:val="auto"/>
          <w:szCs w:val="21"/>
          <w:lang w:val="zh-CN"/>
        </w:rPr>
        <w:t xml:space="preserve"> </w:t>
      </w:r>
      <w:r/>
    </w:p>
    <w:p>
      <w:pPr>
        <w:pStyle w:val="676"/>
        <w:rPr>
          <w:rFonts w:ascii="宋体" w:hAnsi="宋体" w:cs="宋体"/>
          <w:color w:val="auto"/>
          <w:szCs w:val="21"/>
          <w:lang w:val="zh-CN"/>
        </w:rPr>
      </w:pPr>
      <w:r>
        <w:rPr>
          <w:rFonts w:hint="eastAsia" w:ascii="宋体" w:hAnsi="宋体" w:cs="宋体"/>
          <w:color w:val="auto"/>
          <w:szCs w:val="21"/>
          <w:lang w:val="zh-CN"/>
        </w:rPr>
        <w:br w:type="page" w:clear="all"/>
      </w:r>
      <w:r>
        <w:rPr>
          <w:rFonts w:hint="eastAsia" w:ascii="宋体" w:hAnsi="宋体" w:cs="宋体"/>
          <w:color w:val="auto"/>
          <w:szCs w:val="21"/>
          <w:lang w:val="zh-CN"/>
        </w:rPr>
        <w:t xml:space="preserve">附件四、投标项目</w:t>
      </w:r>
      <w:r>
        <w:rPr>
          <w:rFonts w:hint="eastAsia" w:ascii="宋体" w:hAnsi="宋体" w:cs="宋体"/>
          <w:color w:val="auto"/>
          <w:szCs w:val="21"/>
        </w:rPr>
        <w:t xml:space="preserve">拟</w:t>
      </w:r>
      <w:r>
        <w:rPr>
          <w:rFonts w:hint="eastAsia" w:ascii="宋体" w:hAnsi="宋体" w:cs="宋体"/>
          <w:color w:val="auto"/>
          <w:szCs w:val="21"/>
          <w:lang w:val="zh-CN"/>
        </w:rPr>
        <w:t xml:space="preserve">供货一览表格式</w:t>
      </w:r>
      <w:r/>
    </w:p>
    <w:tbl>
      <w:tblPr>
        <w:tblStyle w:val="68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69"/>
        <w:gridCol w:w="1269"/>
        <w:gridCol w:w="1525"/>
        <w:gridCol w:w="1013"/>
        <w:gridCol w:w="1269"/>
        <w:gridCol w:w="1269"/>
        <w:gridCol w:w="1269"/>
      </w:tblGrid>
      <w:tr>
        <w:trPr>
          <w:cantSplit/>
          <w:trHeight w:val="603"/>
        </w:trPr>
        <w:tc>
          <w:tcPr>
            <w:tcW w:w="581"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序号</w:t>
            </w:r>
            <w:r/>
          </w:p>
        </w:tc>
        <w:tc>
          <w:tcPr>
            <w:tcW w:w="1269"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产品名称</w:t>
            </w:r>
            <w:r/>
          </w:p>
        </w:tc>
        <w:tc>
          <w:tcPr>
            <w:tcW w:w="1269"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品牌</w:t>
            </w:r>
            <w:r/>
          </w:p>
        </w:tc>
        <w:tc>
          <w:tcPr>
            <w:tcW w:w="1525"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规格或型号</w:t>
            </w:r>
            <w:r/>
          </w:p>
        </w:tc>
        <w:tc>
          <w:tcPr>
            <w:tcW w:w="1013"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数量</w:t>
            </w:r>
            <w:r/>
          </w:p>
        </w:tc>
        <w:tc>
          <w:tcPr>
            <w:tcW w:w="1269"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单位</w:t>
            </w:r>
            <w:r/>
          </w:p>
        </w:tc>
        <w:tc>
          <w:tcPr>
            <w:tcW w:w="1269"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单价（元）</w:t>
            </w:r>
            <w:r/>
          </w:p>
        </w:tc>
        <w:tc>
          <w:tcPr>
            <w:tcW w:w="1269"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总价（元）</w:t>
            </w:r>
            <w:r/>
          </w:p>
        </w:tc>
      </w:tr>
      <w:tr>
        <w:trPr>
          <w:cantSplit/>
          <w:trHeight w:val="654"/>
        </w:trPr>
        <w:tc>
          <w:tcPr>
            <w:tcW w:w="581"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1</w:t>
            </w:r>
            <w:r/>
          </w:p>
        </w:tc>
        <w:tc>
          <w:tcPr>
            <w:tcW w:w="1269"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269"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525"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013"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269"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269"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269"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2</w:t>
            </w:r>
            <w:r/>
          </w:p>
        </w:tc>
        <w:tc>
          <w:tcPr>
            <w:tcW w:w="1269"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269"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525"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013"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269"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269"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269"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3</w:t>
            </w:r>
            <w:r/>
          </w:p>
        </w:tc>
        <w:tc>
          <w:tcPr>
            <w:tcW w:w="1269"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269"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525"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013"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269"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269"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269"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4</w:t>
            </w:r>
            <w:r/>
          </w:p>
        </w:tc>
        <w:tc>
          <w:tcPr>
            <w:tcW w:w="1269"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269"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525"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013"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269"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269"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269"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rPr>
            </w:pPr>
            <w:r>
              <w:rPr>
                <w:rFonts w:ascii="宋体" w:hAnsi="宋体"/>
                <w:color w:val="auto"/>
                <w:sz w:val="24"/>
                <w:szCs w:val="24"/>
              </w:rPr>
              <w:t xml:space="preserve">…</w:t>
            </w:r>
            <w:r/>
          </w:p>
        </w:tc>
        <w:tc>
          <w:tcPr>
            <w:tcW w:w="1269"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269"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525"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013"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269"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269"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269"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r>
    </w:tbl>
    <w:p>
      <w:pPr>
        <w:jc w:val="left"/>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说明：</w:t>
      </w:r>
      <w:r/>
    </w:p>
    <w:p>
      <w:pPr>
        <w:jc w:val="left"/>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1、如果行数不够，请自行增加。</w:t>
      </w:r>
      <w:r/>
    </w:p>
    <w:p>
      <w:pPr>
        <w:jc w:val="left"/>
        <w:spacing w:line="360" w:lineRule="auto"/>
        <w:widowControl/>
        <w:rPr>
          <w:rFonts w:ascii="宋体" w:hAnsi="宋体" w:cs="宋体"/>
          <w:color w:val="auto"/>
          <w:szCs w:val="21"/>
          <w:lang w:val="zh-CN"/>
        </w:rPr>
      </w:pPr>
      <w:r>
        <w:rPr>
          <w:rFonts w:hint="eastAsia" w:ascii="宋体" w:hAnsi="宋体" w:cs="宋体"/>
          <w:b/>
          <w:color w:val="auto"/>
          <w:szCs w:val="21"/>
          <w:lang w:val="zh-CN"/>
        </w:rPr>
        <w:t xml:space="preserve">2、供应商应根据上表要求逐一说明投标货物名称、品牌、规格型号、</w:t>
      </w:r>
      <w:r>
        <w:rPr>
          <w:rFonts w:hint="eastAsia" w:ascii="宋体" w:hAnsi="宋体" w:cs="宋体"/>
          <w:b/>
          <w:color w:val="auto"/>
          <w:szCs w:val="21"/>
        </w:rPr>
        <w:t xml:space="preserve">单价</w:t>
      </w:r>
      <w:r>
        <w:rPr>
          <w:rFonts w:hint="eastAsia" w:ascii="宋体" w:hAnsi="宋体" w:cs="宋体"/>
          <w:b/>
          <w:color w:val="auto"/>
          <w:szCs w:val="21"/>
          <w:lang w:val="zh-CN"/>
        </w:rPr>
        <w:t xml:space="preserve">等；</w:t>
      </w:r>
      <w:r/>
    </w:p>
    <w:p>
      <w:pPr>
        <w:spacing w:line="360" w:lineRule="auto"/>
        <w:rPr>
          <w:rFonts w:ascii="宋体" w:hAnsi="宋体" w:cs="宋体"/>
          <w:color w:val="auto"/>
          <w:szCs w:val="21"/>
          <w:lang w:val="zh-CN"/>
        </w:rPr>
      </w:pPr>
      <w:r>
        <w:rPr>
          <w:rFonts w:hint="eastAsia" w:ascii="宋体" w:hAnsi="宋体" w:cs="宋体"/>
          <w:color w:val="auto"/>
          <w:szCs w:val="21"/>
          <w:lang w:val="zh-CN"/>
        </w:rPr>
        <w:t xml:space="preserve">供应商名称：</w:t>
      </w:r>
      <w:r>
        <w:rPr>
          <w:rFonts w:hint="eastAsia" w:ascii="宋体" w:hAnsi="宋体" w:cs="宋体"/>
          <w:color w:val="auto"/>
          <w:szCs w:val="21"/>
          <w:u w:val="single"/>
        </w:rPr>
        <w:t xml:space="preserve">                    </w:t>
      </w:r>
      <w:r>
        <w:rPr>
          <w:rFonts w:hint="eastAsia" w:ascii="宋体" w:hAnsi="宋体" w:cs="宋体"/>
          <w:color w:val="auto"/>
          <w:szCs w:val="21"/>
          <w:lang w:val="zh-CN"/>
        </w:rPr>
        <w:t xml:space="preserve">（</w:t>
      </w:r>
      <w:r>
        <w:rPr>
          <w:rFonts w:hint="eastAsia" w:ascii="宋体" w:hAnsi="宋体" w:cs="宋体"/>
          <w:color w:val="auto"/>
          <w:szCs w:val="21"/>
        </w:rPr>
        <w:t xml:space="preserve">加盖电子公章</w:t>
      </w:r>
      <w:r>
        <w:rPr>
          <w:rFonts w:hint="eastAsia" w:ascii="宋体" w:hAnsi="宋体" w:cs="宋体"/>
          <w:color w:val="auto"/>
          <w:szCs w:val="21"/>
          <w:lang w:val="zh-CN"/>
        </w:rPr>
        <w:t xml:space="preserve">）</w:t>
      </w:r>
      <w:r/>
    </w:p>
    <w:p>
      <w:pPr>
        <w:jc w:val="left"/>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日        期：        年    月    日</w:t>
      </w:r>
      <w:r/>
    </w:p>
    <w:p>
      <w:pPr>
        <w:jc w:val="left"/>
        <w:spacing w:line="360" w:lineRule="auto"/>
        <w:widowControl/>
        <w:rPr>
          <w:rFonts w:ascii="宋体" w:hAnsi="宋体" w:cs="宋体"/>
          <w:b/>
          <w:color w:val="auto"/>
          <w:szCs w:val="21"/>
          <w:lang w:val="zh-CN"/>
        </w:rPr>
      </w:pPr>
      <w:r>
        <w:rPr>
          <w:rFonts w:ascii="宋体" w:hAnsi="宋体" w:cs="宋体"/>
          <w:b/>
          <w:color w:val="auto"/>
          <w:szCs w:val="21"/>
          <w:lang w:val="zh-CN"/>
        </w:rPr>
      </w:r>
      <w:r/>
    </w:p>
    <w:p>
      <w:pPr>
        <w:jc w:val="left"/>
        <w:spacing w:line="360" w:lineRule="auto"/>
        <w:widowControl/>
        <w:rPr>
          <w:rFonts w:ascii="宋体" w:hAnsi="宋体" w:cs="宋体"/>
          <w:b/>
          <w:color w:val="auto"/>
          <w:szCs w:val="21"/>
          <w:lang w:val="zh-CN"/>
        </w:rPr>
      </w:pPr>
      <w:r>
        <w:rPr>
          <w:rFonts w:ascii="宋体" w:hAnsi="宋体" w:cs="宋体"/>
          <w:b/>
          <w:color w:val="auto"/>
          <w:szCs w:val="21"/>
          <w:lang w:val="zh-CN"/>
        </w:rPr>
      </w:r>
      <w:r/>
    </w:p>
    <w:p>
      <w:pPr>
        <w:jc w:val="left"/>
        <w:spacing w:line="360" w:lineRule="auto"/>
        <w:widowControl/>
        <w:rPr>
          <w:rFonts w:ascii="宋体" w:hAnsi="宋体" w:cs="宋体"/>
          <w:b/>
          <w:color w:val="auto"/>
          <w:szCs w:val="21"/>
          <w:lang w:val="zh-CN"/>
        </w:rPr>
      </w:pPr>
      <w:r>
        <w:rPr>
          <w:rFonts w:ascii="宋体" w:hAnsi="宋体" w:cs="宋体"/>
          <w:b/>
          <w:color w:val="auto"/>
          <w:szCs w:val="21"/>
          <w:lang w:val="zh-CN"/>
        </w:rPr>
      </w:r>
      <w:r/>
    </w:p>
    <w:p>
      <w:pPr>
        <w:jc w:val="left"/>
        <w:spacing w:line="360" w:lineRule="auto"/>
        <w:widowControl/>
        <w:rPr>
          <w:rFonts w:ascii="宋体" w:hAnsi="宋体" w:cs="宋体"/>
          <w:b/>
          <w:color w:val="auto"/>
          <w:szCs w:val="21"/>
          <w:lang w:val="zh-CN"/>
        </w:rPr>
      </w:pPr>
      <w:r>
        <w:rPr>
          <w:rFonts w:ascii="宋体" w:hAnsi="宋体" w:cs="宋体"/>
          <w:b/>
          <w:color w:val="auto"/>
          <w:szCs w:val="21"/>
          <w:lang w:val="zh-CN"/>
        </w:rPr>
      </w:r>
      <w:r/>
    </w:p>
    <w:p>
      <w:pPr>
        <w:jc w:val="left"/>
        <w:spacing w:line="360" w:lineRule="auto"/>
        <w:widowControl/>
        <w:rPr>
          <w:rFonts w:ascii="宋体" w:hAnsi="宋体" w:cs="宋体"/>
          <w:b/>
          <w:color w:val="auto"/>
          <w:szCs w:val="21"/>
          <w:lang w:val="zh-CN"/>
        </w:rPr>
      </w:pPr>
      <w:r>
        <w:rPr>
          <w:rFonts w:ascii="宋体" w:hAnsi="宋体" w:cs="宋体"/>
          <w:b/>
          <w:color w:val="auto"/>
          <w:szCs w:val="21"/>
          <w:lang w:val="zh-CN"/>
        </w:rPr>
      </w:r>
      <w:r/>
    </w:p>
    <w:p>
      <w:pPr>
        <w:jc w:val="left"/>
        <w:spacing w:line="360" w:lineRule="auto"/>
        <w:widowControl/>
        <w:rPr>
          <w:rFonts w:ascii="宋体" w:hAnsi="宋体" w:cs="宋体"/>
          <w:b/>
          <w:color w:val="auto"/>
          <w:szCs w:val="21"/>
          <w:lang w:val="zh-CN"/>
        </w:rPr>
      </w:pPr>
      <w:r>
        <w:rPr>
          <w:rFonts w:ascii="宋体" w:hAnsi="宋体" w:cs="宋体"/>
          <w:b/>
          <w:color w:val="auto"/>
          <w:szCs w:val="21"/>
          <w:lang w:val="zh-CN"/>
        </w:rPr>
      </w:r>
      <w:r/>
    </w:p>
    <w:p>
      <w:pPr>
        <w:jc w:val="left"/>
        <w:spacing w:line="360" w:lineRule="auto"/>
        <w:widowControl/>
        <w:rPr>
          <w:rFonts w:ascii="宋体" w:hAnsi="宋体" w:cs="宋体"/>
          <w:b/>
          <w:color w:val="auto"/>
          <w:szCs w:val="21"/>
          <w:lang w:val="zh-CN"/>
        </w:rPr>
      </w:pPr>
      <w:r>
        <w:rPr>
          <w:rFonts w:ascii="宋体" w:hAnsi="宋体" w:cs="宋体"/>
          <w:b/>
          <w:color w:val="auto"/>
          <w:szCs w:val="21"/>
          <w:lang w:val="zh-CN"/>
        </w:rPr>
      </w:r>
      <w:r/>
    </w:p>
    <w:p>
      <w:pPr>
        <w:jc w:val="left"/>
        <w:spacing w:line="360" w:lineRule="auto"/>
        <w:widowControl/>
        <w:rPr>
          <w:rFonts w:ascii="宋体" w:hAnsi="宋体" w:cs="宋体"/>
          <w:b/>
          <w:color w:val="auto"/>
          <w:szCs w:val="21"/>
          <w:lang w:val="zh-CN"/>
        </w:rPr>
      </w:pPr>
      <w:r>
        <w:rPr>
          <w:rFonts w:ascii="宋体" w:hAnsi="宋体" w:cs="宋体"/>
          <w:b/>
          <w:color w:val="auto"/>
          <w:szCs w:val="21"/>
          <w:lang w:val="zh-CN"/>
        </w:rPr>
      </w:r>
      <w:r/>
    </w:p>
    <w:p>
      <w:pPr>
        <w:pStyle w:val="676"/>
        <w:rPr>
          <w:rFonts w:ascii="宋体" w:hAnsi="宋体" w:cs="宋体"/>
          <w:color w:val="auto"/>
          <w:szCs w:val="21"/>
          <w:lang w:val="zh-CN"/>
        </w:rPr>
      </w:pPr>
      <w:r>
        <w:rPr>
          <w:rFonts w:ascii="宋体" w:hAnsi="宋体" w:cs="宋体"/>
          <w:color w:val="auto"/>
          <w:szCs w:val="21"/>
          <w:lang w:val="zh-CN"/>
        </w:rPr>
        <w:br w:type="page" w:clear="all"/>
      </w:r>
      <w:r>
        <w:rPr>
          <w:rFonts w:hint="eastAsia" w:ascii="宋体" w:hAnsi="宋体" w:cs="宋体"/>
          <w:color w:val="auto"/>
          <w:szCs w:val="21"/>
          <w:lang w:val="zh-CN"/>
        </w:rPr>
        <w:t xml:space="preserve">附件五、技术条款偏离表格式</w:t>
      </w:r>
      <w:r/>
    </w:p>
    <w:p>
      <w:pPr>
        <w:jc w:val="center"/>
        <w:rPr>
          <w:color w:val="auto"/>
          <w:sz w:val="32"/>
          <w:szCs w:val="32"/>
          <w:lang w:val="zh-CN"/>
        </w:rPr>
      </w:pPr>
      <w:r/>
      <w:bookmarkStart w:id="62" w:name="_Toc32603"/>
      <w:r/>
      <w:bookmarkStart w:id="63" w:name="_Toc14329"/>
      <w:r>
        <w:rPr>
          <w:rFonts w:hint="eastAsia"/>
          <w:color w:val="auto"/>
          <w:sz w:val="32"/>
          <w:szCs w:val="32"/>
          <w:lang w:val="zh-CN"/>
        </w:rPr>
        <w:t xml:space="preserve">技术条款偏离表</w:t>
      </w:r>
      <w:bookmarkEnd w:id="62"/>
      <w:r/>
      <w:bookmarkEnd w:id="63"/>
      <w:r/>
      <w:r/>
    </w:p>
    <w:tbl>
      <w:tblPr>
        <w:tblStyle w:val="685"/>
        <w:tblW w:w="10688" w:type="dxa"/>
        <w:jc w:val="center"/>
        <w:tblLayout w:type="fixed"/>
        <w:tblCellMar>
          <w:left w:w="0" w:type="dxa"/>
          <w:top w:w="0" w:type="dxa"/>
          <w:right w:w="0" w:type="dxa"/>
          <w:bottom w:w="0" w:type="dxa"/>
        </w:tblCellMar>
        <w:tblLook w:val="04A0" w:firstRow="1" w:lastRow="0" w:firstColumn="1" w:lastColumn="0" w:noHBand="0" w:noVBand="1"/>
      </w:tblPr>
      <w:tblGrid>
        <w:gridCol w:w="707"/>
        <w:gridCol w:w="1141"/>
        <w:gridCol w:w="3950"/>
        <w:gridCol w:w="203"/>
        <w:gridCol w:w="987"/>
        <w:gridCol w:w="640"/>
        <w:gridCol w:w="1530"/>
        <w:gridCol w:w="1530"/>
      </w:tblGrid>
      <w:tr>
        <w:trPr>
          <w:jc w:val="center"/>
          <w:trHeight w:val="285"/>
        </w:trPr>
        <w:tc>
          <w:tcPr>
            <w:gridSpan w:val="4"/>
            <w:tcBorders>
              <w:top w:val="none" w:color="000000" w:sz="4" w:space="0"/>
              <w:left w:val="none" w:color="000000" w:sz="4" w:space="0"/>
              <w:bottom w:val="single" w:color="000000" w:sz="6" w:space="0"/>
              <w:right w:val="none" w:color="000000" w:sz="4" w:space="0"/>
            </w:tcBorders>
            <w:tcW w:w="6001" w:type="dxa"/>
            <w:vAlign w:val="center"/>
            <w:textDirection w:val="lrTb"/>
            <w:noWrap w:val="false"/>
          </w:tcPr>
          <w:p>
            <w:pPr>
              <w:jc w:val="left"/>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1627" w:type="dxa"/>
            <w:vAlign w:val="center"/>
            <w:textDirection w:val="lrTb"/>
            <w:noWrap w:val="false"/>
          </w:tcPr>
          <w:p>
            <w:pPr>
              <w:jc w:val="left"/>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项目编号：</w:t>
            </w:r>
            <w:r/>
          </w:p>
        </w:tc>
        <w:tc>
          <w:tcPr>
            <w:tcBorders>
              <w:top w:val="none" w:color="000000" w:sz="4" w:space="0"/>
              <w:left w:val="none" w:color="000000" w:sz="4" w:space="0"/>
              <w:bottom w:val="single" w:color="000000" w:sz="6" w:space="0"/>
              <w:right w:val="none" w:color="000000" w:sz="4" w:space="0"/>
            </w:tcBorders>
            <w:tcW w:w="1530" w:type="dxa"/>
            <w:textDirection w:val="lrTb"/>
            <w:noWrap w:val="false"/>
          </w:tcPr>
          <w:p>
            <w:pPr>
              <w:jc w:val="left"/>
              <w:spacing w:line="360" w:lineRule="auto"/>
              <w:widowControl/>
              <w:rPr>
                <w:rFonts w:ascii="宋体" w:hAnsi="宋体" w:cs="宋体"/>
                <w:color w:val="auto"/>
                <w:szCs w:val="21"/>
                <w:lang w:val="zh-CN"/>
              </w:rPr>
            </w:pPr>
            <w:r>
              <w:rPr>
                <w:rFonts w:ascii="宋体" w:hAnsi="宋体" w:cs="宋体"/>
                <w:color w:val="auto"/>
                <w:szCs w:val="21"/>
                <w:lang w:val="zh-CN"/>
              </w:rPr>
            </w:r>
            <w:r/>
          </w:p>
        </w:tc>
        <w:tc>
          <w:tcPr>
            <w:tcBorders>
              <w:top w:val="none" w:color="000000" w:sz="4" w:space="0"/>
              <w:left w:val="none" w:color="000000" w:sz="4" w:space="0"/>
              <w:bottom w:val="single" w:color="000000" w:sz="6" w:space="0"/>
              <w:right w:val="none" w:color="000000" w:sz="4" w:space="0"/>
            </w:tcBorders>
            <w:tcW w:w="1530" w:type="dxa"/>
            <w:textDirection w:val="lrTb"/>
            <w:noWrap w:val="false"/>
          </w:tcPr>
          <w:p>
            <w:pPr>
              <w:jc w:val="left"/>
              <w:spacing w:line="360" w:lineRule="auto"/>
              <w:widowControl/>
              <w:rPr>
                <w:rFonts w:ascii="宋体" w:hAnsi="宋体" w:cs="宋体"/>
                <w:color w:val="auto"/>
                <w:szCs w:val="21"/>
                <w:lang w:val="zh-CN"/>
              </w:rPr>
            </w:pPr>
            <w:r>
              <w:rPr>
                <w:rFonts w:ascii="宋体" w:hAnsi="宋体" w:cs="宋体"/>
                <w:color w:val="auto"/>
                <w:szCs w:val="21"/>
                <w:lang w:val="zh-CN"/>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序号</w:t>
            </w:r>
            <w:r/>
          </w:p>
        </w:tc>
        <w:tc>
          <w:tcPr>
            <w:tcBorders>
              <w:top w:val="single" w:color="000000" w:sz="6" w:space="0"/>
              <w:left w:val="single" w:color="000000" w:sz="6" w:space="0"/>
              <w:bottom w:val="single" w:color="000000" w:sz="6" w:space="0"/>
              <w:right w:val="single" w:color="000000" w:sz="6" w:space="0"/>
            </w:tcBorders>
            <w:tcW w:w="1141" w:type="dxa"/>
            <w:vAlign w:val="center"/>
            <w:textDirection w:val="lrTb"/>
            <w:noWrap w:val="false"/>
          </w:tcPr>
          <w:p>
            <w:pPr>
              <w:jc w:val="center"/>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公开招标文件条目号</w:t>
            </w:r>
            <w:r/>
          </w:p>
        </w:tc>
        <w:tc>
          <w:tcPr>
            <w:tcBorders>
              <w:top w:val="single" w:color="000000" w:sz="6" w:space="0"/>
              <w:left w:val="single" w:color="000000" w:sz="6" w:space="0"/>
              <w:bottom w:val="single" w:color="000000" w:sz="6" w:space="0"/>
              <w:right w:val="single" w:color="000000" w:sz="6" w:space="0"/>
            </w:tcBorders>
            <w:tcW w:w="3950"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lang w:val="zh-CN"/>
              </w:rPr>
              <w:t xml:space="preserve">公开招标文件要求的</w:t>
            </w:r>
            <w:r>
              <w:rPr>
                <w:rFonts w:hint="eastAsia" w:ascii="宋体" w:hAnsi="宋体" w:cs="宋体"/>
                <w:color w:val="auto"/>
                <w:szCs w:val="21"/>
              </w:rPr>
              <w:t xml:space="preserve">技术条款</w:t>
            </w:r>
            <w:r/>
          </w:p>
        </w:tc>
        <w:tc>
          <w:tcPr>
            <w:gridSpan w:val="2"/>
            <w:tcBorders>
              <w:top w:val="single" w:color="000000" w:sz="6" w:space="0"/>
              <w:left w:val="single" w:color="000000" w:sz="6" w:space="0"/>
              <w:bottom w:val="single" w:color="000000" w:sz="6" w:space="0"/>
              <w:right w:val="single" w:color="000000" w:sz="6" w:space="0"/>
            </w:tcBorders>
            <w:tcW w:w="1190" w:type="dxa"/>
            <w:vAlign w:val="center"/>
            <w:textDirection w:val="lrTb"/>
            <w:noWrap w:val="false"/>
          </w:tcPr>
          <w:p>
            <w:pPr>
              <w:jc w:val="center"/>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参与投标的技术响应</w:t>
            </w:r>
            <w:r/>
          </w:p>
        </w:tc>
        <w:tc>
          <w:tcPr>
            <w:tcBorders>
              <w:top w:val="single" w:color="000000" w:sz="6" w:space="0"/>
              <w:left w:val="single" w:color="000000" w:sz="6" w:space="0"/>
              <w:bottom w:val="single" w:color="000000" w:sz="6" w:space="0"/>
              <w:right w:val="single" w:color="000000" w:sz="6" w:space="0"/>
            </w:tcBorders>
            <w:tcW w:w="640" w:type="dxa"/>
            <w:vAlign w:val="center"/>
            <w:textDirection w:val="lrTb"/>
            <w:noWrap w:val="false"/>
          </w:tcPr>
          <w:p>
            <w:pPr>
              <w:jc w:val="center"/>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是否偏离</w:t>
            </w:r>
            <w:r/>
          </w:p>
        </w:tc>
        <w:tc>
          <w:tcPr>
            <w:tcBorders>
              <w:top w:val="single" w:color="000000" w:sz="6" w:space="0"/>
              <w:left w:val="single" w:color="000000" w:sz="6" w:space="0"/>
              <w:bottom w:val="single" w:color="000000" w:sz="6" w:space="0"/>
              <w:right w:val="single" w:color="000000" w:sz="6" w:space="0"/>
            </w:tcBorders>
            <w:tcW w:w="1530" w:type="dxa"/>
            <w:vAlign w:val="center"/>
            <w:textDirection w:val="lrTb"/>
            <w:noWrap w:val="false"/>
          </w:tcPr>
          <w:p>
            <w:pPr>
              <w:jc w:val="center"/>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偏离内容及原因</w:t>
            </w:r>
            <w:r/>
          </w:p>
        </w:tc>
        <w:tc>
          <w:tcPr>
            <w:tcBorders>
              <w:top w:val="single" w:color="000000" w:sz="6" w:space="0"/>
              <w:left w:val="single" w:color="000000" w:sz="6" w:space="0"/>
              <w:bottom w:val="single" w:color="000000" w:sz="6" w:space="0"/>
              <w:right w:val="single" w:color="000000" w:sz="6" w:space="0"/>
            </w:tcBorders>
            <w:tcW w:w="1530"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备注</w:t>
            </w:r>
            <w:r/>
          </w:p>
        </w:tc>
      </w:tr>
      <w:tr>
        <w:trPr>
          <w:jc w:val="center"/>
          <w:trHeight w:val="502"/>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ascii="宋体" w:hAnsi="宋体" w:cs="宋体"/>
                <w:color w:val="auto"/>
                <w:sz w:val="18"/>
                <w:szCs w:val="18"/>
              </w:rPr>
            </w:pPr>
            <w:r>
              <w:rPr>
                <w:rFonts w:hint="eastAsia" w:ascii="宋体" w:hAnsi="宋体" w:cs="宋体"/>
                <w:color w:val="auto"/>
                <w:sz w:val="18"/>
                <w:szCs w:val="18"/>
              </w:rPr>
              <w:t xml:space="preserve">1 </w:t>
            </w:r>
            <w:r/>
          </w:p>
        </w:tc>
        <w:tc>
          <w:tcPr>
            <w:tcBorders>
              <w:top w:val="single" w:color="000000" w:sz="6" w:space="0"/>
              <w:left w:val="single" w:color="000000" w:sz="6" w:space="0"/>
              <w:bottom w:val="single" w:color="000000" w:sz="6" w:space="0"/>
              <w:right w:val="single" w:color="000000" w:sz="6" w:space="0"/>
            </w:tcBorders>
            <w:tcW w:w="1141" w:type="dxa"/>
            <w:vAlign w:val="center"/>
            <w:textDirection w:val="lrTb"/>
            <w:noWrap w:val="false"/>
          </w:tcPr>
          <w:p>
            <w:pPr>
              <w:jc w:val="center"/>
              <w:spacing w:line="360" w:lineRule="auto"/>
              <w:widowControl/>
              <w:rPr>
                <w:rFonts w:ascii="宋体" w:hAnsi="宋体" w:cs="宋体"/>
                <w:color w:val="auto"/>
                <w:sz w:val="18"/>
                <w:szCs w:val="18"/>
              </w:rPr>
            </w:pPr>
            <w:r>
              <w:rPr>
                <w:rFonts w:hint="eastAsia" w:ascii="宋体" w:hAnsi="宋体" w:cs="宋体"/>
                <w:color w:val="auto"/>
                <w:sz w:val="18"/>
                <w:szCs w:val="18"/>
              </w:rPr>
              <w:t xml:space="preserve">第四章采购项目需求</w:t>
            </w:r>
            <w:r/>
          </w:p>
        </w:tc>
        <w:tc>
          <w:tcPr>
            <w:tcBorders>
              <w:top w:val="single" w:color="000000" w:sz="6" w:space="0"/>
              <w:left w:val="single" w:color="000000" w:sz="6" w:space="0"/>
              <w:bottom w:val="single" w:color="000000" w:sz="6" w:space="0"/>
              <w:right w:val="single" w:color="000000" w:sz="6" w:space="0"/>
            </w:tcBorders>
            <w:tcW w:w="3950" w:type="dxa"/>
            <w:vAlign w:val="center"/>
            <w:textDirection w:val="lrTb"/>
            <w:noWrap w:val="false"/>
          </w:tcPr>
          <w:p>
            <w:pPr>
              <w:pStyle w:val="676"/>
              <w:rPr>
                <w:rFonts w:hint="eastAsia" w:ascii="宋体" w:hAnsi="宋体" w:eastAsia="宋体" w:cs="宋体"/>
                <w:b w:val="0"/>
                <w:bCs/>
                <w:color w:val="auto"/>
                <w:sz w:val="18"/>
                <w:szCs w:val="18"/>
                <w:lang w:eastAsia="zh-CN"/>
              </w:rPr>
            </w:pPr>
            <w:r>
              <w:rPr>
                <w:rFonts w:hint="eastAsia"/>
                <w:b w:val="0"/>
                <w:bCs/>
                <w:color w:val="auto"/>
                <w:sz w:val="18"/>
                <w:szCs w:val="18"/>
              </w:rPr>
              <w:t xml:space="preserve">一、项目名称 </w:t>
            </w:r>
            <w:r>
              <w:rPr>
                <w:rFonts w:hint="eastAsia" w:ascii="宋体" w:hAnsi="宋体" w:cs="宋体"/>
                <w:b w:val="0"/>
                <w:bCs/>
                <w:color w:val="auto"/>
                <w:sz w:val="18"/>
                <w:szCs w:val="18"/>
                <w:lang w:eastAsia="zh-CN"/>
              </w:rPr>
              <w:t xml:space="preserve">玄武分局电子物证取证设备采购项目</w:t>
            </w:r>
            <w:r/>
          </w:p>
        </w:tc>
        <w:tc>
          <w:tcPr>
            <w:gridSpan w:val="2"/>
            <w:tcBorders>
              <w:top w:val="single" w:color="000000" w:sz="6" w:space="0"/>
              <w:left w:val="single" w:color="000000" w:sz="6" w:space="0"/>
              <w:bottom w:val="single" w:color="000000" w:sz="6" w:space="0"/>
              <w:right w:val="single" w:color="000000" w:sz="6" w:space="0"/>
            </w:tcBorders>
            <w:tcW w:w="1190" w:type="dxa"/>
            <w:vAlign w:val="center"/>
            <w:textDirection w:val="lrTb"/>
            <w:noWrap w:val="false"/>
          </w:tcPr>
          <w:p>
            <w:pPr>
              <w:jc w:val="center"/>
              <w:spacing w:line="360" w:lineRule="auto"/>
              <w:widowControl/>
              <w:rPr>
                <w:rFonts w:ascii="宋体" w:hAnsi="宋体" w:cs="宋体"/>
                <w:color w:val="auto"/>
                <w:sz w:val="18"/>
                <w:szCs w:val="18"/>
              </w:rPr>
            </w:pPr>
            <w:r>
              <w:rPr>
                <w:rFonts w:hint="eastAsia" w:ascii="宋体" w:hAnsi="宋体" w:cs="宋体"/>
                <w:color w:val="auto"/>
                <w:sz w:val="18"/>
                <w:szCs w:val="18"/>
              </w:rPr>
              <w:t xml:space="preserve">响应</w:t>
            </w:r>
            <w:r/>
          </w:p>
        </w:tc>
        <w:tc>
          <w:tcPr>
            <w:tcBorders>
              <w:top w:val="single" w:color="000000" w:sz="6" w:space="0"/>
              <w:left w:val="single" w:color="000000" w:sz="6" w:space="0"/>
              <w:bottom w:val="single" w:color="000000" w:sz="6" w:space="0"/>
              <w:right w:val="single" w:color="000000" w:sz="6" w:space="0"/>
            </w:tcBorders>
            <w:tcW w:w="640" w:type="dxa"/>
            <w:vAlign w:val="center"/>
            <w:textDirection w:val="lrTb"/>
            <w:noWrap w:val="false"/>
          </w:tcPr>
          <w:p>
            <w:pPr>
              <w:jc w:val="center"/>
              <w:spacing w:line="360" w:lineRule="auto"/>
              <w:widowControl/>
              <w:rPr>
                <w:rFonts w:ascii="宋体" w:hAnsi="宋体" w:cs="宋体"/>
                <w:color w:val="auto"/>
                <w:sz w:val="18"/>
                <w:szCs w:val="18"/>
              </w:rPr>
            </w:pPr>
            <w:r>
              <w:rPr>
                <w:rFonts w:hint="eastAsia" w:ascii="宋体" w:hAnsi="宋体" w:cs="宋体"/>
                <w:color w:val="auto"/>
                <w:sz w:val="18"/>
                <w:szCs w:val="18"/>
              </w:rPr>
              <w:t xml:space="preserve">否</w:t>
            </w:r>
            <w:r/>
          </w:p>
        </w:tc>
        <w:tc>
          <w:tcPr>
            <w:tcBorders>
              <w:top w:val="single" w:color="000000" w:sz="6" w:space="0"/>
              <w:left w:val="single" w:color="000000" w:sz="6" w:space="0"/>
              <w:bottom w:val="single" w:color="000000" w:sz="6" w:space="0"/>
              <w:right w:val="single" w:color="000000" w:sz="6" w:space="0"/>
            </w:tcBorders>
            <w:tcW w:w="1530" w:type="dxa"/>
            <w:textDirection w:val="lrTb"/>
            <w:noWrap w:val="false"/>
          </w:tcPr>
          <w:p>
            <w:pPr>
              <w:jc w:val="center"/>
              <w:spacing w:line="360" w:lineRule="auto"/>
              <w:widowControl/>
              <w:rPr>
                <w:rFonts w:ascii="宋体" w:hAnsi="宋体" w:cs="宋体"/>
                <w:color w:val="auto"/>
                <w:sz w:val="18"/>
                <w:szCs w:val="18"/>
              </w:rPr>
            </w:pPr>
            <w:r>
              <w:rPr>
                <w:rFonts w:hint="eastAsia" w:ascii="宋体" w:hAnsi="宋体" w:cs="宋体"/>
                <w:color w:val="auto"/>
                <w:szCs w:val="21"/>
              </w:rPr>
              <w:t xml:space="preserve">无偏离</w:t>
            </w:r>
            <w:r/>
          </w:p>
        </w:tc>
        <w:tc>
          <w:tcPr>
            <w:tcBorders>
              <w:top w:val="single" w:color="000000" w:sz="6" w:space="0"/>
              <w:left w:val="single" w:color="000000" w:sz="6" w:space="0"/>
              <w:bottom w:val="single" w:color="000000" w:sz="6" w:space="0"/>
              <w:right w:val="single" w:color="000000" w:sz="6" w:space="0"/>
            </w:tcBorders>
            <w:tcW w:w="1530" w:type="dxa"/>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ascii="宋体" w:hAnsi="宋体" w:cs="宋体"/>
                <w:color w:val="auto"/>
                <w:sz w:val="18"/>
                <w:szCs w:val="18"/>
              </w:rPr>
            </w:pPr>
            <w:r>
              <w:rPr>
                <w:rFonts w:hint="eastAsia" w:ascii="宋体" w:hAnsi="宋体" w:cs="宋体"/>
                <w:color w:val="auto"/>
                <w:sz w:val="18"/>
                <w:szCs w:val="18"/>
              </w:rPr>
              <w:t xml:space="preserve">2</w:t>
            </w:r>
            <w:r/>
          </w:p>
        </w:tc>
        <w:tc>
          <w:tcPr>
            <w:tcBorders>
              <w:top w:val="single" w:color="000000" w:sz="6" w:space="0"/>
              <w:left w:val="single" w:color="000000" w:sz="6" w:space="0"/>
              <w:bottom w:val="single" w:color="000000" w:sz="6" w:space="0"/>
              <w:right w:val="single" w:color="000000" w:sz="6" w:space="0"/>
            </w:tcBorders>
            <w:tcW w:w="1141" w:type="dxa"/>
            <w:vAlign w:val="center"/>
            <w:textDirection w:val="lrTb"/>
            <w:noWrap w:val="false"/>
          </w:tcPr>
          <w:p>
            <w:pPr>
              <w:jc w:val="center"/>
              <w:spacing w:line="360" w:lineRule="auto"/>
              <w:widowControl/>
              <w:rPr>
                <w:rFonts w:ascii="宋体" w:hAnsi="宋体" w:cs="宋体"/>
                <w:color w:val="auto"/>
                <w:sz w:val="18"/>
                <w:szCs w:val="18"/>
              </w:rPr>
            </w:pPr>
            <w:r>
              <w:rPr>
                <w:rFonts w:hint="eastAsia" w:ascii="宋体" w:hAnsi="宋体" w:cs="宋体"/>
                <w:color w:val="auto"/>
                <w:sz w:val="18"/>
                <w:szCs w:val="18"/>
              </w:rPr>
              <w:t xml:space="preserve">第四章采购项目需求</w:t>
            </w:r>
            <w:r/>
          </w:p>
        </w:tc>
        <w:tc>
          <w:tcPr>
            <w:tcBorders>
              <w:top w:val="single" w:color="000000" w:sz="6" w:space="0"/>
              <w:left w:val="single" w:color="000000" w:sz="6" w:space="0"/>
              <w:bottom w:val="single" w:color="000000" w:sz="6" w:space="0"/>
              <w:right w:val="single" w:color="000000" w:sz="6" w:space="0"/>
            </w:tcBorders>
            <w:tcW w:w="3950" w:type="dxa"/>
            <w:vAlign w:val="center"/>
            <w:textDirection w:val="lrTb"/>
            <w:noWrap w:val="false"/>
          </w:tcPr>
          <w:p>
            <w:pPr>
              <w:pStyle w:val="676"/>
              <w:rPr>
                <w:b w:val="0"/>
                <w:bCs/>
                <w:color w:val="auto"/>
                <w:sz w:val="18"/>
                <w:szCs w:val="18"/>
              </w:rPr>
            </w:pPr>
            <w:r>
              <w:rPr>
                <w:rFonts w:hint="eastAsia"/>
                <w:b w:val="0"/>
                <w:bCs/>
                <w:color w:val="auto"/>
                <w:sz w:val="18"/>
                <w:szCs w:val="18"/>
              </w:rPr>
              <w:t xml:space="preserve">二、项目概况</w:t>
            </w:r>
            <w:r/>
          </w:p>
          <w:p>
            <w:pPr>
              <w:pStyle w:val="901"/>
              <w:ind w:firstLine="420"/>
              <w:spacing w:line="360" w:lineRule="auto"/>
              <w:rPr>
                <w:rFonts w:ascii="宋体" w:hAnsi="宋体" w:eastAsia="宋体" w:cs="宋体"/>
                <w:bCs/>
                <w:color w:val="auto"/>
                <w:sz w:val="18"/>
                <w:szCs w:val="18"/>
              </w:rPr>
            </w:pPr>
            <w:r>
              <w:rPr>
                <w:rFonts w:hint="eastAsia" w:ascii="宋体" w:hAnsi="宋体" w:eastAsia="宋体" w:cs="宋体"/>
                <w:bCs/>
                <w:color w:val="auto"/>
                <w:sz w:val="18"/>
                <w:szCs w:val="18"/>
              </w:rPr>
              <w:t xml:space="preserve">1.预算金额：168.25万元</w:t>
            </w:r>
            <w:r/>
          </w:p>
          <w:p>
            <w:pPr>
              <w:pStyle w:val="901"/>
              <w:ind w:firstLine="420"/>
              <w:spacing w:line="360" w:lineRule="auto"/>
              <w:rPr>
                <w:rFonts w:ascii="宋体" w:hAnsi="宋体" w:eastAsia="宋体" w:cs="宋体"/>
                <w:bCs/>
                <w:color w:val="auto"/>
                <w:sz w:val="18"/>
                <w:szCs w:val="18"/>
              </w:rPr>
            </w:pPr>
            <w:r>
              <w:rPr>
                <w:rFonts w:hint="eastAsia" w:ascii="宋体" w:hAnsi="宋体" w:eastAsia="宋体" w:cs="宋体"/>
                <w:bCs/>
                <w:color w:val="auto"/>
                <w:sz w:val="18"/>
                <w:szCs w:val="18"/>
              </w:rPr>
              <w:t xml:space="preserve">2.最高限价：166.25万元 （投标报价不得超过采购项目最高限价金额，否则按无效投标处理）。</w:t>
            </w:r>
            <w:r/>
          </w:p>
          <w:p>
            <w:pPr>
              <w:pStyle w:val="901"/>
              <w:ind w:firstLine="420"/>
              <w:spacing w:line="360" w:lineRule="auto"/>
              <w:rPr>
                <w:rFonts w:ascii="宋体" w:hAnsi="宋体" w:eastAsia="宋体" w:cs="宋体"/>
                <w:bCs/>
                <w:color w:val="auto"/>
                <w:sz w:val="18"/>
                <w:szCs w:val="18"/>
              </w:rPr>
            </w:pPr>
            <w:r>
              <w:rPr>
                <w:rFonts w:hint="eastAsia" w:ascii="宋体" w:hAnsi="宋体" w:eastAsia="宋体" w:cs="宋体"/>
                <w:bCs/>
                <w:color w:val="auto"/>
                <w:sz w:val="18"/>
                <w:szCs w:val="18"/>
              </w:rPr>
              <w:t xml:space="preserve">3.采购需求：为玄武分局提供电子物证取证设备的供货及配套服务，具体详见招标文件。</w:t>
            </w:r>
            <w:r/>
          </w:p>
          <w:tbl>
            <w:tblPr>
              <w:tblStyle w:val="685"/>
              <w:tblW w:w="3735" w:type="dxa"/>
              <w:tblInd w:w="0" w:type="dxa"/>
              <w:tblLayout w:type="fixed"/>
              <w:tblCellMar>
                <w:left w:w="108" w:type="dxa"/>
                <w:top w:w="0" w:type="dxa"/>
                <w:right w:w="108" w:type="dxa"/>
                <w:bottom w:w="0" w:type="dxa"/>
              </w:tblCellMar>
              <w:tblLook w:val="04A0" w:firstRow="1" w:lastRow="0" w:firstColumn="1" w:lastColumn="0" w:noHBand="0" w:noVBand="1"/>
            </w:tblPr>
            <w:tblGrid>
              <w:gridCol w:w="510"/>
              <w:gridCol w:w="1318"/>
              <w:gridCol w:w="282"/>
              <w:gridCol w:w="334"/>
              <w:gridCol w:w="724"/>
              <w:gridCol w:w="567"/>
            </w:tblGrid>
            <w:tr>
              <w:trPr>
                <w:trHeight w:val="589"/>
              </w:trPr>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widowControl/>
                    <w:rPr>
                      <w:rFonts w:ascii="宋体" w:hAnsi="宋体" w:cs="宋体"/>
                      <w:bCs/>
                      <w:color w:val="auto"/>
                      <w:sz w:val="18"/>
                      <w:szCs w:val="18"/>
                    </w:rPr>
                  </w:pPr>
                  <w:r>
                    <w:rPr>
                      <w:rFonts w:hint="eastAsia" w:ascii="宋体" w:hAnsi="宋体" w:cs="宋体"/>
                      <w:bCs/>
                      <w:color w:val="auto"/>
                      <w:sz w:val="18"/>
                      <w:szCs w:val="18"/>
                    </w:rPr>
                    <w:t xml:space="preserve">序号</w:t>
                  </w:r>
                  <w:r/>
                </w:p>
              </w:tc>
              <w:tc>
                <w:tcPr>
                  <w:tcBorders>
                    <w:top w:val="single" w:color="auto" w:sz="4" w:space="0"/>
                    <w:left w:val="none" w:color="000000" w:sz="4" w:space="0"/>
                    <w:bottom w:val="single" w:color="auto" w:sz="4" w:space="0"/>
                    <w:right w:val="single" w:color="auto" w:sz="4" w:space="0"/>
                  </w:tcBorders>
                  <w:tcW w:w="1318" w:type="dxa"/>
                  <w:vAlign w:val="center"/>
                  <w:textDirection w:val="lrTb"/>
                  <w:noWrap w:val="false"/>
                </w:tcPr>
                <w:p>
                  <w:pPr>
                    <w:jc w:val="center"/>
                    <w:widowControl/>
                    <w:rPr>
                      <w:rFonts w:ascii="宋体" w:hAnsi="宋体" w:cs="宋体"/>
                      <w:bCs/>
                      <w:color w:val="auto"/>
                      <w:sz w:val="18"/>
                      <w:szCs w:val="18"/>
                    </w:rPr>
                  </w:pPr>
                  <w:r>
                    <w:rPr>
                      <w:rFonts w:hint="eastAsia" w:ascii="宋体" w:hAnsi="宋体" w:cs="宋体"/>
                      <w:bCs/>
                      <w:color w:val="auto"/>
                      <w:sz w:val="18"/>
                      <w:szCs w:val="18"/>
                    </w:rPr>
                    <w:t xml:space="preserve">设备名称</w:t>
                  </w:r>
                  <w:r/>
                </w:p>
              </w:tc>
              <w:tc>
                <w:tcPr>
                  <w:tcBorders>
                    <w:top w:val="single" w:color="auto" w:sz="4" w:space="0"/>
                    <w:left w:val="none" w:color="000000" w:sz="4" w:space="0"/>
                    <w:bottom w:val="single" w:color="auto" w:sz="4" w:space="0"/>
                    <w:right w:val="single" w:color="auto" w:sz="4" w:space="0"/>
                  </w:tcBorders>
                  <w:tcW w:w="282" w:type="dxa"/>
                  <w:vAlign w:val="center"/>
                  <w:textDirection w:val="lrTb"/>
                  <w:noWrap w:val="false"/>
                </w:tcPr>
                <w:p>
                  <w:pPr>
                    <w:jc w:val="center"/>
                    <w:widowControl/>
                    <w:rPr>
                      <w:rFonts w:ascii="宋体" w:hAnsi="宋体" w:cs="宋体"/>
                      <w:bCs/>
                      <w:color w:val="auto"/>
                      <w:sz w:val="18"/>
                      <w:szCs w:val="18"/>
                    </w:rPr>
                  </w:pPr>
                  <w:r>
                    <w:rPr>
                      <w:rFonts w:hint="eastAsia" w:ascii="宋体" w:hAnsi="宋体" w:cs="宋体"/>
                      <w:bCs/>
                      <w:color w:val="auto"/>
                      <w:sz w:val="18"/>
                      <w:szCs w:val="18"/>
                    </w:rPr>
                    <w:t xml:space="preserve">数量</w:t>
                  </w:r>
                  <w:r/>
                </w:p>
              </w:tc>
              <w:tc>
                <w:tcPr>
                  <w:tcBorders>
                    <w:top w:val="single" w:color="auto" w:sz="4" w:space="0"/>
                    <w:left w:val="none" w:color="000000" w:sz="4" w:space="0"/>
                    <w:bottom w:val="single" w:color="auto" w:sz="4" w:space="0"/>
                    <w:right w:val="single" w:color="auto" w:sz="4" w:space="0"/>
                  </w:tcBorders>
                  <w:tcW w:w="334" w:type="dxa"/>
                  <w:vAlign w:val="center"/>
                  <w:textDirection w:val="lrTb"/>
                  <w:noWrap w:val="false"/>
                </w:tcPr>
                <w:p>
                  <w:pPr>
                    <w:jc w:val="center"/>
                    <w:widowControl/>
                    <w:rPr>
                      <w:rFonts w:ascii="宋体" w:hAnsi="宋体" w:cs="宋体"/>
                      <w:bCs/>
                      <w:color w:val="auto"/>
                      <w:sz w:val="18"/>
                      <w:szCs w:val="18"/>
                    </w:rPr>
                  </w:pPr>
                  <w:r>
                    <w:rPr>
                      <w:rFonts w:hint="eastAsia" w:ascii="宋体" w:hAnsi="宋体" w:cs="宋体"/>
                      <w:bCs/>
                      <w:color w:val="auto"/>
                      <w:sz w:val="18"/>
                      <w:szCs w:val="18"/>
                    </w:rPr>
                    <w:t xml:space="preserve">单位</w:t>
                  </w:r>
                  <w:r/>
                </w:p>
              </w:tc>
              <w:tc>
                <w:tcPr>
                  <w:tcBorders>
                    <w:top w:val="single" w:color="auto" w:sz="4" w:space="0"/>
                    <w:left w:val="none" w:color="000000" w:sz="4" w:space="0"/>
                    <w:bottom w:val="single" w:color="auto" w:sz="4" w:space="0"/>
                    <w:right w:val="single" w:color="auto" w:sz="4" w:space="0"/>
                  </w:tcBorders>
                  <w:tcW w:w="724" w:type="dxa"/>
                  <w:vAlign w:val="center"/>
                  <w:textDirection w:val="lrTb"/>
                  <w:noWrap w:val="false"/>
                </w:tcPr>
                <w:p>
                  <w:pPr>
                    <w:jc w:val="center"/>
                    <w:widowControl/>
                    <w:rPr>
                      <w:rFonts w:ascii="宋体" w:hAnsi="宋体" w:cs="宋体"/>
                      <w:bCs/>
                      <w:color w:val="auto"/>
                      <w:sz w:val="18"/>
                      <w:szCs w:val="18"/>
                    </w:rPr>
                  </w:pPr>
                  <w:r>
                    <w:rPr>
                      <w:rFonts w:hint="eastAsia" w:ascii="宋体" w:hAnsi="宋体" w:cs="宋体"/>
                      <w:bCs/>
                      <w:color w:val="auto"/>
                      <w:sz w:val="18"/>
                      <w:szCs w:val="18"/>
                    </w:rPr>
                    <w:t xml:space="preserve">最高限价（元）</w:t>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hAnsi="宋体" w:cs="宋体"/>
                      <w:bCs/>
                      <w:color w:val="auto"/>
                      <w:sz w:val="18"/>
                      <w:szCs w:val="18"/>
                    </w:rPr>
                  </w:pPr>
                  <w:r>
                    <w:rPr>
                      <w:rFonts w:hint="eastAsia" w:ascii="宋体" w:hAnsi="宋体" w:cs="宋体"/>
                      <w:bCs/>
                      <w:color w:val="auto"/>
                      <w:sz w:val="18"/>
                      <w:szCs w:val="18"/>
                    </w:rPr>
                    <w:t xml:space="preserve">质保期（年）</w:t>
                  </w:r>
                  <w:r/>
                </w:p>
              </w:tc>
            </w:tr>
            <w:tr>
              <w:trPr>
                <w:trHeight w:val="554"/>
              </w:trPr>
              <w:tc>
                <w:tcPr>
                  <w:tcBorders>
                    <w:top w:val="none" w:color="000000" w:sz="4" w:space="0"/>
                    <w:left w:val="single" w:color="auto" w:sz="4" w:space="0"/>
                    <w:bottom w:val="single" w:color="auto" w:sz="4" w:space="0"/>
                    <w:right w:val="single" w:color="auto" w:sz="4" w:space="0"/>
                  </w:tcBorders>
                  <w:tcW w:w="510" w:type="dxa"/>
                  <w:vAlign w:val="center"/>
                  <w:textDirection w:val="lrTb"/>
                  <w:noWrap w:val="false"/>
                </w:tcPr>
                <w:p>
                  <w:pPr>
                    <w:jc w:val="center"/>
                    <w:widowControl/>
                    <w:rPr>
                      <w:rFonts w:ascii="宋体" w:hAnsi="宋体" w:cs="宋体"/>
                      <w:bCs/>
                      <w:color w:val="auto"/>
                      <w:sz w:val="18"/>
                      <w:szCs w:val="18"/>
                    </w:rPr>
                  </w:pPr>
                  <w:r>
                    <w:rPr>
                      <w:rFonts w:hint="eastAsia" w:ascii="宋体" w:hAnsi="宋体" w:cs="宋体"/>
                      <w:bCs/>
                      <w:color w:val="auto"/>
                      <w:sz w:val="18"/>
                      <w:szCs w:val="18"/>
                    </w:rPr>
                    <w:t xml:space="preserve">1</w:t>
                  </w:r>
                  <w:r/>
                </w:p>
              </w:tc>
              <w:tc>
                <w:tcPr>
                  <w:tcBorders>
                    <w:top w:val="none" w:color="000000" w:sz="4" w:space="0"/>
                    <w:left w:val="none" w:color="000000" w:sz="4" w:space="0"/>
                    <w:bottom w:val="single" w:color="auto" w:sz="4" w:space="0"/>
                    <w:right w:val="single" w:color="auto" w:sz="4" w:space="0"/>
                  </w:tcBorders>
                  <w:tcW w:w="1318" w:type="dxa"/>
                  <w:vAlign w:val="center"/>
                  <w:textDirection w:val="lrTb"/>
                  <w:noWrap w:val="false"/>
                </w:tcPr>
                <w:p>
                  <w:pPr>
                    <w:jc w:val="center"/>
                    <w:widowControl/>
                    <w:rPr>
                      <w:rFonts w:ascii="宋体" w:hAnsi="宋体" w:cs="宋体"/>
                      <w:bCs/>
                      <w:color w:val="auto"/>
                      <w:sz w:val="18"/>
                      <w:szCs w:val="18"/>
                    </w:rPr>
                  </w:pPr>
                  <w:r>
                    <w:rPr>
                      <w:rFonts w:hint="eastAsia" w:ascii="宋体" w:hAnsi="宋体" w:cs="宋体"/>
                      <w:bCs/>
                      <w:color w:val="auto"/>
                      <w:sz w:val="18"/>
                      <w:szCs w:val="18"/>
                    </w:rPr>
                    <w:t xml:space="preserve">电子物证检验一体化工作站（核心产品）</w:t>
                  </w:r>
                  <w:r/>
                </w:p>
              </w:tc>
              <w:tc>
                <w:tcPr>
                  <w:tcBorders>
                    <w:top w:val="none" w:color="000000" w:sz="4" w:space="0"/>
                    <w:left w:val="none" w:color="000000" w:sz="4" w:space="0"/>
                    <w:bottom w:val="single" w:color="auto" w:sz="4" w:space="0"/>
                    <w:right w:val="single" w:color="auto" w:sz="4" w:space="0"/>
                  </w:tcBorders>
                  <w:tcW w:w="282" w:type="dxa"/>
                  <w:vAlign w:val="center"/>
                  <w:textDirection w:val="lrTb"/>
                  <w:noWrap w:val="false"/>
                </w:tcPr>
                <w:p>
                  <w:pPr>
                    <w:jc w:val="center"/>
                    <w:widowControl/>
                    <w:rPr>
                      <w:rFonts w:ascii="宋体" w:hAnsi="宋体" w:cs="宋体"/>
                      <w:bCs/>
                      <w:color w:val="auto"/>
                      <w:sz w:val="18"/>
                      <w:szCs w:val="18"/>
                    </w:rPr>
                  </w:pPr>
                  <w:r>
                    <w:rPr>
                      <w:rFonts w:hint="eastAsia" w:ascii="宋体" w:hAnsi="宋体" w:cs="宋体"/>
                      <w:bCs/>
                      <w:color w:val="auto"/>
                      <w:sz w:val="18"/>
                      <w:szCs w:val="18"/>
                    </w:rPr>
                    <w:t xml:space="preserve">1</w:t>
                  </w:r>
                  <w:r/>
                </w:p>
              </w:tc>
              <w:tc>
                <w:tcPr>
                  <w:tcBorders>
                    <w:top w:val="none" w:color="000000" w:sz="4" w:space="0"/>
                    <w:left w:val="none" w:color="000000" w:sz="4" w:space="0"/>
                    <w:bottom w:val="single" w:color="auto" w:sz="4" w:space="0"/>
                    <w:right w:val="single" w:color="auto" w:sz="4" w:space="0"/>
                  </w:tcBorders>
                  <w:tcW w:w="334" w:type="dxa"/>
                  <w:vAlign w:val="center"/>
                  <w:textDirection w:val="lrTb"/>
                  <w:noWrap w:val="false"/>
                </w:tcPr>
                <w:p>
                  <w:pPr>
                    <w:jc w:val="center"/>
                    <w:widowControl/>
                    <w:rPr>
                      <w:rFonts w:ascii="宋体" w:hAnsi="宋体" w:cs="宋体"/>
                      <w:bCs/>
                      <w:color w:val="auto"/>
                      <w:sz w:val="18"/>
                      <w:szCs w:val="18"/>
                    </w:rPr>
                  </w:pPr>
                  <w:r>
                    <w:rPr>
                      <w:rFonts w:hint="eastAsia" w:ascii="宋体" w:hAnsi="宋体" w:cs="宋体"/>
                      <w:bCs/>
                      <w:color w:val="auto"/>
                      <w:sz w:val="18"/>
                      <w:szCs w:val="18"/>
                    </w:rPr>
                    <w:t xml:space="preserve">套</w:t>
                  </w:r>
                  <w:r/>
                </w:p>
              </w:tc>
              <w:tc>
                <w:tcPr>
                  <w:tcBorders>
                    <w:top w:val="none" w:color="000000" w:sz="4" w:space="0"/>
                    <w:left w:val="none" w:color="000000" w:sz="4" w:space="0"/>
                    <w:bottom w:val="single" w:color="auto" w:sz="4" w:space="0"/>
                    <w:right w:val="single" w:color="auto" w:sz="4" w:space="0"/>
                  </w:tcBorders>
                  <w:tcW w:w="724" w:type="dxa"/>
                  <w:vAlign w:val="center"/>
                  <w:textDirection w:val="lrTb"/>
                  <w:noWrap w:val="false"/>
                </w:tcPr>
                <w:p>
                  <w:pPr>
                    <w:jc w:val="center"/>
                    <w:widowControl/>
                    <w:rPr>
                      <w:rFonts w:ascii="宋体" w:hAnsi="宋体" w:cs="宋体"/>
                      <w:bCs/>
                      <w:color w:val="auto"/>
                      <w:sz w:val="18"/>
                      <w:szCs w:val="18"/>
                    </w:rPr>
                  </w:pPr>
                  <w:r>
                    <w:rPr>
                      <w:rFonts w:hint="eastAsia" w:ascii="宋体" w:hAnsi="宋体" w:cs="宋体"/>
                      <w:bCs/>
                      <w:color w:val="auto"/>
                      <w:sz w:val="18"/>
                      <w:szCs w:val="18"/>
                    </w:rPr>
                    <w:t xml:space="preserve">588000</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hAnsi="宋体" w:cs="宋体"/>
                      <w:bCs/>
                      <w:color w:val="auto"/>
                      <w:sz w:val="18"/>
                      <w:szCs w:val="18"/>
                    </w:rPr>
                  </w:pPr>
                  <w:r>
                    <w:rPr>
                      <w:rFonts w:hint="eastAsia" w:ascii="宋体" w:hAnsi="宋体" w:cs="宋体"/>
                      <w:bCs/>
                      <w:color w:val="auto"/>
                      <w:sz w:val="18"/>
                      <w:szCs w:val="18"/>
                    </w:rPr>
                    <w:t xml:space="preserve">3</w:t>
                  </w:r>
                  <w:r/>
                </w:p>
              </w:tc>
            </w:tr>
            <w:tr>
              <w:trPr>
                <w:trHeight w:val="561"/>
              </w:trPr>
              <w:tc>
                <w:tcPr>
                  <w:tcBorders>
                    <w:top w:val="none" w:color="000000" w:sz="4" w:space="0"/>
                    <w:left w:val="single" w:color="auto" w:sz="4" w:space="0"/>
                    <w:bottom w:val="single" w:color="auto" w:sz="4" w:space="0"/>
                    <w:right w:val="single" w:color="auto" w:sz="4" w:space="0"/>
                  </w:tcBorders>
                  <w:tcW w:w="510" w:type="dxa"/>
                  <w:vAlign w:val="center"/>
                  <w:textDirection w:val="lrTb"/>
                  <w:noWrap w:val="false"/>
                </w:tcPr>
                <w:p>
                  <w:pPr>
                    <w:jc w:val="center"/>
                    <w:widowControl/>
                    <w:rPr>
                      <w:rFonts w:ascii="宋体" w:hAnsi="宋体" w:cs="宋体"/>
                      <w:bCs/>
                      <w:color w:val="auto"/>
                      <w:sz w:val="18"/>
                      <w:szCs w:val="18"/>
                    </w:rPr>
                  </w:pPr>
                  <w:r>
                    <w:rPr>
                      <w:rFonts w:hint="eastAsia" w:ascii="宋体" w:hAnsi="宋体" w:cs="宋体"/>
                      <w:bCs/>
                      <w:color w:val="auto"/>
                      <w:sz w:val="18"/>
                      <w:szCs w:val="18"/>
                    </w:rPr>
                    <w:t xml:space="preserve">2</w:t>
                  </w:r>
                  <w:r/>
                </w:p>
              </w:tc>
              <w:tc>
                <w:tcPr>
                  <w:tcBorders>
                    <w:top w:val="none" w:color="000000" w:sz="4" w:space="0"/>
                    <w:left w:val="none" w:color="000000" w:sz="4" w:space="0"/>
                    <w:bottom w:val="single" w:color="auto" w:sz="4" w:space="0"/>
                    <w:right w:val="single" w:color="auto" w:sz="4" w:space="0"/>
                  </w:tcBorders>
                  <w:tcW w:w="1318" w:type="dxa"/>
                  <w:vAlign w:val="center"/>
                  <w:textDirection w:val="lrTb"/>
                  <w:noWrap w:val="false"/>
                </w:tcPr>
                <w:p>
                  <w:pPr>
                    <w:jc w:val="center"/>
                    <w:widowControl/>
                    <w:rPr>
                      <w:rFonts w:ascii="宋体" w:hAnsi="宋体" w:cs="宋体"/>
                      <w:bCs/>
                      <w:color w:val="auto"/>
                      <w:sz w:val="18"/>
                      <w:szCs w:val="18"/>
                    </w:rPr>
                  </w:pPr>
                  <w:r>
                    <w:rPr>
                      <w:rFonts w:hint="eastAsia" w:ascii="宋体" w:hAnsi="宋体" w:cs="宋体"/>
                      <w:bCs/>
                      <w:color w:val="auto"/>
                      <w:sz w:val="18"/>
                      <w:szCs w:val="18"/>
                    </w:rPr>
                    <w:t xml:space="preserve">手机取证塔</w:t>
                  </w:r>
                  <w:r/>
                </w:p>
              </w:tc>
              <w:tc>
                <w:tcPr>
                  <w:tcBorders>
                    <w:top w:val="none" w:color="000000" w:sz="4" w:space="0"/>
                    <w:left w:val="none" w:color="000000" w:sz="4" w:space="0"/>
                    <w:bottom w:val="single" w:color="auto" w:sz="4" w:space="0"/>
                    <w:right w:val="single" w:color="auto" w:sz="4" w:space="0"/>
                  </w:tcBorders>
                  <w:tcW w:w="282" w:type="dxa"/>
                  <w:vAlign w:val="center"/>
                  <w:textDirection w:val="lrTb"/>
                  <w:noWrap w:val="false"/>
                </w:tcPr>
                <w:p>
                  <w:pPr>
                    <w:jc w:val="center"/>
                    <w:widowControl/>
                    <w:rPr>
                      <w:rFonts w:ascii="宋体" w:hAnsi="宋体" w:cs="宋体"/>
                      <w:bCs/>
                      <w:color w:val="auto"/>
                      <w:sz w:val="18"/>
                      <w:szCs w:val="18"/>
                    </w:rPr>
                  </w:pPr>
                  <w:r>
                    <w:rPr>
                      <w:rFonts w:hint="eastAsia" w:ascii="宋体" w:hAnsi="宋体" w:cs="宋体"/>
                      <w:bCs/>
                      <w:color w:val="auto"/>
                      <w:sz w:val="18"/>
                      <w:szCs w:val="18"/>
                    </w:rPr>
                    <w:t xml:space="preserve">1</w:t>
                  </w:r>
                  <w:r/>
                </w:p>
              </w:tc>
              <w:tc>
                <w:tcPr>
                  <w:tcBorders>
                    <w:top w:val="none" w:color="000000" w:sz="4" w:space="0"/>
                    <w:left w:val="none" w:color="000000" w:sz="4" w:space="0"/>
                    <w:bottom w:val="single" w:color="auto" w:sz="4" w:space="0"/>
                    <w:right w:val="single" w:color="auto" w:sz="4" w:space="0"/>
                  </w:tcBorders>
                  <w:tcW w:w="334" w:type="dxa"/>
                  <w:vAlign w:val="center"/>
                  <w:textDirection w:val="lrTb"/>
                  <w:noWrap w:val="false"/>
                </w:tcPr>
                <w:p>
                  <w:pPr>
                    <w:jc w:val="center"/>
                    <w:widowControl/>
                    <w:rPr>
                      <w:rFonts w:ascii="宋体" w:hAnsi="宋体" w:cs="宋体"/>
                      <w:bCs/>
                      <w:color w:val="auto"/>
                      <w:sz w:val="18"/>
                      <w:szCs w:val="18"/>
                    </w:rPr>
                  </w:pPr>
                  <w:r>
                    <w:rPr>
                      <w:rFonts w:hint="eastAsia" w:ascii="宋体" w:hAnsi="宋体" w:cs="宋体"/>
                      <w:bCs/>
                      <w:color w:val="auto"/>
                      <w:sz w:val="18"/>
                      <w:szCs w:val="18"/>
                    </w:rPr>
                    <w:t xml:space="preserve">套</w:t>
                  </w:r>
                  <w:r/>
                </w:p>
              </w:tc>
              <w:tc>
                <w:tcPr>
                  <w:tcBorders>
                    <w:top w:val="none" w:color="000000" w:sz="4" w:space="0"/>
                    <w:left w:val="none" w:color="000000" w:sz="4" w:space="0"/>
                    <w:bottom w:val="single" w:color="auto" w:sz="4" w:space="0"/>
                    <w:right w:val="single" w:color="auto" w:sz="4" w:space="0"/>
                  </w:tcBorders>
                  <w:tcW w:w="724" w:type="dxa"/>
                  <w:vAlign w:val="center"/>
                  <w:textDirection w:val="lrTb"/>
                  <w:noWrap w:val="false"/>
                </w:tcPr>
                <w:p>
                  <w:pPr>
                    <w:jc w:val="center"/>
                    <w:widowControl/>
                    <w:rPr>
                      <w:rFonts w:ascii="宋体" w:hAnsi="宋体" w:cs="宋体"/>
                      <w:bCs/>
                      <w:color w:val="auto"/>
                      <w:sz w:val="18"/>
                      <w:szCs w:val="18"/>
                    </w:rPr>
                  </w:pPr>
                  <w:r>
                    <w:rPr>
                      <w:rFonts w:hint="eastAsia" w:ascii="宋体" w:hAnsi="宋体" w:cs="宋体"/>
                      <w:bCs/>
                      <w:color w:val="auto"/>
                      <w:sz w:val="18"/>
                      <w:szCs w:val="18"/>
                    </w:rPr>
                    <w:t xml:space="preserve">350000</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hAnsi="宋体" w:cs="宋体"/>
                      <w:bCs/>
                      <w:color w:val="auto"/>
                      <w:sz w:val="18"/>
                      <w:szCs w:val="18"/>
                    </w:rPr>
                  </w:pPr>
                  <w:r>
                    <w:rPr>
                      <w:rFonts w:hint="eastAsia" w:ascii="宋体" w:hAnsi="宋体" w:cs="宋体"/>
                      <w:bCs/>
                      <w:color w:val="auto"/>
                      <w:sz w:val="18"/>
                      <w:szCs w:val="18"/>
                    </w:rPr>
                    <w:t xml:space="preserve">3</w:t>
                  </w:r>
                  <w:r/>
                </w:p>
              </w:tc>
            </w:tr>
            <w:tr>
              <w:trPr>
                <w:trHeight w:val="553"/>
              </w:trPr>
              <w:tc>
                <w:tcPr>
                  <w:tcBorders>
                    <w:top w:val="none" w:color="000000" w:sz="4" w:space="0"/>
                    <w:left w:val="single" w:color="auto" w:sz="4" w:space="0"/>
                    <w:bottom w:val="single" w:color="auto" w:sz="4" w:space="0"/>
                    <w:right w:val="single" w:color="auto" w:sz="4" w:space="0"/>
                  </w:tcBorders>
                  <w:tcW w:w="510" w:type="dxa"/>
                  <w:vAlign w:val="center"/>
                  <w:textDirection w:val="lrTb"/>
                  <w:noWrap w:val="false"/>
                </w:tcPr>
                <w:p>
                  <w:pPr>
                    <w:jc w:val="center"/>
                    <w:widowControl/>
                    <w:rPr>
                      <w:rFonts w:ascii="宋体" w:hAnsi="宋体" w:cs="宋体"/>
                      <w:bCs/>
                      <w:color w:val="auto"/>
                      <w:sz w:val="18"/>
                      <w:szCs w:val="18"/>
                    </w:rPr>
                  </w:pPr>
                  <w:r>
                    <w:rPr>
                      <w:rFonts w:hint="eastAsia" w:ascii="宋体" w:hAnsi="宋体" w:cs="宋体"/>
                      <w:bCs/>
                      <w:color w:val="auto"/>
                      <w:sz w:val="18"/>
                      <w:szCs w:val="18"/>
                    </w:rPr>
                    <w:t xml:space="preserve">3</w:t>
                  </w:r>
                  <w:r/>
                </w:p>
              </w:tc>
              <w:tc>
                <w:tcPr>
                  <w:tcBorders>
                    <w:top w:val="none" w:color="000000" w:sz="4" w:space="0"/>
                    <w:left w:val="none" w:color="000000" w:sz="4" w:space="0"/>
                    <w:bottom w:val="single" w:color="auto" w:sz="4" w:space="0"/>
                    <w:right w:val="single" w:color="auto" w:sz="4" w:space="0"/>
                  </w:tcBorders>
                  <w:tcW w:w="1318" w:type="dxa"/>
                  <w:vAlign w:val="center"/>
                  <w:textDirection w:val="lrTb"/>
                  <w:noWrap w:val="false"/>
                </w:tcPr>
                <w:p>
                  <w:pPr>
                    <w:jc w:val="center"/>
                    <w:widowControl/>
                    <w:rPr>
                      <w:rFonts w:ascii="宋体" w:hAnsi="宋体" w:cs="宋体"/>
                      <w:bCs/>
                      <w:color w:val="auto"/>
                      <w:sz w:val="18"/>
                      <w:szCs w:val="18"/>
                    </w:rPr>
                  </w:pPr>
                  <w:r>
                    <w:rPr>
                      <w:rFonts w:hint="eastAsia" w:ascii="宋体" w:hAnsi="宋体" w:cs="宋体"/>
                      <w:bCs/>
                      <w:color w:val="auto"/>
                      <w:sz w:val="18"/>
                      <w:szCs w:val="18"/>
                    </w:rPr>
                    <w:t xml:space="preserve">电子数据取证实验室智能管理系统</w:t>
                  </w:r>
                  <w:r/>
                </w:p>
              </w:tc>
              <w:tc>
                <w:tcPr>
                  <w:tcBorders>
                    <w:top w:val="none" w:color="000000" w:sz="4" w:space="0"/>
                    <w:left w:val="none" w:color="000000" w:sz="4" w:space="0"/>
                    <w:bottom w:val="single" w:color="auto" w:sz="4" w:space="0"/>
                    <w:right w:val="single" w:color="auto" w:sz="4" w:space="0"/>
                  </w:tcBorders>
                  <w:tcW w:w="282" w:type="dxa"/>
                  <w:vAlign w:val="center"/>
                  <w:textDirection w:val="lrTb"/>
                  <w:noWrap w:val="false"/>
                </w:tcPr>
                <w:p>
                  <w:pPr>
                    <w:jc w:val="center"/>
                    <w:widowControl/>
                    <w:rPr>
                      <w:rFonts w:ascii="宋体" w:hAnsi="宋体" w:cs="宋体"/>
                      <w:bCs/>
                      <w:color w:val="auto"/>
                      <w:sz w:val="18"/>
                      <w:szCs w:val="18"/>
                    </w:rPr>
                  </w:pPr>
                  <w:r>
                    <w:rPr>
                      <w:rFonts w:hint="eastAsia" w:ascii="宋体" w:hAnsi="宋体" w:cs="宋体"/>
                      <w:bCs/>
                      <w:color w:val="auto"/>
                      <w:sz w:val="18"/>
                      <w:szCs w:val="18"/>
                    </w:rPr>
                    <w:t xml:space="preserve">1</w:t>
                  </w:r>
                  <w:r/>
                </w:p>
              </w:tc>
              <w:tc>
                <w:tcPr>
                  <w:tcBorders>
                    <w:top w:val="none" w:color="000000" w:sz="4" w:space="0"/>
                    <w:left w:val="none" w:color="000000" w:sz="4" w:space="0"/>
                    <w:bottom w:val="single" w:color="auto" w:sz="4" w:space="0"/>
                    <w:right w:val="single" w:color="auto" w:sz="4" w:space="0"/>
                  </w:tcBorders>
                  <w:tcW w:w="334" w:type="dxa"/>
                  <w:vAlign w:val="center"/>
                  <w:textDirection w:val="lrTb"/>
                  <w:noWrap w:val="false"/>
                </w:tcPr>
                <w:p>
                  <w:pPr>
                    <w:jc w:val="center"/>
                    <w:widowControl/>
                    <w:rPr>
                      <w:rFonts w:ascii="宋体" w:hAnsi="宋体" w:cs="宋体"/>
                      <w:bCs/>
                      <w:color w:val="auto"/>
                      <w:sz w:val="18"/>
                      <w:szCs w:val="18"/>
                    </w:rPr>
                  </w:pPr>
                  <w:r>
                    <w:rPr>
                      <w:rFonts w:hint="eastAsia" w:ascii="宋体" w:hAnsi="宋体" w:cs="宋体"/>
                      <w:bCs/>
                      <w:color w:val="auto"/>
                      <w:sz w:val="18"/>
                      <w:szCs w:val="18"/>
                    </w:rPr>
                    <w:t xml:space="preserve">套</w:t>
                  </w:r>
                  <w:r/>
                </w:p>
              </w:tc>
              <w:tc>
                <w:tcPr>
                  <w:tcBorders>
                    <w:top w:val="none" w:color="000000" w:sz="4" w:space="0"/>
                    <w:left w:val="none" w:color="000000" w:sz="4" w:space="0"/>
                    <w:bottom w:val="single" w:color="auto" w:sz="4" w:space="0"/>
                    <w:right w:val="single" w:color="auto" w:sz="4" w:space="0"/>
                  </w:tcBorders>
                  <w:tcW w:w="724" w:type="dxa"/>
                  <w:vAlign w:val="center"/>
                  <w:textDirection w:val="lrTb"/>
                  <w:noWrap w:val="false"/>
                </w:tcPr>
                <w:p>
                  <w:pPr>
                    <w:jc w:val="center"/>
                    <w:widowControl/>
                    <w:rPr>
                      <w:rFonts w:ascii="宋体" w:hAnsi="宋体" w:cs="宋体"/>
                      <w:bCs/>
                      <w:color w:val="auto"/>
                      <w:sz w:val="18"/>
                      <w:szCs w:val="18"/>
                    </w:rPr>
                  </w:pPr>
                  <w:r>
                    <w:rPr>
                      <w:rFonts w:hint="eastAsia" w:ascii="宋体" w:hAnsi="宋体" w:cs="宋体"/>
                      <w:bCs/>
                      <w:color w:val="auto"/>
                      <w:sz w:val="18"/>
                      <w:szCs w:val="18"/>
                    </w:rPr>
                    <w:t xml:space="preserve">378000</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hAnsi="宋体" w:cs="宋体"/>
                      <w:bCs/>
                      <w:color w:val="auto"/>
                      <w:sz w:val="18"/>
                      <w:szCs w:val="18"/>
                    </w:rPr>
                  </w:pPr>
                  <w:r>
                    <w:rPr>
                      <w:rFonts w:hint="eastAsia" w:ascii="宋体" w:hAnsi="宋体" w:cs="宋体"/>
                      <w:bCs/>
                      <w:color w:val="auto"/>
                      <w:sz w:val="18"/>
                      <w:szCs w:val="18"/>
                    </w:rPr>
                    <w:t xml:space="preserve">3</w:t>
                  </w:r>
                  <w:r/>
                </w:p>
              </w:tc>
            </w:tr>
            <w:tr>
              <w:trPr>
                <w:trHeight w:val="564"/>
              </w:trPr>
              <w:tc>
                <w:tcPr>
                  <w:tcBorders>
                    <w:top w:val="none" w:color="000000" w:sz="4" w:space="0"/>
                    <w:left w:val="single" w:color="auto" w:sz="4" w:space="0"/>
                    <w:bottom w:val="single" w:color="auto" w:sz="4" w:space="0"/>
                    <w:right w:val="single" w:color="auto" w:sz="4" w:space="0"/>
                  </w:tcBorders>
                  <w:tcW w:w="510" w:type="dxa"/>
                  <w:vAlign w:val="center"/>
                  <w:textDirection w:val="lrTb"/>
                  <w:noWrap w:val="false"/>
                </w:tcPr>
                <w:p>
                  <w:pPr>
                    <w:jc w:val="center"/>
                    <w:widowControl/>
                    <w:rPr>
                      <w:rFonts w:ascii="宋体" w:hAnsi="宋体" w:cs="宋体"/>
                      <w:bCs/>
                      <w:color w:val="auto"/>
                      <w:sz w:val="18"/>
                      <w:szCs w:val="18"/>
                    </w:rPr>
                  </w:pPr>
                  <w:r>
                    <w:rPr>
                      <w:rFonts w:hint="eastAsia" w:ascii="宋体" w:hAnsi="宋体" w:cs="宋体"/>
                      <w:bCs/>
                      <w:color w:val="auto"/>
                      <w:sz w:val="18"/>
                      <w:szCs w:val="18"/>
                    </w:rPr>
                    <w:t xml:space="preserve">4</w:t>
                  </w:r>
                  <w:r/>
                </w:p>
              </w:tc>
              <w:tc>
                <w:tcPr>
                  <w:tcBorders>
                    <w:top w:val="none" w:color="000000" w:sz="4" w:space="0"/>
                    <w:left w:val="none" w:color="000000" w:sz="4" w:space="0"/>
                    <w:bottom w:val="single" w:color="auto" w:sz="4" w:space="0"/>
                    <w:right w:val="single" w:color="auto" w:sz="4" w:space="0"/>
                  </w:tcBorders>
                  <w:tcW w:w="1318" w:type="dxa"/>
                  <w:vAlign w:val="center"/>
                  <w:textDirection w:val="lrTb"/>
                  <w:noWrap w:val="false"/>
                </w:tcPr>
                <w:p>
                  <w:pPr>
                    <w:jc w:val="center"/>
                    <w:widowControl/>
                    <w:rPr>
                      <w:rFonts w:ascii="宋体" w:hAnsi="宋体" w:cs="宋体"/>
                      <w:bCs/>
                      <w:color w:val="auto"/>
                      <w:sz w:val="18"/>
                      <w:szCs w:val="18"/>
                    </w:rPr>
                  </w:pPr>
                  <w:r>
                    <w:rPr>
                      <w:rFonts w:hint="eastAsia" w:ascii="宋体" w:hAnsi="宋体" w:cs="宋体"/>
                      <w:bCs/>
                      <w:color w:val="auto"/>
                      <w:sz w:val="18"/>
                      <w:szCs w:val="18"/>
                    </w:rPr>
                    <w:t xml:space="preserve">一体化协同作战平台</w:t>
                  </w:r>
                  <w:r/>
                </w:p>
              </w:tc>
              <w:tc>
                <w:tcPr>
                  <w:tcBorders>
                    <w:top w:val="none" w:color="000000" w:sz="4" w:space="0"/>
                    <w:left w:val="none" w:color="000000" w:sz="4" w:space="0"/>
                    <w:bottom w:val="single" w:color="auto" w:sz="4" w:space="0"/>
                    <w:right w:val="single" w:color="auto" w:sz="4" w:space="0"/>
                  </w:tcBorders>
                  <w:tcW w:w="282" w:type="dxa"/>
                  <w:vAlign w:val="center"/>
                  <w:textDirection w:val="lrTb"/>
                  <w:noWrap w:val="false"/>
                </w:tcPr>
                <w:p>
                  <w:pPr>
                    <w:jc w:val="center"/>
                    <w:widowControl/>
                    <w:rPr>
                      <w:rFonts w:ascii="宋体" w:hAnsi="宋体" w:cs="宋体"/>
                      <w:bCs/>
                      <w:color w:val="auto"/>
                      <w:sz w:val="18"/>
                      <w:szCs w:val="18"/>
                    </w:rPr>
                  </w:pPr>
                  <w:r>
                    <w:rPr>
                      <w:rFonts w:hint="eastAsia" w:ascii="宋体" w:hAnsi="宋体" w:cs="宋体"/>
                      <w:bCs/>
                      <w:color w:val="auto"/>
                      <w:sz w:val="18"/>
                      <w:szCs w:val="18"/>
                    </w:rPr>
                    <w:t xml:space="preserve">1</w:t>
                  </w:r>
                  <w:r/>
                </w:p>
              </w:tc>
              <w:tc>
                <w:tcPr>
                  <w:tcBorders>
                    <w:top w:val="none" w:color="000000" w:sz="4" w:space="0"/>
                    <w:left w:val="none" w:color="000000" w:sz="4" w:space="0"/>
                    <w:bottom w:val="single" w:color="auto" w:sz="4" w:space="0"/>
                    <w:right w:val="single" w:color="auto" w:sz="4" w:space="0"/>
                  </w:tcBorders>
                  <w:tcW w:w="334" w:type="dxa"/>
                  <w:vAlign w:val="center"/>
                  <w:textDirection w:val="lrTb"/>
                  <w:noWrap w:val="false"/>
                </w:tcPr>
                <w:p>
                  <w:pPr>
                    <w:jc w:val="center"/>
                    <w:widowControl/>
                    <w:rPr>
                      <w:rFonts w:ascii="宋体" w:hAnsi="宋体" w:cs="宋体"/>
                      <w:bCs/>
                      <w:color w:val="auto"/>
                      <w:sz w:val="18"/>
                      <w:szCs w:val="18"/>
                    </w:rPr>
                  </w:pPr>
                  <w:r>
                    <w:rPr>
                      <w:rFonts w:hint="eastAsia" w:ascii="宋体" w:hAnsi="宋体" w:cs="宋体"/>
                      <w:bCs/>
                      <w:color w:val="auto"/>
                      <w:sz w:val="18"/>
                      <w:szCs w:val="18"/>
                    </w:rPr>
                    <w:t xml:space="preserve">套</w:t>
                  </w:r>
                  <w:r/>
                </w:p>
              </w:tc>
              <w:tc>
                <w:tcPr>
                  <w:tcBorders>
                    <w:top w:val="none" w:color="000000" w:sz="4" w:space="0"/>
                    <w:left w:val="none" w:color="000000" w:sz="4" w:space="0"/>
                    <w:bottom w:val="single" w:color="auto" w:sz="4" w:space="0"/>
                    <w:right w:val="single" w:color="auto" w:sz="4" w:space="0"/>
                  </w:tcBorders>
                  <w:tcW w:w="724" w:type="dxa"/>
                  <w:vAlign w:val="center"/>
                  <w:textDirection w:val="lrTb"/>
                  <w:noWrap w:val="false"/>
                </w:tcPr>
                <w:p>
                  <w:pPr>
                    <w:jc w:val="center"/>
                    <w:widowControl/>
                    <w:rPr>
                      <w:rFonts w:ascii="宋体" w:hAnsi="宋体" w:cs="宋体"/>
                      <w:bCs/>
                      <w:color w:val="auto"/>
                      <w:sz w:val="18"/>
                      <w:szCs w:val="18"/>
                    </w:rPr>
                  </w:pPr>
                  <w:r>
                    <w:rPr>
                      <w:rFonts w:hint="eastAsia" w:ascii="宋体" w:hAnsi="宋体" w:cs="宋体"/>
                      <w:bCs/>
                      <w:color w:val="auto"/>
                      <w:sz w:val="18"/>
                      <w:szCs w:val="18"/>
                    </w:rPr>
                    <w:t xml:space="preserve">346500</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hAnsi="宋体" w:cs="宋体"/>
                      <w:bCs/>
                      <w:color w:val="auto"/>
                      <w:sz w:val="18"/>
                      <w:szCs w:val="18"/>
                    </w:rPr>
                  </w:pPr>
                  <w:r>
                    <w:rPr>
                      <w:rFonts w:hint="eastAsia" w:ascii="宋体" w:hAnsi="宋体" w:cs="宋体"/>
                      <w:bCs/>
                      <w:color w:val="auto"/>
                      <w:sz w:val="18"/>
                      <w:szCs w:val="18"/>
                    </w:rPr>
                    <w:t xml:space="preserve">3</w:t>
                  </w:r>
                  <w:r/>
                </w:p>
              </w:tc>
            </w:tr>
          </w:tbl>
          <w:p>
            <w:pPr>
              <w:jc w:val="center"/>
              <w:spacing w:line="360" w:lineRule="auto"/>
              <w:widowControl/>
              <w:rPr>
                <w:rFonts w:ascii="宋体" w:hAnsi="宋体" w:cs="宋体"/>
                <w:bCs/>
                <w:color w:val="auto"/>
                <w:sz w:val="18"/>
                <w:szCs w:val="18"/>
              </w:rPr>
            </w:pPr>
            <w:r>
              <w:rPr>
                <w:rFonts w:ascii="宋体" w:hAnsi="宋体" w:cs="宋体"/>
                <w:bCs/>
                <w:color w:val="auto"/>
                <w:sz w:val="18"/>
                <w:szCs w:val="18"/>
              </w:rPr>
            </w:r>
            <w:r/>
          </w:p>
        </w:tc>
        <w:tc>
          <w:tcPr>
            <w:gridSpan w:val="2"/>
            <w:shd w:val="clear" w:color="auto" w:fill="auto"/>
            <w:tcBorders>
              <w:top w:val="single" w:color="000000" w:sz="6" w:space="0"/>
              <w:left w:val="single" w:color="000000" w:sz="6" w:space="0"/>
              <w:bottom w:val="single" w:color="000000" w:sz="6" w:space="0"/>
              <w:right w:val="single" w:color="000000" w:sz="6" w:space="0"/>
            </w:tcBorders>
            <w:tcW w:w="1190" w:type="dxa"/>
            <w:vAlign w:val="center"/>
            <w:textDirection w:val="lrTb"/>
            <w:noWrap w:val="false"/>
          </w:tcPr>
          <w:p>
            <w:pPr>
              <w:jc w:val="center"/>
              <w:spacing w:line="360" w:lineRule="auto"/>
              <w:widowControl/>
              <w:rPr>
                <w:rFonts w:ascii="宋体" w:hAnsi="宋体" w:cs="宋体"/>
                <w:color w:val="auto"/>
                <w:sz w:val="18"/>
                <w:szCs w:val="18"/>
              </w:rPr>
            </w:pPr>
            <w:r>
              <w:rPr>
                <w:rFonts w:hint="eastAsia" w:ascii="宋体" w:hAnsi="宋体" w:cs="宋体"/>
                <w:color w:val="auto"/>
                <w:sz w:val="18"/>
                <w:szCs w:val="18"/>
              </w:rPr>
              <w:t xml:space="preserve">响应</w:t>
            </w:r>
            <w:r/>
          </w:p>
        </w:tc>
        <w:tc>
          <w:tcPr>
            <w:shd w:val="clear" w:color="auto" w:fill="auto"/>
            <w:tcBorders>
              <w:top w:val="single" w:color="000000" w:sz="6" w:space="0"/>
              <w:left w:val="single" w:color="000000" w:sz="6" w:space="0"/>
              <w:bottom w:val="single" w:color="000000" w:sz="6" w:space="0"/>
              <w:right w:val="single" w:color="000000" w:sz="6" w:space="0"/>
            </w:tcBorders>
            <w:tcW w:w="640" w:type="dxa"/>
            <w:vAlign w:val="center"/>
            <w:textDirection w:val="lrTb"/>
            <w:noWrap w:val="false"/>
          </w:tcPr>
          <w:p>
            <w:pPr>
              <w:jc w:val="center"/>
              <w:spacing w:line="360" w:lineRule="auto"/>
              <w:widowControl/>
              <w:rPr>
                <w:rFonts w:ascii="宋体" w:hAnsi="宋体" w:cs="宋体"/>
                <w:color w:val="auto"/>
                <w:sz w:val="18"/>
                <w:szCs w:val="18"/>
              </w:rPr>
            </w:pPr>
            <w:r>
              <w:rPr>
                <w:rFonts w:hint="eastAsia" w:ascii="宋体" w:hAnsi="宋体" w:cs="宋体"/>
                <w:color w:val="auto"/>
                <w:sz w:val="18"/>
                <w:szCs w:val="18"/>
              </w:rPr>
              <w:t xml:space="preserve">否</w:t>
            </w:r>
            <w:r/>
          </w:p>
        </w:tc>
        <w:tc>
          <w:tcPr>
            <w:tcBorders>
              <w:top w:val="single" w:color="000000" w:sz="6" w:space="0"/>
              <w:left w:val="single" w:color="000000" w:sz="6" w:space="0"/>
              <w:bottom w:val="single" w:color="000000" w:sz="6" w:space="0"/>
              <w:right w:val="single" w:color="000000" w:sz="6" w:space="0"/>
            </w:tcBorders>
            <w:tcW w:w="1530" w:type="dxa"/>
            <w:textDirection w:val="lrTb"/>
            <w:noWrap w:val="false"/>
          </w:tcPr>
          <w:p>
            <w:pPr>
              <w:jc w:val="center"/>
              <w:spacing w:line="360" w:lineRule="auto"/>
              <w:widowControl/>
              <w:rPr>
                <w:rFonts w:ascii="宋体" w:hAnsi="宋体" w:cs="宋体"/>
                <w:color w:val="auto"/>
                <w:sz w:val="18"/>
                <w:szCs w:val="18"/>
              </w:rPr>
            </w:pPr>
            <w:r>
              <w:rPr>
                <w:rFonts w:hint="eastAsia" w:ascii="宋体" w:hAnsi="宋体" w:cs="宋体"/>
                <w:color w:val="auto"/>
                <w:szCs w:val="21"/>
              </w:rPr>
              <w:t xml:space="preserve">无偏离</w:t>
            </w:r>
            <w:r/>
          </w:p>
        </w:tc>
        <w:tc>
          <w:tcPr>
            <w:tcBorders>
              <w:top w:val="single" w:color="000000" w:sz="6" w:space="0"/>
              <w:left w:val="single" w:color="000000" w:sz="6" w:space="0"/>
              <w:bottom w:val="single" w:color="000000" w:sz="6" w:space="0"/>
              <w:right w:val="single" w:color="000000" w:sz="6" w:space="0"/>
            </w:tcBorders>
            <w:tcW w:w="1530" w:type="dxa"/>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r>
      <w:tr>
        <w:trPr>
          <w:jc w:val="center"/>
          <w:trHeight w:val="790"/>
        </w:trPr>
        <w:tc>
          <w:tcPr>
            <w:shd w:val="clear" w:color="auto" w:fill="auto"/>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ascii="宋体" w:hAnsi="宋体" w:cs="宋体"/>
                <w:color w:val="auto"/>
                <w:szCs w:val="21"/>
                <w:lang w:val="zh-CN"/>
              </w:rPr>
            </w:pPr>
            <w:r>
              <w:rPr>
                <w:rFonts w:hint="eastAsia" w:ascii="宋体" w:hAnsi="宋体" w:cs="宋体"/>
                <w:color w:val="auto"/>
                <w:szCs w:val="21"/>
              </w:rPr>
              <w:t xml:space="preserve">3</w:t>
            </w:r>
            <w:r/>
          </w:p>
        </w:tc>
        <w:tc>
          <w:tcPr>
            <w:shd w:val="clear" w:color="auto" w:fill="auto"/>
            <w:tcBorders>
              <w:top w:val="single" w:color="000000" w:sz="6" w:space="0"/>
              <w:left w:val="single" w:color="000000" w:sz="6" w:space="0"/>
              <w:bottom w:val="single" w:color="000000" w:sz="6" w:space="0"/>
              <w:right w:val="single" w:color="000000" w:sz="6" w:space="0"/>
            </w:tcBorders>
            <w:tcW w:w="1141" w:type="dxa"/>
            <w:vAlign w:val="center"/>
            <w:textDirection w:val="lrTb"/>
            <w:noWrap w:val="false"/>
          </w:tcPr>
          <w:p>
            <w:pPr>
              <w:jc w:val="center"/>
              <w:spacing w:line="360" w:lineRule="auto"/>
              <w:widowControl/>
              <w:rPr>
                <w:rFonts w:ascii="宋体" w:hAnsi="宋体" w:cs="宋体"/>
                <w:color w:val="auto"/>
                <w:szCs w:val="21"/>
                <w:lang w:val="zh-CN"/>
              </w:rPr>
            </w:pPr>
            <w:r>
              <w:rPr>
                <w:rFonts w:hint="eastAsia" w:ascii="宋体" w:hAnsi="宋体" w:cs="宋体"/>
                <w:color w:val="auto"/>
                <w:szCs w:val="21"/>
              </w:rPr>
              <w:t xml:space="preserve">第四章采购项目需求</w:t>
            </w:r>
            <w:r/>
          </w:p>
        </w:tc>
        <w:tc>
          <w:tcPr>
            <w:shd w:val="clear" w:color="auto" w:fill="auto"/>
            <w:tcBorders>
              <w:top w:val="single" w:color="000000" w:sz="6" w:space="0"/>
              <w:left w:val="single" w:color="000000" w:sz="6" w:space="0"/>
              <w:bottom w:val="single" w:color="000000" w:sz="6" w:space="0"/>
              <w:right w:val="single" w:color="000000" w:sz="6" w:space="0"/>
            </w:tcBorders>
            <w:tcW w:w="3950" w:type="dxa"/>
            <w:vAlign w:val="center"/>
            <w:textDirection w:val="lrTb"/>
            <w:noWrap w:val="false"/>
          </w:tcPr>
          <w:p>
            <w:pPr>
              <w:pStyle w:val="676"/>
              <w:rPr>
                <w:rFonts w:ascii="宋体" w:hAnsi="宋体" w:cs="宋体"/>
                <w:b w:val="0"/>
                <w:color w:val="auto"/>
                <w:sz w:val="21"/>
                <w:szCs w:val="21"/>
              </w:rPr>
            </w:pPr>
            <w:r>
              <w:rPr>
                <w:rFonts w:hint="eastAsia" w:ascii="宋体" w:hAnsi="宋体" w:cs="宋体"/>
                <w:b w:val="0"/>
                <w:color w:val="auto"/>
                <w:sz w:val="21"/>
                <w:szCs w:val="21"/>
              </w:rPr>
              <w:t xml:space="preserve">*****</w:t>
            </w:r>
            <w:r/>
          </w:p>
        </w:tc>
        <w:tc>
          <w:tcPr>
            <w:gridSpan w:val="2"/>
            <w:shd w:val="clear" w:color="auto" w:fill="auto"/>
            <w:tcBorders>
              <w:top w:val="single" w:color="000000" w:sz="6" w:space="0"/>
              <w:left w:val="single" w:color="000000" w:sz="6" w:space="0"/>
              <w:bottom w:val="single" w:color="000000" w:sz="6" w:space="0"/>
              <w:right w:val="single" w:color="000000" w:sz="6" w:space="0"/>
            </w:tcBorders>
            <w:tcW w:w="1190" w:type="dxa"/>
            <w:vAlign w:val="center"/>
            <w:textDirection w:val="lrTb"/>
            <w:noWrap w:val="false"/>
          </w:tcPr>
          <w:p>
            <w:pPr>
              <w:jc w:val="center"/>
              <w:spacing w:line="360" w:lineRule="auto"/>
              <w:widowControl/>
              <w:rPr>
                <w:rFonts w:ascii="宋体" w:hAnsi="宋体" w:cs="宋体"/>
                <w:color w:val="auto"/>
                <w:szCs w:val="21"/>
                <w:lang w:val="zh-CN"/>
              </w:rPr>
            </w:pPr>
            <w:r>
              <w:rPr>
                <w:rFonts w:ascii="宋体" w:hAnsi="宋体" w:cs="宋体"/>
                <w:color w:val="auto"/>
                <w:szCs w:val="21"/>
                <w:lang w:val="zh-CN"/>
              </w:rPr>
            </w:r>
            <w:r/>
          </w:p>
        </w:tc>
        <w:tc>
          <w:tcPr>
            <w:shd w:val="clear" w:color="auto" w:fill="auto"/>
            <w:tcBorders>
              <w:top w:val="single" w:color="000000" w:sz="6" w:space="0"/>
              <w:left w:val="single" w:color="000000" w:sz="6" w:space="0"/>
              <w:bottom w:val="single" w:color="000000" w:sz="6" w:space="0"/>
              <w:right w:val="single" w:color="000000" w:sz="6" w:space="0"/>
            </w:tcBorders>
            <w:tcW w:w="640" w:type="dxa"/>
            <w:vAlign w:val="center"/>
            <w:textDirection w:val="lrTb"/>
            <w:noWrap w:val="false"/>
          </w:tcPr>
          <w:p>
            <w:pPr>
              <w:jc w:val="center"/>
              <w:spacing w:line="360" w:lineRule="auto"/>
              <w:widowControl/>
              <w:rPr>
                <w:rFonts w:ascii="宋体" w:hAnsi="宋体" w:cs="宋体"/>
                <w:color w:val="auto"/>
                <w:szCs w:val="21"/>
                <w:lang w:val="zh-CN"/>
              </w:rPr>
            </w:pPr>
            <w:r>
              <w:rPr>
                <w:rFonts w:ascii="宋体" w:hAnsi="宋体" w:cs="宋体"/>
                <w:color w:val="auto"/>
                <w:szCs w:val="21"/>
                <w:lang w:val="zh-CN"/>
              </w:rPr>
            </w:r>
            <w:r/>
          </w:p>
        </w:tc>
        <w:tc>
          <w:tcPr>
            <w:shd w:val="clear" w:color="auto" w:fill="auto"/>
            <w:tcBorders>
              <w:top w:val="single" w:color="000000" w:sz="6" w:space="0"/>
              <w:left w:val="single" w:color="000000" w:sz="6" w:space="0"/>
              <w:bottom w:val="single" w:color="000000" w:sz="6" w:space="0"/>
              <w:right w:val="single" w:color="000000" w:sz="6" w:space="0"/>
            </w:tcBorders>
            <w:tcW w:w="1530" w:type="dxa"/>
            <w:textDirection w:val="lrTb"/>
            <w:noWrap w:val="false"/>
          </w:tcPr>
          <w:p>
            <w:pPr>
              <w:jc w:val="center"/>
              <w:spacing w:line="360" w:lineRule="auto"/>
              <w:widowControl/>
              <w:rPr>
                <w:rFonts w:ascii="宋体" w:hAnsi="宋体" w:cs="宋体"/>
                <w:color w:val="auto"/>
                <w:szCs w:val="21"/>
                <w:lang w:val="zh-CN"/>
              </w:rPr>
            </w:pPr>
            <w:r>
              <w:rPr>
                <w:rFonts w:ascii="宋体" w:hAnsi="宋体" w:cs="宋体"/>
                <w:color w:val="auto"/>
                <w:szCs w:val="21"/>
                <w:lang w:val="zh-CN"/>
              </w:rPr>
            </w:r>
            <w:r/>
          </w:p>
        </w:tc>
        <w:tc>
          <w:tcPr>
            <w:shd w:val="clear" w:color="auto" w:fill="auto"/>
            <w:tcBorders>
              <w:top w:val="single" w:color="000000" w:sz="6" w:space="0"/>
              <w:left w:val="single" w:color="000000" w:sz="6" w:space="0"/>
              <w:bottom w:val="single" w:color="000000" w:sz="6" w:space="0"/>
              <w:right w:val="single" w:color="000000" w:sz="6" w:space="0"/>
            </w:tcBorders>
            <w:tcW w:w="1530" w:type="dxa"/>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ascii="宋体" w:hAnsi="宋体" w:cs="宋体"/>
                <w:color w:val="auto"/>
                <w:szCs w:val="21"/>
                <w:lang w:val="zh-CN"/>
              </w:rPr>
            </w:pPr>
            <w:r>
              <w:rPr>
                <w:rFonts w:hint="eastAsia" w:ascii="宋体" w:hAnsi="宋体" w:cs="宋体"/>
                <w:color w:val="auto"/>
                <w:szCs w:val="21"/>
              </w:rPr>
              <w:t xml:space="preserve">...</w:t>
            </w:r>
            <w:r/>
          </w:p>
        </w:tc>
        <w:tc>
          <w:tcPr>
            <w:tcBorders>
              <w:top w:val="single" w:color="000000" w:sz="6" w:space="0"/>
              <w:left w:val="single" w:color="000000" w:sz="6" w:space="0"/>
              <w:bottom w:val="single" w:color="000000" w:sz="6" w:space="0"/>
              <w:right w:val="single" w:color="000000" w:sz="6" w:space="0"/>
            </w:tcBorders>
            <w:tcW w:w="1141" w:type="dxa"/>
            <w:vAlign w:val="center"/>
            <w:textDirection w:val="lrTb"/>
            <w:noWrap w:val="false"/>
          </w:tcPr>
          <w:p>
            <w:pPr>
              <w:jc w:val="center"/>
              <w:spacing w:line="360" w:lineRule="auto"/>
              <w:widowControl/>
              <w:rPr>
                <w:rFonts w:ascii="宋体" w:hAnsi="宋体" w:cs="宋体"/>
                <w:color w:val="auto"/>
                <w:szCs w:val="21"/>
                <w:lang w:val="zh-CN"/>
              </w:rPr>
            </w:pPr>
            <w:r>
              <w:rPr>
                <w:rFonts w:hint="eastAsia" w:ascii="宋体" w:hAnsi="宋体" w:cs="宋体"/>
                <w:color w:val="auto"/>
                <w:szCs w:val="21"/>
              </w:rPr>
              <w:t xml:space="preserve">...</w:t>
            </w:r>
            <w:r/>
          </w:p>
        </w:tc>
        <w:tc>
          <w:tcPr>
            <w:tcBorders>
              <w:top w:val="single" w:color="000000" w:sz="6" w:space="0"/>
              <w:left w:val="single" w:color="000000" w:sz="6" w:space="0"/>
              <w:bottom w:val="single" w:color="000000" w:sz="6" w:space="0"/>
              <w:right w:val="single" w:color="000000" w:sz="6" w:space="0"/>
            </w:tcBorders>
            <w:tcW w:w="3950" w:type="dxa"/>
            <w:vAlign w:val="center"/>
            <w:textDirection w:val="lrTb"/>
            <w:noWrap w:val="false"/>
          </w:tcPr>
          <w:p>
            <w:pPr>
              <w:jc w:val="center"/>
              <w:spacing w:line="360" w:lineRule="auto"/>
              <w:widowControl/>
              <w:rPr>
                <w:rFonts w:ascii="宋体" w:hAnsi="宋体" w:cs="宋体"/>
                <w:color w:val="auto"/>
                <w:szCs w:val="21"/>
                <w:lang w:val="zh-CN"/>
              </w:rPr>
            </w:pPr>
            <w:r>
              <w:rPr>
                <w:rFonts w:hint="eastAsia" w:ascii="宋体" w:hAnsi="宋体" w:cs="宋体"/>
                <w:color w:val="auto"/>
                <w:szCs w:val="21"/>
              </w:rPr>
              <w:t xml:space="preserve">...</w:t>
            </w:r>
            <w:r/>
          </w:p>
        </w:tc>
        <w:tc>
          <w:tcPr>
            <w:gridSpan w:val="2"/>
            <w:tcBorders>
              <w:top w:val="single" w:color="000000" w:sz="6" w:space="0"/>
              <w:left w:val="single" w:color="000000" w:sz="6" w:space="0"/>
              <w:bottom w:val="single" w:color="000000" w:sz="6" w:space="0"/>
              <w:right w:val="single" w:color="000000" w:sz="6" w:space="0"/>
            </w:tcBorders>
            <w:tcW w:w="1190" w:type="dxa"/>
            <w:vAlign w:val="center"/>
            <w:textDirection w:val="lrTb"/>
            <w:noWrap w:val="false"/>
          </w:tcPr>
          <w:p>
            <w:pPr>
              <w:jc w:val="center"/>
              <w:spacing w:line="360" w:lineRule="auto"/>
              <w:widowControl/>
              <w:rPr>
                <w:rFonts w:ascii="宋体" w:hAnsi="宋体" w:cs="宋体"/>
                <w:color w:val="auto"/>
                <w:szCs w:val="21"/>
                <w:lang w:val="zh-CN"/>
              </w:rPr>
            </w:pPr>
            <w:r>
              <w:rPr>
                <w:rFonts w:hint="eastAsia" w:ascii="宋体" w:hAnsi="宋体" w:cs="宋体"/>
                <w:color w:val="auto"/>
                <w:szCs w:val="21"/>
              </w:rPr>
              <w:t xml:space="preserve">...</w:t>
            </w:r>
            <w:r/>
          </w:p>
        </w:tc>
        <w:tc>
          <w:tcPr>
            <w:tcBorders>
              <w:top w:val="single" w:color="000000" w:sz="6" w:space="0"/>
              <w:left w:val="single" w:color="000000" w:sz="6" w:space="0"/>
              <w:bottom w:val="single" w:color="000000" w:sz="6" w:space="0"/>
              <w:right w:val="single" w:color="000000" w:sz="6" w:space="0"/>
            </w:tcBorders>
            <w:tcW w:w="640" w:type="dxa"/>
            <w:vAlign w:val="center"/>
            <w:textDirection w:val="lrTb"/>
            <w:noWrap w:val="false"/>
          </w:tcPr>
          <w:p>
            <w:pPr>
              <w:jc w:val="center"/>
              <w:spacing w:line="360" w:lineRule="auto"/>
              <w:widowControl/>
              <w:rPr>
                <w:rFonts w:ascii="宋体" w:hAnsi="宋体" w:cs="宋体"/>
                <w:color w:val="auto"/>
                <w:szCs w:val="21"/>
                <w:lang w:val="zh-CN"/>
              </w:rPr>
            </w:pPr>
            <w:r>
              <w:rPr>
                <w:rFonts w:hint="eastAsia" w:ascii="宋体" w:hAnsi="宋体" w:cs="宋体"/>
                <w:color w:val="auto"/>
                <w:szCs w:val="21"/>
              </w:rPr>
              <w:t xml:space="preserve">...</w:t>
            </w:r>
            <w:r/>
          </w:p>
        </w:tc>
        <w:tc>
          <w:tcPr>
            <w:tcBorders>
              <w:top w:val="single" w:color="000000" w:sz="6" w:space="0"/>
              <w:left w:val="single" w:color="000000" w:sz="6" w:space="0"/>
              <w:bottom w:val="single" w:color="000000" w:sz="6" w:space="0"/>
              <w:right w:val="single" w:color="000000" w:sz="6" w:space="0"/>
            </w:tcBorders>
            <w:tcW w:w="1530" w:type="dxa"/>
            <w:textDirection w:val="lrTb"/>
            <w:noWrap w:val="false"/>
          </w:tcPr>
          <w:p>
            <w:pPr>
              <w:jc w:val="center"/>
              <w:spacing w:line="360" w:lineRule="auto"/>
              <w:widowControl/>
              <w:rPr>
                <w:rFonts w:ascii="宋体" w:hAnsi="宋体" w:cs="宋体"/>
                <w:color w:val="auto"/>
                <w:szCs w:val="21"/>
                <w:lang w:val="zh-CN"/>
              </w:rPr>
            </w:pPr>
            <w:r>
              <w:rPr>
                <w:rFonts w:hint="eastAsia" w:ascii="宋体" w:hAnsi="宋体" w:cs="宋体"/>
                <w:color w:val="auto"/>
                <w:szCs w:val="21"/>
              </w:rPr>
              <w:t xml:space="preserve">...</w:t>
            </w:r>
            <w:r/>
          </w:p>
        </w:tc>
        <w:tc>
          <w:tcPr>
            <w:tcBorders>
              <w:top w:val="single" w:color="000000" w:sz="6" w:space="0"/>
              <w:left w:val="single" w:color="000000" w:sz="6" w:space="0"/>
              <w:bottom w:val="single" w:color="000000" w:sz="6" w:space="0"/>
              <w:right w:val="single" w:color="000000" w:sz="6" w:space="0"/>
            </w:tcBorders>
            <w:tcW w:w="1530" w:type="dxa"/>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r>
    </w:tbl>
    <w:p>
      <w:pPr>
        <w:spacing w:line="360" w:lineRule="auto"/>
        <w:rPr>
          <w:rFonts w:ascii="宋体" w:hAnsi="宋体" w:cs="宋体"/>
          <w:color w:val="auto"/>
          <w:szCs w:val="21"/>
          <w:lang w:val="zh-CN"/>
        </w:rPr>
      </w:pPr>
      <w:r>
        <w:rPr>
          <w:rFonts w:ascii="宋体" w:hAnsi="宋体" w:cs="宋体"/>
          <w:color w:val="auto"/>
          <w:szCs w:val="21"/>
          <w:lang w:val="zh-CN"/>
        </w:rPr>
      </w:r>
      <w:r/>
    </w:p>
    <w:p>
      <w:pPr>
        <w:spacing w:line="360" w:lineRule="auto"/>
        <w:rPr>
          <w:rFonts w:ascii="宋体" w:hAnsi="宋体" w:cs="宋体"/>
          <w:color w:val="auto"/>
          <w:szCs w:val="21"/>
          <w:lang w:val="zh-CN"/>
        </w:rPr>
      </w:pPr>
      <w:r>
        <w:rPr>
          <w:rFonts w:hint="eastAsia" w:ascii="宋体" w:hAnsi="宋体" w:cs="宋体"/>
          <w:color w:val="auto"/>
          <w:szCs w:val="21"/>
          <w:lang w:val="zh-CN"/>
        </w:rPr>
        <w:t xml:space="preserve">供应商名称：</w:t>
      </w:r>
      <w:r>
        <w:rPr>
          <w:rFonts w:hint="eastAsia" w:ascii="宋体" w:hAnsi="宋体" w:cs="宋体"/>
          <w:color w:val="auto"/>
          <w:szCs w:val="21"/>
          <w:u w:val="single"/>
        </w:rPr>
        <w:t xml:space="preserve">                    </w:t>
      </w:r>
      <w:r>
        <w:rPr>
          <w:rFonts w:hint="eastAsia" w:ascii="宋体" w:hAnsi="宋体" w:cs="宋体"/>
          <w:color w:val="auto"/>
          <w:szCs w:val="21"/>
          <w:lang w:val="zh-CN"/>
        </w:rPr>
        <w:t xml:space="preserve">（</w:t>
      </w:r>
      <w:r>
        <w:rPr>
          <w:rFonts w:hint="eastAsia" w:ascii="宋体" w:hAnsi="宋体" w:cs="宋体"/>
          <w:color w:val="auto"/>
          <w:szCs w:val="21"/>
        </w:rPr>
        <w:t xml:space="preserve">加盖电子公章</w:t>
      </w:r>
      <w:r>
        <w:rPr>
          <w:rFonts w:hint="eastAsia" w:ascii="宋体" w:hAnsi="宋体" w:cs="宋体"/>
          <w:color w:val="auto"/>
          <w:szCs w:val="21"/>
          <w:lang w:val="zh-CN"/>
        </w:rPr>
        <w:t xml:space="preserve">）</w:t>
      </w:r>
      <w:r/>
    </w:p>
    <w:p>
      <w:pPr>
        <w:jc w:val="left"/>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日        期：        年    月    日</w:t>
      </w:r>
      <w:r/>
    </w:p>
    <w:p>
      <w:pPr>
        <w:spacing w:line="360" w:lineRule="auto"/>
        <w:rPr>
          <w:rFonts w:ascii="宋体" w:hAnsi="宋体" w:cs="宋体"/>
          <w:color w:val="auto"/>
          <w:szCs w:val="21"/>
          <w:lang w:val="zh-CN"/>
        </w:rPr>
      </w:pPr>
      <w:r>
        <w:rPr>
          <w:rFonts w:ascii="宋体" w:hAnsi="宋体" w:cs="宋体"/>
          <w:color w:val="auto"/>
          <w:szCs w:val="21"/>
          <w:lang w:val="zh-CN"/>
        </w:rPr>
      </w:r>
      <w:r/>
    </w:p>
    <w:p>
      <w:pPr>
        <w:jc w:val="left"/>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说明：</w:t>
      </w:r>
      <w:r/>
    </w:p>
    <w:p>
      <w:pPr>
        <w:ind w:firstLine="420"/>
        <w:jc w:val="left"/>
        <w:spacing w:line="360" w:lineRule="auto"/>
        <w:widowControl/>
        <w:rPr>
          <w:rFonts w:ascii="宋体" w:hAnsi="宋体" w:cs="宋体"/>
          <w:color w:val="auto"/>
          <w:szCs w:val="21"/>
          <w:lang w:val="zh-CN"/>
        </w:rPr>
      </w:pPr>
      <w:r>
        <w:rPr>
          <w:rFonts w:hint="eastAsia" w:ascii="宋体" w:hAnsi="宋体" w:cs="宋体"/>
          <w:color w:val="auto"/>
          <w:szCs w:val="21"/>
        </w:rPr>
        <w:t xml:space="preserve">1</w:t>
      </w:r>
      <w:r>
        <w:rPr>
          <w:rFonts w:hint="eastAsia" w:ascii="宋体" w:hAnsi="宋体" w:cs="宋体"/>
          <w:color w:val="auto"/>
          <w:szCs w:val="21"/>
          <w:lang w:val="zh-CN"/>
        </w:rPr>
        <w:t xml:space="preserve">、如果行数不够，请自行增加。</w:t>
      </w:r>
      <w:r/>
    </w:p>
    <w:p>
      <w:pPr>
        <w:pStyle w:val="676"/>
        <w:rPr>
          <w:rFonts w:ascii="宋体" w:hAnsi="宋体" w:cs="宋体"/>
          <w:color w:val="auto"/>
          <w:szCs w:val="21"/>
          <w:lang w:val="zh-CN"/>
        </w:rPr>
      </w:pPr>
      <w:r>
        <w:rPr>
          <w:rFonts w:hint="eastAsia" w:ascii="宋体" w:hAnsi="宋体" w:cs="宋体"/>
          <w:color w:val="auto"/>
          <w:szCs w:val="21"/>
          <w:lang w:val="zh-CN"/>
        </w:rPr>
        <w:t xml:space="preserve">附件六、商务条款偏离表格式</w:t>
      </w:r>
      <w:r/>
    </w:p>
    <w:p>
      <w:pPr>
        <w:jc w:val="center"/>
        <w:rPr>
          <w:color w:val="auto"/>
          <w:sz w:val="36"/>
          <w:szCs w:val="36"/>
          <w:lang w:val="zh-CN"/>
        </w:rPr>
      </w:pPr>
      <w:r/>
      <w:bookmarkStart w:id="64" w:name="_Toc2600"/>
      <w:r/>
      <w:bookmarkStart w:id="65" w:name="_Toc8421"/>
      <w:r>
        <w:rPr>
          <w:rFonts w:hint="eastAsia"/>
          <w:color w:val="auto"/>
          <w:sz w:val="36"/>
          <w:szCs w:val="36"/>
          <w:lang w:val="zh-CN"/>
        </w:rPr>
        <w:t xml:space="preserve">商务条款偏离表</w:t>
      </w:r>
      <w:bookmarkEnd w:id="64"/>
      <w:r/>
      <w:bookmarkEnd w:id="65"/>
      <w:r/>
      <w:r/>
    </w:p>
    <w:tbl>
      <w:tblPr>
        <w:tblStyle w:val="685"/>
        <w:tblW w:w="9745" w:type="dxa"/>
        <w:jc w:val="center"/>
        <w:tblLayout w:type="fixed"/>
        <w:tblCellMar>
          <w:left w:w="0" w:type="dxa"/>
          <w:top w:w="0" w:type="dxa"/>
          <w:right w:w="0" w:type="dxa"/>
          <w:bottom w:w="0" w:type="dxa"/>
        </w:tblCellMar>
        <w:tblLook w:val="04A0" w:firstRow="1" w:lastRow="0" w:firstColumn="1" w:lastColumn="0" w:noHBand="0" w:noVBand="1"/>
      </w:tblPr>
      <w:tblGrid>
        <w:gridCol w:w="707"/>
        <w:gridCol w:w="1497"/>
        <w:gridCol w:w="2495"/>
        <w:gridCol w:w="1302"/>
        <w:gridCol w:w="659"/>
        <w:gridCol w:w="1417"/>
        <w:gridCol w:w="1668"/>
      </w:tblGrid>
      <w:tr>
        <w:trPr>
          <w:jc w:val="center"/>
          <w:trHeight w:val="285"/>
        </w:trPr>
        <w:tc>
          <w:tcPr>
            <w:gridSpan w:val="4"/>
            <w:tcBorders>
              <w:top w:val="none" w:color="000000" w:sz="4" w:space="0"/>
              <w:left w:val="none" w:color="000000" w:sz="4" w:space="0"/>
              <w:bottom w:val="single" w:color="000000" w:sz="6" w:space="0"/>
              <w:right w:val="none" w:color="000000" w:sz="4" w:space="0"/>
            </w:tcBorders>
            <w:tcW w:w="6001" w:type="dxa"/>
            <w:vAlign w:val="center"/>
            <w:textDirection w:val="lrTb"/>
            <w:noWrap w:val="false"/>
          </w:tcPr>
          <w:p>
            <w:pPr>
              <w:jc w:val="left"/>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2076" w:type="dxa"/>
            <w:vAlign w:val="center"/>
            <w:textDirection w:val="lrTb"/>
            <w:noWrap w:val="false"/>
          </w:tcPr>
          <w:p>
            <w:pPr>
              <w:jc w:val="left"/>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项目编号：</w:t>
            </w:r>
            <w:r/>
          </w:p>
        </w:tc>
        <w:tc>
          <w:tcPr>
            <w:tcBorders>
              <w:top w:val="none" w:color="000000" w:sz="4" w:space="0"/>
              <w:left w:val="none" w:color="000000" w:sz="4" w:space="0"/>
              <w:bottom w:val="single" w:color="000000" w:sz="6" w:space="0"/>
              <w:right w:val="none" w:color="000000" w:sz="4" w:space="0"/>
            </w:tcBorders>
            <w:tcW w:w="1668" w:type="dxa"/>
            <w:textDirection w:val="lrTb"/>
            <w:noWrap w:val="false"/>
          </w:tcPr>
          <w:p>
            <w:pPr>
              <w:jc w:val="left"/>
              <w:spacing w:line="360" w:lineRule="auto"/>
              <w:widowControl/>
              <w:rPr>
                <w:rFonts w:ascii="宋体" w:hAnsi="宋体" w:cs="宋体"/>
                <w:color w:val="auto"/>
                <w:szCs w:val="21"/>
                <w:lang w:val="zh-CN"/>
              </w:rPr>
            </w:pPr>
            <w:r>
              <w:rPr>
                <w:rFonts w:ascii="宋体" w:hAnsi="宋体" w:cs="宋体"/>
                <w:color w:val="auto"/>
                <w:szCs w:val="21"/>
                <w:lang w:val="zh-CN"/>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序号</w:t>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公开招标文件条目号</w:t>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公开招标文件要求的商务条款</w:t>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参与投标的商务响应</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是否偏离</w:t>
            </w:r>
            <w:r/>
          </w:p>
        </w:tc>
        <w:tc>
          <w:tcPr>
            <w:tcBorders>
              <w:top w:val="single" w:color="000000" w:sz="6" w:space="0"/>
              <w:left w:val="single" w:color="000000" w:sz="6" w:space="0"/>
              <w:bottom w:val="single" w:color="000000" w:sz="6" w:space="0"/>
              <w:right w:val="single" w:color="000000" w:sz="6" w:space="0"/>
            </w:tcBorders>
            <w:tcW w:w="1668" w:type="dxa"/>
            <w:vAlign w:val="center"/>
            <w:textDirection w:val="lrTb"/>
            <w:noWrap w:val="false"/>
          </w:tcPr>
          <w:p>
            <w:pPr>
              <w:jc w:val="center"/>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供应商的承诺或说明</w:t>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ascii="宋体" w:hAnsi="宋体" w:cs="宋体"/>
                <w:color w:val="auto"/>
                <w:szCs w:val="21"/>
                <w:lang w:val="zh-CN"/>
              </w:rPr>
            </w:pPr>
            <w:r>
              <w:rPr>
                <w:rFonts w:ascii="宋体" w:hAnsi="宋体" w:cs="宋体"/>
                <w:color w:val="auto"/>
                <w:szCs w:val="21"/>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ascii="宋体" w:hAnsi="宋体" w:cs="宋体"/>
                <w:color w:val="auto"/>
                <w:szCs w:val="21"/>
                <w:lang w:val="zh-CN"/>
              </w:rPr>
            </w:pPr>
            <w:r>
              <w:rPr>
                <w:rFonts w:ascii="宋体" w:hAnsi="宋体" w:cs="宋体"/>
                <w:color w:val="auto"/>
                <w:szCs w:val="21"/>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ascii="宋体" w:hAnsi="宋体" w:cs="宋体"/>
                <w:color w:val="auto"/>
                <w:szCs w:val="21"/>
                <w:lang w:val="zh-CN"/>
              </w:rPr>
            </w:pPr>
            <w:r>
              <w:rPr>
                <w:rFonts w:ascii="宋体" w:hAnsi="宋体" w:cs="宋体"/>
                <w:color w:val="auto"/>
                <w:szCs w:val="21"/>
                <w:lang w:val="zh-CN"/>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ascii="宋体" w:hAnsi="宋体" w:cs="宋体"/>
                <w:color w:val="auto"/>
                <w:szCs w:val="21"/>
                <w:lang w:val="zh-CN"/>
              </w:rPr>
            </w:pPr>
            <w:r>
              <w:rPr>
                <w:rFonts w:ascii="宋体" w:hAnsi="宋体" w:cs="宋体"/>
                <w:color w:val="auto"/>
                <w:szCs w:val="21"/>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ascii="宋体" w:hAnsi="宋体" w:cs="宋体"/>
                <w:color w:val="auto"/>
                <w:szCs w:val="21"/>
                <w:lang w:val="zh-CN"/>
              </w:rPr>
            </w:pPr>
            <w:r>
              <w:rPr>
                <w:rFonts w:ascii="宋体" w:hAnsi="宋体" w:cs="宋体"/>
                <w:color w:val="auto"/>
                <w:szCs w:val="21"/>
                <w:lang w:val="zh-CN"/>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ascii="宋体" w:hAnsi="宋体" w:cs="宋体"/>
                <w:color w:val="auto"/>
                <w:szCs w:val="21"/>
                <w:lang w:val="zh-CN"/>
              </w:rPr>
            </w:pPr>
            <w:r>
              <w:rPr>
                <w:rFonts w:ascii="宋体" w:hAnsi="宋体" w:cs="宋体"/>
                <w:color w:val="auto"/>
                <w:szCs w:val="21"/>
                <w:lang w:val="zh-CN"/>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ascii="宋体" w:hAnsi="宋体" w:cs="宋体"/>
                <w:color w:val="auto"/>
                <w:szCs w:val="21"/>
                <w:lang w:val="zh-CN"/>
              </w:rPr>
            </w:pPr>
            <w:r>
              <w:rPr>
                <w:rFonts w:ascii="宋体" w:hAnsi="宋体" w:cs="宋体"/>
                <w:color w:val="auto"/>
                <w:szCs w:val="21"/>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ascii="宋体" w:hAnsi="宋体" w:cs="宋体"/>
                <w:color w:val="auto"/>
                <w:szCs w:val="21"/>
                <w:lang w:val="zh-CN"/>
              </w:rPr>
            </w:pPr>
            <w:r>
              <w:rPr>
                <w:rFonts w:ascii="宋体" w:hAnsi="宋体" w:cs="宋体"/>
                <w:color w:val="auto"/>
                <w:szCs w:val="21"/>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ascii="宋体" w:hAnsi="宋体" w:cs="宋体"/>
                <w:color w:val="auto"/>
                <w:szCs w:val="21"/>
                <w:lang w:val="zh-CN"/>
              </w:rPr>
            </w:pPr>
            <w:r>
              <w:rPr>
                <w:rFonts w:ascii="宋体" w:hAnsi="宋体" w:cs="宋体"/>
                <w:color w:val="auto"/>
                <w:szCs w:val="21"/>
                <w:lang w:val="zh-CN"/>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ascii="宋体" w:hAnsi="宋体" w:cs="宋体"/>
                <w:color w:val="auto"/>
                <w:szCs w:val="21"/>
                <w:lang w:val="zh-CN"/>
              </w:rPr>
            </w:pPr>
            <w:r>
              <w:rPr>
                <w:rFonts w:ascii="宋体" w:hAnsi="宋体" w:cs="宋体"/>
                <w:color w:val="auto"/>
                <w:szCs w:val="21"/>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ascii="宋体" w:hAnsi="宋体" w:cs="宋体"/>
                <w:color w:val="auto"/>
                <w:szCs w:val="21"/>
                <w:lang w:val="zh-CN"/>
              </w:rPr>
            </w:pPr>
            <w:r>
              <w:rPr>
                <w:rFonts w:ascii="宋体" w:hAnsi="宋体" w:cs="宋体"/>
                <w:color w:val="auto"/>
                <w:szCs w:val="21"/>
                <w:lang w:val="zh-CN"/>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ascii="宋体" w:hAnsi="宋体" w:cs="宋体"/>
                <w:color w:val="auto"/>
                <w:szCs w:val="21"/>
                <w:lang w:val="zh-CN"/>
              </w:rPr>
            </w:pPr>
            <w:r>
              <w:rPr>
                <w:rFonts w:ascii="宋体" w:hAnsi="宋体" w:cs="宋体"/>
                <w:color w:val="auto"/>
                <w:szCs w:val="21"/>
                <w:lang w:val="zh-CN"/>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ascii="宋体" w:hAnsi="宋体" w:cs="宋体"/>
                <w:color w:val="auto"/>
                <w:szCs w:val="21"/>
                <w:lang w:val="zh-CN"/>
              </w:rPr>
            </w:pPr>
            <w:r>
              <w:rPr>
                <w:rFonts w:ascii="宋体" w:hAnsi="宋体" w:cs="宋体"/>
                <w:color w:val="auto"/>
                <w:szCs w:val="21"/>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ascii="宋体" w:hAnsi="宋体" w:cs="宋体"/>
                <w:color w:val="auto"/>
                <w:szCs w:val="21"/>
                <w:lang w:val="zh-CN"/>
              </w:rPr>
            </w:pPr>
            <w:r>
              <w:rPr>
                <w:rFonts w:ascii="宋体" w:hAnsi="宋体" w:cs="宋体"/>
                <w:color w:val="auto"/>
                <w:szCs w:val="21"/>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ascii="宋体" w:hAnsi="宋体" w:cs="宋体"/>
                <w:color w:val="auto"/>
                <w:szCs w:val="21"/>
                <w:lang w:val="zh-CN"/>
              </w:rPr>
            </w:pPr>
            <w:r>
              <w:rPr>
                <w:rFonts w:ascii="宋体" w:hAnsi="宋体" w:cs="宋体"/>
                <w:color w:val="auto"/>
                <w:szCs w:val="21"/>
                <w:lang w:val="zh-CN"/>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ascii="宋体" w:hAnsi="宋体" w:cs="宋体"/>
                <w:color w:val="auto"/>
                <w:szCs w:val="21"/>
                <w:lang w:val="zh-CN"/>
              </w:rPr>
            </w:pPr>
            <w:r>
              <w:rPr>
                <w:rFonts w:ascii="宋体" w:hAnsi="宋体" w:cs="宋体"/>
                <w:color w:val="auto"/>
                <w:szCs w:val="21"/>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ascii="宋体" w:hAnsi="宋体" w:cs="宋体"/>
                <w:color w:val="auto"/>
                <w:szCs w:val="21"/>
                <w:lang w:val="zh-CN"/>
              </w:rPr>
            </w:pPr>
            <w:r>
              <w:rPr>
                <w:rFonts w:ascii="宋体" w:hAnsi="宋体" w:cs="宋体"/>
                <w:color w:val="auto"/>
                <w:szCs w:val="21"/>
                <w:lang w:val="zh-CN"/>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ascii="宋体" w:hAnsi="宋体" w:cs="宋体"/>
                <w:color w:val="auto"/>
                <w:szCs w:val="21"/>
                <w:lang w:val="zh-CN"/>
              </w:rPr>
            </w:pPr>
            <w:r>
              <w:rPr>
                <w:rFonts w:ascii="宋体" w:hAnsi="宋体" w:cs="宋体"/>
                <w:color w:val="auto"/>
                <w:szCs w:val="21"/>
                <w:lang w:val="zh-CN"/>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ascii="宋体" w:hAnsi="宋体" w:cs="宋体"/>
                <w:color w:val="auto"/>
                <w:szCs w:val="21"/>
                <w:lang w:val="zh-CN"/>
              </w:rPr>
            </w:pPr>
            <w:r>
              <w:rPr>
                <w:rFonts w:ascii="宋体" w:hAnsi="宋体" w:cs="宋体"/>
                <w:color w:val="auto"/>
                <w:szCs w:val="21"/>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ascii="宋体" w:hAnsi="宋体" w:cs="宋体"/>
                <w:color w:val="auto"/>
                <w:szCs w:val="21"/>
                <w:lang w:val="zh-CN"/>
              </w:rPr>
            </w:pPr>
            <w:r>
              <w:rPr>
                <w:rFonts w:ascii="宋体" w:hAnsi="宋体" w:cs="宋体"/>
                <w:color w:val="auto"/>
                <w:szCs w:val="21"/>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ascii="宋体" w:hAnsi="宋体" w:cs="宋体"/>
                <w:color w:val="auto"/>
                <w:szCs w:val="21"/>
                <w:lang w:val="zh-CN"/>
              </w:rPr>
            </w:pPr>
            <w:r>
              <w:rPr>
                <w:rFonts w:ascii="宋体" w:hAnsi="宋体" w:cs="宋体"/>
                <w:color w:val="auto"/>
                <w:szCs w:val="21"/>
                <w:lang w:val="zh-CN"/>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ascii="宋体" w:hAnsi="宋体" w:cs="宋体"/>
                <w:color w:val="auto"/>
                <w:szCs w:val="21"/>
                <w:lang w:val="zh-CN"/>
              </w:rPr>
            </w:pPr>
            <w:r>
              <w:rPr>
                <w:rFonts w:ascii="宋体" w:hAnsi="宋体" w:cs="宋体"/>
                <w:color w:val="auto"/>
                <w:szCs w:val="21"/>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ascii="宋体" w:hAnsi="宋体" w:cs="宋体"/>
                <w:color w:val="auto"/>
                <w:szCs w:val="21"/>
                <w:lang w:val="zh-CN"/>
              </w:rPr>
            </w:pPr>
            <w:r>
              <w:rPr>
                <w:rFonts w:ascii="宋体" w:hAnsi="宋体" w:cs="宋体"/>
                <w:color w:val="auto"/>
                <w:szCs w:val="21"/>
                <w:lang w:val="zh-CN"/>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ascii="宋体" w:hAnsi="宋体" w:cs="宋体"/>
                <w:color w:val="auto"/>
                <w:szCs w:val="21"/>
                <w:lang w:val="zh-CN"/>
              </w:rPr>
            </w:pPr>
            <w:r>
              <w:rPr>
                <w:rFonts w:ascii="宋体" w:hAnsi="宋体" w:cs="宋体"/>
                <w:color w:val="auto"/>
                <w:szCs w:val="21"/>
                <w:lang w:val="zh-CN"/>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ascii="宋体" w:hAnsi="宋体" w:cs="宋体"/>
                <w:color w:val="auto"/>
                <w:szCs w:val="21"/>
                <w:lang w:val="zh-CN"/>
              </w:rPr>
            </w:pPr>
            <w:r>
              <w:rPr>
                <w:rFonts w:ascii="宋体" w:hAnsi="宋体" w:cs="宋体"/>
                <w:color w:val="auto"/>
                <w:szCs w:val="21"/>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ascii="宋体" w:hAnsi="宋体" w:cs="宋体"/>
                <w:color w:val="auto"/>
                <w:szCs w:val="21"/>
                <w:lang w:val="zh-CN"/>
              </w:rPr>
            </w:pPr>
            <w:r>
              <w:rPr>
                <w:rFonts w:ascii="宋体" w:hAnsi="宋体" w:cs="宋体"/>
                <w:color w:val="auto"/>
                <w:szCs w:val="21"/>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ascii="宋体" w:hAnsi="宋体" w:cs="宋体"/>
                <w:color w:val="auto"/>
                <w:szCs w:val="21"/>
                <w:lang w:val="zh-CN"/>
              </w:rPr>
            </w:pPr>
            <w:r>
              <w:rPr>
                <w:rFonts w:ascii="宋体" w:hAnsi="宋体" w:cs="宋体"/>
                <w:color w:val="auto"/>
                <w:szCs w:val="21"/>
                <w:lang w:val="zh-CN"/>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ascii="宋体" w:hAnsi="宋体" w:cs="宋体"/>
                <w:color w:val="auto"/>
                <w:szCs w:val="21"/>
                <w:lang w:val="zh-CN"/>
              </w:rPr>
            </w:pPr>
            <w:r>
              <w:rPr>
                <w:rFonts w:ascii="宋体" w:hAnsi="宋体" w:cs="宋体"/>
                <w:color w:val="auto"/>
                <w:szCs w:val="21"/>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ascii="宋体" w:hAnsi="宋体" w:cs="宋体"/>
                <w:color w:val="auto"/>
                <w:szCs w:val="21"/>
                <w:lang w:val="zh-CN"/>
              </w:rPr>
            </w:pPr>
            <w:r>
              <w:rPr>
                <w:rFonts w:ascii="宋体" w:hAnsi="宋体" w:cs="宋体"/>
                <w:color w:val="auto"/>
                <w:szCs w:val="21"/>
                <w:lang w:val="zh-CN"/>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ascii="宋体" w:hAnsi="宋体" w:cs="宋体"/>
                <w:color w:val="auto"/>
                <w:szCs w:val="21"/>
                <w:lang w:val="zh-CN"/>
              </w:rPr>
            </w:pPr>
            <w:r>
              <w:rPr>
                <w:rFonts w:ascii="宋体" w:hAnsi="宋体" w:cs="宋体"/>
                <w:color w:val="auto"/>
                <w:szCs w:val="21"/>
                <w:lang w:val="zh-CN"/>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ascii="宋体" w:hAnsi="宋体" w:cs="宋体"/>
                <w:color w:val="auto"/>
                <w:szCs w:val="21"/>
                <w:lang w:val="zh-CN"/>
              </w:rPr>
            </w:pPr>
            <w:r>
              <w:rPr>
                <w:rFonts w:ascii="宋体" w:hAnsi="宋体" w:cs="宋体"/>
                <w:color w:val="auto"/>
                <w:szCs w:val="21"/>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ascii="宋体" w:hAnsi="宋体" w:cs="宋体"/>
                <w:color w:val="auto"/>
                <w:szCs w:val="21"/>
                <w:lang w:val="zh-CN"/>
              </w:rPr>
            </w:pPr>
            <w:r>
              <w:rPr>
                <w:rFonts w:ascii="宋体" w:hAnsi="宋体" w:cs="宋体"/>
                <w:color w:val="auto"/>
                <w:szCs w:val="21"/>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ascii="宋体" w:hAnsi="宋体" w:cs="宋体"/>
                <w:color w:val="auto"/>
                <w:szCs w:val="21"/>
                <w:lang w:val="zh-CN"/>
              </w:rPr>
            </w:pPr>
            <w:r>
              <w:rPr>
                <w:rFonts w:ascii="宋体" w:hAnsi="宋体" w:cs="宋体"/>
                <w:color w:val="auto"/>
                <w:szCs w:val="21"/>
                <w:lang w:val="zh-CN"/>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ascii="宋体" w:hAnsi="宋体" w:cs="宋体"/>
                <w:color w:val="auto"/>
                <w:szCs w:val="21"/>
                <w:lang w:val="zh-CN"/>
              </w:rPr>
            </w:pPr>
            <w:r>
              <w:rPr>
                <w:rFonts w:ascii="宋体" w:hAnsi="宋体" w:cs="宋体"/>
                <w:color w:val="auto"/>
                <w:szCs w:val="21"/>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ascii="宋体" w:hAnsi="宋体" w:cs="宋体"/>
                <w:color w:val="auto"/>
                <w:szCs w:val="21"/>
                <w:lang w:val="zh-CN"/>
              </w:rPr>
            </w:pPr>
            <w:r>
              <w:rPr>
                <w:rFonts w:ascii="宋体" w:hAnsi="宋体" w:cs="宋体"/>
                <w:color w:val="auto"/>
                <w:szCs w:val="21"/>
                <w:lang w:val="zh-CN"/>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ascii="宋体" w:hAnsi="宋体" w:cs="宋体"/>
                <w:color w:val="auto"/>
                <w:szCs w:val="21"/>
                <w:lang w:val="zh-CN"/>
              </w:rPr>
            </w:pPr>
            <w:r>
              <w:rPr>
                <w:rFonts w:ascii="宋体" w:hAnsi="宋体" w:cs="宋体"/>
                <w:color w:val="auto"/>
                <w:szCs w:val="21"/>
                <w:lang w:val="zh-CN"/>
              </w:rPr>
            </w:r>
            <w:r/>
          </w:p>
        </w:tc>
      </w:tr>
    </w:tbl>
    <w:p>
      <w:pPr>
        <w:spacing w:line="360" w:lineRule="auto"/>
        <w:rPr>
          <w:rFonts w:ascii="宋体" w:hAnsi="宋体" w:cs="宋体"/>
          <w:color w:val="auto"/>
          <w:szCs w:val="21"/>
          <w:lang w:val="zh-CN"/>
        </w:rPr>
      </w:pPr>
      <w:r>
        <w:rPr>
          <w:rFonts w:hint="eastAsia" w:ascii="宋体" w:hAnsi="宋体" w:cs="宋体"/>
          <w:color w:val="auto"/>
          <w:szCs w:val="21"/>
          <w:lang w:val="zh-CN"/>
        </w:rPr>
        <w:t xml:space="preserve">供应商名称：</w:t>
      </w:r>
      <w:r>
        <w:rPr>
          <w:rFonts w:hint="eastAsia" w:ascii="宋体" w:hAnsi="宋体" w:cs="宋体"/>
          <w:color w:val="auto"/>
          <w:szCs w:val="21"/>
          <w:u w:val="single"/>
        </w:rPr>
        <w:t xml:space="preserve">                    </w:t>
      </w:r>
      <w:r>
        <w:rPr>
          <w:rFonts w:hint="eastAsia" w:ascii="宋体" w:hAnsi="宋体" w:cs="宋体"/>
          <w:color w:val="auto"/>
          <w:szCs w:val="21"/>
          <w:lang w:val="zh-CN"/>
        </w:rPr>
        <w:t xml:space="preserve">（</w:t>
      </w:r>
      <w:r>
        <w:rPr>
          <w:rFonts w:hint="eastAsia" w:ascii="宋体" w:hAnsi="宋体" w:cs="宋体"/>
          <w:color w:val="auto"/>
          <w:szCs w:val="21"/>
        </w:rPr>
        <w:t xml:space="preserve">加盖电子公章</w:t>
      </w:r>
      <w:r>
        <w:rPr>
          <w:rFonts w:hint="eastAsia" w:ascii="宋体" w:hAnsi="宋体" w:cs="宋体"/>
          <w:color w:val="auto"/>
          <w:szCs w:val="21"/>
          <w:lang w:val="zh-CN"/>
        </w:rPr>
        <w:t xml:space="preserve">）</w:t>
      </w:r>
      <w:r/>
    </w:p>
    <w:p>
      <w:pPr>
        <w:jc w:val="left"/>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日        期：        年    月    日</w:t>
      </w:r>
      <w:r/>
    </w:p>
    <w:p>
      <w:pPr>
        <w:spacing w:line="360" w:lineRule="auto"/>
        <w:rPr>
          <w:rFonts w:ascii="宋体" w:hAnsi="宋体" w:cs="宋体"/>
          <w:color w:val="auto"/>
          <w:szCs w:val="21"/>
          <w:lang w:val="zh-CN"/>
        </w:rPr>
      </w:pPr>
      <w:r>
        <w:rPr>
          <w:rFonts w:ascii="宋体" w:hAnsi="宋体" w:cs="宋体"/>
          <w:color w:val="auto"/>
          <w:szCs w:val="21"/>
          <w:lang w:val="zh-CN"/>
        </w:rPr>
      </w:r>
      <w:r/>
    </w:p>
    <w:p>
      <w:pPr>
        <w:jc w:val="left"/>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说明：如果行数不够，请自行增加。</w:t>
      </w:r>
      <w:r/>
    </w:p>
    <w:p>
      <w:pPr>
        <w:spacing w:line="360" w:lineRule="auto"/>
        <w:rPr>
          <w:rFonts w:ascii="宋体" w:hAnsi="宋体" w:cs="宋体"/>
          <w:b/>
          <w:color w:val="auto"/>
        </w:rPr>
      </w:pPr>
      <w:r>
        <w:rPr>
          <w:rFonts w:ascii="宋体" w:hAnsi="宋体" w:cs="宋体"/>
          <w:b/>
          <w:color w:val="auto"/>
        </w:rPr>
      </w:r>
      <w:r/>
    </w:p>
    <w:p>
      <w:pPr>
        <w:spacing w:line="360" w:lineRule="auto"/>
        <w:rPr>
          <w:rFonts w:ascii="宋体" w:hAnsi="宋体" w:cs="宋体"/>
          <w:b/>
          <w:color w:val="auto"/>
        </w:rPr>
      </w:pPr>
      <w:r>
        <w:rPr>
          <w:rFonts w:ascii="宋体" w:hAnsi="宋体" w:cs="宋体"/>
          <w:b/>
          <w:color w:val="auto"/>
        </w:rPr>
      </w:r>
      <w:r/>
    </w:p>
    <w:p>
      <w:pPr>
        <w:pStyle w:val="676"/>
        <w:rPr>
          <w:color w:val="auto"/>
        </w:rPr>
      </w:pPr>
      <w:r>
        <w:rPr>
          <w:rFonts w:hint="eastAsia"/>
          <w:color w:val="auto"/>
        </w:rPr>
        <w:t xml:space="preserve">附件七、实施方案（格式自拟）</w:t>
      </w:r>
      <w:r/>
    </w:p>
    <w:p>
      <w:pPr>
        <w:spacing w:line="360" w:lineRule="auto"/>
        <w:rPr>
          <w:rFonts w:ascii="宋体" w:hAnsi="宋体" w:cs="宋体"/>
          <w:b/>
          <w:color w:val="auto"/>
        </w:rPr>
      </w:pPr>
      <w:r>
        <w:rPr>
          <w:rFonts w:ascii="宋体" w:hAnsi="宋体" w:cs="宋体"/>
          <w:b/>
          <w:color w:val="auto"/>
        </w:rPr>
      </w:r>
      <w:r/>
    </w:p>
    <w:p>
      <w:pPr>
        <w:pStyle w:val="676"/>
        <w:rPr>
          <w:rFonts w:ascii="宋体" w:hAnsi="宋体" w:cs="宋体"/>
          <w:color w:val="auto"/>
        </w:rPr>
      </w:pPr>
      <w:r>
        <w:rPr>
          <w:rFonts w:ascii="宋体" w:hAnsi="宋体" w:cs="宋体"/>
          <w:color w:val="auto"/>
        </w:rPr>
        <w:br w:type="page" w:clear="all"/>
      </w:r>
      <w:r>
        <w:rPr>
          <w:rFonts w:hint="eastAsia" w:ascii="宋体" w:hAnsi="宋体" w:cs="宋体"/>
          <w:color w:val="auto"/>
        </w:rPr>
        <w:t xml:space="preserve">附件八、中小企业声明函格式</w:t>
      </w:r>
      <w:r/>
    </w:p>
    <w:p>
      <w:pPr>
        <w:jc w:val="center"/>
        <w:spacing w:line="360" w:lineRule="auto"/>
        <w:rPr>
          <w:rFonts w:ascii="宋体" w:hAnsi="宋体" w:cs="宋体"/>
          <w:color w:val="auto"/>
          <w:spacing w:val="15"/>
          <w:szCs w:val="21"/>
        </w:rPr>
      </w:pPr>
      <w:r>
        <w:rPr>
          <w:rFonts w:ascii="宋体" w:hAnsi="宋体" w:cs="宋体"/>
          <w:color w:val="auto"/>
          <w:spacing w:val="15"/>
          <w:szCs w:val="21"/>
        </w:rPr>
        <w:t xml:space="preserve">中小企业声明函</w:t>
      </w:r>
      <w:r/>
    </w:p>
    <w:p>
      <w:pPr>
        <w:spacing w:line="360" w:lineRule="auto"/>
        <w:rPr>
          <w:rFonts w:ascii="宋体" w:hAnsi="宋体" w:cs="宋体"/>
          <w:color w:val="auto"/>
          <w:spacing w:val="15"/>
          <w:szCs w:val="21"/>
        </w:rPr>
      </w:pPr>
      <w:r>
        <w:rPr>
          <w:rFonts w:ascii="宋体" w:hAnsi="宋体" w:cs="宋体"/>
          <w:color w:val="auto"/>
          <w:spacing w:val="15"/>
          <w:szCs w:val="21"/>
        </w:rPr>
      </w:r>
      <w:r/>
    </w:p>
    <w:p>
      <w:pPr>
        <w:ind w:firstLine="480"/>
        <w:spacing w:line="360" w:lineRule="auto"/>
        <w:rPr>
          <w:rFonts w:ascii="宋体" w:hAnsi="宋体" w:cs="宋体"/>
          <w:color w:val="auto"/>
          <w:spacing w:val="15"/>
          <w:szCs w:val="21"/>
        </w:rPr>
      </w:pPr>
      <w:r>
        <w:rPr>
          <w:rFonts w:ascii="宋体" w:hAnsi="宋体" w:cs="宋体"/>
          <w:color w:val="auto"/>
          <w:spacing w:val="15"/>
          <w:szCs w:val="21"/>
        </w:rPr>
        <w:t xml:space="preserve">本公司（联合体）郑重声明，根据《政府采购促进中小企业发展管理办法》（财库﹝2020﹞46号）的规定，本公司（联合体）参加</w:t>
      </w:r>
      <w:r>
        <w:rPr>
          <w:rFonts w:ascii="宋体" w:hAnsi="宋体" w:cs="宋体"/>
          <w:color w:val="auto"/>
          <w:spacing w:val="15"/>
          <w:szCs w:val="21"/>
          <w:u w:val="single"/>
        </w:rPr>
        <w:t xml:space="preserve">（单位名称）</w:t>
      </w:r>
      <w:r>
        <w:rPr>
          <w:rFonts w:ascii="宋体" w:hAnsi="宋体" w:cs="宋体"/>
          <w:color w:val="auto"/>
          <w:spacing w:val="15"/>
          <w:szCs w:val="21"/>
        </w:rPr>
        <w:t xml:space="preserve">的</w:t>
      </w:r>
      <w:r>
        <w:rPr>
          <w:rFonts w:ascii="宋体" w:hAnsi="宋体" w:cs="宋体"/>
          <w:color w:val="auto"/>
          <w:spacing w:val="15"/>
          <w:szCs w:val="21"/>
          <w:u w:val="single"/>
        </w:rPr>
        <w:t xml:space="preserve">（项目名称）</w:t>
      </w:r>
      <w:r>
        <w:rPr>
          <w:rFonts w:ascii="宋体" w:hAnsi="宋体" w:cs="宋体"/>
          <w:color w:val="auto"/>
          <w:spacing w:val="15"/>
          <w:szCs w:val="21"/>
        </w:rPr>
        <w:t xml:space="preserve">采购活动，</w:t>
      </w:r>
      <w:r>
        <w:rPr>
          <w:rFonts w:hint="eastAsia" w:ascii="宋体" w:hAnsi="宋体" w:cs="宋体"/>
          <w:color w:val="auto"/>
          <w:spacing w:val="15"/>
          <w:szCs w:val="21"/>
        </w:rPr>
        <w:t xml:space="preserve">提供的货物全部由符合政策要求的中小企业制造。</w:t>
      </w:r>
      <w:r>
        <w:rPr>
          <w:rFonts w:ascii="宋体" w:hAnsi="宋体" w:cs="宋体"/>
          <w:color w:val="auto"/>
          <w:spacing w:val="15"/>
          <w:szCs w:val="21"/>
        </w:rPr>
        <w:t xml:space="preserve">相关企业（含联合体中的中小企业、签订分包意向协议的中小企业）的具体情 况如下： </w:t>
      </w:r>
      <w:r/>
    </w:p>
    <w:p>
      <w:pPr>
        <w:ind w:firstLine="480"/>
        <w:spacing w:line="360" w:lineRule="auto"/>
        <w:rPr>
          <w:rFonts w:ascii="宋体" w:hAnsi="宋体" w:cs="宋体"/>
          <w:color w:val="auto"/>
          <w:spacing w:val="15"/>
          <w:szCs w:val="21"/>
        </w:rPr>
      </w:pPr>
      <w:r>
        <w:rPr>
          <w:rFonts w:ascii="宋体" w:hAnsi="宋体" w:cs="宋体"/>
          <w:color w:val="auto"/>
          <w:spacing w:val="15"/>
          <w:szCs w:val="21"/>
        </w:rPr>
        <w:t xml:space="preserve">1.</w:t>
      </w:r>
      <w:r>
        <w:rPr>
          <w:rFonts w:ascii="宋体" w:hAnsi="宋体" w:cs="宋体"/>
          <w:color w:val="auto"/>
          <w:spacing w:val="15"/>
          <w:szCs w:val="21"/>
          <w:u w:val="single"/>
        </w:rPr>
        <w:t xml:space="preserve"> （标的名称） </w:t>
      </w:r>
      <w:r>
        <w:rPr>
          <w:rFonts w:ascii="宋体" w:hAnsi="宋体" w:cs="宋体"/>
          <w:color w:val="auto"/>
          <w:spacing w:val="15"/>
          <w:szCs w:val="21"/>
        </w:rPr>
        <w:t xml:space="preserve">，属于</w:t>
      </w:r>
      <w:r>
        <w:rPr>
          <w:rFonts w:ascii="宋体" w:hAnsi="宋体" w:cs="宋体"/>
          <w:color w:val="auto"/>
          <w:spacing w:val="15"/>
          <w:szCs w:val="21"/>
          <w:u w:val="single"/>
        </w:rPr>
        <w:t xml:space="preserve">（采购文件中明确的所属行业）</w:t>
      </w:r>
      <w:r>
        <w:rPr>
          <w:rFonts w:ascii="宋体" w:hAnsi="宋体" w:cs="宋体"/>
          <w:color w:val="auto"/>
          <w:spacing w:val="15"/>
          <w:szCs w:val="21"/>
        </w:rPr>
        <w:t xml:space="preserve">；</w:t>
      </w:r>
      <w:r>
        <w:rPr>
          <w:rFonts w:hint="eastAsia" w:ascii="宋体" w:hAnsi="宋体" w:cs="宋体"/>
          <w:color w:val="auto"/>
          <w:spacing w:val="15"/>
          <w:szCs w:val="21"/>
        </w:rPr>
        <w:t xml:space="preserve">制造商为</w:t>
      </w:r>
      <w:r>
        <w:rPr>
          <w:rFonts w:ascii="宋体" w:hAnsi="宋体" w:cs="宋体"/>
          <w:color w:val="auto"/>
          <w:spacing w:val="15"/>
          <w:szCs w:val="21"/>
          <w:u w:val="single"/>
        </w:rPr>
        <w:t xml:space="preserve">（企业名称）</w:t>
      </w:r>
      <w:r>
        <w:rPr>
          <w:rFonts w:ascii="宋体" w:hAnsi="宋体" w:cs="宋体"/>
          <w:color w:val="auto"/>
          <w:spacing w:val="15"/>
          <w:szCs w:val="21"/>
        </w:rPr>
        <w:t xml:space="preserve">，从业人员</w:t>
      </w:r>
      <w:r>
        <w:rPr>
          <w:rFonts w:hint="eastAsia" w:ascii="宋体" w:hAnsi="宋体" w:cs="宋体"/>
          <w:color w:val="auto"/>
          <w:spacing w:val="15"/>
          <w:szCs w:val="21"/>
          <w:u w:val="single"/>
        </w:rPr>
        <w:t xml:space="preserve"> </w:t>
      </w:r>
      <w:r>
        <w:rPr>
          <w:rFonts w:ascii="宋体" w:hAnsi="宋体" w:cs="宋体"/>
          <w:color w:val="auto"/>
          <w:spacing w:val="15"/>
          <w:szCs w:val="21"/>
        </w:rPr>
        <w:t xml:space="preserve">人，营业收入为</w:t>
      </w:r>
      <w:r>
        <w:rPr>
          <w:rFonts w:ascii="宋体" w:hAnsi="宋体" w:cs="宋体"/>
          <w:color w:val="auto"/>
          <w:spacing w:val="15"/>
          <w:szCs w:val="21"/>
          <w:u w:val="single"/>
        </w:rPr>
        <w:t xml:space="preserve"> </w:t>
      </w:r>
      <w:r>
        <w:rPr>
          <w:rFonts w:ascii="宋体" w:hAnsi="宋体" w:cs="宋体"/>
          <w:color w:val="auto"/>
          <w:spacing w:val="15"/>
          <w:szCs w:val="21"/>
        </w:rPr>
        <w:t xml:space="preserve">万元，资产总额为</w:t>
      </w:r>
      <w:r>
        <w:rPr>
          <w:rFonts w:ascii="宋体" w:hAnsi="宋体" w:cs="宋体"/>
          <w:color w:val="auto"/>
          <w:spacing w:val="15"/>
          <w:szCs w:val="21"/>
          <w:u w:val="single"/>
        </w:rPr>
        <w:t xml:space="preserve"> </w:t>
      </w:r>
      <w:r>
        <w:rPr>
          <w:rFonts w:ascii="宋体" w:hAnsi="宋体" w:cs="宋体"/>
          <w:color w:val="auto"/>
          <w:spacing w:val="15"/>
          <w:szCs w:val="21"/>
        </w:rPr>
        <w:t xml:space="preserve">万元，属于</w:t>
      </w:r>
      <w:r>
        <w:rPr>
          <w:rFonts w:ascii="宋体" w:hAnsi="宋体" w:cs="宋体"/>
          <w:color w:val="auto"/>
          <w:spacing w:val="15"/>
          <w:szCs w:val="21"/>
          <w:u w:val="single"/>
        </w:rPr>
        <w:t xml:space="preserve">（中型企业、小型企业、微型企业）</w:t>
      </w:r>
      <w:r>
        <w:rPr>
          <w:rFonts w:ascii="宋体" w:hAnsi="宋体" w:cs="宋体"/>
          <w:color w:val="auto"/>
          <w:spacing w:val="15"/>
          <w:szCs w:val="21"/>
        </w:rPr>
        <w:t xml:space="preserve">； </w:t>
      </w:r>
      <w:r/>
    </w:p>
    <w:p>
      <w:pPr>
        <w:ind w:firstLine="480"/>
        <w:spacing w:line="360" w:lineRule="auto"/>
        <w:rPr>
          <w:rFonts w:ascii="宋体" w:hAnsi="宋体" w:cs="宋体"/>
          <w:color w:val="auto"/>
          <w:spacing w:val="15"/>
          <w:szCs w:val="21"/>
        </w:rPr>
      </w:pPr>
      <w:r>
        <w:rPr>
          <w:rFonts w:ascii="宋体" w:hAnsi="宋体" w:cs="宋体"/>
          <w:color w:val="auto"/>
          <w:spacing w:val="15"/>
          <w:szCs w:val="21"/>
        </w:rPr>
        <w:t xml:space="preserve">2.</w:t>
      </w:r>
      <w:r>
        <w:rPr>
          <w:rFonts w:ascii="宋体" w:hAnsi="宋体" w:cs="宋体"/>
          <w:color w:val="auto"/>
          <w:spacing w:val="15"/>
          <w:szCs w:val="21"/>
          <w:u w:val="single"/>
        </w:rPr>
        <w:t xml:space="preserve"> （标的名称） </w:t>
      </w:r>
      <w:r>
        <w:rPr>
          <w:rFonts w:ascii="宋体" w:hAnsi="宋体" w:cs="宋体"/>
          <w:color w:val="auto"/>
          <w:spacing w:val="15"/>
          <w:szCs w:val="21"/>
        </w:rPr>
        <w:t xml:space="preserve">，属于</w:t>
      </w:r>
      <w:r>
        <w:rPr>
          <w:rFonts w:ascii="宋体" w:hAnsi="宋体" w:cs="宋体"/>
          <w:color w:val="auto"/>
          <w:spacing w:val="15"/>
          <w:szCs w:val="21"/>
          <w:u w:val="single"/>
        </w:rPr>
        <w:t xml:space="preserve">（采购文件中明确的所属行业）</w:t>
      </w:r>
      <w:r>
        <w:rPr>
          <w:rFonts w:ascii="宋体" w:hAnsi="宋体" w:cs="宋体"/>
          <w:color w:val="auto"/>
          <w:spacing w:val="15"/>
          <w:szCs w:val="21"/>
        </w:rPr>
        <w:t xml:space="preserve">；</w:t>
      </w:r>
      <w:r>
        <w:rPr>
          <w:rFonts w:hint="eastAsia" w:ascii="宋体" w:hAnsi="宋体" w:cs="宋体"/>
          <w:color w:val="auto"/>
          <w:spacing w:val="15"/>
          <w:szCs w:val="21"/>
        </w:rPr>
        <w:t xml:space="preserve">制造商为</w:t>
      </w:r>
      <w:r>
        <w:rPr>
          <w:rFonts w:ascii="宋体" w:hAnsi="宋体" w:cs="宋体"/>
          <w:color w:val="auto"/>
          <w:spacing w:val="15"/>
          <w:szCs w:val="21"/>
          <w:u w:val="single"/>
        </w:rPr>
        <w:t xml:space="preserve">（企业名称）</w:t>
      </w:r>
      <w:r>
        <w:rPr>
          <w:rFonts w:ascii="宋体" w:hAnsi="宋体" w:cs="宋体"/>
          <w:color w:val="auto"/>
          <w:spacing w:val="15"/>
          <w:szCs w:val="21"/>
        </w:rPr>
        <w:t xml:space="preserve">，从业人员</w:t>
      </w:r>
      <w:r>
        <w:rPr>
          <w:rFonts w:ascii="宋体" w:hAnsi="宋体" w:cs="宋体"/>
          <w:color w:val="auto"/>
          <w:spacing w:val="15"/>
          <w:szCs w:val="21"/>
          <w:u w:val="single"/>
        </w:rPr>
        <w:t xml:space="preserve"> </w:t>
      </w:r>
      <w:r>
        <w:rPr>
          <w:rFonts w:ascii="宋体" w:hAnsi="宋体" w:cs="宋体"/>
          <w:color w:val="auto"/>
          <w:spacing w:val="15"/>
          <w:szCs w:val="21"/>
        </w:rPr>
        <w:t xml:space="preserve">人，营业收入为</w:t>
      </w:r>
      <w:r>
        <w:rPr>
          <w:rFonts w:ascii="宋体" w:hAnsi="宋体" w:cs="宋体"/>
          <w:color w:val="auto"/>
          <w:spacing w:val="15"/>
          <w:szCs w:val="21"/>
          <w:u w:val="single"/>
        </w:rPr>
        <w:t xml:space="preserve"> </w:t>
      </w:r>
      <w:r>
        <w:rPr>
          <w:rFonts w:ascii="宋体" w:hAnsi="宋体" w:cs="宋体"/>
          <w:color w:val="auto"/>
          <w:spacing w:val="15"/>
          <w:szCs w:val="21"/>
        </w:rPr>
        <w:t xml:space="preserve">万元，资产总额为</w:t>
      </w:r>
      <w:r>
        <w:rPr>
          <w:rFonts w:ascii="宋体" w:hAnsi="宋体" w:cs="宋体"/>
          <w:color w:val="auto"/>
          <w:spacing w:val="15"/>
          <w:szCs w:val="21"/>
          <w:u w:val="single"/>
        </w:rPr>
        <w:t xml:space="preserve"> </w:t>
      </w:r>
      <w:r>
        <w:rPr>
          <w:rFonts w:ascii="宋体" w:hAnsi="宋体" w:cs="宋体"/>
          <w:color w:val="auto"/>
          <w:spacing w:val="15"/>
          <w:szCs w:val="21"/>
        </w:rPr>
        <w:t xml:space="preserve">万元，属于</w:t>
      </w:r>
      <w:r>
        <w:rPr>
          <w:rFonts w:ascii="宋体" w:hAnsi="宋体" w:cs="宋体"/>
          <w:color w:val="auto"/>
          <w:spacing w:val="15"/>
          <w:szCs w:val="21"/>
          <w:u w:val="single"/>
        </w:rPr>
        <w:t xml:space="preserve">（中型企业、小型企业、微型企业）</w:t>
      </w:r>
      <w:r>
        <w:rPr>
          <w:rFonts w:ascii="宋体" w:hAnsi="宋体" w:cs="宋体"/>
          <w:color w:val="auto"/>
          <w:spacing w:val="15"/>
          <w:szCs w:val="21"/>
        </w:rPr>
        <w:t xml:space="preserve">； </w:t>
      </w:r>
      <w:r/>
    </w:p>
    <w:p>
      <w:pPr>
        <w:ind w:firstLine="480"/>
        <w:spacing w:line="360" w:lineRule="auto"/>
        <w:rPr>
          <w:rFonts w:ascii="宋体" w:hAnsi="宋体" w:cs="宋体"/>
          <w:color w:val="auto"/>
          <w:spacing w:val="15"/>
          <w:szCs w:val="21"/>
        </w:rPr>
      </w:pPr>
      <w:r>
        <w:rPr>
          <w:rFonts w:ascii="宋体" w:hAnsi="宋体" w:cs="宋体"/>
          <w:color w:val="auto"/>
          <w:spacing w:val="15"/>
          <w:szCs w:val="21"/>
        </w:rPr>
        <w:t xml:space="preserve">…… </w:t>
      </w:r>
      <w:r/>
    </w:p>
    <w:p>
      <w:pPr>
        <w:ind w:firstLine="480"/>
        <w:spacing w:line="360" w:lineRule="auto"/>
        <w:rPr>
          <w:rFonts w:ascii="宋体" w:hAnsi="宋体" w:cs="宋体"/>
          <w:color w:val="auto"/>
          <w:spacing w:val="15"/>
          <w:szCs w:val="21"/>
        </w:rPr>
      </w:pPr>
      <w:r>
        <w:rPr>
          <w:rFonts w:ascii="宋体" w:hAnsi="宋体" w:cs="宋体"/>
          <w:color w:val="auto"/>
          <w:spacing w:val="15"/>
          <w:szCs w:val="21"/>
        </w:rPr>
        <w:t xml:space="preserve">以上企业，不属于大企业的分支机构，不存在控股股东为大企业的情形，也不存在与大企业的负责人为同一人的情 形。 </w:t>
      </w:r>
      <w:r/>
    </w:p>
    <w:p>
      <w:pPr>
        <w:ind w:firstLine="480"/>
        <w:spacing w:line="360" w:lineRule="auto"/>
        <w:rPr>
          <w:rFonts w:ascii="宋体" w:hAnsi="宋体" w:cs="宋体"/>
          <w:color w:val="auto"/>
          <w:spacing w:val="15"/>
          <w:szCs w:val="21"/>
        </w:rPr>
      </w:pPr>
      <w:r>
        <w:rPr>
          <w:rFonts w:ascii="宋体" w:hAnsi="宋体" w:cs="宋体"/>
          <w:color w:val="auto"/>
          <w:spacing w:val="15"/>
          <w:szCs w:val="21"/>
        </w:rPr>
        <w:t xml:space="preserve">本企业对上述声明内容的真实性负责。如有虚假，将依 法承担相应责任。</w:t>
      </w:r>
      <w:r/>
    </w:p>
    <w:p>
      <w:pPr>
        <w:ind w:firstLine="480"/>
        <w:spacing w:line="360" w:lineRule="auto"/>
        <w:rPr>
          <w:rFonts w:ascii="宋体" w:hAnsi="宋体" w:cs="宋体"/>
          <w:color w:val="auto"/>
          <w:spacing w:val="15"/>
          <w:szCs w:val="21"/>
        </w:rPr>
      </w:pPr>
      <w:r>
        <w:rPr>
          <w:rFonts w:ascii="宋体" w:hAnsi="宋体" w:cs="宋体"/>
          <w:color w:val="auto"/>
          <w:spacing w:val="15"/>
          <w:szCs w:val="21"/>
        </w:rPr>
      </w:r>
      <w:r/>
    </w:p>
    <w:p>
      <w:pPr>
        <w:ind w:firstLine="480"/>
        <w:spacing w:line="360" w:lineRule="auto"/>
        <w:rPr>
          <w:rFonts w:ascii="宋体" w:hAnsi="宋体" w:cs="宋体"/>
          <w:color w:val="auto"/>
          <w:spacing w:val="15"/>
          <w:szCs w:val="21"/>
        </w:rPr>
      </w:pPr>
      <w:r>
        <w:rPr>
          <w:rFonts w:ascii="宋体" w:hAnsi="宋体" w:cs="宋体"/>
          <w:color w:val="auto"/>
          <w:spacing w:val="15"/>
          <w:szCs w:val="21"/>
        </w:rPr>
        <w:t xml:space="preserve"> </w:t>
      </w:r>
      <w:r/>
    </w:p>
    <w:p>
      <w:pPr>
        <w:ind w:firstLine="4560"/>
        <w:spacing w:line="360" w:lineRule="auto"/>
        <w:rPr>
          <w:rFonts w:ascii="宋体" w:hAnsi="宋体" w:cs="宋体"/>
          <w:color w:val="auto"/>
          <w:spacing w:val="15"/>
          <w:szCs w:val="21"/>
        </w:rPr>
      </w:pPr>
      <w:r>
        <w:rPr>
          <w:rFonts w:ascii="宋体" w:hAnsi="宋体" w:cs="宋体"/>
          <w:color w:val="auto"/>
          <w:spacing w:val="15"/>
          <w:szCs w:val="21"/>
        </w:rPr>
        <w:t xml:space="preserve">企业名称（加盖电子公章）：</w:t>
      </w:r>
      <w:r/>
    </w:p>
    <w:p>
      <w:pPr>
        <w:ind w:firstLine="4560"/>
        <w:spacing w:line="360" w:lineRule="auto"/>
        <w:rPr>
          <w:rFonts w:ascii="宋体" w:hAnsi="宋体" w:cs="宋体"/>
          <w:color w:val="auto"/>
          <w:spacing w:val="15"/>
          <w:szCs w:val="21"/>
        </w:rPr>
      </w:pPr>
      <w:r>
        <w:rPr>
          <w:rFonts w:ascii="宋体" w:hAnsi="宋体" w:cs="宋体"/>
          <w:color w:val="auto"/>
          <w:spacing w:val="15"/>
          <w:szCs w:val="21"/>
        </w:rPr>
        <w:t xml:space="preserve">日 期：</w:t>
      </w:r>
      <w:r/>
    </w:p>
    <w:p>
      <w:pPr>
        <w:ind w:firstLine="4200"/>
        <w:spacing w:line="360" w:lineRule="auto"/>
        <w:rPr>
          <w:rFonts w:ascii="宋体" w:hAnsi="宋体" w:cs="宋体"/>
          <w:color w:val="auto"/>
        </w:rPr>
      </w:pPr>
      <w:r>
        <w:rPr>
          <w:rFonts w:ascii="宋体" w:hAnsi="宋体" w:cs="宋体"/>
          <w:color w:val="auto"/>
        </w:rPr>
      </w:r>
      <w:r/>
    </w:p>
    <w:p>
      <w:pPr>
        <w:spacing w:line="360" w:lineRule="auto"/>
        <w:rPr>
          <w:rFonts w:ascii="宋体" w:hAnsi="宋体" w:cs="宋体"/>
          <w:color w:val="auto"/>
        </w:rPr>
      </w:pPr>
      <w:r>
        <w:rPr>
          <w:rFonts w:ascii="宋体" w:hAnsi="宋体" w:cs="宋体"/>
          <w:color w:val="auto"/>
        </w:rPr>
      </w:r>
      <w:r/>
    </w:p>
    <w:p>
      <w:pPr>
        <w:ind w:firstLine="4200"/>
        <w:spacing w:line="360" w:lineRule="auto"/>
        <w:rPr>
          <w:rFonts w:ascii="宋体" w:hAnsi="宋体" w:cs="宋体"/>
          <w:color w:val="auto"/>
        </w:rPr>
      </w:pPr>
      <w:r>
        <w:rPr>
          <w:rFonts w:ascii="宋体" w:hAnsi="宋体" w:cs="宋体"/>
          <w:color w:val="auto"/>
        </w:rPr>
      </w:r>
      <w:r/>
    </w:p>
    <w:p>
      <w:pPr>
        <w:pStyle w:val="676"/>
        <w:rPr>
          <w:rFonts w:ascii="宋体" w:hAnsi="宋体" w:cs="宋体"/>
          <w:color w:val="auto"/>
        </w:rPr>
      </w:pPr>
      <w:r>
        <w:rPr>
          <w:rFonts w:ascii="宋体" w:hAnsi="宋体" w:cs="宋体"/>
          <w:color w:val="auto"/>
        </w:rPr>
        <w:br w:type="page" w:clear="all"/>
      </w:r>
      <w:r>
        <w:rPr>
          <w:rFonts w:hint="eastAsia" w:ascii="宋体" w:hAnsi="宋体" w:cs="宋体"/>
          <w:color w:val="auto"/>
        </w:rPr>
        <w:t xml:space="preserve">附件九、无重大违法记录声明格式</w:t>
      </w:r>
      <w:r/>
    </w:p>
    <w:p>
      <w:pPr>
        <w:jc w:val="center"/>
        <w:spacing w:line="360" w:lineRule="auto"/>
        <w:rPr>
          <w:rFonts w:ascii="宋体" w:hAnsi="宋体" w:cs="宋体"/>
          <w:color w:val="auto"/>
          <w:sz w:val="36"/>
          <w:szCs w:val="36"/>
        </w:rPr>
      </w:pPr>
      <w:r>
        <w:rPr>
          <w:rFonts w:hint="eastAsia" w:ascii="宋体" w:hAnsi="宋体" w:cs="宋体"/>
          <w:color w:val="auto"/>
          <w:sz w:val="36"/>
          <w:szCs w:val="36"/>
        </w:rPr>
        <w:t xml:space="preserve">无重大违法记录声明</w:t>
      </w:r>
      <w:r/>
    </w:p>
    <w:p>
      <w:pPr>
        <w:spacing w:line="360" w:lineRule="auto"/>
        <w:rPr>
          <w:rFonts w:ascii="宋体" w:hAnsi="宋体" w:cs="宋体"/>
          <w:color w:val="auto"/>
        </w:rPr>
      </w:pPr>
      <w:r>
        <w:rPr>
          <w:rFonts w:ascii="宋体" w:hAnsi="宋体" w:cs="宋体"/>
          <w:color w:val="auto"/>
        </w:rPr>
      </w:r>
      <w:r/>
    </w:p>
    <w:p>
      <w:pPr>
        <w:spacing w:line="360" w:lineRule="auto"/>
        <w:rPr>
          <w:rFonts w:ascii="宋体" w:hAnsi="宋体" w:cs="宋体"/>
          <w:color w:val="auto"/>
        </w:rPr>
      </w:pPr>
      <w:r>
        <w:rPr>
          <w:rFonts w:hint="eastAsia" w:ascii="宋体" w:hAnsi="宋体" w:cs="宋体"/>
          <w:color w:val="auto"/>
          <w:szCs w:val="21"/>
          <w:lang w:val="zh-CN"/>
        </w:rPr>
        <w:t xml:space="preserve">南京市公安局玄武分局</w:t>
      </w:r>
      <w:r>
        <w:rPr>
          <w:rFonts w:hint="eastAsia" w:ascii="宋体" w:hAnsi="宋体" w:cs="宋体"/>
          <w:color w:val="auto"/>
        </w:rPr>
        <w:t xml:space="preserve">：</w:t>
      </w:r>
      <w:r/>
    </w:p>
    <w:p>
      <w:pPr>
        <w:spacing w:line="360" w:lineRule="auto"/>
        <w:rPr>
          <w:rFonts w:ascii="宋体" w:hAnsi="宋体" w:cs="宋体"/>
          <w:color w:val="auto"/>
        </w:rPr>
      </w:pPr>
      <w:r>
        <w:rPr>
          <w:rFonts w:hint="eastAsia" w:ascii="宋体" w:hAnsi="宋体" w:cs="宋体"/>
          <w:color w:val="auto"/>
        </w:rPr>
        <w:t xml:space="preserve">    我单位</w:t>
      </w:r>
      <w:r>
        <w:rPr>
          <w:rFonts w:hint="eastAsia" w:ascii="宋体" w:hAnsi="宋体" w:cs="宋体"/>
          <w:color w:val="auto"/>
          <w:u w:val="single"/>
        </w:rPr>
        <w:t xml:space="preserve">                                      </w:t>
      </w:r>
      <w:r>
        <w:rPr>
          <w:rFonts w:hint="eastAsia" w:ascii="宋体" w:hAnsi="宋体" w:cs="宋体"/>
          <w:color w:val="auto"/>
        </w:rPr>
        <w:t xml:space="preserve"> （供应商名称）郑重声明：</w:t>
      </w:r>
      <w:r/>
    </w:p>
    <w:p>
      <w:pPr>
        <w:spacing w:line="360" w:lineRule="auto"/>
        <w:rPr>
          <w:rFonts w:ascii="宋体" w:hAnsi="宋体" w:cs="宋体"/>
          <w:color w:val="auto"/>
        </w:rPr>
      </w:pPr>
      <w:r>
        <w:rPr>
          <w:rFonts w:hint="eastAsia" w:ascii="宋体" w:hAnsi="宋体" w:cs="宋体"/>
          <w:color w:val="auto"/>
        </w:rPr>
        <w:t xml:space="preserve">    参加政府采购活动前3年内在经营活动中</w:t>
      </w:r>
      <w:r>
        <w:rPr>
          <w:rFonts w:hint="eastAsia" w:ascii="宋体" w:hAnsi="宋体" w:cs="宋体"/>
          <w:color w:val="auto"/>
          <w:u w:val="single"/>
        </w:rPr>
        <w:t xml:space="preserve">        </w:t>
      </w:r>
      <w:r>
        <w:rPr>
          <w:rFonts w:hint="eastAsia" w:ascii="宋体" w:hAnsi="宋体" w:cs="宋体"/>
          <w:color w:val="auto"/>
        </w:rPr>
        <w:t xml:space="preserve">（在下划线上如实填写：有或没有）重大违法记录。</w:t>
      </w:r>
      <w:r/>
    </w:p>
    <w:p>
      <w:pPr>
        <w:spacing w:line="360" w:lineRule="auto"/>
        <w:rPr>
          <w:rFonts w:ascii="宋体" w:hAnsi="宋体" w:cs="宋体"/>
          <w:color w:val="auto"/>
        </w:rPr>
      </w:pPr>
      <w:r>
        <w:rPr>
          <w:rFonts w:hint="eastAsia" w:ascii="宋体" w:hAnsi="宋体" w:cs="宋体"/>
          <w:color w:val="auto"/>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宋体" w:hAnsi="宋体" w:cs="宋体"/>
          <w:color w:val="auto"/>
        </w:rPr>
      </w:pPr>
      <w:r>
        <w:rPr>
          <w:rFonts w:ascii="宋体" w:hAnsi="宋体" w:cs="宋体"/>
          <w:color w:val="auto"/>
        </w:rPr>
      </w:r>
      <w:r/>
    </w:p>
    <w:p>
      <w:pPr>
        <w:jc w:val="right"/>
        <w:spacing w:line="360" w:lineRule="auto"/>
        <w:rPr>
          <w:rFonts w:ascii="宋体" w:hAnsi="宋体" w:cs="宋体"/>
          <w:color w:val="auto"/>
          <w:sz w:val="30"/>
          <w:szCs w:val="30"/>
        </w:rPr>
      </w:pPr>
      <w:r>
        <w:rPr>
          <w:rFonts w:hint="eastAsia" w:ascii="宋体" w:hAnsi="宋体" w:cs="宋体"/>
          <w:color w:val="auto"/>
        </w:rPr>
        <w:t xml:space="preserve">                                                      声明人：（加盖电子公章）</w:t>
      </w:r>
      <w:r/>
    </w:p>
    <w:p>
      <w:pPr>
        <w:jc w:val="right"/>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日        期：        年    月    日</w:t>
      </w:r>
      <w:r/>
    </w:p>
    <w:p>
      <w:pPr>
        <w:spacing w:line="360" w:lineRule="auto"/>
        <w:rPr>
          <w:rFonts w:ascii="宋体" w:hAnsi="宋体" w:cs="宋体"/>
          <w:b/>
          <w:color w:val="auto"/>
        </w:rPr>
      </w:pPr>
      <w:r>
        <w:rPr>
          <w:rFonts w:ascii="宋体" w:hAnsi="宋体" w:cs="宋体"/>
          <w:b/>
          <w:color w:val="auto"/>
        </w:rPr>
      </w:r>
      <w:r/>
    </w:p>
    <w:p>
      <w:pPr>
        <w:pStyle w:val="676"/>
        <w:rPr>
          <w:color w:val="auto"/>
        </w:rPr>
      </w:pPr>
      <w:r>
        <w:rPr>
          <w:rFonts w:hint="eastAsia"/>
          <w:color w:val="auto"/>
        </w:rPr>
        <w:t xml:space="preserve">附件十、具备履行合同所必需的设备和专业技术能力的声明格式及证明材料</w:t>
      </w:r>
      <w:r/>
    </w:p>
    <w:p>
      <w:pPr>
        <w:spacing w:line="360" w:lineRule="auto"/>
        <w:rPr>
          <w:rFonts w:ascii="宋体" w:hAnsi="宋体" w:cs="宋体"/>
          <w:color w:val="auto"/>
          <w:sz w:val="36"/>
          <w:szCs w:val="36"/>
        </w:rPr>
      </w:pPr>
      <w:r>
        <w:rPr>
          <w:rFonts w:hint="eastAsia" w:ascii="宋体" w:hAnsi="宋体" w:cs="宋体"/>
          <w:color w:val="auto"/>
          <w:sz w:val="36"/>
          <w:szCs w:val="36"/>
        </w:rPr>
        <w:t xml:space="preserve">  具备履行合同所必需的设备和专业技术能力的声明格式</w:t>
      </w:r>
      <w:r/>
    </w:p>
    <w:p>
      <w:pPr>
        <w:spacing w:line="360" w:lineRule="auto"/>
        <w:rPr>
          <w:rFonts w:ascii="宋体" w:hAnsi="宋体" w:cs="宋体"/>
          <w:color w:val="auto"/>
        </w:rPr>
      </w:pPr>
      <w:r>
        <w:rPr>
          <w:rFonts w:hint="eastAsia" w:ascii="宋体" w:hAnsi="宋体" w:cs="宋体"/>
          <w:color w:val="auto"/>
          <w:szCs w:val="21"/>
          <w:lang w:val="zh-CN"/>
        </w:rPr>
        <w:t xml:space="preserve">南京市公安局玄武分局</w:t>
      </w:r>
      <w:r>
        <w:rPr>
          <w:rFonts w:hint="eastAsia" w:ascii="宋体" w:hAnsi="宋体" w:cs="宋体"/>
          <w:color w:val="auto"/>
        </w:rPr>
        <w:t xml:space="preserve">：</w:t>
      </w:r>
      <w:r/>
    </w:p>
    <w:p>
      <w:pPr>
        <w:ind w:firstLine="492"/>
        <w:spacing w:line="360" w:lineRule="auto"/>
        <w:rPr>
          <w:rFonts w:ascii="宋体" w:hAnsi="宋体" w:cs="宋体"/>
          <w:color w:val="auto"/>
        </w:rPr>
      </w:pPr>
      <w:r>
        <w:rPr>
          <w:rFonts w:hint="eastAsia" w:ascii="宋体" w:hAnsi="宋体" w:cs="宋体"/>
          <w:color w:val="auto"/>
        </w:rPr>
        <w:t xml:space="preserve">我单位 </w:t>
      </w:r>
      <w:r>
        <w:rPr>
          <w:rFonts w:hint="eastAsia" w:ascii="宋体" w:hAnsi="宋体" w:cs="宋体"/>
          <w:color w:val="auto"/>
          <w:u w:val="single"/>
        </w:rPr>
        <w:t xml:space="preserve">                            </w:t>
      </w:r>
      <w:r>
        <w:rPr>
          <w:rFonts w:hint="eastAsia" w:ascii="宋体" w:hAnsi="宋体" w:cs="宋体"/>
          <w:color w:val="auto"/>
        </w:rPr>
        <w:t xml:space="preserve">（供应商名称）郑重声明：我公司具备履行本项采购合同所必需的设备和专业技术能力，为履行本项采购合同我单位具备如下主要设备和主要专业技术能力：</w:t>
      </w:r>
      <w:r/>
    </w:p>
    <w:p>
      <w:pPr>
        <w:ind w:firstLine="492"/>
        <w:spacing w:line="360" w:lineRule="auto"/>
        <w:rPr>
          <w:rFonts w:ascii="宋体" w:hAnsi="宋体" w:cs="宋体"/>
          <w:color w:val="auto"/>
        </w:rPr>
      </w:pPr>
      <w:r>
        <w:rPr>
          <w:rFonts w:hint="eastAsia" w:ascii="宋体" w:hAnsi="宋体" w:cs="宋体"/>
          <w:color w:val="auto"/>
        </w:rPr>
        <w:t xml:space="preserve">主要设备有：</w:t>
      </w:r>
      <w:r>
        <w:rPr>
          <w:rFonts w:hint="eastAsia" w:ascii="宋体" w:hAnsi="宋体" w:cs="宋体"/>
          <w:color w:val="auto"/>
          <w:u w:val="single"/>
        </w:rPr>
        <w:t xml:space="preserve">                          </w:t>
      </w:r>
      <w:r>
        <w:rPr>
          <w:rFonts w:hint="eastAsia" w:ascii="宋体" w:hAnsi="宋体" w:cs="宋体"/>
          <w:color w:val="auto"/>
        </w:rPr>
        <w:t xml:space="preserve">。( 若有 )</w:t>
      </w:r>
      <w:r/>
    </w:p>
    <w:p>
      <w:pPr>
        <w:ind w:firstLine="492"/>
        <w:spacing w:line="360" w:lineRule="auto"/>
        <w:rPr>
          <w:rFonts w:ascii="宋体" w:hAnsi="宋体" w:cs="宋体"/>
          <w:color w:val="auto"/>
        </w:rPr>
      </w:pPr>
      <w:r>
        <w:rPr>
          <w:rFonts w:hint="eastAsia" w:ascii="宋体" w:hAnsi="宋体" w:cs="宋体"/>
          <w:color w:val="auto"/>
        </w:rPr>
        <w:t xml:space="preserve">主要专业技术能力有：</w:t>
      </w:r>
      <w:r>
        <w:rPr>
          <w:rFonts w:hint="eastAsia" w:ascii="宋体" w:hAnsi="宋体" w:cs="宋体"/>
          <w:color w:val="auto"/>
          <w:u w:val="single"/>
        </w:rPr>
        <w:t xml:space="preserve">                 </w:t>
      </w:r>
      <w:r>
        <w:rPr>
          <w:rFonts w:hint="eastAsia" w:ascii="宋体" w:hAnsi="宋体" w:cs="宋体"/>
          <w:color w:val="auto"/>
        </w:rPr>
        <w:t xml:space="preserve"> 。( 若有 )</w:t>
      </w:r>
      <w:r/>
    </w:p>
    <w:p>
      <w:pPr>
        <w:spacing w:line="360" w:lineRule="auto"/>
        <w:rPr>
          <w:rFonts w:ascii="宋体" w:hAnsi="宋体" w:cs="宋体"/>
          <w:color w:val="auto"/>
        </w:rPr>
      </w:pPr>
      <w:r>
        <w:rPr>
          <w:rFonts w:ascii="宋体" w:hAnsi="宋体" w:cs="宋体"/>
          <w:color w:val="auto"/>
        </w:rPr>
      </w:r>
      <w:r/>
    </w:p>
    <w:p>
      <w:pPr>
        <w:jc w:val="right"/>
        <w:spacing w:line="360" w:lineRule="auto"/>
        <w:rPr>
          <w:rFonts w:ascii="宋体" w:hAnsi="宋体" w:cs="宋体"/>
          <w:color w:val="auto"/>
        </w:rPr>
      </w:pPr>
      <w:r>
        <w:rPr>
          <w:rFonts w:hint="eastAsia" w:ascii="宋体" w:hAnsi="宋体" w:cs="宋体"/>
          <w:color w:val="auto"/>
        </w:rPr>
        <w:t xml:space="preserve">                                           声明人：（加盖电子公章）</w:t>
      </w:r>
      <w:r/>
    </w:p>
    <w:p>
      <w:pPr>
        <w:jc w:val="right"/>
        <w:spacing w:line="360" w:lineRule="auto"/>
        <w:rPr>
          <w:rFonts w:ascii="宋体" w:hAnsi="宋体" w:cs="宋体"/>
          <w:color w:val="auto"/>
        </w:rPr>
      </w:pPr>
      <w:r>
        <w:rPr>
          <w:rFonts w:hint="eastAsia" w:ascii="宋体" w:hAnsi="宋体" w:cs="宋体"/>
          <w:color w:val="auto"/>
        </w:rPr>
        <w:t xml:space="preserve">日期：          年    月    日</w:t>
      </w:r>
      <w:r/>
    </w:p>
    <w:p>
      <w:pPr>
        <w:jc w:val="right"/>
        <w:spacing w:line="360" w:lineRule="auto"/>
        <w:rPr>
          <w:rFonts w:ascii="宋体" w:hAnsi="宋体" w:cs="宋体"/>
          <w:color w:val="auto"/>
        </w:rPr>
      </w:pPr>
      <w:r>
        <w:rPr>
          <w:rFonts w:ascii="宋体" w:hAnsi="宋体" w:cs="宋体"/>
          <w:color w:val="auto"/>
        </w:rPr>
      </w:r>
      <w:r/>
    </w:p>
    <w:p>
      <w:pPr>
        <w:spacing w:line="360" w:lineRule="auto"/>
        <w:rPr>
          <w:rFonts w:ascii="宋体" w:hAnsi="宋体" w:cs="宋体"/>
          <w:b/>
          <w:color w:val="auto"/>
        </w:rPr>
      </w:pPr>
      <w:r>
        <w:rPr>
          <w:rFonts w:ascii="宋体" w:hAnsi="宋体" w:cs="宋体"/>
          <w:b/>
          <w:color w:val="auto"/>
        </w:rPr>
      </w:r>
      <w:r/>
    </w:p>
    <w:p>
      <w:pPr>
        <w:spacing w:line="360" w:lineRule="auto"/>
        <w:rPr>
          <w:rFonts w:ascii="宋体" w:hAnsi="宋体" w:cs="宋体"/>
          <w:b/>
          <w:color w:val="auto"/>
        </w:rPr>
      </w:pPr>
      <w:r>
        <w:rPr>
          <w:rFonts w:ascii="宋体" w:hAnsi="宋体" w:cs="宋体"/>
          <w:b/>
          <w:color w:val="auto"/>
        </w:rPr>
      </w:r>
      <w:r/>
    </w:p>
    <w:p>
      <w:pPr>
        <w:pStyle w:val="676"/>
        <w:rPr>
          <w:rFonts w:ascii="宋体" w:hAnsi="宋体" w:cs="宋体"/>
          <w:color w:val="auto"/>
          <w:szCs w:val="21"/>
        </w:rPr>
      </w:pPr>
      <w:r/>
      <w:bookmarkStart w:id="66" w:name="_Hlk40203486"/>
      <w:r>
        <w:rPr>
          <w:rFonts w:ascii="宋体" w:hAnsi="宋体" w:cs="宋体"/>
          <w:color w:val="auto"/>
        </w:rPr>
        <w:br w:type="page" w:clear="all"/>
      </w:r>
      <w:r>
        <w:rPr>
          <w:rFonts w:hint="eastAsia" w:ascii="宋体" w:hAnsi="宋体" w:cs="宋体"/>
          <w:color w:val="auto"/>
        </w:rPr>
        <w:t xml:space="preserve">附件十一、</w:t>
      </w:r>
      <w:r>
        <w:rPr>
          <w:rFonts w:hint="eastAsia" w:ascii="宋体" w:hAnsi="宋体" w:cs="宋体"/>
          <w:color w:val="auto"/>
          <w:szCs w:val="21"/>
        </w:rPr>
        <w:t xml:space="preserve">南京市政府采购供应商信用记录表暨信用承诺书</w:t>
      </w:r>
      <w:r/>
    </w:p>
    <w:p>
      <w:pPr>
        <w:jc w:val="center"/>
        <w:spacing w:line="360" w:lineRule="auto"/>
        <w:rPr>
          <w:rFonts w:ascii="宋体" w:hAnsi="宋体" w:cs="宋体"/>
          <w:b/>
          <w:color w:val="auto"/>
          <w:sz w:val="24"/>
          <w:szCs w:val="24"/>
        </w:rPr>
      </w:pPr>
      <w:r>
        <w:rPr>
          <w:rFonts w:hint="eastAsia" w:ascii="宋体" w:hAnsi="宋体" w:cs="宋体"/>
          <w:b/>
          <w:color w:val="auto"/>
          <w:sz w:val="24"/>
          <w:szCs w:val="24"/>
        </w:rPr>
        <w:t xml:space="preserve">提供“信用南京”在线打印的《南京市政府采购供应商信用记录表暨信用承诺书》</w:t>
      </w:r>
      <w:r/>
    </w:p>
    <w:p>
      <w:pPr>
        <w:pStyle w:val="880"/>
        <w:rPr>
          <w:rFonts w:ascii="宋体" w:hAnsi="宋体" w:cs="Trebuchet MS"/>
          <w:b/>
          <w:bCs/>
          <w:color w:val="auto"/>
          <w:szCs w:val="30"/>
        </w:rPr>
      </w:pPr>
      <w:r>
        <w:rPr>
          <w:rFonts w:hint="eastAsia" w:ascii="宋体" w:hAnsi="宋体" w:cs="宋体"/>
          <w:b/>
          <w:color w:val="auto"/>
          <w:szCs w:val="21"/>
        </w:rPr>
        <w:t xml:space="preserve">  </w:t>
      </w:r>
      <w:r>
        <w:rPr>
          <w:rFonts w:hint="eastAsia" w:ascii="宋体" w:hAnsi="宋体" w:cs="Trebuchet MS"/>
          <w:b/>
          <w:bCs/>
          <w:color w:val="auto"/>
          <w:szCs w:val="30"/>
        </w:rPr>
        <w:t xml:space="preserve">                                       </w:t>
      </w:r>
      <w:r>
        <w:rPr>
          <w:rFonts w:hint="eastAsia" w:ascii="宋体" w:hAnsi="宋体" w:cs="Trebuchet MS"/>
          <w:b/>
          <w:bCs/>
          <w:color w:val="auto"/>
          <w:szCs w:val="21"/>
        </w:rPr>
        <w:t xml:space="preserve">   </w:t>
      </w:r>
      <w:r>
        <w:rPr>
          <w:rFonts w:hint="eastAsia" w:ascii="宋体" w:hAnsi="宋体" w:cs="Trebuchet MS"/>
          <w:color w:val="auto"/>
          <w:szCs w:val="21"/>
        </w:rPr>
        <w:t xml:space="preserve">  20  年  月  日</w:t>
      </w:r>
      <w:r/>
    </w:p>
    <w:tbl>
      <w:tblPr>
        <w:tblStyle w:val="685"/>
        <w:tblW w:w="96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0"/>
        <w:gridCol w:w="2365"/>
        <w:gridCol w:w="2184"/>
        <w:gridCol w:w="2901"/>
      </w:tblGrid>
      <w:tr>
        <w:trPr>
          <w:trHeight w:val="404"/>
        </w:trPr>
        <w:tc>
          <w:tcPr>
            <w:tcW w:w="2210" w:type="dxa"/>
            <w:vAlign w:val="center"/>
            <w:textDirection w:val="lrTb"/>
            <w:noWrap w:val="false"/>
          </w:tcPr>
          <w:p>
            <w:pPr>
              <w:pStyle w:val="880"/>
              <w:rPr>
                <w:rFonts w:ascii="宋体" w:hAnsi="宋体"/>
                <w:color w:val="auto"/>
                <w:sz w:val="24"/>
                <w:szCs w:val="24"/>
              </w:rPr>
            </w:pPr>
            <w:r>
              <w:rPr>
                <w:rFonts w:hint="eastAsia" w:ascii="宋体" w:hAnsi="宋体"/>
                <w:color w:val="auto"/>
                <w:sz w:val="24"/>
                <w:szCs w:val="24"/>
              </w:rPr>
              <w:t xml:space="preserve">单位名称</w:t>
            </w:r>
            <w:r/>
          </w:p>
        </w:tc>
        <w:tc>
          <w:tcPr>
            <w:tcW w:w="2365" w:type="dxa"/>
            <w:vAlign w:val="center"/>
            <w:textDirection w:val="lrTb"/>
            <w:noWrap w:val="false"/>
          </w:tcPr>
          <w:p>
            <w:pPr>
              <w:pStyle w:val="880"/>
              <w:rPr>
                <w:rFonts w:ascii="宋体" w:hAnsi="宋体"/>
                <w:color w:val="auto"/>
                <w:sz w:val="24"/>
                <w:szCs w:val="24"/>
                <w:lang w:val="zh-CN"/>
              </w:rPr>
            </w:pPr>
            <w:r>
              <w:rPr>
                <w:rFonts w:ascii="宋体" w:hAnsi="宋体"/>
                <w:color w:val="auto"/>
                <w:sz w:val="24"/>
                <w:szCs w:val="24"/>
                <w:lang w:val="zh-CN"/>
              </w:rPr>
            </w:r>
            <w:r/>
          </w:p>
        </w:tc>
        <w:tc>
          <w:tcPr>
            <w:tcW w:w="2184" w:type="dxa"/>
            <w:vAlign w:val="center"/>
            <w:textDirection w:val="lrTb"/>
            <w:noWrap w:val="false"/>
          </w:tcPr>
          <w:p>
            <w:pPr>
              <w:pStyle w:val="880"/>
              <w:rPr>
                <w:rFonts w:ascii="宋体" w:hAnsi="宋体"/>
                <w:color w:val="auto"/>
                <w:sz w:val="24"/>
                <w:szCs w:val="24"/>
              </w:rPr>
            </w:pPr>
            <w:r>
              <w:rPr>
                <w:rFonts w:hint="eastAsia" w:ascii="宋体" w:hAnsi="宋体"/>
                <w:color w:val="auto"/>
                <w:sz w:val="24"/>
                <w:szCs w:val="24"/>
              </w:rPr>
              <w:t xml:space="preserve">统一社会信用代码</w:t>
            </w:r>
            <w:r/>
          </w:p>
        </w:tc>
        <w:tc>
          <w:tcPr>
            <w:tcW w:w="2901" w:type="dxa"/>
            <w:textDirection w:val="lrTb"/>
            <w:noWrap w:val="false"/>
          </w:tcPr>
          <w:p>
            <w:pPr>
              <w:pStyle w:val="880"/>
              <w:rPr>
                <w:rFonts w:ascii="宋体" w:hAnsi="宋体"/>
                <w:color w:val="auto"/>
                <w:lang w:val="zh-CN"/>
              </w:rPr>
            </w:pPr>
            <w:r>
              <w:rPr>
                <w:rFonts w:ascii="宋体" w:hAnsi="宋体"/>
                <w:color w:val="auto"/>
                <w:lang w:val="zh-CN"/>
              </w:rPr>
            </w:r>
            <w:r/>
          </w:p>
        </w:tc>
      </w:tr>
      <w:tr>
        <w:trPr>
          <w:trHeight w:val="419"/>
        </w:trPr>
        <w:tc>
          <w:tcPr>
            <w:tcW w:w="2210" w:type="dxa"/>
            <w:vAlign w:val="center"/>
            <w:textDirection w:val="lrTb"/>
            <w:noWrap w:val="false"/>
          </w:tcPr>
          <w:p>
            <w:pPr>
              <w:pStyle w:val="880"/>
              <w:rPr>
                <w:rFonts w:ascii="宋体" w:hAnsi="宋体"/>
                <w:color w:val="auto"/>
                <w:sz w:val="24"/>
                <w:szCs w:val="24"/>
              </w:rPr>
            </w:pPr>
            <w:r>
              <w:rPr>
                <w:rFonts w:hint="eastAsia" w:ascii="宋体" w:hAnsi="宋体"/>
                <w:color w:val="auto"/>
                <w:sz w:val="24"/>
                <w:szCs w:val="24"/>
              </w:rPr>
              <w:t xml:space="preserve">法定代表人</w:t>
            </w:r>
            <w:r/>
          </w:p>
        </w:tc>
        <w:tc>
          <w:tcPr>
            <w:tcW w:w="2365" w:type="dxa"/>
            <w:vAlign w:val="center"/>
            <w:textDirection w:val="lrTb"/>
            <w:noWrap w:val="false"/>
          </w:tcPr>
          <w:p>
            <w:pPr>
              <w:pStyle w:val="880"/>
              <w:rPr>
                <w:rFonts w:ascii="宋体" w:hAnsi="宋体"/>
                <w:color w:val="auto"/>
                <w:sz w:val="24"/>
                <w:szCs w:val="24"/>
                <w:lang w:val="zh-CN"/>
              </w:rPr>
            </w:pPr>
            <w:r>
              <w:rPr>
                <w:rFonts w:ascii="宋体" w:hAnsi="宋体"/>
                <w:color w:val="auto"/>
                <w:sz w:val="24"/>
                <w:szCs w:val="24"/>
                <w:lang w:val="zh-CN"/>
              </w:rPr>
            </w:r>
            <w:r/>
          </w:p>
        </w:tc>
        <w:tc>
          <w:tcPr>
            <w:tcW w:w="2184" w:type="dxa"/>
            <w:vAlign w:val="center"/>
            <w:textDirection w:val="lrTb"/>
            <w:noWrap w:val="false"/>
          </w:tcPr>
          <w:p>
            <w:pPr>
              <w:pStyle w:val="880"/>
              <w:rPr>
                <w:rFonts w:ascii="宋体" w:hAnsi="宋体"/>
                <w:color w:val="auto"/>
                <w:sz w:val="24"/>
                <w:szCs w:val="24"/>
              </w:rPr>
            </w:pPr>
            <w:r>
              <w:rPr>
                <w:rFonts w:hint="eastAsia" w:ascii="宋体" w:hAnsi="宋体"/>
                <w:color w:val="auto"/>
                <w:sz w:val="24"/>
                <w:szCs w:val="24"/>
              </w:rPr>
              <w:t xml:space="preserve">联系人</w:t>
            </w:r>
            <w:r/>
          </w:p>
        </w:tc>
        <w:tc>
          <w:tcPr>
            <w:tcW w:w="2901" w:type="dxa"/>
            <w:textDirection w:val="lrTb"/>
            <w:noWrap w:val="false"/>
          </w:tcPr>
          <w:p>
            <w:pPr>
              <w:pStyle w:val="880"/>
              <w:rPr>
                <w:rFonts w:ascii="宋体" w:hAnsi="宋体"/>
                <w:color w:val="auto"/>
                <w:lang w:val="zh-CN"/>
              </w:rPr>
            </w:pPr>
            <w:r>
              <w:rPr>
                <w:rFonts w:ascii="宋体" w:hAnsi="宋体"/>
                <w:color w:val="auto"/>
                <w:lang w:val="zh-CN"/>
              </w:rPr>
            </w:r>
            <w:r/>
          </w:p>
        </w:tc>
      </w:tr>
      <w:tr>
        <w:trPr>
          <w:trHeight w:val="404"/>
        </w:trPr>
        <w:tc>
          <w:tcPr>
            <w:tcW w:w="2210" w:type="dxa"/>
            <w:vAlign w:val="center"/>
            <w:textDirection w:val="lrTb"/>
            <w:noWrap w:val="false"/>
          </w:tcPr>
          <w:p>
            <w:pPr>
              <w:pStyle w:val="880"/>
              <w:rPr>
                <w:rFonts w:ascii="宋体" w:hAnsi="宋体"/>
                <w:color w:val="auto"/>
                <w:sz w:val="24"/>
                <w:szCs w:val="24"/>
              </w:rPr>
            </w:pPr>
            <w:r>
              <w:rPr>
                <w:rFonts w:hint="eastAsia" w:ascii="宋体" w:hAnsi="宋体"/>
                <w:color w:val="auto"/>
                <w:sz w:val="24"/>
                <w:szCs w:val="24"/>
              </w:rPr>
              <w:t xml:space="preserve">联系地址</w:t>
            </w:r>
            <w:r/>
          </w:p>
        </w:tc>
        <w:tc>
          <w:tcPr>
            <w:tcW w:w="2365" w:type="dxa"/>
            <w:vAlign w:val="center"/>
            <w:textDirection w:val="lrTb"/>
            <w:noWrap w:val="false"/>
          </w:tcPr>
          <w:p>
            <w:pPr>
              <w:pStyle w:val="880"/>
              <w:rPr>
                <w:rFonts w:ascii="宋体" w:hAnsi="宋体"/>
                <w:color w:val="auto"/>
                <w:sz w:val="24"/>
                <w:szCs w:val="24"/>
                <w:lang w:val="zh-CN"/>
              </w:rPr>
            </w:pPr>
            <w:r>
              <w:rPr>
                <w:rFonts w:ascii="宋体" w:hAnsi="宋体"/>
                <w:color w:val="auto"/>
                <w:sz w:val="24"/>
                <w:szCs w:val="24"/>
                <w:lang w:val="zh-CN"/>
              </w:rPr>
            </w:r>
            <w:r/>
          </w:p>
        </w:tc>
        <w:tc>
          <w:tcPr>
            <w:tcW w:w="2184" w:type="dxa"/>
            <w:vAlign w:val="center"/>
            <w:textDirection w:val="lrTb"/>
            <w:noWrap w:val="false"/>
          </w:tcPr>
          <w:p>
            <w:pPr>
              <w:pStyle w:val="880"/>
              <w:rPr>
                <w:rFonts w:ascii="宋体" w:hAnsi="宋体"/>
                <w:color w:val="auto"/>
                <w:sz w:val="24"/>
                <w:szCs w:val="24"/>
              </w:rPr>
            </w:pPr>
            <w:r>
              <w:rPr>
                <w:rFonts w:hint="eastAsia" w:ascii="宋体" w:hAnsi="宋体"/>
                <w:color w:val="auto"/>
                <w:sz w:val="24"/>
                <w:szCs w:val="24"/>
              </w:rPr>
              <w:t xml:space="preserve">联系电话</w:t>
            </w:r>
            <w:r/>
          </w:p>
        </w:tc>
        <w:tc>
          <w:tcPr>
            <w:tcW w:w="2901" w:type="dxa"/>
            <w:textDirection w:val="lrTb"/>
            <w:noWrap w:val="false"/>
          </w:tcPr>
          <w:p>
            <w:pPr>
              <w:pStyle w:val="880"/>
              <w:rPr>
                <w:rFonts w:ascii="宋体" w:hAnsi="宋体"/>
                <w:color w:val="auto"/>
                <w:lang w:val="zh-CN"/>
              </w:rPr>
            </w:pPr>
            <w:r>
              <w:rPr>
                <w:rFonts w:ascii="宋体" w:hAnsi="宋体"/>
                <w:color w:val="auto"/>
                <w:lang w:val="zh-CN"/>
              </w:rPr>
            </w:r>
            <w:r/>
          </w:p>
        </w:tc>
      </w:tr>
      <w:tr>
        <w:trPr>
          <w:trHeight w:val="673"/>
        </w:trPr>
        <w:tc>
          <w:tcPr>
            <w:tcW w:w="2210" w:type="dxa"/>
            <w:vAlign w:val="center"/>
            <w:textDirection w:val="lrTb"/>
            <w:noWrap w:val="false"/>
          </w:tcPr>
          <w:p>
            <w:pPr>
              <w:pStyle w:val="880"/>
              <w:rPr>
                <w:rFonts w:ascii="宋体" w:hAnsi="宋体"/>
                <w:color w:val="auto"/>
                <w:sz w:val="24"/>
                <w:szCs w:val="24"/>
              </w:rPr>
            </w:pPr>
            <w:r>
              <w:rPr>
                <w:rFonts w:hint="eastAsia" w:ascii="宋体" w:hAnsi="宋体"/>
                <w:color w:val="auto"/>
                <w:sz w:val="24"/>
                <w:szCs w:val="24"/>
              </w:rPr>
              <w:t xml:space="preserve">诚信档案记录情况</w:t>
            </w:r>
            <w:r/>
          </w:p>
        </w:tc>
        <w:tc>
          <w:tcPr>
            <w:gridSpan w:val="3"/>
            <w:tcW w:w="7450" w:type="dxa"/>
            <w:textDirection w:val="lrTb"/>
            <w:noWrap w:val="false"/>
          </w:tcPr>
          <w:p>
            <w:pPr>
              <w:pStyle w:val="880"/>
              <w:rPr>
                <w:rFonts w:ascii="宋体" w:hAnsi="宋体"/>
                <w:color w:val="auto"/>
                <w:lang w:val="zh-CN"/>
              </w:rPr>
            </w:pPr>
            <w:r>
              <w:rPr>
                <w:rFonts w:ascii="宋体" w:hAnsi="宋体"/>
                <w:color w:val="auto"/>
                <w:lang w:val="zh-CN"/>
              </w:rPr>
            </w:r>
            <w:r/>
          </w:p>
        </w:tc>
      </w:tr>
      <w:tr>
        <w:trPr>
          <w:trHeight w:val="5828"/>
        </w:trPr>
        <w:tc>
          <w:tcPr>
            <w:tcW w:w="2210" w:type="dxa"/>
            <w:vAlign w:val="center"/>
            <w:textDirection w:val="lrTb"/>
            <w:noWrap w:val="false"/>
          </w:tcPr>
          <w:p>
            <w:pPr>
              <w:pStyle w:val="880"/>
              <w:rPr>
                <w:rFonts w:ascii="宋体" w:hAnsi="宋体"/>
                <w:color w:val="auto"/>
                <w:sz w:val="24"/>
                <w:szCs w:val="24"/>
              </w:rPr>
            </w:pPr>
            <w:r>
              <w:rPr>
                <w:rFonts w:hint="eastAsia" w:ascii="宋体" w:hAnsi="宋体"/>
                <w:color w:val="auto"/>
                <w:sz w:val="24"/>
                <w:szCs w:val="24"/>
              </w:rPr>
              <w:t xml:space="preserve">信用承诺</w:t>
            </w:r>
            <w:r/>
          </w:p>
        </w:tc>
        <w:tc>
          <w:tcPr>
            <w:gridSpan w:val="3"/>
            <w:tcW w:w="7450" w:type="dxa"/>
            <w:textDirection w:val="lrTb"/>
            <w:noWrap w:val="false"/>
          </w:tcPr>
          <w:p>
            <w:pPr>
              <w:pStyle w:val="880"/>
              <w:ind w:firstLine="420"/>
              <w:spacing w:line="360" w:lineRule="auto"/>
              <w:rPr>
                <w:rFonts w:ascii="宋体" w:hAnsi="宋体" w:cs="Trebuchet MS"/>
                <w:color w:val="auto"/>
                <w:szCs w:val="21"/>
                <w:lang w:val="zh-CN"/>
              </w:rPr>
            </w:pPr>
            <w:r>
              <w:rPr>
                <w:rFonts w:hint="eastAsia" w:ascii="宋体" w:hAnsi="宋体" w:cs="Trebuchet MS"/>
                <w:color w:val="auto"/>
                <w:szCs w:val="21"/>
                <w:lang w:val="zh-CN"/>
              </w:rPr>
              <w:t xml:space="preserve">我公司自愿参加贵中心(公司)组织的本次采购活动，严格遵守《中华人民共和国政府采购法》及相关</w:t>
            </w:r>
            <w:r>
              <w:rPr>
                <w:rFonts w:hint="eastAsia" w:ascii="宋体" w:hAnsi="宋体" w:cs="Trebuchet MS"/>
                <w:color w:val="auto"/>
                <w:szCs w:val="21"/>
                <w:lang w:val="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r/>
          </w:p>
          <w:p>
            <w:pPr>
              <w:pStyle w:val="880"/>
              <w:spacing w:line="360" w:lineRule="auto"/>
              <w:rPr>
                <w:rFonts w:ascii="宋体" w:hAnsi="宋体" w:cs="Trebuchet MS"/>
                <w:color w:val="auto"/>
                <w:szCs w:val="21"/>
                <w:lang w:val="zh-CN"/>
              </w:rPr>
            </w:pPr>
            <w:r>
              <w:rPr>
                <w:rFonts w:ascii="宋体" w:hAnsi="宋体" w:cs="Trebuchet MS"/>
                <w:color w:val="auto"/>
                <w:szCs w:val="21"/>
                <w:lang w:val="zh-CN"/>
              </w:rPr>
            </w:r>
            <w:r/>
          </w:p>
          <w:p>
            <w:pPr>
              <w:pStyle w:val="880"/>
              <w:spacing w:line="360" w:lineRule="auto"/>
              <w:rPr>
                <w:rFonts w:ascii="宋体" w:hAnsi="宋体" w:cs="Trebuchet MS"/>
                <w:color w:val="auto"/>
                <w:szCs w:val="21"/>
                <w:lang w:val="zh-CN"/>
              </w:rPr>
            </w:pPr>
            <w:r>
              <w:rPr>
                <w:rFonts w:hint="eastAsia" w:ascii="宋体" w:hAnsi="宋体" w:cs="Trebuchet MS"/>
                <w:color w:val="auto"/>
                <w:szCs w:val="21"/>
                <w:lang w:val="zh-CN"/>
              </w:rPr>
              <w:t xml:space="preserve">供应商名称(盖章):</w:t>
            </w:r>
            <w:r/>
          </w:p>
          <w:p>
            <w:pPr>
              <w:pStyle w:val="880"/>
              <w:spacing w:line="360" w:lineRule="auto"/>
              <w:rPr>
                <w:rFonts w:ascii="宋体" w:hAnsi="宋体" w:cs="Trebuchet MS"/>
                <w:color w:val="auto"/>
                <w:szCs w:val="21"/>
                <w:lang w:val="zh-CN"/>
              </w:rPr>
            </w:pPr>
            <w:r>
              <w:rPr>
                <w:rFonts w:hint="eastAsia" w:ascii="宋体" w:hAnsi="宋体" w:cs="Trebuchet MS"/>
                <w:color w:val="auto"/>
                <w:szCs w:val="21"/>
                <w:lang w:val="zh-CN"/>
              </w:rPr>
              <w:t xml:space="preserve">法定代表人(签字) :</w:t>
            </w:r>
            <w:r/>
          </w:p>
          <w:p>
            <w:pPr>
              <w:pStyle w:val="880"/>
              <w:spacing w:line="360" w:lineRule="auto"/>
              <w:rPr>
                <w:rFonts w:ascii="宋体" w:hAnsi="宋体" w:cs="Trebuchet MS"/>
                <w:color w:val="auto"/>
                <w:szCs w:val="21"/>
                <w:lang w:val="zh-CN"/>
              </w:rPr>
            </w:pPr>
            <w:r>
              <w:rPr>
                <w:rFonts w:hint="eastAsia" w:ascii="宋体" w:hAnsi="宋体" w:cs="Trebuchet MS"/>
                <w:color w:val="auto"/>
                <w:szCs w:val="21"/>
                <w:lang w:val="zh-CN"/>
              </w:rPr>
              <w:t xml:space="preserve">二</w:t>
            </w:r>
            <w:r>
              <w:rPr>
                <w:rFonts w:hint="eastAsia" w:ascii="宋体" w:hAnsi="宋体" w:cs="Trebuchet MS"/>
                <w:color w:val="auto"/>
                <w:szCs w:val="21"/>
              </w:rPr>
              <w:t xml:space="preserve">〇  </w:t>
            </w:r>
            <w:r>
              <w:rPr>
                <w:rFonts w:hint="eastAsia" w:ascii="宋体" w:hAnsi="宋体" w:cs="Trebuchet MS"/>
                <w:color w:val="auto"/>
                <w:szCs w:val="21"/>
                <w:lang w:val="zh-CN"/>
              </w:rPr>
              <w:t xml:space="preserve">年</w:t>
            </w:r>
            <w:r>
              <w:rPr>
                <w:rFonts w:hint="eastAsia" w:ascii="宋体" w:hAnsi="宋体" w:cs="Trebuchet MS"/>
                <w:color w:val="auto"/>
                <w:szCs w:val="21"/>
              </w:rPr>
              <w:t xml:space="preserve">  </w:t>
            </w:r>
            <w:r>
              <w:rPr>
                <w:rFonts w:hint="eastAsia" w:ascii="宋体" w:hAnsi="宋体" w:cs="Trebuchet MS"/>
                <w:color w:val="auto"/>
                <w:szCs w:val="21"/>
                <w:lang w:val="zh-CN"/>
              </w:rPr>
              <w:t xml:space="preserve">月</w:t>
            </w:r>
            <w:r>
              <w:rPr>
                <w:rFonts w:hint="eastAsia" w:ascii="宋体" w:hAnsi="宋体" w:cs="Trebuchet MS"/>
                <w:color w:val="auto"/>
                <w:szCs w:val="21"/>
              </w:rPr>
              <w:t xml:space="preserve">  </w:t>
            </w:r>
            <w:r>
              <w:rPr>
                <w:rFonts w:hint="eastAsia" w:ascii="宋体" w:hAnsi="宋体" w:cs="Trebuchet MS"/>
                <w:color w:val="auto"/>
                <w:szCs w:val="21"/>
                <w:lang w:val="zh-CN"/>
              </w:rPr>
              <w:t xml:space="preserve">日</w:t>
            </w:r>
            <w:r/>
          </w:p>
        </w:tc>
      </w:tr>
    </w:tbl>
    <w:p>
      <w:pPr>
        <w:pStyle w:val="880"/>
        <w:rPr>
          <w:rFonts w:ascii="宋体" w:hAnsi="宋体" w:cs="Trebuchet MS"/>
          <w:color w:val="auto"/>
          <w:szCs w:val="21"/>
        </w:rPr>
      </w:pPr>
      <w:r>
        <w:rPr>
          <w:rFonts w:hint="eastAsia" w:ascii="宋体" w:hAnsi="宋体" w:cs="Trebuchet MS"/>
          <w:b/>
          <w:bCs/>
          <w:color w:val="auto"/>
          <w:szCs w:val="21"/>
        </w:rPr>
        <w:t xml:space="preserve">说明</w:t>
      </w:r>
      <w:r>
        <w:rPr>
          <w:rFonts w:hint="eastAsia" w:ascii="宋体" w:hAnsi="宋体" w:cs="Trebuchet MS"/>
          <w:color w:val="auto"/>
          <w:szCs w:val="21"/>
        </w:rPr>
        <w:t xml:space="preserve">：</w:t>
      </w:r>
      <w:r/>
    </w:p>
    <w:p>
      <w:pPr>
        <w:pStyle w:val="880"/>
        <w:ind w:firstLine="420"/>
        <w:rPr>
          <w:rFonts w:ascii="宋体" w:hAnsi="宋体" w:cs="Trebuchet MS"/>
          <w:color w:val="auto"/>
          <w:szCs w:val="21"/>
        </w:rPr>
      </w:pPr>
      <w:r>
        <w:rPr>
          <w:rFonts w:hint="eastAsia" w:ascii="宋体" w:hAnsi="宋体" w:cs="Trebuchet MS"/>
          <w:color w:val="auto"/>
          <w:szCs w:val="21"/>
        </w:rPr>
        <w:t xml:space="preserve">1、不适用信用承诺的情形</w:t>
      </w:r>
      <w:r/>
    </w:p>
    <w:p>
      <w:pPr>
        <w:pStyle w:val="880"/>
        <w:ind w:firstLine="420"/>
        <w:rPr>
          <w:rFonts w:ascii="宋体" w:hAnsi="宋体" w:cs="Trebuchet MS"/>
          <w:color w:val="auto"/>
          <w:szCs w:val="21"/>
        </w:rPr>
      </w:pPr>
      <w:r>
        <w:rPr>
          <w:rFonts w:hint="eastAsia" w:ascii="宋体" w:hAnsi="宋体" w:cs="Trebuchet MS"/>
          <w:color w:val="auto"/>
          <w:szCs w:val="21"/>
        </w:rPr>
        <w:t xml:space="preserve">（1）供应商被列入严重失信主体名单；</w:t>
      </w:r>
      <w:r/>
    </w:p>
    <w:p>
      <w:pPr>
        <w:pStyle w:val="880"/>
        <w:ind w:firstLine="420"/>
        <w:rPr>
          <w:rFonts w:ascii="宋体" w:hAnsi="宋体" w:cs="Trebuchet MS"/>
          <w:color w:val="auto"/>
          <w:szCs w:val="21"/>
        </w:rPr>
      </w:pPr>
      <w:r>
        <w:rPr>
          <w:rFonts w:hint="eastAsia" w:ascii="宋体" w:hAnsi="宋体" w:cs="Trebuchet MS"/>
          <w:color w:val="auto"/>
          <w:szCs w:val="21"/>
        </w:rPr>
        <w:t xml:space="preserve">（2）南京市政府采购供应商诚信档案管理系统中诚信档案分在40分以下；</w:t>
      </w:r>
      <w:r/>
    </w:p>
    <w:p>
      <w:pPr>
        <w:pStyle w:val="880"/>
        <w:ind w:firstLine="420"/>
        <w:rPr>
          <w:rFonts w:ascii="宋体" w:hAnsi="宋体" w:cs="Trebuchet MS"/>
          <w:color w:val="auto"/>
          <w:szCs w:val="21"/>
        </w:rPr>
      </w:pPr>
      <w:r>
        <w:rPr>
          <w:rFonts w:hint="eastAsia" w:ascii="宋体" w:hAnsi="宋体" w:cs="Trebuchet MS"/>
          <w:color w:val="auto"/>
          <w:szCs w:val="21"/>
        </w:rPr>
        <w:t xml:space="preserve">（3）被相关监管部门作出行政处罚且尚在处罚有效期内；</w:t>
      </w:r>
      <w:r/>
    </w:p>
    <w:p>
      <w:pPr>
        <w:pStyle w:val="880"/>
        <w:ind w:firstLine="420"/>
        <w:rPr>
          <w:rFonts w:ascii="宋体" w:hAnsi="宋体" w:cs="Trebuchet MS"/>
          <w:color w:val="auto"/>
          <w:szCs w:val="21"/>
        </w:rPr>
      </w:pPr>
      <w:r>
        <w:rPr>
          <w:rFonts w:hint="eastAsia" w:ascii="宋体" w:hAnsi="宋体" w:cs="Trebuchet MS"/>
          <w:color w:val="auto"/>
          <w:szCs w:val="21"/>
        </w:rPr>
        <w:t xml:space="preserve">（4）其他法律、行政法规规定的不适用信用承诺的情形。</w:t>
      </w:r>
      <w:r/>
    </w:p>
    <w:p>
      <w:pPr>
        <w:pStyle w:val="880"/>
        <w:ind w:firstLine="420"/>
        <w:rPr>
          <w:rFonts w:ascii="宋体" w:hAnsi="宋体" w:cs="Trebuchet MS"/>
          <w:color w:val="auto"/>
          <w:szCs w:val="21"/>
        </w:rPr>
      </w:pPr>
      <w:r>
        <w:rPr>
          <w:rFonts w:hint="eastAsia" w:ascii="宋体" w:hAnsi="宋体" w:cs="Trebuchet MS"/>
          <w:color w:val="auto"/>
          <w:szCs w:val="21"/>
        </w:rPr>
        <w:t xml:space="preserve">2、违反信用承诺的法律责任</w:t>
      </w:r>
      <w:r/>
    </w:p>
    <w:p>
      <w:pPr>
        <w:pStyle w:val="880"/>
        <w:ind w:firstLine="420"/>
        <w:rPr>
          <w:rFonts w:ascii="宋体" w:hAnsi="宋体" w:cs="Trebuchet MS"/>
          <w:color w:val="auto"/>
          <w:szCs w:val="21"/>
        </w:rPr>
      </w:pPr>
      <w:r>
        <w:rPr>
          <w:rFonts w:hint="eastAsia" w:ascii="宋体" w:hAnsi="宋体" w:cs="Trebuchet MS"/>
          <w:color w:val="auto"/>
          <w:szCs w:val="21"/>
        </w:rPr>
        <w:t xml:space="preserve">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rPr>
          <w:rFonts w:ascii="宋体" w:hAnsi="宋体" w:cs="宋体"/>
          <w:b/>
          <w:color w:val="auto"/>
          <w:szCs w:val="21"/>
        </w:rPr>
      </w:pPr>
      <w:r>
        <w:rPr>
          <w:rFonts w:ascii="宋体" w:hAnsi="宋体" w:cs="宋体"/>
          <w:b/>
          <w:color w:val="auto"/>
          <w:szCs w:val="21"/>
        </w:rPr>
      </w:r>
      <w:r/>
    </w:p>
    <w:p>
      <w:pPr>
        <w:ind w:right="480" w:firstLine="4457"/>
        <w:spacing w:line="360" w:lineRule="auto"/>
        <w:rPr>
          <w:rFonts w:ascii="宋体" w:hAnsi="宋体" w:cs="宋体"/>
          <w:b/>
          <w:color w:val="auto"/>
          <w:sz w:val="24"/>
          <w:szCs w:val="24"/>
        </w:rPr>
      </w:pPr>
      <w:r>
        <w:rPr>
          <w:rFonts w:ascii="宋体" w:hAnsi="宋体" w:cs="宋体"/>
          <w:b/>
          <w:color w:val="auto"/>
          <w:sz w:val="24"/>
          <w:szCs w:val="24"/>
        </w:rPr>
      </w:r>
      <w:r/>
    </w:p>
    <w:p>
      <w:pPr>
        <w:pStyle w:val="676"/>
        <w:rPr>
          <w:rFonts w:ascii="宋体" w:hAnsi="宋体" w:cs="宋体"/>
          <w:color w:val="auto"/>
          <w:spacing w:val="15"/>
          <w:szCs w:val="21"/>
        </w:rPr>
      </w:pPr>
      <w:r>
        <w:rPr>
          <w:rFonts w:hint="eastAsia" w:ascii="宋体" w:hAnsi="宋体" w:cs="宋体"/>
          <w:color w:val="auto"/>
          <w:spacing w:val="15"/>
          <w:szCs w:val="21"/>
        </w:rPr>
        <w:t xml:space="preserve">附件十二、</w:t>
      </w:r>
      <w:r>
        <w:rPr>
          <w:rFonts w:hint="eastAsia" w:ascii="宋体" w:hAnsi="宋体" w:cs="宋体"/>
          <w:bCs/>
          <w:color w:val="auto"/>
          <w:spacing w:val="15"/>
          <w:szCs w:val="21"/>
        </w:rPr>
        <w:t xml:space="preserve">安全生产责任承诺书</w:t>
      </w:r>
      <w:r/>
    </w:p>
    <w:p>
      <w:pPr>
        <w:jc w:val="center"/>
        <w:spacing w:line="360" w:lineRule="auto"/>
        <w:rPr>
          <w:rFonts w:ascii="宋体" w:hAnsi="宋体" w:cs="宋体"/>
          <w:b/>
          <w:bCs/>
          <w:color w:val="auto"/>
          <w:spacing w:val="15"/>
          <w:szCs w:val="21"/>
        </w:rPr>
      </w:pPr>
      <w:r>
        <w:rPr>
          <w:rFonts w:hint="eastAsia" w:ascii="宋体" w:hAnsi="宋体" w:cs="宋体"/>
          <w:b/>
          <w:bCs/>
          <w:color w:val="auto"/>
          <w:spacing w:val="15"/>
          <w:szCs w:val="21"/>
        </w:rPr>
        <w:t xml:space="preserve">安全生产责任承诺书</w:t>
      </w:r>
      <w:r/>
    </w:p>
    <w:p>
      <w:pPr>
        <w:jc w:val="center"/>
        <w:spacing w:line="360" w:lineRule="auto"/>
        <w:rPr>
          <w:rFonts w:ascii="宋体" w:hAnsi="宋体" w:cs="宋体"/>
          <w:b/>
          <w:bCs/>
          <w:color w:val="auto"/>
          <w:spacing w:val="15"/>
          <w:szCs w:val="21"/>
        </w:rPr>
      </w:pPr>
      <w:r>
        <w:rPr>
          <w:rFonts w:ascii="宋体" w:hAnsi="宋体" w:cs="宋体"/>
          <w:b/>
          <w:bCs/>
          <w:color w:val="auto"/>
          <w:spacing w:val="15"/>
          <w:szCs w:val="21"/>
        </w:rPr>
      </w:r>
      <w:r/>
    </w:p>
    <w:p>
      <w:pPr>
        <w:jc w:val="left"/>
        <w:spacing w:line="360" w:lineRule="auto"/>
        <w:rPr>
          <w:rFonts w:ascii="宋体" w:hAnsi="宋体" w:cs="宋体"/>
          <w:color w:val="auto"/>
          <w:spacing w:val="15"/>
          <w:szCs w:val="21"/>
          <w:u w:val="single"/>
        </w:rPr>
      </w:pPr>
      <w:r>
        <w:rPr>
          <w:rFonts w:hint="eastAsia" w:ascii="宋体" w:hAnsi="宋体" w:cs="宋体"/>
          <w:b/>
          <w:bCs/>
          <w:color w:val="auto"/>
          <w:szCs w:val="21"/>
          <w:u w:val="single"/>
        </w:rPr>
        <w:t xml:space="preserve">                  </w:t>
      </w:r>
      <w:r/>
    </w:p>
    <w:p>
      <w:pPr>
        <w:ind w:firstLine="480"/>
        <w:jc w:val="left"/>
        <w:spacing w:line="360" w:lineRule="auto"/>
        <w:rPr>
          <w:rFonts w:ascii="宋体" w:hAnsi="宋体" w:cs="宋体"/>
          <w:color w:val="auto"/>
          <w:spacing w:val="15"/>
          <w:szCs w:val="21"/>
        </w:rPr>
      </w:pPr>
      <w:r>
        <w:rPr>
          <w:rFonts w:hint="eastAsia" w:ascii="宋体" w:hAnsi="宋体" w:cs="宋体"/>
          <w:color w:val="auto"/>
          <w:spacing w:val="15"/>
          <w:szCs w:val="21"/>
        </w:rPr>
        <w:t xml:space="preserve">我公司现向贵单位承诺，我公司在</w:t>
      </w:r>
      <w:r>
        <w:rPr>
          <w:rFonts w:hint="eastAsia" w:ascii="宋体" w:hAnsi="宋体" w:cs="宋体"/>
          <w:b/>
          <w:color w:val="auto"/>
          <w:szCs w:val="21"/>
        </w:rPr>
        <w:t xml:space="preserve">项目名称：</w:t>
      </w:r>
      <w:r>
        <w:rPr>
          <w:rFonts w:hint="eastAsia" w:ascii="宋体" w:hAnsi="宋体" w:cs="宋体"/>
          <w:b/>
          <w:color w:val="auto"/>
          <w:szCs w:val="21"/>
          <w:u w:val="single"/>
        </w:rPr>
        <w:t xml:space="preserve">            </w:t>
      </w:r>
      <w:r>
        <w:rPr>
          <w:rFonts w:hint="eastAsia" w:ascii="宋体" w:hAnsi="宋体" w:cs="宋体"/>
          <w:color w:val="auto"/>
          <w:szCs w:val="21"/>
        </w:rPr>
        <w:t xml:space="preserve">实施</w:t>
      </w:r>
      <w:r>
        <w:rPr>
          <w:rFonts w:hint="eastAsia" w:ascii="宋体" w:hAnsi="宋体" w:cs="宋体"/>
          <w:color w:val="auto"/>
          <w:spacing w:val="15"/>
          <w:szCs w:val="21"/>
        </w:rPr>
        <w:t xml:space="preserve">过程中，保证不发生重大人员伤亡事故，在此服务过程中所发生的一切工伤事故，或安全事故，均由我公司承担一切责任。</w:t>
      </w:r>
      <w:r/>
    </w:p>
    <w:p>
      <w:pPr>
        <w:jc w:val="left"/>
        <w:spacing w:line="360" w:lineRule="auto"/>
        <w:rPr>
          <w:rFonts w:ascii="宋体" w:hAnsi="宋体" w:cs="宋体"/>
          <w:color w:val="auto"/>
          <w:spacing w:val="15"/>
          <w:szCs w:val="21"/>
        </w:rPr>
      </w:pPr>
      <w:r>
        <w:rPr>
          <w:rFonts w:ascii="宋体" w:hAnsi="宋体" w:cs="宋体"/>
          <w:color w:val="auto"/>
          <w:spacing w:val="15"/>
          <w:szCs w:val="21"/>
        </w:rPr>
      </w:r>
      <w:r/>
    </w:p>
    <w:p>
      <w:pPr>
        <w:spacing w:line="360" w:lineRule="auto"/>
        <w:rPr>
          <w:rFonts w:ascii="宋体" w:hAnsi="宋体" w:cs="宋体"/>
          <w:color w:val="auto"/>
          <w:szCs w:val="21"/>
          <w:lang w:val="zh-CN"/>
        </w:rPr>
      </w:pPr>
      <w:r>
        <w:rPr>
          <w:rFonts w:hint="eastAsia" w:ascii="宋体" w:hAnsi="宋体" w:cs="宋体"/>
          <w:color w:val="auto"/>
          <w:szCs w:val="21"/>
          <w:lang w:val="zh-CN"/>
        </w:rPr>
        <w:t xml:space="preserve">供应商名称：</w:t>
      </w:r>
      <w:r>
        <w:rPr>
          <w:rFonts w:hint="eastAsia" w:ascii="宋体" w:hAnsi="宋体" w:cs="宋体"/>
          <w:color w:val="auto"/>
          <w:szCs w:val="21"/>
          <w:u w:val="single"/>
        </w:rPr>
        <w:t xml:space="preserve">                    </w:t>
      </w:r>
      <w:r>
        <w:rPr>
          <w:rFonts w:hint="eastAsia" w:ascii="宋体" w:hAnsi="宋体" w:cs="宋体"/>
          <w:color w:val="auto"/>
          <w:szCs w:val="21"/>
          <w:lang w:val="zh-CN"/>
        </w:rPr>
        <w:t xml:space="preserve">（</w:t>
      </w:r>
      <w:r>
        <w:rPr>
          <w:rFonts w:hint="eastAsia" w:ascii="宋体" w:hAnsi="宋体" w:cs="宋体"/>
          <w:color w:val="auto"/>
          <w:szCs w:val="21"/>
        </w:rPr>
        <w:t xml:space="preserve">加盖电子公章</w:t>
      </w:r>
      <w:r>
        <w:rPr>
          <w:rFonts w:hint="eastAsia" w:ascii="宋体" w:hAnsi="宋体" w:cs="宋体"/>
          <w:color w:val="auto"/>
          <w:szCs w:val="21"/>
          <w:lang w:val="zh-CN"/>
        </w:rPr>
        <w:t xml:space="preserve">）</w:t>
      </w:r>
      <w:r/>
    </w:p>
    <w:p>
      <w:pPr>
        <w:jc w:val="left"/>
        <w:spacing w:line="360" w:lineRule="auto"/>
        <w:rPr>
          <w:rFonts w:ascii="宋体" w:hAnsi="宋体" w:cs="宋体"/>
          <w:color w:val="auto"/>
          <w:spacing w:val="15"/>
          <w:szCs w:val="21"/>
        </w:rPr>
      </w:pPr>
      <w:r>
        <w:rPr>
          <w:rFonts w:ascii="宋体" w:hAnsi="宋体" w:cs="宋体"/>
          <w:color w:val="auto"/>
          <w:spacing w:val="15"/>
          <w:szCs w:val="21"/>
        </w:rPr>
      </w:r>
      <w:r/>
    </w:p>
    <w:p>
      <w:pPr>
        <w:jc w:val="left"/>
        <w:spacing w:line="360" w:lineRule="auto"/>
        <w:rPr>
          <w:rFonts w:ascii="宋体" w:hAnsi="宋体" w:cs="宋体"/>
          <w:color w:val="auto"/>
          <w:spacing w:val="15"/>
          <w:szCs w:val="21"/>
          <w:u w:val="single"/>
        </w:rPr>
      </w:pPr>
      <w:r>
        <w:rPr>
          <w:rFonts w:hint="eastAsia" w:ascii="宋体" w:hAnsi="宋体" w:cs="宋体"/>
          <w:color w:val="auto"/>
          <w:spacing w:val="15"/>
          <w:szCs w:val="21"/>
        </w:rPr>
        <w:t xml:space="preserve">法定代表人（签字或盖章）：</w:t>
      </w:r>
      <w:r/>
    </w:p>
    <w:p>
      <w:pPr>
        <w:jc w:val="left"/>
        <w:spacing w:line="360" w:lineRule="auto"/>
        <w:rPr>
          <w:rFonts w:ascii="宋体" w:hAnsi="宋体" w:cs="宋体"/>
          <w:color w:val="auto"/>
          <w:spacing w:val="15"/>
          <w:szCs w:val="21"/>
        </w:rPr>
      </w:pPr>
      <w:r>
        <w:rPr>
          <w:rFonts w:ascii="宋体" w:hAnsi="宋体" w:cs="宋体"/>
          <w:color w:val="auto"/>
          <w:spacing w:val="15"/>
          <w:szCs w:val="21"/>
        </w:rPr>
      </w:r>
      <w:r/>
    </w:p>
    <w:p>
      <w:pPr>
        <w:jc w:val="left"/>
        <w:spacing w:line="360" w:lineRule="auto"/>
        <w:rPr>
          <w:rFonts w:ascii="宋体" w:hAnsi="宋体" w:cs="宋体"/>
          <w:color w:val="auto"/>
          <w:spacing w:val="15"/>
          <w:szCs w:val="21"/>
          <w:u w:val="single"/>
        </w:rPr>
      </w:pPr>
      <w:r>
        <w:rPr>
          <w:rFonts w:hint="eastAsia" w:ascii="宋体" w:hAnsi="宋体" w:cs="宋体"/>
          <w:color w:val="auto"/>
          <w:spacing w:val="15"/>
          <w:szCs w:val="21"/>
        </w:rPr>
        <w:t xml:space="preserve">日期：</w:t>
      </w:r>
      <w:bookmarkEnd w:id="66"/>
      <w:r/>
    </w:p>
    <w:p>
      <w:pPr>
        <w:spacing w:line="360" w:lineRule="auto"/>
        <w:rPr>
          <w:rFonts w:ascii="宋体" w:hAnsi="宋体" w:cs="宋体"/>
          <w:b/>
          <w:color w:val="auto"/>
          <w:spacing w:val="15"/>
          <w:szCs w:val="21"/>
        </w:rPr>
      </w:pPr>
      <w:r>
        <w:rPr>
          <w:rFonts w:ascii="宋体" w:hAnsi="宋体" w:cs="宋体"/>
          <w:b/>
          <w:color w:val="auto"/>
          <w:spacing w:val="15"/>
          <w:szCs w:val="21"/>
        </w:rPr>
      </w:r>
      <w:r/>
    </w:p>
    <w:p>
      <w:pPr>
        <w:pStyle w:val="676"/>
        <w:rPr>
          <w:rFonts w:ascii="宋体" w:hAnsi="宋体" w:cs="Trebuchet MS"/>
          <w:color w:val="auto"/>
          <w:szCs w:val="21"/>
          <w:lang w:val="zh-CN"/>
        </w:rPr>
      </w:pPr>
      <w:r/>
      <w:bookmarkStart w:id="67" w:name="_Toc190329549"/>
      <w:r>
        <w:rPr>
          <w:rFonts w:hint="eastAsia" w:ascii="宋体" w:hAnsi="宋体"/>
          <w:bCs/>
          <w:color w:val="auto"/>
          <w:szCs w:val="21"/>
        </w:rPr>
        <w:t xml:space="preserve">附件十三、供应商项目业绩及人员情况</w:t>
      </w:r>
      <w:r>
        <w:rPr>
          <w:rFonts w:hint="eastAsia" w:ascii="宋体" w:hAnsi="宋体" w:cs="ˎ̥"/>
          <w:bCs/>
          <w:color w:val="auto"/>
          <w:szCs w:val="21"/>
          <w:lang w:val="zh-CN"/>
        </w:rPr>
        <w:t xml:space="preserve">表</w:t>
      </w:r>
      <w:bookmarkEnd w:id="67"/>
      <w:r/>
      <w:r/>
    </w:p>
    <w:p>
      <w:pPr>
        <w:jc w:val="center"/>
        <w:spacing w:line="360" w:lineRule="auto"/>
        <w:rPr>
          <w:rFonts w:ascii="宋体" w:hAnsi="宋体" w:cs="ˎ̥"/>
          <w:b/>
          <w:bCs/>
          <w:color w:val="auto"/>
          <w:szCs w:val="21"/>
          <w:lang w:val="zh-CN"/>
        </w:rPr>
      </w:pPr>
      <w:r>
        <w:rPr>
          <w:rFonts w:hint="eastAsia" w:ascii="宋体" w:hAnsi="宋体"/>
          <w:b/>
          <w:bCs/>
          <w:color w:val="auto"/>
          <w:szCs w:val="21"/>
        </w:rPr>
        <w:t xml:space="preserve">供应商项目业绩情况</w:t>
      </w:r>
      <w:r>
        <w:rPr>
          <w:rFonts w:hint="eastAsia" w:ascii="宋体" w:hAnsi="宋体" w:cs="ˎ̥"/>
          <w:b/>
          <w:bCs/>
          <w:color w:val="auto"/>
          <w:szCs w:val="21"/>
          <w:lang w:val="zh-CN"/>
        </w:rPr>
        <w:t xml:space="preserve">表（合同）</w:t>
      </w:r>
      <w:r/>
    </w:p>
    <w:tbl>
      <w:tblPr>
        <w:tblStyle w:val="685"/>
        <w:tblW w:w="87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35"/>
        <w:gridCol w:w="1677"/>
        <w:gridCol w:w="1985"/>
        <w:gridCol w:w="1984"/>
        <w:gridCol w:w="1276"/>
      </w:tblGrid>
      <w:tr>
        <w:trPr>
          <w:jc w:val="center"/>
          <w:trHeight w:val="500"/>
          <w:tblHeader/>
        </w:trPr>
        <w:tc>
          <w:tcPr>
            <w:tcW w:w="1835" w:type="dxa"/>
            <w:vAlign w:val="center"/>
            <w:textDirection w:val="lrTb"/>
            <w:noWrap w:val="false"/>
          </w:tcPr>
          <w:p>
            <w:pPr>
              <w:jc w:val="center"/>
              <w:spacing w:line="360" w:lineRule="auto"/>
              <w:rPr>
                <w:rFonts w:ascii="宋体" w:hAnsi="宋体"/>
                <w:b/>
                <w:color w:val="auto"/>
                <w:sz w:val="22"/>
              </w:rPr>
            </w:pPr>
            <w:r>
              <w:rPr>
                <w:rFonts w:hint="eastAsia" w:ascii="宋体" w:hAnsi="宋体"/>
                <w:b/>
                <w:color w:val="auto"/>
                <w:sz w:val="22"/>
              </w:rPr>
              <w:t xml:space="preserve">序号</w:t>
            </w:r>
            <w:r/>
          </w:p>
        </w:tc>
        <w:tc>
          <w:tcPr>
            <w:tcW w:w="1677" w:type="dxa"/>
            <w:vAlign w:val="center"/>
            <w:textDirection w:val="lrTb"/>
            <w:noWrap w:val="false"/>
          </w:tcPr>
          <w:p>
            <w:pPr>
              <w:jc w:val="center"/>
              <w:spacing w:line="360" w:lineRule="auto"/>
              <w:rPr>
                <w:rFonts w:ascii="宋体" w:hAnsi="宋体"/>
                <w:b/>
                <w:color w:val="auto"/>
                <w:sz w:val="22"/>
              </w:rPr>
            </w:pPr>
            <w:r>
              <w:rPr>
                <w:rFonts w:hint="eastAsia" w:ascii="宋体" w:hAnsi="宋体"/>
                <w:b/>
                <w:color w:val="auto"/>
                <w:sz w:val="22"/>
              </w:rPr>
              <w:t xml:space="preserve">项目名称</w:t>
            </w:r>
            <w:r/>
          </w:p>
        </w:tc>
        <w:tc>
          <w:tcPr>
            <w:tcW w:w="1985" w:type="dxa"/>
            <w:vAlign w:val="center"/>
            <w:textDirection w:val="lrTb"/>
            <w:noWrap w:val="false"/>
          </w:tcPr>
          <w:p>
            <w:pPr>
              <w:jc w:val="center"/>
              <w:spacing w:line="360" w:lineRule="auto"/>
              <w:rPr>
                <w:rFonts w:ascii="宋体" w:hAnsi="宋体"/>
                <w:b/>
                <w:color w:val="auto"/>
                <w:sz w:val="22"/>
              </w:rPr>
            </w:pPr>
            <w:r>
              <w:rPr>
                <w:rFonts w:hint="eastAsia" w:ascii="宋体" w:hAnsi="宋体"/>
                <w:b/>
                <w:color w:val="auto"/>
                <w:sz w:val="22"/>
              </w:rPr>
              <w:t xml:space="preserve">委托人</w:t>
            </w:r>
            <w:r/>
          </w:p>
        </w:tc>
        <w:tc>
          <w:tcPr>
            <w:tcW w:w="1984" w:type="dxa"/>
            <w:vAlign w:val="center"/>
            <w:textDirection w:val="lrTb"/>
            <w:noWrap w:val="false"/>
          </w:tcPr>
          <w:p>
            <w:pPr>
              <w:jc w:val="center"/>
              <w:spacing w:line="360" w:lineRule="auto"/>
              <w:rPr>
                <w:rFonts w:ascii="宋体" w:hAnsi="宋体"/>
                <w:b/>
                <w:color w:val="auto"/>
                <w:sz w:val="22"/>
              </w:rPr>
            </w:pPr>
            <w:r>
              <w:rPr>
                <w:rFonts w:hint="eastAsia" w:ascii="宋体" w:hAnsi="宋体"/>
                <w:b/>
                <w:color w:val="auto"/>
                <w:sz w:val="22"/>
              </w:rPr>
              <w:t xml:space="preserve">合同约定主要工作内容</w:t>
            </w:r>
            <w:r/>
          </w:p>
        </w:tc>
        <w:tc>
          <w:tcPr>
            <w:tcW w:w="1276" w:type="dxa"/>
            <w:vAlign w:val="center"/>
            <w:textDirection w:val="lrTb"/>
            <w:noWrap w:val="false"/>
          </w:tcPr>
          <w:p>
            <w:pPr>
              <w:jc w:val="center"/>
              <w:spacing w:line="360" w:lineRule="auto"/>
              <w:rPr>
                <w:rFonts w:ascii="宋体" w:hAnsi="宋体"/>
                <w:b/>
                <w:color w:val="auto"/>
                <w:sz w:val="22"/>
              </w:rPr>
            </w:pPr>
            <w:r>
              <w:rPr>
                <w:rFonts w:hint="eastAsia" w:ascii="宋体" w:hAnsi="宋体"/>
                <w:b/>
                <w:color w:val="auto"/>
                <w:sz w:val="22"/>
              </w:rPr>
              <w:t xml:space="preserve">备注</w:t>
            </w:r>
            <w:r/>
          </w:p>
        </w:tc>
      </w:tr>
      <w:tr>
        <w:trPr>
          <w:jc w:val="center"/>
        </w:trPr>
        <w:tc>
          <w:tcPr>
            <w:tcW w:w="1835" w:type="dxa"/>
            <w:vAlign w:val="center"/>
            <w:textDirection w:val="lrTb"/>
            <w:noWrap w:val="false"/>
          </w:tcPr>
          <w:p>
            <w:pPr>
              <w:spacing w:line="360" w:lineRule="auto"/>
              <w:rPr>
                <w:rFonts w:ascii="宋体" w:hAnsi="宋体"/>
                <w:color w:val="auto"/>
                <w:sz w:val="22"/>
              </w:rPr>
            </w:pPr>
            <w:r>
              <w:rPr>
                <w:rFonts w:ascii="宋体" w:hAnsi="宋体"/>
                <w:color w:val="auto"/>
                <w:sz w:val="22"/>
              </w:rPr>
            </w:r>
            <w:r/>
          </w:p>
        </w:tc>
        <w:tc>
          <w:tcPr>
            <w:tcW w:w="1677" w:type="dxa"/>
            <w:vAlign w:val="center"/>
            <w:textDirection w:val="lrTb"/>
            <w:noWrap w:val="false"/>
          </w:tcPr>
          <w:p>
            <w:pPr>
              <w:spacing w:line="360" w:lineRule="auto"/>
              <w:rPr>
                <w:rFonts w:ascii="宋体" w:hAnsi="宋体"/>
                <w:color w:val="auto"/>
                <w:sz w:val="22"/>
              </w:rPr>
            </w:pPr>
            <w:r>
              <w:rPr>
                <w:rFonts w:ascii="宋体" w:hAnsi="宋体"/>
                <w:color w:val="auto"/>
                <w:sz w:val="22"/>
              </w:rPr>
            </w:r>
            <w:r/>
          </w:p>
        </w:tc>
        <w:tc>
          <w:tcPr>
            <w:tcW w:w="1985" w:type="dxa"/>
            <w:vAlign w:val="center"/>
            <w:textDirection w:val="lrTb"/>
            <w:noWrap w:val="false"/>
          </w:tcPr>
          <w:p>
            <w:pPr>
              <w:spacing w:line="360" w:lineRule="auto"/>
              <w:rPr>
                <w:rFonts w:ascii="宋体" w:hAnsi="宋体"/>
                <w:color w:val="auto"/>
                <w:sz w:val="22"/>
              </w:rPr>
            </w:pPr>
            <w:r>
              <w:rPr>
                <w:rFonts w:ascii="宋体" w:hAnsi="宋体"/>
                <w:color w:val="auto"/>
                <w:sz w:val="22"/>
              </w:rPr>
            </w:r>
            <w:r/>
          </w:p>
        </w:tc>
        <w:tc>
          <w:tcPr>
            <w:tcW w:w="1984" w:type="dxa"/>
            <w:vAlign w:val="center"/>
            <w:textDirection w:val="lrTb"/>
            <w:noWrap w:val="false"/>
          </w:tcPr>
          <w:p>
            <w:pPr>
              <w:spacing w:line="360" w:lineRule="auto"/>
              <w:rPr>
                <w:rFonts w:ascii="宋体" w:hAnsi="宋体"/>
                <w:color w:val="auto"/>
                <w:sz w:val="22"/>
              </w:rPr>
            </w:pPr>
            <w:r>
              <w:rPr>
                <w:rFonts w:ascii="宋体" w:hAnsi="宋体"/>
                <w:color w:val="auto"/>
                <w:sz w:val="22"/>
              </w:rPr>
            </w:r>
            <w:r/>
          </w:p>
        </w:tc>
        <w:tc>
          <w:tcPr>
            <w:tcW w:w="1276" w:type="dxa"/>
            <w:vAlign w:val="center"/>
            <w:textDirection w:val="lrTb"/>
            <w:noWrap w:val="false"/>
          </w:tcPr>
          <w:p>
            <w:pPr>
              <w:spacing w:line="360" w:lineRule="auto"/>
              <w:rPr>
                <w:rFonts w:ascii="宋体" w:hAnsi="宋体"/>
                <w:color w:val="auto"/>
                <w:sz w:val="22"/>
              </w:rPr>
            </w:pPr>
            <w:r>
              <w:rPr>
                <w:rFonts w:ascii="宋体" w:hAnsi="宋体"/>
                <w:color w:val="auto"/>
                <w:sz w:val="22"/>
              </w:rPr>
            </w:r>
            <w:r/>
          </w:p>
        </w:tc>
      </w:tr>
      <w:tr>
        <w:trPr>
          <w:jc w:val="center"/>
        </w:trPr>
        <w:tc>
          <w:tcPr>
            <w:tcW w:w="1835" w:type="dxa"/>
            <w:vAlign w:val="center"/>
            <w:textDirection w:val="lrTb"/>
            <w:noWrap w:val="false"/>
          </w:tcPr>
          <w:p>
            <w:pPr>
              <w:spacing w:line="360" w:lineRule="auto"/>
              <w:rPr>
                <w:rFonts w:ascii="宋体" w:hAnsi="宋体"/>
                <w:color w:val="auto"/>
                <w:sz w:val="22"/>
              </w:rPr>
            </w:pPr>
            <w:r>
              <w:rPr>
                <w:rFonts w:ascii="宋体" w:hAnsi="宋体"/>
                <w:color w:val="auto"/>
                <w:sz w:val="22"/>
              </w:rPr>
            </w:r>
            <w:r/>
          </w:p>
        </w:tc>
        <w:tc>
          <w:tcPr>
            <w:tcW w:w="1677" w:type="dxa"/>
            <w:vAlign w:val="center"/>
            <w:textDirection w:val="lrTb"/>
            <w:noWrap w:val="false"/>
          </w:tcPr>
          <w:p>
            <w:pPr>
              <w:spacing w:line="360" w:lineRule="auto"/>
              <w:rPr>
                <w:rFonts w:ascii="宋体" w:hAnsi="宋体"/>
                <w:color w:val="auto"/>
                <w:sz w:val="22"/>
              </w:rPr>
            </w:pPr>
            <w:r>
              <w:rPr>
                <w:rFonts w:ascii="宋体" w:hAnsi="宋体"/>
                <w:color w:val="auto"/>
                <w:sz w:val="22"/>
              </w:rPr>
            </w:r>
            <w:r/>
          </w:p>
        </w:tc>
        <w:tc>
          <w:tcPr>
            <w:tcW w:w="1985" w:type="dxa"/>
            <w:vAlign w:val="center"/>
            <w:textDirection w:val="lrTb"/>
            <w:noWrap w:val="false"/>
          </w:tcPr>
          <w:p>
            <w:pPr>
              <w:spacing w:line="360" w:lineRule="auto"/>
              <w:rPr>
                <w:rFonts w:ascii="宋体" w:hAnsi="宋体"/>
                <w:color w:val="auto"/>
                <w:sz w:val="22"/>
              </w:rPr>
            </w:pPr>
            <w:r>
              <w:rPr>
                <w:rFonts w:ascii="宋体" w:hAnsi="宋体"/>
                <w:color w:val="auto"/>
                <w:sz w:val="22"/>
              </w:rPr>
            </w:r>
            <w:r/>
          </w:p>
        </w:tc>
        <w:tc>
          <w:tcPr>
            <w:tcW w:w="1984" w:type="dxa"/>
            <w:vAlign w:val="center"/>
            <w:textDirection w:val="lrTb"/>
            <w:noWrap w:val="false"/>
          </w:tcPr>
          <w:p>
            <w:pPr>
              <w:spacing w:line="360" w:lineRule="auto"/>
              <w:rPr>
                <w:rFonts w:ascii="宋体" w:hAnsi="宋体"/>
                <w:color w:val="auto"/>
                <w:sz w:val="22"/>
              </w:rPr>
            </w:pPr>
            <w:r>
              <w:rPr>
                <w:rFonts w:ascii="宋体" w:hAnsi="宋体"/>
                <w:color w:val="auto"/>
                <w:sz w:val="22"/>
              </w:rPr>
            </w:r>
            <w:r/>
          </w:p>
        </w:tc>
        <w:tc>
          <w:tcPr>
            <w:tcW w:w="1276" w:type="dxa"/>
            <w:vAlign w:val="center"/>
            <w:textDirection w:val="lrTb"/>
            <w:noWrap w:val="false"/>
          </w:tcPr>
          <w:p>
            <w:pPr>
              <w:spacing w:line="360" w:lineRule="auto"/>
              <w:rPr>
                <w:rFonts w:ascii="宋体" w:hAnsi="宋体"/>
                <w:color w:val="auto"/>
                <w:sz w:val="22"/>
              </w:rPr>
            </w:pPr>
            <w:r>
              <w:rPr>
                <w:rFonts w:ascii="宋体" w:hAnsi="宋体"/>
                <w:color w:val="auto"/>
                <w:sz w:val="22"/>
              </w:rPr>
            </w:r>
            <w:r/>
          </w:p>
        </w:tc>
      </w:tr>
      <w:tr>
        <w:trPr>
          <w:jc w:val="center"/>
        </w:trPr>
        <w:tc>
          <w:tcPr>
            <w:tcW w:w="1835" w:type="dxa"/>
            <w:vAlign w:val="center"/>
            <w:textDirection w:val="lrTb"/>
            <w:noWrap w:val="false"/>
          </w:tcPr>
          <w:p>
            <w:pPr>
              <w:spacing w:line="360" w:lineRule="auto"/>
              <w:rPr>
                <w:rFonts w:ascii="宋体" w:hAnsi="宋体"/>
                <w:color w:val="auto"/>
                <w:sz w:val="22"/>
              </w:rPr>
            </w:pPr>
            <w:r>
              <w:rPr>
                <w:rFonts w:ascii="宋体" w:hAnsi="宋体"/>
                <w:color w:val="auto"/>
                <w:sz w:val="22"/>
              </w:rPr>
            </w:r>
            <w:r/>
          </w:p>
        </w:tc>
        <w:tc>
          <w:tcPr>
            <w:tcW w:w="1677" w:type="dxa"/>
            <w:vAlign w:val="center"/>
            <w:textDirection w:val="lrTb"/>
            <w:noWrap w:val="false"/>
          </w:tcPr>
          <w:p>
            <w:pPr>
              <w:spacing w:line="360" w:lineRule="auto"/>
              <w:rPr>
                <w:rFonts w:ascii="宋体" w:hAnsi="宋体"/>
                <w:color w:val="auto"/>
                <w:sz w:val="22"/>
              </w:rPr>
            </w:pPr>
            <w:r>
              <w:rPr>
                <w:rFonts w:ascii="宋体" w:hAnsi="宋体"/>
                <w:color w:val="auto"/>
                <w:sz w:val="22"/>
              </w:rPr>
            </w:r>
            <w:r/>
          </w:p>
        </w:tc>
        <w:tc>
          <w:tcPr>
            <w:tcW w:w="1985" w:type="dxa"/>
            <w:vAlign w:val="center"/>
            <w:textDirection w:val="lrTb"/>
            <w:noWrap w:val="false"/>
          </w:tcPr>
          <w:p>
            <w:pPr>
              <w:spacing w:line="360" w:lineRule="auto"/>
              <w:rPr>
                <w:rFonts w:ascii="宋体" w:hAnsi="宋体"/>
                <w:color w:val="auto"/>
                <w:sz w:val="22"/>
              </w:rPr>
            </w:pPr>
            <w:r>
              <w:rPr>
                <w:rFonts w:ascii="宋体" w:hAnsi="宋体"/>
                <w:color w:val="auto"/>
                <w:sz w:val="22"/>
              </w:rPr>
            </w:r>
            <w:r/>
          </w:p>
        </w:tc>
        <w:tc>
          <w:tcPr>
            <w:tcW w:w="1984" w:type="dxa"/>
            <w:vAlign w:val="center"/>
            <w:textDirection w:val="lrTb"/>
            <w:noWrap w:val="false"/>
          </w:tcPr>
          <w:p>
            <w:pPr>
              <w:spacing w:line="360" w:lineRule="auto"/>
              <w:rPr>
                <w:rFonts w:ascii="宋体" w:hAnsi="宋体"/>
                <w:color w:val="auto"/>
                <w:sz w:val="22"/>
              </w:rPr>
            </w:pPr>
            <w:r>
              <w:rPr>
                <w:rFonts w:ascii="宋体" w:hAnsi="宋体"/>
                <w:color w:val="auto"/>
                <w:sz w:val="22"/>
              </w:rPr>
            </w:r>
            <w:r/>
          </w:p>
        </w:tc>
        <w:tc>
          <w:tcPr>
            <w:tcW w:w="1276" w:type="dxa"/>
            <w:vAlign w:val="center"/>
            <w:textDirection w:val="lrTb"/>
            <w:noWrap w:val="false"/>
          </w:tcPr>
          <w:p>
            <w:pPr>
              <w:spacing w:line="360" w:lineRule="auto"/>
              <w:rPr>
                <w:rFonts w:ascii="宋体" w:hAnsi="宋体"/>
                <w:color w:val="auto"/>
                <w:sz w:val="22"/>
              </w:rPr>
            </w:pPr>
            <w:r>
              <w:rPr>
                <w:rFonts w:ascii="宋体" w:hAnsi="宋体"/>
                <w:color w:val="auto"/>
                <w:sz w:val="22"/>
              </w:rPr>
            </w:r>
            <w:r/>
          </w:p>
        </w:tc>
      </w:tr>
    </w:tbl>
    <w:p>
      <w:pPr>
        <w:ind w:firstLine="105"/>
        <w:jc w:val="left"/>
        <w:spacing w:line="360" w:lineRule="auto"/>
        <w:widowControl/>
        <w:rPr>
          <w:rFonts w:ascii="宋体" w:hAnsi="宋体" w:cs="Trebuchet MS"/>
          <w:color w:val="auto"/>
          <w:szCs w:val="21"/>
          <w:lang w:val="zh-CN"/>
        </w:rPr>
      </w:pPr>
      <w:r>
        <w:rPr>
          <w:rFonts w:ascii="宋体" w:hAnsi="宋体" w:cs="Trebuchet MS"/>
          <w:color w:val="auto"/>
          <w:szCs w:val="21"/>
          <w:lang w:val="zh-CN"/>
        </w:rPr>
      </w:r>
      <w:r/>
    </w:p>
    <w:p>
      <w:pPr>
        <w:spacing w:line="360" w:lineRule="auto"/>
        <w:rPr>
          <w:rFonts w:ascii="宋体" w:hAnsi="宋体" w:cs="宋体"/>
          <w:color w:val="auto"/>
          <w:szCs w:val="21"/>
          <w:lang w:val="zh-CN"/>
        </w:rPr>
      </w:pPr>
      <w:r>
        <w:rPr>
          <w:rFonts w:hint="eastAsia" w:ascii="宋体" w:hAnsi="宋体" w:cs="宋体"/>
          <w:color w:val="auto"/>
          <w:szCs w:val="21"/>
          <w:lang w:val="zh-CN"/>
        </w:rPr>
        <w:t xml:space="preserve">供应商名称：</w:t>
      </w:r>
      <w:r>
        <w:rPr>
          <w:rFonts w:hint="eastAsia" w:ascii="宋体" w:hAnsi="宋体" w:cs="宋体"/>
          <w:color w:val="auto"/>
          <w:szCs w:val="21"/>
          <w:u w:val="single"/>
        </w:rPr>
        <w:t xml:space="preserve">                    </w:t>
      </w:r>
      <w:r>
        <w:rPr>
          <w:rFonts w:hint="eastAsia" w:ascii="宋体" w:hAnsi="宋体" w:cs="宋体"/>
          <w:color w:val="auto"/>
          <w:szCs w:val="21"/>
          <w:lang w:val="zh-CN"/>
        </w:rPr>
        <w:t xml:space="preserve">（</w:t>
      </w:r>
      <w:r>
        <w:rPr>
          <w:rFonts w:hint="eastAsia" w:ascii="宋体" w:hAnsi="宋体" w:cs="宋体"/>
          <w:color w:val="auto"/>
          <w:szCs w:val="21"/>
        </w:rPr>
        <w:t xml:space="preserve">加盖电子公章</w:t>
      </w:r>
      <w:r>
        <w:rPr>
          <w:rFonts w:hint="eastAsia" w:ascii="宋体" w:hAnsi="宋体" w:cs="宋体"/>
          <w:color w:val="auto"/>
          <w:szCs w:val="21"/>
          <w:lang w:val="zh-CN"/>
        </w:rPr>
        <w:t xml:space="preserve">）</w:t>
      </w:r>
      <w:r/>
    </w:p>
    <w:p>
      <w:pPr>
        <w:jc w:val="left"/>
        <w:spacing w:line="360" w:lineRule="auto"/>
        <w:widowControl/>
        <w:rPr>
          <w:rFonts w:ascii="宋体" w:hAnsi="宋体"/>
          <w:color w:val="auto"/>
          <w:szCs w:val="21"/>
        </w:rPr>
      </w:pPr>
      <w:r>
        <w:rPr>
          <w:rFonts w:hint="eastAsia" w:ascii="宋体" w:hAnsi="宋体"/>
          <w:color w:val="auto"/>
          <w:szCs w:val="21"/>
        </w:rPr>
        <w:t xml:space="preserve">法定代表人（签字或盖章）：</w:t>
      </w:r>
      <w:r/>
    </w:p>
    <w:p>
      <w:pPr>
        <w:ind w:firstLine="105"/>
        <w:jc w:val="left"/>
        <w:spacing w:line="360" w:lineRule="auto"/>
        <w:widowControl/>
        <w:rPr>
          <w:rFonts w:ascii="宋体" w:hAnsi="宋体" w:cs="Trebuchet MS"/>
          <w:color w:val="auto"/>
          <w:szCs w:val="21"/>
          <w:lang w:val="zh-CN"/>
        </w:rPr>
      </w:pPr>
      <w:r>
        <w:rPr>
          <w:rFonts w:hint="eastAsia" w:ascii="宋体" w:hAnsi="宋体"/>
          <w:color w:val="auto"/>
          <w:szCs w:val="21"/>
        </w:rPr>
        <w:t xml:space="preserve">日期：    年    月    日</w:t>
      </w:r>
      <w:r/>
    </w:p>
    <w:p>
      <w:pPr>
        <w:jc w:val="left"/>
        <w:spacing w:line="360" w:lineRule="auto"/>
        <w:widowControl/>
        <w:rPr>
          <w:rFonts w:ascii="宋体" w:hAnsi="宋体" w:cs="Trebuchet MS"/>
          <w:color w:val="auto"/>
          <w:szCs w:val="21"/>
          <w:lang w:val="zh-CN"/>
        </w:rPr>
      </w:pPr>
      <w:r>
        <w:rPr>
          <w:rFonts w:hint="eastAsia" w:ascii="宋体" w:hAnsi="宋体" w:cs="Trebuchet MS"/>
          <w:color w:val="auto"/>
          <w:szCs w:val="21"/>
          <w:lang w:val="zh-CN"/>
        </w:rPr>
        <w:t xml:space="preserve">说明：</w:t>
      </w:r>
      <w:r/>
    </w:p>
    <w:p>
      <w:pPr>
        <w:spacing w:line="360" w:lineRule="auto"/>
        <w:rPr>
          <w:rFonts w:ascii="宋体" w:hAnsi="宋体"/>
          <w:b/>
          <w:color w:val="auto"/>
          <w:szCs w:val="21"/>
          <w:lang w:val="zh-CN"/>
        </w:rPr>
      </w:pPr>
      <w:r>
        <w:rPr>
          <w:rFonts w:hint="eastAsia" w:ascii="宋体" w:hAnsi="宋体" w:cs="Trebuchet MS"/>
          <w:color w:val="auto"/>
          <w:szCs w:val="21"/>
          <w:lang w:val="zh-CN"/>
        </w:rPr>
        <w:t xml:space="preserve">1、如果行、列数不够，请自行增加。</w:t>
      </w:r>
      <w:r/>
    </w:p>
    <w:p>
      <w:pPr>
        <w:jc w:val="left"/>
        <w:spacing w:line="360" w:lineRule="auto"/>
        <w:rPr>
          <w:rFonts w:ascii="宋体" w:hAnsi="宋体" w:cs="Trebuchet MS"/>
          <w:b/>
          <w:bCs/>
          <w:color w:val="auto"/>
          <w:spacing w:val="15"/>
          <w:szCs w:val="21"/>
        </w:rPr>
      </w:pPr>
      <w:r>
        <w:rPr>
          <w:rFonts w:hint="eastAsia" w:ascii="宋体" w:hAnsi="宋体" w:cs="Trebuchet MS"/>
          <w:b/>
          <w:bCs/>
          <w:color w:val="auto"/>
          <w:szCs w:val="21"/>
          <w:lang w:val="zh-CN"/>
        </w:rPr>
        <w:t xml:space="preserve">2、请同时提供以上业绩的合同等文件证明材料复印件并加盖公章扫描上传。</w:t>
      </w:r>
      <w:r/>
    </w:p>
    <w:p>
      <w:pPr>
        <w:jc w:val="center"/>
        <w:spacing w:line="360" w:lineRule="auto"/>
        <w:rPr>
          <w:rFonts w:ascii="宋体" w:hAnsi="宋体"/>
          <w:b/>
          <w:bCs/>
          <w:color w:val="auto"/>
          <w:szCs w:val="21"/>
        </w:rPr>
      </w:pPr>
      <w:r/>
      <w:bookmarkStart w:id="68" w:name="_Toc341184788"/>
      <w:r>
        <w:rPr>
          <w:rFonts w:ascii="宋体" w:hAnsi="宋体"/>
          <w:b/>
          <w:bCs/>
          <w:color w:val="auto"/>
          <w:szCs w:val="21"/>
        </w:rPr>
        <w:br w:type="page" w:clear="all"/>
      </w:r>
      <w:r>
        <w:rPr>
          <w:rFonts w:hint="eastAsia" w:ascii="宋体" w:hAnsi="宋体"/>
          <w:b/>
          <w:bCs/>
          <w:color w:val="auto"/>
          <w:szCs w:val="21"/>
        </w:rPr>
        <w:t xml:space="preserve">拟投入项目的人员汇总表</w:t>
      </w:r>
      <w:r/>
    </w:p>
    <w:tbl>
      <w:tblPr>
        <w:tblStyle w:val="685"/>
        <w:tblW w:w="9626" w:type="dxa"/>
        <w:tblInd w:w="0" w:type="dxa"/>
        <w:tblLayout w:type="fixed"/>
        <w:tblCellMar>
          <w:left w:w="108" w:type="dxa"/>
          <w:top w:w="0" w:type="dxa"/>
          <w:right w:w="108" w:type="dxa"/>
          <w:bottom w:w="0" w:type="dxa"/>
        </w:tblCellMar>
        <w:tblLook w:val="04A0" w:firstRow="1" w:lastRow="0" w:firstColumn="1" w:lastColumn="0" w:noHBand="0" w:noVBand="1"/>
      </w:tblPr>
      <w:tblGrid>
        <w:gridCol w:w="1263"/>
        <w:gridCol w:w="2019"/>
        <w:gridCol w:w="3605"/>
        <w:gridCol w:w="2739"/>
      </w:tblGrid>
      <w:tr>
        <w:trPr>
          <w:trHeight w:val="986"/>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rPr>
                <w:rFonts w:ascii="宋体" w:hAnsi="宋体" w:cs="Trebuchet MS"/>
                <w:color w:val="auto"/>
                <w:szCs w:val="21"/>
              </w:rPr>
            </w:pPr>
            <w:r>
              <w:rPr>
                <w:rFonts w:hint="eastAsia" w:ascii="宋体" w:hAnsi="宋体" w:cs="Trebuchet MS"/>
                <w:color w:val="auto"/>
                <w:szCs w:val="21"/>
              </w:rPr>
              <w:t xml:space="preserve">姓 </w:t>
            </w:r>
            <w:r>
              <w:rPr>
                <w:rFonts w:ascii="宋体" w:hAnsi="宋体" w:cs="Trebuchet MS"/>
                <w:color w:val="auto"/>
                <w:szCs w:val="21"/>
              </w:rPr>
              <w:t xml:space="preserve"> </w:t>
            </w:r>
            <w:r>
              <w:rPr>
                <w:rFonts w:hint="eastAsia" w:ascii="宋体" w:hAnsi="宋体" w:cs="Trebuchet MS"/>
                <w:color w:val="auto"/>
                <w:szCs w:val="21"/>
              </w:rPr>
              <w:t xml:space="preserve">名</w:t>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jc w:val="center"/>
              <w:rPr>
                <w:rFonts w:ascii="宋体" w:hAnsi="宋体" w:cs="Trebuchet MS"/>
                <w:color w:val="auto"/>
                <w:szCs w:val="21"/>
              </w:rPr>
            </w:pPr>
            <w:r>
              <w:rPr>
                <w:rFonts w:hint="eastAsia" w:ascii="宋体" w:hAnsi="宋体" w:cs="Trebuchet MS"/>
                <w:color w:val="auto"/>
                <w:szCs w:val="21"/>
              </w:rPr>
              <w:t xml:space="preserve">年 龄</w:t>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jc w:val="center"/>
              <w:rPr>
                <w:rFonts w:ascii="宋体" w:hAnsi="宋体" w:cs="Trebuchet MS"/>
                <w:color w:val="auto"/>
                <w:szCs w:val="21"/>
              </w:rPr>
            </w:pPr>
            <w:r>
              <w:rPr>
                <w:rFonts w:hint="eastAsia" w:ascii="宋体" w:hAnsi="宋体" w:cs="Trebuchet MS"/>
                <w:color w:val="auto"/>
                <w:szCs w:val="21"/>
              </w:rPr>
              <w:t xml:space="preserve">证书名称及证书号</w:t>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jc w:val="center"/>
              <w:rPr>
                <w:rFonts w:ascii="宋体" w:hAnsi="宋体" w:cs="Trebuchet MS"/>
                <w:color w:val="auto"/>
                <w:szCs w:val="21"/>
              </w:rPr>
            </w:pPr>
            <w:r>
              <w:rPr>
                <w:rFonts w:hint="eastAsia" w:ascii="宋体" w:hAnsi="宋体" w:cs="Trebuchet MS"/>
                <w:color w:val="auto"/>
                <w:szCs w:val="21"/>
              </w:rPr>
              <w:t xml:space="preserve">在本项目拟任职务</w:t>
            </w:r>
            <w:r/>
          </w:p>
        </w:tc>
      </w:tr>
      <w:tr>
        <w:trPr>
          <w:trHeight w:val="351"/>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rPr>
                <w:rFonts w:ascii="宋体" w:hAnsi="宋体" w:cs="Trebuchet MS"/>
                <w:color w:val="auto"/>
                <w:szCs w:val="21"/>
              </w:rPr>
            </w:pPr>
            <w:r>
              <w:rPr>
                <w:rFonts w:ascii="宋体" w:hAnsi="宋体" w:cs="Trebuchet MS"/>
                <w:color w:val="auto"/>
                <w:szCs w:val="21"/>
              </w:rPr>
              <w:t xml:space="preserve">…</w:t>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jc w:val="center"/>
              <w:rPr>
                <w:rFonts w:ascii="宋体" w:hAnsi="宋体" w:cs="Trebuchet MS"/>
                <w:color w:val="auto"/>
                <w:szCs w:val="21"/>
              </w:rPr>
            </w:pPr>
            <w:r>
              <w:rPr>
                <w:rFonts w:ascii="宋体" w:hAnsi="宋体" w:cs="Trebuchet MS"/>
                <w:color w:val="auto"/>
                <w:szCs w:val="21"/>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jc w:val="center"/>
              <w:rPr>
                <w:rFonts w:ascii="宋体" w:hAnsi="宋体" w:cs="Trebuchet MS"/>
                <w:color w:val="auto"/>
                <w:szCs w:val="21"/>
              </w:rPr>
            </w:pPr>
            <w:r>
              <w:rPr>
                <w:rFonts w:ascii="宋体" w:hAnsi="宋体" w:cs="Trebuchet MS"/>
                <w:color w:val="auto"/>
                <w:szCs w:val="21"/>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jc w:val="center"/>
              <w:rPr>
                <w:rFonts w:ascii="宋体" w:hAnsi="宋体" w:cs="Trebuchet MS"/>
                <w:color w:val="auto"/>
                <w:szCs w:val="21"/>
              </w:rPr>
            </w:pPr>
            <w:r>
              <w:rPr>
                <w:rFonts w:ascii="宋体" w:hAnsi="宋体" w:cs="Trebuchet MS"/>
                <w:color w:val="auto"/>
                <w:szCs w:val="21"/>
              </w:rPr>
              <w:t xml:space="preserve">…</w:t>
            </w:r>
            <w:r/>
          </w:p>
        </w:tc>
      </w:tr>
      <w:tr>
        <w:trPr>
          <w:trHeight w:val="366"/>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rPr>
                <w:rFonts w:ascii="宋体" w:hAnsi="宋体" w:cs="Trebuchet MS"/>
                <w:color w:val="auto"/>
                <w:szCs w:val="21"/>
              </w:rPr>
            </w:pPr>
            <w:r>
              <w:rPr>
                <w:rFonts w:ascii="宋体" w:hAnsi="宋体" w:cs="Trebuchet MS"/>
                <w:color w:val="auto"/>
                <w:szCs w:val="21"/>
              </w:rPr>
              <w:t xml:space="preserve">…</w:t>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jc w:val="center"/>
              <w:rPr>
                <w:rFonts w:ascii="宋体" w:hAnsi="宋体" w:cs="Trebuchet MS"/>
                <w:color w:val="auto"/>
                <w:szCs w:val="21"/>
              </w:rPr>
            </w:pPr>
            <w:r>
              <w:rPr>
                <w:rFonts w:ascii="宋体" w:hAnsi="宋体" w:cs="Trebuchet MS"/>
                <w:color w:val="auto"/>
                <w:szCs w:val="21"/>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jc w:val="center"/>
              <w:rPr>
                <w:rFonts w:ascii="宋体" w:hAnsi="宋体" w:cs="Trebuchet MS"/>
                <w:color w:val="auto"/>
                <w:szCs w:val="21"/>
              </w:rPr>
            </w:pPr>
            <w:r>
              <w:rPr>
                <w:rFonts w:ascii="宋体" w:hAnsi="宋体" w:cs="Trebuchet MS"/>
                <w:color w:val="auto"/>
                <w:szCs w:val="21"/>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jc w:val="center"/>
              <w:rPr>
                <w:rFonts w:ascii="宋体" w:hAnsi="宋体" w:cs="Trebuchet MS"/>
                <w:color w:val="auto"/>
                <w:szCs w:val="21"/>
              </w:rPr>
            </w:pPr>
            <w:r>
              <w:rPr>
                <w:rFonts w:ascii="宋体" w:hAnsi="宋体" w:cs="Trebuchet MS"/>
                <w:color w:val="auto"/>
                <w:szCs w:val="21"/>
              </w:rPr>
              <w:t xml:space="preserve">…</w:t>
            </w:r>
            <w:r/>
          </w:p>
        </w:tc>
      </w:tr>
      <w:tr>
        <w:trPr>
          <w:trHeight w:val="366"/>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rPr>
                <w:rFonts w:ascii="宋体" w:hAnsi="宋体" w:cs="Trebuchet MS"/>
                <w:color w:val="auto"/>
                <w:szCs w:val="21"/>
              </w:rPr>
            </w:pPr>
            <w:r>
              <w:rPr>
                <w:rFonts w:ascii="宋体" w:hAnsi="宋体" w:cs="Trebuchet MS"/>
                <w:color w:val="auto"/>
                <w:szCs w:val="21"/>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jc w:val="center"/>
              <w:rPr>
                <w:rFonts w:ascii="宋体" w:hAnsi="宋体" w:cs="Trebuchet MS"/>
                <w:color w:val="auto"/>
                <w:szCs w:val="21"/>
              </w:rPr>
            </w:pPr>
            <w:r>
              <w:rPr>
                <w:rFonts w:ascii="宋体" w:hAnsi="宋体" w:cs="Trebuchet MS"/>
                <w:color w:val="auto"/>
                <w:szCs w:val="21"/>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jc w:val="center"/>
              <w:rPr>
                <w:rFonts w:ascii="宋体" w:hAnsi="宋体" w:cs="Trebuchet MS"/>
                <w:color w:val="auto"/>
                <w:szCs w:val="21"/>
              </w:rPr>
            </w:pPr>
            <w:r>
              <w:rPr>
                <w:rFonts w:ascii="宋体" w:hAnsi="宋体" w:cs="Trebuchet MS"/>
                <w:color w:val="auto"/>
                <w:szCs w:val="21"/>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jc w:val="center"/>
              <w:rPr>
                <w:rFonts w:ascii="宋体" w:hAnsi="宋体" w:cs="Trebuchet MS"/>
                <w:color w:val="auto"/>
                <w:szCs w:val="21"/>
              </w:rPr>
            </w:pPr>
            <w:r>
              <w:rPr>
                <w:rFonts w:ascii="宋体" w:hAnsi="宋体" w:cs="Trebuchet MS"/>
                <w:color w:val="auto"/>
                <w:szCs w:val="21"/>
              </w:rPr>
            </w:r>
            <w:r/>
          </w:p>
        </w:tc>
      </w:tr>
      <w:tr>
        <w:trPr>
          <w:trHeight w:val="351"/>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rPr>
                <w:rFonts w:ascii="宋体" w:hAnsi="宋体" w:cs="Trebuchet MS"/>
                <w:color w:val="auto"/>
                <w:szCs w:val="21"/>
              </w:rPr>
            </w:pPr>
            <w:r>
              <w:rPr>
                <w:rFonts w:ascii="宋体" w:hAnsi="宋体" w:cs="Trebuchet MS"/>
                <w:color w:val="auto"/>
                <w:szCs w:val="21"/>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jc w:val="center"/>
              <w:rPr>
                <w:rFonts w:ascii="宋体" w:hAnsi="宋体" w:cs="Trebuchet MS"/>
                <w:color w:val="auto"/>
                <w:szCs w:val="21"/>
              </w:rPr>
            </w:pPr>
            <w:r>
              <w:rPr>
                <w:rFonts w:ascii="宋体" w:hAnsi="宋体" w:cs="Trebuchet MS"/>
                <w:color w:val="auto"/>
                <w:szCs w:val="21"/>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jc w:val="center"/>
              <w:rPr>
                <w:rFonts w:ascii="宋体" w:hAnsi="宋体" w:cs="Trebuchet MS"/>
                <w:color w:val="auto"/>
                <w:szCs w:val="21"/>
              </w:rPr>
            </w:pPr>
            <w:r>
              <w:rPr>
                <w:rFonts w:ascii="宋体" w:hAnsi="宋体" w:cs="Trebuchet MS"/>
                <w:color w:val="auto"/>
                <w:szCs w:val="21"/>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jc w:val="center"/>
              <w:rPr>
                <w:rFonts w:ascii="宋体" w:hAnsi="宋体" w:cs="Trebuchet MS"/>
                <w:color w:val="auto"/>
                <w:szCs w:val="21"/>
              </w:rPr>
            </w:pPr>
            <w:r>
              <w:rPr>
                <w:rFonts w:ascii="宋体" w:hAnsi="宋体" w:cs="Trebuchet MS"/>
                <w:color w:val="auto"/>
                <w:szCs w:val="21"/>
              </w:rPr>
            </w:r>
            <w:r/>
          </w:p>
        </w:tc>
      </w:tr>
      <w:tr>
        <w:trPr>
          <w:trHeight w:val="366"/>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rPr>
                <w:rFonts w:ascii="宋体" w:hAnsi="宋体" w:cs="Trebuchet MS"/>
                <w:color w:val="auto"/>
                <w:szCs w:val="21"/>
              </w:rPr>
            </w:pPr>
            <w:r>
              <w:rPr>
                <w:rFonts w:ascii="宋体" w:hAnsi="宋体" w:cs="Trebuchet MS"/>
                <w:color w:val="auto"/>
                <w:szCs w:val="21"/>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jc w:val="center"/>
              <w:rPr>
                <w:rFonts w:ascii="宋体" w:hAnsi="宋体" w:cs="Trebuchet MS"/>
                <w:color w:val="auto"/>
                <w:szCs w:val="21"/>
              </w:rPr>
            </w:pPr>
            <w:r>
              <w:rPr>
                <w:rFonts w:ascii="宋体" w:hAnsi="宋体" w:cs="Trebuchet MS"/>
                <w:color w:val="auto"/>
                <w:szCs w:val="21"/>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jc w:val="center"/>
              <w:rPr>
                <w:rFonts w:ascii="宋体" w:hAnsi="宋体" w:cs="Trebuchet MS"/>
                <w:color w:val="auto"/>
                <w:szCs w:val="21"/>
              </w:rPr>
            </w:pPr>
            <w:r>
              <w:rPr>
                <w:rFonts w:ascii="宋体" w:hAnsi="宋体" w:cs="Trebuchet MS"/>
                <w:color w:val="auto"/>
                <w:szCs w:val="21"/>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jc w:val="center"/>
              <w:rPr>
                <w:rFonts w:ascii="宋体" w:hAnsi="宋体" w:cs="Trebuchet MS"/>
                <w:color w:val="auto"/>
                <w:szCs w:val="21"/>
              </w:rPr>
            </w:pPr>
            <w:r>
              <w:rPr>
                <w:rFonts w:ascii="宋体" w:hAnsi="宋体" w:cs="Trebuchet MS"/>
                <w:color w:val="auto"/>
                <w:szCs w:val="21"/>
              </w:rPr>
            </w:r>
            <w:r/>
          </w:p>
        </w:tc>
      </w:tr>
      <w:tr>
        <w:trPr>
          <w:trHeight w:val="366"/>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rPr>
                <w:rFonts w:ascii="宋体" w:hAnsi="宋体" w:cs="Trebuchet MS"/>
                <w:color w:val="auto"/>
                <w:szCs w:val="21"/>
              </w:rPr>
            </w:pPr>
            <w:r>
              <w:rPr>
                <w:rFonts w:ascii="宋体" w:hAnsi="宋体" w:cs="Trebuchet MS"/>
                <w:color w:val="auto"/>
                <w:szCs w:val="21"/>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jc w:val="center"/>
              <w:rPr>
                <w:rFonts w:ascii="宋体" w:hAnsi="宋体" w:cs="Trebuchet MS"/>
                <w:color w:val="auto"/>
                <w:szCs w:val="21"/>
              </w:rPr>
            </w:pPr>
            <w:r>
              <w:rPr>
                <w:rFonts w:ascii="宋体" w:hAnsi="宋体" w:cs="Trebuchet MS"/>
                <w:color w:val="auto"/>
                <w:szCs w:val="21"/>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jc w:val="center"/>
              <w:rPr>
                <w:rFonts w:ascii="宋体" w:hAnsi="宋体" w:cs="Trebuchet MS"/>
                <w:color w:val="auto"/>
                <w:szCs w:val="21"/>
              </w:rPr>
            </w:pPr>
            <w:r>
              <w:rPr>
                <w:rFonts w:ascii="宋体" w:hAnsi="宋体" w:cs="Trebuchet MS"/>
                <w:color w:val="auto"/>
                <w:szCs w:val="21"/>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jc w:val="center"/>
              <w:rPr>
                <w:rFonts w:ascii="宋体" w:hAnsi="宋体" w:cs="Trebuchet MS"/>
                <w:color w:val="auto"/>
                <w:szCs w:val="21"/>
              </w:rPr>
            </w:pPr>
            <w:r>
              <w:rPr>
                <w:rFonts w:ascii="宋体" w:hAnsi="宋体" w:cs="Trebuchet MS"/>
                <w:color w:val="auto"/>
                <w:szCs w:val="21"/>
              </w:rPr>
            </w:r>
            <w:r/>
          </w:p>
        </w:tc>
      </w:tr>
      <w:tr>
        <w:trPr>
          <w:trHeight w:val="351"/>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rPr>
                <w:rFonts w:ascii="宋体" w:hAnsi="宋体" w:cs="Trebuchet MS"/>
                <w:color w:val="auto"/>
                <w:szCs w:val="21"/>
              </w:rPr>
            </w:pPr>
            <w:r>
              <w:rPr>
                <w:rFonts w:ascii="宋体" w:hAnsi="宋体" w:cs="Trebuchet MS"/>
                <w:color w:val="auto"/>
                <w:szCs w:val="21"/>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jc w:val="center"/>
              <w:rPr>
                <w:rFonts w:ascii="宋体" w:hAnsi="宋体" w:cs="Trebuchet MS"/>
                <w:color w:val="auto"/>
                <w:szCs w:val="21"/>
              </w:rPr>
            </w:pPr>
            <w:r>
              <w:rPr>
                <w:rFonts w:ascii="宋体" w:hAnsi="宋体" w:cs="Trebuchet MS"/>
                <w:color w:val="auto"/>
                <w:szCs w:val="21"/>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jc w:val="center"/>
              <w:rPr>
                <w:rFonts w:ascii="宋体" w:hAnsi="宋体" w:cs="Trebuchet MS"/>
                <w:color w:val="auto"/>
                <w:szCs w:val="21"/>
              </w:rPr>
            </w:pPr>
            <w:r>
              <w:rPr>
                <w:rFonts w:ascii="宋体" w:hAnsi="宋体" w:cs="Trebuchet MS"/>
                <w:color w:val="auto"/>
                <w:szCs w:val="21"/>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jc w:val="center"/>
              <w:rPr>
                <w:rFonts w:ascii="宋体" w:hAnsi="宋体" w:cs="Trebuchet MS"/>
                <w:color w:val="auto"/>
                <w:szCs w:val="21"/>
              </w:rPr>
            </w:pPr>
            <w:r>
              <w:rPr>
                <w:rFonts w:ascii="宋体" w:hAnsi="宋体" w:cs="Trebuchet MS"/>
                <w:color w:val="auto"/>
                <w:szCs w:val="21"/>
              </w:rPr>
            </w:r>
            <w:r/>
          </w:p>
        </w:tc>
      </w:tr>
    </w:tbl>
    <w:p>
      <w:pPr>
        <w:rPr>
          <w:rFonts w:ascii="宋体" w:hAnsi="宋体" w:cs="Trebuchet MS"/>
          <w:b/>
          <w:bCs/>
          <w:color w:val="auto"/>
          <w:szCs w:val="21"/>
        </w:rPr>
      </w:pPr>
      <w:r>
        <w:rPr>
          <w:rFonts w:hint="eastAsia" w:ascii="宋体" w:hAnsi="宋体" w:cs="Trebuchet MS"/>
          <w:b/>
          <w:bCs/>
          <w:color w:val="auto"/>
          <w:szCs w:val="21"/>
        </w:rPr>
        <w:t xml:space="preserve">注：本表后附相关证明材料复印件扫描上传，按表中人员顺序进行排列。</w:t>
      </w:r>
      <w:bookmarkEnd w:id="68"/>
      <w:r/>
    </w:p>
    <w:p>
      <w:pPr>
        <w:spacing w:line="360" w:lineRule="auto"/>
        <w:rPr>
          <w:rFonts w:ascii="宋体" w:hAnsi="宋体" w:cs="宋体"/>
          <w:color w:val="auto"/>
          <w:szCs w:val="21"/>
          <w:lang w:val="zh-CN"/>
        </w:rPr>
      </w:pPr>
      <w:r>
        <w:rPr>
          <w:rFonts w:ascii="宋体" w:hAnsi="宋体" w:cs="宋体"/>
          <w:color w:val="auto"/>
          <w:szCs w:val="21"/>
          <w:lang w:val="zh-CN"/>
        </w:rPr>
      </w:r>
      <w:r/>
    </w:p>
    <w:p>
      <w:pPr>
        <w:spacing w:line="360" w:lineRule="auto"/>
        <w:rPr>
          <w:rFonts w:ascii="宋体" w:hAnsi="宋体" w:cs="宋体"/>
          <w:color w:val="auto"/>
          <w:szCs w:val="21"/>
          <w:lang w:val="zh-CN"/>
        </w:rPr>
      </w:pPr>
      <w:r>
        <w:rPr>
          <w:rFonts w:hint="eastAsia" w:ascii="宋体" w:hAnsi="宋体" w:cs="宋体"/>
          <w:color w:val="auto"/>
          <w:szCs w:val="21"/>
          <w:lang w:val="zh-CN"/>
        </w:rPr>
        <w:t xml:space="preserve">供应商名称：</w:t>
      </w:r>
      <w:r>
        <w:rPr>
          <w:rFonts w:hint="eastAsia" w:ascii="宋体" w:hAnsi="宋体" w:cs="宋体"/>
          <w:color w:val="auto"/>
          <w:szCs w:val="21"/>
          <w:u w:val="single"/>
        </w:rPr>
        <w:t xml:space="preserve">                    </w:t>
      </w:r>
      <w:r>
        <w:rPr>
          <w:rFonts w:hint="eastAsia" w:ascii="宋体" w:hAnsi="宋体" w:cs="宋体"/>
          <w:color w:val="auto"/>
          <w:szCs w:val="21"/>
          <w:lang w:val="zh-CN"/>
        </w:rPr>
        <w:t xml:space="preserve">（</w:t>
      </w:r>
      <w:r>
        <w:rPr>
          <w:rFonts w:hint="eastAsia" w:ascii="宋体" w:hAnsi="宋体" w:cs="宋体"/>
          <w:color w:val="auto"/>
          <w:szCs w:val="21"/>
        </w:rPr>
        <w:t xml:space="preserve">加盖电子公章</w:t>
      </w:r>
      <w:r>
        <w:rPr>
          <w:rFonts w:hint="eastAsia" w:ascii="宋体" w:hAnsi="宋体" w:cs="宋体"/>
          <w:color w:val="auto"/>
          <w:szCs w:val="21"/>
          <w:lang w:val="zh-CN"/>
        </w:rPr>
        <w:t xml:space="preserve">）</w:t>
      </w:r>
      <w:r/>
    </w:p>
    <w:p>
      <w:pPr>
        <w:jc w:val="left"/>
        <w:spacing w:line="360" w:lineRule="auto"/>
        <w:widowControl/>
        <w:rPr>
          <w:rFonts w:ascii="宋体" w:hAnsi="宋体"/>
          <w:color w:val="auto"/>
          <w:szCs w:val="21"/>
        </w:rPr>
      </w:pPr>
      <w:r>
        <w:rPr>
          <w:rFonts w:hint="eastAsia" w:ascii="宋体" w:hAnsi="宋体"/>
          <w:color w:val="auto"/>
          <w:szCs w:val="21"/>
        </w:rPr>
        <w:t xml:space="preserve">法定代表人（签字或盖章）：</w:t>
      </w:r>
      <w:r/>
    </w:p>
    <w:p>
      <w:pPr>
        <w:ind w:firstLine="105"/>
        <w:jc w:val="left"/>
        <w:spacing w:line="360" w:lineRule="auto"/>
        <w:widowControl/>
        <w:rPr>
          <w:rFonts w:ascii="宋体" w:hAnsi="宋体" w:cs="Trebuchet MS"/>
          <w:color w:val="auto"/>
          <w:szCs w:val="21"/>
          <w:lang w:val="zh-CN"/>
        </w:rPr>
      </w:pPr>
      <w:r>
        <w:rPr>
          <w:rFonts w:hint="eastAsia" w:ascii="宋体" w:hAnsi="宋体"/>
          <w:color w:val="auto"/>
          <w:szCs w:val="21"/>
        </w:rPr>
        <w:t xml:space="preserve">日期：    年    月    日</w:t>
      </w:r>
      <w:r/>
    </w:p>
    <w:p>
      <w:pPr>
        <w:jc w:val="left"/>
        <w:spacing w:line="360" w:lineRule="auto"/>
        <w:widowControl/>
        <w:rPr>
          <w:rFonts w:ascii="宋体" w:hAnsi="宋体" w:cs="Trebuchet MS"/>
          <w:color w:val="auto"/>
          <w:szCs w:val="21"/>
          <w:lang w:val="zh-CN"/>
        </w:rPr>
      </w:pPr>
      <w:r>
        <w:rPr>
          <w:rFonts w:hint="eastAsia" w:ascii="宋体" w:hAnsi="宋体" w:cs="Trebuchet MS"/>
          <w:color w:val="auto"/>
          <w:szCs w:val="21"/>
          <w:lang w:val="zh-CN"/>
        </w:rPr>
        <w:t xml:space="preserve">说明：</w:t>
      </w:r>
      <w:r/>
    </w:p>
    <w:p>
      <w:pPr>
        <w:spacing w:line="360" w:lineRule="auto"/>
        <w:rPr>
          <w:rFonts w:ascii="宋体" w:hAnsi="宋体"/>
          <w:b/>
          <w:color w:val="auto"/>
          <w:szCs w:val="21"/>
          <w:lang w:val="zh-CN"/>
        </w:rPr>
      </w:pPr>
      <w:r>
        <w:rPr>
          <w:rFonts w:hint="eastAsia" w:ascii="宋体" w:hAnsi="宋体" w:cs="Trebuchet MS"/>
          <w:color w:val="auto"/>
          <w:szCs w:val="21"/>
          <w:lang w:val="zh-CN"/>
        </w:rPr>
        <w:t xml:space="preserve">1、如果行、列数不够，请自行增加。</w:t>
      </w:r>
      <w:r/>
    </w:p>
    <w:p>
      <w:pPr>
        <w:pStyle w:val="676"/>
        <w:rPr>
          <w:rFonts w:ascii="宋体" w:hAnsi="宋体" w:cs="宋体"/>
          <w:color w:val="auto"/>
          <w:spacing w:val="15"/>
          <w:szCs w:val="21"/>
        </w:rPr>
      </w:pPr>
      <w:r>
        <w:rPr>
          <w:rFonts w:hint="eastAsia" w:ascii="宋体" w:hAnsi="宋体" w:cs="宋体"/>
          <w:color w:val="auto"/>
          <w:spacing w:val="15"/>
          <w:szCs w:val="21"/>
        </w:rPr>
        <w:t xml:space="preserve">附件十四、供应商认为需提供的其他资料</w:t>
      </w:r>
      <w:r/>
    </w:p>
    <w:p>
      <w:pPr>
        <w:rPr>
          <w:rFonts w:ascii="宋体" w:hAnsi="宋体" w:cs="宋体"/>
          <w:b/>
          <w:color w:val="auto"/>
          <w:spacing w:val="15"/>
          <w:szCs w:val="21"/>
        </w:rPr>
      </w:pPr>
      <w:r>
        <w:rPr>
          <w:rFonts w:ascii="宋体" w:hAnsi="宋体" w:cs="宋体"/>
          <w:b/>
          <w:color w:val="auto"/>
          <w:spacing w:val="15"/>
          <w:szCs w:val="21"/>
        </w:rPr>
      </w:r>
      <w:r/>
    </w:p>
    <w:p>
      <w:pPr>
        <w:rPr>
          <w:rFonts w:ascii="宋体" w:hAnsi="宋体" w:cs="宋体"/>
          <w:b/>
          <w:color w:val="auto"/>
          <w:spacing w:val="15"/>
          <w:szCs w:val="21"/>
        </w:rPr>
      </w:pPr>
      <w:r>
        <w:rPr>
          <w:rFonts w:ascii="宋体" w:hAnsi="宋体" w:cs="宋体"/>
          <w:b/>
          <w:color w:val="auto"/>
          <w:spacing w:val="15"/>
          <w:szCs w:val="21"/>
        </w:rPr>
      </w:r>
      <w:r/>
    </w:p>
    <w:p>
      <w:pPr>
        <w:rPr>
          <w:rFonts w:ascii="宋体" w:hAnsi="宋体" w:cs="宋体"/>
          <w:b/>
          <w:color w:val="auto"/>
          <w:spacing w:val="15"/>
          <w:szCs w:val="21"/>
        </w:rPr>
      </w:pPr>
      <w:r>
        <w:rPr>
          <w:rFonts w:ascii="宋体" w:hAnsi="宋体" w:cs="宋体"/>
          <w:b/>
          <w:color w:val="auto"/>
          <w:spacing w:val="15"/>
          <w:szCs w:val="21"/>
        </w:rPr>
      </w:r>
      <w:r/>
    </w:p>
    <w:p>
      <w:pPr>
        <w:rPr>
          <w:rFonts w:ascii="宋体" w:hAnsi="宋体" w:cs="宋体"/>
          <w:b/>
          <w:color w:val="auto"/>
          <w:spacing w:val="15"/>
          <w:szCs w:val="21"/>
        </w:rPr>
      </w:pPr>
      <w:r>
        <w:rPr>
          <w:rFonts w:ascii="宋体" w:hAnsi="宋体" w:cs="宋体"/>
          <w:b/>
          <w:color w:val="auto"/>
          <w:spacing w:val="15"/>
          <w:szCs w:val="21"/>
        </w:rPr>
      </w:r>
      <w:r/>
    </w:p>
    <w:p>
      <w:pPr>
        <w:rPr>
          <w:rFonts w:ascii="宋体" w:hAnsi="宋体" w:cs="宋体"/>
          <w:b/>
          <w:color w:val="auto"/>
          <w:spacing w:val="15"/>
          <w:szCs w:val="21"/>
        </w:rPr>
      </w:pPr>
      <w:r>
        <w:rPr>
          <w:rFonts w:ascii="宋体" w:hAnsi="宋体" w:cs="宋体"/>
          <w:b/>
          <w:color w:val="auto"/>
          <w:spacing w:val="15"/>
          <w:szCs w:val="21"/>
        </w:rPr>
      </w:r>
      <w:r/>
    </w:p>
    <w:p>
      <w:pPr>
        <w:rPr>
          <w:rFonts w:ascii="宋体" w:hAnsi="宋体" w:cs="宋体"/>
          <w:b/>
          <w:color w:val="auto"/>
          <w:spacing w:val="15"/>
          <w:szCs w:val="21"/>
        </w:rPr>
      </w:pPr>
      <w:r>
        <w:rPr>
          <w:rFonts w:ascii="宋体" w:hAnsi="宋体" w:cs="宋体"/>
          <w:b/>
          <w:color w:val="auto"/>
          <w:spacing w:val="15"/>
          <w:szCs w:val="21"/>
        </w:rPr>
      </w:r>
      <w:r/>
    </w:p>
    <w:p>
      <w:pPr>
        <w:rPr>
          <w:rFonts w:ascii="宋体" w:hAnsi="宋体" w:cs="宋体"/>
          <w:b/>
          <w:color w:val="auto"/>
          <w:spacing w:val="15"/>
          <w:szCs w:val="21"/>
        </w:rPr>
      </w:pPr>
      <w:r>
        <w:rPr>
          <w:rFonts w:ascii="宋体" w:hAnsi="宋体" w:cs="宋体"/>
          <w:b/>
          <w:color w:val="auto"/>
          <w:spacing w:val="15"/>
          <w:szCs w:val="21"/>
        </w:rPr>
      </w:r>
      <w:r/>
    </w:p>
    <w:p>
      <w:pPr>
        <w:rPr>
          <w:rFonts w:ascii="宋体" w:hAnsi="宋体" w:cs="宋体"/>
          <w:b/>
          <w:color w:val="auto"/>
          <w:spacing w:val="15"/>
          <w:szCs w:val="21"/>
        </w:rPr>
      </w:pPr>
      <w:r>
        <w:rPr>
          <w:rFonts w:ascii="宋体" w:hAnsi="宋体" w:cs="宋体"/>
          <w:b/>
          <w:color w:val="auto"/>
          <w:spacing w:val="15"/>
          <w:szCs w:val="21"/>
        </w:rPr>
      </w:r>
      <w:r/>
    </w:p>
    <w:p>
      <w:pPr>
        <w:rPr>
          <w:rFonts w:ascii="宋体" w:hAnsi="宋体" w:cs="宋体"/>
          <w:b/>
          <w:color w:val="auto"/>
          <w:spacing w:val="15"/>
          <w:szCs w:val="21"/>
        </w:rPr>
      </w:pPr>
      <w:r>
        <w:rPr>
          <w:rFonts w:ascii="宋体" w:hAnsi="宋体" w:cs="宋体"/>
          <w:b/>
          <w:color w:val="auto"/>
          <w:spacing w:val="15"/>
          <w:szCs w:val="21"/>
        </w:rPr>
      </w:r>
      <w:r/>
    </w:p>
    <w:p>
      <w:pPr>
        <w:rPr>
          <w:rFonts w:ascii="宋体" w:hAnsi="宋体" w:cs="宋体"/>
          <w:b/>
          <w:color w:val="auto"/>
          <w:spacing w:val="15"/>
          <w:szCs w:val="21"/>
        </w:rPr>
      </w:pPr>
      <w:r>
        <w:rPr>
          <w:rFonts w:ascii="宋体" w:hAnsi="宋体" w:cs="宋体"/>
          <w:b/>
          <w:color w:val="auto"/>
          <w:spacing w:val="15"/>
          <w:szCs w:val="21"/>
        </w:rPr>
      </w:r>
      <w:r/>
    </w:p>
    <w:p>
      <w:pPr>
        <w:rPr>
          <w:rFonts w:ascii="宋体" w:hAnsi="宋体" w:cs="宋体"/>
          <w:b/>
          <w:color w:val="auto"/>
          <w:spacing w:val="15"/>
          <w:szCs w:val="21"/>
        </w:rPr>
      </w:pPr>
      <w:r>
        <w:rPr>
          <w:rFonts w:ascii="宋体" w:hAnsi="宋体" w:cs="宋体"/>
          <w:b/>
          <w:color w:val="auto"/>
          <w:spacing w:val="15"/>
          <w:szCs w:val="21"/>
        </w:rPr>
      </w:r>
      <w:r/>
    </w:p>
    <w:p>
      <w:pPr>
        <w:rPr>
          <w:rFonts w:ascii="宋体" w:hAnsi="宋体" w:cs="宋体"/>
          <w:b/>
          <w:color w:val="auto"/>
          <w:spacing w:val="15"/>
          <w:szCs w:val="21"/>
        </w:rPr>
      </w:pPr>
      <w:r>
        <w:rPr>
          <w:rFonts w:ascii="宋体" w:hAnsi="宋体" w:cs="宋体"/>
          <w:b/>
          <w:color w:val="auto"/>
          <w:spacing w:val="15"/>
          <w:szCs w:val="21"/>
        </w:rPr>
      </w:r>
      <w:r/>
    </w:p>
    <w:p>
      <w:pPr>
        <w:rPr>
          <w:rFonts w:ascii="宋体" w:hAnsi="宋体" w:cs="宋体"/>
          <w:b/>
          <w:color w:val="auto"/>
          <w:spacing w:val="15"/>
          <w:szCs w:val="21"/>
        </w:rPr>
      </w:pPr>
      <w:r>
        <w:rPr>
          <w:rFonts w:ascii="宋体" w:hAnsi="宋体" w:cs="宋体"/>
          <w:b/>
          <w:color w:val="auto"/>
          <w:spacing w:val="15"/>
          <w:szCs w:val="21"/>
        </w:rPr>
      </w:r>
      <w:r/>
    </w:p>
    <w:p>
      <w:pPr>
        <w:rPr>
          <w:rFonts w:ascii="宋体" w:hAnsi="宋体" w:cs="宋体"/>
          <w:b/>
          <w:color w:val="auto"/>
          <w:spacing w:val="15"/>
          <w:szCs w:val="21"/>
        </w:rPr>
      </w:pPr>
      <w:r>
        <w:rPr>
          <w:rFonts w:ascii="宋体" w:hAnsi="宋体" w:cs="宋体"/>
          <w:b/>
          <w:color w:val="auto"/>
          <w:spacing w:val="15"/>
          <w:szCs w:val="21"/>
        </w:rPr>
      </w:r>
      <w:r/>
    </w:p>
    <w:p>
      <w:pPr>
        <w:rPr>
          <w:rFonts w:ascii="宋体" w:hAnsi="宋体" w:cs="宋体"/>
          <w:b/>
          <w:color w:val="auto"/>
          <w:spacing w:val="15"/>
          <w:szCs w:val="21"/>
        </w:rPr>
      </w:pPr>
      <w:r>
        <w:rPr>
          <w:rFonts w:ascii="宋体" w:hAnsi="宋体" w:cs="宋体"/>
          <w:b/>
          <w:color w:val="auto"/>
          <w:spacing w:val="15"/>
          <w:szCs w:val="21"/>
        </w:rPr>
      </w:r>
      <w:r/>
    </w:p>
    <w:p>
      <w:pPr>
        <w:rPr>
          <w:rFonts w:ascii="宋体" w:hAnsi="宋体" w:cs="宋体"/>
          <w:b/>
          <w:color w:val="auto"/>
          <w:spacing w:val="15"/>
          <w:szCs w:val="21"/>
        </w:rPr>
      </w:pPr>
      <w:r>
        <w:rPr>
          <w:rFonts w:ascii="宋体" w:hAnsi="宋体" w:cs="宋体"/>
          <w:b/>
          <w:color w:val="auto"/>
          <w:spacing w:val="15"/>
          <w:szCs w:val="21"/>
        </w:rPr>
      </w:r>
      <w:r/>
    </w:p>
    <w:p>
      <w:pPr>
        <w:rPr>
          <w:rFonts w:ascii="宋体" w:hAnsi="宋体" w:cs="宋体"/>
          <w:b/>
          <w:color w:val="auto"/>
          <w:spacing w:val="15"/>
          <w:szCs w:val="21"/>
        </w:rPr>
      </w:pPr>
      <w:r>
        <w:rPr>
          <w:rFonts w:ascii="宋体" w:hAnsi="宋体" w:cs="宋体"/>
          <w:b/>
          <w:color w:val="auto"/>
          <w:spacing w:val="15"/>
          <w:szCs w:val="21"/>
        </w:rPr>
      </w:r>
      <w:r/>
    </w:p>
    <w:p>
      <w:pPr>
        <w:rPr>
          <w:rFonts w:ascii="宋体" w:hAnsi="宋体" w:cs="宋体"/>
          <w:b/>
          <w:color w:val="auto"/>
          <w:spacing w:val="15"/>
          <w:szCs w:val="21"/>
        </w:rPr>
      </w:pPr>
      <w:r>
        <w:rPr>
          <w:rFonts w:ascii="宋体" w:hAnsi="宋体" w:cs="宋体"/>
          <w:b/>
          <w:color w:val="auto"/>
          <w:spacing w:val="15"/>
          <w:szCs w:val="21"/>
        </w:rPr>
      </w:r>
      <w:r/>
    </w:p>
    <w:p>
      <w:pPr>
        <w:rPr>
          <w:rFonts w:ascii="宋体" w:hAnsi="宋体" w:cs="宋体"/>
          <w:b/>
          <w:color w:val="auto"/>
          <w:spacing w:val="15"/>
          <w:szCs w:val="21"/>
        </w:rPr>
      </w:pPr>
      <w:r>
        <w:rPr>
          <w:rFonts w:ascii="宋体" w:hAnsi="宋体" w:cs="宋体"/>
          <w:b/>
          <w:color w:val="auto"/>
          <w:spacing w:val="15"/>
          <w:szCs w:val="21"/>
        </w:rPr>
      </w:r>
      <w:r/>
    </w:p>
    <w:p>
      <w:pPr>
        <w:rPr>
          <w:rFonts w:ascii="宋体" w:hAnsi="宋体" w:cs="宋体"/>
          <w:b/>
          <w:color w:val="auto"/>
          <w:spacing w:val="15"/>
          <w:szCs w:val="21"/>
        </w:rPr>
      </w:pPr>
      <w:r>
        <w:rPr>
          <w:rFonts w:ascii="宋体" w:hAnsi="宋体" w:cs="宋体"/>
          <w:b/>
          <w:color w:val="auto"/>
          <w:spacing w:val="15"/>
          <w:szCs w:val="21"/>
        </w:rPr>
      </w:r>
      <w:r/>
    </w:p>
    <w:p>
      <w:pPr>
        <w:rPr>
          <w:rFonts w:ascii="宋体" w:hAnsi="宋体" w:cs="宋体"/>
          <w:b/>
          <w:color w:val="auto"/>
          <w:spacing w:val="15"/>
          <w:szCs w:val="21"/>
        </w:rPr>
      </w:pPr>
      <w:r>
        <w:rPr>
          <w:rFonts w:ascii="宋体" w:hAnsi="宋体" w:cs="宋体"/>
          <w:b/>
          <w:color w:val="auto"/>
          <w:spacing w:val="15"/>
          <w:szCs w:val="21"/>
        </w:rPr>
      </w:r>
      <w:r/>
    </w:p>
    <w:p>
      <w:pPr>
        <w:rPr>
          <w:rFonts w:ascii="宋体" w:hAnsi="宋体" w:cs="宋体"/>
          <w:b/>
          <w:color w:val="auto"/>
          <w:spacing w:val="15"/>
          <w:szCs w:val="21"/>
        </w:rPr>
      </w:pPr>
      <w:r>
        <w:rPr>
          <w:rFonts w:ascii="宋体" w:hAnsi="宋体" w:cs="宋体"/>
          <w:b/>
          <w:color w:val="auto"/>
          <w:spacing w:val="15"/>
          <w:szCs w:val="21"/>
        </w:rPr>
      </w:r>
      <w:r/>
    </w:p>
    <w:p>
      <w:pPr>
        <w:rPr>
          <w:rFonts w:ascii="宋体" w:hAnsi="宋体" w:cs="宋体"/>
          <w:b/>
          <w:color w:val="auto"/>
          <w:spacing w:val="15"/>
          <w:szCs w:val="21"/>
        </w:rPr>
      </w:pPr>
      <w:r>
        <w:rPr>
          <w:rFonts w:ascii="宋体" w:hAnsi="宋体" w:cs="宋体"/>
          <w:b/>
          <w:color w:val="auto"/>
          <w:spacing w:val="15"/>
          <w:szCs w:val="21"/>
        </w:rPr>
      </w:r>
      <w:r/>
    </w:p>
    <w:p>
      <w:pPr>
        <w:pStyle w:val="676"/>
        <w:rPr>
          <w:color w:val="auto"/>
        </w:rPr>
      </w:pPr>
      <w:r>
        <w:rPr>
          <w:rFonts w:hint="eastAsia"/>
          <w:color w:val="auto"/>
        </w:rPr>
        <w:t xml:space="preserve">附件十五：《关于符合本国产品标准的声明函》</w:t>
      </w:r>
      <w:r/>
    </w:p>
    <w:p>
      <w:pPr>
        <w:jc w:val="left"/>
        <w:rPr>
          <w:rFonts w:ascii="宋体" w:hAnsi="宋体" w:cs="宋体"/>
          <w:b/>
          <w:color w:val="auto"/>
          <w:spacing w:val="15"/>
          <w:szCs w:val="21"/>
        </w:rPr>
      </w:pPr>
      <w:r>
        <w:rPr>
          <w:rFonts w:ascii="宋体" w:hAnsi="宋体" w:cs="宋体"/>
          <w:b/>
          <w:color w:val="auto"/>
          <w:spacing w:val="15"/>
          <w:szCs w:val="21"/>
        </w:rPr>
      </w:r>
      <w:r/>
    </w:p>
    <w:p>
      <w:pPr>
        <w:rPr>
          <w:color w:val="auto"/>
        </w:rPr>
      </w:pPr>
      <w:r>
        <w:rPr>
          <w:color w:val="auto"/>
        </w:rPr>
      </w:r>
      <w:r/>
    </w:p>
    <w:p>
      <w:pPr>
        <w:jc w:val="center"/>
        <w:spacing w:line="360" w:lineRule="auto"/>
        <w:rPr>
          <w:rFonts w:ascii="宋体" w:hAnsi="宋体" w:cs="方正魏碑_GBK"/>
          <w:color w:val="auto"/>
          <w:sz w:val="24"/>
          <w:szCs w:val="24"/>
        </w:rPr>
      </w:pPr>
      <w:r>
        <w:rPr>
          <w:rFonts w:hint="eastAsia" w:ascii="宋体" w:hAnsi="宋体"/>
          <w:color w:val="auto"/>
          <w:sz w:val="24"/>
          <w:szCs w:val="24"/>
        </w:rPr>
        <w:tab/>
      </w:r>
      <w:r>
        <w:rPr>
          <w:rFonts w:hint="eastAsia" w:ascii="宋体" w:hAnsi="宋体" w:cs="方正魏碑_GBK"/>
          <w:b/>
          <w:color w:val="auto"/>
          <w:sz w:val="24"/>
          <w:szCs w:val="24"/>
        </w:rPr>
        <w:t xml:space="preserve">关于符合本国产品标准的声明函 </w:t>
      </w:r>
      <w:r/>
    </w:p>
    <w:p>
      <w:pPr>
        <w:pStyle w:val="710"/>
        <w:ind w:firstLine="420"/>
        <w:spacing w:line="360" w:lineRule="auto"/>
        <w:rPr>
          <w:rFonts w:ascii="宋体" w:hAnsi="宋体" w:eastAsia="宋体" w:cs="方正魏碑_GBK"/>
          <w:color w:val="auto"/>
          <w:szCs w:val="24"/>
        </w:rPr>
      </w:pPr>
      <w:r>
        <w:rPr>
          <w:rFonts w:ascii="宋体" w:hAnsi="宋体" w:eastAsia="宋体" w:cs="方正魏碑_GBK"/>
          <w:color w:val="auto"/>
          <w:szCs w:val="24"/>
        </w:rPr>
      </w:r>
      <w:r/>
    </w:p>
    <w:p>
      <w:pPr>
        <w:pStyle w:val="710"/>
        <w:ind w:firstLine="420"/>
        <w:spacing w:line="360" w:lineRule="auto"/>
        <w:rPr>
          <w:rFonts w:ascii="宋体" w:hAnsi="宋体" w:eastAsia="宋体" w:cs="方正魏碑_GBK"/>
          <w:color w:val="auto"/>
          <w:szCs w:val="24"/>
        </w:rPr>
      </w:pPr>
      <w:r>
        <w:rPr>
          <w:rFonts w:hint="eastAsia" w:ascii="宋体" w:hAnsi="宋体" w:eastAsia="宋体" w:cs="方正魏碑_GBK"/>
          <w:color w:val="auto"/>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10"/>
        <w:ind w:firstLine="420"/>
        <w:spacing w:before="30" w:after="30" w:line="360" w:lineRule="auto"/>
        <w:rPr>
          <w:rFonts w:ascii="宋体" w:hAnsi="宋体" w:eastAsia="宋体" w:cs="方正魏碑_GBK"/>
          <w:color w:val="auto"/>
          <w:szCs w:val="24"/>
        </w:rPr>
      </w:pPr>
      <w:r>
        <w:rPr>
          <w:rFonts w:hint="eastAsia" w:ascii="宋体" w:hAnsi="宋体" w:eastAsia="宋体" w:cs="方正魏碑_GBK"/>
          <w:color w:val="auto"/>
          <w:szCs w:val="24"/>
          <w:shd w:val="clear" w:color="auto" w:fill="ffffff"/>
        </w:rPr>
        <w:t xml:space="preserve">1.</w:t>
      </w:r>
      <w:r>
        <w:rPr>
          <w:rStyle w:val="715"/>
          <w:rFonts w:hint="eastAsia" w:ascii="宋体" w:hAnsi="宋体" w:eastAsia="宋体" w:cs="方正魏碑_GBK"/>
          <w:i w:val="0"/>
          <w:color w:val="auto"/>
          <w:szCs w:val="24"/>
          <w:u w:val="single"/>
          <w:shd w:val="clear" w:color="auto" w:fill="ffffff"/>
        </w:rPr>
        <w:t xml:space="preserve">（产品名称1）</w:t>
      </w:r>
      <w:r>
        <w:rPr>
          <w:rStyle w:val="715"/>
          <w:rFonts w:hint="eastAsia" w:ascii="宋体" w:hAnsi="宋体" w:eastAsia="宋体" w:cs="方正魏碑_GBK"/>
          <w:i w:val="0"/>
          <w:color w:val="auto"/>
          <w:szCs w:val="24"/>
          <w:shd w:val="clear" w:color="auto" w:fill="ffffff"/>
          <w:vertAlign w:val="superscript"/>
        </w:rPr>
        <w:t xml:space="preserve">1</w:t>
      </w:r>
      <w:r>
        <w:rPr>
          <w:rFonts w:hint="eastAsia" w:ascii="宋体" w:hAnsi="宋体" w:eastAsia="宋体" w:cs="方正魏碑_GBK"/>
          <w:color w:val="auto"/>
          <w:szCs w:val="24"/>
          <w:shd w:val="clear" w:color="auto" w:fill="ffffff"/>
        </w:rPr>
        <w:t xml:space="preserve">，生产厂为</w:t>
      </w:r>
      <w:r>
        <w:rPr>
          <w:rStyle w:val="715"/>
          <w:rFonts w:hint="eastAsia" w:ascii="宋体" w:hAnsi="宋体" w:eastAsia="宋体" w:cs="方正魏碑_GBK"/>
          <w:i w:val="0"/>
          <w:color w:val="auto"/>
          <w:szCs w:val="24"/>
          <w:u w:val="single"/>
          <w:shd w:val="clear" w:color="auto" w:fill="ffffff"/>
        </w:rPr>
        <w:t xml:space="preserve">（厂名）</w:t>
      </w:r>
      <w:r>
        <w:rPr>
          <w:rStyle w:val="715"/>
          <w:rFonts w:hint="eastAsia" w:ascii="宋体" w:hAnsi="宋体" w:eastAsia="宋体" w:cs="方正魏碑_GBK"/>
          <w:i w:val="0"/>
          <w:color w:val="auto"/>
          <w:szCs w:val="24"/>
          <w:shd w:val="clear" w:color="auto" w:fill="ffffff"/>
          <w:vertAlign w:val="superscript"/>
        </w:rPr>
        <w:t xml:space="preserve">2</w:t>
      </w:r>
      <w:r>
        <w:rPr>
          <w:rFonts w:hint="eastAsia" w:ascii="宋体" w:hAnsi="宋体" w:eastAsia="宋体" w:cs="方正魏碑_GBK"/>
          <w:color w:val="auto"/>
          <w:szCs w:val="24"/>
          <w:shd w:val="clear" w:color="auto" w:fill="ffffff"/>
        </w:rPr>
        <w:t xml:space="preserve">，厂址为</w:t>
      </w:r>
      <w:r>
        <w:rPr>
          <w:rStyle w:val="715"/>
          <w:rFonts w:hint="eastAsia" w:ascii="宋体" w:hAnsi="宋体" w:eastAsia="宋体" w:cs="方正魏碑_GBK"/>
          <w:i w:val="0"/>
          <w:color w:val="auto"/>
          <w:szCs w:val="24"/>
          <w:u w:val="single"/>
          <w:shd w:val="clear" w:color="auto" w:fill="ffffff"/>
        </w:rPr>
        <w:t xml:space="preserve">（生产厂址）</w:t>
      </w:r>
      <w:r>
        <w:rPr>
          <w:rFonts w:hint="eastAsia" w:ascii="宋体" w:hAnsi="宋体" w:eastAsia="宋体" w:cs="方正魏碑_GBK"/>
          <w:color w:val="auto"/>
          <w:szCs w:val="24"/>
          <w:shd w:val="clear" w:color="auto" w:fill="ffffff"/>
        </w:rPr>
        <w:t xml:space="preserve">。</w:t>
      </w:r>
      <w:r>
        <w:rPr>
          <w:rFonts w:hint="eastAsia" w:ascii="宋体" w:hAnsi="宋体" w:eastAsia="宋体" w:cs="方正魏碑_GBK"/>
          <w:color w:val="auto"/>
          <w:szCs w:val="24"/>
          <w:u w:val="single"/>
          <w:shd w:val="clear" w:color="auto" w:fill="ffffff"/>
        </w:rPr>
        <w:t xml:space="preserve"> </w:t>
      </w:r>
      <w:r>
        <w:rPr>
          <w:rStyle w:val="715"/>
          <w:rFonts w:hint="eastAsia" w:ascii="宋体" w:hAnsi="宋体" w:eastAsia="宋体" w:cs="方正魏碑_GBK"/>
          <w:i w:val="0"/>
          <w:color w:val="auto"/>
          <w:szCs w:val="24"/>
          <w:u w:val="single"/>
          <w:shd w:val="clear" w:color="auto" w:fill="ffffff"/>
        </w:rPr>
        <w:t xml:space="preserve">（产品名称1） </w:t>
      </w:r>
      <w:r>
        <w:rPr>
          <w:rFonts w:hint="eastAsia" w:ascii="宋体" w:hAnsi="宋体" w:eastAsia="宋体" w:cs="方正魏碑_GBK"/>
          <w:color w:val="auto"/>
          <w:szCs w:val="24"/>
          <w:shd w:val="clear" w:color="auto" w:fill="ffffff"/>
        </w:rPr>
        <w:t xml:space="preserve">的中国境内生产的组件成本占比≥</w:t>
      </w:r>
      <w:r>
        <w:rPr>
          <w:rStyle w:val="715"/>
          <w:rFonts w:hint="eastAsia" w:ascii="宋体" w:hAnsi="宋体" w:eastAsia="宋体" w:cs="方正魏碑_GBK"/>
          <w:i w:val="0"/>
          <w:color w:val="auto"/>
          <w:szCs w:val="24"/>
          <w:u w:val="single"/>
          <w:shd w:val="clear" w:color="auto" w:fill="ffffff"/>
        </w:rPr>
        <w:t xml:space="preserve">（规定</w:t>
      </w:r>
      <w:r>
        <w:rPr>
          <w:rStyle w:val="715"/>
          <w:rFonts w:ascii="宋体" w:hAnsi="宋体" w:eastAsia="宋体" w:cs="方正魏碑_GBK"/>
          <w:i w:val="0"/>
          <w:color w:val="auto"/>
          <w:szCs w:val="24"/>
          <w:u w:val="single"/>
          <w:shd w:val="clear" w:color="auto" w:fill="ffffff"/>
        </w:rPr>
        <w:t xml:space="preserve">比例</w:t>
      </w:r>
      <w:r>
        <w:rPr>
          <w:rStyle w:val="715"/>
          <w:rFonts w:hint="eastAsia" w:ascii="宋体" w:hAnsi="宋体" w:eastAsia="宋体" w:cs="方正魏碑_GBK"/>
          <w:i w:val="0"/>
          <w:color w:val="auto"/>
          <w:szCs w:val="24"/>
          <w:u w:val="single"/>
          <w:shd w:val="clear" w:color="auto" w:fill="ffffff"/>
        </w:rPr>
        <w:t xml:space="preserve">）</w:t>
      </w:r>
      <w:r>
        <w:rPr>
          <w:rStyle w:val="715"/>
          <w:rFonts w:hint="eastAsia" w:ascii="宋体" w:hAnsi="宋体" w:eastAsia="宋体" w:cs="方正魏碑_GBK"/>
          <w:i w:val="0"/>
          <w:color w:val="auto"/>
          <w:szCs w:val="24"/>
          <w:shd w:val="clear" w:color="auto" w:fill="ffffff"/>
          <w:vertAlign w:val="superscript"/>
        </w:rPr>
        <w:t xml:space="preserve">3</w:t>
      </w:r>
      <w:r>
        <w:rPr>
          <w:rFonts w:hint="eastAsia" w:ascii="宋体" w:hAnsi="宋体" w:eastAsia="宋体" w:cs="方正魏碑_GBK"/>
          <w:color w:val="auto"/>
          <w:szCs w:val="24"/>
          <w:shd w:val="clear" w:color="auto" w:fill="ffffff"/>
        </w:rPr>
        <w:t xml:space="preserve">。</w:t>
      </w:r>
      <w:r>
        <w:rPr>
          <w:rStyle w:val="715"/>
          <w:rFonts w:hint="eastAsia" w:ascii="宋体" w:hAnsi="宋体" w:eastAsia="宋体" w:cs="方正魏碑_GBK"/>
          <w:i w:val="0"/>
          <w:color w:val="auto"/>
          <w:szCs w:val="24"/>
          <w:u w:val="single"/>
          <w:shd w:val="clear" w:color="auto" w:fill="ffffff"/>
        </w:rPr>
        <w:t xml:space="preserve">（产品名称1）</w:t>
      </w:r>
      <w:r>
        <w:rPr>
          <w:rFonts w:hint="eastAsia" w:ascii="宋体" w:hAnsi="宋体" w:eastAsia="宋体" w:cs="方正魏碑_GBK"/>
          <w:color w:val="auto"/>
          <w:szCs w:val="24"/>
          <w:shd w:val="clear" w:color="auto" w:fill="ffffff"/>
        </w:rPr>
        <w:t xml:space="preserve">的</w:t>
      </w:r>
      <w:r>
        <w:rPr>
          <w:rStyle w:val="715"/>
          <w:rFonts w:hint="eastAsia" w:ascii="宋体" w:hAnsi="宋体" w:eastAsia="宋体" w:cs="方正魏碑_GBK"/>
          <w:i w:val="0"/>
          <w:color w:val="auto"/>
          <w:szCs w:val="24"/>
          <w:u w:val="single"/>
          <w:shd w:val="clear" w:color="auto" w:fill="ffffff"/>
        </w:rPr>
        <w:t xml:space="preserve">（关键</w:t>
      </w:r>
      <w:r>
        <w:rPr>
          <w:rStyle w:val="715"/>
          <w:rFonts w:ascii="宋体" w:hAnsi="宋体" w:eastAsia="宋体" w:cs="方正魏碑_GBK"/>
          <w:i w:val="0"/>
          <w:color w:val="auto"/>
          <w:szCs w:val="24"/>
          <w:u w:val="single"/>
          <w:shd w:val="clear" w:color="auto" w:fill="ffffff"/>
        </w:rPr>
        <w:t xml:space="preserve">组件</w:t>
      </w:r>
      <w:r>
        <w:rPr>
          <w:rStyle w:val="715"/>
          <w:rFonts w:hint="eastAsia" w:ascii="宋体" w:hAnsi="宋体" w:eastAsia="宋体" w:cs="方正魏碑_GBK"/>
          <w:i w:val="0"/>
          <w:color w:val="auto"/>
          <w:szCs w:val="24"/>
          <w:u w:val="single"/>
          <w:shd w:val="clear" w:color="auto" w:fill="ffffff"/>
        </w:rPr>
        <w:t xml:space="preserve">）</w:t>
      </w:r>
      <w:r>
        <w:rPr>
          <w:rStyle w:val="715"/>
          <w:rFonts w:hint="eastAsia" w:ascii="宋体" w:hAnsi="宋体" w:eastAsia="宋体" w:cs="方正魏碑_GBK"/>
          <w:i w:val="0"/>
          <w:color w:val="auto"/>
          <w:szCs w:val="24"/>
          <w:shd w:val="clear" w:color="auto" w:fill="ffffff"/>
          <w:vertAlign w:val="superscript"/>
        </w:rPr>
        <w:t xml:space="preserve">4</w:t>
      </w:r>
      <w:r>
        <w:rPr>
          <w:rFonts w:hint="eastAsia" w:ascii="宋体" w:hAnsi="宋体" w:eastAsia="宋体" w:cs="方正魏碑_GBK"/>
          <w:color w:val="auto"/>
          <w:szCs w:val="24"/>
          <w:shd w:val="clear" w:color="auto" w:fill="ffffff"/>
        </w:rPr>
        <w:t xml:space="preserve">在中国境内生产。</w:t>
      </w:r>
      <w:r>
        <w:rPr>
          <w:rStyle w:val="715"/>
          <w:rFonts w:hint="eastAsia" w:ascii="宋体" w:hAnsi="宋体" w:eastAsia="宋体" w:cs="方正魏碑_GBK"/>
          <w:i w:val="0"/>
          <w:color w:val="auto"/>
          <w:szCs w:val="24"/>
          <w:u w:val="single"/>
          <w:shd w:val="clear" w:color="auto" w:fill="ffffff"/>
        </w:rPr>
        <w:t xml:space="preserve">（产品名称1）</w:t>
      </w:r>
      <w:r>
        <w:rPr>
          <w:rFonts w:hint="eastAsia" w:ascii="宋体" w:hAnsi="宋体" w:eastAsia="宋体" w:cs="方正魏碑_GBK"/>
          <w:color w:val="auto"/>
          <w:szCs w:val="24"/>
          <w:shd w:val="clear" w:color="auto" w:fill="ffffff"/>
        </w:rPr>
        <w:t xml:space="preserve">的</w:t>
      </w:r>
      <w:r>
        <w:rPr>
          <w:rStyle w:val="715"/>
          <w:rFonts w:hint="eastAsia" w:ascii="宋体" w:hAnsi="宋体" w:eastAsia="宋体" w:cs="方正魏碑_GBK"/>
          <w:i w:val="0"/>
          <w:color w:val="auto"/>
          <w:szCs w:val="24"/>
          <w:u w:val="single"/>
          <w:shd w:val="clear" w:color="auto" w:fill="ffffff"/>
        </w:rPr>
        <w:t xml:space="preserve">（关键工序）</w:t>
      </w:r>
      <w:r>
        <w:rPr>
          <w:rStyle w:val="715"/>
          <w:rFonts w:hint="eastAsia" w:ascii="宋体" w:hAnsi="宋体" w:eastAsia="宋体" w:cs="方正魏碑_GBK"/>
          <w:i w:val="0"/>
          <w:color w:val="auto"/>
          <w:szCs w:val="24"/>
          <w:shd w:val="clear" w:color="auto" w:fill="ffffff"/>
          <w:vertAlign w:val="superscript"/>
        </w:rPr>
        <w:t xml:space="preserve">5</w:t>
      </w:r>
      <w:r>
        <w:rPr>
          <w:rFonts w:hint="eastAsia" w:ascii="宋体" w:hAnsi="宋体" w:eastAsia="宋体" w:cs="方正魏碑_GBK"/>
          <w:color w:val="auto"/>
          <w:szCs w:val="24"/>
          <w:shd w:val="clear" w:color="auto" w:fill="ffffff"/>
        </w:rPr>
        <w:t xml:space="preserve">在中国境内完成。</w:t>
      </w:r>
      <w:r/>
    </w:p>
    <w:p>
      <w:pPr>
        <w:pStyle w:val="710"/>
        <w:ind w:firstLine="420"/>
        <w:spacing w:before="30" w:after="30" w:line="360" w:lineRule="auto"/>
        <w:rPr>
          <w:rFonts w:ascii="宋体" w:hAnsi="宋体" w:eastAsia="宋体" w:cs="方正魏碑_GBK"/>
          <w:color w:val="auto"/>
          <w:szCs w:val="24"/>
        </w:rPr>
      </w:pPr>
      <w:r>
        <w:rPr>
          <w:rFonts w:hint="eastAsia" w:ascii="宋体" w:hAnsi="宋体" w:eastAsia="宋体" w:cs="方正魏碑_GBK"/>
          <w:color w:val="auto"/>
          <w:szCs w:val="24"/>
          <w:shd w:val="clear" w:color="auto" w:fill="ffffff"/>
        </w:rPr>
        <w:t xml:space="preserve">2.</w:t>
      </w:r>
      <w:r>
        <w:rPr>
          <w:rStyle w:val="715"/>
          <w:rFonts w:hint="eastAsia" w:ascii="宋体" w:hAnsi="宋体" w:eastAsia="宋体" w:cs="方正魏碑_GBK"/>
          <w:i w:val="0"/>
          <w:color w:val="auto"/>
          <w:szCs w:val="24"/>
          <w:u w:val="single"/>
          <w:shd w:val="clear" w:color="auto" w:fill="ffffff"/>
        </w:rPr>
        <w:t xml:space="preserve">（产品名称2）</w:t>
      </w:r>
      <w:r>
        <w:rPr>
          <w:rFonts w:hint="eastAsia" w:ascii="宋体" w:hAnsi="宋体" w:eastAsia="宋体" w:cs="方正魏碑_GBK"/>
          <w:color w:val="auto"/>
          <w:szCs w:val="24"/>
          <w:shd w:val="clear" w:color="auto" w:fill="ffffff"/>
        </w:rPr>
        <w:t xml:space="preserve">，生产厂为</w:t>
      </w:r>
      <w:r>
        <w:rPr>
          <w:rStyle w:val="715"/>
          <w:rFonts w:hint="eastAsia" w:ascii="宋体" w:hAnsi="宋体" w:eastAsia="宋体" w:cs="方正魏碑_GBK"/>
          <w:i w:val="0"/>
          <w:color w:val="auto"/>
          <w:szCs w:val="24"/>
          <w:u w:val="single"/>
          <w:shd w:val="clear" w:color="auto" w:fill="ffffff"/>
        </w:rPr>
        <w:t xml:space="preserve">（厂名）</w:t>
      </w:r>
      <w:r>
        <w:rPr>
          <w:rFonts w:hint="eastAsia" w:ascii="宋体" w:hAnsi="宋体" w:eastAsia="宋体" w:cs="方正魏碑_GBK"/>
          <w:color w:val="auto"/>
          <w:szCs w:val="24"/>
          <w:shd w:val="clear" w:color="auto" w:fill="ffffff"/>
        </w:rPr>
        <w:t xml:space="preserve">，厂址为</w:t>
      </w:r>
      <w:r>
        <w:rPr>
          <w:rStyle w:val="715"/>
          <w:rFonts w:hint="eastAsia" w:ascii="宋体" w:hAnsi="宋体" w:eastAsia="宋体" w:cs="方正魏碑_GBK"/>
          <w:i w:val="0"/>
          <w:color w:val="auto"/>
          <w:szCs w:val="24"/>
          <w:u w:val="single"/>
          <w:shd w:val="clear" w:color="auto" w:fill="ffffff"/>
        </w:rPr>
        <w:t xml:space="preserve">（生产厂址）</w:t>
      </w:r>
      <w:r>
        <w:rPr>
          <w:rFonts w:hint="eastAsia" w:ascii="宋体" w:hAnsi="宋体" w:eastAsia="宋体" w:cs="方正魏碑_GBK"/>
          <w:color w:val="auto"/>
          <w:szCs w:val="24"/>
          <w:shd w:val="clear" w:color="auto" w:fill="ffffff"/>
        </w:rPr>
        <w:t xml:space="preserve">。</w:t>
      </w:r>
      <w:r>
        <w:rPr>
          <w:rStyle w:val="715"/>
          <w:rFonts w:hint="eastAsia" w:ascii="宋体" w:hAnsi="宋体" w:eastAsia="宋体" w:cs="方正魏碑_GBK"/>
          <w:i w:val="0"/>
          <w:color w:val="auto"/>
          <w:szCs w:val="24"/>
          <w:u w:val="single"/>
          <w:shd w:val="clear" w:color="auto" w:fill="ffffff"/>
        </w:rPr>
        <w:t xml:space="preserve">（产品名称2）</w:t>
      </w:r>
      <w:r>
        <w:rPr>
          <w:rFonts w:hint="eastAsia" w:ascii="宋体" w:hAnsi="宋体" w:eastAsia="宋体" w:cs="方正魏碑_GBK"/>
          <w:color w:val="auto"/>
          <w:szCs w:val="24"/>
          <w:shd w:val="clear" w:color="auto" w:fill="ffffff"/>
        </w:rPr>
        <w:t xml:space="preserve">的中国境内生产的组件成本占比≥</w:t>
      </w:r>
      <w:r>
        <w:rPr>
          <w:rStyle w:val="715"/>
          <w:rFonts w:hint="eastAsia" w:ascii="宋体" w:hAnsi="宋体" w:eastAsia="宋体" w:cs="方正魏碑_GBK"/>
          <w:i w:val="0"/>
          <w:color w:val="auto"/>
          <w:szCs w:val="24"/>
          <w:u w:val="single"/>
          <w:shd w:val="clear" w:color="auto" w:fill="ffffff"/>
        </w:rPr>
        <w:t xml:space="preserve">（规定</w:t>
      </w:r>
      <w:r>
        <w:rPr>
          <w:rStyle w:val="715"/>
          <w:rFonts w:ascii="宋体" w:hAnsi="宋体" w:eastAsia="宋体" w:cs="方正魏碑_GBK"/>
          <w:i w:val="0"/>
          <w:color w:val="auto"/>
          <w:szCs w:val="24"/>
          <w:u w:val="single"/>
          <w:shd w:val="clear" w:color="auto" w:fill="ffffff"/>
        </w:rPr>
        <w:t xml:space="preserve">比例</w:t>
      </w:r>
      <w:r>
        <w:rPr>
          <w:rStyle w:val="715"/>
          <w:rFonts w:hint="eastAsia" w:ascii="宋体" w:hAnsi="宋体" w:eastAsia="宋体" w:cs="方正魏碑_GBK"/>
          <w:i w:val="0"/>
          <w:color w:val="auto"/>
          <w:szCs w:val="24"/>
          <w:u w:val="single"/>
          <w:shd w:val="clear" w:color="auto" w:fill="ffffff"/>
        </w:rPr>
        <w:t xml:space="preserve">）</w:t>
      </w:r>
      <w:r>
        <w:rPr>
          <w:rFonts w:hint="eastAsia" w:ascii="宋体" w:hAnsi="宋体" w:eastAsia="宋体" w:cs="方正魏碑_GBK"/>
          <w:color w:val="auto"/>
          <w:szCs w:val="24"/>
          <w:shd w:val="clear" w:color="auto" w:fill="ffffff"/>
        </w:rPr>
        <w:t xml:space="preserve">。</w:t>
      </w:r>
      <w:r>
        <w:rPr>
          <w:rStyle w:val="715"/>
          <w:rFonts w:hint="eastAsia" w:ascii="宋体" w:hAnsi="宋体" w:eastAsia="宋体" w:cs="方正魏碑_GBK"/>
          <w:i w:val="0"/>
          <w:color w:val="auto"/>
          <w:szCs w:val="24"/>
          <w:u w:val="single"/>
          <w:shd w:val="clear" w:color="auto" w:fill="ffffff"/>
        </w:rPr>
        <w:t xml:space="preserve">（产品名称2）</w:t>
      </w:r>
      <w:r>
        <w:rPr>
          <w:rFonts w:hint="eastAsia" w:ascii="宋体" w:hAnsi="宋体" w:eastAsia="宋体" w:cs="方正魏碑_GBK"/>
          <w:color w:val="auto"/>
          <w:szCs w:val="24"/>
          <w:shd w:val="clear" w:color="auto" w:fill="ffffff"/>
        </w:rPr>
        <w:t xml:space="preserve">的</w:t>
      </w:r>
      <w:r>
        <w:rPr>
          <w:rStyle w:val="715"/>
          <w:rFonts w:hint="eastAsia" w:ascii="宋体" w:hAnsi="宋体" w:eastAsia="宋体" w:cs="方正魏碑_GBK"/>
          <w:i w:val="0"/>
          <w:color w:val="auto"/>
          <w:szCs w:val="24"/>
          <w:u w:val="single"/>
          <w:shd w:val="clear" w:color="auto" w:fill="ffffff"/>
        </w:rPr>
        <w:t xml:space="preserve">（关键</w:t>
      </w:r>
      <w:r>
        <w:rPr>
          <w:rStyle w:val="715"/>
          <w:rFonts w:ascii="宋体" w:hAnsi="宋体" w:eastAsia="宋体" w:cs="方正魏碑_GBK"/>
          <w:i w:val="0"/>
          <w:color w:val="auto"/>
          <w:szCs w:val="24"/>
          <w:u w:val="single"/>
          <w:shd w:val="clear" w:color="auto" w:fill="ffffff"/>
        </w:rPr>
        <w:t xml:space="preserve">组件</w:t>
      </w:r>
      <w:r>
        <w:rPr>
          <w:rStyle w:val="715"/>
          <w:rFonts w:hint="eastAsia" w:ascii="宋体" w:hAnsi="宋体" w:eastAsia="宋体" w:cs="方正魏碑_GBK"/>
          <w:i w:val="0"/>
          <w:color w:val="auto"/>
          <w:szCs w:val="24"/>
          <w:u w:val="single"/>
          <w:shd w:val="clear" w:color="auto" w:fill="ffffff"/>
        </w:rPr>
        <w:t xml:space="preserve">）</w:t>
      </w:r>
      <w:r>
        <w:rPr>
          <w:rFonts w:hint="eastAsia" w:ascii="宋体" w:hAnsi="宋体" w:eastAsia="宋体" w:cs="方正魏碑_GBK"/>
          <w:color w:val="auto"/>
          <w:szCs w:val="24"/>
          <w:shd w:val="clear" w:color="auto" w:fill="ffffff"/>
        </w:rPr>
        <w:t xml:space="preserve">在中国境内生产。</w:t>
      </w:r>
      <w:r>
        <w:rPr>
          <w:rStyle w:val="715"/>
          <w:rFonts w:hint="eastAsia" w:ascii="宋体" w:hAnsi="宋体" w:eastAsia="宋体" w:cs="方正魏碑_GBK"/>
          <w:i w:val="0"/>
          <w:color w:val="auto"/>
          <w:szCs w:val="24"/>
          <w:u w:val="single"/>
          <w:shd w:val="clear" w:color="auto" w:fill="ffffff"/>
        </w:rPr>
        <w:t xml:space="preserve">（产品名称1）</w:t>
      </w:r>
      <w:r>
        <w:rPr>
          <w:rFonts w:hint="eastAsia" w:ascii="宋体" w:hAnsi="宋体" w:eastAsia="宋体" w:cs="方正魏碑_GBK"/>
          <w:color w:val="auto"/>
          <w:szCs w:val="24"/>
          <w:shd w:val="clear" w:color="auto" w:fill="ffffff"/>
        </w:rPr>
        <w:t xml:space="preserve">的</w:t>
      </w:r>
      <w:r>
        <w:rPr>
          <w:rStyle w:val="715"/>
          <w:rFonts w:hint="eastAsia" w:ascii="宋体" w:hAnsi="宋体" w:eastAsia="宋体" w:cs="方正魏碑_GBK"/>
          <w:i w:val="0"/>
          <w:color w:val="auto"/>
          <w:szCs w:val="24"/>
          <w:u w:val="single"/>
          <w:shd w:val="clear" w:color="auto" w:fill="ffffff"/>
        </w:rPr>
        <w:t xml:space="preserve">（关键工序）</w:t>
      </w:r>
      <w:r>
        <w:rPr>
          <w:rFonts w:hint="eastAsia" w:ascii="宋体" w:hAnsi="宋体" w:eastAsia="宋体" w:cs="方正魏碑_GBK"/>
          <w:color w:val="auto"/>
          <w:szCs w:val="24"/>
          <w:shd w:val="clear" w:color="auto" w:fill="ffffff"/>
        </w:rPr>
        <w:t xml:space="preserve">在中国境内完成。</w:t>
      </w:r>
      <w:r/>
    </w:p>
    <w:p>
      <w:pPr>
        <w:pStyle w:val="710"/>
        <w:ind w:firstLine="420"/>
        <w:spacing w:before="30" w:after="30" w:line="360" w:lineRule="auto"/>
        <w:rPr>
          <w:rFonts w:ascii="宋体" w:hAnsi="宋体" w:eastAsia="宋体" w:cs="方正魏碑_GBK"/>
          <w:color w:val="auto"/>
          <w:szCs w:val="24"/>
        </w:rPr>
      </w:pPr>
      <w:r>
        <w:rPr>
          <w:rFonts w:hint="eastAsia" w:ascii="宋体" w:hAnsi="宋体" w:eastAsia="宋体" w:cs="方正魏碑_GBK"/>
          <w:color w:val="auto"/>
          <w:szCs w:val="24"/>
          <w:shd w:val="clear" w:color="auto" w:fill="ffffff"/>
        </w:rPr>
        <w:t xml:space="preserve">……</w:t>
      </w:r>
      <w:r/>
    </w:p>
    <w:p>
      <w:pPr>
        <w:pStyle w:val="710"/>
        <w:ind w:firstLine="420"/>
        <w:spacing w:before="30" w:after="30" w:line="360" w:lineRule="auto"/>
        <w:rPr>
          <w:rFonts w:ascii="宋体" w:hAnsi="宋体" w:eastAsia="宋体" w:cs="方正魏碑_GBK"/>
          <w:color w:val="auto"/>
          <w:szCs w:val="24"/>
        </w:rPr>
      </w:pPr>
      <w:r>
        <w:rPr>
          <w:rFonts w:hint="eastAsia" w:ascii="宋体" w:hAnsi="宋体" w:eastAsia="宋体" w:cs="方正魏碑_GBK"/>
          <w:color w:val="auto"/>
          <w:szCs w:val="24"/>
          <w:shd w:val="clear" w:color="auto" w:fill="ffffff"/>
        </w:rPr>
        <w:t xml:space="preserve">本公司（单位）对上述声明内容的真实性负责。如有虚假，愿承担相应法律责任。</w:t>
      </w:r>
      <w:r/>
    </w:p>
    <w:p>
      <w:pPr>
        <w:pStyle w:val="710"/>
        <w:spacing w:before="30" w:after="30" w:line="360" w:lineRule="auto"/>
        <w:rPr>
          <w:rFonts w:ascii="宋体" w:hAnsi="宋体" w:eastAsia="宋体" w:cs="方正魏碑_GBK"/>
          <w:color w:val="auto"/>
          <w:szCs w:val="24"/>
        </w:rPr>
      </w:pPr>
      <w:r>
        <w:rPr>
          <w:rFonts w:ascii="宋体" w:hAnsi="宋体" w:eastAsia="宋体" w:cs="方正魏碑_GBK"/>
          <w:color w:val="auto"/>
          <w:szCs w:val="24"/>
        </w:rPr>
      </w:r>
      <w:r/>
    </w:p>
    <w:p>
      <w:pPr>
        <w:pStyle w:val="710"/>
        <w:ind w:right="480" w:firstLine="3720"/>
        <w:spacing w:before="30" w:after="30" w:line="360" w:lineRule="auto"/>
        <w:rPr>
          <w:rFonts w:ascii="宋体" w:hAnsi="宋体" w:eastAsia="宋体" w:cs="方正魏碑_GBK"/>
          <w:color w:val="auto"/>
          <w:szCs w:val="24"/>
        </w:rPr>
      </w:pPr>
      <w:r>
        <w:rPr>
          <w:rFonts w:hint="eastAsia" w:ascii="宋体" w:hAnsi="宋体" w:eastAsia="宋体" w:cs="方正魏碑_GBK"/>
          <w:color w:val="auto"/>
          <w:szCs w:val="24"/>
          <w:shd w:val="clear" w:color="auto" w:fill="ffffff"/>
        </w:rPr>
        <w:t xml:space="preserve">公司（单位）名称（盖章）：　        </w:t>
      </w:r>
      <w:r/>
    </w:p>
    <w:p>
      <w:pPr>
        <w:pStyle w:val="710"/>
        <w:jc w:val="center"/>
        <w:spacing w:before="30" w:after="30" w:line="360" w:lineRule="auto"/>
        <w:rPr>
          <w:rFonts w:ascii="宋体" w:hAnsi="宋体" w:eastAsia="宋体" w:cs="方正魏碑_GBK"/>
          <w:color w:val="auto"/>
          <w:szCs w:val="24"/>
        </w:rPr>
      </w:pPr>
      <w:r>
        <w:rPr>
          <w:rFonts w:hint="eastAsia" w:ascii="宋体" w:hAnsi="宋体" w:eastAsia="宋体" w:cs="方正魏碑_GBK"/>
          <w:color w:val="auto"/>
          <w:szCs w:val="24"/>
          <w:shd w:val="clear" w:color="auto" w:fill="ffffff"/>
        </w:rPr>
        <w:t xml:space="preserve">                    </w:t>
      </w:r>
      <w:r>
        <w:rPr>
          <w:rFonts w:ascii="宋体" w:hAnsi="宋体" w:eastAsia="宋体" w:cs="方正魏碑_GBK"/>
          <w:color w:val="auto"/>
          <w:szCs w:val="24"/>
          <w:shd w:val="clear" w:color="auto" w:fill="ffffff"/>
        </w:rPr>
        <w:t xml:space="preserve">            </w:t>
      </w:r>
      <w:r>
        <w:rPr>
          <w:rFonts w:hint="eastAsia" w:ascii="宋体" w:hAnsi="宋体" w:eastAsia="宋体" w:cs="方正魏碑_GBK"/>
          <w:color w:val="auto"/>
          <w:szCs w:val="24"/>
          <w:shd w:val="clear" w:color="auto" w:fill="ffffff"/>
        </w:rPr>
        <w:t xml:space="preserve">日期：　   </w:t>
      </w:r>
      <w:r>
        <w:rPr>
          <w:rFonts w:hint="eastAsia" w:ascii="宋体" w:hAnsi="宋体" w:eastAsia="宋体" w:cs="宋体"/>
          <w:color w:val="auto"/>
          <w:szCs w:val="24"/>
          <w:shd w:val="clear" w:color="auto" w:fill="ffffff"/>
        </w:rPr>
        <w:t xml:space="preserve">年　</w:t>
      </w:r>
      <w:r>
        <w:rPr>
          <w:rFonts w:hint="eastAsia" w:ascii="宋体" w:hAnsi="宋体" w:eastAsia="宋体" w:cs="方正魏碑_GBK"/>
          <w:color w:val="auto"/>
          <w:szCs w:val="24"/>
          <w:shd w:val="clear" w:color="auto" w:fill="ffffff"/>
        </w:rPr>
        <w:t xml:space="preserve">  </w:t>
      </w:r>
      <w:r>
        <w:rPr>
          <w:rFonts w:hint="eastAsia" w:ascii="宋体" w:hAnsi="宋体" w:eastAsia="宋体" w:cs="宋体"/>
          <w:color w:val="auto"/>
          <w:szCs w:val="24"/>
          <w:shd w:val="clear" w:color="auto" w:fill="ffffff"/>
        </w:rPr>
        <w:t xml:space="preserve">月　</w:t>
      </w:r>
      <w:r>
        <w:rPr>
          <w:rFonts w:hint="eastAsia" w:ascii="宋体" w:hAnsi="宋体" w:eastAsia="宋体" w:cs="方正魏碑_GBK"/>
          <w:color w:val="auto"/>
          <w:szCs w:val="24"/>
          <w:shd w:val="clear" w:color="auto" w:fill="ffffff"/>
        </w:rPr>
        <w:t xml:space="preserve">  </w:t>
      </w:r>
      <w:r>
        <w:rPr>
          <w:rFonts w:hint="eastAsia" w:ascii="宋体" w:hAnsi="宋体" w:eastAsia="宋体" w:cs="宋体"/>
          <w:color w:val="auto"/>
          <w:szCs w:val="24"/>
          <w:shd w:val="clear" w:color="auto" w:fill="ffffff"/>
        </w:rPr>
        <w:t xml:space="preserve">日</w:t>
      </w:r>
      <w:r>
        <w:rPr>
          <w:rFonts w:hint="eastAsia" w:ascii="宋体" w:hAnsi="宋体" w:eastAsia="宋体" w:cs="方正魏碑_GBK"/>
          <w:color w:val="auto"/>
          <w:szCs w:val="24"/>
          <w:shd w:val="clear" w:color="auto" w:fill="ffffff"/>
        </w:rPr>
        <w:t xml:space="preserve">         </w:t>
      </w:r>
      <w:r/>
    </w:p>
    <w:p>
      <w:pPr>
        <w:pStyle w:val="710"/>
        <w:spacing w:before="30" w:after="30" w:line="360" w:lineRule="auto"/>
        <w:rPr>
          <w:rFonts w:ascii="宋体" w:hAnsi="宋体" w:eastAsia="宋体" w:cs="方正魏碑_GBK"/>
          <w:color w:val="auto"/>
          <w:szCs w:val="24"/>
        </w:rPr>
      </w:pPr>
      <w:r>
        <w:rPr>
          <w:rFonts w:hint="eastAsia" w:ascii="宋体" w:hAnsi="宋体" w:eastAsia="宋体" w:cs="方正魏碑_GBK"/>
          <w:color w:val="auto"/>
          <w:szCs w:val="24"/>
          <w:shd w:val="clear" w:color="auto" w:fill="ffffff"/>
        </w:rPr>
        <w:t xml:space="preserve">__________________</w:t>
      </w:r>
      <w:r/>
    </w:p>
    <w:p>
      <w:pPr>
        <w:pStyle w:val="710"/>
        <w:spacing w:before="30" w:after="30" w:line="360" w:lineRule="auto"/>
        <w:rPr>
          <w:rFonts w:ascii="宋体" w:hAnsi="宋体" w:eastAsia="宋体" w:cs="方正魏碑_GBK"/>
          <w:color w:val="auto"/>
          <w:szCs w:val="24"/>
        </w:rPr>
      </w:pPr>
      <w:r>
        <w:rPr>
          <w:rFonts w:hint="eastAsia" w:ascii="宋体" w:hAnsi="宋体" w:eastAsia="宋体" w:cs="方正魏碑_GBK"/>
          <w:color w:val="auto"/>
          <w:szCs w:val="24"/>
          <w:shd w:val="clear" w:color="auto" w:fill="ffffff"/>
        </w:rPr>
        <w:t xml:space="preserve">1.产品如有型号，请在“产品名称”栏一并填写。</w:t>
      </w:r>
      <w:r/>
    </w:p>
    <w:p>
      <w:pPr>
        <w:pStyle w:val="710"/>
        <w:spacing w:before="30" w:after="30" w:line="360" w:lineRule="auto"/>
        <w:rPr>
          <w:rFonts w:ascii="宋体" w:hAnsi="宋体" w:eastAsia="宋体" w:cs="方正魏碑_GBK"/>
          <w:color w:val="auto"/>
          <w:szCs w:val="24"/>
        </w:rPr>
      </w:pPr>
      <w:r>
        <w:rPr>
          <w:rFonts w:hint="eastAsia" w:ascii="宋体" w:hAnsi="宋体" w:eastAsia="宋体" w:cs="方正魏碑_GBK"/>
          <w:color w:val="auto"/>
          <w:szCs w:val="24"/>
          <w:shd w:val="clear" w:color="auto" w:fill="ffffff"/>
        </w:rPr>
        <w:t xml:space="preserve">2.生产厂名与厂址应与生产厂营业执照载明的相关信息保持一致。</w:t>
      </w:r>
      <w:r/>
    </w:p>
    <w:p>
      <w:pPr>
        <w:pStyle w:val="710"/>
        <w:spacing w:before="30" w:after="30" w:line="360" w:lineRule="auto"/>
        <w:rPr>
          <w:rFonts w:ascii="宋体" w:hAnsi="宋体" w:eastAsia="宋体" w:cs="方正魏碑_GBK"/>
          <w:color w:val="auto"/>
          <w:szCs w:val="24"/>
        </w:rPr>
      </w:pPr>
      <w:r>
        <w:rPr>
          <w:rFonts w:hint="eastAsia" w:ascii="宋体" w:hAnsi="宋体" w:eastAsia="宋体" w:cs="方正魏碑_GBK"/>
          <w:color w:val="auto"/>
          <w:szCs w:val="24"/>
          <w:shd w:val="clear" w:color="auto" w:fill="ffffff"/>
        </w:rPr>
        <w:t xml:space="preserve">3.该产品的中国境内生产的组件成本占比相关要求实施前，“规定比例”栏可不填，下同。</w:t>
      </w:r>
      <w:r/>
    </w:p>
    <w:p>
      <w:pPr>
        <w:pStyle w:val="710"/>
        <w:spacing w:before="30" w:after="30" w:line="360" w:lineRule="auto"/>
        <w:rPr>
          <w:rFonts w:ascii="宋体" w:hAnsi="宋体" w:eastAsia="宋体" w:cs="方正魏碑_GBK"/>
          <w:color w:val="auto"/>
          <w:szCs w:val="24"/>
        </w:rPr>
      </w:pPr>
      <w:r>
        <w:rPr>
          <w:rFonts w:hint="eastAsia" w:ascii="宋体" w:hAnsi="宋体" w:eastAsia="宋体" w:cs="方正魏碑_GBK"/>
          <w:color w:val="auto"/>
          <w:szCs w:val="24"/>
          <w:shd w:val="clear" w:color="auto" w:fill="ffffff"/>
        </w:rPr>
        <w:t xml:space="preserve">4.该产品的关键组件要求实施前，“关键组件”栏可不填，下同。</w:t>
      </w:r>
      <w:r/>
    </w:p>
    <w:p>
      <w:pPr>
        <w:pStyle w:val="710"/>
        <w:spacing w:before="30" w:after="30" w:line="360" w:lineRule="auto"/>
        <w:rPr>
          <w:rFonts w:ascii="宋体" w:hAnsi="宋体" w:eastAsia="宋体" w:cs="方正魏碑_GBK"/>
          <w:color w:val="auto"/>
          <w:szCs w:val="24"/>
          <w:shd w:val="clear" w:color="auto" w:fill="ffffff"/>
        </w:rPr>
      </w:pPr>
      <w:r>
        <w:rPr>
          <w:rFonts w:hint="eastAsia" w:ascii="宋体" w:hAnsi="宋体" w:eastAsia="宋体" w:cs="方正魏碑_GBK"/>
          <w:color w:val="auto"/>
          <w:szCs w:val="24"/>
          <w:shd w:val="clear" w:color="auto" w:fill="ffffff"/>
        </w:rPr>
        <w:t xml:space="preserve">5.该产品的关键工序要求实施前，“关键工序”栏可不填，下同。</w:t>
      </w:r>
      <w:r/>
    </w:p>
    <w:p>
      <w:pPr>
        <w:pStyle w:val="710"/>
        <w:spacing w:before="30" w:after="30" w:line="360" w:lineRule="auto"/>
        <w:rPr>
          <w:rFonts w:ascii="宋体" w:hAnsi="宋体" w:eastAsia="宋体" w:cs="方正魏碑_GBK"/>
          <w:color w:val="auto"/>
          <w:szCs w:val="24"/>
          <w:shd w:val="clear" w:color="auto" w:fill="ffffff"/>
        </w:rPr>
      </w:pPr>
      <w:r>
        <w:rPr>
          <w:rFonts w:hint="eastAsia" w:ascii="宋体" w:hAnsi="宋体" w:eastAsia="宋体" w:cs="方正魏碑_GBK"/>
          <w:color w:val="auto"/>
          <w:szCs w:val="24"/>
          <w:shd w:val="clear" w:color="auto" w:fill="ffffff"/>
        </w:rPr>
        <w:t xml:space="preserve">6.用斜线划除的地方无需填写。</w:t>
      </w:r>
      <w:r/>
    </w:p>
    <w:p>
      <w:pPr>
        <w:rPr>
          <w:color w:val="auto"/>
        </w:rPr>
      </w:pPr>
      <w:r>
        <w:rPr>
          <w:color w:val="auto"/>
        </w:rPr>
      </w:r>
      <w:r/>
    </w:p>
    <w:p>
      <w:pPr>
        <w:rPr>
          <w:rFonts w:ascii="宋体" w:hAnsi="宋体" w:cs="宋体"/>
          <w:b/>
          <w:color w:val="auto"/>
          <w:spacing w:val="15"/>
          <w:szCs w:val="21"/>
        </w:rPr>
      </w:pPr>
      <w:r>
        <w:rPr>
          <w:rFonts w:ascii="宋体" w:hAnsi="宋体" w:cs="宋体"/>
          <w:b/>
          <w:color w:val="auto"/>
          <w:spacing w:val="15"/>
          <w:szCs w:val="21"/>
        </w:rPr>
      </w:r>
      <w:r/>
    </w:p>
    <w:p>
      <w:pPr>
        <w:pStyle w:val="686"/>
        <w:rPr>
          <w:rFonts w:cs="宋体"/>
          <w:b/>
          <w:color w:val="auto"/>
          <w:spacing w:val="15"/>
          <w:szCs w:val="21"/>
        </w:rPr>
      </w:pPr>
      <w:r>
        <w:rPr>
          <w:rFonts w:cs="宋体"/>
          <w:b/>
          <w:color w:val="auto"/>
          <w:spacing w:val="15"/>
          <w:szCs w:val="21"/>
        </w:rPr>
      </w:r>
      <w:r/>
    </w:p>
    <w:p>
      <w:pPr>
        <w:rPr>
          <w:rFonts w:ascii="宋体" w:hAnsi="宋体" w:cs="宋体"/>
          <w:b/>
          <w:color w:val="auto"/>
          <w:spacing w:val="15"/>
          <w:szCs w:val="21"/>
        </w:rPr>
      </w:pPr>
      <w:r>
        <w:rPr>
          <w:rFonts w:ascii="宋体" w:hAnsi="宋体" w:cs="宋体"/>
          <w:b/>
          <w:color w:val="auto"/>
          <w:spacing w:val="15"/>
          <w:szCs w:val="21"/>
        </w:rPr>
      </w:r>
      <w:r/>
    </w:p>
    <w:p>
      <w:pPr>
        <w:pStyle w:val="686"/>
        <w:rPr>
          <w:rFonts w:cs="宋体"/>
          <w:b/>
          <w:color w:val="auto"/>
          <w:spacing w:val="15"/>
          <w:szCs w:val="21"/>
        </w:rPr>
      </w:pPr>
      <w:r>
        <w:rPr>
          <w:rFonts w:cs="宋体"/>
          <w:b/>
          <w:color w:val="auto"/>
          <w:spacing w:val="15"/>
          <w:szCs w:val="21"/>
        </w:rPr>
      </w:r>
      <w:r/>
    </w:p>
    <w:p>
      <w:pPr>
        <w:rPr>
          <w:rFonts w:ascii="宋体" w:hAnsi="宋体" w:cs="宋体"/>
          <w:b/>
          <w:color w:val="auto"/>
          <w:spacing w:val="15"/>
          <w:szCs w:val="21"/>
        </w:rPr>
      </w:pPr>
      <w:r>
        <w:rPr>
          <w:rFonts w:ascii="宋体" w:hAnsi="宋体" w:cs="宋体"/>
          <w:b/>
          <w:color w:val="auto"/>
          <w:spacing w:val="15"/>
          <w:szCs w:val="21"/>
        </w:rPr>
      </w:r>
      <w:r/>
    </w:p>
    <w:p>
      <w:pPr>
        <w:pStyle w:val="675"/>
        <w:rPr>
          <w:rFonts w:ascii="宋体" w:hAnsi="宋体" w:cs="宋体"/>
          <w:color w:val="auto"/>
          <w:szCs w:val="36"/>
          <w:lang w:val="zh-CN"/>
        </w:rPr>
      </w:pPr>
      <w:r/>
      <w:bookmarkStart w:id="69" w:name="_Toc31028"/>
      <w:r>
        <w:rPr>
          <w:rFonts w:ascii="宋体" w:hAnsi="宋体" w:cs="宋体"/>
          <w:color w:val="auto"/>
          <w:szCs w:val="36"/>
          <w:lang w:val="zh-CN"/>
        </w:rPr>
        <w:t xml:space="preserve">第七章 供应商中标后需要提交核验的资料</w:t>
      </w:r>
      <w:bookmarkEnd w:id="69"/>
      <w:r/>
      <w:r/>
    </w:p>
    <w:p>
      <w:pPr>
        <w:pStyle w:val="962"/>
        <w:ind w:left="-178" w:firstLine="0"/>
        <w:spacing w:before="78"/>
        <w:rPr>
          <w:rFonts w:ascii="宋体" w:hAnsi="宋体" w:eastAsia="宋体"/>
          <w:color w:val="auto"/>
        </w:rPr>
      </w:pPr>
      <w:r>
        <w:rPr>
          <w:rFonts w:hint="eastAsia" w:ascii="宋体" w:hAnsi="宋体" w:eastAsia="宋体"/>
          <w:color w:val="auto"/>
        </w:rPr>
        <w:t xml:space="preserve">一、</w:t>
      </w:r>
      <w:r>
        <w:rPr>
          <w:rFonts w:ascii="宋体" w:hAnsi="宋体" w:eastAsia="宋体"/>
          <w:color w:val="auto"/>
        </w:rPr>
        <w:t xml:space="preserve">具有独立承担民事责任的能力（提供法人或者其他组织的营业执照）；</w:t>
      </w:r>
      <w:r/>
    </w:p>
    <w:p>
      <w:pPr>
        <w:pStyle w:val="962"/>
        <w:ind w:left="-178" w:firstLine="0"/>
        <w:spacing w:before="78"/>
        <w:rPr>
          <w:rFonts w:ascii="宋体" w:hAnsi="宋体" w:eastAsia="宋体"/>
          <w:color w:val="auto"/>
        </w:rPr>
      </w:pPr>
      <w:r>
        <w:rPr>
          <w:rFonts w:ascii="宋体" w:hAnsi="宋体" w:eastAsia="宋体"/>
          <w:color w:val="auto"/>
        </w:rPr>
        <w:t xml:space="preserve">二、具有良好的商业信誉和健全的财务会计制度（提供财务状况报告，或投标截止时间前六个月内银行出具的资信证明，或财政部门认可的政府采购专业担保机构出具的投标担保函）；</w:t>
      </w:r>
      <w:r>
        <w:rPr>
          <w:rFonts w:ascii="宋体" w:hAnsi="宋体" w:eastAsia="宋体"/>
          <w:color w:val="auto"/>
        </w:rPr>
        <w:br w:type="textWrapping" w:clear="all"/>
      </w:r>
      <w:r>
        <w:rPr>
          <w:rFonts w:ascii="宋体" w:hAnsi="宋体" w:eastAsia="宋体"/>
          <w:color w:val="auto"/>
        </w:rPr>
        <w:t xml:space="preserve">三、具有履行合同所必需的设备和专业技术能力（供应商根据履行采购项目合同需要，提供履行合同所必需的设备和专业技术能力的证明材料）；</w:t>
      </w:r>
      <w:r>
        <w:rPr>
          <w:rFonts w:ascii="宋体" w:hAnsi="宋体" w:eastAsia="宋体"/>
          <w:color w:val="auto"/>
        </w:rPr>
        <w:br w:type="textWrapping" w:clear="all"/>
      </w:r>
      <w:r>
        <w:rPr>
          <w:rFonts w:ascii="宋体" w:hAnsi="宋体" w:eastAsia="宋体"/>
          <w:color w:val="auto"/>
        </w:rPr>
        <w:t xml:space="preserve">四、有依法缴纳税收和社会保障资金的良好记录（提供参加本次政府采购活动前半年内至少一个月缴纳增值税，或营业税，或企业所得税的凭据；并提供缴纳社会保险的凭据（专用收据或社会保险缴纳清单））；</w:t>
      </w:r>
      <w:r>
        <w:rPr>
          <w:rFonts w:ascii="宋体" w:hAnsi="宋体" w:eastAsia="宋体"/>
          <w:color w:val="auto"/>
        </w:rPr>
        <w:br w:type="textWrapping" w:clear="all"/>
      </w:r>
      <w:r>
        <w:rPr>
          <w:rFonts w:ascii="宋体" w:hAnsi="宋体" w:eastAsia="宋体"/>
          <w:color w:val="auto"/>
        </w:rPr>
        <w:t xml:space="preserve">五、参加政府采购活动前三年内，在经营活动中没有重大违法记录（提供书面声明或承诺书）；</w:t>
      </w:r>
      <w:r>
        <w:rPr>
          <w:rFonts w:ascii="宋体" w:hAnsi="宋体" w:eastAsia="宋体"/>
          <w:color w:val="auto"/>
        </w:rPr>
        <w:br w:type="textWrapping" w:clear="all"/>
      </w:r>
      <w:r>
        <w:rPr>
          <w:rFonts w:ascii="宋体" w:hAnsi="宋体" w:eastAsia="宋体"/>
          <w:color w:val="auto"/>
        </w:rPr>
        <w:br w:type="textWrapping" w:clear="all"/>
      </w:r>
      <w:r>
        <w:rPr>
          <w:rFonts w:ascii="宋体" w:hAnsi="宋体" w:eastAsia="宋体"/>
          <w:color w:val="auto"/>
        </w:rPr>
        <w:t xml:space="preserve">注：</w:t>
      </w:r>
      <w:r>
        <w:rPr>
          <w:rFonts w:hint="eastAsia" w:ascii="宋体" w:hAnsi="宋体" w:eastAsia="宋体"/>
          <w:color w:val="auto"/>
        </w:rPr>
        <w:t xml:space="preserve">1</w:t>
      </w:r>
      <w:r>
        <w:rPr>
          <w:rFonts w:ascii="宋体" w:hAnsi="宋体" w:eastAsia="宋体"/>
          <w:color w:val="auto"/>
        </w:rPr>
        <w:t xml:space="preserve">.以上资料如</w:t>
      </w:r>
      <w:r>
        <w:rPr>
          <w:rFonts w:hint="eastAsia" w:ascii="宋体" w:hAnsi="宋体" w:eastAsia="宋体"/>
          <w:color w:val="auto"/>
        </w:rPr>
        <w:t xml:space="preserve">电子投标</w:t>
      </w:r>
      <w:r>
        <w:rPr>
          <w:rFonts w:ascii="宋体" w:hAnsi="宋体" w:eastAsia="宋体"/>
          <w:color w:val="auto"/>
        </w:rPr>
        <w:t xml:space="preserve">文件中已提供的无需再提供</w:t>
      </w:r>
      <w:r>
        <w:rPr>
          <w:rFonts w:hint="eastAsia" w:ascii="宋体" w:hAnsi="宋体" w:eastAsia="宋体"/>
          <w:color w:val="auto"/>
        </w:rPr>
        <w:t xml:space="preserve">。</w:t>
      </w:r>
      <w:r/>
    </w:p>
    <w:p>
      <w:pPr>
        <w:pStyle w:val="962"/>
        <w:ind w:left="-178" w:firstLine="0"/>
        <w:spacing w:before="78"/>
        <w:rPr>
          <w:rFonts w:ascii="宋体" w:hAnsi="宋体" w:eastAsia="宋体"/>
          <w:color w:val="auto"/>
        </w:rPr>
      </w:pPr>
      <w:r>
        <w:rPr>
          <w:rFonts w:hint="eastAsia" w:ascii="宋体" w:hAnsi="宋体" w:eastAsia="宋体"/>
          <w:color w:val="auto"/>
        </w:rPr>
        <w:t xml:space="preserve">2</w:t>
      </w:r>
      <w:r>
        <w:rPr>
          <w:rFonts w:ascii="宋体" w:hAnsi="宋体" w:eastAsia="宋体"/>
          <w:color w:val="auto"/>
        </w:rPr>
        <w:t xml:space="preserve">.</w:t>
      </w:r>
      <w:r>
        <w:rPr>
          <w:rFonts w:hint="eastAsia" w:ascii="宋体" w:hAnsi="宋体" w:eastAsia="宋体"/>
          <w:color w:val="auto"/>
        </w:rPr>
        <w:t xml:space="preserve">文件（纸质份数）：中标供应商须在领取中标通知书前提供肆份通过专用投标工具软件打印的纸质投标文件并逐页加盖单位公章。</w:t>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sectPr>
      <w:footnotePr/>
      <w:endnotePr/>
      <w:type w:val="nextPage"/>
      <w:pgSz w:w="11906" w:h="16838" w:orient="portrait"/>
      <w:pgMar w:top="1417" w:right="1134" w:bottom="1247" w:left="130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ˎ̥">
    <w:panose1 w:val="020B0503020202020204"/>
  </w:font>
  <w:font w:name="Tahoma">
    <w:panose1 w:val="020B0604030504040204"/>
  </w:font>
  <w:font w:name="Trebuchet MS">
    <w:panose1 w:val="020B0603020202020204"/>
  </w:font>
  <w:font w:name="Arial Unicode MS">
    <w:panose1 w:val="020B0604020202020204"/>
  </w:font>
  <w:font w:name="Wingdings">
    <w:panose1 w:val="05000000000000000000"/>
  </w:font>
  <w:font w:name="Symbol">
    <w:panose1 w:val="05050102010706020507"/>
  </w:font>
  <w:font w:name="Cambria">
    <w:panose1 w:val="02040503050406030204"/>
  </w:font>
  <w:font w:name="Courier New">
    <w:panose1 w:val="02070309020205020404"/>
  </w:font>
  <w:font w:name="方正魏碑_GBK">
    <w:panose1 w:val="020B0503020202020204"/>
  </w:font>
  <w:font w:name="Plotter">
    <w:panose1 w:val="020B0503020202020204"/>
  </w:font>
  <w:font w:name="等线">
    <w:panose1 w:val="02010600030101010101"/>
  </w:font>
  <w:font w:name="等线 Light">
    <w:panose1 w:val="02010600030101010101"/>
  </w:font>
  <w:font w:name="仿宋">
    <w:panose1 w:val="02010609060101010101"/>
  </w:font>
  <w:font w:name="仿宋_GB2312">
    <w:panose1 w:val="02010609060101010101"/>
  </w:font>
  <w:font w:name="幼圆">
    <w:panose1 w:val="02010509060101010101"/>
  </w:font>
  <w:font w:name="黑体">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0"/>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0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0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49860" cy="1397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49860" cy="139700"/>
                      </a:xfrm>
                      <a:prstGeom prst="rect">
                        <a:avLst/>
                      </a:prstGeom>
                      <a:noFill/>
                      <a:ln>
                        <a:noFill/>
                      </a:ln>
                    </wps:spPr>
                    <wps:txbx>
                      <w:txbxContent>
                        <w:p>
                          <w:pPr>
                            <w:pStyle w:val="891"/>
                          </w:pPr>
                          <w:r>
                            <w:fldChar w:fldCharType="begin"/>
                          </w:r>
                          <w:r>
                            <w:instrText xml:space="preserve"> PAGE  \* MERGEFORMAT </w:instrText>
                          </w:r>
                          <w:r>
                            <w:fldChar w:fldCharType="separate"/>
                          </w:r>
                          <w:r>
                            <w:t xml:space="preserve">16</w:t>
                          </w:r>
                          <w:r>
                            <w:fldChar w:fldCharType="end"/>
                          </w:r>
                          <w:r/>
                        </w:p>
                        <w:p>
                          <w:r/>
                          <w:r/>
                        </w:p>
                      </w:txbxContent>
                    </wps:txbx>
                    <wps:bodyPr wrap="squar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1.8pt;height:11.0pt;mso-wrap-distance-left:9.0pt;mso-wrap-distance-top:0.0pt;mso-wrap-distance-right:9.0pt;mso-wrap-distance-bottom:0.0pt;visibility:visible;" filled="f" stroked="f">
              <v:textbox inset="0,0,0,0">
                <w:txbxContent>
                  <w:p>
                    <w:pPr>
                      <w:pStyle w:val="891"/>
                    </w:pPr>
                    <w:r>
                      <w:fldChar w:fldCharType="begin"/>
                    </w:r>
                    <w:r>
                      <w:instrText xml:space="preserve"> PAGE  \* MERGEFORMAT </w:instrText>
                    </w:r>
                    <w:r>
                      <w:fldChar w:fldCharType="separate"/>
                    </w:r>
                    <w:r>
                      <w:t xml:space="preserve">16</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5"/>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4"/>
    <w:link w:val="675"/>
    <w:uiPriority w:val="9"/>
    <w:rPr>
      <w:rFonts w:ascii="Arial" w:hAnsi="Arial" w:eastAsia="Arial" w:cs="Arial"/>
      <w:sz w:val="40"/>
      <w:szCs w:val="40"/>
    </w:rPr>
  </w:style>
  <w:style w:type="character" w:styleId="15">
    <w:name w:val="Heading 2 Char"/>
    <w:basedOn w:val="684"/>
    <w:link w:val="676"/>
    <w:uiPriority w:val="9"/>
    <w:rPr>
      <w:rFonts w:ascii="Arial" w:hAnsi="Arial" w:eastAsia="Arial" w:cs="Arial"/>
      <w:sz w:val="34"/>
    </w:rPr>
  </w:style>
  <w:style w:type="character" w:styleId="17">
    <w:name w:val="Heading 3 Char"/>
    <w:basedOn w:val="684"/>
    <w:link w:val="677"/>
    <w:uiPriority w:val="9"/>
    <w:rPr>
      <w:rFonts w:ascii="Arial" w:hAnsi="Arial" w:eastAsia="Arial" w:cs="Arial"/>
      <w:sz w:val="30"/>
      <w:szCs w:val="30"/>
    </w:rPr>
  </w:style>
  <w:style w:type="character" w:styleId="19">
    <w:name w:val="Heading 4 Char"/>
    <w:basedOn w:val="684"/>
    <w:link w:val="678"/>
    <w:uiPriority w:val="9"/>
    <w:rPr>
      <w:rFonts w:ascii="Arial" w:hAnsi="Arial" w:eastAsia="Arial" w:cs="Arial"/>
      <w:b/>
      <w:bCs/>
      <w:sz w:val="26"/>
      <w:szCs w:val="26"/>
    </w:rPr>
  </w:style>
  <w:style w:type="character" w:styleId="21">
    <w:name w:val="Heading 5 Char"/>
    <w:basedOn w:val="684"/>
    <w:link w:val="679"/>
    <w:uiPriority w:val="9"/>
    <w:rPr>
      <w:rFonts w:ascii="Arial" w:hAnsi="Arial" w:eastAsia="Arial" w:cs="Arial"/>
      <w:b/>
      <w:bCs/>
      <w:sz w:val="24"/>
      <w:szCs w:val="24"/>
    </w:rPr>
  </w:style>
  <w:style w:type="character" w:styleId="23">
    <w:name w:val="Heading 6 Char"/>
    <w:basedOn w:val="684"/>
    <w:link w:val="680"/>
    <w:uiPriority w:val="9"/>
    <w:rPr>
      <w:rFonts w:ascii="Arial" w:hAnsi="Arial" w:eastAsia="Arial" w:cs="Arial"/>
      <w:b/>
      <w:bCs/>
      <w:sz w:val="22"/>
      <w:szCs w:val="22"/>
    </w:rPr>
  </w:style>
  <w:style w:type="character" w:styleId="25">
    <w:name w:val="Heading 7 Char"/>
    <w:basedOn w:val="684"/>
    <w:link w:val="681"/>
    <w:uiPriority w:val="9"/>
    <w:rPr>
      <w:rFonts w:ascii="Arial" w:hAnsi="Arial" w:eastAsia="Arial" w:cs="Arial"/>
      <w:b/>
      <w:bCs/>
      <w:i/>
      <w:iCs/>
      <w:sz w:val="22"/>
      <w:szCs w:val="22"/>
    </w:rPr>
  </w:style>
  <w:style w:type="character" w:styleId="27">
    <w:name w:val="Heading 8 Char"/>
    <w:basedOn w:val="684"/>
    <w:link w:val="682"/>
    <w:uiPriority w:val="9"/>
    <w:rPr>
      <w:rFonts w:ascii="Arial" w:hAnsi="Arial" w:eastAsia="Arial" w:cs="Arial"/>
      <w:i/>
      <w:iCs/>
      <w:sz w:val="22"/>
      <w:szCs w:val="22"/>
    </w:rPr>
  </w:style>
  <w:style w:type="character" w:styleId="29">
    <w:name w:val="Heading 9 Char"/>
    <w:basedOn w:val="684"/>
    <w:link w:val="683"/>
    <w:uiPriority w:val="9"/>
    <w:rPr>
      <w:rFonts w:ascii="Arial" w:hAnsi="Arial" w:eastAsia="Arial" w:cs="Arial"/>
      <w:i/>
      <w:iCs/>
      <w:sz w:val="21"/>
      <w:szCs w:val="21"/>
    </w:rPr>
  </w:style>
  <w:style w:type="character" w:styleId="34">
    <w:name w:val="Title Char"/>
    <w:basedOn w:val="684"/>
    <w:link w:val="711"/>
    <w:uiPriority w:val="10"/>
    <w:rPr>
      <w:sz w:val="48"/>
      <w:szCs w:val="48"/>
    </w:rPr>
  </w:style>
  <w:style w:type="character" w:styleId="36">
    <w:name w:val="Subtitle Char"/>
    <w:basedOn w:val="684"/>
    <w:link w:val="704"/>
    <w:uiPriority w:val="11"/>
    <w:rPr>
      <w:sz w:val="24"/>
      <w:szCs w:val="24"/>
    </w:rPr>
  </w:style>
  <w:style w:type="character" w:styleId="38">
    <w:name w:val="Quote Char"/>
    <w:link w:val="732"/>
    <w:uiPriority w:val="29"/>
    <w:rPr>
      <w:i/>
    </w:rPr>
  </w:style>
  <w:style w:type="character" w:styleId="40">
    <w:name w:val="Intense Quote Char"/>
    <w:link w:val="734"/>
    <w:uiPriority w:val="30"/>
    <w:rPr>
      <w:i/>
    </w:rPr>
  </w:style>
  <w:style w:type="character" w:styleId="42">
    <w:name w:val="Header Char"/>
    <w:basedOn w:val="684"/>
    <w:link w:val="701"/>
    <w:uiPriority w:val="99"/>
  </w:style>
  <w:style w:type="character" w:styleId="46">
    <w:name w:val="Caption Char"/>
    <w:basedOn w:val="690"/>
    <w:link w:val="700"/>
    <w:uiPriority w:val="99"/>
  </w:style>
  <w:style w:type="table" w:styleId="49">
    <w:name w:val="Plain Table 1"/>
    <w:basedOn w:val="6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8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8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8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8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8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8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05"/>
    <w:uiPriority w:val="99"/>
    <w:rPr>
      <w:sz w:val="18"/>
    </w:rPr>
  </w:style>
  <w:style w:type="character" w:styleId="178">
    <w:name w:val="Endnote Text Char"/>
    <w:link w:val="699"/>
    <w:uiPriority w:val="99"/>
    <w:rPr>
      <w:sz w:val="20"/>
    </w:rPr>
  </w:style>
  <w:style w:type="paragraph" w:styleId="189">
    <w:name w:val="TOC Heading"/>
    <w:uiPriority w:val="39"/>
    <w:unhideWhenUsed/>
  </w:style>
  <w:style w:type="paragraph" w:styleId="674" w:default="1">
    <w:name w:val="Normal"/>
    <w:next w:val="686"/>
    <w:uiPriority w:val="0"/>
    <w:qFormat/>
    <w:pPr>
      <w:jc w:val="both"/>
      <w:widowControl w:val="off"/>
    </w:pPr>
    <w:rPr>
      <w:rFonts w:ascii="Calibri" w:hAnsi="Calibri" w:eastAsia="宋体" w:cs="Times New Roman"/>
      <w:sz w:val="21"/>
      <w:szCs w:val="22"/>
      <w:lang w:val="en-US" w:eastAsia="zh-CN" w:bidi="ar-SA"/>
    </w:rPr>
  </w:style>
  <w:style w:type="paragraph" w:styleId="675">
    <w:name w:val="Heading 1"/>
    <w:basedOn w:val="674"/>
    <w:next w:val="674"/>
    <w:link w:val="719"/>
    <w:uiPriority w:val="9"/>
    <w:qFormat/>
    <w:pPr>
      <w:jc w:val="center"/>
      <w:keepLines/>
      <w:keepNext/>
      <w:spacing w:before="480" w:after="200"/>
      <w:outlineLvl w:val="0"/>
    </w:pPr>
    <w:rPr>
      <w:rFonts w:ascii="Arial" w:hAnsi="Arial" w:cs="Arial"/>
      <w:b/>
      <w:sz w:val="36"/>
      <w:szCs w:val="40"/>
    </w:rPr>
  </w:style>
  <w:style w:type="paragraph" w:styleId="676">
    <w:name w:val="Heading 2"/>
    <w:basedOn w:val="674"/>
    <w:next w:val="674"/>
    <w:link w:val="720"/>
    <w:uiPriority w:val="9"/>
    <w:unhideWhenUsed/>
    <w:qFormat/>
    <w:pPr>
      <w:jc w:val="left"/>
      <w:keepLines/>
      <w:keepNext/>
      <w:spacing w:before="360" w:after="200"/>
      <w:outlineLvl w:val="1"/>
    </w:pPr>
    <w:rPr>
      <w:rFonts w:ascii="Arial" w:hAnsi="Arial" w:cs="Arial"/>
      <w:b/>
      <w:sz w:val="28"/>
    </w:rPr>
  </w:style>
  <w:style w:type="paragraph" w:styleId="677">
    <w:name w:val="Heading 3"/>
    <w:basedOn w:val="674"/>
    <w:next w:val="674"/>
    <w:link w:val="721"/>
    <w:uiPriority w:val="9"/>
    <w:unhideWhenUsed/>
    <w:qFormat/>
    <w:pPr>
      <w:keepLines/>
      <w:keepNext/>
      <w:spacing w:before="320" w:after="200"/>
      <w:outlineLvl w:val="2"/>
    </w:pPr>
    <w:rPr>
      <w:rFonts w:ascii="Arial" w:hAnsi="Arial" w:cs="Arial"/>
      <w:b/>
      <w:sz w:val="24"/>
      <w:szCs w:val="30"/>
    </w:rPr>
  </w:style>
  <w:style w:type="paragraph" w:styleId="678">
    <w:name w:val="Heading 4"/>
    <w:basedOn w:val="674"/>
    <w:next w:val="674"/>
    <w:link w:val="722"/>
    <w:uiPriority w:val="9"/>
    <w:unhideWhenUsed/>
    <w:qFormat/>
    <w:pPr>
      <w:keepLines/>
      <w:keepNext/>
      <w:spacing w:before="320" w:after="200"/>
      <w:outlineLvl w:val="3"/>
    </w:pPr>
    <w:rPr>
      <w:rFonts w:ascii="Arial" w:hAnsi="Arial" w:eastAsia="Arial" w:cs="Arial"/>
      <w:b/>
      <w:bCs/>
      <w:sz w:val="26"/>
      <w:szCs w:val="26"/>
    </w:rPr>
  </w:style>
  <w:style w:type="paragraph" w:styleId="679">
    <w:name w:val="Heading 5"/>
    <w:basedOn w:val="674"/>
    <w:next w:val="674"/>
    <w:link w:val="723"/>
    <w:uiPriority w:val="9"/>
    <w:unhideWhenUsed/>
    <w:qFormat/>
    <w:pPr>
      <w:keepLines/>
      <w:keepNext/>
      <w:spacing w:before="320" w:after="200"/>
      <w:outlineLvl w:val="4"/>
    </w:pPr>
    <w:rPr>
      <w:rFonts w:ascii="Arial" w:hAnsi="Arial" w:eastAsia="Arial" w:cs="Arial"/>
      <w:b/>
      <w:bCs/>
      <w:sz w:val="24"/>
      <w:szCs w:val="24"/>
    </w:rPr>
  </w:style>
  <w:style w:type="paragraph" w:styleId="680">
    <w:name w:val="Heading 6"/>
    <w:basedOn w:val="674"/>
    <w:next w:val="674"/>
    <w:link w:val="724"/>
    <w:uiPriority w:val="9"/>
    <w:unhideWhenUsed/>
    <w:qFormat/>
    <w:pPr>
      <w:keepLines/>
      <w:keepNext/>
      <w:spacing w:before="320" w:after="200"/>
      <w:outlineLvl w:val="5"/>
    </w:pPr>
    <w:rPr>
      <w:rFonts w:ascii="Arial" w:hAnsi="Arial" w:eastAsia="Arial" w:cs="Arial"/>
      <w:b/>
      <w:bCs/>
      <w:sz w:val="22"/>
    </w:rPr>
  </w:style>
  <w:style w:type="paragraph" w:styleId="681">
    <w:name w:val="Heading 7"/>
    <w:basedOn w:val="674"/>
    <w:next w:val="674"/>
    <w:link w:val="725"/>
    <w:uiPriority w:val="9"/>
    <w:unhideWhenUsed/>
    <w:qFormat/>
    <w:pPr>
      <w:keepLines/>
      <w:keepNext/>
      <w:spacing w:before="320" w:after="200"/>
      <w:outlineLvl w:val="6"/>
    </w:pPr>
    <w:rPr>
      <w:rFonts w:ascii="Arial" w:hAnsi="Arial" w:eastAsia="Arial" w:cs="Arial"/>
      <w:b/>
      <w:bCs/>
      <w:i/>
      <w:iCs/>
      <w:sz w:val="22"/>
    </w:rPr>
  </w:style>
  <w:style w:type="paragraph" w:styleId="682">
    <w:name w:val="Heading 8"/>
    <w:basedOn w:val="674"/>
    <w:next w:val="674"/>
    <w:link w:val="726"/>
    <w:uiPriority w:val="9"/>
    <w:unhideWhenUsed/>
    <w:qFormat/>
    <w:pPr>
      <w:keepLines/>
      <w:keepNext/>
      <w:spacing w:before="320" w:after="200"/>
      <w:outlineLvl w:val="7"/>
    </w:pPr>
    <w:rPr>
      <w:rFonts w:ascii="Arial" w:hAnsi="Arial" w:eastAsia="Arial" w:cs="Arial"/>
      <w:i/>
      <w:iCs/>
      <w:sz w:val="22"/>
    </w:rPr>
  </w:style>
  <w:style w:type="paragraph" w:styleId="683">
    <w:name w:val="Heading 9"/>
    <w:basedOn w:val="674"/>
    <w:next w:val="674"/>
    <w:link w:val="727"/>
    <w:uiPriority w:val="9"/>
    <w:unhideWhenUsed/>
    <w:qFormat/>
    <w:pPr>
      <w:keepLines/>
      <w:keepNext/>
      <w:spacing w:before="320" w:after="200"/>
      <w:outlineLvl w:val="8"/>
    </w:pPr>
    <w:rPr>
      <w:rFonts w:ascii="Arial" w:hAnsi="Arial" w:eastAsia="Arial" w:cs="Arial"/>
      <w:i/>
      <w:iCs/>
      <w:szCs w:val="21"/>
    </w:rPr>
  </w:style>
  <w:style w:type="character" w:styleId="684" w:default="1">
    <w:name w:val="Default Paragraph Font"/>
    <w:uiPriority w:val="1"/>
    <w:semiHidden/>
    <w:unhideWhenUsed/>
  </w:style>
  <w:style w:type="table" w:styleId="685" w:default="1">
    <w:name w:val="Normal Table"/>
    <w:uiPriority w:val="99"/>
    <w:semiHidden/>
    <w:unhideWhenUsed/>
    <w:qFormat/>
    <w:tblPr>
      <w:tblCellMar>
        <w:left w:w="108" w:type="dxa"/>
        <w:top w:w="0" w:type="dxa"/>
        <w:right w:w="108" w:type="dxa"/>
        <w:bottom w:w="0" w:type="dxa"/>
      </w:tblCellMar>
    </w:tblPr>
  </w:style>
  <w:style w:type="paragraph" w:styleId="686" w:customStyle="1">
    <w:name w:val="正文首行缩进 21"/>
    <w:basedOn w:val="687"/>
    <w:next w:val="674"/>
    <w:uiPriority w:val="0"/>
    <w:qFormat/>
    <w:pPr>
      <w:ind w:left="0" w:firstLine="420"/>
      <w:spacing w:after="0" w:line="360" w:lineRule="auto"/>
    </w:pPr>
    <w:rPr>
      <w:rFonts w:ascii="宋体" w:hAnsi="宋体"/>
      <w:szCs w:val="20"/>
    </w:rPr>
  </w:style>
  <w:style w:type="paragraph" w:styleId="687" w:customStyle="1">
    <w:name w:val="正文文本缩进11"/>
    <w:basedOn w:val="674"/>
    <w:next w:val="688"/>
    <w:uiPriority w:val="0"/>
    <w:unhideWhenUsed/>
    <w:qFormat/>
    <w:pPr>
      <w:ind w:left="420"/>
      <w:spacing w:after="120"/>
    </w:pPr>
  </w:style>
  <w:style w:type="paragraph" w:styleId="688" w:customStyle="1">
    <w:name w:val="寄信人地址1"/>
    <w:basedOn w:val="674"/>
    <w:uiPriority w:val="0"/>
    <w:qFormat/>
    <w:rPr>
      <w:rFonts w:ascii="Arial" w:hAnsi="Arial" w:cs="宋体"/>
    </w:rPr>
  </w:style>
  <w:style w:type="paragraph" w:styleId="689">
    <w:name w:val="toc 7"/>
    <w:basedOn w:val="674"/>
    <w:next w:val="674"/>
    <w:uiPriority w:val="39"/>
    <w:unhideWhenUsed/>
    <w:qFormat/>
    <w:pPr>
      <w:ind w:left="1701"/>
      <w:spacing w:after="57"/>
    </w:pPr>
  </w:style>
  <w:style w:type="paragraph" w:styleId="690">
    <w:name w:val="Caption"/>
    <w:basedOn w:val="674"/>
    <w:next w:val="67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1">
    <w:name w:val="Body Text"/>
    <w:basedOn w:val="674"/>
    <w:uiPriority w:val="99"/>
    <w:unhideWhenUsed/>
    <w:qFormat/>
    <w:pPr>
      <w:jc w:val="center"/>
    </w:pPr>
    <w:rPr>
      <w:rFonts w:eastAsia="幼圆"/>
      <w:b/>
      <w:bCs/>
      <w:sz w:val="44"/>
    </w:rPr>
  </w:style>
  <w:style w:type="paragraph" w:styleId="692">
    <w:name w:val="Body Text Indent"/>
    <w:basedOn w:val="674"/>
    <w:next w:val="693"/>
    <w:uiPriority w:val="0"/>
    <w:unhideWhenUsed/>
    <w:qFormat/>
    <w:pPr>
      <w:ind w:firstLine="420"/>
      <w:spacing w:line="360" w:lineRule="auto"/>
    </w:pPr>
    <w:rPr>
      <w:rFonts w:ascii="宋体" w:hAnsi="Times New Roman"/>
      <w:sz w:val="24"/>
      <w:szCs w:val="20"/>
    </w:rPr>
  </w:style>
  <w:style w:type="paragraph" w:styleId="693">
    <w:name w:val="envelope return"/>
    <w:basedOn w:val="674"/>
    <w:uiPriority w:val="0"/>
    <w:qFormat/>
    <w:rPr>
      <w:rFonts w:ascii="Arial" w:hAnsi="Arial" w:cs="宋体"/>
    </w:rPr>
  </w:style>
  <w:style w:type="paragraph" w:styleId="694">
    <w:name w:val="index 4"/>
    <w:basedOn w:val="674"/>
    <w:next w:val="674"/>
    <w:uiPriority w:val="0"/>
    <w:semiHidden/>
    <w:qFormat/>
    <w:pPr>
      <w:ind w:left="1260"/>
    </w:pPr>
  </w:style>
  <w:style w:type="paragraph" w:styleId="695">
    <w:name w:val="toc 5"/>
    <w:basedOn w:val="674"/>
    <w:next w:val="674"/>
    <w:uiPriority w:val="39"/>
    <w:unhideWhenUsed/>
    <w:qFormat/>
    <w:pPr>
      <w:ind w:left="1134"/>
      <w:spacing w:after="57"/>
    </w:pPr>
  </w:style>
  <w:style w:type="paragraph" w:styleId="696">
    <w:name w:val="toc 3"/>
    <w:basedOn w:val="674"/>
    <w:next w:val="674"/>
    <w:uiPriority w:val="39"/>
    <w:unhideWhenUsed/>
    <w:qFormat/>
    <w:pPr>
      <w:ind w:left="420"/>
      <w:jc w:val="left"/>
    </w:pPr>
    <w:rPr>
      <w:rFonts w:ascii="等线" w:hAnsi="Plotter" w:eastAsia="等线"/>
      <w:i/>
      <w:iCs/>
      <w:sz w:val="20"/>
      <w:szCs w:val="20"/>
    </w:rPr>
  </w:style>
  <w:style w:type="paragraph" w:styleId="697">
    <w:name w:val="Plain Text"/>
    <w:basedOn w:val="674"/>
    <w:uiPriority w:val="0"/>
    <w:qFormat/>
    <w:rPr>
      <w:rFonts w:ascii="宋体" w:hAnsi="Courier New"/>
    </w:rPr>
  </w:style>
  <w:style w:type="paragraph" w:styleId="698">
    <w:name w:val="toc 8"/>
    <w:basedOn w:val="674"/>
    <w:next w:val="674"/>
    <w:uiPriority w:val="39"/>
    <w:unhideWhenUsed/>
    <w:qFormat/>
    <w:pPr>
      <w:ind w:left="1984"/>
      <w:spacing w:after="57"/>
    </w:pPr>
  </w:style>
  <w:style w:type="paragraph" w:styleId="699">
    <w:name w:val="endnote text"/>
    <w:basedOn w:val="674"/>
    <w:link w:val="865"/>
    <w:uiPriority w:val="99"/>
    <w:semiHidden/>
    <w:unhideWhenUsed/>
    <w:qFormat/>
    <w:rPr>
      <w:sz w:val="20"/>
    </w:rPr>
  </w:style>
  <w:style w:type="paragraph" w:styleId="700">
    <w:name w:val="Footer"/>
    <w:basedOn w:val="674"/>
    <w:link w:val="738"/>
    <w:uiPriority w:val="99"/>
    <w:unhideWhenUsed/>
    <w:qFormat/>
    <w:pPr>
      <w:tabs>
        <w:tab w:val="center" w:pos="7143" w:leader="none"/>
        <w:tab w:val="right" w:pos="14287" w:leader="none"/>
      </w:tabs>
    </w:pPr>
  </w:style>
  <w:style w:type="paragraph" w:styleId="701">
    <w:name w:val="Header"/>
    <w:basedOn w:val="674"/>
    <w:link w:val="736"/>
    <w:uiPriority w:val="99"/>
    <w:unhideWhenUsed/>
    <w:qFormat/>
    <w:pPr>
      <w:tabs>
        <w:tab w:val="center" w:pos="7143" w:leader="none"/>
        <w:tab w:val="right" w:pos="14287" w:leader="none"/>
      </w:tabs>
    </w:pPr>
  </w:style>
  <w:style w:type="paragraph" w:styleId="702">
    <w:name w:val="toc 1"/>
    <w:basedOn w:val="674"/>
    <w:next w:val="674"/>
    <w:uiPriority w:val="39"/>
    <w:qFormat/>
    <w:pPr>
      <w:tabs>
        <w:tab w:val="right" w:pos="8456" w:leader="dot"/>
      </w:tabs>
    </w:pPr>
    <w:rPr>
      <w:rFonts w:ascii="宋体" w:hAnsi="宋体"/>
    </w:rPr>
  </w:style>
  <w:style w:type="paragraph" w:styleId="703">
    <w:name w:val="toc 4"/>
    <w:basedOn w:val="674"/>
    <w:next w:val="674"/>
    <w:uiPriority w:val="39"/>
    <w:unhideWhenUsed/>
    <w:qFormat/>
    <w:pPr>
      <w:ind w:left="850"/>
      <w:spacing w:after="57"/>
    </w:pPr>
  </w:style>
  <w:style w:type="paragraph" w:styleId="704">
    <w:name w:val="Subtitle"/>
    <w:basedOn w:val="674"/>
    <w:next w:val="674"/>
    <w:link w:val="731"/>
    <w:uiPriority w:val="11"/>
    <w:qFormat/>
    <w:pPr>
      <w:spacing w:before="200" w:after="200"/>
    </w:pPr>
    <w:rPr>
      <w:sz w:val="24"/>
      <w:szCs w:val="24"/>
    </w:rPr>
  </w:style>
  <w:style w:type="paragraph" w:styleId="705">
    <w:name w:val="footnote text"/>
    <w:basedOn w:val="674"/>
    <w:link w:val="864"/>
    <w:uiPriority w:val="99"/>
    <w:semiHidden/>
    <w:unhideWhenUsed/>
    <w:qFormat/>
    <w:pPr>
      <w:spacing w:after="40"/>
    </w:pPr>
    <w:rPr>
      <w:sz w:val="18"/>
    </w:rPr>
  </w:style>
  <w:style w:type="paragraph" w:styleId="706">
    <w:name w:val="toc 6"/>
    <w:basedOn w:val="674"/>
    <w:next w:val="674"/>
    <w:uiPriority w:val="39"/>
    <w:unhideWhenUsed/>
    <w:qFormat/>
    <w:pPr>
      <w:ind w:left="1417"/>
      <w:spacing w:after="57"/>
    </w:pPr>
  </w:style>
  <w:style w:type="paragraph" w:styleId="707">
    <w:name w:val="table of figures"/>
    <w:basedOn w:val="674"/>
    <w:next w:val="674"/>
    <w:uiPriority w:val="99"/>
    <w:unhideWhenUsed/>
    <w:qFormat/>
  </w:style>
  <w:style w:type="paragraph" w:styleId="708">
    <w:name w:val="toc 2"/>
    <w:basedOn w:val="674"/>
    <w:next w:val="674"/>
    <w:uiPriority w:val="39"/>
    <w:qFormat/>
    <w:pPr>
      <w:ind w:left="420"/>
    </w:pPr>
    <w:rPr>
      <w:rFonts w:ascii="Plotter" w:hAnsi="Plotter" w:eastAsia="微软雅黑"/>
    </w:rPr>
  </w:style>
  <w:style w:type="paragraph" w:styleId="709">
    <w:name w:val="toc 9"/>
    <w:basedOn w:val="674"/>
    <w:next w:val="674"/>
    <w:uiPriority w:val="39"/>
    <w:unhideWhenUsed/>
    <w:qFormat/>
    <w:pPr>
      <w:ind w:left="2268"/>
      <w:spacing w:after="57"/>
    </w:pPr>
  </w:style>
  <w:style w:type="paragraph" w:styleId="710">
    <w:name w:val="Normal (Web)"/>
    <w:basedOn w:val="674"/>
    <w:uiPriority w:val="99"/>
    <w:qFormat/>
    <w:pPr>
      <w:jc w:val="left"/>
    </w:pPr>
    <w:rPr>
      <w:rFonts w:ascii="Plotter" w:hAnsi="Plotter" w:eastAsia="微软雅黑"/>
      <w:sz w:val="24"/>
    </w:rPr>
  </w:style>
  <w:style w:type="paragraph" w:styleId="711">
    <w:name w:val="Title"/>
    <w:basedOn w:val="674"/>
    <w:next w:val="674"/>
    <w:link w:val="730"/>
    <w:uiPriority w:val="10"/>
    <w:qFormat/>
    <w:pPr>
      <w:contextualSpacing/>
      <w:spacing w:before="300" w:after="200"/>
    </w:pPr>
    <w:rPr>
      <w:sz w:val="48"/>
      <w:szCs w:val="48"/>
    </w:rPr>
  </w:style>
  <w:style w:type="paragraph" w:styleId="712">
    <w:name w:val="Body Text First Indent 2"/>
    <w:basedOn w:val="692"/>
    <w:next w:val="674"/>
    <w:uiPriority w:val="0"/>
    <w:qFormat/>
    <w:rPr>
      <w:rFonts w:hAnsi="宋体"/>
    </w:rPr>
  </w:style>
  <w:style w:type="table" w:styleId="71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4">
    <w:name w:val="endnote reference"/>
    <w:uiPriority w:val="99"/>
    <w:semiHidden/>
    <w:unhideWhenUsed/>
    <w:qFormat/>
    <w:rPr>
      <w:vertAlign w:val="superscript"/>
    </w:rPr>
  </w:style>
  <w:style w:type="character" w:styleId="715">
    <w:name w:val="Emphasis"/>
    <w:uiPriority w:val="20"/>
    <w:qFormat/>
    <w:rPr>
      <w:i/>
      <w:iCs/>
    </w:rPr>
  </w:style>
  <w:style w:type="character" w:styleId="716">
    <w:name w:val="Hyperlink"/>
    <w:uiPriority w:val="99"/>
    <w:unhideWhenUsed/>
    <w:qFormat/>
    <w:rPr>
      <w:color w:val="0000ff" w:themeColor="hyperlink"/>
      <w:u w:val="single"/>
      <w14:textFill>
        <w14:solidFill>
          <w14:schemeClr w14:val="hlink"/>
        </w14:solidFill>
      </w14:textFill>
    </w:rPr>
  </w:style>
  <w:style w:type="character" w:styleId="717">
    <w:name w:val="footnote reference"/>
    <w:uiPriority w:val="99"/>
    <w:unhideWhenUsed/>
    <w:qFormat/>
    <w:rPr>
      <w:vertAlign w:val="superscript"/>
    </w:rPr>
  </w:style>
  <w:style w:type="paragraph" w:styleId="718" w:customStyle="1">
    <w:name w:val="标题 21"/>
    <w:basedOn w:val="674"/>
    <w:next w:val="674"/>
    <w:link w:val="874"/>
    <w:uiPriority w:val="0"/>
    <w:qFormat/>
    <w:pPr>
      <w:keepLines/>
      <w:keepNext/>
      <w:spacing w:before="260" w:after="260" w:line="416" w:lineRule="auto"/>
      <w:outlineLvl w:val="1"/>
    </w:pPr>
    <w:rPr>
      <w:rFonts w:ascii="等线 Light" w:hAnsi="等线 Light" w:eastAsia="等线 Light"/>
      <w:b/>
      <w:bCs/>
      <w:sz w:val="32"/>
      <w:szCs w:val="32"/>
    </w:rPr>
  </w:style>
  <w:style w:type="character" w:styleId="719" w:customStyle="1">
    <w:name w:val="标题 1 字符1"/>
    <w:link w:val="675"/>
    <w:uiPriority w:val="9"/>
    <w:qFormat/>
    <w:rPr>
      <w:rFonts w:ascii="Arial" w:hAnsi="Arial" w:eastAsia="宋体" w:cs="Arial"/>
      <w:b/>
      <w:sz w:val="36"/>
      <w:szCs w:val="40"/>
    </w:rPr>
  </w:style>
  <w:style w:type="character" w:styleId="720" w:customStyle="1">
    <w:name w:val="标题 2 字符1"/>
    <w:link w:val="676"/>
    <w:uiPriority w:val="9"/>
    <w:qFormat/>
    <w:rPr>
      <w:rFonts w:ascii="Arial" w:hAnsi="Arial" w:eastAsia="宋体" w:cs="Arial"/>
      <w:b/>
      <w:sz w:val="28"/>
    </w:rPr>
  </w:style>
  <w:style w:type="character" w:styleId="721" w:customStyle="1">
    <w:name w:val="标题 3 字符1"/>
    <w:link w:val="677"/>
    <w:uiPriority w:val="9"/>
    <w:qFormat/>
    <w:rPr>
      <w:rFonts w:ascii="Arial" w:hAnsi="Arial" w:eastAsia="宋体" w:cs="Arial"/>
      <w:b/>
      <w:sz w:val="24"/>
      <w:szCs w:val="30"/>
    </w:rPr>
  </w:style>
  <w:style w:type="character" w:styleId="722" w:customStyle="1">
    <w:name w:val="标题 4 字符"/>
    <w:link w:val="678"/>
    <w:uiPriority w:val="9"/>
    <w:qFormat/>
    <w:rPr>
      <w:rFonts w:ascii="Arial" w:hAnsi="Arial" w:eastAsia="Arial" w:cs="Arial"/>
      <w:b/>
      <w:bCs/>
      <w:sz w:val="26"/>
      <w:szCs w:val="26"/>
    </w:rPr>
  </w:style>
  <w:style w:type="character" w:styleId="723" w:customStyle="1">
    <w:name w:val="标题 5 字符"/>
    <w:link w:val="679"/>
    <w:uiPriority w:val="9"/>
    <w:qFormat/>
    <w:rPr>
      <w:rFonts w:ascii="Arial" w:hAnsi="Arial" w:eastAsia="Arial" w:cs="Arial"/>
      <w:b/>
      <w:bCs/>
      <w:sz w:val="24"/>
      <w:szCs w:val="24"/>
    </w:rPr>
  </w:style>
  <w:style w:type="character" w:styleId="724" w:customStyle="1">
    <w:name w:val="标题 6 字符"/>
    <w:link w:val="680"/>
    <w:uiPriority w:val="9"/>
    <w:qFormat/>
    <w:rPr>
      <w:rFonts w:ascii="Arial" w:hAnsi="Arial" w:eastAsia="Arial" w:cs="Arial"/>
      <w:b/>
      <w:bCs/>
      <w:sz w:val="22"/>
      <w:szCs w:val="22"/>
    </w:rPr>
  </w:style>
  <w:style w:type="character" w:styleId="725" w:customStyle="1">
    <w:name w:val="标题 7 字符"/>
    <w:link w:val="681"/>
    <w:uiPriority w:val="9"/>
    <w:qFormat/>
    <w:rPr>
      <w:rFonts w:ascii="Arial" w:hAnsi="Arial" w:eastAsia="Arial" w:cs="Arial"/>
      <w:b/>
      <w:bCs/>
      <w:i/>
      <w:iCs/>
      <w:sz w:val="22"/>
      <w:szCs w:val="22"/>
    </w:rPr>
  </w:style>
  <w:style w:type="character" w:styleId="726" w:customStyle="1">
    <w:name w:val="标题 8 字符"/>
    <w:link w:val="682"/>
    <w:uiPriority w:val="9"/>
    <w:qFormat/>
    <w:rPr>
      <w:rFonts w:ascii="Arial" w:hAnsi="Arial" w:eastAsia="Arial" w:cs="Arial"/>
      <w:i/>
      <w:iCs/>
      <w:sz w:val="22"/>
      <w:szCs w:val="22"/>
    </w:rPr>
  </w:style>
  <w:style w:type="character" w:styleId="727" w:customStyle="1">
    <w:name w:val="标题 9 字符"/>
    <w:link w:val="683"/>
    <w:uiPriority w:val="9"/>
    <w:qFormat/>
    <w:rPr>
      <w:rFonts w:ascii="Arial" w:hAnsi="Arial" w:eastAsia="Arial" w:cs="Arial"/>
      <w:i/>
      <w:iCs/>
      <w:sz w:val="21"/>
      <w:szCs w:val="21"/>
    </w:rPr>
  </w:style>
  <w:style w:type="paragraph" w:styleId="728">
    <w:name w:val="List Paragraph"/>
    <w:basedOn w:val="674"/>
    <w:uiPriority w:val="34"/>
    <w:qFormat/>
    <w:pPr>
      <w:contextualSpacing/>
      <w:ind w:left="720"/>
    </w:pPr>
  </w:style>
  <w:style w:type="paragraph" w:styleId="729">
    <w:name w:val="No Spacing"/>
    <w:uiPriority w:val="1"/>
    <w:qFormat/>
    <w:rPr>
      <w:rFonts w:ascii="Times New Roman" w:hAnsi="Times New Roman" w:eastAsia="宋体" w:cs="Times New Roman"/>
      <w:lang w:val="en-US" w:eastAsia="zh-CN" w:bidi="ar-SA"/>
    </w:rPr>
  </w:style>
  <w:style w:type="character" w:styleId="730" w:customStyle="1">
    <w:name w:val="标题 字符1"/>
    <w:link w:val="711"/>
    <w:uiPriority w:val="10"/>
    <w:qFormat/>
    <w:rPr>
      <w:sz w:val="48"/>
      <w:szCs w:val="48"/>
    </w:rPr>
  </w:style>
  <w:style w:type="character" w:styleId="731" w:customStyle="1">
    <w:name w:val="副标题 字符1"/>
    <w:link w:val="704"/>
    <w:uiPriority w:val="11"/>
    <w:qFormat/>
    <w:rPr>
      <w:sz w:val="24"/>
      <w:szCs w:val="24"/>
    </w:rPr>
  </w:style>
  <w:style w:type="paragraph" w:styleId="732">
    <w:name w:val="Quote"/>
    <w:basedOn w:val="674"/>
    <w:next w:val="674"/>
    <w:link w:val="733"/>
    <w:uiPriority w:val="29"/>
    <w:qFormat/>
    <w:pPr>
      <w:ind w:left="720" w:right="720"/>
    </w:pPr>
    <w:rPr>
      <w:i/>
    </w:rPr>
  </w:style>
  <w:style w:type="character" w:styleId="733" w:customStyle="1">
    <w:name w:val="引用 字符"/>
    <w:link w:val="732"/>
    <w:uiPriority w:val="29"/>
    <w:qFormat/>
    <w:rPr>
      <w:i/>
    </w:rPr>
  </w:style>
  <w:style w:type="paragraph" w:styleId="734">
    <w:name w:val="Intense Quote"/>
    <w:basedOn w:val="674"/>
    <w:next w:val="674"/>
    <w:link w:val="73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5" w:customStyle="1">
    <w:name w:val="明显引用 字符"/>
    <w:link w:val="734"/>
    <w:uiPriority w:val="30"/>
    <w:qFormat/>
    <w:rPr>
      <w:i/>
    </w:rPr>
  </w:style>
  <w:style w:type="character" w:styleId="736" w:customStyle="1">
    <w:name w:val="页眉 字符1"/>
    <w:link w:val="701"/>
    <w:uiPriority w:val="99"/>
    <w:qFormat/>
  </w:style>
  <w:style w:type="character" w:styleId="737" w:customStyle="1">
    <w:name w:val="Footer Char"/>
    <w:uiPriority w:val="99"/>
    <w:qFormat/>
  </w:style>
  <w:style w:type="character" w:styleId="738" w:customStyle="1">
    <w:name w:val="页脚 字符1"/>
    <w:link w:val="700"/>
    <w:uiPriority w:val="99"/>
    <w:qFormat/>
  </w:style>
  <w:style w:type="table" w:styleId="73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8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4" w:customStyle="1">
    <w:name w:val="脚注文本 字符"/>
    <w:link w:val="705"/>
    <w:uiPriority w:val="99"/>
    <w:qFormat/>
    <w:rPr>
      <w:sz w:val="18"/>
    </w:rPr>
  </w:style>
  <w:style w:type="character" w:styleId="865" w:customStyle="1">
    <w:name w:val="尾注文本 字符"/>
    <w:link w:val="699"/>
    <w:uiPriority w:val="99"/>
    <w:qFormat/>
    <w:rPr>
      <w:sz w:val="20"/>
    </w:rPr>
  </w:style>
  <w:style w:type="paragraph" w:styleId="866" w:customStyle="1">
    <w:name w:val="TOC 标题1"/>
    <w:uiPriority w:val="39"/>
    <w:unhideWhenUsed/>
    <w:qFormat/>
    <w:rPr>
      <w:rFonts w:ascii="Times New Roman" w:hAnsi="Times New Roman" w:eastAsia="宋体" w:cs="Times New Roman"/>
      <w:lang w:val="en-US" w:eastAsia="zh-CN" w:bidi="ar-SA"/>
    </w:rPr>
  </w:style>
  <w:style w:type="paragraph" w:styleId="867" w:customStyle="1">
    <w:name w:val="标题 11"/>
    <w:basedOn w:val="674"/>
    <w:next w:val="674"/>
    <w:link w:val="873"/>
    <w:uiPriority w:val="0"/>
    <w:qFormat/>
    <w:pPr>
      <w:jc w:val="center"/>
      <w:keepLines/>
      <w:keepNext/>
      <w:spacing w:before="340" w:after="330" w:line="578" w:lineRule="auto"/>
      <w:outlineLvl w:val="0"/>
    </w:pPr>
    <w:rPr>
      <w:b/>
      <w:bCs/>
      <w:sz w:val="44"/>
      <w:szCs w:val="44"/>
    </w:rPr>
  </w:style>
  <w:style w:type="paragraph" w:styleId="868" w:customStyle="1">
    <w:name w:val="标题 31"/>
    <w:basedOn w:val="867"/>
    <w:next w:val="869"/>
    <w:link w:val="875"/>
    <w:uiPriority w:val="0"/>
    <w:qFormat/>
    <w:pPr>
      <w:ind w:left="720" w:hanging="720"/>
      <w:spacing w:before="240" w:after="240" w:line="360" w:lineRule="auto"/>
      <w:outlineLvl w:val="2"/>
    </w:pPr>
    <w:rPr>
      <w:rFonts w:eastAsia="仿宋"/>
      <w:sz w:val="24"/>
    </w:rPr>
  </w:style>
  <w:style w:type="paragraph" w:styleId="869" w:customStyle="1">
    <w:name w:val="正文缩进1"/>
    <w:basedOn w:val="674"/>
    <w:link w:val="876"/>
    <w:uiPriority w:val="0"/>
    <w:qFormat/>
    <w:pPr>
      <w:ind w:firstLine="420"/>
    </w:pPr>
    <w:rPr>
      <w:szCs w:val="20"/>
    </w:rPr>
  </w:style>
  <w:style w:type="paragraph" w:styleId="870" w:customStyle="1">
    <w:name w:val="标题 41"/>
    <w:basedOn w:val="674"/>
    <w:next w:val="674"/>
    <w:uiPriority w:val="0"/>
    <w:qFormat/>
    <w:pPr>
      <w:keepLines/>
      <w:keepNext/>
      <w:spacing w:before="120" w:after="120"/>
      <w:outlineLvl w:val="3"/>
    </w:pPr>
    <w:rPr>
      <w:rFonts w:ascii="Arial" w:hAnsi="Arial" w:eastAsia="黑体"/>
      <w:b/>
      <w:sz w:val="20"/>
      <w:szCs w:val="20"/>
    </w:rPr>
  </w:style>
  <w:style w:type="character" w:styleId="871" w:customStyle="1">
    <w:name w:val="默认段落字体1"/>
    <w:uiPriority w:val="1"/>
    <w:unhideWhenUsed/>
    <w:qFormat/>
  </w:style>
  <w:style w:type="table" w:styleId="872" w:customStyle="1">
    <w:name w:val="普通表格1"/>
    <w:uiPriority w:val="99"/>
    <w:unhideWhenUsed/>
    <w:qFormat/>
    <w:tblPr>
      <w:tblCellMar>
        <w:left w:w="0" w:type="dxa"/>
        <w:top w:w="0" w:type="dxa"/>
        <w:right w:w="0" w:type="dxa"/>
        <w:bottom w:w="0" w:type="dxa"/>
      </w:tblCellMar>
    </w:tblPr>
  </w:style>
  <w:style w:type="character" w:styleId="873" w:customStyle="1">
    <w:name w:val="标题 1 字符"/>
    <w:link w:val="867"/>
    <w:uiPriority w:val="0"/>
    <w:qFormat/>
    <w:rPr>
      <w:rFonts w:ascii="Calibri" w:hAnsi="Calibri" w:eastAsia="宋体"/>
      <w:b/>
      <w:bCs/>
      <w:sz w:val="44"/>
      <w:szCs w:val="44"/>
    </w:rPr>
  </w:style>
  <w:style w:type="character" w:styleId="874" w:customStyle="1">
    <w:name w:val="标题 2 字符"/>
    <w:link w:val="718"/>
    <w:uiPriority w:val="0"/>
    <w:qFormat/>
    <w:rPr>
      <w:rFonts w:ascii="等线 Light" w:hAnsi="等线 Light" w:eastAsia="等线 Light"/>
      <w:b/>
      <w:bCs/>
      <w:sz w:val="32"/>
      <w:szCs w:val="32"/>
    </w:rPr>
  </w:style>
  <w:style w:type="character" w:styleId="875" w:customStyle="1">
    <w:name w:val="标题 3 字符"/>
    <w:link w:val="868"/>
    <w:uiPriority w:val="0"/>
    <w:qFormat/>
    <w:rPr>
      <w:rFonts w:ascii="Calibri" w:hAnsi="Calibri" w:eastAsia="仿宋"/>
      <w:b/>
      <w:bCs/>
      <w:sz w:val="24"/>
      <w:szCs w:val="44"/>
    </w:rPr>
  </w:style>
  <w:style w:type="character" w:styleId="876" w:customStyle="1">
    <w:name w:val="正文缩进 字符"/>
    <w:link w:val="869"/>
    <w:uiPriority w:val="0"/>
    <w:qFormat/>
    <w:rPr>
      <w:rFonts w:ascii="Calibri" w:hAnsi="Calibri"/>
      <w:sz w:val="21"/>
    </w:rPr>
  </w:style>
  <w:style w:type="paragraph" w:styleId="877" w:customStyle="1">
    <w:name w:val="引文目录标题1"/>
    <w:basedOn w:val="674"/>
    <w:next w:val="674"/>
    <w:uiPriority w:val="99"/>
    <w:unhideWhenUsed/>
    <w:qFormat/>
    <w:pPr>
      <w:spacing w:before="120"/>
    </w:pPr>
    <w:rPr>
      <w:rFonts w:ascii="Cambria" w:hAnsi="Cambria"/>
      <w:sz w:val="24"/>
      <w:szCs w:val="24"/>
    </w:rPr>
  </w:style>
  <w:style w:type="paragraph" w:styleId="878" w:customStyle="1">
    <w:name w:val="批注文字1"/>
    <w:basedOn w:val="674"/>
    <w:link w:val="879"/>
    <w:uiPriority w:val="0"/>
    <w:qFormat/>
    <w:pPr>
      <w:jc w:val="left"/>
    </w:pPr>
    <w:rPr>
      <w:szCs w:val="20"/>
    </w:rPr>
  </w:style>
  <w:style w:type="character" w:styleId="879" w:customStyle="1">
    <w:name w:val="批注文字 字符"/>
    <w:link w:val="878"/>
    <w:uiPriority w:val="0"/>
    <w:qFormat/>
    <w:rPr>
      <w:rFonts w:ascii="Calibri" w:hAnsi="Calibri"/>
      <w:sz w:val="21"/>
    </w:rPr>
  </w:style>
  <w:style w:type="paragraph" w:styleId="880" w:customStyle="1">
    <w:name w:val="正文文本1"/>
    <w:basedOn w:val="674"/>
    <w:next w:val="870"/>
    <w:link w:val="881"/>
    <w:uiPriority w:val="0"/>
    <w:qFormat/>
    <w:pPr>
      <w:spacing w:after="120"/>
    </w:pPr>
  </w:style>
  <w:style w:type="character" w:styleId="881" w:customStyle="1">
    <w:name w:val="正文文本 字符"/>
    <w:link w:val="880"/>
    <w:uiPriority w:val="0"/>
    <w:qFormat/>
    <w:rPr>
      <w:rFonts w:ascii="Calibri" w:hAnsi="Calibri"/>
      <w:sz w:val="21"/>
      <w:szCs w:val="22"/>
    </w:rPr>
  </w:style>
  <w:style w:type="paragraph" w:styleId="882" w:customStyle="1">
    <w:name w:val="正文文本缩进1"/>
    <w:basedOn w:val="674"/>
    <w:link w:val="883"/>
    <w:uiPriority w:val="0"/>
    <w:unhideWhenUsed/>
    <w:qFormat/>
    <w:pPr>
      <w:ind w:firstLine="420"/>
      <w:spacing w:line="360" w:lineRule="auto"/>
    </w:pPr>
    <w:rPr>
      <w:rFonts w:ascii="宋体" w:hAnsi="Times New Roman"/>
      <w:sz w:val="24"/>
      <w:szCs w:val="20"/>
    </w:rPr>
  </w:style>
  <w:style w:type="character" w:styleId="883" w:customStyle="1">
    <w:name w:val="正文文本缩进 字符"/>
    <w:link w:val="882"/>
    <w:uiPriority w:val="0"/>
    <w:qFormat/>
    <w:rPr>
      <w:rFonts w:ascii="宋体"/>
      <w:sz w:val="24"/>
    </w:rPr>
  </w:style>
  <w:style w:type="paragraph" w:styleId="884" w:customStyle="1">
    <w:name w:val="纯文本11"/>
    <w:basedOn w:val="674"/>
    <w:link w:val="885"/>
    <w:uiPriority w:val="0"/>
    <w:qFormat/>
    <w:rPr>
      <w:rFonts w:ascii="宋体" w:hAnsi="Courier New"/>
    </w:rPr>
  </w:style>
  <w:style w:type="character" w:styleId="885" w:customStyle="1">
    <w:name w:val="纯文本 字符"/>
    <w:link w:val="884"/>
    <w:uiPriority w:val="0"/>
    <w:qFormat/>
    <w:rPr>
      <w:rFonts w:ascii="宋体" w:hAnsi="Courier New"/>
      <w:sz w:val="21"/>
      <w:szCs w:val="22"/>
    </w:rPr>
  </w:style>
  <w:style w:type="paragraph" w:styleId="886" w:customStyle="1">
    <w:name w:val="日期1"/>
    <w:basedOn w:val="674"/>
    <w:next w:val="674"/>
    <w:link w:val="887"/>
    <w:uiPriority w:val="0"/>
    <w:qFormat/>
    <w:rPr>
      <w:rFonts w:ascii="宋体" w:hAnsi="Times New Roman"/>
      <w:sz w:val="28"/>
      <w:szCs w:val="20"/>
    </w:rPr>
  </w:style>
  <w:style w:type="character" w:styleId="887" w:customStyle="1">
    <w:name w:val="日期 字符1"/>
    <w:link w:val="886"/>
    <w:uiPriority w:val="0"/>
    <w:qFormat/>
    <w:rPr>
      <w:rFonts w:ascii="宋体"/>
      <w:sz w:val="28"/>
    </w:rPr>
  </w:style>
  <w:style w:type="paragraph" w:styleId="888" w:customStyle="1">
    <w:name w:val="正文文本缩进 21"/>
    <w:basedOn w:val="674"/>
    <w:next w:val="674"/>
    <w:uiPriority w:val="0"/>
    <w:qFormat/>
    <w:pPr>
      <w:ind w:left="630" w:firstLine="645"/>
    </w:pPr>
    <w:rPr>
      <w:rFonts w:ascii="Arial" w:hAnsi="Arial" w:eastAsia="仿宋_GB2312"/>
      <w:sz w:val="32"/>
      <w:szCs w:val="20"/>
    </w:rPr>
  </w:style>
  <w:style w:type="paragraph" w:styleId="889" w:customStyle="1">
    <w:name w:val="批注框文本1"/>
    <w:basedOn w:val="674"/>
    <w:link w:val="890"/>
    <w:uiPriority w:val="0"/>
    <w:qFormat/>
    <w:rPr>
      <w:sz w:val="16"/>
      <w:szCs w:val="16"/>
    </w:rPr>
  </w:style>
  <w:style w:type="character" w:styleId="890" w:customStyle="1">
    <w:name w:val="批注框文本 字符1"/>
    <w:link w:val="889"/>
    <w:uiPriority w:val="0"/>
    <w:qFormat/>
    <w:rPr>
      <w:rFonts w:ascii="Calibri" w:hAnsi="Calibri" w:eastAsia="宋体" w:cs="Times New Roman"/>
      <w:sz w:val="16"/>
      <w:szCs w:val="16"/>
    </w:rPr>
  </w:style>
  <w:style w:type="paragraph" w:styleId="891" w:customStyle="1">
    <w:name w:val="页脚1"/>
    <w:basedOn w:val="674"/>
    <w:link w:val="892"/>
    <w:uiPriority w:val="0"/>
    <w:qFormat/>
    <w:pPr>
      <w:jc w:val="left"/>
      <w:tabs>
        <w:tab w:val="center" w:pos="4153" w:leader="none"/>
        <w:tab w:val="right" w:pos="8306" w:leader="none"/>
      </w:tabs>
    </w:pPr>
    <w:rPr>
      <w:sz w:val="18"/>
      <w:szCs w:val="18"/>
    </w:rPr>
  </w:style>
  <w:style w:type="character" w:styleId="892" w:customStyle="1">
    <w:name w:val="页脚 字符"/>
    <w:link w:val="891"/>
    <w:uiPriority w:val="0"/>
    <w:qFormat/>
    <w:rPr>
      <w:rFonts w:ascii="Calibri" w:hAnsi="Calibri"/>
      <w:sz w:val="18"/>
      <w:szCs w:val="18"/>
    </w:rPr>
  </w:style>
  <w:style w:type="paragraph" w:styleId="893" w:customStyle="1">
    <w:name w:val="页眉1"/>
    <w:basedOn w:val="674"/>
    <w:link w:val="894"/>
    <w:uiPriority w:val="0"/>
    <w:qFormat/>
    <w:pPr>
      <w:jc w:val="center"/>
      <w:tabs>
        <w:tab w:val="center" w:pos="4153" w:leader="none"/>
        <w:tab w:val="right" w:pos="8306" w:leader="none"/>
      </w:tabs>
      <w:pBdr>
        <w:bottom w:val="single" w:color="000000" w:sz="6" w:space="1"/>
      </w:pBdr>
    </w:pPr>
    <w:rPr>
      <w:sz w:val="18"/>
      <w:szCs w:val="18"/>
    </w:rPr>
  </w:style>
  <w:style w:type="character" w:styleId="894" w:customStyle="1">
    <w:name w:val="页眉 字符"/>
    <w:link w:val="893"/>
    <w:uiPriority w:val="0"/>
    <w:qFormat/>
    <w:rPr>
      <w:rFonts w:ascii="Calibri" w:hAnsi="Calibri"/>
      <w:sz w:val="18"/>
      <w:szCs w:val="18"/>
    </w:rPr>
  </w:style>
  <w:style w:type="paragraph" w:styleId="895" w:customStyle="1">
    <w:name w:val="索引标题1"/>
    <w:basedOn w:val="674"/>
    <w:next w:val="896"/>
    <w:uiPriority w:val="0"/>
    <w:qFormat/>
    <w:rPr>
      <w:szCs w:val="20"/>
    </w:rPr>
  </w:style>
  <w:style w:type="paragraph" w:styleId="896" w:customStyle="1">
    <w:name w:val="索引 11"/>
    <w:basedOn w:val="674"/>
    <w:next w:val="674"/>
    <w:uiPriority w:val="0"/>
    <w:qFormat/>
    <w:pPr>
      <w:jc w:val="center"/>
    </w:pPr>
    <w:rPr>
      <w:bCs/>
      <w:szCs w:val="20"/>
    </w:rPr>
  </w:style>
  <w:style w:type="paragraph" w:styleId="897" w:customStyle="1">
    <w:name w:val="副标题1"/>
    <w:basedOn w:val="674"/>
    <w:next w:val="674"/>
    <w:link w:val="898"/>
    <w:uiPriority w:val="0"/>
    <w:qFormat/>
    <w:pPr>
      <w:jc w:val="left"/>
      <w:spacing w:line="360" w:lineRule="auto"/>
      <w:outlineLvl w:val="1"/>
    </w:pPr>
    <w:rPr>
      <w:rFonts w:ascii="等线 Light" w:hAnsi="等线 Light" w:eastAsia="仿宋"/>
      <w:b/>
      <w:bCs/>
      <w:sz w:val="28"/>
      <w:szCs w:val="32"/>
    </w:rPr>
  </w:style>
  <w:style w:type="character" w:styleId="898" w:customStyle="1">
    <w:name w:val="副标题 字符"/>
    <w:link w:val="897"/>
    <w:uiPriority w:val="0"/>
    <w:qFormat/>
    <w:rPr>
      <w:rFonts w:ascii="等线 Light" w:hAnsi="等线 Light" w:eastAsia="仿宋"/>
      <w:b/>
      <w:bCs/>
      <w:sz w:val="28"/>
      <w:szCs w:val="32"/>
    </w:rPr>
  </w:style>
  <w:style w:type="paragraph" w:styleId="899" w:customStyle="1">
    <w:name w:val="正文文本缩进 31"/>
    <w:basedOn w:val="674"/>
    <w:link w:val="900"/>
    <w:uiPriority w:val="0"/>
    <w:qFormat/>
    <w:pPr>
      <w:ind w:left="420"/>
      <w:spacing w:after="120"/>
    </w:pPr>
    <w:rPr>
      <w:rFonts w:ascii="Plotter" w:hAnsi="Plotter"/>
      <w:sz w:val="16"/>
      <w:szCs w:val="16"/>
    </w:rPr>
  </w:style>
  <w:style w:type="character" w:styleId="900" w:customStyle="1">
    <w:name w:val="正文文本缩进 3 字符"/>
    <w:link w:val="899"/>
    <w:uiPriority w:val="0"/>
    <w:qFormat/>
    <w:rPr>
      <w:rFonts w:ascii="Plotter" w:hAnsi="Plotter"/>
      <w:sz w:val="16"/>
      <w:szCs w:val="16"/>
    </w:rPr>
  </w:style>
  <w:style w:type="paragraph" w:styleId="901" w:customStyle="1">
    <w:name w:val="普通(网站)1"/>
    <w:basedOn w:val="674"/>
    <w:uiPriority w:val="99"/>
    <w:qFormat/>
    <w:pPr>
      <w:jc w:val="left"/>
    </w:pPr>
    <w:rPr>
      <w:rFonts w:ascii="Plotter" w:hAnsi="Plotter" w:eastAsia="微软雅黑"/>
      <w:sz w:val="24"/>
    </w:rPr>
  </w:style>
  <w:style w:type="paragraph" w:styleId="902" w:customStyle="1">
    <w:name w:val="标题1"/>
    <w:basedOn w:val="674"/>
    <w:next w:val="674"/>
    <w:link w:val="903"/>
    <w:uiPriority w:val="0"/>
    <w:qFormat/>
    <w:pPr>
      <w:jc w:val="center"/>
      <w:spacing w:before="240" w:after="60"/>
      <w:outlineLvl w:val="0"/>
    </w:pPr>
    <w:rPr>
      <w:rFonts w:ascii="等线 Light" w:hAnsi="等线 Light"/>
      <w:b/>
      <w:bCs/>
      <w:sz w:val="32"/>
      <w:szCs w:val="32"/>
    </w:rPr>
  </w:style>
  <w:style w:type="character" w:styleId="903" w:customStyle="1">
    <w:name w:val="标题 字符"/>
    <w:link w:val="902"/>
    <w:uiPriority w:val="0"/>
    <w:qFormat/>
    <w:rPr>
      <w:rFonts w:ascii="等线 Light" w:hAnsi="等线 Light"/>
      <w:b/>
      <w:bCs/>
      <w:sz w:val="32"/>
      <w:szCs w:val="32"/>
    </w:rPr>
  </w:style>
  <w:style w:type="paragraph" w:styleId="904" w:customStyle="1">
    <w:name w:val="批注主题1"/>
    <w:basedOn w:val="878"/>
    <w:next w:val="878"/>
    <w:link w:val="905"/>
    <w:uiPriority w:val="0"/>
    <w:qFormat/>
    <w:rPr>
      <w:rFonts w:ascii="Plotter" w:hAnsi="Plotter"/>
      <w:b/>
      <w:bCs/>
      <w:szCs w:val="22"/>
    </w:rPr>
  </w:style>
  <w:style w:type="character" w:styleId="905" w:customStyle="1">
    <w:name w:val="批注主题 字符"/>
    <w:link w:val="904"/>
    <w:uiPriority w:val="0"/>
    <w:qFormat/>
    <w:rPr>
      <w:rFonts w:ascii="Plotter" w:hAnsi="Plotter"/>
      <w:b/>
      <w:bCs/>
      <w:sz w:val="21"/>
      <w:szCs w:val="22"/>
    </w:rPr>
  </w:style>
  <w:style w:type="paragraph" w:styleId="906" w:customStyle="1">
    <w:name w:val="正文文本首行缩进1"/>
    <w:basedOn w:val="880"/>
    <w:link w:val="907"/>
    <w:uiPriority w:val="0"/>
    <w:qFormat/>
    <w:pPr>
      <w:ind w:firstLine="420"/>
    </w:pPr>
    <w:rPr>
      <w:rFonts w:ascii="Times New Roman" w:hAnsi="Times New Roman" w:eastAsia="微软雅黑"/>
      <w:sz w:val="30"/>
    </w:rPr>
  </w:style>
  <w:style w:type="character" w:styleId="907" w:customStyle="1">
    <w:name w:val="正文文本首行缩进 字符"/>
    <w:link w:val="906"/>
    <w:uiPriority w:val="0"/>
    <w:qFormat/>
  </w:style>
  <w:style w:type="table" w:styleId="908" w:customStyle="1">
    <w:name w:val="网格型1"/>
    <w:basedOn w:val="872"/>
    <w:uiPriority w:val="0"/>
    <w:qFormat/>
    <w:rPr>
      <w:rFonts w:ascii="Calibri" w:hAnsi="Calibri"/>
      <w:sz w:val="21"/>
      <w:szCs w:val="22"/>
    </w:rPr>
    <w:tblPr>
      <w:tblCellMar>
        <w:left w:w="0" w:type="dxa"/>
        <w:top w:w="0" w:type="dxa"/>
        <w:right w:w="0" w:type="dxa"/>
        <w:bottom w:w="0" w:type="dxa"/>
      </w:tblCellMar>
    </w:tblPr>
  </w:style>
  <w:style w:type="character" w:styleId="909" w:customStyle="1">
    <w:name w:val="要点1"/>
    <w:uiPriority w:val="0"/>
    <w:qFormat/>
    <w:rPr>
      <w:b/>
      <w:bCs/>
      <w:sz w:val="24"/>
      <w:szCs w:val="24"/>
    </w:rPr>
  </w:style>
  <w:style w:type="character" w:styleId="910" w:customStyle="1">
    <w:name w:val="页码11"/>
    <w:uiPriority w:val="0"/>
    <w:qFormat/>
  </w:style>
  <w:style w:type="character" w:styleId="911" w:customStyle="1">
    <w:name w:val="访问过的超链接1"/>
    <w:uiPriority w:val="0"/>
    <w:qFormat/>
    <w:rPr>
      <w:color w:val="000000"/>
      <w:u w:val="none"/>
    </w:rPr>
  </w:style>
  <w:style w:type="character" w:styleId="912" w:customStyle="1">
    <w:name w:val="强调1"/>
    <w:uiPriority w:val="20"/>
    <w:qFormat/>
    <w:rPr>
      <w:i/>
      <w:iCs/>
    </w:rPr>
  </w:style>
  <w:style w:type="character" w:styleId="913" w:customStyle="1">
    <w:name w:val="超链接1"/>
    <w:uiPriority w:val="99"/>
    <w:unhideWhenUsed/>
    <w:qFormat/>
    <w:rPr>
      <w:color w:val="0563c1"/>
      <w:u w:val="single"/>
    </w:rPr>
  </w:style>
  <w:style w:type="character" w:styleId="914" w:customStyle="1">
    <w:name w:val="HTML 代码1"/>
    <w:uiPriority w:val="0"/>
    <w:qFormat/>
    <w:rPr>
      <w:rFonts w:ascii="Courier New" w:hAnsi="Courier New"/>
      <w:sz w:val="20"/>
    </w:rPr>
  </w:style>
  <w:style w:type="character" w:styleId="915" w:customStyle="1">
    <w:name w:val="批注引用1"/>
    <w:uiPriority w:val="0"/>
    <w:qFormat/>
    <w:rPr>
      <w:sz w:val="21"/>
      <w:szCs w:val="21"/>
    </w:rPr>
  </w:style>
  <w:style w:type="character" w:styleId="916" w:customStyle="1">
    <w:name w:val="样式 标题 3标题 3 Char + 黑体 小四 非加粗 Char"/>
    <w:link w:val="917"/>
    <w:uiPriority w:val="0"/>
    <w:qFormat/>
    <w:rPr>
      <w:rFonts w:ascii="黑体" w:hAnsi="黑体" w:eastAsia="黑体"/>
      <w:b/>
      <w:sz w:val="24"/>
    </w:rPr>
  </w:style>
  <w:style w:type="paragraph" w:styleId="917" w:customStyle="1">
    <w:name w:val="样式 标题 3标题 3 Char + 黑体 小四 非加粗"/>
    <w:basedOn w:val="870"/>
    <w:link w:val="916"/>
    <w:uiPriority w:val="0"/>
    <w:qFormat/>
    <w:pPr>
      <w:ind w:left="360"/>
      <w:spacing w:before="280" w:after="290" w:line="376" w:lineRule="auto"/>
    </w:pPr>
    <w:rPr>
      <w:rFonts w:ascii="黑体" w:hAnsi="黑体"/>
      <w:sz w:val="24"/>
    </w:rPr>
  </w:style>
  <w:style w:type="character" w:styleId="918" w:customStyle="1">
    <w:name w:val="font01"/>
    <w:uiPriority w:val="0"/>
    <w:qFormat/>
    <w:rPr>
      <w:rFonts w:ascii="Times New Roman" w:hAnsi="Times New Roman" w:cs="Times New Roman"/>
      <w:color w:val="000000"/>
      <w:sz w:val="24"/>
      <w:szCs w:val="24"/>
      <w:u w:val="none"/>
    </w:rPr>
  </w:style>
  <w:style w:type="character" w:styleId="919" w:customStyle="1">
    <w:name w:val="正文文本缩进 3 Char1"/>
    <w:uiPriority w:val="0"/>
    <w:qFormat/>
    <w:rPr>
      <w:rFonts w:ascii="Calibri" w:hAnsi="Calibri"/>
      <w:sz w:val="16"/>
      <w:szCs w:val="16"/>
    </w:rPr>
  </w:style>
  <w:style w:type="character" w:styleId="920" w:customStyle="1">
    <w:name w:val="font51"/>
    <w:uiPriority w:val="0"/>
    <w:qFormat/>
    <w:rPr>
      <w:rFonts w:hint="eastAsia" w:ascii="宋体" w:hAnsi="宋体" w:eastAsia="宋体" w:cs="宋体"/>
      <w:b/>
      <w:color w:val="000000"/>
      <w:sz w:val="24"/>
      <w:szCs w:val="24"/>
      <w:u w:val="none"/>
    </w:rPr>
  </w:style>
  <w:style w:type="character" w:styleId="921" w:customStyle="1">
    <w:name w:val="日期 Char1"/>
    <w:uiPriority w:val="0"/>
    <w:qFormat/>
    <w:rPr>
      <w:rFonts w:ascii="Calibri" w:hAnsi="Calibri"/>
      <w:sz w:val="21"/>
      <w:szCs w:val="22"/>
    </w:rPr>
  </w:style>
  <w:style w:type="character" w:styleId="922" w:customStyle="1">
    <w:name w:val="grame"/>
    <w:uiPriority w:val="0"/>
    <w:qFormat/>
  </w:style>
  <w:style w:type="character" w:styleId="923" w:customStyle="1">
    <w:name w:val="批注文字 Char2"/>
    <w:uiPriority w:val="0"/>
    <w:qFormat/>
    <w:rPr>
      <w:rFonts w:ascii="Symbol" w:hAnsi="Symbol" w:eastAsia="宋体" w:cs="Symbol"/>
      <w:sz w:val="21"/>
      <w:szCs w:val="24"/>
      <w:lang w:val="en-US" w:eastAsia="zh-CN" w:bidi="ar-SA"/>
    </w:rPr>
  </w:style>
  <w:style w:type="character" w:styleId="924" w:customStyle="1">
    <w:name w:val="标题 Char1"/>
    <w:uiPriority w:val="0"/>
    <w:qFormat/>
    <w:rPr>
      <w:rFonts w:ascii="Cambria" w:hAnsi="Cambria" w:cs="Times New Roman"/>
      <w:b/>
      <w:bCs/>
      <w:sz w:val="32"/>
      <w:szCs w:val="32"/>
    </w:rPr>
  </w:style>
  <w:style w:type="character" w:styleId="925" w:customStyle="1">
    <w:name w:val="font11"/>
    <w:basedOn w:val="684"/>
    <w:uiPriority w:val="0"/>
    <w:qFormat/>
    <w:rPr>
      <w:rFonts w:hint="eastAsia" w:ascii="宋体" w:hAnsi="宋体" w:eastAsia="宋体" w:cs="宋体"/>
      <w:color w:val="ff0000"/>
      <w:sz w:val="24"/>
      <w:szCs w:val="24"/>
      <w:u w:val="none"/>
    </w:rPr>
  </w:style>
  <w:style w:type="character" w:styleId="926" w:customStyle="1">
    <w:name w:val="font31"/>
    <w:uiPriority w:val="0"/>
    <w:qFormat/>
    <w:rPr>
      <w:rFonts w:hint="eastAsia" w:ascii="宋体" w:hAnsi="宋体" w:eastAsia="宋体" w:cs="宋体"/>
      <w:b/>
      <w:color w:val="000000"/>
      <w:sz w:val="18"/>
      <w:szCs w:val="18"/>
      <w:u w:val="none"/>
    </w:rPr>
  </w:style>
  <w:style w:type="character" w:styleId="927" w:customStyle="1">
    <w:name w:val="正文文本 (2)_"/>
    <w:link w:val="928"/>
    <w:uiPriority w:val="99"/>
    <w:qFormat/>
    <w:rPr>
      <w:rFonts w:ascii="Wingdings" w:hAnsi="Wingdings"/>
      <w:sz w:val="18"/>
      <w:szCs w:val="22"/>
      <w:lang w:val="zh-TW"/>
    </w:rPr>
  </w:style>
  <w:style w:type="paragraph" w:styleId="928" w:customStyle="1">
    <w:name w:val="正文文本 (2)"/>
    <w:basedOn w:val="674"/>
    <w:link w:val="927"/>
    <w:uiPriority w:val="99"/>
    <w:qFormat/>
    <w:pPr>
      <w:ind w:left="900" w:hanging="420"/>
      <w:spacing w:line="480" w:lineRule="exact"/>
      <w:outlineLvl w:val="1"/>
    </w:pPr>
    <w:rPr>
      <w:rFonts w:ascii="Wingdings" w:hAnsi="Wingdings"/>
      <w:sz w:val="18"/>
      <w:lang w:val="zh-TW"/>
    </w:rPr>
  </w:style>
  <w:style w:type="character" w:styleId="929" w:customStyle="1">
    <w:name w:val="批注文字 Char"/>
    <w:uiPriority w:val="0"/>
    <w:qFormat/>
    <w:rPr>
      <w:rFonts w:ascii="Plotter" w:hAnsi="Plotter"/>
      <w:sz w:val="21"/>
      <w:szCs w:val="22"/>
    </w:rPr>
  </w:style>
  <w:style w:type="character" w:styleId="930" w:customStyle="1">
    <w:name w:val="time"/>
    <w:uiPriority w:val="0"/>
    <w:qFormat/>
    <w:rPr>
      <w:color w:val="939393"/>
      <w:sz w:val="18"/>
      <w:szCs w:val="18"/>
    </w:rPr>
  </w:style>
  <w:style w:type="character" w:styleId="931" w:customStyle="1">
    <w:name w:val="font21"/>
    <w:uiPriority w:val="0"/>
    <w:qFormat/>
    <w:rPr>
      <w:rFonts w:hint="eastAsia" w:ascii="宋体" w:hAnsi="宋体" w:eastAsia="宋体" w:cs="宋体"/>
      <w:color w:val="000000"/>
      <w:sz w:val="24"/>
      <w:szCs w:val="24"/>
      <w:u w:val="none"/>
    </w:rPr>
  </w:style>
  <w:style w:type="character" w:styleId="932" w:customStyle="1">
    <w:name w:val="channel"/>
    <w:uiPriority w:val="0"/>
    <w:qFormat/>
    <w:rPr>
      <w:color w:val="666666"/>
      <w:sz w:val="18"/>
      <w:szCs w:val="18"/>
    </w:rPr>
  </w:style>
  <w:style w:type="character" w:styleId="933" w:customStyle="1">
    <w:name w:val="日期 字符"/>
    <w:uiPriority w:val="0"/>
    <w:qFormat/>
    <w:rPr>
      <w:rFonts w:ascii="Plotter" w:hAnsi="Plotter"/>
      <w:sz w:val="21"/>
      <w:szCs w:val="22"/>
    </w:rPr>
  </w:style>
  <w:style w:type="character" w:styleId="934" w:customStyle="1">
    <w:name w:val="批注主题 Char1"/>
    <w:uiPriority w:val="0"/>
    <w:qFormat/>
  </w:style>
  <w:style w:type="character" w:styleId="935" w:customStyle="1">
    <w:name w:val="副标题 Char1"/>
    <w:uiPriority w:val="0"/>
    <w:qFormat/>
    <w:rPr>
      <w:rFonts w:ascii="Cambria" w:hAnsi="Cambria" w:cs="Times New Roman"/>
      <w:b/>
      <w:bCs/>
      <w:sz w:val="32"/>
      <w:szCs w:val="32"/>
    </w:rPr>
  </w:style>
  <w:style w:type="character" w:styleId="936" w:customStyle="1">
    <w:name w:val="批注框文本 字符"/>
    <w:uiPriority w:val="99"/>
    <w:qFormat/>
    <w:rPr>
      <w:sz w:val="18"/>
      <w:szCs w:val="18"/>
    </w:rPr>
  </w:style>
  <w:style w:type="character" w:styleId="937" w:customStyle="1">
    <w:name w:val="页码1"/>
    <w:uiPriority w:val="0"/>
    <w:qFormat/>
  </w:style>
  <w:style w:type="paragraph" w:styleId="938" w:customStyle="1">
    <w:name w:val="列出段落11"/>
    <w:basedOn w:val="674"/>
    <w:uiPriority w:val="0"/>
    <w:qFormat/>
    <w:pPr>
      <w:ind w:firstLine="420"/>
      <w:jc w:val="left"/>
    </w:pPr>
    <w:rPr>
      <w:rFonts w:cs="宋体"/>
      <w:sz w:val="22"/>
      <w:lang w:val="zh-CN" w:bidi="zh-CN"/>
    </w:rPr>
  </w:style>
  <w:style w:type="paragraph" w:styleId="939" w:customStyle="1">
    <w:name w:val="列表段落1"/>
    <w:basedOn w:val="674"/>
    <w:uiPriority w:val="1"/>
    <w:qFormat/>
    <w:pPr>
      <w:ind w:firstLine="420"/>
    </w:pPr>
  </w:style>
  <w:style w:type="paragraph" w:styleId="940" w:customStyle="1">
    <w:name w:val="样式 样式 样式 左侧:  2 字符1 + 首行缩进:  2 字符1 + 首行缩进:  2 字符"/>
    <w:basedOn w:val="674"/>
    <w:uiPriority w:val="0"/>
    <w:qFormat/>
    <w:pPr>
      <w:ind w:firstLine="480"/>
      <w:spacing w:before="60" w:after="120" w:line="440" w:lineRule="atLeast"/>
      <w:widowControl/>
    </w:pPr>
    <w:rPr>
      <w:rFonts w:ascii="Times New Roman" w:hAnsi="Times New Roman" w:eastAsia="微软雅黑"/>
      <w:sz w:val="24"/>
    </w:rPr>
  </w:style>
  <w:style w:type="paragraph" w:styleId="941" w:customStyle="1">
    <w:name w:val="浅色网格 - 强调文字颜色 31"/>
    <w:basedOn w:val="674"/>
    <w:uiPriority w:val="34"/>
    <w:qFormat/>
    <w:pPr>
      <w:ind w:firstLine="420"/>
      <w:jc w:val="left"/>
      <w:widowControl/>
    </w:pPr>
    <w:rPr>
      <w:sz w:val="22"/>
      <w:lang w:eastAsia="en-US" w:bidi="en-US"/>
    </w:rPr>
  </w:style>
  <w:style w:type="paragraph" w:styleId="942" w:customStyle="1">
    <w:name w:val="GEDI正文样式"/>
    <w:basedOn w:val="674"/>
    <w:uiPriority w:val="0"/>
    <w:qFormat/>
    <w:pPr>
      <w:ind w:firstLine="480"/>
      <w:spacing w:line="480" w:lineRule="atLeast"/>
    </w:pPr>
    <w:rPr>
      <w:rFonts w:eastAsia="微软雅黑"/>
      <w:szCs w:val="24"/>
    </w:rPr>
  </w:style>
  <w:style w:type="paragraph" w:styleId="943" w:customStyle="1">
    <w:name w:val="正文1"/>
    <w:basedOn w:val="674"/>
    <w:next w:val="674"/>
    <w:uiPriority w:val="0"/>
    <w:qFormat/>
    <w:pPr>
      <w:ind w:firstLine="510"/>
      <w:spacing w:before="156" w:line="360" w:lineRule="auto"/>
    </w:pPr>
    <w:rPr>
      <w:rFonts w:ascii="Times New Roman" w:hAnsi="Times New Roman"/>
      <w:sz w:val="24"/>
      <w:szCs w:val="20"/>
    </w:rPr>
  </w:style>
  <w:style w:type="paragraph" w:styleId="944" w:customStyle="1">
    <w:name w:val="[基本段落]"/>
    <w:basedOn w:val="674"/>
    <w:uiPriority w:val="99"/>
    <w:qFormat/>
    <w:pPr>
      <w:spacing w:line="288" w:lineRule="auto"/>
    </w:pPr>
    <w:rPr>
      <w:rFonts w:ascii="宋体" w:hAnsi="Times New Roman" w:cs="宋体"/>
      <w:color w:val="000000"/>
      <w:sz w:val="24"/>
      <w:szCs w:val="24"/>
      <w:lang w:val="zh-CN"/>
    </w:rPr>
  </w:style>
  <w:style w:type="paragraph" w:styleId="945" w:customStyle="1">
    <w:name w:val="_Style 1"/>
    <w:basedOn w:val="674"/>
    <w:uiPriority w:val="99"/>
    <w:unhideWhenUsed/>
    <w:qFormat/>
    <w:pPr>
      <w:ind w:firstLine="420"/>
    </w:pPr>
  </w:style>
  <w:style w:type="paragraph" w:styleId="946" w:customStyle="1">
    <w:name w:val="Table Paragraph"/>
    <w:basedOn w:val="674"/>
    <w:uiPriority w:val="1"/>
    <w:qFormat/>
    <w:pPr>
      <w:jc w:val="left"/>
    </w:pPr>
    <w:rPr>
      <w:rFonts w:ascii="仿宋" w:eastAsia="仿宋" w:cs="黑体"/>
      <w:sz w:val="24"/>
      <w:lang w:eastAsia="en-US"/>
    </w:rPr>
  </w:style>
  <w:style w:type="paragraph" w:styleId="947" w:customStyle="1">
    <w:name w:val="纯文本1"/>
    <w:basedOn w:val="674"/>
    <w:uiPriority w:val="0"/>
    <w:qFormat/>
    <w:rPr>
      <w:rFonts w:ascii="宋体" w:hAnsi="Courier New" w:eastAsia="微软雅黑"/>
    </w:rPr>
  </w:style>
  <w:style w:type="paragraph" w:styleId="948" w:customStyle="1">
    <w:name w:val="列出段落3"/>
    <w:basedOn w:val="674"/>
    <w:uiPriority w:val="34"/>
    <w:qFormat/>
    <w:pPr>
      <w:ind w:firstLine="420"/>
    </w:pPr>
    <w:rPr>
      <w:rFonts w:ascii="Plotter" w:hAnsi="Plotter" w:eastAsia="微软雅黑"/>
    </w:rPr>
  </w:style>
  <w:style w:type="paragraph" w:styleId="949" w:customStyle="1">
    <w:name w:val="样式1"/>
    <w:basedOn w:val="674"/>
    <w:uiPriority w:val="0"/>
    <w:qFormat/>
    <w:pPr>
      <w:jc w:val="left"/>
      <w:widowControl/>
    </w:pPr>
    <w:rPr>
      <w:rFonts w:ascii="Times New Roman" w:hAnsi="Times New Roman"/>
      <w:sz w:val="20"/>
      <w:szCs w:val="20"/>
    </w:rPr>
  </w:style>
  <w:style w:type="paragraph" w:styleId="950" w:customStyle="1">
    <w:name w:val="正文 A"/>
    <w:uiPriority w:val="0"/>
    <w:qFormat/>
    <w:pPr>
      <w:jc w:val="both"/>
      <w:widowControl w:val="off"/>
    </w:pPr>
    <w:rPr>
      <w:rFonts w:hint="eastAsia" w:ascii="Arial Unicode MS" w:hAnsi="Arial Unicode MS" w:eastAsia="Arial Unicode MS" w:cs="Arial Unicode MS"/>
      <w:color w:val="000000"/>
      <w:sz w:val="21"/>
      <w:szCs w:val="21"/>
      <w:lang w:val="en-US" w:eastAsia="zh-CN" w:bidi="ar-SA"/>
    </w:rPr>
  </w:style>
  <w:style w:type="paragraph" w:styleId="951" w:customStyle="1">
    <w:name w:val="p15"/>
    <w:basedOn w:val="674"/>
    <w:uiPriority w:val="0"/>
    <w:qFormat/>
    <w:pPr>
      <w:ind w:firstLine="420"/>
    </w:pPr>
    <w:rPr>
      <w:rFonts w:eastAsia="微软雅黑" w:cs="Calibri"/>
    </w:rPr>
  </w:style>
  <w:style w:type="paragraph" w:styleId="952" w:customStyle="1">
    <w:name w:val="列出段落2"/>
    <w:basedOn w:val="674"/>
    <w:uiPriority w:val="99"/>
    <w:qFormat/>
    <w:pPr>
      <w:ind w:firstLine="420"/>
      <w:jc w:val="left"/>
      <w:widowControl/>
    </w:pPr>
    <w:rPr>
      <w:rFonts w:ascii="宋体" w:hAnsi="宋体" w:eastAsia="仿宋" w:cs="宋体"/>
      <w:sz w:val="28"/>
      <w:szCs w:val="24"/>
    </w:rPr>
  </w:style>
  <w:style w:type="paragraph" w:styleId="953" w:customStyle="1">
    <w:name w:val="正文段落"/>
    <w:basedOn w:val="674"/>
    <w:uiPriority w:val="0"/>
    <w:qFormat/>
    <w:pPr>
      <w:ind w:firstLine="200"/>
      <w:spacing w:before="100" w:beforeAutospacing="1" w:after="100" w:afterAutospacing="1"/>
    </w:pPr>
  </w:style>
  <w:style w:type="paragraph" w:styleId="954" w:customStyle="1">
    <w:name w:val="列出段落1"/>
    <w:basedOn w:val="674"/>
    <w:uiPriority w:val="0"/>
    <w:qFormat/>
    <w:pPr>
      <w:ind w:firstLine="420"/>
    </w:pPr>
    <w:rPr>
      <w:rFonts w:ascii="Times New Roman" w:hAnsi="Times New Roman"/>
      <w:szCs w:val="21"/>
    </w:rPr>
  </w:style>
  <w:style w:type="paragraph" w:styleId="955" w:customStyle="1">
    <w:name w:val="TOC 标题2"/>
    <w:basedOn w:val="867"/>
    <w:next w:val="674"/>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956" w:customStyle="1">
    <w:name w:val="四级目录"/>
    <w:basedOn w:val="674"/>
    <w:next w:val="674"/>
    <w:uiPriority w:val="99"/>
    <w:qFormat/>
    <w:pPr>
      <w:jc w:val="left"/>
      <w:keepLines/>
      <w:keepNext/>
      <w:widowControl/>
      <w:tabs>
        <w:tab w:val="left" w:pos="525" w:leader="none"/>
      </w:tabs>
      <w:outlineLvl w:val="3"/>
    </w:pPr>
    <w:rPr>
      <w:rFonts w:ascii="微软雅黑" w:hAnsi="微软雅黑" w:eastAsia="微软雅黑"/>
      <w:b/>
      <w:bCs/>
      <w:szCs w:val="24"/>
    </w:rPr>
  </w:style>
  <w:style w:type="paragraph" w:styleId="957"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958" w:customStyle="1">
    <w:name w:val="彩色列表 - 强调文字颜色 11"/>
    <w:basedOn w:val="674"/>
    <w:uiPriority w:val="99"/>
    <w:qFormat/>
    <w:pPr>
      <w:ind w:firstLine="420"/>
    </w:pPr>
  </w:style>
  <w:style w:type="character" w:styleId="959" w:customStyle="1">
    <w:name w:val="NormalCharacter1"/>
    <w:uiPriority w:val="0"/>
    <w:qFormat/>
  </w:style>
  <w:style w:type="paragraph" w:styleId="960" w:customStyle="1">
    <w:name w:val="索引 411"/>
    <w:basedOn w:val="674"/>
    <w:next w:val="674"/>
    <w:uiPriority w:val="99"/>
    <w:unhideWhenUsed/>
    <w:qFormat/>
    <w:pPr>
      <w:ind w:left="600"/>
    </w:pPr>
  </w:style>
  <w:style w:type="paragraph" w:styleId="961" w:customStyle="1">
    <w:name w:val="索引 41"/>
    <w:basedOn w:val="674"/>
    <w:next w:val="674"/>
    <w:uiPriority w:val="0"/>
    <w:semiHidden/>
    <w:qFormat/>
    <w:pPr>
      <w:ind w:left="1260"/>
    </w:pPr>
    <w:rPr>
      <w:rFonts w:eastAsia="Calibri" w:cs="宋体"/>
      <w:sz w:val="20"/>
      <w:lang w:val="zh-CN"/>
    </w:rPr>
  </w:style>
  <w:style w:type="paragraph" w:styleId="962" w:customStyle="1">
    <w:name w:val="正文格式"/>
    <w:basedOn w:val="674"/>
    <w:uiPriority w:val="0"/>
    <w:qFormat/>
    <w:pPr>
      <w:ind w:left="178" w:right="44" w:hanging="178"/>
      <w:jc w:val="left"/>
      <w:spacing w:line="360" w:lineRule="auto"/>
      <w:widowControl/>
    </w:pPr>
    <w:rPr>
      <w:rFonts w:ascii="Trebuchet MS" w:hAnsi="Trebuchet MS" w:eastAsia="等线" w:cs="Tahoma"/>
      <w:bCs/>
      <w:szCs w:val="21"/>
    </w:rPr>
  </w:style>
  <w:style w:type="paragraph" w:styleId="963" w:customStyle="1">
    <w:name w:val="标题1，章节第一层"/>
    <w:basedOn w:val="962"/>
    <w:next w:val="962"/>
    <w:uiPriority w:val="0"/>
    <w:qFormat/>
    <w:pPr>
      <w:ind w:left="272" w:hanging="272"/>
      <w:jc w:val="center"/>
      <w:tabs>
        <w:tab w:val="left" w:pos="693" w:leader="none"/>
      </w:tabs>
      <w:outlineLvl w:val="0"/>
    </w:pPr>
    <w:rPr>
      <w:rFonts w:eastAsia="ˎ̥"/>
      <w:color w:val="000000"/>
      <w:sz w:val="32"/>
      <w:szCs w:val="24"/>
      <w:lang w:val="zh-CN"/>
    </w:rPr>
  </w:style>
  <w:style w:type="paragraph" w:styleId="964" w:customStyle="1">
    <w:name w:val="default-defaultmode"/>
    <w:basedOn w:val="674"/>
    <w:uiPriority w:val="0"/>
    <w:qFormat/>
    <w:pPr>
      <w:jc w:val="left"/>
      <w:spacing w:before="100" w:beforeAutospacing="1" w:after="100" w:afterAutospacing="1"/>
      <w:widowControl/>
    </w:pPr>
    <w:rPr>
      <w:rFonts w:ascii="宋体" w:hAnsi="宋体" w:cs="宋体"/>
      <w:sz w:val="24"/>
      <w:szCs w:val="24"/>
    </w:rPr>
  </w:style>
  <w:style w:type="character" w:styleId="965" w:customStyle="1">
    <w:name w:val="default-defaultmode1"/>
    <w:basedOn w:val="871"/>
    <w:uiPriority w:val="0"/>
    <w:qFormat/>
  </w:style>
  <w:style w:type="paragraph" w:styleId="966" w:customStyle="1">
    <w:name w:val="段"/>
    <w:next w:val="674"/>
    <w:uiPriority w:val="0"/>
    <w:qFormat/>
    <w:pPr>
      <w:ind w:firstLine="200"/>
      <w:jc w:val="both"/>
    </w:pPr>
    <w:rPr>
      <w:rFonts w:ascii="宋体" w:hAnsi="Times New Roman" w:eastAsia="宋体" w:cs="Times New Roman"/>
      <w:sz w:val="21"/>
      <w:lang w:val="en-US" w:eastAsia="zh-CN" w:bidi="ar-SA"/>
    </w:rPr>
  </w:style>
  <w:style w:type="paragraph" w:styleId="967" w:customStyle="1">
    <w:name w:val="无间隔1"/>
    <w:uiPriority w:val="99"/>
    <w:qFormat/>
    <w:pPr>
      <w:jc w:val="both"/>
      <w:widowControl w:val="off"/>
    </w:pPr>
    <w:rPr>
      <w:rFonts w:ascii="Calibri" w:hAnsi="Calibri" w:eastAsia="宋体" w:cs="Times New Roman"/>
      <w:sz w:val="21"/>
      <w:szCs w:val="22"/>
      <w:lang w:val="en-US" w:eastAsia="zh-CN" w:bidi="ar-SA"/>
    </w:rPr>
  </w:style>
  <w:style w:type="paragraph" w:styleId="968" w:customStyle="1">
    <w:name w:val="首行缩进"/>
    <w:basedOn w:val="674"/>
    <w:uiPriority w:val="0"/>
    <w:qFormat/>
    <w:pPr>
      <w:ind w:firstLine="480"/>
    </w:pPr>
    <w:rPr>
      <w:lang w:val="zh-CN"/>
    </w:rPr>
  </w:style>
  <w:style w:type="paragraph" w:styleId="969" w:customStyle="1">
    <w:name w:val="@@正文"/>
    <w:uiPriority w:val="0"/>
    <w:qFormat/>
    <w:pPr>
      <w:ind w:firstLine="200"/>
    </w:pPr>
    <w:rPr>
      <w:rFonts w:ascii="Times New Roman" w:hAnsi="Times New Roman" w:eastAsia="宋体" w:cs="Times New Roman"/>
      <w:sz w:val="28"/>
      <w:szCs w:val="22"/>
      <w:lang w:val="en-US" w:eastAsia="zh-CN" w:bidi="ar-SA"/>
    </w:rPr>
  </w:style>
  <w:style w:type="numbering" w:styleId="111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甘雯</cp:lastModifiedBy>
  <cp:revision>207</cp:revision>
  <dcterms:created xsi:type="dcterms:W3CDTF">2024-08-06T09:43:00Z</dcterms:created>
  <dcterms:modified xsi:type="dcterms:W3CDTF">2026-03-27T01:43:14Z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58F2280D52A64032A3BA38228334209D_13</vt:lpwstr>
  </property>
  <property fmtid="{D5CDD505-2E9C-101B-9397-08002B2CF9AE}" pid="4" name="KSOTemplateDocerSaveRecord">
    <vt:lpwstr>eyJoZGlkIjoiYmFiOGEzM2Y2Mjk3N2IzM2IzMGY4YWRmYjgzNmU3YTkiLCJ1c2VySWQiOiIxNjI2Mjc3Nzk5In0=</vt:lpwstr>
  </property>
</Properties>
</file>