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9D4CD">
      <w:pPr>
        <w:widowControl/>
        <w:shd w:val="clear" w:color="auto" w:fill="FFFFFF"/>
        <w:spacing w:line="480" w:lineRule="auto"/>
        <w:jc w:val="center"/>
        <w:rPr>
          <w:rFonts w:eastAsia="黑体"/>
          <w:b/>
          <w:bCs/>
          <w:sz w:val="48"/>
          <w:szCs w:val="48"/>
        </w:rPr>
      </w:pPr>
      <w:bookmarkStart w:id="0" w:name="_Toc12093"/>
    </w:p>
    <w:p w14:paraId="6EA82AD0">
      <w:pPr>
        <w:widowControl/>
        <w:shd w:val="clear" w:color="auto" w:fill="FFFFFF"/>
        <w:spacing w:line="480" w:lineRule="auto"/>
        <w:jc w:val="center"/>
        <w:rPr>
          <w:rFonts w:eastAsia="黑体"/>
          <w:b/>
          <w:bCs/>
          <w:sz w:val="48"/>
          <w:szCs w:val="48"/>
        </w:rPr>
      </w:pPr>
    </w:p>
    <w:p w14:paraId="7A8CE694">
      <w:pPr>
        <w:widowControl/>
        <w:shd w:val="clear" w:color="auto" w:fill="FFFFFF"/>
        <w:spacing w:line="480" w:lineRule="auto"/>
        <w:jc w:val="center"/>
        <w:rPr>
          <w:rFonts w:eastAsia="黑体"/>
          <w:b/>
          <w:bCs/>
          <w:sz w:val="48"/>
          <w:szCs w:val="48"/>
        </w:rPr>
      </w:pPr>
      <w:r>
        <w:rPr>
          <w:rFonts w:eastAsia="黑体"/>
          <w:b/>
          <w:bCs/>
          <w:sz w:val="48"/>
          <w:szCs w:val="48"/>
        </w:rPr>
        <w:t>浦欣家园四期配套幼儿园玩具</w:t>
      </w:r>
    </w:p>
    <w:p w14:paraId="594057F8"/>
    <w:p w14:paraId="60B03731"/>
    <w:p w14:paraId="44D47D00"/>
    <w:p w14:paraId="7ACE8AAA"/>
    <w:p w14:paraId="3114D08A"/>
    <w:p w14:paraId="4A932B8E"/>
    <w:p w14:paraId="049149BC"/>
    <w:p w14:paraId="642DDCE0"/>
    <w:p w14:paraId="367F32EE"/>
    <w:p w14:paraId="35B68675"/>
    <w:p w14:paraId="14BCD25D"/>
    <w:p w14:paraId="58D0205D">
      <w:pPr>
        <w:widowControl/>
        <w:spacing w:line="360" w:lineRule="auto"/>
        <w:jc w:val="center"/>
        <w:rPr>
          <w:b/>
          <w:bCs/>
          <w:kern w:val="0"/>
          <w:sz w:val="72"/>
          <w:szCs w:val="72"/>
        </w:rPr>
      </w:pPr>
      <w:r>
        <w:rPr>
          <w:b/>
          <w:bCs/>
          <w:kern w:val="0"/>
          <w:sz w:val="72"/>
          <w:szCs w:val="72"/>
        </w:rPr>
        <w:t>招标文件</w:t>
      </w:r>
    </w:p>
    <w:p w14:paraId="4E3C4625">
      <w:pPr>
        <w:widowControl/>
        <w:spacing w:line="360" w:lineRule="auto"/>
        <w:jc w:val="center"/>
        <w:rPr>
          <w:b/>
          <w:bCs/>
          <w:kern w:val="0"/>
          <w:sz w:val="36"/>
          <w:szCs w:val="36"/>
        </w:rPr>
      </w:pPr>
      <w:r>
        <w:rPr>
          <w:b/>
          <w:bCs/>
          <w:kern w:val="0"/>
          <w:sz w:val="36"/>
          <w:szCs w:val="36"/>
        </w:rPr>
        <w:t>项目编号：JSZC-320192-DCZX-G2025-0004</w:t>
      </w:r>
    </w:p>
    <w:p w14:paraId="54450FEC">
      <w:pPr>
        <w:pStyle w:val="3"/>
        <w:ind w:firstLine="0" w:firstLineChars="0"/>
        <w:rPr>
          <w:rFonts w:ascii="Times New Roman" w:hAnsi="Times New Roman" w:eastAsia="黑体"/>
          <w:b/>
          <w:bCs/>
          <w:sz w:val="36"/>
          <w:szCs w:val="36"/>
        </w:rPr>
      </w:pPr>
    </w:p>
    <w:p w14:paraId="76456C81">
      <w:pPr>
        <w:pStyle w:val="3"/>
        <w:ind w:firstLine="0" w:firstLineChars="0"/>
        <w:rPr>
          <w:rFonts w:ascii="Times New Roman" w:hAnsi="Times New Roman" w:eastAsia="黑体"/>
          <w:b/>
          <w:bCs/>
          <w:sz w:val="36"/>
          <w:szCs w:val="36"/>
        </w:rPr>
      </w:pPr>
    </w:p>
    <w:p w14:paraId="67A9D5D4">
      <w:pPr>
        <w:widowControl/>
        <w:spacing w:line="360" w:lineRule="auto"/>
        <w:rPr>
          <w:b/>
          <w:bCs/>
          <w:kern w:val="0"/>
          <w:sz w:val="72"/>
          <w:szCs w:val="72"/>
        </w:rPr>
      </w:pPr>
    </w:p>
    <w:p w14:paraId="73E45CED"/>
    <w:p w14:paraId="0F20B930"/>
    <w:p w14:paraId="0D91D413"/>
    <w:p w14:paraId="1CDC3726"/>
    <w:p w14:paraId="6B936E38"/>
    <w:p w14:paraId="02D6F926"/>
    <w:p w14:paraId="4705DB4D"/>
    <w:p w14:paraId="2EF4C068">
      <w:pPr>
        <w:autoSpaceDE w:val="0"/>
        <w:autoSpaceDN w:val="0"/>
        <w:adjustRightInd w:val="0"/>
        <w:spacing w:line="360" w:lineRule="auto"/>
        <w:jc w:val="center"/>
        <w:outlineLvl w:val="0"/>
        <w:rPr>
          <w:rFonts w:eastAsia="黑体"/>
          <w:b/>
          <w:bCs/>
          <w:sz w:val="32"/>
          <w:szCs w:val="32"/>
          <w:lang w:val="zh-CN"/>
        </w:rPr>
      </w:pPr>
      <w:bookmarkStart w:id="1" w:name="_Toc152672277"/>
      <w:bookmarkStart w:id="2" w:name="_Toc152672120"/>
      <w:bookmarkStart w:id="3" w:name="_Toc123284006"/>
      <w:bookmarkStart w:id="4" w:name="_Toc152672015"/>
      <w:bookmarkStart w:id="5" w:name="_Toc152671937"/>
      <w:bookmarkStart w:id="6" w:name="_Toc118726366"/>
      <w:r>
        <w:rPr>
          <w:rFonts w:eastAsia="黑体"/>
          <w:b/>
          <w:bCs/>
          <w:sz w:val="32"/>
          <w:szCs w:val="32"/>
          <w:lang w:val="zh-CN"/>
        </w:rPr>
        <w:t>采购代理机构：江苏大成工程咨询有限公司</w:t>
      </w:r>
      <w:bookmarkEnd w:id="1"/>
      <w:bookmarkEnd w:id="2"/>
      <w:bookmarkEnd w:id="3"/>
      <w:bookmarkEnd w:id="4"/>
      <w:bookmarkEnd w:id="5"/>
      <w:bookmarkEnd w:id="6"/>
    </w:p>
    <w:p w14:paraId="1644ECE9">
      <w:pPr>
        <w:autoSpaceDE w:val="0"/>
        <w:autoSpaceDN w:val="0"/>
        <w:adjustRightInd w:val="0"/>
        <w:spacing w:line="360" w:lineRule="auto"/>
        <w:jc w:val="center"/>
        <w:outlineLvl w:val="0"/>
        <w:rPr>
          <w:rFonts w:eastAsia="黑体"/>
          <w:b/>
          <w:bCs/>
          <w:sz w:val="32"/>
          <w:szCs w:val="32"/>
          <w:lang w:val="zh-CN"/>
        </w:rPr>
      </w:pPr>
      <w:bookmarkStart w:id="7" w:name="_Toc152672278"/>
      <w:bookmarkStart w:id="8" w:name="_Toc152672016"/>
      <w:bookmarkStart w:id="9" w:name="_Toc152671938"/>
      <w:bookmarkStart w:id="10" w:name="_Toc123284007"/>
      <w:bookmarkStart w:id="11" w:name="_Toc118726367"/>
      <w:bookmarkStart w:id="12" w:name="_Toc152672121"/>
      <w:r>
        <w:rPr>
          <w:rFonts w:eastAsia="黑体"/>
          <w:b/>
          <w:bCs/>
          <w:sz w:val="32"/>
          <w:szCs w:val="32"/>
          <w:lang w:val="zh-CN"/>
        </w:rPr>
        <w:t>202</w:t>
      </w:r>
      <w:r>
        <w:rPr>
          <w:rFonts w:hint="eastAsia" w:eastAsia="黑体"/>
          <w:b/>
          <w:bCs/>
          <w:sz w:val="32"/>
          <w:szCs w:val="32"/>
        </w:rPr>
        <w:t>5</w:t>
      </w:r>
      <w:r>
        <w:rPr>
          <w:rFonts w:eastAsia="黑体"/>
          <w:b/>
          <w:bCs/>
          <w:sz w:val="32"/>
          <w:szCs w:val="32"/>
          <w:lang w:val="zh-CN"/>
        </w:rPr>
        <w:t>年</w:t>
      </w:r>
      <w:r>
        <w:rPr>
          <w:rFonts w:hint="eastAsia" w:eastAsia="黑体"/>
          <w:b/>
          <w:bCs/>
          <w:sz w:val="32"/>
          <w:szCs w:val="32"/>
        </w:rPr>
        <w:t>3</w:t>
      </w:r>
      <w:r>
        <w:rPr>
          <w:rFonts w:eastAsia="黑体"/>
          <w:b/>
          <w:bCs/>
          <w:sz w:val="32"/>
          <w:szCs w:val="32"/>
          <w:lang w:val="zh-CN"/>
        </w:rPr>
        <w:t>月</w:t>
      </w:r>
      <w:bookmarkEnd w:id="7"/>
      <w:bookmarkEnd w:id="8"/>
      <w:bookmarkEnd w:id="9"/>
      <w:bookmarkEnd w:id="10"/>
      <w:bookmarkEnd w:id="11"/>
      <w:bookmarkEnd w:id="12"/>
    </w:p>
    <w:p w14:paraId="5F775C21">
      <w:pPr>
        <w:jc w:val="center"/>
        <w:rPr>
          <w:sz w:val="44"/>
          <w:szCs w:val="44"/>
        </w:rPr>
      </w:pPr>
      <w:r>
        <w:rPr>
          <w:b/>
          <w:bCs/>
          <w:kern w:val="0"/>
          <w:sz w:val="36"/>
          <w:szCs w:val="36"/>
        </w:rPr>
        <w:br w:type="page"/>
      </w:r>
      <w:bookmarkEnd w:id="0"/>
      <w:r>
        <w:rPr>
          <w:sz w:val="44"/>
          <w:szCs w:val="44"/>
        </w:rPr>
        <w:t>目   录</w:t>
      </w:r>
    </w:p>
    <w:p w14:paraId="50751147">
      <w:pPr>
        <w:pStyle w:val="38"/>
        <w:tabs>
          <w:tab w:val="right" w:leader="dot" w:pos="8296"/>
        </w:tabs>
        <w:rPr>
          <w:rFonts w:ascii="Calibri" w:hAnsi="Calibri"/>
          <w:szCs w:val="22"/>
        </w:rPr>
      </w:pPr>
      <w:r>
        <w:fldChar w:fldCharType="begin"/>
      </w:r>
      <w:r>
        <w:instrText xml:space="preserve">TOC \o "1-2" \h \u </w:instrText>
      </w:r>
      <w:r>
        <w:fldChar w:fldCharType="separate"/>
      </w:r>
    </w:p>
    <w:p w14:paraId="5DF7AE36">
      <w:pPr>
        <w:pStyle w:val="38"/>
        <w:tabs>
          <w:tab w:val="right" w:leader="dot" w:pos="8296"/>
        </w:tabs>
        <w:rPr>
          <w:rFonts w:ascii="Calibri" w:hAnsi="Calibri"/>
          <w:szCs w:val="22"/>
        </w:rPr>
      </w:pPr>
      <w:r>
        <w:fldChar w:fldCharType="begin"/>
      </w:r>
      <w:r>
        <w:instrText xml:space="preserve"> HYPERLINK \l "_Toc152672279" </w:instrText>
      </w:r>
      <w:r>
        <w:fldChar w:fldCharType="separate"/>
      </w:r>
      <w:r>
        <w:rPr>
          <w:rStyle w:val="69"/>
          <w:rFonts w:hint="eastAsia"/>
          <w:color w:val="auto"/>
          <w:lang w:val="zh-CN"/>
        </w:rPr>
        <w:t>第一章</w:t>
      </w:r>
      <w:r>
        <w:rPr>
          <w:rStyle w:val="69"/>
          <w:color w:val="auto"/>
          <w:lang w:val="zh-CN"/>
        </w:rPr>
        <w:t xml:space="preserve"> </w:t>
      </w:r>
      <w:r>
        <w:rPr>
          <w:rStyle w:val="69"/>
          <w:rFonts w:hint="eastAsia"/>
          <w:color w:val="auto"/>
          <w:lang w:val="zh-CN"/>
        </w:rPr>
        <w:t>招标公告</w:t>
      </w:r>
      <w:r>
        <w:tab/>
      </w:r>
      <w:r>
        <w:fldChar w:fldCharType="begin"/>
      </w:r>
      <w:r>
        <w:instrText xml:space="preserve"> PAGEREF _Toc152672279 \h </w:instrText>
      </w:r>
      <w:r>
        <w:fldChar w:fldCharType="separate"/>
      </w:r>
      <w:r>
        <w:t>3</w:t>
      </w:r>
      <w:r>
        <w:fldChar w:fldCharType="end"/>
      </w:r>
      <w:r>
        <w:fldChar w:fldCharType="end"/>
      </w:r>
    </w:p>
    <w:p w14:paraId="61950383">
      <w:pPr>
        <w:pStyle w:val="38"/>
        <w:tabs>
          <w:tab w:val="right" w:leader="dot" w:pos="8296"/>
        </w:tabs>
        <w:rPr>
          <w:rFonts w:ascii="Calibri" w:hAnsi="Calibri"/>
          <w:szCs w:val="22"/>
        </w:rPr>
      </w:pPr>
      <w:r>
        <w:fldChar w:fldCharType="begin"/>
      </w:r>
      <w:r>
        <w:instrText xml:space="preserve"> HYPERLINK \l "_Toc152672285" </w:instrText>
      </w:r>
      <w:r>
        <w:fldChar w:fldCharType="separate"/>
      </w:r>
      <w:r>
        <w:rPr>
          <w:rStyle w:val="69"/>
          <w:rFonts w:hint="eastAsia"/>
          <w:color w:val="auto"/>
        </w:rPr>
        <w:t>第二章</w:t>
      </w:r>
      <w:r>
        <w:rPr>
          <w:rStyle w:val="69"/>
          <w:color w:val="auto"/>
        </w:rPr>
        <w:t xml:space="preserve">  </w:t>
      </w:r>
      <w:r>
        <w:rPr>
          <w:rStyle w:val="69"/>
          <w:rFonts w:hint="eastAsia"/>
          <w:color w:val="auto"/>
        </w:rPr>
        <w:t>供应商须知</w:t>
      </w:r>
      <w:r>
        <w:tab/>
      </w:r>
      <w:r>
        <w:fldChar w:fldCharType="begin"/>
      </w:r>
      <w:r>
        <w:instrText xml:space="preserve"> PAGEREF _Toc152672285 \h </w:instrText>
      </w:r>
      <w:r>
        <w:fldChar w:fldCharType="separate"/>
      </w:r>
      <w:r>
        <w:t>8</w:t>
      </w:r>
      <w:r>
        <w:fldChar w:fldCharType="end"/>
      </w:r>
      <w:r>
        <w:fldChar w:fldCharType="end"/>
      </w:r>
    </w:p>
    <w:p w14:paraId="2E5FBD9B">
      <w:pPr>
        <w:pStyle w:val="38"/>
        <w:tabs>
          <w:tab w:val="right" w:leader="dot" w:pos="8296"/>
        </w:tabs>
        <w:rPr>
          <w:rFonts w:ascii="Calibri" w:hAnsi="Calibri"/>
          <w:szCs w:val="22"/>
        </w:rPr>
      </w:pPr>
      <w:r>
        <w:fldChar w:fldCharType="begin"/>
      </w:r>
      <w:r>
        <w:instrText xml:space="preserve"> HYPERLINK \l "_Toc152672296" </w:instrText>
      </w:r>
      <w:r>
        <w:fldChar w:fldCharType="separate"/>
      </w:r>
      <w:r>
        <w:rPr>
          <w:rStyle w:val="69"/>
          <w:rFonts w:hint="eastAsia"/>
          <w:color w:val="auto"/>
          <w:lang w:val="zh-CN"/>
        </w:rPr>
        <w:t>第三章</w:t>
      </w:r>
      <w:r>
        <w:rPr>
          <w:rStyle w:val="69"/>
          <w:color w:val="auto"/>
          <w:lang w:val="zh-CN"/>
        </w:rPr>
        <w:t xml:space="preserve"> </w:t>
      </w:r>
      <w:r>
        <w:rPr>
          <w:rStyle w:val="69"/>
          <w:rFonts w:hint="eastAsia"/>
          <w:color w:val="auto"/>
          <w:lang w:val="zh-CN"/>
        </w:rPr>
        <w:t>评标标准</w:t>
      </w:r>
      <w:r>
        <w:tab/>
      </w:r>
      <w:r>
        <w:fldChar w:fldCharType="begin"/>
      </w:r>
      <w:r>
        <w:instrText xml:space="preserve"> PAGEREF _Toc152672296 \h </w:instrText>
      </w:r>
      <w:r>
        <w:fldChar w:fldCharType="separate"/>
      </w:r>
      <w:r>
        <w:t>20</w:t>
      </w:r>
      <w:r>
        <w:fldChar w:fldCharType="end"/>
      </w:r>
      <w:r>
        <w:fldChar w:fldCharType="end"/>
      </w:r>
    </w:p>
    <w:p w14:paraId="786A484A">
      <w:pPr>
        <w:pStyle w:val="38"/>
        <w:tabs>
          <w:tab w:val="right" w:leader="dot" w:pos="8296"/>
        </w:tabs>
        <w:rPr>
          <w:rFonts w:ascii="Calibri" w:hAnsi="Calibri"/>
          <w:szCs w:val="22"/>
        </w:rPr>
      </w:pPr>
      <w:r>
        <w:fldChar w:fldCharType="begin"/>
      </w:r>
      <w:r>
        <w:instrText xml:space="preserve"> HYPERLINK \l "_Toc152672297" </w:instrText>
      </w:r>
      <w:r>
        <w:fldChar w:fldCharType="separate"/>
      </w:r>
      <w:r>
        <w:rPr>
          <w:rStyle w:val="69"/>
          <w:rFonts w:hint="eastAsia"/>
          <w:color w:val="auto"/>
          <w:lang w:val="zh-CN"/>
        </w:rPr>
        <w:t>第四章</w:t>
      </w:r>
      <w:r>
        <w:rPr>
          <w:rStyle w:val="69"/>
          <w:color w:val="auto"/>
          <w:lang w:val="zh-CN"/>
        </w:rPr>
        <w:t xml:space="preserve"> </w:t>
      </w:r>
      <w:r>
        <w:rPr>
          <w:rStyle w:val="69"/>
          <w:rFonts w:hint="eastAsia"/>
          <w:color w:val="auto"/>
          <w:lang w:val="zh-CN"/>
        </w:rPr>
        <w:t>采购需求</w:t>
      </w:r>
      <w:r>
        <w:tab/>
      </w:r>
      <w:r>
        <w:fldChar w:fldCharType="begin"/>
      </w:r>
      <w:r>
        <w:instrText xml:space="preserve"> PAGEREF _Toc152672297 \h </w:instrText>
      </w:r>
      <w:r>
        <w:fldChar w:fldCharType="separate"/>
      </w:r>
      <w:r>
        <w:t>23</w:t>
      </w:r>
      <w:r>
        <w:fldChar w:fldCharType="end"/>
      </w:r>
      <w:r>
        <w:fldChar w:fldCharType="end"/>
      </w:r>
    </w:p>
    <w:p w14:paraId="00E33AFF">
      <w:pPr>
        <w:pStyle w:val="38"/>
        <w:tabs>
          <w:tab w:val="right" w:leader="dot" w:pos="8296"/>
        </w:tabs>
        <w:rPr>
          <w:rFonts w:ascii="Calibri" w:hAnsi="Calibri"/>
          <w:szCs w:val="22"/>
        </w:rPr>
      </w:pPr>
      <w:r>
        <w:fldChar w:fldCharType="begin"/>
      </w:r>
      <w:r>
        <w:instrText xml:space="preserve"> HYPERLINK \l "_Toc152672298" </w:instrText>
      </w:r>
      <w:r>
        <w:fldChar w:fldCharType="separate"/>
      </w:r>
      <w:r>
        <w:rPr>
          <w:rStyle w:val="69"/>
          <w:rFonts w:hint="eastAsia"/>
          <w:color w:val="auto"/>
          <w:lang w:val="zh-CN"/>
        </w:rPr>
        <w:t>第五章</w:t>
      </w:r>
      <w:r>
        <w:rPr>
          <w:rStyle w:val="69"/>
          <w:color w:val="auto"/>
          <w:lang w:val="zh-CN"/>
        </w:rPr>
        <w:t xml:space="preserve"> </w:t>
      </w:r>
      <w:r>
        <w:rPr>
          <w:rStyle w:val="69"/>
          <w:rFonts w:hint="eastAsia"/>
          <w:color w:val="auto"/>
          <w:lang w:val="zh-CN"/>
        </w:rPr>
        <w:t>合同主要条款</w:t>
      </w:r>
      <w:r>
        <w:tab/>
      </w:r>
      <w:r>
        <w:fldChar w:fldCharType="begin"/>
      </w:r>
      <w:r>
        <w:instrText xml:space="preserve"> PAGEREF _Toc152672298 \h </w:instrText>
      </w:r>
      <w:r>
        <w:fldChar w:fldCharType="separate"/>
      </w:r>
      <w:r>
        <w:t>65</w:t>
      </w:r>
      <w:r>
        <w:fldChar w:fldCharType="end"/>
      </w:r>
      <w:r>
        <w:fldChar w:fldCharType="end"/>
      </w:r>
    </w:p>
    <w:p w14:paraId="2EB80333">
      <w:pPr>
        <w:pStyle w:val="38"/>
        <w:tabs>
          <w:tab w:val="right" w:leader="dot" w:pos="8296"/>
        </w:tabs>
        <w:rPr>
          <w:rFonts w:ascii="Calibri" w:hAnsi="Calibri"/>
          <w:szCs w:val="22"/>
        </w:rPr>
      </w:pPr>
      <w:r>
        <w:fldChar w:fldCharType="begin"/>
      </w:r>
      <w:r>
        <w:instrText xml:space="preserve"> HYPERLINK \l "_Toc152672299" </w:instrText>
      </w:r>
      <w:r>
        <w:fldChar w:fldCharType="separate"/>
      </w:r>
      <w:r>
        <w:rPr>
          <w:rStyle w:val="69"/>
          <w:rFonts w:hint="eastAsia"/>
          <w:color w:val="auto"/>
          <w:lang w:val="zh-CN"/>
        </w:rPr>
        <w:t>第六章</w:t>
      </w:r>
      <w:r>
        <w:rPr>
          <w:rStyle w:val="69"/>
          <w:color w:val="auto"/>
          <w:lang w:val="zh-CN"/>
        </w:rPr>
        <w:t xml:space="preserve"> </w:t>
      </w:r>
      <w:r>
        <w:rPr>
          <w:rStyle w:val="69"/>
          <w:rFonts w:hint="eastAsia"/>
          <w:color w:val="auto"/>
          <w:lang w:val="zh-CN"/>
        </w:rPr>
        <w:t>投标文件格式</w:t>
      </w:r>
      <w:r>
        <w:tab/>
      </w:r>
      <w:r>
        <w:fldChar w:fldCharType="begin"/>
      </w:r>
      <w:r>
        <w:instrText xml:space="preserve"> PAGEREF _Toc152672299 \h </w:instrText>
      </w:r>
      <w:r>
        <w:fldChar w:fldCharType="separate"/>
      </w:r>
      <w:r>
        <w:t>70</w:t>
      </w:r>
      <w:r>
        <w:fldChar w:fldCharType="end"/>
      </w:r>
      <w:r>
        <w:fldChar w:fldCharType="end"/>
      </w:r>
    </w:p>
    <w:p w14:paraId="794BD2FF">
      <w:pPr>
        <w:spacing w:line="480" w:lineRule="auto"/>
      </w:pPr>
      <w:r>
        <w:rPr>
          <w:b/>
        </w:rPr>
        <w:fldChar w:fldCharType="end"/>
      </w:r>
    </w:p>
    <w:p w14:paraId="105A2C4E">
      <w:pPr>
        <w:pStyle w:val="4"/>
        <w:rPr>
          <w:lang w:val="zh-CN"/>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6EEE728B">
      <w:pPr>
        <w:pStyle w:val="4"/>
        <w:rPr>
          <w:lang w:val="zh-CN"/>
        </w:rPr>
      </w:pPr>
      <w:bookmarkStart w:id="13" w:name="_Toc152672279"/>
      <w:r>
        <w:rPr>
          <w:rFonts w:hint="eastAsia"/>
          <w:lang w:val="zh-CN"/>
        </w:rPr>
        <w:t>第一章</w:t>
      </w:r>
      <w:r>
        <w:rPr>
          <w:lang w:val="zh-CN"/>
        </w:rPr>
        <w:t xml:space="preserve"> 招标公告</w:t>
      </w:r>
      <w:bookmarkEnd w:id="13"/>
    </w:p>
    <w:p w14:paraId="19CADAA0">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b/>
          <w:bCs/>
          <w:sz w:val="24"/>
        </w:rPr>
      </w:pPr>
      <w:r>
        <w:rPr>
          <w:rFonts w:ascii="宋体" w:hAnsi="宋体"/>
          <w:sz w:val="24"/>
          <w:u w:val="single"/>
        </w:rPr>
        <w:t>浦欣家园四期配套幼儿园玩具</w:t>
      </w:r>
      <w:bookmarkStart w:id="14" w:name="_Hlk24379207"/>
      <w:bookmarkStart w:id="15" w:name="_Toc28359079"/>
      <w:bookmarkStart w:id="16" w:name="_Toc35393621"/>
      <w:bookmarkStart w:id="17" w:name="_Toc35393790"/>
      <w:bookmarkStart w:id="18" w:name="_Toc28359002"/>
      <w:r>
        <w:rPr>
          <w:rFonts w:hint="eastAsia" w:ascii="宋体" w:hAnsi="宋体"/>
          <w:sz w:val="24"/>
          <w:u w:val="single"/>
        </w:rPr>
        <w:t xml:space="preserve"> </w:t>
      </w:r>
      <w:r>
        <w:rPr>
          <w:rFonts w:hint="eastAsia" w:ascii="宋体" w:hAnsi="宋体"/>
          <w:sz w:val="24"/>
        </w:rPr>
        <w:t>采购项目的潜在供应商应在“苏采云”政府采购一体化平台获取招标文件，并于2025年3月31日14点30分（北京时间）前递交投标文件。</w:t>
      </w:r>
    </w:p>
    <w:bookmarkEnd w:id="14"/>
    <w:bookmarkEnd w:id="15"/>
    <w:bookmarkEnd w:id="16"/>
    <w:bookmarkEnd w:id="17"/>
    <w:bookmarkEnd w:id="18"/>
    <w:p w14:paraId="0C6E0F0C">
      <w:pPr>
        <w:spacing w:line="360" w:lineRule="auto"/>
        <w:rPr>
          <w:rFonts w:ascii="宋体" w:hAnsi="宋体"/>
          <w:b/>
          <w:bCs/>
          <w:sz w:val="24"/>
        </w:rPr>
      </w:pPr>
      <w:bookmarkStart w:id="19" w:name="_Toc28359003"/>
      <w:bookmarkStart w:id="20" w:name="_Toc35393622"/>
      <w:bookmarkStart w:id="21" w:name="_Toc35393791"/>
      <w:bookmarkStart w:id="22" w:name="_Toc28359080"/>
      <w:r>
        <w:rPr>
          <w:rFonts w:hint="eastAsia" w:ascii="宋体" w:hAnsi="宋体"/>
          <w:b/>
          <w:bCs/>
          <w:sz w:val="24"/>
        </w:rPr>
        <w:t>一、项目基本情况</w:t>
      </w:r>
    </w:p>
    <w:p w14:paraId="5C0DE8E3">
      <w:pPr>
        <w:spacing w:line="360" w:lineRule="auto"/>
        <w:ind w:firstLine="480" w:firstLineChars="200"/>
        <w:rPr>
          <w:rFonts w:ascii="宋体" w:hAnsi="宋体"/>
          <w:sz w:val="24"/>
        </w:rPr>
      </w:pPr>
      <w:r>
        <w:rPr>
          <w:rFonts w:hint="eastAsia" w:ascii="宋体" w:hAnsi="宋体"/>
          <w:sz w:val="24"/>
        </w:rPr>
        <w:t>1.1项目编号：</w:t>
      </w:r>
      <w:r>
        <w:rPr>
          <w:rFonts w:ascii="宋体" w:hAnsi="宋体"/>
          <w:sz w:val="24"/>
        </w:rPr>
        <w:t>JSZC-320192-DCZX-G2025-0004</w:t>
      </w:r>
    </w:p>
    <w:p w14:paraId="21183DC7">
      <w:pPr>
        <w:spacing w:line="360" w:lineRule="auto"/>
        <w:ind w:firstLine="480" w:firstLineChars="200"/>
        <w:rPr>
          <w:rFonts w:ascii="宋体" w:hAnsi="宋体"/>
          <w:bCs/>
          <w:sz w:val="24"/>
        </w:rPr>
      </w:pPr>
      <w:r>
        <w:rPr>
          <w:rFonts w:hint="eastAsia" w:ascii="宋体" w:hAnsi="宋体"/>
          <w:sz w:val="24"/>
        </w:rPr>
        <w:t>1.2项目名称：</w:t>
      </w:r>
      <w:r>
        <w:rPr>
          <w:rFonts w:hint="eastAsia" w:ascii="宋体" w:hAnsi="宋体"/>
          <w:bCs/>
          <w:sz w:val="24"/>
        </w:rPr>
        <w:t>浦欣家园四期配套幼儿园玩具</w:t>
      </w:r>
    </w:p>
    <w:p w14:paraId="657F21D4">
      <w:pPr>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1.3预算金额：</w:t>
      </w:r>
      <w:r>
        <w:rPr>
          <w:rFonts w:hint="eastAsia" w:ascii="宋体" w:hAnsi="宋体"/>
          <w:bCs/>
          <w:sz w:val="24"/>
          <w:shd w:val="clear" w:color="auto" w:fill="FFFFFF"/>
        </w:rPr>
        <w:t>68.62万元</w:t>
      </w:r>
    </w:p>
    <w:p w14:paraId="31606D45">
      <w:pPr>
        <w:spacing w:line="360" w:lineRule="auto"/>
        <w:ind w:firstLine="480" w:firstLineChars="200"/>
        <w:rPr>
          <w:rFonts w:ascii="宋体" w:hAnsi="宋体"/>
          <w:bCs/>
          <w:sz w:val="24"/>
          <w:shd w:val="clear" w:color="auto" w:fill="FFFFFF"/>
        </w:rPr>
      </w:pPr>
      <w:r>
        <w:rPr>
          <w:rFonts w:hint="eastAsia" w:ascii="宋体" w:hAnsi="宋体"/>
          <w:sz w:val="24"/>
          <w:shd w:val="clear" w:color="auto" w:fill="FFFFFF"/>
        </w:rPr>
        <w:t>1.4最高限价：</w:t>
      </w:r>
      <w:r>
        <w:rPr>
          <w:rFonts w:hint="eastAsia" w:ascii="宋体" w:hAnsi="宋体"/>
          <w:bCs/>
          <w:sz w:val="24"/>
          <w:shd w:val="clear" w:color="auto" w:fill="FFFFFF"/>
        </w:rPr>
        <w:t>68.62万元，投标报价超过最高限价的为无效投标。</w:t>
      </w:r>
    </w:p>
    <w:p w14:paraId="2E663879">
      <w:pPr>
        <w:spacing w:line="360" w:lineRule="auto"/>
        <w:ind w:firstLine="480" w:firstLineChars="200"/>
        <w:rPr>
          <w:rFonts w:ascii="宋体" w:hAnsi="宋体"/>
          <w:sz w:val="24"/>
        </w:rPr>
      </w:pPr>
      <w:r>
        <w:rPr>
          <w:rFonts w:hint="eastAsia" w:ascii="宋体" w:hAnsi="宋体"/>
          <w:sz w:val="24"/>
        </w:rPr>
        <w:t>1.5采购需求：浦欣家园四期配套幼儿园玩具，具体详见采购清单。</w:t>
      </w:r>
    </w:p>
    <w:p w14:paraId="7EB387AC">
      <w:pPr>
        <w:spacing w:line="360" w:lineRule="auto"/>
        <w:ind w:firstLine="480" w:firstLineChars="200"/>
        <w:rPr>
          <w:rFonts w:ascii="宋体" w:hAnsi="宋体"/>
          <w:bCs/>
          <w:sz w:val="24"/>
        </w:rPr>
      </w:pPr>
      <w:r>
        <w:rPr>
          <w:rFonts w:hint="eastAsia" w:ascii="宋体" w:hAnsi="宋体"/>
          <w:sz w:val="24"/>
        </w:rPr>
        <w:t>1.6合同履约期限：接到甲方通知后20天内完成供货并安装调试完毕。</w:t>
      </w:r>
    </w:p>
    <w:p w14:paraId="4A115B14">
      <w:pPr>
        <w:spacing w:line="360" w:lineRule="auto"/>
        <w:ind w:firstLine="480" w:firstLineChars="200"/>
        <w:rPr>
          <w:rFonts w:ascii="宋体" w:hAnsi="宋体"/>
          <w:sz w:val="24"/>
        </w:rPr>
      </w:pPr>
      <w:r>
        <w:rPr>
          <w:rFonts w:hint="eastAsia" w:ascii="宋体" w:hAnsi="宋体"/>
          <w:sz w:val="24"/>
        </w:rPr>
        <w:t>1.7本项目（</w:t>
      </w:r>
      <w:r>
        <w:rPr>
          <w:rFonts w:hint="eastAsia" w:ascii="宋体" w:hAnsi="宋体"/>
          <w:i/>
          <w:sz w:val="24"/>
        </w:rPr>
        <w:t>是/否</w:t>
      </w:r>
      <w:r>
        <w:rPr>
          <w:rFonts w:hint="eastAsia" w:ascii="宋体" w:hAnsi="宋体"/>
          <w:sz w:val="24"/>
        </w:rPr>
        <w:t>）接受联合体：否。</w:t>
      </w:r>
    </w:p>
    <w:p w14:paraId="4B601A88">
      <w:pPr>
        <w:spacing w:line="360" w:lineRule="auto"/>
        <w:ind w:firstLine="480" w:firstLineChars="200"/>
        <w:rPr>
          <w:rFonts w:ascii="宋体" w:hAnsi="宋体"/>
          <w:sz w:val="24"/>
        </w:rPr>
      </w:pPr>
      <w:r>
        <w:rPr>
          <w:rFonts w:hint="eastAsia" w:ascii="宋体" w:hAnsi="宋体"/>
          <w:sz w:val="24"/>
        </w:rPr>
        <w:t>1.8本项目不接受进口产品。</w:t>
      </w:r>
    </w:p>
    <w:p w14:paraId="016D11C2">
      <w:pPr>
        <w:spacing w:line="360" w:lineRule="auto"/>
        <w:ind w:firstLine="480" w:firstLineChars="200"/>
        <w:rPr>
          <w:rFonts w:ascii="宋体" w:hAnsi="宋体"/>
          <w:sz w:val="24"/>
        </w:rPr>
      </w:pPr>
      <w:r>
        <w:rPr>
          <w:rFonts w:hint="eastAsia" w:ascii="宋体" w:hAnsi="宋体"/>
          <w:sz w:val="24"/>
        </w:rPr>
        <w:t>1.9本项目所属行业为：工业。</w:t>
      </w:r>
    </w:p>
    <w:p w14:paraId="68D26912">
      <w:pPr>
        <w:spacing w:line="360" w:lineRule="auto"/>
        <w:rPr>
          <w:rFonts w:ascii="宋体" w:hAnsi="宋体"/>
          <w:b/>
          <w:bCs/>
          <w:sz w:val="24"/>
        </w:rPr>
      </w:pPr>
      <w:r>
        <w:rPr>
          <w:rFonts w:ascii="宋体" w:hAnsi="宋体"/>
          <w:b/>
          <w:bCs/>
          <w:sz w:val="24"/>
        </w:rPr>
        <w:t>二、申请人的资格要求：</w:t>
      </w:r>
      <w:bookmarkEnd w:id="19"/>
      <w:bookmarkEnd w:id="20"/>
      <w:bookmarkEnd w:id="21"/>
      <w:bookmarkEnd w:id="22"/>
    </w:p>
    <w:p w14:paraId="643EEA26">
      <w:pPr>
        <w:spacing w:line="360" w:lineRule="auto"/>
        <w:ind w:firstLine="480" w:firstLineChars="200"/>
        <w:rPr>
          <w:rFonts w:ascii="宋体" w:hAnsi="宋体"/>
          <w:sz w:val="24"/>
        </w:rPr>
      </w:pPr>
      <w:bookmarkStart w:id="23" w:name="_Toc17436"/>
      <w:r>
        <w:rPr>
          <w:rFonts w:hint="eastAsia" w:ascii="宋体" w:hAnsi="宋体"/>
          <w:sz w:val="24"/>
        </w:rPr>
        <w:t>2.1满足《中华人民共和国政府采购法》第二十二条规定；</w:t>
      </w:r>
    </w:p>
    <w:p w14:paraId="01915C61">
      <w:pPr>
        <w:spacing w:line="360" w:lineRule="auto"/>
        <w:ind w:firstLine="480" w:firstLineChars="200"/>
        <w:rPr>
          <w:rFonts w:ascii="宋体" w:hAnsi="宋体"/>
          <w:bCs/>
          <w:sz w:val="24"/>
        </w:rPr>
      </w:pPr>
      <w:r>
        <w:rPr>
          <w:rFonts w:hint="eastAsia" w:ascii="宋体" w:hAnsi="宋体"/>
          <w:bCs/>
          <w:sz w:val="24"/>
        </w:rPr>
        <w:t xml:space="preserve">（1）具有独立承担民事责任的能力（提供法人或者其他组织的营业执照；供应商为自然人的提供其身份证）； </w:t>
      </w:r>
    </w:p>
    <w:p w14:paraId="01BAA7FB">
      <w:pPr>
        <w:spacing w:line="360" w:lineRule="auto"/>
        <w:ind w:firstLine="480" w:firstLineChars="200"/>
        <w:rPr>
          <w:rFonts w:ascii="宋体" w:hAnsi="宋体"/>
          <w:bCs/>
          <w:sz w:val="24"/>
        </w:rPr>
      </w:pPr>
      <w:r>
        <w:rPr>
          <w:rFonts w:hint="eastAsia" w:ascii="宋体" w:hAnsi="宋体"/>
          <w:bCs/>
          <w:sz w:val="24"/>
        </w:rPr>
        <w:t>（2）具有良好的商业信誉和健全的财务会计制度（提供2023年度的财务报告，或参加本次政府采购活动前六个月内任意一个月份的会计报表，或招标截止时间前六个月内银行出具的资信证明）；</w:t>
      </w:r>
    </w:p>
    <w:p w14:paraId="3C14CC71">
      <w:pPr>
        <w:spacing w:line="360" w:lineRule="auto"/>
        <w:ind w:firstLine="480" w:firstLineChars="200"/>
        <w:rPr>
          <w:rFonts w:ascii="宋体" w:hAnsi="宋体"/>
          <w:bCs/>
          <w:sz w:val="24"/>
        </w:rPr>
      </w:pPr>
      <w:r>
        <w:rPr>
          <w:rFonts w:hint="eastAsia" w:ascii="宋体" w:hAnsi="宋体"/>
          <w:bCs/>
          <w:sz w:val="24"/>
        </w:rPr>
        <w:t>（3）具有履行合同所必需的设备和专业技术能力（供应商根据履行采购项目合同需要，提供履行合同所必需的设备和专业技术能力的证明材料）；</w:t>
      </w:r>
    </w:p>
    <w:p w14:paraId="236DF7D7">
      <w:pPr>
        <w:spacing w:line="360" w:lineRule="auto"/>
        <w:ind w:firstLine="480" w:firstLineChars="200"/>
        <w:rPr>
          <w:rFonts w:ascii="宋体" w:hAnsi="宋体"/>
          <w:bCs/>
          <w:sz w:val="24"/>
        </w:rPr>
      </w:pPr>
      <w:r>
        <w:rPr>
          <w:rFonts w:hint="eastAsia" w:ascii="宋体" w:hAnsi="宋体"/>
          <w:bCs/>
          <w:sz w:val="24"/>
        </w:rPr>
        <w:t>（4）有依法缴纳税收和社会保障资金的良好记录（提供参加本次政府采购活动前半年内至少一个月缴纳增值税，或营业税，或企业所得税的凭据；并提供缴纳社会保险的凭据（专用收据，或社会保险缴纳清单））；</w:t>
      </w:r>
    </w:p>
    <w:p w14:paraId="12F3B330">
      <w:pPr>
        <w:spacing w:line="360" w:lineRule="auto"/>
        <w:ind w:firstLine="480" w:firstLineChars="200"/>
        <w:rPr>
          <w:rFonts w:ascii="宋体" w:hAnsi="宋体"/>
          <w:bCs/>
          <w:sz w:val="24"/>
        </w:rPr>
      </w:pPr>
      <w:r>
        <w:rPr>
          <w:rFonts w:hint="eastAsia" w:ascii="宋体" w:hAnsi="宋体"/>
          <w:bCs/>
          <w:sz w:val="24"/>
        </w:rPr>
        <w:t>（5）参加政府采购活动前三年内，在经营活动中没有重大违法记录（提供承诺书）；</w:t>
      </w:r>
    </w:p>
    <w:p w14:paraId="429317E8">
      <w:pPr>
        <w:spacing w:line="360" w:lineRule="auto"/>
        <w:ind w:firstLine="480" w:firstLineChars="200"/>
        <w:rPr>
          <w:rFonts w:ascii="宋体" w:hAnsi="宋体"/>
          <w:bCs/>
          <w:sz w:val="24"/>
        </w:rPr>
      </w:pPr>
      <w:r>
        <w:rPr>
          <w:rFonts w:hint="eastAsia" w:ascii="宋体" w:hAnsi="宋体"/>
          <w:bCs/>
          <w:sz w:val="24"/>
        </w:rPr>
        <w:t>（6）法律、行政法规规定的其他条件：无</w:t>
      </w:r>
    </w:p>
    <w:p w14:paraId="1DFB22C7">
      <w:pPr>
        <w:widowControl/>
        <w:shd w:val="clear" w:color="auto" w:fill="FFFFFF"/>
        <w:spacing w:line="360" w:lineRule="auto"/>
        <w:ind w:firstLine="370"/>
        <w:rPr>
          <w:rFonts w:ascii="宋体" w:hAnsi="宋体"/>
          <w:spacing w:val="8"/>
          <w:kern w:val="0"/>
          <w:sz w:val="24"/>
        </w:rPr>
      </w:pPr>
      <w:r>
        <w:rPr>
          <w:rFonts w:ascii="宋体" w:hAnsi="宋体" w:cs="Arial"/>
          <w:bCs/>
          <w:spacing w:val="8"/>
          <w:kern w:val="0"/>
          <w:sz w:val="24"/>
        </w:rPr>
        <w:t>2.2 落实政府采购政策需满足的资格要求：</w:t>
      </w:r>
    </w:p>
    <w:p w14:paraId="042F6BE9">
      <w:pPr>
        <w:spacing w:line="360" w:lineRule="auto"/>
        <w:ind w:firstLine="480" w:firstLineChars="200"/>
        <w:rPr>
          <w:rFonts w:ascii="宋体" w:hAnsi="宋体"/>
          <w:bCs/>
          <w:sz w:val="24"/>
        </w:rPr>
      </w:pPr>
      <w:r>
        <w:rPr>
          <w:rFonts w:hint="eastAsia" w:ascii="宋体" w:hAnsi="宋体"/>
          <w:bCs/>
          <w:sz w:val="24"/>
        </w:rPr>
        <w:t>本项目按照以下第（4）种方式落实政府采购促进中小企业发展的要求：</w:t>
      </w:r>
    </w:p>
    <w:p w14:paraId="00F8E593">
      <w:pPr>
        <w:spacing w:line="360" w:lineRule="auto"/>
        <w:ind w:firstLine="480" w:firstLineChars="200"/>
        <w:rPr>
          <w:rFonts w:ascii="宋体" w:hAnsi="宋体"/>
          <w:bCs/>
          <w:sz w:val="24"/>
        </w:rPr>
      </w:pPr>
      <w:r>
        <w:rPr>
          <w:rFonts w:hint="eastAsia" w:ascii="宋体" w:hAnsi="宋体"/>
          <w:bCs/>
          <w:sz w:val="24"/>
        </w:rPr>
        <w:t>（1）本项目整体专门面向中小企业采购服务。</w:t>
      </w:r>
    </w:p>
    <w:p w14:paraId="4F80E435">
      <w:pPr>
        <w:spacing w:line="360" w:lineRule="auto"/>
        <w:ind w:firstLine="480" w:firstLineChars="200"/>
        <w:rPr>
          <w:rFonts w:ascii="宋体" w:hAnsi="宋体"/>
          <w:bCs/>
          <w:sz w:val="24"/>
        </w:rPr>
      </w:pPr>
      <w:r>
        <w:rPr>
          <w:rFonts w:hint="eastAsia" w:ascii="宋体" w:hAnsi="宋体"/>
          <w:bCs/>
          <w:sz w:val="24"/>
        </w:rPr>
        <w:t>（2）本项目整体专门面向小微企业采购服务。</w:t>
      </w:r>
    </w:p>
    <w:p w14:paraId="7BB1A95D">
      <w:pPr>
        <w:spacing w:line="360" w:lineRule="auto"/>
        <w:ind w:firstLine="480" w:firstLineChars="200"/>
        <w:rPr>
          <w:rFonts w:ascii="宋体" w:hAnsi="宋体"/>
          <w:bCs/>
          <w:sz w:val="24"/>
        </w:rPr>
      </w:pPr>
      <w:r>
        <w:rPr>
          <w:rFonts w:hint="eastAsia" w:ascii="宋体" w:hAnsi="宋体"/>
          <w:bCs/>
          <w:sz w:val="24"/>
        </w:rPr>
        <w:t>（3）本项目通过以下第（）种方式预留部分采购份额采购中小企业服务：</w:t>
      </w:r>
    </w:p>
    <w:p w14:paraId="4303D81C">
      <w:pPr>
        <w:spacing w:line="360" w:lineRule="auto"/>
        <w:ind w:firstLine="720" w:firstLineChars="300"/>
        <w:rPr>
          <w:rFonts w:ascii="宋体" w:hAnsi="宋体"/>
          <w:bCs/>
          <w:sz w:val="24"/>
        </w:rPr>
      </w:pPr>
      <w:r>
        <w:rPr>
          <w:rFonts w:hint="eastAsia" w:ascii="宋体" w:hAnsi="宋体"/>
          <w:bCs/>
          <w:sz w:val="24"/>
        </w:rPr>
        <w:t>①本项目要求供应商以联合体形式参加，中小企业合同金额应当达到的比例为_%。</w:t>
      </w:r>
    </w:p>
    <w:p w14:paraId="06B9E983">
      <w:pPr>
        <w:spacing w:line="360" w:lineRule="auto"/>
        <w:ind w:firstLine="720" w:firstLineChars="300"/>
        <w:rPr>
          <w:rFonts w:ascii="宋体" w:hAnsi="宋体"/>
          <w:bCs/>
          <w:sz w:val="24"/>
        </w:rPr>
      </w:pPr>
      <w:r>
        <w:rPr>
          <w:rFonts w:hint="eastAsia" w:ascii="宋体" w:hAnsi="宋体"/>
          <w:bCs/>
          <w:sz w:val="24"/>
        </w:rPr>
        <w:t>②本项目要求供应商进行合同分包，中小企业合同金额应当达到的比例为_%。</w:t>
      </w:r>
    </w:p>
    <w:p w14:paraId="2BEC5959">
      <w:pPr>
        <w:spacing w:line="360" w:lineRule="auto"/>
        <w:ind w:firstLine="480" w:firstLineChars="200"/>
        <w:rPr>
          <w:rFonts w:ascii="宋体" w:hAnsi="宋体"/>
          <w:bCs/>
          <w:sz w:val="24"/>
        </w:rPr>
      </w:pPr>
      <w:r>
        <w:rPr>
          <w:rFonts w:hint="eastAsia" w:ascii="宋体" w:hAnsi="宋体"/>
          <w:bCs/>
          <w:sz w:val="24"/>
        </w:rPr>
        <w:t>（4）本项目为非预留份额的采购项目或采购包，执行价格扣除优惠政策，具体详见第三章评标办法和标准。</w:t>
      </w:r>
    </w:p>
    <w:p w14:paraId="2A2F5CE9">
      <w:pPr>
        <w:widowControl/>
        <w:shd w:val="clear" w:color="auto" w:fill="FFFFFF"/>
        <w:spacing w:line="360" w:lineRule="auto"/>
        <w:ind w:firstLine="370"/>
        <w:rPr>
          <w:rFonts w:ascii="宋体" w:hAnsi="宋体" w:cs="Arial"/>
          <w:bCs/>
          <w:spacing w:val="8"/>
          <w:kern w:val="0"/>
          <w:sz w:val="24"/>
        </w:rPr>
      </w:pPr>
      <w:r>
        <w:rPr>
          <w:rFonts w:ascii="宋体" w:hAnsi="宋体" w:cs="Arial"/>
          <w:bCs/>
          <w:spacing w:val="8"/>
          <w:kern w:val="0"/>
          <w:sz w:val="24"/>
        </w:rPr>
        <w:t>2.3</w:t>
      </w:r>
      <w:r>
        <w:rPr>
          <w:rFonts w:hint="eastAsia" w:ascii="宋体" w:hAnsi="宋体" w:cs="Arial"/>
          <w:bCs/>
          <w:spacing w:val="8"/>
          <w:kern w:val="0"/>
          <w:sz w:val="24"/>
        </w:rPr>
        <w:t>本项目的特定资格要求：无。</w:t>
      </w:r>
    </w:p>
    <w:p w14:paraId="3B78078F">
      <w:pPr>
        <w:widowControl/>
        <w:shd w:val="clear" w:color="auto" w:fill="FFFFFF"/>
        <w:spacing w:line="360" w:lineRule="auto"/>
        <w:ind w:firstLine="370"/>
        <w:rPr>
          <w:rFonts w:ascii="宋体" w:hAnsi="宋体" w:cs="Arial"/>
          <w:bCs/>
          <w:spacing w:val="8"/>
          <w:kern w:val="0"/>
          <w:sz w:val="24"/>
        </w:rPr>
      </w:pPr>
      <w:r>
        <w:rPr>
          <w:rFonts w:ascii="宋体" w:hAnsi="宋体" w:cs="Arial"/>
          <w:bCs/>
          <w:spacing w:val="8"/>
          <w:kern w:val="0"/>
          <w:sz w:val="24"/>
        </w:rPr>
        <w:t>2.</w:t>
      </w:r>
      <w:r>
        <w:rPr>
          <w:rFonts w:hint="eastAsia" w:ascii="宋体" w:hAnsi="宋体" w:cs="Arial"/>
          <w:bCs/>
          <w:spacing w:val="8"/>
          <w:kern w:val="0"/>
          <w:sz w:val="24"/>
        </w:rPr>
        <w:t>4.拒绝下述供应商参加本次采购活动：</w:t>
      </w:r>
    </w:p>
    <w:p w14:paraId="64290AFA">
      <w:pPr>
        <w:widowControl/>
        <w:shd w:val="clear" w:color="auto" w:fill="FFFFFF"/>
        <w:spacing w:line="360" w:lineRule="auto"/>
        <w:ind w:firstLine="370"/>
        <w:rPr>
          <w:rFonts w:ascii="宋体" w:hAnsi="宋体" w:cs="Arial"/>
          <w:bCs/>
          <w:spacing w:val="8"/>
          <w:kern w:val="0"/>
          <w:sz w:val="24"/>
        </w:rPr>
      </w:pPr>
      <w:r>
        <w:rPr>
          <w:rFonts w:hint="eastAsia" w:ascii="宋体" w:hAnsi="宋体" w:cs="Arial"/>
          <w:bCs/>
          <w:spacing w:val="8"/>
          <w:kern w:val="0"/>
          <w:sz w:val="24"/>
        </w:rPr>
        <w:t>（1）供应商单位负责人为同一人或者存在直接控股、管理关系的不同供应商，不得参加同一合同项下的政府采购活动。（</w:t>
      </w:r>
      <w:r>
        <w:rPr>
          <w:rFonts w:hint="eastAsia" w:ascii="宋体" w:hAnsi="宋体" w:cs="Arial"/>
          <w:b/>
          <w:bCs/>
          <w:spacing w:val="8"/>
          <w:kern w:val="0"/>
          <w:sz w:val="24"/>
        </w:rPr>
        <w:t>符合并提供相关书面声明。</w:t>
      </w:r>
      <w:r>
        <w:rPr>
          <w:rFonts w:hint="eastAsia" w:ascii="宋体" w:hAnsi="宋体" w:cs="Arial"/>
          <w:bCs/>
          <w:spacing w:val="8"/>
          <w:kern w:val="0"/>
          <w:sz w:val="24"/>
        </w:rPr>
        <w:t>）</w:t>
      </w:r>
    </w:p>
    <w:p w14:paraId="6E172E1F">
      <w:pPr>
        <w:widowControl/>
        <w:shd w:val="clear" w:color="auto" w:fill="FFFFFF"/>
        <w:spacing w:line="360" w:lineRule="auto"/>
        <w:ind w:firstLine="370"/>
        <w:rPr>
          <w:rFonts w:ascii="宋体" w:hAnsi="宋体" w:cs="Arial"/>
          <w:bCs/>
          <w:spacing w:val="8"/>
          <w:kern w:val="0"/>
          <w:sz w:val="24"/>
        </w:rPr>
      </w:pPr>
      <w:r>
        <w:rPr>
          <w:rFonts w:hint="eastAsia" w:ascii="宋体" w:hAnsi="宋体" w:cs="Arial"/>
          <w:bCs/>
          <w:spacing w:val="8"/>
          <w:kern w:val="0"/>
          <w:sz w:val="24"/>
        </w:rPr>
        <w:t>（2）供应商被“信用中国”网站（www.creditchina.gov.cn）、“中国政府采购网"(www.ccgp.gov.cn)列入失信被执行人、重大税收违法案件当事人名单、政府采购严重违法失信行为记录名单。（</w:t>
      </w:r>
      <w:r>
        <w:rPr>
          <w:rFonts w:hint="eastAsia" w:ascii="宋体" w:hAnsi="宋体" w:cs="Arial"/>
          <w:b/>
          <w:bCs/>
          <w:spacing w:val="8"/>
          <w:kern w:val="0"/>
          <w:sz w:val="24"/>
        </w:rPr>
        <w:t>提供通过“信用中国”、“中国政府采购网”、查询的信用记录截图复印件加盖公章扫描件上传至投标文件中</w:t>
      </w:r>
      <w:r>
        <w:rPr>
          <w:rFonts w:hint="eastAsia" w:ascii="宋体" w:hAnsi="宋体" w:cs="Arial"/>
          <w:bCs/>
          <w:spacing w:val="8"/>
          <w:kern w:val="0"/>
          <w:sz w:val="24"/>
        </w:rPr>
        <w:t>）</w:t>
      </w:r>
    </w:p>
    <w:p w14:paraId="7E20CD49">
      <w:pPr>
        <w:widowControl/>
        <w:shd w:val="clear" w:color="auto" w:fill="FFFFFF"/>
        <w:spacing w:line="360" w:lineRule="auto"/>
        <w:ind w:firstLine="370"/>
        <w:rPr>
          <w:rFonts w:ascii="宋体" w:hAnsi="宋体"/>
          <w:b/>
          <w:bCs/>
          <w:sz w:val="24"/>
          <w:lang w:val="zh-CN"/>
        </w:rPr>
      </w:pPr>
      <w:r>
        <w:rPr>
          <w:rFonts w:ascii="宋体" w:hAnsi="宋体"/>
          <w:b/>
          <w:bCs/>
          <w:sz w:val="24"/>
        </w:rPr>
        <w:t>三</w:t>
      </w:r>
      <w:r>
        <w:rPr>
          <w:rFonts w:ascii="宋体" w:hAnsi="宋体"/>
          <w:b/>
          <w:bCs/>
          <w:sz w:val="24"/>
          <w:lang w:val="zh-CN"/>
        </w:rPr>
        <w:t>、获取招标文件</w:t>
      </w:r>
      <w:bookmarkEnd w:id="23"/>
    </w:p>
    <w:p w14:paraId="0C481469">
      <w:pPr>
        <w:spacing w:line="360" w:lineRule="auto"/>
        <w:ind w:firstLine="480" w:firstLineChars="200"/>
        <w:rPr>
          <w:rFonts w:ascii="宋体" w:hAnsi="宋体"/>
          <w:sz w:val="24"/>
        </w:rPr>
      </w:pPr>
      <w:bookmarkStart w:id="24" w:name="_Toc7761"/>
      <w:r>
        <w:rPr>
          <w:rFonts w:hint="eastAsia" w:ascii="宋体" w:hAnsi="宋体"/>
          <w:sz w:val="24"/>
        </w:rPr>
        <w:t>3.1时间：自招标文件公告发布之日起5个工作日。</w:t>
      </w:r>
    </w:p>
    <w:p w14:paraId="08B159B2">
      <w:pPr>
        <w:spacing w:line="360" w:lineRule="auto"/>
        <w:ind w:firstLine="480" w:firstLineChars="200"/>
        <w:rPr>
          <w:rFonts w:ascii="宋体" w:hAnsi="宋体"/>
          <w:sz w:val="24"/>
        </w:rPr>
      </w:pPr>
      <w:r>
        <w:rPr>
          <w:rFonts w:hint="eastAsia" w:ascii="宋体" w:hAnsi="宋体"/>
          <w:sz w:val="24"/>
        </w:rPr>
        <w:t>3.2地点：“江苏政府采购‘苏采云’系统”自行免费下载。</w:t>
      </w:r>
    </w:p>
    <w:p w14:paraId="070D13C7">
      <w:pPr>
        <w:spacing w:line="360" w:lineRule="auto"/>
        <w:ind w:firstLine="480" w:firstLineChars="200"/>
        <w:rPr>
          <w:rFonts w:ascii="宋体" w:hAnsi="宋体"/>
          <w:sz w:val="24"/>
        </w:rPr>
      </w:pPr>
      <w:r>
        <w:rPr>
          <w:rFonts w:hint="eastAsia" w:ascii="宋体" w:hAnsi="宋体"/>
          <w:sz w:val="24"/>
        </w:rPr>
        <w:t>3.3方式：供应商登陆“江苏政府采购网”，在网站首页点击“苏采云”使用CA锁登录系统(新用户需进行“平台用户注册”)“项目参与”进行登记，在“可参与项目”中选择“我要参与”，参与成功后到“已参与项目”界面中找到该项目下载文件并进行操作。</w:t>
      </w:r>
    </w:p>
    <w:p w14:paraId="753BDFC6">
      <w:pPr>
        <w:spacing w:line="360" w:lineRule="auto"/>
        <w:ind w:firstLine="480" w:firstLineChars="200"/>
        <w:rPr>
          <w:rFonts w:ascii="宋体" w:hAnsi="宋体"/>
          <w:sz w:val="24"/>
        </w:rPr>
      </w:pPr>
      <w:r>
        <w:rPr>
          <w:rFonts w:hint="eastAsia" w:ascii="宋体" w:hAnsi="宋体"/>
          <w:sz w:val="24"/>
        </w:rPr>
        <w:t>3.4售价：0元。</w:t>
      </w:r>
    </w:p>
    <w:p w14:paraId="63E4AE23">
      <w:pPr>
        <w:spacing w:line="360" w:lineRule="auto"/>
        <w:rPr>
          <w:rFonts w:ascii="宋体" w:hAnsi="宋体"/>
          <w:b/>
          <w:bCs/>
          <w:sz w:val="24"/>
        </w:rPr>
      </w:pPr>
      <w:r>
        <w:rPr>
          <w:rFonts w:ascii="宋体" w:hAnsi="宋体"/>
          <w:b/>
          <w:bCs/>
          <w:sz w:val="24"/>
        </w:rPr>
        <w:t>四、提交投标文件截止时间、开标时间和地点</w:t>
      </w:r>
      <w:bookmarkEnd w:id="24"/>
    </w:p>
    <w:p w14:paraId="70FD8626">
      <w:pPr>
        <w:spacing w:line="360" w:lineRule="auto"/>
        <w:ind w:firstLine="480" w:firstLineChars="200"/>
        <w:rPr>
          <w:rFonts w:ascii="宋体" w:hAnsi="宋体"/>
          <w:bCs/>
          <w:sz w:val="24"/>
        </w:rPr>
      </w:pPr>
      <w:r>
        <w:rPr>
          <w:rFonts w:hint="eastAsia" w:ascii="宋体" w:hAnsi="宋体"/>
          <w:bCs/>
          <w:sz w:val="24"/>
        </w:rPr>
        <w:t>4.1提交投标文件截止时间、开标时间：</w:t>
      </w:r>
      <w:r>
        <w:rPr>
          <w:rFonts w:ascii="宋体" w:hAnsi="宋体"/>
          <w:bCs/>
          <w:sz w:val="24"/>
        </w:rPr>
        <w:t>202</w:t>
      </w:r>
      <w:r>
        <w:rPr>
          <w:rFonts w:hint="eastAsia" w:ascii="宋体" w:hAnsi="宋体"/>
          <w:bCs/>
          <w:sz w:val="24"/>
        </w:rPr>
        <w:t>5</w:t>
      </w:r>
      <w:r>
        <w:rPr>
          <w:rFonts w:ascii="宋体" w:hAnsi="宋体"/>
          <w:bCs/>
          <w:sz w:val="24"/>
        </w:rPr>
        <w:t>年</w:t>
      </w:r>
      <w:r>
        <w:rPr>
          <w:rFonts w:hint="eastAsia" w:ascii="宋体" w:hAnsi="宋体"/>
          <w:bCs/>
          <w:sz w:val="24"/>
        </w:rPr>
        <w:t>3</w:t>
      </w:r>
      <w:r>
        <w:rPr>
          <w:rFonts w:ascii="宋体" w:hAnsi="宋体"/>
          <w:bCs/>
          <w:sz w:val="24"/>
        </w:rPr>
        <w:t>月</w:t>
      </w:r>
      <w:r>
        <w:rPr>
          <w:rFonts w:hint="eastAsia" w:ascii="宋体" w:hAnsi="宋体"/>
          <w:bCs/>
          <w:sz w:val="24"/>
        </w:rPr>
        <w:t>31</w:t>
      </w:r>
      <w:r>
        <w:rPr>
          <w:rFonts w:ascii="宋体" w:hAnsi="宋体"/>
          <w:bCs/>
          <w:sz w:val="24"/>
        </w:rPr>
        <w:t>日上午</w:t>
      </w:r>
      <w:r>
        <w:rPr>
          <w:rFonts w:hint="eastAsia" w:ascii="宋体" w:hAnsi="宋体"/>
          <w:sz w:val="24"/>
          <w:shd w:val="clear" w:color="auto" w:fill="FFFFFF"/>
        </w:rPr>
        <w:t>14</w:t>
      </w:r>
      <w:r>
        <w:rPr>
          <w:rFonts w:ascii="宋体" w:hAnsi="宋体"/>
          <w:sz w:val="24"/>
          <w:shd w:val="clear" w:color="auto" w:fill="FFFFFF"/>
        </w:rPr>
        <w:t>:30</w:t>
      </w:r>
      <w:r>
        <w:rPr>
          <w:rFonts w:ascii="宋体" w:hAnsi="宋体"/>
          <w:bCs/>
          <w:sz w:val="24"/>
        </w:rPr>
        <w:t>（北京时间）。</w:t>
      </w:r>
    </w:p>
    <w:p w14:paraId="11A5A2EE">
      <w:pPr>
        <w:spacing w:line="360" w:lineRule="auto"/>
        <w:ind w:firstLine="480" w:firstLineChars="200"/>
        <w:rPr>
          <w:rFonts w:ascii="宋体" w:hAnsi="宋体"/>
          <w:bCs/>
          <w:sz w:val="24"/>
        </w:rPr>
      </w:pPr>
      <w:r>
        <w:rPr>
          <w:rFonts w:hint="eastAsia" w:ascii="宋体" w:hAnsi="宋体"/>
          <w:bCs/>
          <w:sz w:val="24"/>
        </w:rPr>
        <w:t>4.2</w:t>
      </w:r>
      <w:r>
        <w:rPr>
          <w:rFonts w:ascii="宋体" w:hAnsi="宋体"/>
          <w:bCs/>
          <w:sz w:val="24"/>
        </w:rPr>
        <w:t>地点：</w:t>
      </w:r>
      <w:bookmarkStart w:id="25" w:name="_Toc31171"/>
      <w:r>
        <w:rPr>
          <w:rFonts w:hint="eastAsia" w:ascii="宋体" w:hAnsi="宋体"/>
          <w:bCs/>
          <w:sz w:val="24"/>
        </w:rPr>
        <w:t>江苏省政府采购交易系统（以下简称“苏采云系统”）网上开标大厅。</w:t>
      </w:r>
    </w:p>
    <w:p w14:paraId="53BB4B52">
      <w:pPr>
        <w:spacing w:line="360" w:lineRule="auto"/>
        <w:rPr>
          <w:rFonts w:ascii="宋体" w:hAnsi="宋体"/>
          <w:b/>
          <w:bCs/>
          <w:sz w:val="24"/>
        </w:rPr>
      </w:pPr>
      <w:r>
        <w:rPr>
          <w:rFonts w:ascii="宋体" w:hAnsi="宋体"/>
          <w:b/>
          <w:bCs/>
          <w:sz w:val="24"/>
        </w:rPr>
        <w:t>五、公告期限</w:t>
      </w:r>
      <w:bookmarkEnd w:id="25"/>
    </w:p>
    <w:p w14:paraId="7248B3A9">
      <w:pPr>
        <w:spacing w:line="360" w:lineRule="auto"/>
        <w:ind w:firstLine="480" w:firstLineChars="200"/>
        <w:rPr>
          <w:rFonts w:ascii="宋体" w:hAnsi="宋体"/>
          <w:sz w:val="24"/>
        </w:rPr>
      </w:pPr>
      <w:r>
        <w:rPr>
          <w:rFonts w:hint="eastAsia" w:ascii="宋体" w:hAnsi="宋体"/>
          <w:sz w:val="24"/>
        </w:rPr>
        <w:t>5.1</w:t>
      </w:r>
      <w:r>
        <w:rPr>
          <w:rFonts w:ascii="宋体" w:hAnsi="宋体"/>
          <w:sz w:val="24"/>
        </w:rPr>
        <w:t>自本公告发布之日起5个工作日。</w:t>
      </w:r>
    </w:p>
    <w:p w14:paraId="370FB3F2">
      <w:pPr>
        <w:spacing w:line="360" w:lineRule="auto"/>
        <w:rPr>
          <w:rFonts w:ascii="宋体" w:hAnsi="宋体"/>
          <w:b/>
          <w:bCs/>
          <w:sz w:val="24"/>
        </w:rPr>
      </w:pPr>
      <w:bookmarkStart w:id="26" w:name="_Toc15594"/>
      <w:r>
        <w:rPr>
          <w:rFonts w:ascii="宋体" w:hAnsi="宋体"/>
          <w:b/>
          <w:bCs/>
          <w:sz w:val="24"/>
        </w:rPr>
        <w:t>六、其他补充事宜</w:t>
      </w:r>
      <w:bookmarkEnd w:id="26"/>
    </w:p>
    <w:p w14:paraId="1C59FB7C">
      <w:pPr>
        <w:spacing w:line="360" w:lineRule="auto"/>
        <w:ind w:firstLine="480" w:firstLineChars="200"/>
        <w:rPr>
          <w:rFonts w:ascii="宋体" w:hAnsi="宋体"/>
          <w:sz w:val="24"/>
        </w:rPr>
      </w:pPr>
      <w:bookmarkStart w:id="27" w:name="_Toc152671940"/>
      <w:bookmarkStart w:id="28" w:name="_Toc152672018"/>
      <w:bookmarkStart w:id="29" w:name="_Toc152672280"/>
      <w:bookmarkStart w:id="30" w:name="_Toc135725737"/>
      <w:bookmarkStart w:id="31" w:name="_Toc30704"/>
      <w:r>
        <w:rPr>
          <w:rFonts w:hint="eastAsia" w:ascii="宋体" w:hAnsi="宋体"/>
          <w:sz w:val="24"/>
        </w:rPr>
        <w:t>6</w:t>
      </w:r>
      <w:r>
        <w:rPr>
          <w:rFonts w:ascii="宋体" w:hAnsi="宋体"/>
          <w:sz w:val="24"/>
        </w:rPr>
        <w:t>.1</w:t>
      </w:r>
      <w:r>
        <w:rPr>
          <w:rFonts w:hint="eastAsia" w:ascii="宋体" w:hAnsi="宋体"/>
          <w:sz w:val="24"/>
        </w:rPr>
        <w:t>本项目在“江苏政府采购网”发布公告，有关本次采购的事项若存在变动或修改，请及时关注上述网站发布的信息更正公告。</w:t>
      </w:r>
      <w:bookmarkEnd w:id="27"/>
      <w:bookmarkEnd w:id="28"/>
      <w:bookmarkEnd w:id="29"/>
      <w:bookmarkEnd w:id="30"/>
    </w:p>
    <w:p w14:paraId="1BAAA1CC">
      <w:pPr>
        <w:spacing w:line="360" w:lineRule="auto"/>
        <w:ind w:firstLine="480" w:firstLineChars="200"/>
        <w:rPr>
          <w:rFonts w:ascii="宋体" w:hAnsi="宋体"/>
          <w:sz w:val="24"/>
        </w:rPr>
      </w:pPr>
      <w:r>
        <w:rPr>
          <w:rFonts w:hint="eastAsia" w:ascii="宋体" w:hAnsi="宋体"/>
          <w:sz w:val="24"/>
        </w:rPr>
        <w:t xml:space="preserve">6.2本项目不组织集中勘察及答疑。 </w:t>
      </w:r>
    </w:p>
    <w:p w14:paraId="32A39D9B">
      <w:pPr>
        <w:spacing w:line="360" w:lineRule="auto"/>
        <w:ind w:firstLine="480" w:firstLineChars="200"/>
        <w:rPr>
          <w:rFonts w:ascii="宋体" w:hAnsi="宋体"/>
          <w:sz w:val="24"/>
        </w:rPr>
      </w:pPr>
      <w:r>
        <w:rPr>
          <w:rFonts w:hint="eastAsia" w:ascii="宋体" w:hAnsi="宋体"/>
          <w:sz w:val="24"/>
        </w:rPr>
        <w:t>6.3供应商通过苏采云系统参与政府采购项目，需要办理江苏省政府采购数字证书及电子签章，具体详见苏采云系统登录页“新CA办理指南”。供应商按《苏采云系统供应商操作手册》（以下简称“操作手册”）进行注册，并制作上传电子投标文件。《操作手册》下载地址：</w:t>
      </w:r>
      <w:r>
        <w:rPr>
          <w:rFonts w:ascii="宋体" w:hAnsi="宋体"/>
          <w:sz w:val="24"/>
        </w:rPr>
        <w:t>http://www.ccgp-jiangsu.gov.cn/jiangsu/zlxz/ee/ee3a4bc5a3454aa2b0d9312230633ce9.html</w:t>
      </w:r>
      <w:r>
        <w:rPr>
          <w:rFonts w:hint="eastAsia" w:ascii="宋体" w:hAnsi="宋体"/>
          <w:sz w:val="24"/>
        </w:rPr>
        <w:t>。</w:t>
      </w:r>
    </w:p>
    <w:p w14:paraId="0A5FAA85">
      <w:pPr>
        <w:spacing w:line="360" w:lineRule="auto"/>
        <w:ind w:firstLine="480" w:firstLineChars="200"/>
        <w:rPr>
          <w:rFonts w:ascii="宋体" w:hAnsi="宋体"/>
          <w:sz w:val="24"/>
        </w:rPr>
      </w:pPr>
      <w:bookmarkStart w:id="32" w:name="_Toc104307924"/>
      <w:bookmarkEnd w:id="32"/>
      <w:bookmarkStart w:id="33" w:name="_Toc104307923"/>
      <w:bookmarkEnd w:id="33"/>
      <w:r>
        <w:rPr>
          <w:rFonts w:hint="eastAsia" w:ascii="宋体" w:hAnsi="宋体"/>
          <w:sz w:val="24"/>
        </w:rPr>
        <w:t>6.4政府采购信用承诺</w:t>
      </w:r>
    </w:p>
    <w:p w14:paraId="5D83021A">
      <w:pPr>
        <w:widowControl/>
        <w:shd w:val="clear" w:color="auto" w:fill="FFFFFF"/>
        <w:spacing w:line="360" w:lineRule="auto"/>
        <w:ind w:firstLine="415" w:firstLineChars="173"/>
        <w:outlineLvl w:val="1"/>
        <w:rPr>
          <w:rFonts w:ascii="宋体" w:hAnsi="宋体" w:cs="Arial"/>
          <w:sz w:val="24"/>
        </w:rPr>
      </w:pPr>
      <w:r>
        <w:rPr>
          <w:rFonts w:hint="eastAsia" w:ascii="宋体" w:hAnsi="宋体" w:cs="Arial"/>
          <w:sz w:val="24"/>
        </w:rPr>
        <w:t>根据《关于在政府采购活动中推行信用承诺制的通知》宁财购通〔2021〕5号规定，参加南京地区政府采购活动的供应商，应以书面形式向采购人或政府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要求完成注册），然后在“信用记录”模块页面点击“信用记录打印”下载本单位《南京市政府采购供应商信用记录表暨信用承诺书》，由法人签字并盖单位公章，随投标文件一并递交。</w:t>
      </w:r>
    </w:p>
    <w:p w14:paraId="5BD3A6BA">
      <w:pPr>
        <w:widowControl/>
        <w:shd w:val="clear" w:color="auto" w:fill="FFFFFF"/>
        <w:spacing w:line="360" w:lineRule="auto"/>
        <w:ind w:firstLine="415" w:firstLineChars="173"/>
        <w:outlineLvl w:val="1"/>
        <w:rPr>
          <w:rFonts w:ascii="宋体" w:hAnsi="宋体" w:cs="Arial"/>
          <w:sz w:val="24"/>
        </w:rPr>
      </w:pPr>
      <w:r>
        <w:rPr>
          <w:rFonts w:hint="eastAsia" w:ascii="宋体" w:hAnsi="宋体" w:cs="Arial"/>
          <w:sz w:val="24"/>
        </w:rPr>
        <w:t>在政府采购资格审查环节，供应商只需提供书面《南京市政府采购供应商信用记录表暨信用承诺书》，即可替代以下证明材料：</w:t>
      </w:r>
    </w:p>
    <w:p w14:paraId="4CF74046">
      <w:pPr>
        <w:widowControl/>
        <w:shd w:val="clear" w:color="auto" w:fill="FFFFFF"/>
        <w:spacing w:line="360" w:lineRule="auto"/>
        <w:ind w:firstLine="415" w:firstLineChars="173"/>
        <w:outlineLvl w:val="1"/>
        <w:rPr>
          <w:rFonts w:ascii="宋体" w:hAnsi="宋体" w:cs="Arial"/>
          <w:sz w:val="24"/>
        </w:rPr>
      </w:pPr>
      <w:r>
        <w:rPr>
          <w:rFonts w:hint="eastAsia" w:ascii="宋体" w:hAnsi="宋体" w:cs="Arial"/>
          <w:sz w:val="24"/>
        </w:rPr>
        <w:t>（1）符合国家相关规定的财务状况报告；</w:t>
      </w:r>
    </w:p>
    <w:p w14:paraId="7F805BC8">
      <w:pPr>
        <w:widowControl/>
        <w:shd w:val="clear" w:color="auto" w:fill="FFFFFF"/>
        <w:spacing w:line="360" w:lineRule="auto"/>
        <w:ind w:firstLine="415" w:firstLineChars="173"/>
        <w:outlineLvl w:val="1"/>
        <w:rPr>
          <w:rFonts w:ascii="宋体" w:hAnsi="宋体" w:cs="Arial"/>
          <w:sz w:val="24"/>
        </w:rPr>
      </w:pPr>
      <w:r>
        <w:rPr>
          <w:rFonts w:hint="eastAsia" w:ascii="宋体" w:hAnsi="宋体" w:cs="Arial"/>
          <w:sz w:val="24"/>
        </w:rPr>
        <w:t>（2）依法缴纳税收的证明材料；</w:t>
      </w:r>
    </w:p>
    <w:p w14:paraId="5951BBCB">
      <w:pPr>
        <w:widowControl/>
        <w:shd w:val="clear" w:color="auto" w:fill="FFFFFF"/>
        <w:spacing w:line="360" w:lineRule="auto"/>
        <w:ind w:firstLine="415" w:firstLineChars="173"/>
        <w:outlineLvl w:val="1"/>
        <w:rPr>
          <w:rFonts w:ascii="宋体" w:hAnsi="宋体" w:cs="Arial"/>
          <w:sz w:val="24"/>
        </w:rPr>
      </w:pPr>
      <w:r>
        <w:rPr>
          <w:rFonts w:hint="eastAsia" w:ascii="宋体" w:hAnsi="宋体" w:cs="Arial"/>
          <w:sz w:val="24"/>
        </w:rPr>
        <w:t>（3）依法缴纳社会保障资金的证明材料；</w:t>
      </w:r>
    </w:p>
    <w:p w14:paraId="76DB3C82">
      <w:pPr>
        <w:widowControl/>
        <w:shd w:val="clear" w:color="auto" w:fill="FFFFFF"/>
        <w:spacing w:line="360" w:lineRule="auto"/>
        <w:ind w:firstLine="415" w:firstLineChars="173"/>
        <w:outlineLvl w:val="1"/>
        <w:rPr>
          <w:rFonts w:ascii="宋体" w:hAnsi="宋体" w:cs="Arial"/>
          <w:sz w:val="24"/>
        </w:rPr>
      </w:pPr>
      <w:r>
        <w:rPr>
          <w:rFonts w:hint="eastAsia" w:ascii="宋体" w:hAnsi="宋体" w:cs="Arial"/>
          <w:sz w:val="24"/>
        </w:rPr>
        <w:t>（4）具备履行政府采购合同所必需的设备和专业技术能力的证明材料；</w:t>
      </w:r>
    </w:p>
    <w:p w14:paraId="3149471D">
      <w:pPr>
        <w:widowControl/>
        <w:shd w:val="clear" w:color="auto" w:fill="FFFFFF"/>
        <w:spacing w:line="360" w:lineRule="auto"/>
        <w:ind w:firstLine="415" w:firstLineChars="173"/>
        <w:outlineLvl w:val="1"/>
        <w:rPr>
          <w:rFonts w:ascii="宋体" w:hAnsi="宋体" w:cs="Arial"/>
          <w:sz w:val="24"/>
        </w:rPr>
      </w:pPr>
      <w:r>
        <w:rPr>
          <w:rFonts w:hint="eastAsia" w:ascii="宋体" w:hAnsi="宋体" w:cs="Arial"/>
          <w:sz w:val="24"/>
        </w:rPr>
        <w:t>（5）参加政府采购活动前三年内在经营活动中没有重大违法记录的证明材料；</w:t>
      </w:r>
    </w:p>
    <w:p w14:paraId="050FB161">
      <w:pPr>
        <w:widowControl/>
        <w:shd w:val="clear" w:color="auto" w:fill="FFFFFF"/>
        <w:spacing w:line="360" w:lineRule="auto"/>
        <w:ind w:firstLine="415" w:firstLineChars="173"/>
        <w:outlineLvl w:val="1"/>
        <w:rPr>
          <w:rFonts w:ascii="宋体" w:hAnsi="宋体" w:cs="Arial"/>
          <w:sz w:val="24"/>
        </w:rPr>
      </w:pPr>
      <w:r>
        <w:rPr>
          <w:rFonts w:hint="eastAsia" w:ascii="宋体" w:hAnsi="宋体" w:cs="Arial"/>
          <w:sz w:val="24"/>
        </w:rPr>
        <w:t>（6）未被列入失信被执行人、重大税收违法失信主体、政府采购严重违法失信行为记录名单的证明材料。</w:t>
      </w:r>
    </w:p>
    <w:p w14:paraId="36225CB6">
      <w:pPr>
        <w:widowControl/>
        <w:shd w:val="clear" w:color="auto" w:fill="FFFFFF"/>
        <w:spacing w:line="360" w:lineRule="auto"/>
        <w:ind w:firstLine="415" w:firstLineChars="173"/>
        <w:outlineLvl w:val="1"/>
        <w:rPr>
          <w:rFonts w:ascii="宋体" w:hAnsi="宋体" w:cs="Arial"/>
          <w:sz w:val="24"/>
        </w:rPr>
      </w:pPr>
      <w:r>
        <w:rPr>
          <w:rFonts w:hint="eastAsia" w:ascii="宋体" w:hAnsi="宋体" w:cs="Arial"/>
          <w:sz w:val="24"/>
        </w:rPr>
        <w:t>供应商在中标（成交）后，应按采购文件要求，将上述由信用承诺书替代的证明材料提交采购人或采购代理机构核验。经核验无误后，由采购人或采购代理机构发出中标（成交）通知书。 </w:t>
      </w:r>
    </w:p>
    <w:p w14:paraId="4271018B">
      <w:pPr>
        <w:widowControl/>
        <w:shd w:val="clear" w:color="auto" w:fill="FFFFFF"/>
        <w:spacing w:line="360" w:lineRule="auto"/>
        <w:ind w:firstLine="415" w:firstLineChars="173"/>
        <w:outlineLvl w:val="1"/>
        <w:rPr>
          <w:rFonts w:ascii="宋体" w:hAnsi="宋体" w:cs="Arial"/>
          <w:sz w:val="24"/>
        </w:rPr>
      </w:pPr>
      <w:r>
        <w:rPr>
          <w:rFonts w:hint="eastAsia" w:ascii="宋体" w:hAnsi="宋体" w:cs="Arial"/>
          <w:sz w:val="24"/>
        </w:rPr>
        <w:t>供应商涉及以下情形的，不适用信用承诺： </w:t>
      </w:r>
    </w:p>
    <w:p w14:paraId="60F2F816">
      <w:pPr>
        <w:widowControl/>
        <w:shd w:val="clear" w:color="auto" w:fill="FFFFFF"/>
        <w:spacing w:line="360" w:lineRule="auto"/>
        <w:ind w:firstLine="415" w:firstLineChars="173"/>
        <w:outlineLvl w:val="1"/>
        <w:rPr>
          <w:rFonts w:ascii="宋体" w:hAnsi="宋体" w:cs="Arial"/>
          <w:sz w:val="24"/>
        </w:rPr>
      </w:pPr>
      <w:r>
        <w:rPr>
          <w:rFonts w:hint="eastAsia" w:ascii="宋体" w:hAnsi="宋体" w:cs="Arial"/>
          <w:sz w:val="24"/>
        </w:rPr>
        <w:t>（1）供应商被列入严重失信主体名单； </w:t>
      </w:r>
    </w:p>
    <w:p w14:paraId="22E00FE5">
      <w:pPr>
        <w:widowControl/>
        <w:shd w:val="clear" w:color="auto" w:fill="FFFFFF"/>
        <w:spacing w:line="360" w:lineRule="auto"/>
        <w:ind w:firstLine="415" w:firstLineChars="173"/>
        <w:outlineLvl w:val="1"/>
        <w:rPr>
          <w:rFonts w:ascii="宋体" w:hAnsi="宋体" w:cs="Arial"/>
          <w:sz w:val="24"/>
        </w:rPr>
      </w:pPr>
      <w:r>
        <w:rPr>
          <w:rFonts w:hint="eastAsia" w:ascii="宋体" w:hAnsi="宋体" w:cs="Arial"/>
          <w:sz w:val="24"/>
        </w:rPr>
        <w:t>（2）被相关监管部门作出行政处罚且尚在处罚有效期内； </w:t>
      </w:r>
    </w:p>
    <w:p w14:paraId="27F2220E">
      <w:pPr>
        <w:widowControl/>
        <w:shd w:val="clear" w:color="auto" w:fill="FFFFFF"/>
        <w:spacing w:line="360" w:lineRule="auto"/>
        <w:ind w:firstLine="415" w:firstLineChars="173"/>
        <w:outlineLvl w:val="1"/>
        <w:rPr>
          <w:rFonts w:ascii="宋体" w:hAnsi="宋体" w:cs="Arial"/>
          <w:sz w:val="24"/>
        </w:rPr>
      </w:pPr>
      <w:r>
        <w:rPr>
          <w:rFonts w:hint="eastAsia" w:ascii="宋体" w:hAnsi="宋体" w:cs="Arial"/>
          <w:sz w:val="24"/>
        </w:rPr>
        <w:t>（3）其他法律、行政法规规定的不适用信用承诺的情形。 </w:t>
      </w:r>
    </w:p>
    <w:p w14:paraId="32F53FBF">
      <w:pPr>
        <w:widowControl/>
        <w:shd w:val="clear" w:color="auto" w:fill="FFFFFF"/>
        <w:spacing w:line="360" w:lineRule="auto"/>
        <w:ind w:firstLine="415" w:firstLineChars="173"/>
        <w:outlineLvl w:val="1"/>
        <w:rPr>
          <w:rFonts w:ascii="宋体" w:hAnsi="宋体" w:cs="Arial"/>
          <w:sz w:val="24"/>
        </w:rPr>
      </w:pPr>
      <w:r>
        <w:rPr>
          <w:rFonts w:hint="eastAsia" w:ascii="宋体" w:hAnsi="宋体" w:cs="Arial"/>
          <w:sz w:val="24"/>
        </w:rPr>
        <w:t>供应商对信用承诺内容的真实性、合法性、有效性负责。如作出虚假信用承诺，视同为“提供虚假材料谋取中标、成交”的违法行为。</w:t>
      </w:r>
    </w:p>
    <w:p w14:paraId="7C1A884C">
      <w:pPr>
        <w:spacing w:line="360" w:lineRule="auto"/>
        <w:ind w:firstLine="480" w:firstLineChars="200"/>
        <w:rPr>
          <w:rFonts w:ascii="宋体" w:hAnsi="宋体"/>
          <w:sz w:val="24"/>
        </w:rPr>
      </w:pPr>
      <w:r>
        <w:rPr>
          <w:rFonts w:hint="eastAsia" w:ascii="宋体" w:hAnsi="宋体"/>
          <w:sz w:val="24"/>
        </w:rPr>
        <w:t xml:space="preserve">6.5供应商中标后，须在办理中标通知书前向采购代理机构免费提供叁份（一正二副）通过专用投标工具软件打印的纸质投标文件（下简称纸质投标文件）纸质投标文件（正、副本）均应加盖中标供应商公章，且胶装成册。同时提供全套纸质文件的电子版。供应商提供的纸质文件与投标电子文件必须一致，否则以网上电子投标文件为准。 </w:t>
      </w:r>
    </w:p>
    <w:p w14:paraId="50CFE8BC">
      <w:pPr>
        <w:spacing w:line="360" w:lineRule="auto"/>
        <w:rPr>
          <w:rFonts w:ascii="宋体" w:hAnsi="宋体"/>
          <w:b/>
          <w:bCs/>
          <w:sz w:val="24"/>
        </w:rPr>
      </w:pPr>
      <w:r>
        <w:rPr>
          <w:rFonts w:ascii="宋体" w:hAnsi="宋体"/>
          <w:b/>
          <w:bCs/>
          <w:sz w:val="24"/>
        </w:rPr>
        <w:t>七、对本次招标提出询问，请按以下方式联系</w:t>
      </w:r>
      <w:bookmarkEnd w:id="31"/>
    </w:p>
    <w:p w14:paraId="3196C581">
      <w:pPr>
        <w:spacing w:line="360" w:lineRule="auto"/>
        <w:ind w:firstLine="512" w:firstLineChars="200"/>
        <w:jc w:val="left"/>
        <w:rPr>
          <w:rFonts w:ascii="宋体" w:hAnsi="宋体" w:cs="Arial"/>
          <w:spacing w:val="8"/>
          <w:kern w:val="0"/>
          <w:sz w:val="24"/>
        </w:rPr>
      </w:pPr>
      <w:r>
        <w:rPr>
          <w:rFonts w:hint="eastAsia" w:ascii="宋体" w:hAnsi="宋体" w:cs="Arial"/>
          <w:spacing w:val="8"/>
          <w:kern w:val="0"/>
          <w:sz w:val="24"/>
        </w:rPr>
        <w:t>7</w:t>
      </w:r>
      <w:r>
        <w:rPr>
          <w:rFonts w:ascii="宋体" w:hAnsi="宋体" w:cs="Arial"/>
          <w:spacing w:val="8"/>
          <w:kern w:val="0"/>
          <w:sz w:val="24"/>
        </w:rPr>
        <w:t>.1采购人信息</w:t>
      </w:r>
    </w:p>
    <w:p w14:paraId="06DDF921">
      <w:pPr>
        <w:spacing w:line="360" w:lineRule="auto"/>
        <w:ind w:firstLine="512" w:firstLineChars="200"/>
        <w:jc w:val="left"/>
        <w:rPr>
          <w:rFonts w:ascii="宋体" w:hAnsi="宋体" w:cs="Arial"/>
          <w:spacing w:val="8"/>
          <w:kern w:val="0"/>
          <w:sz w:val="24"/>
          <w:u w:val="single"/>
        </w:rPr>
      </w:pPr>
      <w:r>
        <w:rPr>
          <w:rFonts w:ascii="宋体" w:hAnsi="宋体" w:cs="Arial"/>
          <w:spacing w:val="8"/>
          <w:kern w:val="0"/>
          <w:sz w:val="24"/>
        </w:rPr>
        <w:t>名称：</w:t>
      </w:r>
      <w:r>
        <w:rPr>
          <w:rFonts w:hint="eastAsia" w:ascii="宋体" w:hAnsi="宋体" w:cs="Arial"/>
          <w:spacing w:val="8"/>
          <w:kern w:val="0"/>
          <w:sz w:val="24"/>
          <w:u w:val="single"/>
        </w:rPr>
        <w:t>南京市浦口区人民政府泰山街道办事处</w:t>
      </w:r>
    </w:p>
    <w:p w14:paraId="5167F1F6">
      <w:pPr>
        <w:spacing w:line="360" w:lineRule="auto"/>
        <w:ind w:firstLine="512" w:firstLineChars="200"/>
        <w:jc w:val="left"/>
        <w:rPr>
          <w:rFonts w:ascii="宋体" w:hAnsi="宋体" w:cs="Arial"/>
          <w:spacing w:val="8"/>
          <w:kern w:val="0"/>
          <w:sz w:val="24"/>
        </w:rPr>
      </w:pPr>
      <w:r>
        <w:rPr>
          <w:rFonts w:ascii="宋体" w:hAnsi="宋体" w:cs="Arial"/>
          <w:spacing w:val="8"/>
          <w:kern w:val="0"/>
          <w:sz w:val="24"/>
        </w:rPr>
        <w:t>地址：</w:t>
      </w:r>
      <w:r>
        <w:rPr>
          <w:rFonts w:hint="eastAsia" w:ascii="宋体" w:hAnsi="宋体" w:cs="Arial"/>
          <w:spacing w:val="8"/>
          <w:kern w:val="0"/>
          <w:sz w:val="24"/>
          <w:u w:val="single"/>
        </w:rPr>
        <w:t>南京市浦口区泰山街道柳州北路10号</w:t>
      </w:r>
    </w:p>
    <w:p w14:paraId="158BBD38">
      <w:pPr>
        <w:widowControl/>
        <w:shd w:val="clear" w:color="auto" w:fill="FFFFFF"/>
        <w:spacing w:line="360" w:lineRule="auto"/>
        <w:ind w:firstLine="480" w:firstLineChars="200"/>
        <w:jc w:val="left"/>
        <w:rPr>
          <w:rFonts w:ascii="宋体" w:hAnsi="宋体" w:cs="Arial"/>
          <w:spacing w:val="8"/>
          <w:kern w:val="0"/>
          <w:sz w:val="24"/>
        </w:rPr>
      </w:pPr>
      <w:r>
        <w:rPr>
          <w:rFonts w:hint="eastAsia" w:ascii="宋体" w:hAnsi="宋体"/>
          <w:sz w:val="24"/>
        </w:rPr>
        <w:t>联系方式：</w:t>
      </w:r>
      <w:r>
        <w:rPr>
          <w:rFonts w:hint="eastAsia" w:ascii="宋体" w:hAnsi="宋体"/>
          <w:spacing w:val="8"/>
          <w:kern w:val="0"/>
          <w:sz w:val="24"/>
          <w:u w:val="single"/>
        </w:rPr>
        <w:t>高主任</w:t>
      </w:r>
      <w:r>
        <w:rPr>
          <w:rFonts w:ascii="宋体" w:hAnsi="宋体"/>
          <w:sz w:val="24"/>
          <w:u w:val="single"/>
        </w:rPr>
        <w:t>025-58608123</w:t>
      </w:r>
    </w:p>
    <w:p w14:paraId="0A605E29">
      <w:pPr>
        <w:spacing w:line="360" w:lineRule="auto"/>
        <w:ind w:firstLine="512" w:firstLineChars="200"/>
        <w:jc w:val="left"/>
        <w:rPr>
          <w:rFonts w:ascii="宋体" w:hAnsi="宋体" w:cs="Arial"/>
          <w:spacing w:val="8"/>
          <w:kern w:val="0"/>
          <w:sz w:val="24"/>
        </w:rPr>
      </w:pPr>
      <w:bookmarkStart w:id="34" w:name="_Toc16346"/>
      <w:bookmarkEnd w:id="34"/>
      <w:r>
        <w:rPr>
          <w:rFonts w:hint="eastAsia" w:ascii="宋体" w:hAnsi="宋体" w:cs="Arial"/>
          <w:spacing w:val="8"/>
          <w:kern w:val="0"/>
          <w:sz w:val="24"/>
        </w:rPr>
        <w:t>7</w:t>
      </w:r>
      <w:r>
        <w:rPr>
          <w:rFonts w:ascii="宋体" w:hAnsi="宋体" w:cs="Arial"/>
          <w:spacing w:val="8"/>
          <w:kern w:val="0"/>
          <w:sz w:val="24"/>
        </w:rPr>
        <w:t>.2</w:t>
      </w:r>
      <w:r>
        <w:rPr>
          <w:rFonts w:hint="eastAsia" w:ascii="宋体" w:hAnsi="宋体"/>
          <w:spacing w:val="8"/>
          <w:kern w:val="0"/>
          <w:sz w:val="24"/>
        </w:rPr>
        <w:t>采购代理机构信息</w:t>
      </w:r>
    </w:p>
    <w:p w14:paraId="5BC2A2B9">
      <w:pPr>
        <w:widowControl/>
        <w:shd w:val="clear" w:color="auto" w:fill="FFFFFF"/>
        <w:spacing w:line="360" w:lineRule="auto"/>
        <w:ind w:firstLine="480" w:firstLineChars="200"/>
        <w:jc w:val="left"/>
        <w:rPr>
          <w:rFonts w:ascii="宋体" w:hAnsi="宋体"/>
          <w:sz w:val="24"/>
        </w:rPr>
      </w:pPr>
      <w:r>
        <w:rPr>
          <w:rFonts w:ascii="宋体" w:hAnsi="宋体"/>
          <w:sz w:val="24"/>
        </w:rPr>
        <w:t>名称：</w:t>
      </w:r>
      <w:r>
        <w:rPr>
          <w:rFonts w:hint="eastAsia" w:ascii="宋体" w:hAnsi="宋体"/>
          <w:sz w:val="24"/>
          <w:u w:val="single"/>
        </w:rPr>
        <w:t>江苏大成工程咨询有限公司</w:t>
      </w:r>
    </w:p>
    <w:p w14:paraId="23914DE6">
      <w:pPr>
        <w:widowControl/>
        <w:shd w:val="clear" w:color="auto" w:fill="FFFFFF"/>
        <w:spacing w:line="360" w:lineRule="auto"/>
        <w:ind w:firstLine="480" w:firstLineChars="200"/>
        <w:jc w:val="left"/>
        <w:rPr>
          <w:rFonts w:ascii="宋体" w:hAnsi="宋体"/>
          <w:sz w:val="24"/>
        </w:rPr>
      </w:pPr>
      <w:r>
        <w:rPr>
          <w:rFonts w:ascii="宋体" w:hAnsi="宋体"/>
          <w:sz w:val="24"/>
        </w:rPr>
        <w:t>地址：</w:t>
      </w:r>
      <w:r>
        <w:rPr>
          <w:rFonts w:hint="eastAsia" w:ascii="宋体" w:hAnsi="宋体"/>
          <w:sz w:val="24"/>
          <w:u w:val="single"/>
        </w:rPr>
        <w:t>江苏省南京市建邺区嘉陵江东街18号1栋7楼</w:t>
      </w:r>
    </w:p>
    <w:p w14:paraId="6DEEE22A">
      <w:pPr>
        <w:widowControl/>
        <w:shd w:val="clear" w:color="auto" w:fill="FFFFFF"/>
        <w:spacing w:line="360" w:lineRule="auto"/>
        <w:ind w:firstLine="480" w:firstLineChars="200"/>
        <w:jc w:val="left"/>
        <w:rPr>
          <w:rFonts w:ascii="宋体" w:hAnsi="宋体"/>
          <w:sz w:val="24"/>
        </w:rPr>
      </w:pPr>
      <w:r>
        <w:rPr>
          <w:rFonts w:ascii="宋体" w:hAnsi="宋体"/>
          <w:sz w:val="24"/>
        </w:rPr>
        <w:t>联系方式：许工</w:t>
      </w:r>
      <w:r>
        <w:rPr>
          <w:rFonts w:ascii="宋体" w:hAnsi="宋体"/>
          <w:sz w:val="24"/>
          <w:u w:val="single"/>
        </w:rPr>
        <w:t>025-</w:t>
      </w:r>
      <w:r>
        <w:rPr>
          <w:rFonts w:hint="eastAsia" w:ascii="宋体" w:hAnsi="宋体"/>
          <w:sz w:val="24"/>
          <w:u w:val="single"/>
        </w:rPr>
        <w:t>58289999</w:t>
      </w:r>
    </w:p>
    <w:p w14:paraId="3347C169">
      <w:pPr>
        <w:spacing w:line="360" w:lineRule="auto"/>
        <w:ind w:firstLine="512" w:firstLineChars="200"/>
        <w:jc w:val="left"/>
        <w:rPr>
          <w:rFonts w:ascii="宋体" w:hAnsi="宋体" w:cs="Arial"/>
          <w:spacing w:val="8"/>
          <w:kern w:val="0"/>
          <w:sz w:val="24"/>
        </w:rPr>
      </w:pPr>
      <w:r>
        <w:rPr>
          <w:rFonts w:hint="eastAsia" w:ascii="宋体" w:hAnsi="宋体" w:cs="Arial"/>
          <w:spacing w:val="8"/>
          <w:kern w:val="0"/>
          <w:sz w:val="24"/>
        </w:rPr>
        <w:t>7</w:t>
      </w:r>
      <w:r>
        <w:rPr>
          <w:rFonts w:ascii="宋体" w:hAnsi="宋体" w:cs="Arial"/>
          <w:spacing w:val="8"/>
          <w:kern w:val="0"/>
          <w:sz w:val="24"/>
        </w:rPr>
        <w:t>.</w:t>
      </w:r>
      <w:bookmarkStart w:id="35" w:name="_Toc28359021"/>
      <w:bookmarkEnd w:id="35"/>
      <w:bookmarkStart w:id="36" w:name="_Toc35393639"/>
      <w:bookmarkEnd w:id="36"/>
      <w:bookmarkStart w:id="37" w:name="_Toc28359098"/>
      <w:bookmarkEnd w:id="37"/>
      <w:bookmarkStart w:id="38" w:name="_Toc35393808"/>
      <w:r>
        <w:rPr>
          <w:rFonts w:hint="eastAsia" w:ascii="宋体" w:hAnsi="宋体" w:cs="Arial"/>
          <w:spacing w:val="8"/>
          <w:kern w:val="0"/>
          <w:sz w:val="24"/>
        </w:rPr>
        <w:t>3项目联系方式</w:t>
      </w:r>
      <w:bookmarkEnd w:id="38"/>
    </w:p>
    <w:p w14:paraId="3A8348E4">
      <w:pPr>
        <w:widowControl/>
        <w:shd w:val="clear" w:color="auto" w:fill="FFFFFF"/>
        <w:spacing w:line="360" w:lineRule="auto"/>
        <w:ind w:firstLine="480" w:firstLineChars="200"/>
        <w:jc w:val="left"/>
        <w:rPr>
          <w:rFonts w:ascii="宋体" w:hAnsi="宋体"/>
          <w:sz w:val="24"/>
        </w:rPr>
      </w:pPr>
      <w:r>
        <w:rPr>
          <w:rFonts w:hint="eastAsia" w:ascii="宋体" w:hAnsi="宋体"/>
          <w:sz w:val="24"/>
        </w:rPr>
        <w:t>联系人：</w:t>
      </w:r>
      <w:r>
        <w:rPr>
          <w:rFonts w:hint="eastAsia" w:ascii="宋体" w:hAnsi="宋体"/>
          <w:sz w:val="24"/>
          <w:u w:val="single"/>
        </w:rPr>
        <w:t>许工</w:t>
      </w:r>
    </w:p>
    <w:p w14:paraId="3CCBC75D">
      <w:pPr>
        <w:widowControl/>
        <w:shd w:val="clear" w:color="auto" w:fill="FFFFFF"/>
        <w:spacing w:line="360" w:lineRule="auto"/>
        <w:ind w:firstLine="480" w:firstLineChars="200"/>
        <w:jc w:val="left"/>
        <w:rPr>
          <w:rFonts w:ascii="宋体" w:hAnsi="宋体"/>
          <w:sz w:val="24"/>
        </w:rPr>
      </w:pPr>
      <w:r>
        <w:rPr>
          <w:rFonts w:hint="eastAsia" w:ascii="宋体" w:hAnsi="宋体"/>
          <w:sz w:val="24"/>
        </w:rPr>
        <w:t>电话：</w:t>
      </w:r>
      <w:r>
        <w:rPr>
          <w:rFonts w:ascii="宋体" w:hAnsi="宋体"/>
          <w:sz w:val="24"/>
          <w:u w:val="single"/>
        </w:rPr>
        <w:t>025-</w:t>
      </w:r>
      <w:r>
        <w:rPr>
          <w:rFonts w:hint="eastAsia" w:ascii="宋体" w:hAnsi="宋体"/>
          <w:sz w:val="24"/>
          <w:u w:val="single"/>
        </w:rPr>
        <w:t>58289999、19825051227</w:t>
      </w:r>
    </w:p>
    <w:p w14:paraId="00B9E461">
      <w:pPr>
        <w:adjustRightInd w:val="0"/>
        <w:snapToGrid w:val="0"/>
        <w:spacing w:line="360" w:lineRule="auto"/>
        <w:rPr>
          <w:b/>
          <w:sz w:val="24"/>
        </w:rPr>
      </w:pPr>
    </w:p>
    <w:p w14:paraId="621F2BD9">
      <w:pPr>
        <w:pStyle w:val="4"/>
        <w:rPr>
          <w:b w:val="0"/>
          <w:szCs w:val="21"/>
        </w:rPr>
        <w:sectPr>
          <w:pgSz w:w="11906" w:h="16838"/>
          <w:pgMar w:top="1440" w:right="1800" w:bottom="1440" w:left="1800" w:header="851" w:footer="992" w:gutter="0"/>
          <w:cols w:space="720" w:num="1"/>
          <w:docGrid w:type="lines" w:linePitch="312" w:charSpace="0"/>
        </w:sectPr>
      </w:pPr>
    </w:p>
    <w:p w14:paraId="3FF1F0DC">
      <w:pPr>
        <w:pStyle w:val="4"/>
      </w:pPr>
      <w:bookmarkStart w:id="39" w:name="_Toc152672285"/>
      <w:r>
        <w:t>第二章  供应商须知</w:t>
      </w:r>
      <w:bookmarkEnd w:id="39"/>
    </w:p>
    <w:p w14:paraId="2A932D4C">
      <w:pPr>
        <w:autoSpaceDE w:val="0"/>
        <w:autoSpaceDN w:val="0"/>
        <w:adjustRightInd w:val="0"/>
        <w:snapToGrid w:val="0"/>
        <w:spacing w:line="360" w:lineRule="auto"/>
        <w:outlineLvl w:val="1"/>
        <w:rPr>
          <w:b/>
          <w:bCs/>
          <w:szCs w:val="21"/>
          <w:lang w:val="zh-CN"/>
        </w:rPr>
      </w:pPr>
      <w:bookmarkStart w:id="40" w:name="_Toc152672286"/>
      <w:bookmarkStart w:id="41" w:name="_Toc118726371"/>
      <w:bookmarkStart w:id="42" w:name="_Toc123284010"/>
      <w:bookmarkStart w:id="43" w:name="_Toc3965"/>
      <w:r>
        <w:rPr>
          <w:b/>
          <w:bCs/>
          <w:szCs w:val="21"/>
          <w:lang w:val="zh-CN"/>
        </w:rPr>
        <w:t>一、总   则</w:t>
      </w:r>
      <w:bookmarkEnd w:id="40"/>
      <w:bookmarkEnd w:id="41"/>
      <w:bookmarkEnd w:id="42"/>
    </w:p>
    <w:p w14:paraId="70DF5D14">
      <w:pPr>
        <w:autoSpaceDE w:val="0"/>
        <w:autoSpaceDN w:val="0"/>
        <w:adjustRightInd w:val="0"/>
        <w:snapToGrid w:val="0"/>
        <w:spacing w:line="360" w:lineRule="auto"/>
        <w:ind w:firstLine="420"/>
        <w:outlineLvl w:val="0"/>
        <w:rPr>
          <w:szCs w:val="21"/>
          <w:lang w:val="zh-CN"/>
        </w:rPr>
      </w:pPr>
      <w:bookmarkStart w:id="44" w:name="_Toc152672287"/>
      <w:bookmarkStart w:id="45" w:name="_Toc118726372"/>
      <w:bookmarkStart w:id="46" w:name="_Toc123284011"/>
      <w:r>
        <w:rPr>
          <w:szCs w:val="21"/>
          <w:lang w:val="zh-CN"/>
        </w:rPr>
        <w:t>1、适用法律</w:t>
      </w:r>
      <w:bookmarkEnd w:id="44"/>
      <w:bookmarkEnd w:id="45"/>
      <w:bookmarkEnd w:id="46"/>
      <w:r>
        <w:rPr>
          <w:szCs w:val="21"/>
          <w:lang w:val="zh-CN"/>
        </w:rPr>
        <w:t xml:space="preserve">  </w:t>
      </w:r>
    </w:p>
    <w:p w14:paraId="4031BCA2">
      <w:pPr>
        <w:autoSpaceDE w:val="0"/>
        <w:autoSpaceDN w:val="0"/>
        <w:adjustRightInd w:val="0"/>
        <w:snapToGrid w:val="0"/>
        <w:spacing w:line="360" w:lineRule="auto"/>
        <w:ind w:firstLine="420"/>
        <w:rPr>
          <w:szCs w:val="21"/>
          <w:lang w:val="zh-CN"/>
        </w:rPr>
      </w:pPr>
      <w:r>
        <w:rPr>
          <w:szCs w:val="21"/>
          <w:lang w:val="zh-CN"/>
        </w:rPr>
        <w:t>1.1 《中华人民共和国政府采购法》、《中华人民共和国政府采购法实施条例》等有关法律、规章和</w:t>
      </w:r>
      <w:r>
        <w:rPr>
          <w:spacing w:val="-7"/>
        </w:rPr>
        <w:t>规范性文件</w:t>
      </w:r>
      <w:r>
        <w:rPr>
          <w:szCs w:val="21"/>
          <w:lang w:val="zh-CN"/>
        </w:rPr>
        <w:t>等。</w:t>
      </w:r>
    </w:p>
    <w:p w14:paraId="06FA5B66">
      <w:pPr>
        <w:autoSpaceDE w:val="0"/>
        <w:autoSpaceDN w:val="0"/>
        <w:adjustRightInd w:val="0"/>
        <w:snapToGrid w:val="0"/>
        <w:spacing w:line="360" w:lineRule="auto"/>
        <w:ind w:firstLine="420"/>
        <w:outlineLvl w:val="0"/>
        <w:rPr>
          <w:b/>
          <w:szCs w:val="21"/>
          <w:lang w:val="zh-CN"/>
        </w:rPr>
      </w:pPr>
      <w:bookmarkStart w:id="47" w:name="_Toc118726373"/>
      <w:bookmarkStart w:id="48" w:name="_Toc152672288"/>
      <w:bookmarkStart w:id="49" w:name="_Toc123284012"/>
      <w:r>
        <w:rPr>
          <w:b/>
          <w:szCs w:val="21"/>
          <w:lang w:val="zh-CN"/>
        </w:rPr>
        <w:t>2、定义</w:t>
      </w:r>
      <w:bookmarkEnd w:id="47"/>
      <w:bookmarkEnd w:id="48"/>
      <w:bookmarkEnd w:id="49"/>
    </w:p>
    <w:p w14:paraId="5F81B3A2">
      <w:pPr>
        <w:autoSpaceDE w:val="0"/>
        <w:autoSpaceDN w:val="0"/>
        <w:adjustRightInd w:val="0"/>
        <w:snapToGrid w:val="0"/>
        <w:spacing w:line="360" w:lineRule="auto"/>
        <w:ind w:firstLine="420"/>
        <w:rPr>
          <w:szCs w:val="21"/>
          <w:lang w:val="zh-CN"/>
        </w:rPr>
      </w:pPr>
      <w:r>
        <w:rPr>
          <w:szCs w:val="21"/>
          <w:lang w:val="zh-CN"/>
        </w:rPr>
        <w:t>2.1“</w:t>
      </w:r>
      <w:r>
        <w:rPr>
          <w:b/>
          <w:bCs/>
          <w:szCs w:val="21"/>
          <w:lang w:val="zh-CN"/>
        </w:rPr>
        <w:t>采购人</w:t>
      </w:r>
      <w:r>
        <w:rPr>
          <w:szCs w:val="21"/>
          <w:lang w:val="zh-CN"/>
        </w:rPr>
        <w:t>”是指依法进行政府采购的国家机关、事业单位、团体组织。</w:t>
      </w:r>
    </w:p>
    <w:p w14:paraId="0BCB4001">
      <w:pPr>
        <w:autoSpaceDE w:val="0"/>
        <w:autoSpaceDN w:val="0"/>
        <w:adjustRightInd w:val="0"/>
        <w:snapToGrid w:val="0"/>
        <w:spacing w:line="360" w:lineRule="auto"/>
        <w:ind w:firstLine="420" w:firstLineChars="200"/>
        <w:rPr>
          <w:szCs w:val="21"/>
        </w:rPr>
      </w:pPr>
      <w:r>
        <w:rPr>
          <w:szCs w:val="21"/>
          <w:lang w:val="zh-CN"/>
        </w:rPr>
        <w:t>2.</w:t>
      </w:r>
      <w:r>
        <w:rPr>
          <w:rFonts w:hint="eastAsia"/>
          <w:szCs w:val="21"/>
          <w:lang w:val="zh-CN"/>
        </w:rPr>
        <w:t>2</w:t>
      </w:r>
      <w:r>
        <w:rPr>
          <w:szCs w:val="21"/>
          <w:lang w:val="zh-CN"/>
        </w:rPr>
        <w:t>“</w:t>
      </w:r>
      <w:r>
        <w:rPr>
          <w:b/>
          <w:szCs w:val="21"/>
          <w:lang w:val="zh-CN"/>
        </w:rPr>
        <w:t>供应商（</w:t>
      </w:r>
      <w:r>
        <w:rPr>
          <w:b/>
          <w:szCs w:val="21"/>
        </w:rPr>
        <w:t>供应商</w:t>
      </w:r>
      <w:r>
        <w:rPr>
          <w:b/>
          <w:szCs w:val="21"/>
          <w:lang w:val="zh-CN"/>
        </w:rPr>
        <w:t>）</w:t>
      </w:r>
      <w:r>
        <w:rPr>
          <w:szCs w:val="21"/>
          <w:lang w:val="zh-CN"/>
        </w:rPr>
        <w:t>”</w:t>
      </w:r>
      <w:r>
        <w:rPr>
          <w:szCs w:val="21"/>
        </w:rPr>
        <w:t>是指参加投标竞争，并符合招标文件规定资格条件的法人、其他组织或者自然人。</w:t>
      </w:r>
    </w:p>
    <w:p w14:paraId="6FCCD18E">
      <w:pPr>
        <w:autoSpaceDE w:val="0"/>
        <w:autoSpaceDN w:val="0"/>
        <w:adjustRightInd w:val="0"/>
        <w:snapToGrid w:val="0"/>
        <w:spacing w:line="360" w:lineRule="auto"/>
        <w:ind w:firstLine="420" w:firstLineChars="200"/>
        <w:rPr>
          <w:szCs w:val="21"/>
        </w:rPr>
      </w:pPr>
      <w:r>
        <w:rPr>
          <w:szCs w:val="21"/>
        </w:rPr>
        <w:t>2.3“</w:t>
      </w:r>
      <w:r>
        <w:rPr>
          <w:b/>
          <w:bCs/>
          <w:szCs w:val="21"/>
        </w:rPr>
        <w:t>采购代理机构</w:t>
      </w:r>
      <w:r>
        <w:rPr>
          <w:szCs w:val="21"/>
        </w:rPr>
        <w:t>”是指集中采购机构和集中采购机构以外的采购代理机构，集中采购机构以外的采购代理机构，是从事采购代理业务的社会中介机构。</w:t>
      </w:r>
    </w:p>
    <w:p w14:paraId="61EA88FA">
      <w:pPr>
        <w:autoSpaceDE w:val="0"/>
        <w:autoSpaceDN w:val="0"/>
        <w:adjustRightInd w:val="0"/>
        <w:snapToGrid w:val="0"/>
        <w:spacing w:line="360" w:lineRule="auto"/>
        <w:ind w:firstLine="420"/>
        <w:rPr>
          <w:szCs w:val="21"/>
          <w:lang w:val="zh-CN"/>
        </w:rPr>
      </w:pPr>
      <w:r>
        <w:rPr>
          <w:szCs w:val="21"/>
          <w:lang w:val="zh-CN"/>
        </w:rPr>
        <w:t>2.</w:t>
      </w:r>
      <w:r>
        <w:rPr>
          <w:rFonts w:hint="eastAsia"/>
          <w:szCs w:val="21"/>
          <w:lang w:val="zh-CN"/>
        </w:rPr>
        <w:t>4</w:t>
      </w:r>
      <w:r>
        <w:rPr>
          <w:szCs w:val="21"/>
          <w:lang w:val="zh-CN"/>
        </w:rPr>
        <w:t>“用户或使用单位”指本次采购项目的使用单位。</w:t>
      </w:r>
    </w:p>
    <w:p w14:paraId="2C3B3923">
      <w:pPr>
        <w:autoSpaceDE w:val="0"/>
        <w:autoSpaceDN w:val="0"/>
        <w:adjustRightInd w:val="0"/>
        <w:snapToGrid w:val="0"/>
        <w:spacing w:line="360" w:lineRule="auto"/>
        <w:ind w:firstLine="420"/>
        <w:rPr>
          <w:b/>
          <w:szCs w:val="21"/>
          <w:lang w:val="zh-CN"/>
        </w:rPr>
      </w:pPr>
      <w:r>
        <w:rPr>
          <w:b/>
          <w:szCs w:val="21"/>
          <w:lang w:val="zh-CN"/>
        </w:rPr>
        <w:t>3、政策</w:t>
      </w:r>
      <w:r>
        <w:rPr>
          <w:b/>
          <w:szCs w:val="21"/>
        </w:rPr>
        <w:t>要求：</w:t>
      </w:r>
    </w:p>
    <w:p w14:paraId="2BEA01D0">
      <w:pPr>
        <w:widowControl/>
        <w:shd w:val="clear" w:color="auto" w:fill="FFFFFF"/>
        <w:spacing w:line="360" w:lineRule="auto"/>
        <w:ind w:firstLine="420"/>
        <w:rPr>
          <w:rFonts w:ascii="Arial" w:hAnsi="宋体" w:cs="Arial"/>
          <w:kern w:val="0"/>
        </w:rPr>
      </w:pPr>
      <w:bookmarkStart w:id="50" w:name="_Toc152672289"/>
      <w:bookmarkStart w:id="51" w:name="_Toc118726374"/>
      <w:bookmarkStart w:id="52" w:name="_Toc123284013"/>
      <w:r>
        <w:rPr>
          <w:rFonts w:hint="eastAsia" w:ascii="Arial" w:hAnsi="Arial" w:cs="Arial"/>
          <w:kern w:val="0"/>
        </w:rPr>
        <w:t xml:space="preserve">3.1 </w:t>
      </w:r>
      <w:r>
        <w:rPr>
          <w:rFonts w:hint="eastAsia" w:ascii="宋体" w:hAnsi="宋体" w:cs="Arial"/>
          <w:kern w:val="0"/>
        </w:rPr>
        <w:t>政府采购促进中小企业发展，在政府采购活动中，供应商提供的货物、工程或者服务符合《政府采购促进中小企业发展管理办法》（财库〔</w:t>
      </w:r>
      <w:r>
        <w:rPr>
          <w:rFonts w:hint="eastAsia" w:ascii="Arial" w:hAnsi="Arial" w:cs="Arial"/>
          <w:kern w:val="0"/>
        </w:rPr>
        <w:t>2020</w:t>
      </w:r>
      <w:r>
        <w:rPr>
          <w:rFonts w:hint="eastAsia" w:ascii="宋体" w:hAnsi="宋体" w:cs="Arial"/>
          <w:kern w:val="0"/>
        </w:rPr>
        <w:t>〕</w:t>
      </w:r>
      <w:r>
        <w:rPr>
          <w:rFonts w:hint="eastAsia" w:ascii="Arial" w:hAnsi="Arial" w:cs="Arial"/>
          <w:kern w:val="0"/>
        </w:rPr>
        <w:t>46</w:t>
      </w:r>
      <w:r>
        <w:rPr>
          <w:rFonts w:hint="eastAsia" w:ascii="宋体" w:hAnsi="宋体" w:cs="Arial"/>
          <w:kern w:val="0"/>
        </w:rPr>
        <w:t>号）的规定的，享受中小企业扶持政策。中小企业参加政府采购活动，应当出具《中小企业声明函》（格式见附件），否则不得享受相关中小企业扶持政策。（“中小企业划型标准”详见《关于印发中小企业划型标准规定的通知》工信部联企业〔</w:t>
      </w:r>
      <w:r>
        <w:rPr>
          <w:rFonts w:hint="eastAsia" w:ascii="Arial" w:hAnsi="Arial" w:cs="Arial"/>
          <w:kern w:val="0"/>
        </w:rPr>
        <w:t>2011</w:t>
      </w:r>
      <w:r>
        <w:rPr>
          <w:rFonts w:hint="eastAsia" w:ascii="宋体" w:hAnsi="宋体" w:cs="Arial"/>
          <w:kern w:val="0"/>
        </w:rPr>
        <w:t>〕</w:t>
      </w:r>
      <w:r>
        <w:rPr>
          <w:rFonts w:hint="eastAsia" w:ascii="Arial" w:hAnsi="Arial" w:cs="Arial"/>
          <w:kern w:val="0"/>
        </w:rPr>
        <w:t>300</w:t>
      </w:r>
      <w:r>
        <w:rPr>
          <w:rFonts w:hint="eastAsia" w:ascii="宋体" w:hAnsi="宋体" w:cs="Arial"/>
          <w:kern w:val="0"/>
        </w:rPr>
        <w:t>号及《国家统计局关于印发</w:t>
      </w:r>
      <w:r>
        <w:rPr>
          <w:rFonts w:hint="eastAsia" w:ascii="Arial" w:hAnsi="Arial" w:cs="Arial"/>
          <w:kern w:val="0"/>
        </w:rPr>
        <w:t>&lt;</w:t>
      </w:r>
      <w:r>
        <w:rPr>
          <w:rFonts w:hint="eastAsia" w:ascii="宋体" w:hAnsi="宋体" w:cs="Arial"/>
          <w:kern w:val="0"/>
        </w:rPr>
        <w:t>统计上大中小微型企业划分办法（</w:t>
      </w:r>
      <w:r>
        <w:rPr>
          <w:rFonts w:ascii="Arial" w:hAnsi="宋体" w:cs="Arial"/>
          <w:kern w:val="0"/>
        </w:rPr>
        <w:t>2017</w:t>
      </w:r>
      <w:r>
        <w:rPr>
          <w:rFonts w:hint="eastAsia" w:ascii="宋体" w:hAnsi="宋体" w:cs="Arial"/>
          <w:kern w:val="0"/>
        </w:rPr>
        <w:t>）</w:t>
      </w:r>
      <w:r>
        <w:rPr>
          <w:rFonts w:hint="eastAsia" w:ascii="Arial" w:hAnsi="Arial" w:cs="Arial"/>
          <w:kern w:val="0"/>
        </w:rPr>
        <w:t>&gt;</w:t>
      </w:r>
      <w:r>
        <w:rPr>
          <w:rFonts w:hint="eastAsia" w:ascii="宋体" w:hAnsi="宋体" w:cs="Arial"/>
          <w:kern w:val="0"/>
        </w:rPr>
        <w:t>的通知》国统字〔</w:t>
      </w:r>
      <w:r>
        <w:rPr>
          <w:rFonts w:hint="eastAsia" w:ascii="Arial" w:hAnsi="Arial" w:cs="Arial"/>
          <w:kern w:val="0"/>
        </w:rPr>
        <w:t>2017</w:t>
      </w:r>
      <w:r>
        <w:rPr>
          <w:rFonts w:hint="eastAsia" w:ascii="宋体" w:hAnsi="宋体" w:cs="Arial"/>
          <w:kern w:val="0"/>
        </w:rPr>
        <w:t>〕</w:t>
      </w:r>
      <w:r>
        <w:rPr>
          <w:rFonts w:hint="eastAsia" w:ascii="Arial" w:hAnsi="Arial" w:cs="Arial"/>
          <w:kern w:val="0"/>
        </w:rPr>
        <w:t>213</w:t>
      </w:r>
      <w:r>
        <w:rPr>
          <w:rFonts w:hint="eastAsia" w:ascii="宋体" w:hAnsi="宋体" w:cs="Arial"/>
          <w:kern w:val="0"/>
        </w:rPr>
        <w:t>号）。</w:t>
      </w:r>
    </w:p>
    <w:p w14:paraId="21E234A5">
      <w:pPr>
        <w:widowControl/>
        <w:shd w:val="clear" w:color="auto" w:fill="FFFFFF"/>
        <w:spacing w:line="360" w:lineRule="auto"/>
        <w:ind w:firstLine="420"/>
        <w:rPr>
          <w:rFonts w:ascii="Arial" w:hAnsi="宋体" w:cs="Arial"/>
          <w:kern w:val="0"/>
        </w:rPr>
      </w:pPr>
      <w:r>
        <w:rPr>
          <w:rFonts w:hint="eastAsia" w:ascii="Arial" w:hAnsi="Arial" w:cs="Arial"/>
          <w:kern w:val="0"/>
        </w:rPr>
        <w:t>3.2</w:t>
      </w:r>
      <w:r>
        <w:rPr>
          <w:rFonts w:hint="eastAsia" w:ascii="宋体" w:hAnsi="宋体" w:cs="Arial"/>
          <w:kern w:val="0"/>
        </w:rPr>
        <w:t>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关于政府采购支持监狱企业发展有关问题的通知》（财库〔</w:t>
      </w:r>
      <w:r>
        <w:rPr>
          <w:rFonts w:hint="eastAsia" w:ascii="Arial" w:hAnsi="Arial" w:cs="Arial"/>
          <w:kern w:val="0"/>
        </w:rPr>
        <w:t>2014</w:t>
      </w:r>
      <w:r>
        <w:rPr>
          <w:rFonts w:hint="eastAsia" w:ascii="宋体" w:hAnsi="宋体" w:cs="Arial"/>
          <w:kern w:val="0"/>
        </w:rPr>
        <w:t>〕</w:t>
      </w:r>
      <w:r>
        <w:rPr>
          <w:rFonts w:hint="eastAsia" w:ascii="Arial" w:hAnsi="Arial" w:cs="Arial"/>
          <w:kern w:val="0"/>
        </w:rPr>
        <w:t>68</w:t>
      </w:r>
      <w:r>
        <w:rPr>
          <w:rFonts w:hint="eastAsia" w:ascii="宋体" w:hAnsi="宋体" w:cs="Arial"/>
          <w:kern w:val="0"/>
        </w:rPr>
        <w:t>号）。</w:t>
      </w:r>
    </w:p>
    <w:p w14:paraId="68178BCC">
      <w:pPr>
        <w:widowControl/>
        <w:shd w:val="clear" w:color="auto" w:fill="FFFFFF"/>
        <w:spacing w:line="360" w:lineRule="auto"/>
        <w:ind w:firstLine="420"/>
        <w:rPr>
          <w:rFonts w:ascii="Arial" w:hAnsi="宋体" w:cs="Arial"/>
          <w:kern w:val="0"/>
        </w:rPr>
      </w:pPr>
      <w:r>
        <w:rPr>
          <w:rFonts w:hint="eastAsia" w:ascii="Arial" w:hAnsi="Arial" w:cs="Arial"/>
          <w:kern w:val="0"/>
        </w:rPr>
        <w:t>3.3</w:t>
      </w:r>
      <w:r>
        <w:rPr>
          <w:rFonts w:hint="eastAsia" w:ascii="宋体" w:hAnsi="宋体" w:cs="Arial"/>
          <w:kern w:val="0"/>
        </w:rPr>
        <w:t>政府采购促进残疾人就业政策，残疾人福利性单位提供的产品和服务在评标时将获得优势，参加投标的残疾人福利性单位，应当提供《残疾人福利性单位声明函》，残疾人福利性单位享受政府采购支持政策的要求详见《关于促进残疾人就业政府采购政策的通知》（财库〔</w:t>
      </w:r>
      <w:r>
        <w:rPr>
          <w:rFonts w:hint="eastAsia" w:ascii="Arial" w:hAnsi="Arial" w:cs="Arial"/>
          <w:kern w:val="0"/>
        </w:rPr>
        <w:t>2017</w:t>
      </w:r>
      <w:r>
        <w:rPr>
          <w:rFonts w:hint="eastAsia" w:ascii="宋体" w:hAnsi="宋体" w:cs="Arial"/>
          <w:kern w:val="0"/>
        </w:rPr>
        <w:t>〕</w:t>
      </w:r>
      <w:r>
        <w:rPr>
          <w:rFonts w:hint="eastAsia" w:ascii="Arial" w:hAnsi="Arial" w:cs="Arial"/>
          <w:kern w:val="0"/>
        </w:rPr>
        <w:t>141</w:t>
      </w:r>
      <w:r>
        <w:rPr>
          <w:rFonts w:hint="eastAsia" w:ascii="宋体" w:hAnsi="宋体" w:cs="Arial"/>
          <w:kern w:val="0"/>
        </w:rPr>
        <w:t>号）。</w:t>
      </w:r>
    </w:p>
    <w:p w14:paraId="49D9950A">
      <w:pPr>
        <w:widowControl/>
        <w:shd w:val="clear" w:color="auto" w:fill="FFFFFF"/>
        <w:spacing w:line="360" w:lineRule="auto"/>
        <w:ind w:firstLine="420"/>
        <w:rPr>
          <w:rFonts w:ascii="Arial" w:hAnsi="宋体" w:cs="Arial"/>
          <w:kern w:val="0"/>
        </w:rPr>
      </w:pPr>
      <w:r>
        <w:rPr>
          <w:rFonts w:hint="eastAsia" w:ascii="Arial" w:hAnsi="Arial" w:cs="Arial"/>
          <w:kern w:val="0"/>
        </w:rPr>
        <w:t>3.4</w:t>
      </w:r>
      <w:r>
        <w:rPr>
          <w:rFonts w:hint="eastAsia" w:ascii="宋体" w:hAnsi="宋体" w:cs="Arial"/>
          <w:kern w:val="0"/>
        </w:rPr>
        <w:t>政府采购节能产品、环境标志产品实施品目清单管理。拟采购产品属于节能产品品目清单规定必须强制采购的，实行强制采购。拟采购产品属于节能产品、环境标志产品品目清单规定优先采购的，在性能、技术、服务等指标同等条件下，实行优先采购，优先采购的评审标准详见本招标文件第三章。参加政府采购活动的节能产品、环境标志产品投标人应当提供国家确定的认证机构出具的、处于有效期之内的节能产品、环境标志产品认证证书。</w:t>
      </w:r>
    </w:p>
    <w:p w14:paraId="51787ABB">
      <w:pPr>
        <w:widowControl/>
        <w:shd w:val="clear" w:color="auto" w:fill="FFFFFF"/>
        <w:spacing w:line="360" w:lineRule="auto"/>
        <w:ind w:firstLine="420"/>
        <w:rPr>
          <w:rFonts w:ascii="Arial" w:hAnsi="宋体" w:cs="Arial"/>
          <w:kern w:val="0"/>
        </w:rPr>
      </w:pPr>
      <w:r>
        <w:rPr>
          <w:rFonts w:hint="eastAsia" w:ascii="Arial" w:hAnsi="Arial" w:cs="Arial"/>
          <w:kern w:val="0"/>
        </w:rPr>
        <w:t>3.5</w:t>
      </w:r>
      <w:r>
        <w:rPr>
          <w:rFonts w:hint="eastAsia" w:ascii="宋体" w:hAnsi="宋体" w:cs="Arial"/>
          <w:kern w:val="0"/>
        </w:rPr>
        <w:t>强制采购信息安全产品。参加政府采购活动的信息安全产品投标人应当选择经国家认证的信息安全产品投标，并提供由国家信息安全认证中心按国家标准认证颁发的有效认证证书。</w:t>
      </w:r>
    </w:p>
    <w:p w14:paraId="1131E357">
      <w:pPr>
        <w:widowControl/>
        <w:shd w:val="clear" w:color="auto" w:fill="FFFFFF"/>
        <w:spacing w:line="360" w:lineRule="auto"/>
        <w:ind w:firstLine="420"/>
        <w:rPr>
          <w:rFonts w:ascii="Arial" w:hAnsi="宋体" w:cs="Arial"/>
          <w:kern w:val="0"/>
        </w:rPr>
      </w:pPr>
      <w:r>
        <w:rPr>
          <w:rFonts w:hint="eastAsia" w:ascii="Arial" w:hAnsi="Arial" w:cs="Arial"/>
          <w:kern w:val="0"/>
        </w:rPr>
        <w:t>3.6</w:t>
      </w:r>
      <w:r>
        <w:rPr>
          <w:rFonts w:hint="eastAsia" w:ascii="宋体" w:hAnsi="宋体" w:cs="Arial"/>
          <w:kern w:val="0"/>
        </w:rPr>
        <w:t>进口产品政策</w:t>
      </w:r>
    </w:p>
    <w:p w14:paraId="5646A5EC">
      <w:pPr>
        <w:widowControl/>
        <w:shd w:val="clear" w:color="auto" w:fill="FFFFFF"/>
        <w:spacing w:line="360" w:lineRule="auto"/>
        <w:ind w:firstLine="420"/>
        <w:rPr>
          <w:rFonts w:ascii="Arial" w:hAnsi="宋体" w:cs="Arial"/>
          <w:kern w:val="0"/>
        </w:rPr>
      </w:pPr>
      <w:r>
        <w:rPr>
          <w:rFonts w:hint="eastAsia" w:ascii="宋体" w:hAnsi="宋体" w:cs="Arial"/>
          <w:kern w:val="0"/>
        </w:rPr>
        <w:t>（</w:t>
      </w:r>
      <w:r>
        <w:rPr>
          <w:rFonts w:hint="eastAsia" w:ascii="Arial" w:hAnsi="Arial" w:cs="Arial"/>
          <w:kern w:val="0"/>
        </w:rPr>
        <w:t>1</w:t>
      </w:r>
      <w:r>
        <w:rPr>
          <w:rFonts w:hint="eastAsia" w:ascii="宋体" w:hAnsi="宋体" w:cs="Arial"/>
          <w:kern w:val="0"/>
        </w:rPr>
        <w:t>）除招标公告载明接受进口产品参加外，不允许进口产品参加。进口产品认定依照《财政部关于政府采购进口产品管理有关问题的通知》（财办库〔</w:t>
      </w:r>
      <w:r>
        <w:rPr>
          <w:rFonts w:hint="eastAsia" w:ascii="Arial" w:hAnsi="Arial" w:cs="Arial"/>
          <w:kern w:val="0"/>
        </w:rPr>
        <w:t>2008</w:t>
      </w:r>
      <w:r>
        <w:rPr>
          <w:rFonts w:hint="eastAsia" w:ascii="宋体" w:hAnsi="宋体" w:cs="Arial"/>
          <w:kern w:val="0"/>
        </w:rPr>
        <w:t>〕</w:t>
      </w:r>
      <w:r>
        <w:rPr>
          <w:rFonts w:hint="eastAsia" w:ascii="Arial" w:hAnsi="Arial" w:cs="Arial"/>
          <w:kern w:val="0"/>
        </w:rPr>
        <w:t>248</w:t>
      </w:r>
      <w:r>
        <w:rPr>
          <w:rFonts w:hint="eastAsia" w:ascii="宋体" w:hAnsi="宋体" w:cs="Arial"/>
          <w:kern w:val="0"/>
        </w:rPr>
        <w:t>号）的规定。</w:t>
      </w:r>
    </w:p>
    <w:p w14:paraId="1573334E">
      <w:pPr>
        <w:widowControl/>
        <w:shd w:val="clear" w:color="auto" w:fill="FFFFFF"/>
        <w:spacing w:line="360" w:lineRule="auto"/>
        <w:ind w:firstLine="420"/>
        <w:rPr>
          <w:rFonts w:ascii="Arial" w:hAnsi="宋体" w:cs="Arial"/>
          <w:kern w:val="0"/>
        </w:rPr>
      </w:pPr>
      <w:r>
        <w:rPr>
          <w:rFonts w:hint="eastAsia" w:ascii="宋体" w:hAnsi="宋体" w:cs="Arial"/>
          <w:kern w:val="0"/>
        </w:rPr>
        <w:t>（</w:t>
      </w:r>
      <w:r>
        <w:rPr>
          <w:rFonts w:hint="eastAsia" w:ascii="Arial" w:hAnsi="Arial" w:cs="Arial"/>
          <w:kern w:val="0"/>
        </w:rPr>
        <w:t>2</w:t>
      </w:r>
      <w:r>
        <w:rPr>
          <w:rFonts w:hint="eastAsia" w:ascii="宋体" w:hAnsi="宋体" w:cs="Arial"/>
          <w:kern w:val="0"/>
        </w:rPr>
        <w:t>）允许进口产品参加的，满足需求的国内产品可以参加。</w:t>
      </w:r>
    </w:p>
    <w:p w14:paraId="7ED9B069">
      <w:pPr>
        <w:widowControl/>
        <w:shd w:val="clear" w:color="auto" w:fill="FFFFFF"/>
        <w:spacing w:line="360" w:lineRule="auto"/>
        <w:ind w:firstLine="420"/>
        <w:rPr>
          <w:rFonts w:ascii="Arial" w:hAnsi="宋体" w:cs="Arial"/>
          <w:kern w:val="0"/>
        </w:rPr>
      </w:pPr>
      <w:r>
        <w:rPr>
          <w:rFonts w:hint="eastAsia" w:ascii="宋体" w:hAnsi="宋体" w:cs="Arial"/>
          <w:kern w:val="0"/>
        </w:rPr>
        <w:t>（</w:t>
      </w:r>
      <w:r>
        <w:rPr>
          <w:rFonts w:hint="eastAsia" w:ascii="Arial" w:hAnsi="Arial" w:cs="Arial"/>
          <w:kern w:val="0"/>
        </w:rPr>
        <w:t>3</w:t>
      </w:r>
      <w:r>
        <w:rPr>
          <w:rFonts w:hint="eastAsia" w:ascii="宋体" w:hAnsi="宋体" w:cs="Arial"/>
          <w:kern w:val="0"/>
        </w:rPr>
        <w:t>）允许进口产品参加的，优先采购向我国企业转让技术、与我国企业签订消化吸收再创新方案的投标人的进口产品。</w:t>
      </w:r>
    </w:p>
    <w:p w14:paraId="5664E842">
      <w:pPr>
        <w:widowControl/>
        <w:shd w:val="clear" w:color="auto" w:fill="FFFFFF"/>
        <w:spacing w:line="360" w:lineRule="auto"/>
        <w:ind w:firstLine="420"/>
        <w:rPr>
          <w:rFonts w:ascii="宋体" w:hAnsi="宋体" w:cs="Arial"/>
          <w:kern w:val="0"/>
        </w:rPr>
      </w:pPr>
      <w:r>
        <w:rPr>
          <w:rFonts w:hint="eastAsia" w:ascii="宋体" w:hAnsi="宋体" w:cs="Arial"/>
          <w:kern w:val="0"/>
        </w:rPr>
        <w:t>3.7未按要求提供相关材料的，不享受相关政策。</w:t>
      </w:r>
    </w:p>
    <w:p w14:paraId="292B3B32">
      <w:pPr>
        <w:adjustRightInd w:val="0"/>
        <w:snapToGrid w:val="0"/>
        <w:spacing w:line="360" w:lineRule="auto"/>
        <w:ind w:firstLine="413" w:firstLineChars="196"/>
        <w:outlineLvl w:val="1"/>
        <w:rPr>
          <w:b/>
          <w:szCs w:val="21"/>
        </w:rPr>
      </w:pPr>
      <w:r>
        <w:rPr>
          <w:b/>
          <w:szCs w:val="21"/>
        </w:rPr>
        <w:t>二、招标文件</w:t>
      </w:r>
      <w:bookmarkEnd w:id="50"/>
      <w:bookmarkEnd w:id="51"/>
      <w:bookmarkEnd w:id="52"/>
    </w:p>
    <w:p w14:paraId="1472E597">
      <w:pPr>
        <w:autoSpaceDE w:val="0"/>
        <w:autoSpaceDN w:val="0"/>
        <w:adjustRightInd w:val="0"/>
        <w:snapToGrid w:val="0"/>
        <w:spacing w:line="360" w:lineRule="auto"/>
        <w:ind w:firstLine="420"/>
        <w:rPr>
          <w:b/>
          <w:szCs w:val="21"/>
          <w:lang w:val="zh-CN"/>
        </w:rPr>
      </w:pPr>
      <w:r>
        <w:rPr>
          <w:b/>
          <w:szCs w:val="21"/>
          <w:lang w:val="zh-CN"/>
        </w:rPr>
        <w:t>4、招标文件组成</w:t>
      </w:r>
    </w:p>
    <w:p w14:paraId="4176376D">
      <w:pPr>
        <w:widowControl/>
        <w:shd w:val="clear" w:color="auto" w:fill="FFFFFF"/>
        <w:spacing w:line="360" w:lineRule="auto"/>
        <w:ind w:firstLine="420"/>
        <w:rPr>
          <w:rFonts w:ascii="宋体" w:hAnsi="宋体" w:cs="Arial"/>
          <w:kern w:val="0"/>
        </w:rPr>
      </w:pPr>
      <w:r>
        <w:rPr>
          <w:rFonts w:ascii="宋体" w:hAnsi="宋体" w:cs="Arial"/>
          <w:kern w:val="0"/>
        </w:rPr>
        <w:t>4.1 招标文件组成：招标公告、供应商须知、评标标准、</w:t>
      </w:r>
      <w:r>
        <w:rPr>
          <w:rFonts w:hint="eastAsia" w:ascii="宋体" w:hAnsi="宋体" w:cs="Arial"/>
          <w:kern w:val="0"/>
        </w:rPr>
        <w:t>采购</w:t>
      </w:r>
      <w:r>
        <w:rPr>
          <w:rFonts w:ascii="宋体" w:hAnsi="宋体" w:cs="Arial"/>
          <w:kern w:val="0"/>
        </w:rPr>
        <w:t>需求、合同主要条款及格式、投标文件格式。</w:t>
      </w:r>
    </w:p>
    <w:p w14:paraId="250FE395">
      <w:pPr>
        <w:widowControl/>
        <w:shd w:val="clear" w:color="auto" w:fill="FFFFFF"/>
        <w:spacing w:line="360" w:lineRule="auto"/>
        <w:ind w:firstLine="420"/>
        <w:rPr>
          <w:rFonts w:ascii="宋体" w:hAnsi="宋体" w:cs="Arial"/>
          <w:kern w:val="0"/>
        </w:rPr>
      </w:pPr>
      <w:r>
        <w:rPr>
          <w:rFonts w:ascii="宋体" w:hAnsi="宋体" w:cs="Arial"/>
          <w:kern w:val="0"/>
        </w:rPr>
        <w:t>4.2 招标的最小单位是包。招标</w:t>
      </w:r>
      <w:r>
        <w:rPr>
          <w:rFonts w:hint="eastAsia" w:ascii="宋体" w:hAnsi="宋体" w:cs="Arial"/>
          <w:kern w:val="0"/>
        </w:rPr>
        <w:t>货物</w:t>
      </w:r>
      <w:r>
        <w:rPr>
          <w:rFonts w:ascii="宋体" w:hAnsi="宋体" w:cs="Arial"/>
          <w:kern w:val="0"/>
        </w:rPr>
        <w:t>及技术要求中未分包的，供应商对要求提供的</w:t>
      </w:r>
      <w:r>
        <w:rPr>
          <w:rFonts w:hint="eastAsia" w:ascii="宋体" w:hAnsi="宋体" w:cs="Arial"/>
          <w:kern w:val="0"/>
        </w:rPr>
        <w:t>货物</w:t>
      </w:r>
      <w:r>
        <w:rPr>
          <w:rFonts w:ascii="宋体" w:hAnsi="宋体" w:cs="Arial"/>
          <w:kern w:val="0"/>
        </w:rPr>
        <w:t>和服务不得部分投标；招标</w:t>
      </w:r>
      <w:r>
        <w:rPr>
          <w:rFonts w:hint="eastAsia" w:ascii="宋体" w:hAnsi="宋体" w:cs="Arial"/>
          <w:kern w:val="0"/>
        </w:rPr>
        <w:t>货物</w:t>
      </w:r>
      <w:r>
        <w:rPr>
          <w:rFonts w:ascii="宋体" w:hAnsi="宋体" w:cs="Arial"/>
          <w:kern w:val="0"/>
        </w:rPr>
        <w:t>及技术要求中已经分包的，应当以包为单位投标。</w:t>
      </w:r>
    </w:p>
    <w:p w14:paraId="78878B81">
      <w:pPr>
        <w:widowControl/>
        <w:shd w:val="clear" w:color="auto" w:fill="FFFFFF"/>
        <w:spacing w:line="360" w:lineRule="auto"/>
        <w:ind w:firstLine="420"/>
        <w:rPr>
          <w:rFonts w:ascii="宋体" w:hAnsi="宋体" w:cs="Arial"/>
          <w:kern w:val="0"/>
        </w:rPr>
      </w:pPr>
      <w:r>
        <w:rPr>
          <w:rFonts w:ascii="宋体" w:hAnsi="宋体" w:cs="Arial"/>
          <w:kern w:val="0"/>
        </w:rPr>
        <w:t>4.3 招标文件如果要求供应商提交备选投标方案的，供应商可以提交备选方案；否则，备选方案将被拒绝。</w:t>
      </w:r>
    </w:p>
    <w:p w14:paraId="137451EA">
      <w:pPr>
        <w:widowControl/>
        <w:shd w:val="clear" w:color="auto" w:fill="FFFFFF"/>
        <w:spacing w:line="360" w:lineRule="auto"/>
        <w:ind w:firstLine="420"/>
        <w:rPr>
          <w:rFonts w:ascii="宋体" w:hAnsi="宋体" w:cs="Arial"/>
          <w:kern w:val="0"/>
        </w:rPr>
      </w:pPr>
      <w:r>
        <w:rPr>
          <w:rFonts w:hint="eastAsia" w:ascii="宋体" w:hAnsi="宋体" w:cs="Arial"/>
          <w:kern w:val="0"/>
        </w:rPr>
        <w:t>4.4 如标书制作工具中格式和内容与“江苏政府采购网”发布的招标文件不一致，以“江苏政府采购网”发布的招标文件为准。</w:t>
      </w:r>
    </w:p>
    <w:p w14:paraId="1FB99B9E">
      <w:pPr>
        <w:autoSpaceDE w:val="0"/>
        <w:autoSpaceDN w:val="0"/>
        <w:adjustRightInd w:val="0"/>
        <w:snapToGrid w:val="0"/>
        <w:spacing w:line="360" w:lineRule="auto"/>
        <w:ind w:firstLine="420"/>
        <w:outlineLvl w:val="0"/>
        <w:rPr>
          <w:b/>
          <w:bCs/>
          <w:szCs w:val="21"/>
          <w:lang w:val="zh-CN"/>
        </w:rPr>
      </w:pPr>
      <w:bookmarkStart w:id="53" w:name="_Toc123284014"/>
      <w:bookmarkStart w:id="54" w:name="_Toc118726375"/>
      <w:bookmarkStart w:id="55" w:name="_Toc152672290"/>
      <w:r>
        <w:rPr>
          <w:b/>
          <w:bCs/>
          <w:szCs w:val="21"/>
          <w:lang w:val="zh-CN"/>
        </w:rPr>
        <w:t>5、招标文件的澄清、修改</w:t>
      </w:r>
      <w:bookmarkEnd w:id="53"/>
      <w:bookmarkEnd w:id="54"/>
      <w:bookmarkEnd w:id="55"/>
    </w:p>
    <w:p w14:paraId="6E33F1E0">
      <w:pPr>
        <w:autoSpaceDE w:val="0"/>
        <w:autoSpaceDN w:val="0"/>
        <w:adjustRightInd w:val="0"/>
        <w:snapToGrid w:val="0"/>
        <w:spacing w:line="360" w:lineRule="auto"/>
        <w:ind w:firstLine="420"/>
        <w:rPr>
          <w:szCs w:val="21"/>
          <w:lang w:val="zh-CN"/>
        </w:rPr>
      </w:pPr>
      <w:r>
        <w:rPr>
          <w:szCs w:val="21"/>
          <w:lang w:val="zh-CN"/>
        </w:rPr>
        <w:t>5.1 采购人或者采购代理机构可以对已发出的招标文件进行必要的澄清或者修改，但不得改变采购标的和资格条件。澄清或者修改在原招标公告媒体发布更正公告，该澄清或者修改的内容为招标文件的组成部分。</w:t>
      </w:r>
    </w:p>
    <w:p w14:paraId="68CCA899">
      <w:pPr>
        <w:autoSpaceDE w:val="0"/>
        <w:autoSpaceDN w:val="0"/>
        <w:adjustRightInd w:val="0"/>
        <w:snapToGrid w:val="0"/>
        <w:spacing w:line="360" w:lineRule="auto"/>
        <w:ind w:firstLine="420" w:firstLineChars="200"/>
        <w:rPr>
          <w:szCs w:val="21"/>
          <w:lang w:val="zh-CN"/>
        </w:rPr>
      </w:pPr>
      <w:r>
        <w:rPr>
          <w:szCs w:val="21"/>
          <w:lang w:val="zh-CN"/>
        </w:rPr>
        <w:t>澄清或者修改的内容可能影响投标文件编制的，采购人或者采购代理机构应当在投标截止时间至少15日前，以书面形式通知所有获取招标文件的潜在供应商；不足15日的，采购人或者采购代理机构应当顺延提交投标文件的截止时间。</w:t>
      </w:r>
    </w:p>
    <w:p w14:paraId="0142A49E">
      <w:pPr>
        <w:autoSpaceDE w:val="0"/>
        <w:autoSpaceDN w:val="0"/>
        <w:adjustRightInd w:val="0"/>
        <w:snapToGrid w:val="0"/>
        <w:spacing w:line="360" w:lineRule="auto"/>
        <w:ind w:firstLine="420"/>
        <w:rPr>
          <w:szCs w:val="21"/>
        </w:rPr>
      </w:pPr>
      <w:r>
        <w:rPr>
          <w:szCs w:val="21"/>
          <w:lang w:val="zh-CN"/>
        </w:rPr>
        <w:t>5.2 采购代理机构在招标文件要求提交投标文件截止时间</w:t>
      </w:r>
      <w:r>
        <w:rPr>
          <w:b/>
          <w:bCs/>
          <w:iCs/>
          <w:szCs w:val="21"/>
          <w:u w:val="single"/>
          <w:lang w:val="zh-CN"/>
        </w:rPr>
        <w:t>三日</w:t>
      </w:r>
      <w:r>
        <w:rPr>
          <w:szCs w:val="21"/>
          <w:lang w:val="zh-CN"/>
        </w:rPr>
        <w:t>前，有权决定延长投标截止时间和开标时间，并</w:t>
      </w:r>
      <w:r>
        <w:rPr>
          <w:szCs w:val="21"/>
        </w:rPr>
        <w:t>在原采购信息发布媒体上发布变更公告。</w:t>
      </w:r>
    </w:p>
    <w:p w14:paraId="725FB9BB">
      <w:pPr>
        <w:autoSpaceDE w:val="0"/>
        <w:autoSpaceDN w:val="0"/>
        <w:adjustRightInd w:val="0"/>
        <w:snapToGrid w:val="0"/>
        <w:spacing w:line="360" w:lineRule="auto"/>
        <w:ind w:firstLine="420"/>
        <w:rPr>
          <w:szCs w:val="21"/>
          <w:lang w:val="zh-CN"/>
        </w:rPr>
      </w:pPr>
      <w:r>
        <w:rPr>
          <w:szCs w:val="21"/>
        </w:rPr>
        <w:t>5</w:t>
      </w:r>
      <w:r>
        <w:rPr>
          <w:szCs w:val="21"/>
          <w:lang w:val="zh-CN"/>
        </w:rPr>
        <w:t>.3 供应商应在投标截止时间前关注</w:t>
      </w:r>
      <w:r>
        <w:rPr>
          <w:szCs w:val="21"/>
        </w:rPr>
        <w:t>原采购信息发布媒体上</w:t>
      </w:r>
      <w:r>
        <w:rPr>
          <w:szCs w:val="21"/>
          <w:lang w:val="zh-CN"/>
        </w:rPr>
        <w:t>有关本招标项目有无变更公告，</w:t>
      </w:r>
      <w:r>
        <w:rPr>
          <w:rFonts w:hint="eastAsia"/>
          <w:szCs w:val="21"/>
          <w:lang w:val="zh-CN"/>
        </w:rPr>
        <w:t>根据更正公告内容自行决定是否需要重新制作和提交投标文件，并承担由此产生的相应责任</w:t>
      </w:r>
      <w:r>
        <w:rPr>
          <w:szCs w:val="21"/>
          <w:lang w:val="zh-CN"/>
        </w:rPr>
        <w:t>。</w:t>
      </w:r>
    </w:p>
    <w:p w14:paraId="347E7D63">
      <w:pPr>
        <w:autoSpaceDE w:val="0"/>
        <w:autoSpaceDN w:val="0"/>
        <w:adjustRightInd w:val="0"/>
        <w:snapToGrid w:val="0"/>
        <w:spacing w:line="360" w:lineRule="auto"/>
        <w:ind w:firstLine="420"/>
        <w:outlineLvl w:val="1"/>
        <w:rPr>
          <w:b/>
          <w:bCs/>
          <w:szCs w:val="21"/>
          <w:lang w:val="zh-CN"/>
        </w:rPr>
      </w:pPr>
      <w:bookmarkStart w:id="56" w:name="_Toc118726376"/>
      <w:bookmarkStart w:id="57" w:name="_Toc123284015"/>
      <w:bookmarkStart w:id="58" w:name="_Toc152672291"/>
      <w:r>
        <w:rPr>
          <w:b/>
          <w:bCs/>
          <w:szCs w:val="21"/>
          <w:lang w:val="zh-CN"/>
        </w:rPr>
        <w:t>三、投标</w:t>
      </w:r>
      <w:bookmarkEnd w:id="56"/>
      <w:bookmarkEnd w:id="57"/>
      <w:bookmarkEnd w:id="58"/>
    </w:p>
    <w:p w14:paraId="1BBB5F55">
      <w:pPr>
        <w:autoSpaceDE w:val="0"/>
        <w:autoSpaceDN w:val="0"/>
        <w:adjustRightInd w:val="0"/>
        <w:snapToGrid w:val="0"/>
        <w:spacing w:line="360" w:lineRule="auto"/>
        <w:ind w:firstLine="420"/>
        <w:rPr>
          <w:b/>
          <w:bCs/>
          <w:szCs w:val="21"/>
          <w:lang w:val="zh-CN"/>
        </w:rPr>
      </w:pPr>
      <w:r>
        <w:rPr>
          <w:b/>
          <w:bCs/>
          <w:szCs w:val="21"/>
          <w:lang w:val="zh-CN"/>
        </w:rPr>
        <w:t>6、投标文件的语言、计量单位、货币和编制</w:t>
      </w:r>
    </w:p>
    <w:p w14:paraId="59E034FD">
      <w:pPr>
        <w:autoSpaceDE w:val="0"/>
        <w:autoSpaceDN w:val="0"/>
        <w:adjustRightInd w:val="0"/>
        <w:snapToGrid w:val="0"/>
        <w:spacing w:line="360" w:lineRule="auto"/>
        <w:ind w:firstLine="420"/>
        <w:rPr>
          <w:szCs w:val="21"/>
          <w:lang w:val="zh-CN"/>
        </w:rPr>
      </w:pPr>
      <w:r>
        <w:rPr>
          <w:szCs w:val="21"/>
          <w:lang w:val="zh-CN"/>
        </w:rPr>
        <w:t>6.1 供应商提交的投标文件、技术文件和资料，包括图纸中的说明，以及供应商与采购代理机构就有关投标的所有来往函电均应使用中文。投标文件中若有英文或其他语言文字的资料，应提供相应的中文翻译资料。对不同文本投标文件的解释发生异议的，以中文文本为准。</w:t>
      </w:r>
    </w:p>
    <w:p w14:paraId="40AD86EF">
      <w:pPr>
        <w:autoSpaceDE w:val="0"/>
        <w:autoSpaceDN w:val="0"/>
        <w:adjustRightInd w:val="0"/>
        <w:snapToGrid w:val="0"/>
        <w:spacing w:line="360" w:lineRule="auto"/>
        <w:ind w:firstLine="420"/>
        <w:rPr>
          <w:szCs w:val="21"/>
          <w:lang w:val="zh-CN"/>
        </w:rPr>
      </w:pPr>
      <w:r>
        <w:rPr>
          <w:szCs w:val="21"/>
          <w:lang w:val="zh-CN"/>
        </w:rPr>
        <w:t>6.2 供应商所使用的计量单位应为国家法定计量单位。</w:t>
      </w:r>
    </w:p>
    <w:p w14:paraId="601809CB">
      <w:pPr>
        <w:autoSpaceDE w:val="0"/>
        <w:autoSpaceDN w:val="0"/>
        <w:adjustRightInd w:val="0"/>
        <w:snapToGrid w:val="0"/>
        <w:spacing w:line="360" w:lineRule="auto"/>
        <w:ind w:firstLine="420"/>
        <w:rPr>
          <w:szCs w:val="21"/>
          <w:lang w:val="zh-CN"/>
        </w:rPr>
      </w:pPr>
      <w:r>
        <w:rPr>
          <w:szCs w:val="21"/>
          <w:lang w:val="zh-CN"/>
        </w:rPr>
        <w:t>6.3 供应商应用人民币报价。</w:t>
      </w:r>
    </w:p>
    <w:p w14:paraId="2FC72037">
      <w:pPr>
        <w:autoSpaceDE w:val="0"/>
        <w:autoSpaceDN w:val="0"/>
        <w:adjustRightInd w:val="0"/>
        <w:snapToGrid w:val="0"/>
        <w:spacing w:line="360" w:lineRule="auto"/>
        <w:ind w:firstLine="420"/>
        <w:rPr>
          <w:szCs w:val="21"/>
          <w:lang w:val="zh-CN"/>
        </w:rPr>
      </w:pPr>
      <w:r>
        <w:rPr>
          <w:szCs w:val="21"/>
          <w:lang w:val="zh-CN"/>
        </w:rPr>
        <w:t>6.</w:t>
      </w:r>
      <w:r>
        <w:rPr>
          <w:rFonts w:hint="eastAsia"/>
          <w:szCs w:val="21"/>
          <w:lang w:val="zh-CN"/>
        </w:rPr>
        <w:t>4</w:t>
      </w:r>
      <w:r>
        <w:rPr>
          <w:szCs w:val="21"/>
          <w:lang w:val="zh-CN"/>
        </w:rPr>
        <w:t xml:space="preserve"> </w:t>
      </w:r>
      <w:r>
        <w:rPr>
          <w:rFonts w:hint="eastAsia"/>
          <w:szCs w:val="21"/>
          <w:lang w:val="zh-CN"/>
        </w:rPr>
        <w:t>投标文件应按照招标文件的规定编写并制作目录</w:t>
      </w:r>
      <w:r>
        <w:rPr>
          <w:szCs w:val="21"/>
          <w:lang w:val="zh-CN"/>
        </w:rPr>
        <w:t>。</w:t>
      </w:r>
    </w:p>
    <w:p w14:paraId="0B5F2905">
      <w:pPr>
        <w:autoSpaceDE w:val="0"/>
        <w:autoSpaceDN w:val="0"/>
        <w:adjustRightInd w:val="0"/>
        <w:snapToGrid w:val="0"/>
        <w:spacing w:line="360" w:lineRule="auto"/>
        <w:ind w:firstLine="420"/>
        <w:rPr>
          <w:szCs w:val="21"/>
          <w:lang w:val="zh-CN"/>
        </w:rPr>
      </w:pPr>
      <w:r>
        <w:rPr>
          <w:szCs w:val="21"/>
          <w:lang w:val="zh-CN"/>
        </w:rPr>
        <w:t>6.</w:t>
      </w:r>
      <w:r>
        <w:rPr>
          <w:rFonts w:hint="eastAsia"/>
          <w:szCs w:val="21"/>
          <w:lang w:val="zh-CN"/>
        </w:rPr>
        <w:t>5</w:t>
      </w:r>
      <w:r>
        <w:rPr>
          <w:szCs w:val="21"/>
          <w:lang w:val="zh-CN"/>
        </w:rPr>
        <w:t xml:space="preserve"> 供应商应在投标文件中写清相应的项目编号、项目名称、供应商全称、地址、电话、传真等。</w:t>
      </w:r>
    </w:p>
    <w:p w14:paraId="1C14EA84">
      <w:pPr>
        <w:autoSpaceDE w:val="0"/>
        <w:autoSpaceDN w:val="0"/>
        <w:adjustRightInd w:val="0"/>
        <w:snapToGrid w:val="0"/>
        <w:spacing w:line="360" w:lineRule="auto"/>
        <w:ind w:firstLine="420"/>
        <w:rPr>
          <w:lang w:val="zh-CN"/>
        </w:rPr>
      </w:pPr>
      <w:r>
        <w:rPr>
          <w:szCs w:val="21"/>
        </w:rPr>
        <w:t>6.</w:t>
      </w:r>
      <w:r>
        <w:rPr>
          <w:rFonts w:hint="eastAsia"/>
          <w:szCs w:val="21"/>
        </w:rPr>
        <w:t xml:space="preserve">6 </w:t>
      </w:r>
      <w:r>
        <w:rPr>
          <w:szCs w:val="21"/>
          <w:lang w:val="zh-CN"/>
        </w:rPr>
        <w:t>供应商根据招标文件载明的标的采购项目实际情况，拟在中标后将中标项目的非主体、非关键性工作交由他人完成的，应当在投标文件中载明。</w:t>
      </w:r>
    </w:p>
    <w:p w14:paraId="063D3AB7">
      <w:pPr>
        <w:autoSpaceDE w:val="0"/>
        <w:autoSpaceDN w:val="0"/>
        <w:adjustRightInd w:val="0"/>
        <w:snapToGrid w:val="0"/>
        <w:spacing w:line="360" w:lineRule="auto"/>
        <w:ind w:firstLine="420"/>
        <w:outlineLvl w:val="0"/>
        <w:rPr>
          <w:b/>
          <w:bCs/>
          <w:szCs w:val="21"/>
          <w:lang w:val="zh-CN"/>
        </w:rPr>
      </w:pPr>
      <w:bookmarkStart w:id="59" w:name="_Toc118726377"/>
      <w:bookmarkStart w:id="60" w:name="_Toc152672292"/>
      <w:bookmarkStart w:id="61" w:name="_Toc123284016"/>
      <w:r>
        <w:rPr>
          <w:b/>
          <w:bCs/>
          <w:szCs w:val="21"/>
        </w:rPr>
        <w:t>7</w:t>
      </w:r>
      <w:r>
        <w:rPr>
          <w:b/>
          <w:bCs/>
          <w:szCs w:val="21"/>
          <w:lang w:val="zh-CN"/>
        </w:rPr>
        <w:t>、投标费用</w:t>
      </w:r>
      <w:bookmarkEnd w:id="59"/>
      <w:bookmarkEnd w:id="60"/>
      <w:bookmarkEnd w:id="61"/>
    </w:p>
    <w:p w14:paraId="63272BE2">
      <w:pPr>
        <w:autoSpaceDE w:val="0"/>
        <w:autoSpaceDN w:val="0"/>
        <w:adjustRightInd w:val="0"/>
        <w:snapToGrid w:val="0"/>
        <w:spacing w:line="360" w:lineRule="auto"/>
        <w:ind w:firstLine="420"/>
        <w:rPr>
          <w:szCs w:val="21"/>
          <w:lang w:val="zh-CN"/>
        </w:rPr>
      </w:pPr>
      <w:r>
        <w:rPr>
          <w:szCs w:val="21"/>
        </w:rPr>
        <w:t>7</w:t>
      </w:r>
      <w:r>
        <w:rPr>
          <w:szCs w:val="21"/>
          <w:lang w:val="zh-CN"/>
        </w:rPr>
        <w:t>.1 供应商应承担所有与准备和参加投标有关的费用。</w:t>
      </w:r>
    </w:p>
    <w:p w14:paraId="25F57192">
      <w:pPr>
        <w:autoSpaceDE w:val="0"/>
        <w:autoSpaceDN w:val="0"/>
        <w:adjustRightInd w:val="0"/>
        <w:snapToGrid w:val="0"/>
        <w:spacing w:line="360" w:lineRule="auto"/>
        <w:ind w:firstLine="420"/>
        <w:rPr>
          <w:b/>
          <w:bCs/>
          <w:szCs w:val="21"/>
          <w:lang w:val="zh-CN"/>
        </w:rPr>
      </w:pPr>
      <w:r>
        <w:rPr>
          <w:b/>
          <w:bCs/>
          <w:szCs w:val="21"/>
        </w:rPr>
        <w:t>8</w:t>
      </w:r>
      <w:r>
        <w:rPr>
          <w:b/>
          <w:bCs/>
          <w:szCs w:val="21"/>
          <w:lang w:val="zh-CN"/>
        </w:rPr>
        <w:t>、投标文件组成</w:t>
      </w:r>
    </w:p>
    <w:p w14:paraId="0A0D6601">
      <w:pPr>
        <w:widowControl/>
        <w:adjustRightInd w:val="0"/>
        <w:snapToGrid w:val="0"/>
        <w:spacing w:line="360" w:lineRule="auto"/>
        <w:ind w:firstLine="420"/>
        <w:rPr>
          <w:b/>
          <w:kern w:val="0"/>
          <w:szCs w:val="21"/>
        </w:rPr>
      </w:pPr>
      <w:r>
        <w:rPr>
          <w:szCs w:val="21"/>
        </w:rPr>
        <w:t>8</w:t>
      </w:r>
      <w:r>
        <w:rPr>
          <w:szCs w:val="21"/>
          <w:lang w:val="zh-CN"/>
        </w:rPr>
        <w:t xml:space="preserve">.1 </w:t>
      </w:r>
      <w:r>
        <w:rPr>
          <w:szCs w:val="21"/>
        </w:rPr>
        <w:t>供应商应当根据招标文件要求编制投标文件，投标文件应对招标文件提出的要求和条件作出实质性响应，并在</w:t>
      </w:r>
      <w:r>
        <w:rPr>
          <w:szCs w:val="21"/>
          <w:lang w:val="zh-CN"/>
        </w:rPr>
        <w:t>《商务条款偏离表》和《技术条款响应/偏离表》等处</w:t>
      </w:r>
      <w:r>
        <w:rPr>
          <w:szCs w:val="21"/>
        </w:rPr>
        <w:t>逐条标明满足与否。</w:t>
      </w:r>
    </w:p>
    <w:p w14:paraId="11865F12">
      <w:pPr>
        <w:autoSpaceDE w:val="0"/>
        <w:autoSpaceDN w:val="0"/>
        <w:adjustRightInd w:val="0"/>
        <w:snapToGrid w:val="0"/>
        <w:spacing w:line="360" w:lineRule="auto"/>
        <w:ind w:firstLine="420"/>
        <w:rPr>
          <w:szCs w:val="21"/>
          <w:lang w:val="zh-CN"/>
        </w:rPr>
      </w:pPr>
      <w:r>
        <w:rPr>
          <w:szCs w:val="21"/>
        </w:rPr>
        <w:t>8</w:t>
      </w:r>
      <w:r>
        <w:rPr>
          <w:szCs w:val="21"/>
          <w:lang w:val="zh-CN"/>
        </w:rPr>
        <w:t>.</w:t>
      </w:r>
      <w:r>
        <w:rPr>
          <w:szCs w:val="21"/>
        </w:rPr>
        <w:t>2</w:t>
      </w:r>
      <w:r>
        <w:rPr>
          <w:szCs w:val="21"/>
          <w:lang w:val="zh-CN"/>
        </w:rPr>
        <w:t>投标文件由价格部分、商务部分、技术部分，以及其他部分组成。</w:t>
      </w:r>
      <w:r>
        <w:rPr>
          <w:rFonts w:hint="eastAsia"/>
          <w:szCs w:val="21"/>
          <w:lang w:val="zh-CN"/>
        </w:rPr>
        <w:t>投标文件目录及有关格式按招标文件“第六章 投标文件格式及附件”的要求编制。</w:t>
      </w:r>
    </w:p>
    <w:p w14:paraId="6C14D521">
      <w:pPr>
        <w:adjustRightInd w:val="0"/>
        <w:snapToGrid w:val="0"/>
        <w:spacing w:line="360" w:lineRule="auto"/>
        <w:ind w:firstLine="422" w:firstLineChars="200"/>
        <w:rPr>
          <w:b/>
          <w:szCs w:val="21"/>
        </w:rPr>
      </w:pPr>
      <w:r>
        <w:rPr>
          <w:b/>
          <w:szCs w:val="21"/>
        </w:rPr>
        <w:t>9、投标文件的商务部分</w:t>
      </w:r>
    </w:p>
    <w:p w14:paraId="0F829688">
      <w:pPr>
        <w:autoSpaceDE w:val="0"/>
        <w:autoSpaceDN w:val="0"/>
        <w:adjustRightInd w:val="0"/>
        <w:snapToGrid w:val="0"/>
        <w:spacing w:line="360" w:lineRule="auto"/>
        <w:ind w:firstLine="420"/>
        <w:rPr>
          <w:szCs w:val="21"/>
          <w:lang w:val="zh-CN"/>
        </w:rPr>
      </w:pPr>
      <w:r>
        <w:rPr>
          <w:szCs w:val="21"/>
        </w:rPr>
        <w:t>9</w:t>
      </w:r>
      <w:r>
        <w:rPr>
          <w:szCs w:val="21"/>
          <w:lang w:val="zh-CN"/>
        </w:rPr>
        <w:t>.1 商务部分是证明供应商有资格参加投标和中标后有能力履行合同的文件，</w:t>
      </w:r>
      <w:r>
        <w:rPr>
          <w:szCs w:val="21"/>
        </w:rPr>
        <w:t>这些文件应能满足招标的要求</w:t>
      </w:r>
      <w:r>
        <w:rPr>
          <w:szCs w:val="21"/>
          <w:lang w:val="zh-CN"/>
        </w:rPr>
        <w:t>，包括但不限于下列文件，其中加</w:t>
      </w:r>
      <w:r>
        <w:rPr>
          <w:rFonts w:hint="eastAsia"/>
          <w:b/>
          <w:kern w:val="0"/>
          <w:szCs w:val="21"/>
          <w:lang w:val="zh-CN"/>
        </w:rPr>
        <w:t>★</w:t>
      </w:r>
      <w:r>
        <w:rPr>
          <w:szCs w:val="21"/>
          <w:lang w:val="zh-CN"/>
        </w:rPr>
        <w:t>项目不得有缺失或无效。</w:t>
      </w:r>
    </w:p>
    <w:p w14:paraId="5DBA2915">
      <w:pPr>
        <w:widowControl/>
        <w:adjustRightInd w:val="0"/>
        <w:snapToGrid w:val="0"/>
        <w:spacing w:line="360" w:lineRule="auto"/>
        <w:ind w:firstLine="420"/>
        <w:rPr>
          <w:kern w:val="0"/>
          <w:szCs w:val="21"/>
          <w:lang w:val="zh-CN"/>
        </w:rPr>
      </w:pPr>
      <w:r>
        <w:rPr>
          <w:kern w:val="0"/>
          <w:szCs w:val="21"/>
          <w:lang w:val="zh-CN"/>
        </w:rPr>
        <w:t>（1）</w:t>
      </w:r>
      <w:r>
        <w:rPr>
          <w:rFonts w:hint="eastAsia"/>
          <w:b/>
          <w:kern w:val="0"/>
          <w:szCs w:val="21"/>
          <w:lang w:val="zh-CN"/>
        </w:rPr>
        <w:t>★</w:t>
      </w:r>
      <w:r>
        <w:rPr>
          <w:kern w:val="0"/>
          <w:szCs w:val="21"/>
          <w:lang w:val="zh-CN"/>
        </w:rPr>
        <w:t>投标函（投标申请及声明）；</w:t>
      </w:r>
    </w:p>
    <w:p w14:paraId="339B438D">
      <w:pPr>
        <w:widowControl/>
        <w:adjustRightInd w:val="0"/>
        <w:snapToGrid w:val="0"/>
        <w:spacing w:line="360" w:lineRule="auto"/>
        <w:ind w:firstLine="420"/>
        <w:rPr>
          <w:kern w:val="0"/>
          <w:szCs w:val="21"/>
          <w:lang w:val="zh-CN"/>
        </w:rPr>
      </w:pPr>
      <w:r>
        <w:rPr>
          <w:kern w:val="0"/>
          <w:szCs w:val="21"/>
          <w:lang w:val="zh-CN"/>
        </w:rPr>
        <w:t>（2）</w:t>
      </w:r>
      <w:r>
        <w:rPr>
          <w:rFonts w:hint="eastAsia"/>
          <w:b/>
          <w:kern w:val="0"/>
          <w:szCs w:val="21"/>
          <w:lang w:val="zh-CN"/>
        </w:rPr>
        <w:t>★</w:t>
      </w:r>
      <w:r>
        <w:rPr>
          <w:kern w:val="0"/>
          <w:szCs w:val="21"/>
          <w:lang w:val="zh-CN"/>
        </w:rPr>
        <w:t>法定代表人授权委托书及委托代理人的身份证复印件；</w:t>
      </w:r>
    </w:p>
    <w:p w14:paraId="3695DDA5">
      <w:pPr>
        <w:widowControl/>
        <w:adjustRightInd w:val="0"/>
        <w:snapToGrid w:val="0"/>
        <w:spacing w:line="360" w:lineRule="auto"/>
        <w:ind w:firstLine="420"/>
        <w:rPr>
          <w:w w:val="95"/>
        </w:rPr>
      </w:pPr>
      <w:r>
        <w:rPr>
          <w:kern w:val="0"/>
          <w:szCs w:val="21"/>
          <w:lang w:val="zh-CN"/>
        </w:rPr>
        <w:t>（3）</w:t>
      </w:r>
      <w:r>
        <w:rPr>
          <w:rFonts w:hint="eastAsia"/>
          <w:kern w:val="0"/>
          <w:szCs w:val="21"/>
          <w:lang w:val="zh-CN"/>
        </w:rPr>
        <w:t xml:space="preserve"> </w:t>
      </w:r>
      <w:r>
        <w:rPr>
          <w:rFonts w:hint="eastAsia"/>
          <w:b/>
          <w:kern w:val="0"/>
          <w:szCs w:val="21"/>
          <w:lang w:val="zh-CN"/>
        </w:rPr>
        <w:t>★</w:t>
      </w:r>
      <w:r>
        <w:rPr>
          <w:kern w:val="0"/>
          <w:szCs w:val="21"/>
        </w:rPr>
        <w:t>第一章招标公告“二、申请人资格要求“中需要供应商提供的</w:t>
      </w:r>
      <w:r>
        <w:rPr>
          <w:szCs w:val="21"/>
          <w:lang w:val="zh-CN"/>
        </w:rPr>
        <w:t>资格条件证明文件</w:t>
      </w:r>
      <w:r>
        <w:rPr>
          <w:kern w:val="0"/>
          <w:szCs w:val="21"/>
          <w:lang w:val="zh-CN"/>
        </w:rPr>
        <w:t>；</w:t>
      </w:r>
    </w:p>
    <w:p w14:paraId="3F018543">
      <w:pPr>
        <w:widowControl/>
        <w:adjustRightInd w:val="0"/>
        <w:snapToGrid w:val="0"/>
        <w:spacing w:line="360" w:lineRule="auto"/>
        <w:ind w:firstLine="420"/>
        <w:rPr>
          <w:kern w:val="0"/>
          <w:szCs w:val="21"/>
          <w:lang w:val="zh-CN"/>
        </w:rPr>
      </w:pPr>
      <w:r>
        <w:rPr>
          <w:rFonts w:hint="eastAsia"/>
          <w:kern w:val="0"/>
          <w:szCs w:val="21"/>
          <w:lang w:val="zh-CN"/>
        </w:rPr>
        <w:t>（4）</w:t>
      </w:r>
      <w:r>
        <w:rPr>
          <w:rFonts w:hint="eastAsia"/>
          <w:b/>
          <w:kern w:val="0"/>
          <w:szCs w:val="21"/>
          <w:lang w:val="zh-CN"/>
        </w:rPr>
        <w:t>★</w:t>
      </w:r>
      <w:r>
        <w:rPr>
          <w:rFonts w:hint="eastAsia"/>
          <w:kern w:val="0"/>
          <w:szCs w:val="21"/>
          <w:lang w:val="zh-CN"/>
        </w:rPr>
        <w:t>《南京市政府采购供应商信用记录表暨信用承诺书》</w:t>
      </w:r>
    </w:p>
    <w:p w14:paraId="56F99ACF">
      <w:pPr>
        <w:widowControl/>
        <w:adjustRightInd w:val="0"/>
        <w:snapToGrid w:val="0"/>
        <w:spacing w:line="360" w:lineRule="auto"/>
        <w:ind w:firstLine="420"/>
        <w:rPr>
          <w:kern w:val="0"/>
          <w:szCs w:val="21"/>
          <w:lang w:val="zh-CN"/>
        </w:rPr>
      </w:pPr>
      <w:r>
        <w:rPr>
          <w:rFonts w:hint="eastAsia"/>
          <w:kern w:val="0"/>
          <w:szCs w:val="21"/>
          <w:lang w:val="zh-CN"/>
        </w:rPr>
        <w:t>（5）</w:t>
      </w:r>
      <w:r>
        <w:rPr>
          <w:kern w:val="0"/>
          <w:szCs w:val="21"/>
          <w:lang w:val="zh-CN"/>
        </w:rPr>
        <w:t>《商务条款偏离表》；</w:t>
      </w:r>
    </w:p>
    <w:p w14:paraId="7B7F43DC">
      <w:pPr>
        <w:autoSpaceDE w:val="0"/>
        <w:autoSpaceDN w:val="0"/>
        <w:adjustRightInd w:val="0"/>
        <w:snapToGrid w:val="0"/>
        <w:spacing w:line="360" w:lineRule="auto"/>
        <w:ind w:firstLine="420"/>
      </w:pPr>
      <w:r>
        <w:rPr>
          <w:rFonts w:hint="eastAsia"/>
        </w:rPr>
        <w:t>（6）类似项目业绩；</w:t>
      </w:r>
    </w:p>
    <w:p w14:paraId="13BC7551">
      <w:pPr>
        <w:autoSpaceDE w:val="0"/>
        <w:autoSpaceDN w:val="0"/>
        <w:adjustRightInd w:val="0"/>
        <w:snapToGrid w:val="0"/>
        <w:spacing w:line="360" w:lineRule="auto"/>
        <w:ind w:firstLine="420"/>
      </w:pPr>
      <w:r>
        <w:rPr>
          <w:rFonts w:hint="eastAsia"/>
        </w:rPr>
        <w:t>（7）投标人认为需要提供的其他证明文件和商务资料。</w:t>
      </w:r>
    </w:p>
    <w:p w14:paraId="19BA7E97">
      <w:pPr>
        <w:autoSpaceDE w:val="0"/>
        <w:autoSpaceDN w:val="0"/>
        <w:adjustRightInd w:val="0"/>
        <w:snapToGrid w:val="0"/>
        <w:spacing w:line="360" w:lineRule="auto"/>
        <w:ind w:firstLine="420"/>
        <w:rPr>
          <w:b/>
          <w:bCs/>
          <w:szCs w:val="21"/>
          <w:lang w:val="zh-CN"/>
        </w:rPr>
      </w:pPr>
      <w:r>
        <w:rPr>
          <w:b/>
          <w:bCs/>
          <w:szCs w:val="21"/>
          <w:lang w:val="zh-CN"/>
        </w:rPr>
        <w:t>1</w:t>
      </w:r>
      <w:r>
        <w:rPr>
          <w:b/>
          <w:bCs/>
          <w:szCs w:val="21"/>
        </w:rPr>
        <w:t>0</w:t>
      </w:r>
      <w:r>
        <w:rPr>
          <w:b/>
          <w:bCs/>
          <w:szCs w:val="21"/>
          <w:lang w:val="zh-CN"/>
        </w:rPr>
        <w:t>、投标文件的技术部分</w:t>
      </w:r>
    </w:p>
    <w:p w14:paraId="6F74E64D">
      <w:pPr>
        <w:autoSpaceDE w:val="0"/>
        <w:autoSpaceDN w:val="0"/>
        <w:adjustRightInd w:val="0"/>
        <w:snapToGrid w:val="0"/>
        <w:spacing w:line="360" w:lineRule="auto"/>
        <w:ind w:firstLine="420"/>
        <w:rPr>
          <w:szCs w:val="21"/>
          <w:lang w:val="zh-CN"/>
        </w:rPr>
      </w:pPr>
      <w:r>
        <w:rPr>
          <w:szCs w:val="21"/>
          <w:lang w:val="zh-CN"/>
        </w:rPr>
        <w:t>1</w:t>
      </w:r>
      <w:r>
        <w:rPr>
          <w:szCs w:val="21"/>
        </w:rPr>
        <w:t>0</w:t>
      </w:r>
      <w:r>
        <w:rPr>
          <w:szCs w:val="21"/>
          <w:lang w:val="zh-CN"/>
        </w:rPr>
        <w:t>.1 技术部分是证明</w:t>
      </w:r>
      <w:r>
        <w:rPr>
          <w:szCs w:val="21"/>
        </w:rPr>
        <w:t>供应商提供的</w:t>
      </w:r>
      <w:r>
        <w:rPr>
          <w:rFonts w:hint="eastAsia"/>
          <w:szCs w:val="21"/>
        </w:rPr>
        <w:t>货物</w:t>
      </w:r>
      <w:r>
        <w:rPr>
          <w:szCs w:val="21"/>
        </w:rPr>
        <w:t>是合格的、并符合招标文件要求的证明文件，以及</w:t>
      </w:r>
      <w:r>
        <w:rPr>
          <w:szCs w:val="21"/>
          <w:lang w:val="zh-CN"/>
        </w:rPr>
        <w:t>对投标报价表中的</w:t>
      </w:r>
      <w:r>
        <w:rPr>
          <w:rFonts w:hint="eastAsia"/>
          <w:szCs w:val="21"/>
        </w:rPr>
        <w:t>货物</w:t>
      </w:r>
      <w:r>
        <w:rPr>
          <w:szCs w:val="21"/>
          <w:lang w:val="zh-CN"/>
        </w:rPr>
        <w:t>的详细说明，这些文件可以是文字资料、图纸和数据等。</w:t>
      </w:r>
    </w:p>
    <w:p w14:paraId="5B23341A">
      <w:pPr>
        <w:autoSpaceDE w:val="0"/>
        <w:autoSpaceDN w:val="0"/>
        <w:adjustRightInd w:val="0"/>
        <w:snapToGrid w:val="0"/>
        <w:spacing w:line="360" w:lineRule="auto"/>
        <w:ind w:firstLine="420"/>
        <w:rPr>
          <w:szCs w:val="21"/>
          <w:lang w:val="zh-CN"/>
        </w:rPr>
      </w:pPr>
      <w:r>
        <w:rPr>
          <w:szCs w:val="21"/>
          <w:lang w:val="zh-CN"/>
        </w:rPr>
        <w:t>1</w:t>
      </w:r>
      <w:r>
        <w:rPr>
          <w:szCs w:val="21"/>
        </w:rPr>
        <w:t>0</w:t>
      </w:r>
      <w:r>
        <w:rPr>
          <w:szCs w:val="21"/>
          <w:lang w:val="zh-CN"/>
        </w:rPr>
        <w:t>.2 若技术性能无特殊说明，则按国家有关部门最新颁布的标准及规范为准；</w:t>
      </w:r>
    </w:p>
    <w:p w14:paraId="2FD14A39">
      <w:pPr>
        <w:autoSpaceDE w:val="0"/>
        <w:autoSpaceDN w:val="0"/>
        <w:adjustRightInd w:val="0"/>
        <w:snapToGrid w:val="0"/>
        <w:spacing w:line="360" w:lineRule="auto"/>
        <w:ind w:firstLine="420"/>
        <w:rPr>
          <w:szCs w:val="21"/>
          <w:lang w:val="zh-CN"/>
        </w:rPr>
      </w:pPr>
      <w:r>
        <w:rPr>
          <w:szCs w:val="21"/>
          <w:lang w:val="zh-CN"/>
        </w:rPr>
        <w:t>1</w:t>
      </w:r>
      <w:r>
        <w:rPr>
          <w:szCs w:val="21"/>
        </w:rPr>
        <w:t>0</w:t>
      </w:r>
      <w:r>
        <w:rPr>
          <w:szCs w:val="21"/>
          <w:lang w:val="zh-CN"/>
        </w:rPr>
        <w:t>.3 提供的</w:t>
      </w:r>
      <w:r>
        <w:rPr>
          <w:rFonts w:hint="eastAsia"/>
          <w:szCs w:val="21"/>
          <w:lang w:val="zh-CN"/>
        </w:rPr>
        <w:t>货物</w:t>
      </w:r>
      <w:r>
        <w:rPr>
          <w:szCs w:val="21"/>
          <w:lang w:val="zh-CN"/>
        </w:rPr>
        <w:t>如与招标文件要求有不符之处，应说明其差别之所在，并在《技术条款响应/偏离表》中逐条予以说明。</w:t>
      </w:r>
    </w:p>
    <w:p w14:paraId="5ADFDDF0">
      <w:pPr>
        <w:autoSpaceDE w:val="0"/>
        <w:autoSpaceDN w:val="0"/>
        <w:adjustRightInd w:val="0"/>
        <w:snapToGrid w:val="0"/>
        <w:spacing w:line="360" w:lineRule="auto"/>
        <w:ind w:firstLine="420"/>
        <w:rPr>
          <w:b/>
          <w:szCs w:val="21"/>
          <w:lang w:val="zh-CN"/>
        </w:rPr>
      </w:pPr>
      <w:r>
        <w:rPr>
          <w:szCs w:val="21"/>
          <w:lang w:val="zh-CN"/>
        </w:rPr>
        <w:t>1</w:t>
      </w:r>
      <w:r>
        <w:rPr>
          <w:szCs w:val="21"/>
        </w:rPr>
        <w:t>0</w:t>
      </w:r>
      <w:r>
        <w:rPr>
          <w:szCs w:val="21"/>
          <w:lang w:val="zh-CN"/>
        </w:rPr>
        <w:t>.4 投标文件应按照招标文件要求提供技术资料、文件和有关证明，包括但不限于</w:t>
      </w:r>
      <w:r>
        <w:rPr>
          <w:b/>
          <w:szCs w:val="21"/>
          <w:lang w:val="zh-CN"/>
        </w:rPr>
        <w:t>其中加</w:t>
      </w:r>
      <w:r>
        <w:rPr>
          <w:rFonts w:hint="eastAsia"/>
          <w:b/>
          <w:kern w:val="0"/>
          <w:szCs w:val="21"/>
          <w:lang w:val="zh-CN"/>
        </w:rPr>
        <w:t>★</w:t>
      </w:r>
      <w:r>
        <w:rPr>
          <w:b/>
          <w:szCs w:val="21"/>
          <w:lang w:val="zh-CN"/>
        </w:rPr>
        <w:t>项目不得有缺失或无效：</w:t>
      </w:r>
    </w:p>
    <w:p w14:paraId="1D73D6FC">
      <w:pPr>
        <w:autoSpaceDE w:val="0"/>
        <w:autoSpaceDN w:val="0"/>
        <w:adjustRightInd w:val="0"/>
        <w:snapToGrid w:val="0"/>
        <w:spacing w:line="360" w:lineRule="auto"/>
        <w:ind w:firstLine="420"/>
        <w:rPr>
          <w:szCs w:val="21"/>
          <w:lang w:val="zh-CN"/>
        </w:rPr>
      </w:pPr>
      <w:r>
        <w:rPr>
          <w:rFonts w:hint="eastAsia"/>
          <w:szCs w:val="21"/>
          <w:lang w:val="zh-CN"/>
        </w:rPr>
        <w:t>（1）技术说明或服务方案；</w:t>
      </w:r>
    </w:p>
    <w:p w14:paraId="7A58503B">
      <w:pPr>
        <w:autoSpaceDE w:val="0"/>
        <w:autoSpaceDN w:val="0"/>
        <w:adjustRightInd w:val="0"/>
        <w:snapToGrid w:val="0"/>
        <w:spacing w:line="360" w:lineRule="auto"/>
        <w:ind w:firstLine="420"/>
        <w:rPr>
          <w:szCs w:val="21"/>
          <w:lang w:val="zh-CN"/>
        </w:rPr>
      </w:pPr>
      <w:r>
        <w:rPr>
          <w:rFonts w:hint="eastAsia"/>
          <w:szCs w:val="21"/>
          <w:lang w:val="zh-CN"/>
        </w:rPr>
        <w:t>（2）《技术条款偏离表》；</w:t>
      </w:r>
    </w:p>
    <w:p w14:paraId="48EC857E">
      <w:pPr>
        <w:autoSpaceDE w:val="0"/>
        <w:autoSpaceDN w:val="0"/>
        <w:adjustRightInd w:val="0"/>
        <w:snapToGrid w:val="0"/>
        <w:spacing w:line="360" w:lineRule="auto"/>
        <w:ind w:firstLine="420"/>
        <w:rPr>
          <w:szCs w:val="21"/>
          <w:lang w:val="zh-CN"/>
        </w:rPr>
      </w:pPr>
      <w:r>
        <w:rPr>
          <w:rFonts w:hint="eastAsia"/>
          <w:szCs w:val="21"/>
          <w:lang w:val="zh-CN"/>
        </w:rPr>
        <w:t>（3）供应商认为需要提供的其他技术文件或资料等。</w:t>
      </w:r>
    </w:p>
    <w:p w14:paraId="44550C67">
      <w:pPr>
        <w:autoSpaceDE w:val="0"/>
        <w:autoSpaceDN w:val="0"/>
        <w:adjustRightInd w:val="0"/>
        <w:snapToGrid w:val="0"/>
        <w:spacing w:line="360" w:lineRule="auto"/>
        <w:ind w:firstLine="420"/>
        <w:rPr>
          <w:b/>
          <w:szCs w:val="21"/>
          <w:lang w:val="zh-CN"/>
        </w:rPr>
      </w:pPr>
      <w:r>
        <w:rPr>
          <w:b/>
          <w:szCs w:val="21"/>
          <w:lang w:val="zh-CN"/>
        </w:rPr>
        <w:t>1</w:t>
      </w:r>
      <w:r>
        <w:rPr>
          <w:b/>
          <w:szCs w:val="21"/>
        </w:rPr>
        <w:t>1</w:t>
      </w:r>
      <w:r>
        <w:rPr>
          <w:b/>
          <w:szCs w:val="21"/>
          <w:lang w:val="zh-CN"/>
        </w:rPr>
        <w:t>、投标文件的价格部分</w:t>
      </w:r>
    </w:p>
    <w:p w14:paraId="294CE4AD">
      <w:pPr>
        <w:widowControl/>
        <w:adjustRightInd w:val="0"/>
        <w:snapToGrid w:val="0"/>
        <w:spacing w:line="360" w:lineRule="auto"/>
        <w:ind w:firstLine="420"/>
        <w:rPr>
          <w:kern w:val="0"/>
          <w:szCs w:val="21"/>
        </w:rPr>
      </w:pPr>
      <w:r>
        <w:rPr>
          <w:kern w:val="0"/>
          <w:szCs w:val="21"/>
        </w:rPr>
        <w:t>11.1</w:t>
      </w:r>
      <w:r>
        <w:rPr>
          <w:rFonts w:hint="eastAsia"/>
          <w:kern w:val="0"/>
          <w:szCs w:val="21"/>
        </w:rPr>
        <w:t xml:space="preserve"> </w:t>
      </w:r>
      <w:r>
        <w:rPr>
          <w:rFonts w:hint="eastAsia"/>
          <w:b/>
          <w:kern w:val="0"/>
          <w:szCs w:val="21"/>
          <w:lang w:val="zh-CN"/>
        </w:rPr>
        <w:t>★</w:t>
      </w:r>
      <w:r>
        <w:rPr>
          <w:kern w:val="0"/>
          <w:szCs w:val="21"/>
        </w:rPr>
        <w:t>开标一览表（格式见第六章）；</w:t>
      </w:r>
    </w:p>
    <w:p w14:paraId="78BFFD8D">
      <w:pPr>
        <w:widowControl/>
        <w:adjustRightInd w:val="0"/>
        <w:snapToGrid w:val="0"/>
        <w:spacing w:line="360" w:lineRule="auto"/>
        <w:ind w:firstLine="420"/>
        <w:rPr>
          <w:kern w:val="0"/>
          <w:szCs w:val="21"/>
        </w:rPr>
      </w:pPr>
      <w:r>
        <w:rPr>
          <w:kern w:val="0"/>
          <w:szCs w:val="21"/>
        </w:rPr>
        <w:t>11.2</w:t>
      </w:r>
      <w:r>
        <w:rPr>
          <w:rFonts w:hint="eastAsia"/>
          <w:kern w:val="0"/>
          <w:szCs w:val="21"/>
        </w:rPr>
        <w:t xml:space="preserve"> </w:t>
      </w:r>
      <w:r>
        <w:rPr>
          <w:rFonts w:hint="eastAsia"/>
          <w:b/>
          <w:kern w:val="0"/>
          <w:szCs w:val="21"/>
          <w:lang w:val="zh-CN"/>
        </w:rPr>
        <w:t>★</w:t>
      </w:r>
      <w:r>
        <w:rPr>
          <w:kern w:val="0"/>
          <w:szCs w:val="21"/>
        </w:rPr>
        <w:t>分项报价表（格式见第六章）；</w:t>
      </w:r>
    </w:p>
    <w:p w14:paraId="2F6DBD3E">
      <w:pPr>
        <w:widowControl/>
        <w:adjustRightInd w:val="0"/>
        <w:snapToGrid w:val="0"/>
        <w:spacing w:line="360" w:lineRule="auto"/>
        <w:ind w:firstLine="420"/>
        <w:rPr>
          <w:kern w:val="0"/>
          <w:szCs w:val="21"/>
        </w:rPr>
      </w:pPr>
      <w:r>
        <w:rPr>
          <w:rFonts w:hint="eastAsia"/>
          <w:kern w:val="0"/>
          <w:szCs w:val="21"/>
        </w:rPr>
        <w:t xml:space="preserve">11.3 </w:t>
      </w:r>
      <w:r>
        <w:rPr>
          <w:rFonts w:hint="eastAsia"/>
          <w:b/>
          <w:kern w:val="0"/>
          <w:szCs w:val="21"/>
          <w:lang w:val="zh-CN"/>
        </w:rPr>
        <w:t>★</w:t>
      </w:r>
      <w:r>
        <w:rPr>
          <w:rFonts w:hint="eastAsia"/>
          <w:kern w:val="0"/>
          <w:szCs w:val="21"/>
        </w:rPr>
        <w:t>核心产品品牌一览表</w:t>
      </w:r>
      <w:r>
        <w:rPr>
          <w:kern w:val="0"/>
          <w:szCs w:val="21"/>
        </w:rPr>
        <w:t>（格式见第六章）</w:t>
      </w:r>
      <w:r>
        <w:rPr>
          <w:rFonts w:hint="eastAsia"/>
          <w:kern w:val="0"/>
          <w:szCs w:val="21"/>
        </w:rPr>
        <w:t>；</w:t>
      </w:r>
    </w:p>
    <w:p w14:paraId="3A1BE8D9">
      <w:pPr>
        <w:widowControl/>
        <w:adjustRightInd w:val="0"/>
        <w:snapToGrid w:val="0"/>
        <w:spacing w:line="360" w:lineRule="auto"/>
        <w:ind w:firstLine="420"/>
        <w:rPr>
          <w:kern w:val="0"/>
          <w:szCs w:val="21"/>
          <w:lang w:val="zh-CN"/>
        </w:rPr>
      </w:pPr>
      <w:r>
        <w:rPr>
          <w:kern w:val="0"/>
          <w:szCs w:val="21"/>
          <w:lang w:val="zh-CN"/>
        </w:rPr>
        <w:t>1</w:t>
      </w:r>
      <w:r>
        <w:rPr>
          <w:kern w:val="0"/>
          <w:szCs w:val="21"/>
        </w:rPr>
        <w:t>1</w:t>
      </w:r>
      <w:r>
        <w:rPr>
          <w:kern w:val="0"/>
          <w:szCs w:val="21"/>
          <w:lang w:val="zh-CN"/>
        </w:rPr>
        <w:t>.</w:t>
      </w:r>
      <w:r>
        <w:rPr>
          <w:rFonts w:hint="eastAsia"/>
          <w:kern w:val="0"/>
          <w:szCs w:val="21"/>
        </w:rPr>
        <w:t>4</w:t>
      </w:r>
      <w:r>
        <w:rPr>
          <w:kern w:val="0"/>
          <w:szCs w:val="21"/>
          <w:lang w:val="zh-CN"/>
        </w:rPr>
        <w:t xml:space="preserve"> 价格部分是对</w:t>
      </w:r>
      <w:r>
        <w:rPr>
          <w:rFonts w:hint="eastAsia"/>
          <w:kern w:val="0"/>
          <w:szCs w:val="21"/>
          <w:lang w:val="zh-CN"/>
        </w:rPr>
        <w:t>货物</w:t>
      </w:r>
      <w:r>
        <w:rPr>
          <w:kern w:val="0"/>
          <w:szCs w:val="21"/>
          <w:lang w:val="zh-CN"/>
        </w:rPr>
        <w:t>价格构成的说明，招标文件如无特别说明，每一项分项仅接受一个价格。</w:t>
      </w:r>
    </w:p>
    <w:p w14:paraId="77F5BA86">
      <w:pPr>
        <w:widowControl/>
        <w:adjustRightInd w:val="0"/>
        <w:snapToGrid w:val="0"/>
        <w:spacing w:line="360" w:lineRule="auto"/>
        <w:ind w:firstLine="420"/>
        <w:rPr>
          <w:sz w:val="24"/>
        </w:rPr>
      </w:pPr>
      <w:r>
        <w:rPr>
          <w:kern w:val="0"/>
          <w:szCs w:val="21"/>
          <w:lang w:val="zh-CN"/>
        </w:rPr>
        <w:t>1</w:t>
      </w:r>
      <w:r>
        <w:rPr>
          <w:kern w:val="0"/>
          <w:szCs w:val="21"/>
        </w:rPr>
        <w:t>1</w:t>
      </w:r>
      <w:r>
        <w:rPr>
          <w:kern w:val="0"/>
          <w:szCs w:val="21"/>
          <w:lang w:val="zh-CN"/>
        </w:rPr>
        <w:t>.</w:t>
      </w:r>
      <w:r>
        <w:rPr>
          <w:rFonts w:hint="eastAsia"/>
          <w:kern w:val="0"/>
          <w:szCs w:val="21"/>
        </w:rPr>
        <w:t>5</w:t>
      </w:r>
      <w:r>
        <w:rPr>
          <w:rFonts w:hint="eastAsia"/>
        </w:rPr>
        <w:t>投标单位的投标报价应在货物项目服务期内，响应单位按合同规定的范围所提供的全部货物所需的费用。</w:t>
      </w:r>
    </w:p>
    <w:p w14:paraId="6DB73B30">
      <w:pPr>
        <w:adjustRightInd w:val="0"/>
        <w:snapToGrid w:val="0"/>
        <w:spacing w:line="360" w:lineRule="auto"/>
        <w:ind w:firstLine="420" w:firstLineChars="200"/>
        <w:rPr>
          <w:b/>
          <w:bCs/>
          <w:szCs w:val="21"/>
        </w:rPr>
      </w:pPr>
      <w:r>
        <w:rPr>
          <w:szCs w:val="21"/>
          <w:lang w:val="zh-CN"/>
        </w:rPr>
        <w:t>1</w:t>
      </w:r>
      <w:r>
        <w:rPr>
          <w:szCs w:val="21"/>
        </w:rPr>
        <w:t>1</w:t>
      </w:r>
      <w:r>
        <w:rPr>
          <w:szCs w:val="21"/>
          <w:lang w:val="zh-CN"/>
        </w:rPr>
        <w:t>.</w:t>
      </w:r>
      <w:r>
        <w:rPr>
          <w:rFonts w:hint="eastAsia"/>
          <w:szCs w:val="21"/>
        </w:rPr>
        <w:t>6</w:t>
      </w:r>
      <w:r>
        <w:rPr>
          <w:szCs w:val="21"/>
          <w:lang w:val="zh-CN"/>
        </w:rPr>
        <w:t xml:space="preserve"> </w:t>
      </w:r>
      <w:r>
        <w:rPr>
          <w:b/>
          <w:szCs w:val="21"/>
        </w:rPr>
        <w:t>供应商的任何错漏、优惠、竞争性报价不得作为减轻责任、减少服务、增加收费、降低质量的理由。</w:t>
      </w:r>
    </w:p>
    <w:p w14:paraId="3E608224">
      <w:pPr>
        <w:autoSpaceDE w:val="0"/>
        <w:autoSpaceDN w:val="0"/>
        <w:adjustRightInd w:val="0"/>
        <w:snapToGrid w:val="0"/>
        <w:spacing w:line="360" w:lineRule="auto"/>
        <w:ind w:firstLine="420"/>
        <w:rPr>
          <w:szCs w:val="21"/>
          <w:lang w:val="zh-CN"/>
        </w:rPr>
      </w:pPr>
      <w:r>
        <w:rPr>
          <w:szCs w:val="21"/>
          <w:lang w:val="zh-CN"/>
        </w:rPr>
        <w:t>1</w:t>
      </w:r>
      <w:r>
        <w:rPr>
          <w:szCs w:val="21"/>
        </w:rPr>
        <w:t>1</w:t>
      </w:r>
      <w:r>
        <w:rPr>
          <w:szCs w:val="21"/>
          <w:lang w:val="zh-CN"/>
        </w:rPr>
        <w:t>.</w:t>
      </w:r>
      <w:r>
        <w:rPr>
          <w:rFonts w:hint="eastAsia"/>
          <w:szCs w:val="21"/>
        </w:rPr>
        <w:t>7</w:t>
      </w:r>
      <w:r>
        <w:rPr>
          <w:szCs w:val="21"/>
          <w:lang w:val="zh-CN"/>
        </w:rPr>
        <w:t xml:space="preserve"> 供应商应在《开标一览表》、《投标分项报价》等标明提供</w:t>
      </w:r>
      <w:r>
        <w:rPr>
          <w:rFonts w:hint="eastAsia"/>
          <w:szCs w:val="21"/>
          <w:lang w:val="zh-CN"/>
        </w:rPr>
        <w:t>货物</w:t>
      </w:r>
      <w:r>
        <w:rPr>
          <w:szCs w:val="21"/>
          <w:lang w:val="zh-CN"/>
        </w:rPr>
        <w:t>的</w:t>
      </w:r>
      <w:r>
        <w:rPr>
          <w:b/>
          <w:szCs w:val="21"/>
          <w:lang w:val="zh-CN"/>
        </w:rPr>
        <w:t>单价、总价以及分项</w:t>
      </w:r>
      <w:r>
        <w:rPr>
          <w:b/>
          <w:bCs/>
          <w:szCs w:val="21"/>
          <w:lang w:val="zh-CN"/>
        </w:rPr>
        <w:t>报价</w:t>
      </w:r>
      <w:r>
        <w:rPr>
          <w:szCs w:val="21"/>
          <w:lang w:val="zh-CN"/>
        </w:rPr>
        <w:t>。供应商系</w:t>
      </w:r>
      <w:r>
        <w:rPr>
          <w:b/>
          <w:szCs w:val="21"/>
          <w:lang w:val="zh-CN"/>
        </w:rPr>
        <w:t>小企业（含小型、微型企业），并提供本企业制造的货物、承担的工程或者服务，</w:t>
      </w:r>
      <w:r>
        <w:rPr>
          <w:kern w:val="0"/>
          <w:szCs w:val="21"/>
        </w:rPr>
        <w:t>或者提供其他小企业制造的货物，须在</w:t>
      </w:r>
      <w:r>
        <w:rPr>
          <w:szCs w:val="21"/>
          <w:lang w:val="zh-CN"/>
        </w:rPr>
        <w:t>《开标一览表》、《投标分项报价》中注明。</w:t>
      </w:r>
      <w:r>
        <w:rPr>
          <w:rFonts w:hint="eastAsia"/>
          <w:kern w:val="0"/>
          <w:szCs w:val="21"/>
        </w:rPr>
        <w:t>核心产品品牌一览表中所投核心产品品牌缺项的将视为无效投标。</w:t>
      </w:r>
    </w:p>
    <w:p w14:paraId="2D9C39FA">
      <w:pPr>
        <w:pStyle w:val="25"/>
        <w:adjustRightInd w:val="0"/>
        <w:snapToGrid w:val="0"/>
        <w:spacing w:line="360" w:lineRule="auto"/>
        <w:ind w:left="0" w:leftChars="0" w:firstLine="420" w:firstLineChars="200"/>
        <w:rPr>
          <w:b/>
          <w:bCs/>
          <w:szCs w:val="21"/>
        </w:rPr>
      </w:pPr>
      <w:r>
        <w:t>11.</w:t>
      </w:r>
      <w:r>
        <w:rPr>
          <w:rFonts w:hint="eastAsia"/>
        </w:rPr>
        <w:t>8</w:t>
      </w:r>
      <w:r>
        <w:rPr>
          <w:b/>
          <w:bCs/>
          <w:szCs w:val="21"/>
        </w:rPr>
        <w:t>投标价不得超过本项目招标公告中的项目预算，超过规定的项目预算的投标文件，按无效投标处理。</w:t>
      </w:r>
    </w:p>
    <w:p w14:paraId="008EF58A">
      <w:pPr>
        <w:autoSpaceDE w:val="0"/>
        <w:autoSpaceDN w:val="0"/>
        <w:adjustRightInd w:val="0"/>
        <w:snapToGrid w:val="0"/>
        <w:spacing w:line="360" w:lineRule="auto"/>
        <w:ind w:firstLine="420" w:firstLineChars="200"/>
        <w:rPr>
          <w:szCs w:val="21"/>
          <w:lang w:val="zh-CN"/>
        </w:rPr>
      </w:pPr>
      <w:r>
        <w:rPr>
          <w:szCs w:val="21"/>
        </w:rPr>
        <w:t>11.</w:t>
      </w:r>
      <w:r>
        <w:rPr>
          <w:rFonts w:hint="eastAsia"/>
          <w:szCs w:val="21"/>
        </w:rPr>
        <w:t>9</w:t>
      </w:r>
      <w:r>
        <w:rPr>
          <w:szCs w:val="21"/>
          <w:lang w:val="zh-CN"/>
        </w:rPr>
        <w:t>评标委员会认为供应商的报价明显低于其他通过符合性审查的供应商的报价，有可能影响</w:t>
      </w:r>
      <w:r>
        <w:rPr>
          <w:rFonts w:hint="eastAsia"/>
          <w:szCs w:val="21"/>
          <w:lang w:val="zh-CN"/>
        </w:rPr>
        <w:t>货物</w:t>
      </w:r>
      <w:r>
        <w:rPr>
          <w:szCs w:val="21"/>
          <w:lang w:val="zh-CN"/>
        </w:rPr>
        <w:t>质量或者不能诚信履约的，应当要求其在评标现场合理的时间内提供书面说明，必要时提交相关证明材料；供应商不能证明其报价合理性的，评标委员会应当将其作为无效投标处理。</w:t>
      </w:r>
    </w:p>
    <w:p w14:paraId="0E03D3B0">
      <w:pPr>
        <w:autoSpaceDE w:val="0"/>
        <w:autoSpaceDN w:val="0"/>
        <w:adjustRightInd w:val="0"/>
        <w:snapToGrid w:val="0"/>
        <w:spacing w:line="360" w:lineRule="auto"/>
        <w:ind w:firstLine="420"/>
        <w:rPr>
          <w:b/>
          <w:szCs w:val="21"/>
          <w:lang w:val="zh-CN"/>
        </w:rPr>
      </w:pPr>
      <w:r>
        <w:rPr>
          <w:b/>
          <w:szCs w:val="21"/>
          <w:lang w:val="zh-CN"/>
        </w:rPr>
        <w:t>1</w:t>
      </w:r>
      <w:r>
        <w:rPr>
          <w:b/>
          <w:szCs w:val="21"/>
        </w:rPr>
        <w:t>2</w:t>
      </w:r>
      <w:r>
        <w:rPr>
          <w:b/>
          <w:szCs w:val="21"/>
          <w:lang w:val="zh-CN"/>
        </w:rPr>
        <w:t>、</w:t>
      </w:r>
      <w:r>
        <w:rPr>
          <w:b/>
          <w:bCs/>
          <w:szCs w:val="21"/>
          <w:lang w:val="zh-CN"/>
        </w:rPr>
        <w:t>投标文件的其他部分</w:t>
      </w:r>
    </w:p>
    <w:p w14:paraId="5C910216">
      <w:pPr>
        <w:autoSpaceDE w:val="0"/>
        <w:autoSpaceDN w:val="0"/>
        <w:adjustRightInd w:val="0"/>
        <w:snapToGrid w:val="0"/>
        <w:spacing w:line="360" w:lineRule="auto"/>
        <w:ind w:firstLine="420"/>
        <w:rPr>
          <w:szCs w:val="21"/>
          <w:lang w:val="zh-CN"/>
        </w:rPr>
      </w:pPr>
      <w:r>
        <w:rPr>
          <w:szCs w:val="21"/>
          <w:lang w:val="zh-CN"/>
        </w:rPr>
        <w:t>1</w:t>
      </w:r>
      <w:r>
        <w:rPr>
          <w:szCs w:val="21"/>
        </w:rPr>
        <w:t>2</w:t>
      </w:r>
      <w:r>
        <w:rPr>
          <w:szCs w:val="21"/>
          <w:lang w:val="zh-CN"/>
        </w:rPr>
        <w:t>.1 其他部分由供应商根据编制投标文件需要提供的其他相关文件。</w:t>
      </w:r>
    </w:p>
    <w:p w14:paraId="5A0D3E6C">
      <w:pPr>
        <w:autoSpaceDE w:val="0"/>
        <w:autoSpaceDN w:val="0"/>
        <w:adjustRightInd w:val="0"/>
        <w:snapToGrid w:val="0"/>
        <w:spacing w:line="360" w:lineRule="auto"/>
        <w:ind w:firstLine="420"/>
        <w:rPr>
          <w:b/>
          <w:bCs/>
          <w:szCs w:val="21"/>
          <w:lang w:val="zh-CN"/>
        </w:rPr>
      </w:pPr>
      <w:r>
        <w:rPr>
          <w:b/>
          <w:bCs/>
          <w:szCs w:val="21"/>
          <w:lang w:val="zh-CN"/>
        </w:rPr>
        <w:t>1</w:t>
      </w:r>
      <w:r>
        <w:rPr>
          <w:b/>
          <w:bCs/>
          <w:szCs w:val="21"/>
        </w:rPr>
        <w:t>3</w:t>
      </w:r>
      <w:r>
        <w:rPr>
          <w:b/>
          <w:bCs/>
          <w:szCs w:val="21"/>
          <w:lang w:val="zh-CN"/>
        </w:rPr>
        <w:t>、投标保证金：</w:t>
      </w:r>
      <w:r>
        <w:rPr>
          <w:b/>
          <w:bCs/>
          <w:szCs w:val="21"/>
        </w:rPr>
        <w:t>本项目不收取投标保证金</w:t>
      </w:r>
      <w:r>
        <w:rPr>
          <w:b/>
          <w:bCs/>
          <w:szCs w:val="21"/>
          <w:lang w:val="zh-CN"/>
        </w:rPr>
        <w:t>。</w:t>
      </w:r>
    </w:p>
    <w:p w14:paraId="4BED5A09">
      <w:pPr>
        <w:autoSpaceDE w:val="0"/>
        <w:autoSpaceDN w:val="0"/>
        <w:adjustRightInd w:val="0"/>
        <w:snapToGrid w:val="0"/>
        <w:spacing w:line="360" w:lineRule="auto"/>
        <w:ind w:firstLine="420"/>
        <w:rPr>
          <w:b/>
          <w:bCs/>
          <w:szCs w:val="21"/>
          <w:lang w:val="zh-CN"/>
        </w:rPr>
      </w:pPr>
      <w:r>
        <w:rPr>
          <w:b/>
          <w:bCs/>
          <w:szCs w:val="21"/>
          <w:lang w:val="zh-CN"/>
        </w:rPr>
        <w:t>1</w:t>
      </w:r>
      <w:r>
        <w:rPr>
          <w:b/>
          <w:bCs/>
          <w:szCs w:val="21"/>
        </w:rPr>
        <w:t>4</w:t>
      </w:r>
      <w:r>
        <w:rPr>
          <w:b/>
          <w:bCs/>
          <w:szCs w:val="21"/>
          <w:lang w:val="zh-CN"/>
        </w:rPr>
        <w:t>、投标有效期</w:t>
      </w:r>
    </w:p>
    <w:p w14:paraId="5BB592D0">
      <w:pPr>
        <w:autoSpaceDE w:val="0"/>
        <w:autoSpaceDN w:val="0"/>
        <w:adjustRightInd w:val="0"/>
        <w:snapToGrid w:val="0"/>
        <w:spacing w:line="360" w:lineRule="auto"/>
        <w:ind w:firstLine="420" w:firstLineChars="200"/>
        <w:rPr>
          <w:szCs w:val="21"/>
          <w:lang w:val="zh-CN"/>
        </w:rPr>
      </w:pPr>
      <w:r>
        <w:rPr>
          <w:szCs w:val="21"/>
          <w:lang w:val="zh-CN"/>
        </w:rPr>
        <w:t>1</w:t>
      </w:r>
      <w:r>
        <w:rPr>
          <w:szCs w:val="21"/>
        </w:rPr>
        <w:t>4</w:t>
      </w:r>
      <w:r>
        <w:rPr>
          <w:szCs w:val="21"/>
          <w:lang w:val="zh-CN"/>
        </w:rPr>
        <w:t>.1 自开标之日起90天内投标有效，投标有效期从提交投标文件的截止之日起算。投标文件中承诺的投标有效期应当不少于招标文件中载明的投标有效期。</w:t>
      </w:r>
    </w:p>
    <w:p w14:paraId="4A2CA716">
      <w:pPr>
        <w:autoSpaceDE w:val="0"/>
        <w:autoSpaceDN w:val="0"/>
        <w:adjustRightInd w:val="0"/>
        <w:snapToGrid w:val="0"/>
        <w:spacing w:line="360" w:lineRule="auto"/>
        <w:ind w:firstLine="420"/>
        <w:rPr>
          <w:szCs w:val="21"/>
          <w:lang w:val="zh-CN"/>
        </w:rPr>
      </w:pPr>
      <w:r>
        <w:rPr>
          <w:szCs w:val="21"/>
          <w:lang w:val="zh-CN"/>
        </w:rPr>
        <w:t>1</w:t>
      </w:r>
      <w:r>
        <w:rPr>
          <w:szCs w:val="21"/>
        </w:rPr>
        <w:t>4</w:t>
      </w:r>
      <w:r>
        <w:rPr>
          <w:szCs w:val="21"/>
          <w:lang w:val="zh-CN"/>
        </w:rPr>
        <w:t>.2 在特殊情况下，在原投标有效期截止之前，采购代理机构可要求供应商同意延长投标有效期，这种要求与答复均以书面形式提交。供应商可拒绝这种要求。接受延长投标有效期的供应商将不会要求和允许修正其投标。</w:t>
      </w:r>
    </w:p>
    <w:p w14:paraId="4F8F5A25">
      <w:pPr>
        <w:autoSpaceDE w:val="0"/>
        <w:autoSpaceDN w:val="0"/>
        <w:adjustRightInd w:val="0"/>
        <w:snapToGrid w:val="0"/>
        <w:spacing w:line="360" w:lineRule="auto"/>
        <w:ind w:firstLine="420"/>
        <w:rPr>
          <w:b/>
          <w:bCs/>
          <w:szCs w:val="21"/>
          <w:lang w:val="zh-CN"/>
        </w:rPr>
      </w:pPr>
      <w:r>
        <w:rPr>
          <w:b/>
          <w:bCs/>
          <w:szCs w:val="21"/>
          <w:lang w:val="zh-CN"/>
        </w:rPr>
        <w:t>1</w:t>
      </w:r>
      <w:r>
        <w:rPr>
          <w:b/>
          <w:bCs/>
          <w:szCs w:val="21"/>
        </w:rPr>
        <w:t>5</w:t>
      </w:r>
      <w:r>
        <w:rPr>
          <w:b/>
          <w:bCs/>
          <w:szCs w:val="21"/>
          <w:lang w:val="zh-CN"/>
        </w:rPr>
        <w:t>、投标文件签署</w:t>
      </w:r>
    </w:p>
    <w:p w14:paraId="24C501E1">
      <w:pPr>
        <w:autoSpaceDE w:val="0"/>
        <w:autoSpaceDN w:val="0"/>
        <w:adjustRightInd w:val="0"/>
        <w:snapToGrid w:val="0"/>
        <w:spacing w:line="360" w:lineRule="auto"/>
        <w:ind w:firstLine="420"/>
        <w:rPr>
          <w:szCs w:val="21"/>
        </w:rPr>
      </w:pPr>
      <w:r>
        <w:rPr>
          <w:szCs w:val="21"/>
          <w:lang w:val="zh-CN"/>
        </w:rPr>
        <w:t>1</w:t>
      </w:r>
      <w:r>
        <w:rPr>
          <w:szCs w:val="21"/>
        </w:rPr>
        <w:t>5</w:t>
      </w:r>
      <w:r>
        <w:rPr>
          <w:szCs w:val="21"/>
          <w:lang w:val="zh-CN"/>
        </w:rPr>
        <w:t xml:space="preserve">.1 </w:t>
      </w:r>
      <w:r>
        <w:rPr>
          <w:rFonts w:hint="eastAsia"/>
          <w:szCs w:val="21"/>
          <w:lang w:val="zh-CN"/>
        </w:rPr>
        <w:t>投标文件应按照招标文件要求加盖电子公章，否则视为无效投标。</w:t>
      </w:r>
    </w:p>
    <w:p w14:paraId="314C8AD3">
      <w:pPr>
        <w:autoSpaceDE w:val="0"/>
        <w:autoSpaceDN w:val="0"/>
        <w:adjustRightInd w:val="0"/>
        <w:snapToGrid w:val="0"/>
        <w:spacing w:line="360" w:lineRule="auto"/>
        <w:ind w:firstLine="420"/>
        <w:rPr>
          <w:b/>
          <w:bCs/>
          <w:szCs w:val="21"/>
          <w:lang w:val="zh-CN"/>
        </w:rPr>
      </w:pPr>
      <w:r>
        <w:rPr>
          <w:b/>
          <w:bCs/>
          <w:szCs w:val="21"/>
          <w:lang w:val="zh-CN"/>
        </w:rPr>
        <w:t>1</w:t>
      </w:r>
      <w:r>
        <w:rPr>
          <w:b/>
          <w:bCs/>
          <w:szCs w:val="21"/>
        </w:rPr>
        <w:t>6</w:t>
      </w:r>
      <w:r>
        <w:rPr>
          <w:b/>
          <w:bCs/>
          <w:szCs w:val="21"/>
          <w:lang w:val="zh-CN"/>
        </w:rPr>
        <w:t>、投标文件的递交</w:t>
      </w:r>
    </w:p>
    <w:p w14:paraId="056BC6A1">
      <w:pPr>
        <w:autoSpaceDE w:val="0"/>
        <w:autoSpaceDN w:val="0"/>
        <w:adjustRightInd w:val="0"/>
        <w:snapToGrid w:val="0"/>
        <w:spacing w:line="360" w:lineRule="auto"/>
        <w:ind w:firstLine="420"/>
        <w:rPr>
          <w:szCs w:val="21"/>
          <w:lang w:val="zh-CN"/>
        </w:rPr>
      </w:pPr>
      <w:r>
        <w:rPr>
          <w:rFonts w:hint="eastAsia"/>
          <w:szCs w:val="21"/>
          <w:lang w:val="zh-CN"/>
        </w:rPr>
        <w:t>16.1 投标人应当按照《操作手册》规定，在招标公告规定的投标截止时间前制作并上传电子投标文件。招标代理机构拒绝接收提交投标文件截止时间后上传的任何电子投标文件。</w:t>
      </w:r>
    </w:p>
    <w:p w14:paraId="112643CC">
      <w:pPr>
        <w:autoSpaceDE w:val="0"/>
        <w:autoSpaceDN w:val="0"/>
        <w:adjustRightInd w:val="0"/>
        <w:snapToGrid w:val="0"/>
        <w:spacing w:line="360" w:lineRule="auto"/>
        <w:ind w:firstLine="420"/>
        <w:rPr>
          <w:b/>
          <w:bCs/>
          <w:szCs w:val="21"/>
          <w:lang w:val="zh-CN"/>
        </w:rPr>
      </w:pPr>
      <w:r>
        <w:rPr>
          <w:b/>
          <w:bCs/>
          <w:szCs w:val="21"/>
          <w:lang w:val="zh-CN"/>
        </w:rPr>
        <w:t>1</w:t>
      </w:r>
      <w:r>
        <w:rPr>
          <w:rFonts w:hint="eastAsia"/>
          <w:b/>
          <w:bCs/>
          <w:szCs w:val="21"/>
          <w:lang w:val="zh-CN"/>
        </w:rPr>
        <w:t>7、投标文件的解密</w:t>
      </w:r>
    </w:p>
    <w:p w14:paraId="47BC2EA8">
      <w:pPr>
        <w:autoSpaceDE w:val="0"/>
        <w:autoSpaceDN w:val="0"/>
        <w:adjustRightInd w:val="0"/>
        <w:snapToGrid w:val="0"/>
        <w:spacing w:line="360" w:lineRule="auto"/>
        <w:ind w:firstLine="420"/>
        <w:rPr>
          <w:szCs w:val="21"/>
          <w:lang w:val="zh-CN"/>
        </w:rPr>
      </w:pPr>
      <w:r>
        <w:rPr>
          <w:szCs w:val="21"/>
          <w:lang w:val="zh-CN"/>
        </w:rPr>
        <w:t>1</w:t>
      </w:r>
      <w:r>
        <w:rPr>
          <w:rFonts w:hint="eastAsia"/>
          <w:szCs w:val="21"/>
          <w:lang w:val="zh-CN"/>
        </w:rPr>
        <w:t>7</w:t>
      </w:r>
      <w:r>
        <w:rPr>
          <w:szCs w:val="21"/>
          <w:lang w:val="zh-CN"/>
        </w:rPr>
        <w:t xml:space="preserve">.1 </w:t>
      </w:r>
      <w:r>
        <w:rPr>
          <w:rFonts w:hint="eastAsia"/>
          <w:szCs w:val="21"/>
          <w:lang w:val="zh-CN"/>
        </w:rPr>
        <w:t>投标人应当按照《操作手册》规定，在</w:t>
      </w:r>
      <w:r>
        <w:rPr>
          <w:szCs w:val="21"/>
          <w:lang w:val="zh-CN"/>
        </w:rPr>
        <w:t>“</w:t>
      </w:r>
      <w:r>
        <w:rPr>
          <w:rFonts w:hint="eastAsia"/>
          <w:szCs w:val="21"/>
          <w:lang w:val="zh-CN"/>
        </w:rPr>
        <w:t>苏采云</w:t>
      </w:r>
      <w:r>
        <w:rPr>
          <w:szCs w:val="21"/>
          <w:lang w:val="zh-CN"/>
        </w:rPr>
        <w:t>”</w:t>
      </w:r>
      <w:r>
        <w:rPr>
          <w:rFonts w:hint="eastAsia"/>
          <w:szCs w:val="21"/>
          <w:lang w:val="zh-CN"/>
        </w:rPr>
        <w:t>系统规定的时间内对投标文件进行解密。</w:t>
      </w:r>
    </w:p>
    <w:p w14:paraId="47AEE6A2">
      <w:pPr>
        <w:autoSpaceDE w:val="0"/>
        <w:autoSpaceDN w:val="0"/>
        <w:adjustRightInd w:val="0"/>
        <w:snapToGrid w:val="0"/>
        <w:spacing w:line="360" w:lineRule="auto"/>
        <w:ind w:firstLine="420"/>
        <w:rPr>
          <w:szCs w:val="21"/>
          <w:lang w:val="zh-CN"/>
        </w:rPr>
      </w:pPr>
      <w:r>
        <w:rPr>
          <w:szCs w:val="21"/>
          <w:lang w:val="zh-CN"/>
        </w:rPr>
        <w:t>1</w:t>
      </w:r>
      <w:r>
        <w:rPr>
          <w:rFonts w:hint="eastAsia"/>
          <w:szCs w:val="21"/>
          <w:lang w:val="zh-CN"/>
        </w:rPr>
        <w:t>7</w:t>
      </w:r>
      <w:r>
        <w:rPr>
          <w:szCs w:val="21"/>
          <w:lang w:val="zh-CN"/>
        </w:rPr>
        <w:t>.</w:t>
      </w:r>
      <w:r>
        <w:rPr>
          <w:rFonts w:hint="eastAsia"/>
          <w:szCs w:val="21"/>
          <w:lang w:val="zh-CN"/>
        </w:rPr>
        <w:t>2 投标人应充分考虑网络环境、网络带宽等因素可能对投标产生的影响，如因投标人自身原因造成的电子投标文件解密不成功的，做无效投标处理。</w:t>
      </w:r>
    </w:p>
    <w:p w14:paraId="16799520">
      <w:pPr>
        <w:autoSpaceDE w:val="0"/>
        <w:autoSpaceDN w:val="0"/>
        <w:adjustRightInd w:val="0"/>
        <w:snapToGrid w:val="0"/>
        <w:spacing w:line="360" w:lineRule="auto"/>
        <w:ind w:firstLine="420"/>
        <w:rPr>
          <w:b/>
          <w:bCs/>
          <w:szCs w:val="21"/>
          <w:lang w:val="zh-CN"/>
        </w:rPr>
      </w:pPr>
      <w:r>
        <w:rPr>
          <w:b/>
          <w:bCs/>
          <w:szCs w:val="21"/>
          <w:lang w:val="zh-CN"/>
        </w:rPr>
        <w:t>1</w:t>
      </w:r>
      <w:r>
        <w:rPr>
          <w:b/>
          <w:bCs/>
          <w:szCs w:val="21"/>
        </w:rPr>
        <w:t>8</w:t>
      </w:r>
      <w:r>
        <w:rPr>
          <w:b/>
          <w:bCs/>
          <w:szCs w:val="21"/>
          <w:lang w:val="zh-CN"/>
        </w:rPr>
        <w:t>、投标文件的修改和撤回</w:t>
      </w:r>
    </w:p>
    <w:p w14:paraId="472248CC">
      <w:pPr>
        <w:autoSpaceDE w:val="0"/>
        <w:autoSpaceDN w:val="0"/>
        <w:adjustRightInd w:val="0"/>
        <w:snapToGrid w:val="0"/>
        <w:spacing w:line="360" w:lineRule="auto"/>
        <w:ind w:firstLine="420"/>
        <w:rPr>
          <w:szCs w:val="21"/>
          <w:lang w:val="zh-CN"/>
        </w:rPr>
      </w:pPr>
      <w:r>
        <w:rPr>
          <w:rFonts w:hint="eastAsia"/>
          <w:szCs w:val="21"/>
          <w:lang w:val="zh-CN"/>
        </w:rPr>
        <w:t>18.1 投标文件的撤回</w:t>
      </w:r>
    </w:p>
    <w:p w14:paraId="64802D52">
      <w:pPr>
        <w:autoSpaceDE w:val="0"/>
        <w:autoSpaceDN w:val="0"/>
        <w:adjustRightInd w:val="0"/>
        <w:snapToGrid w:val="0"/>
        <w:spacing w:line="360" w:lineRule="auto"/>
        <w:ind w:firstLine="420"/>
        <w:rPr>
          <w:szCs w:val="21"/>
          <w:lang w:val="zh-CN"/>
        </w:rPr>
      </w:pPr>
      <w:r>
        <w:rPr>
          <w:rFonts w:hint="eastAsia"/>
          <w:szCs w:val="21"/>
          <w:lang w:val="zh-CN"/>
        </w:rPr>
        <w:t>（1）投标人可在投标截止时间前撤回其电子投标文件，具体操作方法见《操作手册》。</w:t>
      </w:r>
    </w:p>
    <w:p w14:paraId="6FB872B0">
      <w:pPr>
        <w:autoSpaceDE w:val="0"/>
        <w:autoSpaceDN w:val="0"/>
        <w:adjustRightInd w:val="0"/>
        <w:snapToGrid w:val="0"/>
        <w:spacing w:line="360" w:lineRule="auto"/>
        <w:ind w:firstLine="420"/>
        <w:rPr>
          <w:szCs w:val="21"/>
          <w:lang w:val="zh-CN"/>
        </w:rPr>
      </w:pPr>
      <w:r>
        <w:rPr>
          <w:rFonts w:hint="eastAsia"/>
          <w:szCs w:val="21"/>
          <w:lang w:val="zh-CN"/>
        </w:rPr>
        <w:t>（2）投标人撤回电子投标文件，则认为其不再参与本项目投标活动。</w:t>
      </w:r>
    </w:p>
    <w:p w14:paraId="7F197CA9">
      <w:pPr>
        <w:autoSpaceDE w:val="0"/>
        <w:autoSpaceDN w:val="0"/>
        <w:adjustRightInd w:val="0"/>
        <w:snapToGrid w:val="0"/>
        <w:spacing w:line="360" w:lineRule="auto"/>
        <w:ind w:firstLine="420"/>
        <w:rPr>
          <w:szCs w:val="21"/>
          <w:lang w:val="zh-CN"/>
        </w:rPr>
      </w:pPr>
      <w:r>
        <w:rPr>
          <w:rFonts w:hint="eastAsia"/>
          <w:szCs w:val="21"/>
          <w:lang w:val="zh-CN"/>
        </w:rPr>
        <w:t>18.2 投标文件的修改</w:t>
      </w:r>
    </w:p>
    <w:p w14:paraId="49876258">
      <w:pPr>
        <w:autoSpaceDE w:val="0"/>
        <w:autoSpaceDN w:val="0"/>
        <w:adjustRightInd w:val="0"/>
        <w:snapToGrid w:val="0"/>
        <w:spacing w:line="360" w:lineRule="auto"/>
        <w:ind w:firstLine="420"/>
        <w:rPr>
          <w:szCs w:val="21"/>
          <w:lang w:val="zh-CN"/>
        </w:rPr>
      </w:pPr>
      <w:r>
        <w:rPr>
          <w:rFonts w:hint="eastAsia"/>
          <w:szCs w:val="21"/>
          <w:lang w:val="zh-CN"/>
        </w:rPr>
        <w:t>（1）投标人可在投标截止时间前对其电子投标文件进行修改，具体操作方法见《操作手册》。</w:t>
      </w:r>
    </w:p>
    <w:p w14:paraId="0E9786FB">
      <w:pPr>
        <w:autoSpaceDE w:val="0"/>
        <w:autoSpaceDN w:val="0"/>
        <w:adjustRightInd w:val="0"/>
        <w:snapToGrid w:val="0"/>
        <w:spacing w:line="360" w:lineRule="auto"/>
        <w:ind w:firstLine="420"/>
        <w:rPr>
          <w:szCs w:val="21"/>
          <w:lang w:val="zh-CN"/>
        </w:rPr>
      </w:pPr>
      <w:r>
        <w:rPr>
          <w:rFonts w:hint="eastAsia"/>
          <w:szCs w:val="21"/>
          <w:lang w:val="zh-CN"/>
        </w:rPr>
        <w:t>（2）投标截止时间之后，投标人不得对其电子投标文件作任何修改。</w:t>
      </w:r>
    </w:p>
    <w:p w14:paraId="73B07846">
      <w:pPr>
        <w:autoSpaceDE w:val="0"/>
        <w:autoSpaceDN w:val="0"/>
        <w:adjustRightInd w:val="0"/>
        <w:snapToGrid w:val="0"/>
        <w:spacing w:line="360" w:lineRule="auto"/>
        <w:ind w:firstLine="420"/>
        <w:rPr>
          <w:szCs w:val="21"/>
          <w:lang w:val="zh-CN"/>
        </w:rPr>
      </w:pPr>
      <w:r>
        <w:rPr>
          <w:rFonts w:hint="eastAsia"/>
          <w:szCs w:val="21"/>
          <w:lang w:val="zh-CN"/>
        </w:rPr>
        <w:t>18.3 在投标截止时间至招标文件中规定的投标有效期满之间的这段时间内，投标人不得撤回其投标。</w:t>
      </w:r>
    </w:p>
    <w:p w14:paraId="4A892849">
      <w:pPr>
        <w:autoSpaceDE w:val="0"/>
        <w:autoSpaceDN w:val="0"/>
        <w:adjustRightInd w:val="0"/>
        <w:snapToGrid w:val="0"/>
        <w:spacing w:line="360" w:lineRule="auto"/>
        <w:ind w:firstLine="420"/>
        <w:outlineLvl w:val="1"/>
        <w:rPr>
          <w:b/>
          <w:bCs/>
          <w:szCs w:val="21"/>
          <w:lang w:val="zh-CN"/>
        </w:rPr>
      </w:pPr>
      <w:bookmarkStart w:id="62" w:name="_Toc123284017"/>
      <w:bookmarkStart w:id="63" w:name="_Toc118726378"/>
      <w:bookmarkStart w:id="64" w:name="_Toc152672293"/>
      <w:r>
        <w:rPr>
          <w:b/>
          <w:bCs/>
          <w:szCs w:val="21"/>
          <w:lang w:val="zh-CN"/>
        </w:rPr>
        <w:t>四、开标、评标与确定中标供应商</w:t>
      </w:r>
      <w:bookmarkEnd w:id="62"/>
      <w:bookmarkEnd w:id="63"/>
      <w:bookmarkEnd w:id="64"/>
    </w:p>
    <w:p w14:paraId="1BE70751">
      <w:pPr>
        <w:autoSpaceDE w:val="0"/>
        <w:autoSpaceDN w:val="0"/>
        <w:adjustRightInd w:val="0"/>
        <w:snapToGrid w:val="0"/>
        <w:spacing w:line="360" w:lineRule="auto"/>
        <w:ind w:firstLine="420"/>
        <w:rPr>
          <w:b/>
          <w:bCs/>
          <w:szCs w:val="21"/>
          <w:lang w:val="zh-CN"/>
        </w:rPr>
      </w:pPr>
      <w:r>
        <w:rPr>
          <w:b/>
          <w:bCs/>
          <w:szCs w:val="21"/>
        </w:rPr>
        <w:t>19</w:t>
      </w:r>
      <w:r>
        <w:rPr>
          <w:b/>
          <w:bCs/>
          <w:szCs w:val="21"/>
          <w:lang w:val="zh-CN"/>
        </w:rPr>
        <w:t>、开标</w:t>
      </w:r>
    </w:p>
    <w:p w14:paraId="292584EE">
      <w:pPr>
        <w:autoSpaceDE w:val="0"/>
        <w:autoSpaceDN w:val="0"/>
        <w:adjustRightInd w:val="0"/>
        <w:snapToGrid w:val="0"/>
        <w:spacing w:line="360" w:lineRule="auto"/>
        <w:ind w:firstLine="420"/>
        <w:rPr>
          <w:szCs w:val="21"/>
        </w:rPr>
      </w:pPr>
      <w:r>
        <w:rPr>
          <w:rFonts w:hint="eastAsia"/>
          <w:szCs w:val="21"/>
        </w:rPr>
        <w:t>19.1 代理机构在招标公告中规定的时间和地点组织公开开标。投标人按照《操作手册》规定参加开标活动，并在“苏采云”系统规定的时间内对投标文件进行解密。“苏采云”系统公布各投标人名称和投标价格。</w:t>
      </w:r>
    </w:p>
    <w:p w14:paraId="1F28B45C">
      <w:pPr>
        <w:autoSpaceDE w:val="0"/>
        <w:autoSpaceDN w:val="0"/>
        <w:adjustRightInd w:val="0"/>
        <w:snapToGrid w:val="0"/>
        <w:spacing w:line="360" w:lineRule="auto"/>
        <w:ind w:firstLine="420"/>
        <w:rPr>
          <w:szCs w:val="21"/>
        </w:rPr>
      </w:pPr>
      <w:r>
        <w:rPr>
          <w:rFonts w:hint="eastAsia"/>
          <w:szCs w:val="21"/>
        </w:rPr>
        <w:t>19.2 投标人在开标过程中涉及到的投标文件解密、开标结果确认等工作，应按照《操作手册》规定执行。</w:t>
      </w:r>
    </w:p>
    <w:p w14:paraId="370FB877">
      <w:pPr>
        <w:autoSpaceDE w:val="0"/>
        <w:autoSpaceDN w:val="0"/>
        <w:adjustRightInd w:val="0"/>
        <w:snapToGrid w:val="0"/>
        <w:spacing w:line="360" w:lineRule="auto"/>
        <w:ind w:firstLine="420"/>
        <w:rPr>
          <w:szCs w:val="21"/>
        </w:rPr>
      </w:pPr>
      <w:r>
        <w:rPr>
          <w:rFonts w:hint="eastAsia"/>
          <w:szCs w:val="21"/>
        </w:rPr>
        <w:t>19.3 投标人如果对开标过程和开标结果有疑义，应当根据《操作手册》规定提出，“苏采云”系统中《开标记录表》公布后</w:t>
      </w:r>
      <w:r>
        <w:rPr>
          <w:szCs w:val="21"/>
        </w:rPr>
        <w:t>5</w:t>
      </w:r>
      <w:r>
        <w:rPr>
          <w:rFonts w:hint="eastAsia"/>
          <w:szCs w:val="21"/>
        </w:rPr>
        <w:t>分钟内未提出的，视同认可开标结果。</w:t>
      </w:r>
    </w:p>
    <w:p w14:paraId="211B210A">
      <w:pPr>
        <w:autoSpaceDE w:val="0"/>
        <w:autoSpaceDN w:val="0"/>
        <w:adjustRightInd w:val="0"/>
        <w:snapToGrid w:val="0"/>
        <w:spacing w:line="360" w:lineRule="auto"/>
        <w:ind w:firstLine="420"/>
        <w:rPr>
          <w:szCs w:val="21"/>
        </w:rPr>
      </w:pPr>
      <w:r>
        <w:rPr>
          <w:rFonts w:hint="eastAsia"/>
          <w:szCs w:val="21"/>
        </w:rPr>
        <w:t>19.4 公开招标数额标准以上的采购项目，投标截止后供应商不足 3 家或者通过资格审查或符合性审查的供应商不足 3 家的，除采购任务取消情形外，按照以下方式处理：</w:t>
      </w:r>
    </w:p>
    <w:p w14:paraId="3BDC7A68">
      <w:pPr>
        <w:autoSpaceDE w:val="0"/>
        <w:autoSpaceDN w:val="0"/>
        <w:adjustRightInd w:val="0"/>
        <w:snapToGrid w:val="0"/>
        <w:spacing w:line="360" w:lineRule="auto"/>
        <w:ind w:firstLine="420"/>
        <w:rPr>
          <w:szCs w:val="21"/>
        </w:rPr>
      </w:pPr>
      <w:r>
        <w:rPr>
          <w:rFonts w:hint="eastAsia"/>
          <w:szCs w:val="21"/>
        </w:rPr>
        <w:t>（1）招标文件存在不合理条款或者招标程序不符合规定的，采购人、采购代理机构改正后依法重新招标；</w:t>
      </w:r>
    </w:p>
    <w:p w14:paraId="4B960743">
      <w:pPr>
        <w:autoSpaceDE w:val="0"/>
        <w:autoSpaceDN w:val="0"/>
        <w:adjustRightInd w:val="0"/>
        <w:snapToGrid w:val="0"/>
        <w:spacing w:line="360" w:lineRule="auto"/>
        <w:ind w:firstLine="420"/>
        <w:rPr>
          <w:szCs w:val="21"/>
        </w:rPr>
      </w:pPr>
      <w:r>
        <w:rPr>
          <w:rFonts w:hint="eastAsia"/>
          <w:szCs w:val="21"/>
        </w:rPr>
        <w:t>（2）招标文件没有不合理条款、招标程序符合规定，需要采用其他采购方式采购的，采购人依法报财政部门批准，经批准后，可变更为其他采购方式采购。本次招标文件中对供应商资格条件要求、技术要求和商务等要求，将作为其他采购方式采购的基本要求和谈判依据。</w:t>
      </w:r>
    </w:p>
    <w:p w14:paraId="655A098C">
      <w:pPr>
        <w:autoSpaceDE w:val="0"/>
        <w:autoSpaceDN w:val="0"/>
        <w:adjustRightInd w:val="0"/>
        <w:snapToGrid w:val="0"/>
        <w:spacing w:line="360" w:lineRule="auto"/>
        <w:ind w:firstLine="420"/>
        <w:rPr>
          <w:szCs w:val="21"/>
        </w:rPr>
      </w:pPr>
      <w:r>
        <w:rPr>
          <w:rFonts w:hint="eastAsia"/>
          <w:szCs w:val="21"/>
        </w:rPr>
        <w:t>19.5 供应商不足3家的，不得开标。</w:t>
      </w:r>
    </w:p>
    <w:p w14:paraId="1ABCC85E">
      <w:pPr>
        <w:autoSpaceDE w:val="0"/>
        <w:autoSpaceDN w:val="0"/>
        <w:adjustRightInd w:val="0"/>
        <w:snapToGrid w:val="0"/>
        <w:spacing w:line="360" w:lineRule="auto"/>
        <w:ind w:firstLine="420"/>
        <w:rPr>
          <w:b/>
          <w:bCs/>
          <w:szCs w:val="21"/>
          <w:lang w:val="zh-CN"/>
        </w:rPr>
      </w:pPr>
      <w:r>
        <w:rPr>
          <w:b/>
          <w:bCs/>
          <w:szCs w:val="21"/>
          <w:lang w:val="zh-CN"/>
        </w:rPr>
        <w:t>2</w:t>
      </w:r>
      <w:r>
        <w:rPr>
          <w:b/>
          <w:bCs/>
          <w:szCs w:val="21"/>
        </w:rPr>
        <w:t>0</w:t>
      </w:r>
      <w:r>
        <w:rPr>
          <w:b/>
          <w:bCs/>
          <w:szCs w:val="21"/>
          <w:lang w:val="zh-CN"/>
        </w:rPr>
        <w:t>、评标</w:t>
      </w:r>
    </w:p>
    <w:p w14:paraId="1BAA203F">
      <w:pPr>
        <w:autoSpaceDE w:val="0"/>
        <w:autoSpaceDN w:val="0"/>
        <w:adjustRightInd w:val="0"/>
        <w:snapToGrid w:val="0"/>
        <w:spacing w:line="360" w:lineRule="auto"/>
        <w:ind w:firstLine="420"/>
        <w:rPr>
          <w:b/>
          <w:bCs/>
          <w:szCs w:val="21"/>
          <w:lang w:val="zh-CN"/>
        </w:rPr>
      </w:pPr>
      <w:r>
        <w:rPr>
          <w:b/>
          <w:bCs/>
          <w:szCs w:val="21"/>
          <w:lang w:val="zh-CN"/>
        </w:rPr>
        <w:t>2</w:t>
      </w:r>
      <w:r>
        <w:rPr>
          <w:b/>
          <w:bCs/>
          <w:szCs w:val="21"/>
        </w:rPr>
        <w:t>0</w:t>
      </w:r>
      <w:r>
        <w:rPr>
          <w:b/>
          <w:bCs/>
          <w:szCs w:val="21"/>
          <w:lang w:val="zh-CN"/>
        </w:rPr>
        <w:t>.1 评标组织</w:t>
      </w:r>
    </w:p>
    <w:p w14:paraId="0AE6BB5C">
      <w:pPr>
        <w:adjustRightInd w:val="0"/>
        <w:snapToGrid w:val="0"/>
        <w:spacing w:line="360" w:lineRule="auto"/>
        <w:ind w:firstLine="420" w:firstLineChars="200"/>
        <w:rPr>
          <w:szCs w:val="21"/>
        </w:rPr>
      </w:pPr>
      <w:r>
        <w:rPr>
          <w:rFonts w:hint="eastAsia"/>
          <w:szCs w:val="21"/>
        </w:rPr>
        <w:t>（1）评标由依法组建的评标委员会（以下简称“评委会”）进行。</w:t>
      </w:r>
    </w:p>
    <w:p w14:paraId="226AE1AD">
      <w:pPr>
        <w:adjustRightInd w:val="0"/>
        <w:snapToGrid w:val="0"/>
        <w:spacing w:line="360" w:lineRule="auto"/>
        <w:ind w:firstLine="420" w:firstLineChars="200"/>
        <w:rPr>
          <w:szCs w:val="21"/>
        </w:rPr>
      </w:pPr>
      <w:r>
        <w:rPr>
          <w:rFonts w:hint="eastAsia"/>
          <w:szCs w:val="21"/>
        </w:rPr>
        <w:t>（2）评委会由采购人代表和有关技术、经济或法律等方面的专家组成。</w:t>
      </w:r>
    </w:p>
    <w:p w14:paraId="15699DF0">
      <w:pPr>
        <w:adjustRightInd w:val="0"/>
        <w:snapToGrid w:val="0"/>
        <w:spacing w:line="360" w:lineRule="auto"/>
        <w:ind w:firstLine="420" w:firstLineChars="200"/>
        <w:rPr>
          <w:szCs w:val="21"/>
        </w:rPr>
      </w:pPr>
      <w:r>
        <w:rPr>
          <w:rFonts w:hint="eastAsia"/>
          <w:szCs w:val="21"/>
        </w:rPr>
        <w:t>（3）评委会独立工作，负责评审所有投标文件并推荐中标候选人，或根据采购人授权直接确定中标人。</w:t>
      </w:r>
    </w:p>
    <w:p w14:paraId="29F22C5C">
      <w:pPr>
        <w:widowControl/>
        <w:adjustRightInd w:val="0"/>
        <w:snapToGrid w:val="0"/>
        <w:spacing w:line="360" w:lineRule="auto"/>
        <w:ind w:firstLine="420"/>
        <w:rPr>
          <w:b/>
          <w:bCs/>
          <w:kern w:val="0"/>
          <w:szCs w:val="21"/>
          <w:lang w:val="zh-CN"/>
        </w:rPr>
      </w:pPr>
      <w:r>
        <w:rPr>
          <w:b/>
          <w:bCs/>
          <w:szCs w:val="21"/>
          <w:lang w:val="zh-CN"/>
        </w:rPr>
        <w:t>2</w:t>
      </w:r>
      <w:r>
        <w:rPr>
          <w:b/>
          <w:bCs/>
          <w:szCs w:val="21"/>
        </w:rPr>
        <w:t>0</w:t>
      </w:r>
      <w:r>
        <w:rPr>
          <w:b/>
          <w:bCs/>
          <w:kern w:val="0"/>
          <w:szCs w:val="21"/>
          <w:lang w:val="zh-CN"/>
        </w:rPr>
        <w:t>.2 评标程序</w:t>
      </w:r>
    </w:p>
    <w:p w14:paraId="565A4BDC">
      <w:pPr>
        <w:widowControl/>
        <w:adjustRightInd w:val="0"/>
        <w:snapToGrid w:val="0"/>
        <w:spacing w:line="360" w:lineRule="auto"/>
        <w:ind w:firstLine="420"/>
        <w:rPr>
          <w:kern w:val="0"/>
          <w:szCs w:val="21"/>
          <w:lang w:val="zh-CN"/>
        </w:rPr>
      </w:pPr>
      <w:r>
        <w:rPr>
          <w:b/>
          <w:bCs/>
          <w:szCs w:val="21"/>
          <w:lang w:val="zh-CN"/>
        </w:rPr>
        <w:t>2</w:t>
      </w:r>
      <w:r>
        <w:rPr>
          <w:b/>
          <w:bCs/>
          <w:szCs w:val="21"/>
        </w:rPr>
        <w:t>0</w:t>
      </w:r>
      <w:r>
        <w:rPr>
          <w:b/>
          <w:kern w:val="0"/>
          <w:szCs w:val="21"/>
          <w:lang w:val="zh-CN"/>
        </w:rPr>
        <w:t>.2.1 投标文件的</w:t>
      </w:r>
      <w:r>
        <w:rPr>
          <w:rFonts w:hint="eastAsia"/>
          <w:b/>
          <w:kern w:val="0"/>
          <w:szCs w:val="21"/>
          <w:lang w:val="zh-CN"/>
        </w:rPr>
        <w:t>审查：</w:t>
      </w:r>
      <w:r>
        <w:rPr>
          <w:rFonts w:hint="eastAsia"/>
          <w:kern w:val="0"/>
          <w:szCs w:val="21"/>
          <w:lang w:val="zh-CN"/>
        </w:rPr>
        <w:t>投标文件审查分为资格审查和符合性审查。</w:t>
      </w:r>
    </w:p>
    <w:p w14:paraId="6491F64F">
      <w:pPr>
        <w:widowControl/>
        <w:adjustRightInd w:val="0"/>
        <w:snapToGrid w:val="0"/>
        <w:spacing w:line="360" w:lineRule="auto"/>
        <w:ind w:firstLine="420"/>
        <w:rPr>
          <w:kern w:val="0"/>
          <w:szCs w:val="21"/>
          <w:lang w:val="zh-CN"/>
        </w:rPr>
      </w:pPr>
      <w:r>
        <w:rPr>
          <w:rFonts w:hint="eastAsia"/>
          <w:kern w:val="0"/>
          <w:szCs w:val="21"/>
          <w:lang w:val="zh-CN"/>
        </w:rPr>
        <w:t>（1）资格审查。依据法律法规和招标文件规定，由采购人或代理机构对投标文件中的资格证明文件进行审查，并向评委会反馈审查结论。</w:t>
      </w:r>
    </w:p>
    <w:p w14:paraId="2BE3BAAC">
      <w:pPr>
        <w:widowControl/>
        <w:adjustRightInd w:val="0"/>
        <w:snapToGrid w:val="0"/>
        <w:spacing w:line="360" w:lineRule="auto"/>
        <w:ind w:firstLine="420"/>
        <w:rPr>
          <w:kern w:val="0"/>
          <w:szCs w:val="21"/>
          <w:lang w:val="zh-CN"/>
        </w:rPr>
      </w:pPr>
      <w:r>
        <w:rPr>
          <w:rFonts w:hint="eastAsia"/>
          <w:kern w:val="0"/>
          <w:szCs w:val="21"/>
          <w:lang w:val="zh-CN"/>
        </w:rPr>
        <w:t>采购人或代理机构进行资格审查时，将在“信用中国”网站（www.creditchina.gov.cn）查询投标人的信用记录，以确定投标人是否具备投标资格，查询结果留存并归档。</w:t>
      </w:r>
    </w:p>
    <w:p w14:paraId="1DE57F0F">
      <w:pPr>
        <w:widowControl/>
        <w:adjustRightInd w:val="0"/>
        <w:snapToGrid w:val="0"/>
        <w:spacing w:line="360" w:lineRule="auto"/>
        <w:ind w:firstLine="420"/>
        <w:rPr>
          <w:kern w:val="0"/>
          <w:szCs w:val="21"/>
          <w:lang w:val="zh-CN"/>
        </w:rPr>
      </w:pPr>
      <w:r>
        <w:rPr>
          <w:rFonts w:hint="eastAsia"/>
          <w:kern w:val="0"/>
          <w:szCs w:val="21"/>
          <w:lang w:val="zh-CN"/>
        </w:rPr>
        <w:t>（2）符合性审查。依据招标文件的规定，由评委会从有效性、完整性和对招标文件的响应程度等方面对投标文件进行审查，以确定是否对招标文件的实质性要求作出响应。</w:t>
      </w:r>
    </w:p>
    <w:p w14:paraId="76097755">
      <w:pPr>
        <w:widowControl/>
        <w:adjustRightInd w:val="0"/>
        <w:snapToGrid w:val="0"/>
        <w:spacing w:line="360" w:lineRule="auto"/>
        <w:ind w:firstLine="420"/>
        <w:rPr>
          <w:b/>
          <w:kern w:val="0"/>
          <w:szCs w:val="21"/>
          <w:lang w:val="zh-CN"/>
        </w:rPr>
      </w:pPr>
      <w:r>
        <w:rPr>
          <w:rFonts w:hint="eastAsia"/>
          <w:b/>
          <w:kern w:val="0"/>
          <w:szCs w:val="21"/>
          <w:lang w:val="zh-CN"/>
        </w:rPr>
        <w:t>（3）未通过资格审查或符合性审查的投标人，评委会将通过“苏采云”系统告知其具体原因，评标结束后不再接受有关询问。</w:t>
      </w:r>
    </w:p>
    <w:p w14:paraId="7E386A75">
      <w:pPr>
        <w:widowControl/>
        <w:adjustRightInd w:val="0"/>
        <w:snapToGrid w:val="0"/>
        <w:spacing w:line="360" w:lineRule="auto"/>
        <w:ind w:firstLine="420"/>
        <w:rPr>
          <w:kern w:val="0"/>
          <w:szCs w:val="21"/>
          <w:lang w:val="zh-CN"/>
        </w:rPr>
      </w:pPr>
      <w:r>
        <w:rPr>
          <w:rFonts w:hint="eastAsia"/>
          <w:b/>
          <w:kern w:val="0"/>
          <w:szCs w:val="21"/>
          <w:lang w:val="zh-CN"/>
        </w:rPr>
        <w:t>20.2.2</w:t>
      </w:r>
      <w:r>
        <w:rPr>
          <w:rFonts w:hint="eastAsia"/>
          <w:kern w:val="0"/>
          <w:szCs w:val="21"/>
          <w:lang w:val="zh-CN"/>
        </w:rPr>
        <w:t xml:space="preserve"> 评委会仅对实质性响应招标文件要求的投标文件进行详细评审。实质性响应的投标文件应该是与招标文件要求的全部条款、条件和规格相符，没有重大偏离或保留的文件。</w:t>
      </w:r>
    </w:p>
    <w:p w14:paraId="1105E41E">
      <w:pPr>
        <w:widowControl/>
        <w:adjustRightInd w:val="0"/>
        <w:snapToGrid w:val="0"/>
        <w:spacing w:line="360" w:lineRule="auto"/>
        <w:ind w:firstLine="420"/>
        <w:rPr>
          <w:kern w:val="0"/>
          <w:szCs w:val="21"/>
          <w:lang w:val="zh-CN"/>
        </w:rPr>
      </w:pPr>
      <w:r>
        <w:rPr>
          <w:rFonts w:hint="eastAsia"/>
          <w:kern w:val="0"/>
          <w:szCs w:val="21"/>
          <w:lang w:val="zh-CN"/>
        </w:rPr>
        <w:t>所谓重大偏离或保留是指与招标文件规定的实质性要求存在负偏离，或者在实质上与招标文件不一致，而且限制了合同中采购人的权利或投标人的义务，纠正这些偏离或保留将会对其他实质性响应的投标人产生不公正的影响。重大偏离的认定由评委会按照少数服从多数的原则作出结论。评委会认定投标文件的响应性只根据投标文件本身的内容，而不寻求外部的证据。</w:t>
      </w:r>
    </w:p>
    <w:p w14:paraId="42E751D6">
      <w:pPr>
        <w:widowControl/>
        <w:adjustRightInd w:val="0"/>
        <w:snapToGrid w:val="0"/>
        <w:spacing w:line="360" w:lineRule="auto"/>
        <w:ind w:firstLine="420"/>
        <w:rPr>
          <w:kern w:val="0"/>
          <w:szCs w:val="21"/>
          <w:lang w:val="zh-CN"/>
        </w:rPr>
      </w:pPr>
      <w:r>
        <w:rPr>
          <w:rFonts w:hint="eastAsia"/>
          <w:b/>
          <w:kern w:val="0"/>
          <w:szCs w:val="21"/>
          <w:lang w:val="zh-CN"/>
        </w:rPr>
        <w:t xml:space="preserve">20.2.3 </w:t>
      </w:r>
      <w:r>
        <w:rPr>
          <w:rFonts w:hint="eastAsia"/>
          <w:kern w:val="0"/>
          <w:szCs w:val="21"/>
          <w:lang w:val="zh-CN"/>
        </w:rPr>
        <w:t>如果投标文件实质上没有响应招标文件的要求，评委会将予以拒绝，投标人不得通过修改或撤销不合要求的偏离或保留而使其投标成为实质性响应的投标。</w:t>
      </w:r>
    </w:p>
    <w:p w14:paraId="43CFFC01">
      <w:pPr>
        <w:widowControl/>
        <w:adjustRightInd w:val="0"/>
        <w:snapToGrid w:val="0"/>
        <w:spacing w:line="360" w:lineRule="auto"/>
        <w:ind w:firstLine="420"/>
        <w:rPr>
          <w:kern w:val="0"/>
          <w:szCs w:val="21"/>
          <w:lang w:val="zh-CN"/>
        </w:rPr>
      </w:pPr>
      <w:r>
        <w:rPr>
          <w:rFonts w:hint="eastAsia"/>
          <w:b/>
          <w:kern w:val="0"/>
          <w:szCs w:val="21"/>
          <w:lang w:val="zh-CN"/>
        </w:rPr>
        <w:t xml:space="preserve">20.2.4 </w:t>
      </w:r>
      <w:r>
        <w:rPr>
          <w:rFonts w:hint="eastAsia"/>
          <w:kern w:val="0"/>
          <w:szCs w:val="21"/>
          <w:lang w:val="zh-CN"/>
        </w:rPr>
        <w:t>评委会将对确定为实质性响应的投标进行进一步审核，确定其是否有计算上或累加上的算术错误。修正错误的原则如下：</w:t>
      </w:r>
    </w:p>
    <w:p w14:paraId="3724965F">
      <w:pPr>
        <w:widowControl/>
        <w:adjustRightInd w:val="0"/>
        <w:snapToGrid w:val="0"/>
        <w:spacing w:line="360" w:lineRule="auto"/>
        <w:ind w:firstLine="420"/>
        <w:rPr>
          <w:kern w:val="0"/>
          <w:szCs w:val="21"/>
          <w:lang w:val="zh-CN"/>
        </w:rPr>
      </w:pPr>
      <w:r>
        <w:rPr>
          <w:rFonts w:hint="eastAsia"/>
          <w:kern w:val="0"/>
          <w:szCs w:val="21"/>
          <w:lang w:val="zh-CN"/>
        </w:rPr>
        <w:t>（1） 投标文件中开标一览表内容与投标文件中相应内容不一致的，以开标一览表为准；</w:t>
      </w:r>
    </w:p>
    <w:p w14:paraId="6DE5328C">
      <w:pPr>
        <w:widowControl/>
        <w:adjustRightInd w:val="0"/>
        <w:snapToGrid w:val="0"/>
        <w:spacing w:line="360" w:lineRule="auto"/>
        <w:ind w:firstLine="420"/>
        <w:rPr>
          <w:kern w:val="0"/>
          <w:szCs w:val="21"/>
          <w:lang w:val="zh-CN"/>
        </w:rPr>
      </w:pPr>
      <w:r>
        <w:rPr>
          <w:rFonts w:hint="eastAsia"/>
          <w:kern w:val="0"/>
          <w:szCs w:val="21"/>
          <w:lang w:val="zh-CN"/>
        </w:rPr>
        <w:t>（2）大写金额和小写金额不一致的，以大写金额为准；</w:t>
      </w:r>
    </w:p>
    <w:p w14:paraId="75D920F9">
      <w:pPr>
        <w:widowControl/>
        <w:adjustRightInd w:val="0"/>
        <w:snapToGrid w:val="0"/>
        <w:spacing w:line="360" w:lineRule="auto"/>
        <w:ind w:firstLine="420"/>
        <w:rPr>
          <w:kern w:val="0"/>
          <w:szCs w:val="21"/>
          <w:lang w:val="zh-CN"/>
        </w:rPr>
      </w:pPr>
      <w:r>
        <w:rPr>
          <w:rFonts w:hint="eastAsia"/>
          <w:kern w:val="0"/>
          <w:szCs w:val="21"/>
          <w:lang w:val="zh-CN"/>
        </w:rPr>
        <w:t>（3）单价金额小数点或者百分比有明显错位的，以开标一览表的总价为准，并修改单价；</w:t>
      </w:r>
    </w:p>
    <w:p w14:paraId="0212A088">
      <w:pPr>
        <w:widowControl/>
        <w:adjustRightInd w:val="0"/>
        <w:snapToGrid w:val="0"/>
        <w:spacing w:line="360" w:lineRule="auto"/>
        <w:ind w:firstLine="420"/>
        <w:rPr>
          <w:kern w:val="0"/>
          <w:szCs w:val="21"/>
          <w:lang w:val="zh-CN"/>
        </w:rPr>
      </w:pPr>
      <w:r>
        <w:rPr>
          <w:rFonts w:hint="eastAsia"/>
          <w:kern w:val="0"/>
          <w:szCs w:val="21"/>
          <w:lang w:val="zh-CN"/>
        </w:rPr>
        <w:t>（4）总价金额与按单价汇总金额不一致的，以单价金额计算结果为准。</w:t>
      </w:r>
    </w:p>
    <w:p w14:paraId="166708E9">
      <w:pPr>
        <w:widowControl/>
        <w:adjustRightInd w:val="0"/>
        <w:snapToGrid w:val="0"/>
        <w:spacing w:line="360" w:lineRule="auto"/>
        <w:ind w:firstLine="420"/>
        <w:rPr>
          <w:b/>
          <w:kern w:val="0"/>
          <w:szCs w:val="21"/>
          <w:lang w:val="zh-CN"/>
        </w:rPr>
      </w:pPr>
      <w:r>
        <w:rPr>
          <w:rFonts w:hint="eastAsia"/>
          <w:b/>
          <w:kern w:val="0"/>
          <w:szCs w:val="21"/>
          <w:lang w:val="zh-CN"/>
        </w:rPr>
        <w:t>同时出现两种以上不一致的，按照前款规定的顺序修正，并由评委会通过“苏采云”系统告知投标人，调整后的价格对投标人具有约束力。如果投标人不接受修正后的价格，则其投标将被拒绝。</w:t>
      </w:r>
    </w:p>
    <w:p w14:paraId="4B1A2D3C">
      <w:pPr>
        <w:widowControl/>
        <w:adjustRightInd w:val="0"/>
        <w:snapToGrid w:val="0"/>
        <w:spacing w:line="360" w:lineRule="auto"/>
        <w:ind w:firstLine="420"/>
        <w:rPr>
          <w:kern w:val="0"/>
          <w:szCs w:val="21"/>
          <w:lang w:val="zh-CN"/>
        </w:rPr>
      </w:pPr>
      <w:r>
        <w:rPr>
          <w:rFonts w:hint="eastAsia"/>
          <w:b/>
          <w:kern w:val="0"/>
          <w:szCs w:val="21"/>
          <w:lang w:val="zh-CN"/>
        </w:rPr>
        <w:t xml:space="preserve">20.2.5 </w:t>
      </w:r>
      <w:r>
        <w:rPr>
          <w:rFonts w:hint="eastAsia"/>
          <w:kern w:val="0"/>
          <w:szCs w:val="21"/>
          <w:lang w:val="zh-CN"/>
        </w:rPr>
        <w:t>投标人在开、评标全过程中应保持通讯畅通，及时登录“苏采云”系统查阅、答复相关信息，并安排专人与代理机构及评委会联系。</w:t>
      </w:r>
    </w:p>
    <w:p w14:paraId="62B58EF9">
      <w:pPr>
        <w:widowControl/>
        <w:adjustRightInd w:val="0"/>
        <w:snapToGrid w:val="0"/>
        <w:spacing w:line="360" w:lineRule="auto"/>
        <w:ind w:firstLine="420"/>
        <w:rPr>
          <w:b/>
          <w:bCs/>
          <w:kern w:val="0"/>
          <w:szCs w:val="21"/>
          <w:lang w:val="zh-CN"/>
        </w:rPr>
      </w:pPr>
      <w:r>
        <w:rPr>
          <w:rFonts w:hint="eastAsia"/>
          <w:b/>
          <w:kern w:val="0"/>
          <w:szCs w:val="21"/>
          <w:lang w:val="zh-CN"/>
        </w:rPr>
        <w:t xml:space="preserve">20.2.6 </w:t>
      </w:r>
      <w:r>
        <w:rPr>
          <w:kern w:val="0"/>
          <w:szCs w:val="21"/>
          <w:lang w:val="zh-CN"/>
        </w:rPr>
        <w:t>依据法律法规和招标文件的规定，对投标文件中资格证明等进行审查，以确定供应商是否具备投标资格。</w:t>
      </w:r>
      <w:r>
        <w:rPr>
          <w:b/>
          <w:bCs/>
          <w:kern w:val="0"/>
          <w:szCs w:val="21"/>
          <w:lang w:val="zh-CN"/>
        </w:rPr>
        <w:t>投标文件有下列情况之一的，在资格性、符合性检查时按照无效投标处理：</w:t>
      </w:r>
    </w:p>
    <w:p w14:paraId="0CF903CB">
      <w:pPr>
        <w:topLinePunct/>
        <w:adjustRightInd w:val="0"/>
        <w:snapToGrid w:val="0"/>
        <w:spacing w:line="360" w:lineRule="auto"/>
        <w:ind w:firstLine="420" w:firstLineChars="200"/>
        <w:rPr>
          <w:kern w:val="0"/>
          <w:szCs w:val="21"/>
          <w:lang w:val="zh-CN"/>
        </w:rPr>
      </w:pPr>
      <w:r>
        <w:rPr>
          <w:rFonts w:hint="eastAsia"/>
          <w:kern w:val="0"/>
          <w:szCs w:val="21"/>
          <w:lang w:val="zh-CN"/>
        </w:rPr>
        <w:t>（1）投标人在“苏采云”系统规定的时间内未成功解密电子投标文件。</w:t>
      </w:r>
    </w:p>
    <w:p w14:paraId="19AA862B">
      <w:pPr>
        <w:topLinePunct/>
        <w:adjustRightInd w:val="0"/>
        <w:snapToGrid w:val="0"/>
        <w:spacing w:line="360" w:lineRule="auto"/>
        <w:ind w:firstLine="420" w:firstLineChars="200"/>
        <w:rPr>
          <w:kern w:val="0"/>
          <w:szCs w:val="21"/>
          <w:lang w:val="zh-CN"/>
        </w:rPr>
      </w:pPr>
      <w:r>
        <w:rPr>
          <w:rFonts w:hint="eastAsia"/>
          <w:kern w:val="0"/>
          <w:szCs w:val="21"/>
          <w:lang w:val="zh-CN"/>
        </w:rPr>
        <w:t>（2）投标人未按照招标文件要求上传电子投标文件。</w:t>
      </w:r>
    </w:p>
    <w:p w14:paraId="0CD926F9">
      <w:pPr>
        <w:topLinePunct/>
        <w:adjustRightInd w:val="0"/>
        <w:snapToGrid w:val="0"/>
        <w:spacing w:line="360" w:lineRule="auto"/>
        <w:ind w:firstLine="420" w:firstLineChars="200"/>
        <w:rPr>
          <w:kern w:val="0"/>
          <w:szCs w:val="21"/>
          <w:lang w:val="zh-CN"/>
        </w:rPr>
      </w:pPr>
      <w:r>
        <w:rPr>
          <w:rFonts w:hint="eastAsia"/>
          <w:kern w:val="0"/>
          <w:szCs w:val="21"/>
          <w:lang w:val="zh-CN"/>
        </w:rPr>
        <w:t>（3）同一投标人提交两个（含两个）以上不同的投标报价。</w:t>
      </w:r>
    </w:p>
    <w:p w14:paraId="0949370E">
      <w:pPr>
        <w:topLinePunct/>
        <w:adjustRightInd w:val="0"/>
        <w:snapToGrid w:val="0"/>
        <w:spacing w:line="360" w:lineRule="auto"/>
        <w:ind w:firstLine="420" w:firstLineChars="200"/>
        <w:rPr>
          <w:kern w:val="0"/>
          <w:szCs w:val="21"/>
          <w:lang w:val="zh-CN"/>
        </w:rPr>
      </w:pPr>
      <w:r>
        <w:rPr>
          <w:rFonts w:hint="eastAsia"/>
          <w:kern w:val="0"/>
          <w:szCs w:val="21"/>
          <w:lang w:val="zh-CN"/>
        </w:rPr>
        <w:t>（4）投标人不具备招标文件规定的资格要求。</w:t>
      </w:r>
    </w:p>
    <w:p w14:paraId="05342EA2">
      <w:pPr>
        <w:topLinePunct/>
        <w:adjustRightInd w:val="0"/>
        <w:snapToGrid w:val="0"/>
        <w:spacing w:line="360" w:lineRule="auto"/>
        <w:ind w:firstLine="420" w:firstLineChars="200"/>
        <w:rPr>
          <w:kern w:val="0"/>
          <w:szCs w:val="21"/>
          <w:lang w:val="zh-CN"/>
        </w:rPr>
      </w:pPr>
      <w:r>
        <w:rPr>
          <w:rFonts w:hint="eastAsia"/>
          <w:kern w:val="0"/>
          <w:szCs w:val="21"/>
          <w:lang w:val="zh-CN"/>
        </w:rPr>
        <w:t>（5）投标人的报价超过了采购预算或最高限价。</w:t>
      </w:r>
    </w:p>
    <w:p w14:paraId="54ED748D">
      <w:pPr>
        <w:topLinePunct/>
        <w:adjustRightInd w:val="0"/>
        <w:snapToGrid w:val="0"/>
        <w:spacing w:line="360" w:lineRule="auto"/>
        <w:ind w:firstLine="420" w:firstLineChars="200"/>
        <w:rPr>
          <w:kern w:val="0"/>
          <w:szCs w:val="21"/>
          <w:lang w:val="zh-CN"/>
        </w:rPr>
      </w:pPr>
      <w:r>
        <w:rPr>
          <w:rFonts w:hint="eastAsia"/>
          <w:kern w:val="0"/>
          <w:szCs w:val="21"/>
          <w:lang w:val="zh-CN"/>
        </w:rPr>
        <w:t>（6）未通过符合性审查。</w:t>
      </w:r>
    </w:p>
    <w:p w14:paraId="0679485D">
      <w:pPr>
        <w:topLinePunct/>
        <w:adjustRightInd w:val="0"/>
        <w:snapToGrid w:val="0"/>
        <w:spacing w:line="360" w:lineRule="auto"/>
        <w:ind w:firstLine="420" w:firstLineChars="200"/>
        <w:rPr>
          <w:kern w:val="0"/>
          <w:szCs w:val="21"/>
          <w:lang w:val="zh-CN"/>
        </w:rPr>
      </w:pPr>
      <w:r>
        <w:rPr>
          <w:rFonts w:hint="eastAsia"/>
          <w:kern w:val="0"/>
          <w:szCs w:val="21"/>
          <w:lang w:val="zh-CN"/>
        </w:rPr>
        <w:t>（7）不符合招标文件中实质性要求和条件（</w:t>
      </w:r>
      <w:r>
        <w:rPr>
          <w:rFonts w:hint="eastAsia"/>
          <w:b/>
          <w:kern w:val="0"/>
          <w:szCs w:val="21"/>
          <w:lang w:val="zh-CN"/>
        </w:rPr>
        <w:t>本文件中斜体且有下划线部分，或者打“★”内容为实质性要求和条件</w:t>
      </w:r>
      <w:r>
        <w:rPr>
          <w:rFonts w:hint="eastAsia"/>
          <w:kern w:val="0"/>
          <w:szCs w:val="21"/>
          <w:lang w:val="zh-CN"/>
        </w:rPr>
        <w:t>）。</w:t>
      </w:r>
    </w:p>
    <w:p w14:paraId="0AD66BB8">
      <w:pPr>
        <w:topLinePunct/>
        <w:adjustRightInd w:val="0"/>
        <w:snapToGrid w:val="0"/>
        <w:spacing w:line="360" w:lineRule="auto"/>
        <w:ind w:firstLine="420" w:firstLineChars="200"/>
        <w:rPr>
          <w:kern w:val="0"/>
          <w:szCs w:val="21"/>
          <w:lang w:val="zh-CN"/>
        </w:rPr>
      </w:pPr>
      <w:r>
        <w:rPr>
          <w:rFonts w:hint="eastAsia"/>
          <w:kern w:val="0"/>
          <w:szCs w:val="21"/>
          <w:lang w:val="zh-CN"/>
        </w:rPr>
        <w:t>（8）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615133CB">
      <w:pPr>
        <w:topLinePunct/>
        <w:adjustRightInd w:val="0"/>
        <w:snapToGrid w:val="0"/>
        <w:spacing w:line="360" w:lineRule="auto"/>
        <w:ind w:firstLine="420" w:firstLineChars="200"/>
        <w:rPr>
          <w:kern w:val="0"/>
          <w:szCs w:val="21"/>
          <w:lang w:val="zh-CN"/>
        </w:rPr>
      </w:pPr>
      <w:r>
        <w:rPr>
          <w:rFonts w:hint="eastAsia"/>
          <w:kern w:val="0"/>
          <w:szCs w:val="21"/>
          <w:lang w:val="zh-CN"/>
        </w:rPr>
        <w:t>（9）投标文件含有采购人不能接受的附加条件。</w:t>
      </w:r>
    </w:p>
    <w:p w14:paraId="05754DF3">
      <w:pPr>
        <w:topLinePunct/>
        <w:adjustRightInd w:val="0"/>
        <w:snapToGrid w:val="0"/>
        <w:spacing w:line="360" w:lineRule="auto"/>
        <w:ind w:firstLine="420" w:firstLineChars="200"/>
        <w:rPr>
          <w:kern w:val="0"/>
          <w:szCs w:val="21"/>
          <w:lang w:val="zh-CN"/>
        </w:rPr>
      </w:pPr>
      <w:r>
        <w:rPr>
          <w:rFonts w:hint="eastAsia"/>
          <w:kern w:val="0"/>
          <w:szCs w:val="21"/>
          <w:lang w:val="zh-CN"/>
        </w:rPr>
        <w:t>（10）评委会认为投标人的报价明显低于其他通过符合性审查投标人的报价，有可能影响产品质量或者不能诚信履约的，将通过“苏采云”系统要求其在合理的时间内提供说明，必要时提交相关证明材料。投标人不能证明其报价合理性的，评委会应当将其作为无效投标处理。</w:t>
      </w:r>
    </w:p>
    <w:p w14:paraId="78CB0D0B">
      <w:pPr>
        <w:topLinePunct/>
        <w:adjustRightInd w:val="0"/>
        <w:snapToGrid w:val="0"/>
        <w:spacing w:line="360" w:lineRule="auto"/>
        <w:ind w:firstLine="420" w:firstLineChars="200"/>
        <w:rPr>
          <w:kern w:val="0"/>
          <w:szCs w:val="21"/>
          <w:lang w:val="zh-CN"/>
        </w:rPr>
      </w:pPr>
      <w:r>
        <w:rPr>
          <w:rFonts w:hint="eastAsia"/>
          <w:kern w:val="0"/>
          <w:szCs w:val="21"/>
          <w:lang w:val="zh-CN"/>
        </w:rPr>
        <w:t>（11）投标文件未按照招标文件要求加盖电子公章。</w:t>
      </w:r>
    </w:p>
    <w:p w14:paraId="7349BEFD">
      <w:pPr>
        <w:topLinePunct/>
        <w:adjustRightInd w:val="0"/>
        <w:snapToGrid w:val="0"/>
        <w:spacing w:line="360" w:lineRule="auto"/>
        <w:ind w:firstLine="420" w:firstLineChars="200"/>
        <w:rPr>
          <w:kern w:val="0"/>
          <w:szCs w:val="21"/>
          <w:lang w:val="zh-CN"/>
        </w:rPr>
      </w:pPr>
      <w:r>
        <w:rPr>
          <w:kern w:val="0"/>
          <w:szCs w:val="21"/>
          <w:lang w:val="zh-CN"/>
        </w:rPr>
        <w:t>（</w:t>
      </w:r>
      <w:r>
        <w:rPr>
          <w:rFonts w:hint="eastAsia"/>
          <w:kern w:val="0"/>
          <w:szCs w:val="21"/>
          <w:lang w:val="zh-CN"/>
        </w:rPr>
        <w:t>12</w:t>
      </w:r>
      <w:r>
        <w:rPr>
          <w:kern w:val="0"/>
          <w:szCs w:val="21"/>
          <w:lang w:val="zh-CN"/>
        </w:rPr>
        <w:t>）不同供应商的负责人为同一人或者存在控股、管理关系的；</w:t>
      </w:r>
    </w:p>
    <w:p w14:paraId="1DBCF2E5">
      <w:pPr>
        <w:topLinePunct/>
        <w:adjustRightInd w:val="0"/>
        <w:snapToGrid w:val="0"/>
        <w:spacing w:line="360" w:lineRule="auto"/>
        <w:ind w:firstLine="420" w:firstLineChars="200"/>
        <w:rPr>
          <w:kern w:val="0"/>
          <w:szCs w:val="21"/>
          <w:lang w:val="zh-CN"/>
        </w:rPr>
      </w:pPr>
      <w:r>
        <w:rPr>
          <w:kern w:val="0"/>
          <w:szCs w:val="21"/>
          <w:lang w:val="zh-CN"/>
        </w:rPr>
        <w:t>（</w:t>
      </w:r>
      <w:r>
        <w:rPr>
          <w:rFonts w:hint="eastAsia"/>
          <w:kern w:val="0"/>
          <w:szCs w:val="21"/>
          <w:lang w:val="zh-CN"/>
        </w:rPr>
        <w:t>13</w:t>
      </w:r>
      <w:r>
        <w:rPr>
          <w:kern w:val="0"/>
          <w:szCs w:val="21"/>
          <w:lang w:val="zh-CN"/>
        </w:rPr>
        <w:t>）不同供应商的委托代理人(或法定代表人、项目负责人等)在招标文件发布日上月至投标截止日当月在同一单位缴纳社会保险的；</w:t>
      </w:r>
    </w:p>
    <w:p w14:paraId="7DD73B16">
      <w:pPr>
        <w:topLinePunct/>
        <w:adjustRightInd w:val="0"/>
        <w:snapToGrid w:val="0"/>
        <w:spacing w:line="360" w:lineRule="auto"/>
        <w:ind w:firstLine="420" w:firstLineChars="200"/>
        <w:rPr>
          <w:kern w:val="0"/>
          <w:szCs w:val="21"/>
          <w:lang w:val="zh-CN"/>
        </w:rPr>
      </w:pPr>
      <w:r>
        <w:rPr>
          <w:kern w:val="0"/>
          <w:szCs w:val="21"/>
          <w:lang w:val="zh-CN"/>
        </w:rPr>
        <w:t>（1</w:t>
      </w:r>
      <w:r>
        <w:rPr>
          <w:rFonts w:hint="eastAsia"/>
          <w:kern w:val="0"/>
          <w:szCs w:val="21"/>
          <w:lang w:val="zh-CN"/>
        </w:rPr>
        <w:t>4</w:t>
      </w:r>
      <w:r>
        <w:rPr>
          <w:kern w:val="0"/>
          <w:szCs w:val="21"/>
          <w:lang w:val="zh-CN"/>
        </w:rPr>
        <w:t>）付款方式、合同履行期限、质保期未响应招标要求的；</w:t>
      </w:r>
    </w:p>
    <w:p w14:paraId="36CDAFC9">
      <w:pPr>
        <w:topLinePunct/>
        <w:adjustRightInd w:val="0"/>
        <w:snapToGrid w:val="0"/>
        <w:spacing w:line="360" w:lineRule="auto"/>
        <w:ind w:firstLine="420" w:firstLineChars="200"/>
        <w:rPr>
          <w:kern w:val="0"/>
          <w:szCs w:val="21"/>
          <w:lang w:val="zh-CN"/>
        </w:rPr>
      </w:pPr>
      <w:r>
        <w:rPr>
          <w:kern w:val="0"/>
          <w:szCs w:val="21"/>
          <w:lang w:val="zh-CN"/>
        </w:rPr>
        <w:t>（1</w:t>
      </w:r>
      <w:r>
        <w:rPr>
          <w:rFonts w:hint="eastAsia"/>
          <w:kern w:val="0"/>
          <w:szCs w:val="21"/>
          <w:lang w:val="zh-CN"/>
        </w:rPr>
        <w:t>5</w:t>
      </w:r>
      <w:r>
        <w:rPr>
          <w:kern w:val="0"/>
          <w:szCs w:val="21"/>
          <w:lang w:val="zh-CN"/>
        </w:rPr>
        <w:t>）提供虚假材料的（包括营业执照、财务报表、资格证明文件等）；</w:t>
      </w:r>
    </w:p>
    <w:p w14:paraId="43658B5F">
      <w:pPr>
        <w:topLinePunct/>
        <w:adjustRightInd w:val="0"/>
        <w:snapToGrid w:val="0"/>
        <w:spacing w:line="360" w:lineRule="auto"/>
        <w:ind w:firstLine="420" w:firstLineChars="200"/>
        <w:rPr>
          <w:kern w:val="0"/>
          <w:szCs w:val="21"/>
          <w:lang w:val="zh-CN"/>
        </w:rPr>
      </w:pPr>
      <w:r>
        <w:rPr>
          <w:rFonts w:hint="eastAsia"/>
          <w:kern w:val="0"/>
          <w:szCs w:val="21"/>
          <w:lang w:val="zh-CN"/>
        </w:rPr>
        <w:t>（16）不同投标人的投标文件由同一单位或者个人编制。</w:t>
      </w:r>
    </w:p>
    <w:p w14:paraId="3C25DD29">
      <w:pPr>
        <w:topLinePunct/>
        <w:adjustRightInd w:val="0"/>
        <w:snapToGrid w:val="0"/>
        <w:spacing w:line="360" w:lineRule="auto"/>
        <w:ind w:firstLine="420" w:firstLineChars="200"/>
        <w:rPr>
          <w:kern w:val="0"/>
          <w:szCs w:val="21"/>
          <w:lang w:val="zh-CN"/>
        </w:rPr>
      </w:pPr>
      <w:r>
        <w:rPr>
          <w:rFonts w:hint="eastAsia"/>
          <w:kern w:val="0"/>
          <w:szCs w:val="21"/>
          <w:lang w:val="zh-CN"/>
        </w:rPr>
        <w:t>（17）不同投标人委托同一单位或者个人办理投标事宜。</w:t>
      </w:r>
    </w:p>
    <w:p w14:paraId="4DF73240">
      <w:pPr>
        <w:topLinePunct/>
        <w:adjustRightInd w:val="0"/>
        <w:snapToGrid w:val="0"/>
        <w:spacing w:line="360" w:lineRule="auto"/>
        <w:ind w:firstLine="420" w:firstLineChars="200"/>
        <w:rPr>
          <w:kern w:val="0"/>
          <w:szCs w:val="21"/>
          <w:lang w:val="zh-CN"/>
        </w:rPr>
      </w:pPr>
      <w:r>
        <w:rPr>
          <w:rFonts w:hint="eastAsia"/>
          <w:kern w:val="0"/>
          <w:szCs w:val="21"/>
          <w:lang w:val="zh-CN"/>
        </w:rPr>
        <w:t>（18）不同投标人的投标文件载明的项目管理成员或者联系人员为同一人。</w:t>
      </w:r>
    </w:p>
    <w:p w14:paraId="24673735">
      <w:pPr>
        <w:topLinePunct/>
        <w:adjustRightInd w:val="0"/>
        <w:snapToGrid w:val="0"/>
        <w:spacing w:line="360" w:lineRule="auto"/>
        <w:ind w:firstLine="420" w:firstLineChars="200"/>
        <w:rPr>
          <w:kern w:val="0"/>
          <w:szCs w:val="21"/>
          <w:lang w:val="zh-CN"/>
        </w:rPr>
      </w:pPr>
      <w:r>
        <w:rPr>
          <w:rFonts w:hint="eastAsia"/>
          <w:kern w:val="0"/>
          <w:szCs w:val="21"/>
          <w:lang w:val="zh-CN"/>
        </w:rPr>
        <w:t>（19）不同投标人的投标文件异常一致或者投标报价呈规律性差异。</w:t>
      </w:r>
    </w:p>
    <w:p w14:paraId="3F4BE768">
      <w:pPr>
        <w:topLinePunct/>
        <w:adjustRightInd w:val="0"/>
        <w:snapToGrid w:val="0"/>
        <w:spacing w:line="360" w:lineRule="auto"/>
        <w:ind w:firstLine="420" w:firstLineChars="200"/>
        <w:rPr>
          <w:kern w:val="0"/>
          <w:szCs w:val="21"/>
          <w:lang w:val="zh-CN"/>
        </w:rPr>
      </w:pPr>
      <w:r>
        <w:rPr>
          <w:rFonts w:hint="eastAsia"/>
          <w:kern w:val="0"/>
          <w:szCs w:val="21"/>
          <w:lang w:val="zh-CN"/>
        </w:rPr>
        <w:t>（20）法律法规及本招标文件规定的其他无效投标情形。</w:t>
      </w:r>
    </w:p>
    <w:p w14:paraId="1AD54002">
      <w:pPr>
        <w:topLinePunct/>
        <w:adjustRightInd w:val="0"/>
        <w:snapToGrid w:val="0"/>
        <w:spacing w:line="360" w:lineRule="auto"/>
        <w:ind w:firstLine="398" w:firstLineChars="200"/>
        <w:rPr>
          <w:b/>
          <w:spacing w:val="-6"/>
          <w:szCs w:val="21"/>
          <w:lang w:val="zh-CN"/>
        </w:rPr>
      </w:pPr>
      <w:r>
        <w:rPr>
          <w:b/>
          <w:spacing w:val="-6"/>
          <w:szCs w:val="21"/>
          <w:lang w:val="zh-CN"/>
        </w:rPr>
        <w:t>2</w:t>
      </w:r>
      <w:r>
        <w:rPr>
          <w:b/>
          <w:spacing w:val="-6"/>
          <w:szCs w:val="21"/>
        </w:rPr>
        <w:t>0</w:t>
      </w:r>
      <w:r>
        <w:rPr>
          <w:b/>
          <w:spacing w:val="-6"/>
          <w:szCs w:val="21"/>
          <w:lang w:val="zh-CN"/>
        </w:rPr>
        <w:t>.2.</w:t>
      </w:r>
      <w:r>
        <w:rPr>
          <w:rFonts w:hint="eastAsia"/>
          <w:b/>
          <w:spacing w:val="-6"/>
          <w:szCs w:val="21"/>
          <w:lang w:val="zh-CN"/>
        </w:rPr>
        <w:t xml:space="preserve">7 </w:t>
      </w:r>
      <w:r>
        <w:rPr>
          <w:b/>
          <w:spacing w:val="-6"/>
          <w:szCs w:val="21"/>
          <w:lang w:val="zh-CN"/>
        </w:rPr>
        <w:t>本招标文件中用带星号（</w:t>
      </w:r>
      <w:r>
        <w:rPr>
          <w:rFonts w:hint="eastAsia"/>
          <w:b/>
          <w:kern w:val="0"/>
          <w:szCs w:val="21"/>
          <w:lang w:val="zh-CN"/>
        </w:rPr>
        <w:t>“★”</w:t>
      </w:r>
      <w:r>
        <w:rPr>
          <w:b/>
          <w:spacing w:val="-6"/>
          <w:szCs w:val="21"/>
          <w:lang w:val="zh-CN"/>
        </w:rPr>
        <w:t>）的商务和技术要求为实质性条款，供应商对标</w:t>
      </w:r>
      <w:r>
        <w:rPr>
          <w:rFonts w:hint="eastAsia"/>
          <w:b/>
          <w:kern w:val="0"/>
          <w:szCs w:val="21"/>
          <w:lang w:val="zh-CN"/>
        </w:rPr>
        <w:t>“★”</w:t>
      </w:r>
      <w:r>
        <w:rPr>
          <w:b/>
          <w:spacing w:val="-6"/>
          <w:szCs w:val="21"/>
          <w:lang w:val="zh-CN"/>
        </w:rPr>
        <w:t>内容不得有任何偏离，否则做无效处理。</w:t>
      </w:r>
    </w:p>
    <w:p w14:paraId="2EA05A27">
      <w:pPr>
        <w:autoSpaceDE w:val="0"/>
        <w:autoSpaceDN w:val="0"/>
        <w:adjustRightInd w:val="0"/>
        <w:snapToGrid w:val="0"/>
        <w:spacing w:line="360" w:lineRule="auto"/>
        <w:ind w:firstLine="422" w:firstLineChars="200"/>
        <w:rPr>
          <w:szCs w:val="21"/>
          <w:lang w:val="zh-CN"/>
        </w:rPr>
      </w:pPr>
      <w:r>
        <w:rPr>
          <w:b/>
          <w:szCs w:val="21"/>
          <w:lang w:val="zh-CN"/>
        </w:rPr>
        <w:t>2</w:t>
      </w:r>
      <w:r>
        <w:rPr>
          <w:b/>
          <w:szCs w:val="21"/>
        </w:rPr>
        <w:t>0</w:t>
      </w:r>
      <w:r>
        <w:rPr>
          <w:b/>
          <w:szCs w:val="21"/>
          <w:lang w:val="zh-CN"/>
        </w:rPr>
        <w:t>.2.</w:t>
      </w:r>
      <w:r>
        <w:rPr>
          <w:rFonts w:hint="eastAsia"/>
          <w:b/>
          <w:szCs w:val="21"/>
          <w:lang w:val="zh-CN"/>
        </w:rPr>
        <w:t xml:space="preserve">8 </w:t>
      </w:r>
      <w:r>
        <w:rPr>
          <w:szCs w:val="21"/>
          <w:lang w:val="zh-CN"/>
        </w:rPr>
        <w:t>有下列情形之一的予以废标，同时将废标理由通知所有供应商：</w:t>
      </w:r>
    </w:p>
    <w:p w14:paraId="48629B6D">
      <w:pPr>
        <w:autoSpaceDE w:val="0"/>
        <w:autoSpaceDN w:val="0"/>
        <w:adjustRightInd w:val="0"/>
        <w:snapToGrid w:val="0"/>
        <w:spacing w:line="360" w:lineRule="auto"/>
        <w:ind w:firstLine="420" w:firstLineChars="200"/>
        <w:rPr>
          <w:szCs w:val="21"/>
          <w:lang w:val="zh-CN"/>
        </w:rPr>
      </w:pPr>
      <w:r>
        <w:rPr>
          <w:szCs w:val="21"/>
          <w:lang w:val="zh-CN"/>
        </w:rPr>
        <w:t>（1）资格性、符合性检查</w:t>
      </w:r>
      <w:r>
        <w:rPr>
          <w:szCs w:val="21"/>
        </w:rPr>
        <w:t>合格的</w:t>
      </w:r>
      <w:r>
        <w:rPr>
          <w:szCs w:val="21"/>
          <w:lang w:val="zh-CN"/>
        </w:rPr>
        <w:t>供应商或者对招标文件作实质性响应的供应商不足三家的；</w:t>
      </w:r>
    </w:p>
    <w:p w14:paraId="51D14488">
      <w:pPr>
        <w:autoSpaceDE w:val="0"/>
        <w:autoSpaceDN w:val="0"/>
        <w:adjustRightInd w:val="0"/>
        <w:snapToGrid w:val="0"/>
        <w:spacing w:line="360" w:lineRule="auto"/>
        <w:ind w:firstLine="420" w:firstLineChars="200"/>
        <w:rPr>
          <w:szCs w:val="21"/>
          <w:lang w:val="zh-CN"/>
        </w:rPr>
      </w:pPr>
      <w:r>
        <w:rPr>
          <w:szCs w:val="21"/>
          <w:lang w:val="zh-CN"/>
        </w:rPr>
        <w:t>（2）出现影响采购公正的违法、违规行为的；</w:t>
      </w:r>
    </w:p>
    <w:p w14:paraId="774C5EEE">
      <w:pPr>
        <w:autoSpaceDE w:val="0"/>
        <w:autoSpaceDN w:val="0"/>
        <w:adjustRightInd w:val="0"/>
        <w:snapToGrid w:val="0"/>
        <w:spacing w:line="360" w:lineRule="auto"/>
        <w:ind w:firstLine="420" w:firstLineChars="200"/>
        <w:rPr>
          <w:szCs w:val="21"/>
          <w:lang w:val="zh-CN"/>
        </w:rPr>
      </w:pPr>
      <w:r>
        <w:rPr>
          <w:szCs w:val="21"/>
          <w:lang w:val="zh-CN"/>
        </w:rPr>
        <w:t>（3）供应商的报价均超过了采购预算，采购人不能支付的；</w:t>
      </w:r>
    </w:p>
    <w:p w14:paraId="08A63C6D">
      <w:pPr>
        <w:autoSpaceDE w:val="0"/>
        <w:autoSpaceDN w:val="0"/>
        <w:adjustRightInd w:val="0"/>
        <w:snapToGrid w:val="0"/>
        <w:spacing w:line="360" w:lineRule="auto"/>
        <w:ind w:firstLine="420" w:firstLineChars="200"/>
        <w:rPr>
          <w:szCs w:val="21"/>
          <w:lang w:val="zh-CN"/>
        </w:rPr>
      </w:pPr>
      <w:r>
        <w:rPr>
          <w:rFonts w:hint="eastAsia"/>
          <w:szCs w:val="21"/>
          <w:lang w:val="zh-CN"/>
        </w:rPr>
        <w:t>（</w:t>
      </w:r>
      <w:r>
        <w:rPr>
          <w:szCs w:val="21"/>
          <w:lang w:val="zh-CN"/>
        </w:rPr>
        <w:t>4</w:t>
      </w:r>
      <w:r>
        <w:rPr>
          <w:rFonts w:hint="eastAsia"/>
          <w:szCs w:val="21"/>
          <w:lang w:val="zh-CN"/>
        </w:rPr>
        <w:t>）因“苏采云”系统故障造成开标不成功的；</w:t>
      </w:r>
    </w:p>
    <w:p w14:paraId="4A7F7ABC">
      <w:pPr>
        <w:autoSpaceDE w:val="0"/>
        <w:autoSpaceDN w:val="0"/>
        <w:adjustRightInd w:val="0"/>
        <w:snapToGrid w:val="0"/>
        <w:spacing w:line="360" w:lineRule="auto"/>
        <w:ind w:firstLine="420" w:firstLineChars="200"/>
        <w:rPr>
          <w:szCs w:val="21"/>
          <w:lang w:val="zh-CN"/>
        </w:rPr>
      </w:pPr>
      <w:r>
        <w:rPr>
          <w:szCs w:val="21"/>
          <w:lang w:val="zh-CN"/>
        </w:rPr>
        <w:t>（</w:t>
      </w:r>
      <w:r>
        <w:rPr>
          <w:rFonts w:hint="eastAsia"/>
          <w:szCs w:val="21"/>
          <w:lang w:val="zh-CN"/>
        </w:rPr>
        <w:t>5</w:t>
      </w:r>
      <w:r>
        <w:rPr>
          <w:szCs w:val="21"/>
          <w:lang w:val="zh-CN"/>
        </w:rPr>
        <w:t>）因重大变故，采购任务取消的。</w:t>
      </w:r>
    </w:p>
    <w:p w14:paraId="0D580E78">
      <w:pPr>
        <w:autoSpaceDE w:val="0"/>
        <w:autoSpaceDN w:val="0"/>
        <w:adjustRightInd w:val="0"/>
        <w:snapToGrid w:val="0"/>
        <w:spacing w:line="360" w:lineRule="auto"/>
        <w:ind w:firstLine="420" w:firstLineChars="200"/>
        <w:rPr>
          <w:szCs w:val="21"/>
          <w:lang w:val="zh-CN"/>
        </w:rPr>
      </w:pPr>
      <w:r>
        <w:rPr>
          <w:rFonts w:hint="eastAsia"/>
          <w:szCs w:val="21"/>
          <w:lang w:val="zh-CN"/>
        </w:rPr>
        <w:t>（6）评委会认定招标文件存在歧义、重大缺陷导致评审工作无法进行。</w:t>
      </w:r>
    </w:p>
    <w:p w14:paraId="39588280">
      <w:pPr>
        <w:widowControl/>
        <w:adjustRightInd w:val="0"/>
        <w:snapToGrid w:val="0"/>
        <w:spacing w:line="360" w:lineRule="auto"/>
        <w:ind w:firstLine="420"/>
        <w:rPr>
          <w:kern w:val="0"/>
          <w:szCs w:val="21"/>
          <w:lang w:val="zh-CN"/>
        </w:rPr>
      </w:pPr>
      <w:r>
        <w:rPr>
          <w:b/>
          <w:bCs/>
          <w:szCs w:val="21"/>
          <w:lang w:val="zh-CN"/>
        </w:rPr>
        <w:t>2</w:t>
      </w:r>
      <w:r>
        <w:rPr>
          <w:b/>
          <w:bCs/>
          <w:szCs w:val="21"/>
        </w:rPr>
        <w:t>0</w:t>
      </w:r>
      <w:r>
        <w:rPr>
          <w:b/>
          <w:szCs w:val="21"/>
          <w:lang w:val="zh-CN"/>
        </w:rPr>
        <w:t>.2.</w:t>
      </w:r>
      <w:r>
        <w:rPr>
          <w:rFonts w:hint="eastAsia"/>
          <w:b/>
          <w:szCs w:val="21"/>
          <w:lang w:val="zh-CN"/>
        </w:rPr>
        <w:t>9</w:t>
      </w:r>
      <w:r>
        <w:rPr>
          <w:szCs w:val="21"/>
          <w:lang w:val="zh-CN"/>
        </w:rPr>
        <w:t>在评标期间，出现符合专业条件的供应商或者对招标文件作出实质性响应的供应商不足三家情形的，比照</w:t>
      </w:r>
      <w:r>
        <w:rPr>
          <w:szCs w:val="21"/>
        </w:rPr>
        <w:t>19</w:t>
      </w:r>
      <w:r>
        <w:rPr>
          <w:szCs w:val="21"/>
          <w:lang w:val="zh-CN"/>
        </w:rPr>
        <w:t>.</w:t>
      </w:r>
      <w:r>
        <w:rPr>
          <w:rFonts w:hint="eastAsia"/>
          <w:szCs w:val="21"/>
        </w:rPr>
        <w:t>4</w:t>
      </w:r>
      <w:r>
        <w:rPr>
          <w:szCs w:val="21"/>
          <w:lang w:val="zh-CN"/>
        </w:rPr>
        <w:t>款执行。</w:t>
      </w:r>
    </w:p>
    <w:p w14:paraId="32DAF6D7">
      <w:pPr>
        <w:widowControl/>
        <w:adjustRightInd w:val="0"/>
        <w:snapToGrid w:val="0"/>
        <w:spacing w:line="360" w:lineRule="auto"/>
        <w:ind w:firstLine="420"/>
        <w:rPr>
          <w:kern w:val="0"/>
          <w:szCs w:val="21"/>
          <w:lang w:val="zh-CN"/>
        </w:rPr>
      </w:pPr>
      <w:r>
        <w:rPr>
          <w:b/>
          <w:bCs/>
          <w:szCs w:val="21"/>
          <w:lang w:val="zh-CN"/>
        </w:rPr>
        <w:t>2</w:t>
      </w:r>
      <w:r>
        <w:rPr>
          <w:b/>
          <w:bCs/>
          <w:szCs w:val="21"/>
        </w:rPr>
        <w:t>0</w:t>
      </w:r>
      <w:r>
        <w:rPr>
          <w:kern w:val="0"/>
          <w:szCs w:val="21"/>
          <w:lang w:val="zh-CN"/>
        </w:rPr>
        <w:t>.</w:t>
      </w:r>
      <w:r>
        <w:rPr>
          <w:b/>
          <w:szCs w:val="21"/>
          <w:lang w:val="zh-CN"/>
        </w:rPr>
        <w:t>2.</w:t>
      </w:r>
      <w:r>
        <w:rPr>
          <w:rFonts w:hint="eastAsia"/>
          <w:b/>
          <w:szCs w:val="21"/>
        </w:rPr>
        <w:t>10</w:t>
      </w:r>
      <w:r>
        <w:rPr>
          <w:b/>
          <w:kern w:val="0"/>
          <w:szCs w:val="21"/>
          <w:lang w:val="zh-CN"/>
        </w:rPr>
        <w:t>澄清有关问题</w:t>
      </w:r>
      <w:r>
        <w:rPr>
          <w:rFonts w:hint="eastAsia"/>
          <w:kern w:val="0"/>
          <w:szCs w:val="21"/>
          <w:lang w:val="zh-CN"/>
        </w:rPr>
        <w:t>：</w:t>
      </w:r>
    </w:p>
    <w:p w14:paraId="5706A5BC">
      <w:pPr>
        <w:widowControl/>
        <w:adjustRightInd w:val="0"/>
        <w:snapToGrid w:val="0"/>
        <w:spacing w:line="360" w:lineRule="auto"/>
        <w:ind w:firstLine="420"/>
        <w:rPr>
          <w:kern w:val="0"/>
          <w:szCs w:val="21"/>
          <w:lang w:val="zh-CN"/>
        </w:rPr>
      </w:pPr>
      <w:r>
        <w:rPr>
          <w:rFonts w:hint="eastAsia"/>
          <w:kern w:val="0"/>
          <w:szCs w:val="21"/>
          <w:lang w:val="zh-CN"/>
        </w:rPr>
        <w:t>（1）评标期间，评委会对投标文件中含义不明确、同类问题表述不一致或者有明显文字和计算错误的内容，有权要求投标人作出必要的澄清、说明或者补正。</w:t>
      </w:r>
    </w:p>
    <w:p w14:paraId="614DE7FF">
      <w:pPr>
        <w:widowControl/>
        <w:adjustRightInd w:val="0"/>
        <w:snapToGrid w:val="0"/>
        <w:spacing w:line="360" w:lineRule="auto"/>
        <w:ind w:firstLine="420"/>
        <w:rPr>
          <w:kern w:val="0"/>
          <w:szCs w:val="21"/>
          <w:lang w:val="zh-CN"/>
        </w:rPr>
      </w:pPr>
      <w:r>
        <w:rPr>
          <w:rFonts w:hint="eastAsia"/>
          <w:kern w:val="0"/>
          <w:szCs w:val="21"/>
          <w:lang w:val="zh-CN"/>
        </w:rPr>
        <w:t>（2）投标人的澄清、说明或者补正不得超出投标文件的范围或者改变投标文件的实质性内容。</w:t>
      </w:r>
    </w:p>
    <w:p w14:paraId="43725066">
      <w:pPr>
        <w:widowControl/>
        <w:adjustRightInd w:val="0"/>
        <w:snapToGrid w:val="0"/>
        <w:spacing w:line="360" w:lineRule="auto"/>
        <w:ind w:firstLine="420"/>
        <w:rPr>
          <w:kern w:val="0"/>
          <w:szCs w:val="21"/>
          <w:lang w:val="zh-CN"/>
        </w:rPr>
      </w:pPr>
      <w:r>
        <w:rPr>
          <w:rFonts w:hint="eastAsia"/>
          <w:kern w:val="0"/>
          <w:szCs w:val="21"/>
          <w:lang w:val="zh-CN"/>
        </w:rPr>
        <w:t>（3）评委会并非对每个投标人都做澄清要求。</w:t>
      </w:r>
    </w:p>
    <w:p w14:paraId="56903E24">
      <w:pPr>
        <w:widowControl/>
        <w:adjustRightInd w:val="0"/>
        <w:snapToGrid w:val="0"/>
        <w:spacing w:line="360" w:lineRule="auto"/>
        <w:ind w:firstLine="420"/>
        <w:rPr>
          <w:kern w:val="0"/>
          <w:szCs w:val="21"/>
          <w:lang w:val="zh-CN"/>
        </w:rPr>
      </w:pPr>
      <w:r>
        <w:rPr>
          <w:rFonts w:hint="eastAsia"/>
          <w:kern w:val="0"/>
          <w:szCs w:val="21"/>
          <w:lang w:val="zh-CN"/>
        </w:rPr>
        <w:t>（4）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169593DC">
      <w:pPr>
        <w:widowControl/>
        <w:adjustRightInd w:val="0"/>
        <w:snapToGrid w:val="0"/>
        <w:spacing w:line="360" w:lineRule="auto"/>
        <w:ind w:firstLine="420"/>
        <w:rPr>
          <w:kern w:val="0"/>
          <w:szCs w:val="21"/>
          <w:lang w:val="zh-CN"/>
        </w:rPr>
      </w:pPr>
      <w:r>
        <w:rPr>
          <w:rFonts w:hint="eastAsia"/>
          <w:kern w:val="0"/>
          <w:szCs w:val="21"/>
          <w:lang w:val="zh-CN"/>
        </w:rPr>
        <w:t>（5）接到评委会澄清、说明和补正要求的，投标人如未按规定作出澄清、说明和补正，其风险由投标人自行承担。</w:t>
      </w:r>
    </w:p>
    <w:p w14:paraId="54C5D4ED">
      <w:pPr>
        <w:widowControl/>
        <w:adjustRightInd w:val="0"/>
        <w:snapToGrid w:val="0"/>
        <w:spacing w:line="360" w:lineRule="auto"/>
        <w:ind w:firstLine="420"/>
        <w:rPr>
          <w:kern w:val="0"/>
          <w:szCs w:val="21"/>
          <w:lang w:val="zh-CN"/>
        </w:rPr>
      </w:pPr>
      <w:r>
        <w:rPr>
          <w:b/>
          <w:bCs/>
          <w:szCs w:val="21"/>
          <w:lang w:val="zh-CN"/>
        </w:rPr>
        <w:t>2</w:t>
      </w:r>
      <w:r>
        <w:rPr>
          <w:b/>
          <w:bCs/>
          <w:szCs w:val="21"/>
        </w:rPr>
        <w:t>0</w:t>
      </w:r>
      <w:r>
        <w:rPr>
          <w:kern w:val="0"/>
          <w:szCs w:val="21"/>
          <w:lang w:val="zh-CN"/>
        </w:rPr>
        <w:t>.2.</w:t>
      </w:r>
      <w:r>
        <w:rPr>
          <w:rFonts w:hint="eastAsia"/>
          <w:kern w:val="0"/>
          <w:szCs w:val="21"/>
        </w:rPr>
        <w:t>11</w:t>
      </w:r>
      <w:r>
        <w:rPr>
          <w:b/>
          <w:kern w:val="0"/>
          <w:szCs w:val="21"/>
          <w:lang w:val="zh-CN"/>
        </w:rPr>
        <w:t>比较与评价。</w:t>
      </w:r>
      <w:r>
        <w:rPr>
          <w:kern w:val="0"/>
          <w:szCs w:val="21"/>
          <w:lang w:val="zh-CN"/>
        </w:rPr>
        <w:t>按照招标文件中规定的评标方法和标准，对资格性检查和符合性检查合格的投标文件进行商务和技术评估。</w:t>
      </w:r>
    </w:p>
    <w:p w14:paraId="3FCC0FC3">
      <w:pPr>
        <w:widowControl/>
        <w:adjustRightInd w:val="0"/>
        <w:snapToGrid w:val="0"/>
        <w:spacing w:line="360" w:lineRule="auto"/>
        <w:ind w:firstLine="420"/>
        <w:rPr>
          <w:kern w:val="0"/>
          <w:szCs w:val="21"/>
          <w:lang w:val="zh-CN"/>
        </w:rPr>
      </w:pPr>
      <w:r>
        <w:rPr>
          <w:rFonts w:hint="eastAsia"/>
          <w:kern w:val="0"/>
          <w:szCs w:val="21"/>
          <w:lang w:val="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招标文件规定的方式确定一个投标人获得中标人推荐资格，招标文件未规定的采取随机抽取方式确定，其他同品牌投标人不作为中标候选人。</w:t>
      </w:r>
    </w:p>
    <w:p w14:paraId="7D328E4C">
      <w:pPr>
        <w:widowControl/>
        <w:adjustRightInd w:val="0"/>
        <w:snapToGrid w:val="0"/>
        <w:spacing w:line="360" w:lineRule="auto"/>
        <w:ind w:firstLine="420"/>
        <w:rPr>
          <w:kern w:val="0"/>
          <w:szCs w:val="21"/>
          <w:lang w:val="zh-CN"/>
        </w:rPr>
      </w:pPr>
      <w:r>
        <w:rPr>
          <w:rFonts w:hint="eastAsia"/>
          <w:kern w:val="0"/>
          <w:szCs w:val="21"/>
          <w:lang w:val="zh-CN"/>
        </w:rPr>
        <w:t>非单一产品采购项目，确定核心产品的方法在招标文件技术需求中载明。多家投标人提供的核心产品品牌相同的，按前两款规定处理。</w:t>
      </w:r>
    </w:p>
    <w:p w14:paraId="555E23D0">
      <w:pPr>
        <w:widowControl/>
        <w:adjustRightInd w:val="0"/>
        <w:snapToGrid w:val="0"/>
        <w:spacing w:line="360" w:lineRule="auto"/>
        <w:ind w:firstLine="420"/>
        <w:rPr>
          <w:b/>
          <w:bCs/>
          <w:kern w:val="0"/>
          <w:szCs w:val="21"/>
          <w:lang w:val="zh-CN"/>
        </w:rPr>
      </w:pPr>
      <w:r>
        <w:rPr>
          <w:b/>
          <w:bCs/>
          <w:szCs w:val="21"/>
          <w:lang w:val="zh-CN"/>
        </w:rPr>
        <w:t>2</w:t>
      </w:r>
      <w:r>
        <w:rPr>
          <w:b/>
          <w:bCs/>
          <w:szCs w:val="21"/>
        </w:rPr>
        <w:t>0</w:t>
      </w:r>
      <w:r>
        <w:rPr>
          <w:b/>
          <w:bCs/>
          <w:kern w:val="0"/>
          <w:szCs w:val="21"/>
          <w:lang w:val="zh-CN"/>
        </w:rPr>
        <w:t>.3 评标方法和标准</w:t>
      </w:r>
    </w:p>
    <w:p w14:paraId="3F54957A">
      <w:pPr>
        <w:widowControl/>
        <w:adjustRightInd w:val="0"/>
        <w:snapToGrid w:val="0"/>
        <w:spacing w:line="360" w:lineRule="auto"/>
        <w:ind w:firstLine="420"/>
        <w:rPr>
          <w:kern w:val="0"/>
          <w:szCs w:val="21"/>
          <w:lang w:val="zh-CN"/>
        </w:rPr>
      </w:pPr>
      <w:r>
        <w:rPr>
          <w:rFonts w:hint="eastAsia"/>
          <w:kern w:val="0"/>
          <w:szCs w:val="21"/>
          <w:lang w:val="zh-CN"/>
        </w:rPr>
        <w:t>（1）本次评标采用综合评估法。评标委员会对满足招标文件实质性要求的投标文件，按照本项目第三章的评标标准进行打分，并按得分由高到低顺序推荐前三名为中标候选人，得分相同的，按投标报价由低到高顺序排列，得分且投标报价相同的，按技术指标优劣顺序排列。评标完成后，评标委员会应当向采购人提交书面评标报告，采购人应当根据评标委员会提出的书面评标报告，确定综合评审得分最高的投标人为中标人。</w:t>
      </w:r>
    </w:p>
    <w:p w14:paraId="77F7A187">
      <w:pPr>
        <w:autoSpaceDE w:val="0"/>
        <w:autoSpaceDN w:val="0"/>
        <w:adjustRightInd w:val="0"/>
        <w:snapToGrid w:val="0"/>
        <w:spacing w:line="360" w:lineRule="auto"/>
        <w:ind w:firstLine="420"/>
        <w:rPr>
          <w:b/>
          <w:szCs w:val="21"/>
        </w:rPr>
      </w:pPr>
      <w:r>
        <w:rPr>
          <w:rFonts w:hint="eastAsia"/>
          <w:bCs/>
          <w:kern w:val="0"/>
          <w:szCs w:val="21"/>
          <w:lang w:val="zh-CN"/>
        </w:rPr>
        <w:t>（2）</w:t>
      </w:r>
      <w:r>
        <w:rPr>
          <w:szCs w:val="21"/>
        </w:rPr>
        <w:t>本项目的评标标准详见文件第三章。</w:t>
      </w:r>
    </w:p>
    <w:p w14:paraId="25895B2F">
      <w:pPr>
        <w:autoSpaceDE w:val="0"/>
        <w:autoSpaceDN w:val="0"/>
        <w:adjustRightInd w:val="0"/>
        <w:snapToGrid w:val="0"/>
        <w:spacing w:line="360" w:lineRule="auto"/>
        <w:ind w:firstLine="420"/>
        <w:rPr>
          <w:b/>
          <w:bCs/>
          <w:szCs w:val="21"/>
          <w:lang w:val="zh-CN"/>
        </w:rPr>
      </w:pPr>
      <w:r>
        <w:rPr>
          <w:b/>
          <w:bCs/>
          <w:szCs w:val="21"/>
          <w:lang w:val="zh-CN"/>
        </w:rPr>
        <w:t>2</w:t>
      </w:r>
      <w:r>
        <w:rPr>
          <w:b/>
          <w:bCs/>
          <w:szCs w:val="21"/>
        </w:rPr>
        <w:t>1</w:t>
      </w:r>
      <w:r>
        <w:rPr>
          <w:b/>
          <w:bCs/>
          <w:szCs w:val="21"/>
          <w:lang w:val="zh-CN"/>
        </w:rPr>
        <w:t>、</w:t>
      </w:r>
      <w:r>
        <w:rPr>
          <w:rFonts w:hint="eastAsia"/>
          <w:b/>
          <w:bCs/>
          <w:szCs w:val="21"/>
          <w:lang w:val="zh-CN"/>
        </w:rPr>
        <w:t>中标</w:t>
      </w:r>
      <w:r>
        <w:rPr>
          <w:b/>
          <w:bCs/>
          <w:szCs w:val="21"/>
          <w:lang w:val="zh-CN"/>
        </w:rPr>
        <w:t>通知书</w:t>
      </w:r>
    </w:p>
    <w:p w14:paraId="3104CD9C">
      <w:pPr>
        <w:autoSpaceDE w:val="0"/>
        <w:autoSpaceDN w:val="0"/>
        <w:adjustRightInd w:val="0"/>
        <w:snapToGrid w:val="0"/>
        <w:spacing w:line="360" w:lineRule="auto"/>
        <w:ind w:firstLine="420"/>
        <w:rPr>
          <w:szCs w:val="21"/>
        </w:rPr>
      </w:pPr>
      <w:r>
        <w:rPr>
          <w:szCs w:val="21"/>
          <w:lang w:val="zh-CN"/>
        </w:rPr>
        <w:t>2</w:t>
      </w:r>
      <w:r>
        <w:rPr>
          <w:szCs w:val="21"/>
        </w:rPr>
        <w:t>1</w:t>
      </w:r>
      <w:r>
        <w:rPr>
          <w:szCs w:val="21"/>
          <w:lang w:val="zh-CN"/>
        </w:rPr>
        <w:t>.1 中标供应商确定后，将</w:t>
      </w:r>
      <w:r>
        <w:rPr>
          <w:szCs w:val="21"/>
        </w:rPr>
        <w:t>在财政部门指定的政府采购信息发布媒体上公告中标结果</w:t>
      </w:r>
      <w:r>
        <w:rPr>
          <w:szCs w:val="21"/>
          <w:lang w:val="zh-CN"/>
        </w:rPr>
        <w:t>，</w:t>
      </w:r>
      <w:r>
        <w:rPr>
          <w:szCs w:val="21"/>
        </w:rPr>
        <w:t>中标结果公告期为1个工作日，公告的同时</w:t>
      </w:r>
      <w:r>
        <w:t>向中标供应商发出中标通知书。</w:t>
      </w:r>
    </w:p>
    <w:p w14:paraId="26CC42A4">
      <w:pPr>
        <w:autoSpaceDE w:val="0"/>
        <w:autoSpaceDN w:val="0"/>
        <w:adjustRightInd w:val="0"/>
        <w:snapToGrid w:val="0"/>
        <w:spacing w:line="360" w:lineRule="auto"/>
        <w:ind w:firstLine="420" w:firstLineChars="200"/>
        <w:rPr>
          <w:szCs w:val="21"/>
          <w:lang w:val="zh-CN"/>
        </w:rPr>
      </w:pPr>
      <w:r>
        <w:rPr>
          <w:szCs w:val="21"/>
          <w:lang w:val="zh-CN"/>
        </w:rPr>
        <w:t>2</w:t>
      </w:r>
      <w:r>
        <w:rPr>
          <w:szCs w:val="21"/>
        </w:rPr>
        <w:t>1</w:t>
      </w:r>
      <w:r>
        <w:rPr>
          <w:szCs w:val="21"/>
          <w:lang w:val="zh-CN"/>
        </w:rPr>
        <w:t>.2 中标通知书对采购人和中标供应商具有同等法律效力。</w:t>
      </w:r>
    </w:p>
    <w:p w14:paraId="56BB0BA0">
      <w:pPr>
        <w:autoSpaceDE w:val="0"/>
        <w:autoSpaceDN w:val="0"/>
        <w:adjustRightInd w:val="0"/>
        <w:snapToGrid w:val="0"/>
        <w:spacing w:line="360" w:lineRule="auto"/>
        <w:ind w:firstLine="420" w:firstLineChars="200"/>
        <w:rPr>
          <w:szCs w:val="21"/>
          <w:lang w:val="zh-CN"/>
        </w:rPr>
      </w:pPr>
      <w:r>
        <w:rPr>
          <w:szCs w:val="21"/>
        </w:rPr>
        <w:t xml:space="preserve">21.3 </w:t>
      </w:r>
      <w:r>
        <w:rPr>
          <w:szCs w:val="21"/>
          <w:lang w:val="zh-CN"/>
        </w:rPr>
        <w:t>中标通知书发出后，采购人或中标供应商拒绝签订合同的，拒绝签订合同的一方应至少向另一方支付相应的补偿金，以及为招标、投标所发生的有关费用和双方商定的其他补偿。</w:t>
      </w:r>
    </w:p>
    <w:p w14:paraId="61AADE3E">
      <w:pPr>
        <w:autoSpaceDE w:val="0"/>
        <w:autoSpaceDN w:val="0"/>
        <w:adjustRightInd w:val="0"/>
        <w:snapToGrid w:val="0"/>
        <w:spacing w:line="360" w:lineRule="auto"/>
        <w:ind w:firstLine="420"/>
        <w:rPr>
          <w:szCs w:val="21"/>
        </w:rPr>
      </w:pPr>
      <w:r>
        <w:rPr>
          <w:szCs w:val="21"/>
          <w:lang w:val="zh-CN"/>
        </w:rPr>
        <w:t>2</w:t>
      </w:r>
      <w:r>
        <w:rPr>
          <w:szCs w:val="21"/>
        </w:rPr>
        <w:t>1</w:t>
      </w:r>
      <w:r>
        <w:rPr>
          <w:szCs w:val="21"/>
          <w:lang w:val="zh-CN"/>
        </w:rPr>
        <w:t>.</w:t>
      </w:r>
      <w:r>
        <w:rPr>
          <w:szCs w:val="21"/>
        </w:rPr>
        <w:t>4 中标通知书发出后，中标供应商无正当理由不与采购人签订合同的，应支付相应的补偿金；情节严重的，由财政部门将其列入不良行为记录名单，在一至三年内禁止参加南京市政府采购活动，并予以通报。</w:t>
      </w:r>
    </w:p>
    <w:p w14:paraId="0410BE9F">
      <w:pPr>
        <w:tabs>
          <w:tab w:val="left" w:pos="1260"/>
        </w:tabs>
        <w:adjustRightInd w:val="0"/>
        <w:snapToGrid w:val="0"/>
        <w:spacing w:line="360" w:lineRule="auto"/>
        <w:ind w:firstLine="420" w:firstLineChars="200"/>
        <w:rPr>
          <w:szCs w:val="21"/>
        </w:rPr>
      </w:pPr>
      <w:r>
        <w:rPr>
          <w:szCs w:val="21"/>
        </w:rPr>
        <w:t>21.5</w:t>
      </w:r>
      <w:r>
        <w:rPr>
          <w:rFonts w:hint="eastAsia"/>
          <w:szCs w:val="21"/>
        </w:rPr>
        <w:t xml:space="preserve"> </w:t>
      </w:r>
      <w:r>
        <w:rPr>
          <w:szCs w:val="21"/>
        </w:rPr>
        <w:t>所有投标文件都将作为档案保存，不论中标与否，均不退回。</w:t>
      </w:r>
    </w:p>
    <w:p w14:paraId="5CCBCADD">
      <w:pPr>
        <w:autoSpaceDE w:val="0"/>
        <w:autoSpaceDN w:val="0"/>
        <w:adjustRightInd w:val="0"/>
        <w:snapToGrid w:val="0"/>
        <w:spacing w:line="360" w:lineRule="auto"/>
        <w:ind w:firstLine="413" w:firstLineChars="196"/>
        <w:rPr>
          <w:b/>
          <w:szCs w:val="21"/>
        </w:rPr>
      </w:pPr>
      <w:r>
        <w:rPr>
          <w:b/>
          <w:szCs w:val="21"/>
        </w:rPr>
        <w:t>22</w:t>
      </w:r>
      <w:r>
        <w:rPr>
          <w:b/>
          <w:bCs/>
          <w:szCs w:val="21"/>
          <w:lang w:val="zh-CN"/>
        </w:rPr>
        <w:t>、</w:t>
      </w:r>
      <w:r>
        <w:rPr>
          <w:b/>
          <w:szCs w:val="21"/>
        </w:rPr>
        <w:t>编写评标报告</w:t>
      </w:r>
    </w:p>
    <w:p w14:paraId="6EF3E54C">
      <w:pPr>
        <w:autoSpaceDE w:val="0"/>
        <w:autoSpaceDN w:val="0"/>
        <w:adjustRightInd w:val="0"/>
        <w:snapToGrid w:val="0"/>
        <w:spacing w:line="360" w:lineRule="auto"/>
        <w:ind w:firstLine="420"/>
        <w:rPr>
          <w:szCs w:val="21"/>
        </w:rPr>
      </w:pPr>
      <w:r>
        <w:rPr>
          <w:szCs w:val="21"/>
        </w:rPr>
        <w:t>22.1 评标委员会根据全体评标成员签字的原始评标记录和评标结果编写评标报告。</w:t>
      </w:r>
    </w:p>
    <w:p w14:paraId="4B6AB9B5">
      <w:pPr>
        <w:autoSpaceDE w:val="0"/>
        <w:autoSpaceDN w:val="0"/>
        <w:adjustRightInd w:val="0"/>
        <w:snapToGrid w:val="0"/>
        <w:spacing w:line="360" w:lineRule="auto"/>
        <w:ind w:firstLine="420"/>
        <w:rPr>
          <w:b/>
          <w:szCs w:val="21"/>
          <w:lang w:val="zh-CN"/>
        </w:rPr>
      </w:pPr>
      <w:r>
        <w:rPr>
          <w:b/>
          <w:szCs w:val="21"/>
          <w:lang w:val="zh-CN"/>
        </w:rPr>
        <w:t>2</w:t>
      </w:r>
      <w:r>
        <w:rPr>
          <w:b/>
          <w:szCs w:val="21"/>
        </w:rPr>
        <w:t>3</w:t>
      </w:r>
      <w:r>
        <w:rPr>
          <w:b/>
          <w:szCs w:val="21"/>
          <w:lang w:val="zh-CN"/>
        </w:rPr>
        <w:t>、评标过程的保密性</w:t>
      </w:r>
    </w:p>
    <w:p w14:paraId="4C4EFB29">
      <w:pPr>
        <w:autoSpaceDE w:val="0"/>
        <w:autoSpaceDN w:val="0"/>
        <w:adjustRightInd w:val="0"/>
        <w:snapToGrid w:val="0"/>
        <w:spacing w:line="360" w:lineRule="auto"/>
        <w:ind w:firstLine="420"/>
        <w:rPr>
          <w:szCs w:val="21"/>
          <w:lang w:val="zh-CN"/>
        </w:rPr>
      </w:pPr>
      <w:r>
        <w:rPr>
          <w:szCs w:val="21"/>
          <w:lang w:val="zh-CN"/>
        </w:rPr>
        <w:t>2</w:t>
      </w:r>
      <w:r>
        <w:rPr>
          <w:szCs w:val="21"/>
        </w:rPr>
        <w:t>3</w:t>
      </w:r>
      <w:r>
        <w:rPr>
          <w:szCs w:val="21"/>
          <w:lang w:val="zh-CN"/>
        </w:rPr>
        <w:t>.1</w:t>
      </w:r>
      <w:bookmarkStart w:id="65" w:name="_Toc123284018"/>
      <w:bookmarkStart w:id="66" w:name="_Toc118726379"/>
      <w:bookmarkStart w:id="67" w:name="_Toc152672294"/>
      <w:r>
        <w:rPr>
          <w:rFonts w:hint="eastAsia"/>
          <w:szCs w:val="21"/>
          <w:lang w:val="zh-CN"/>
        </w:rPr>
        <w:t xml:space="preserve"> 凡是与审查、澄清、评价和比较投标的有关资料以及授标建议等，采购人、评委、代理机构均不得向投标人或与评标无关的其他人员透露。</w:t>
      </w:r>
    </w:p>
    <w:p w14:paraId="085F3580">
      <w:pPr>
        <w:autoSpaceDE w:val="0"/>
        <w:autoSpaceDN w:val="0"/>
        <w:adjustRightInd w:val="0"/>
        <w:snapToGrid w:val="0"/>
        <w:spacing w:line="360" w:lineRule="auto"/>
        <w:ind w:firstLine="420"/>
        <w:rPr>
          <w:szCs w:val="21"/>
          <w:lang w:val="zh-CN"/>
        </w:rPr>
      </w:pPr>
      <w:r>
        <w:rPr>
          <w:rFonts w:hint="eastAsia"/>
          <w:szCs w:val="21"/>
          <w:lang w:val="zh-CN"/>
        </w:rPr>
        <w:t>23.2 投标人不得以任何方式影响评标，否则其投标文件将被作为无效投标文件。</w:t>
      </w:r>
    </w:p>
    <w:p w14:paraId="4C169D62">
      <w:pPr>
        <w:autoSpaceDE w:val="0"/>
        <w:autoSpaceDN w:val="0"/>
        <w:adjustRightInd w:val="0"/>
        <w:snapToGrid w:val="0"/>
        <w:spacing w:line="360" w:lineRule="auto"/>
        <w:ind w:firstLine="420"/>
        <w:rPr>
          <w:szCs w:val="21"/>
          <w:lang w:val="zh-CN"/>
        </w:rPr>
      </w:pPr>
      <w:r>
        <w:rPr>
          <w:rFonts w:hint="eastAsia"/>
          <w:szCs w:val="21"/>
          <w:lang w:val="zh-CN"/>
        </w:rPr>
        <w:t>23.3 代理机构和评委会不向未中标的投标人解释未中标原因，也不公布评标过程中的相关细节。</w:t>
      </w:r>
    </w:p>
    <w:p w14:paraId="6B38CEEB">
      <w:pPr>
        <w:autoSpaceDE w:val="0"/>
        <w:autoSpaceDN w:val="0"/>
        <w:adjustRightInd w:val="0"/>
        <w:snapToGrid w:val="0"/>
        <w:spacing w:line="360" w:lineRule="auto"/>
        <w:ind w:firstLine="420"/>
        <w:rPr>
          <w:szCs w:val="21"/>
          <w:lang w:val="zh-CN"/>
        </w:rPr>
      </w:pPr>
      <w:r>
        <w:rPr>
          <w:rFonts w:hint="eastAsia"/>
          <w:szCs w:val="21"/>
          <w:lang w:val="zh-CN"/>
        </w:rPr>
        <w:t>23.4 采用综合评分法的项目，未中标的投标人可于中标结果公告期限届满之日起通过苏采云系统查看本单位的评审得分及排名情况。</w:t>
      </w:r>
    </w:p>
    <w:p w14:paraId="0D77C733">
      <w:pPr>
        <w:autoSpaceDE w:val="0"/>
        <w:autoSpaceDN w:val="0"/>
        <w:adjustRightInd w:val="0"/>
        <w:snapToGrid w:val="0"/>
        <w:spacing w:line="360" w:lineRule="auto"/>
        <w:ind w:firstLine="420"/>
        <w:rPr>
          <w:b/>
          <w:bCs/>
          <w:szCs w:val="21"/>
          <w:lang w:val="zh-CN"/>
        </w:rPr>
      </w:pPr>
      <w:r>
        <w:rPr>
          <w:b/>
          <w:bCs/>
          <w:szCs w:val="21"/>
          <w:lang w:val="zh-CN"/>
        </w:rPr>
        <w:t>五、签订合同</w:t>
      </w:r>
      <w:bookmarkEnd w:id="65"/>
      <w:bookmarkEnd w:id="66"/>
      <w:bookmarkEnd w:id="67"/>
    </w:p>
    <w:p w14:paraId="105F6508">
      <w:pPr>
        <w:autoSpaceDE w:val="0"/>
        <w:autoSpaceDN w:val="0"/>
        <w:adjustRightInd w:val="0"/>
        <w:snapToGrid w:val="0"/>
        <w:spacing w:line="360" w:lineRule="auto"/>
        <w:ind w:firstLine="420"/>
        <w:rPr>
          <w:b/>
          <w:bCs/>
          <w:szCs w:val="21"/>
          <w:lang w:val="zh-CN"/>
        </w:rPr>
      </w:pPr>
      <w:r>
        <w:rPr>
          <w:b/>
          <w:bCs/>
          <w:szCs w:val="21"/>
          <w:lang w:val="zh-CN"/>
        </w:rPr>
        <w:t>2</w:t>
      </w:r>
      <w:r>
        <w:rPr>
          <w:b/>
          <w:bCs/>
          <w:szCs w:val="21"/>
        </w:rPr>
        <w:t>4</w:t>
      </w:r>
      <w:r>
        <w:rPr>
          <w:b/>
          <w:bCs/>
          <w:szCs w:val="21"/>
          <w:lang w:val="zh-CN"/>
        </w:rPr>
        <w:t>、签订合同</w:t>
      </w:r>
    </w:p>
    <w:p w14:paraId="5BACC9A0">
      <w:pPr>
        <w:autoSpaceDE w:val="0"/>
        <w:autoSpaceDN w:val="0"/>
        <w:adjustRightInd w:val="0"/>
        <w:snapToGrid w:val="0"/>
        <w:spacing w:line="360" w:lineRule="auto"/>
        <w:ind w:firstLine="420"/>
        <w:rPr>
          <w:szCs w:val="21"/>
          <w:lang w:val="zh-CN"/>
        </w:rPr>
      </w:pPr>
      <w:r>
        <w:rPr>
          <w:szCs w:val="21"/>
          <w:lang w:val="zh-CN"/>
        </w:rPr>
        <w:t>2</w:t>
      </w:r>
      <w:r>
        <w:rPr>
          <w:szCs w:val="21"/>
        </w:rPr>
        <w:t>4.</w:t>
      </w:r>
      <w:r>
        <w:rPr>
          <w:szCs w:val="21"/>
          <w:lang w:val="zh-CN"/>
        </w:rPr>
        <w:t>1 中标供应商应当自中标通知书发出之日起三十日内，按照招标文件和中标供应商投标文件的约定与采购人</w:t>
      </w:r>
      <w:r>
        <w:rPr>
          <w:szCs w:val="21"/>
        </w:rPr>
        <w:t>或其指定的下属公司</w:t>
      </w:r>
      <w:r>
        <w:rPr>
          <w:szCs w:val="21"/>
          <w:lang w:val="zh-CN"/>
        </w:rPr>
        <w:t>签订采购合同，所签订的合同不得对招标文件和中标供应商投标文件作实质性修改。</w:t>
      </w:r>
    </w:p>
    <w:p w14:paraId="0808D109">
      <w:pPr>
        <w:adjustRightInd w:val="0"/>
        <w:snapToGrid w:val="0"/>
        <w:spacing w:line="360" w:lineRule="auto"/>
        <w:ind w:firstLine="420" w:firstLineChars="200"/>
        <w:rPr>
          <w:szCs w:val="21"/>
        </w:rPr>
      </w:pPr>
      <w:r>
        <w:rPr>
          <w:szCs w:val="21"/>
          <w:lang w:val="zh-CN"/>
        </w:rPr>
        <w:t>2</w:t>
      </w:r>
      <w:r>
        <w:rPr>
          <w:szCs w:val="21"/>
        </w:rPr>
        <w:t>4</w:t>
      </w:r>
      <w:r>
        <w:rPr>
          <w:szCs w:val="21"/>
          <w:lang w:val="zh-CN"/>
        </w:rPr>
        <w:t>.2</w:t>
      </w:r>
      <w:r>
        <w:rPr>
          <w:rFonts w:hint="eastAsia"/>
          <w:szCs w:val="21"/>
          <w:lang w:val="zh-CN"/>
        </w:rPr>
        <w:t xml:space="preserve"> </w:t>
      </w:r>
      <w:r>
        <w:rPr>
          <w:szCs w:val="21"/>
        </w:rPr>
        <w:t>采购人不得向中标供应商提出任何不合理的要求作为签订合同的条件，不得与中标供应商私下订立背离合同实质性内容的协议。</w:t>
      </w:r>
    </w:p>
    <w:p w14:paraId="22F51900">
      <w:pPr>
        <w:autoSpaceDE w:val="0"/>
        <w:autoSpaceDN w:val="0"/>
        <w:adjustRightInd w:val="0"/>
        <w:snapToGrid w:val="0"/>
        <w:spacing w:line="360" w:lineRule="auto"/>
        <w:ind w:firstLine="420"/>
        <w:rPr>
          <w:szCs w:val="21"/>
          <w:lang w:val="zh-CN"/>
        </w:rPr>
      </w:pPr>
      <w:r>
        <w:rPr>
          <w:szCs w:val="21"/>
          <w:lang w:val="zh-CN"/>
        </w:rPr>
        <w:t>2</w:t>
      </w:r>
      <w:r>
        <w:rPr>
          <w:szCs w:val="21"/>
        </w:rPr>
        <w:t>4</w:t>
      </w:r>
      <w:r>
        <w:rPr>
          <w:szCs w:val="21"/>
          <w:lang w:val="zh-CN"/>
        </w:rPr>
        <w:t>.3</w:t>
      </w:r>
      <w:r>
        <w:rPr>
          <w:rFonts w:hint="eastAsia"/>
          <w:szCs w:val="21"/>
          <w:lang w:val="zh-CN"/>
        </w:rPr>
        <w:t xml:space="preserve"> </w:t>
      </w:r>
      <w:r>
        <w:rPr>
          <w:szCs w:val="21"/>
          <w:lang w:val="zh-CN"/>
        </w:rPr>
        <w:t>中标供应商拒绝与采购人</w:t>
      </w:r>
      <w:r>
        <w:rPr>
          <w:szCs w:val="21"/>
        </w:rPr>
        <w:t>或其指定的下属公司</w:t>
      </w:r>
      <w:r>
        <w:rPr>
          <w:szCs w:val="21"/>
          <w:lang w:val="zh-CN"/>
        </w:rPr>
        <w:t>签订合同，或因不可抗力或者自身原因不能履行政府采购合同的，采购人可以按照评审报告推荐的中标候选人名单排序，确定下一候选人为中标供应商，也可以重新开展政府采购活动。</w:t>
      </w:r>
    </w:p>
    <w:p w14:paraId="04FCF863">
      <w:pPr>
        <w:autoSpaceDE w:val="0"/>
        <w:autoSpaceDN w:val="0"/>
        <w:adjustRightInd w:val="0"/>
        <w:snapToGrid w:val="0"/>
        <w:spacing w:line="360" w:lineRule="auto"/>
        <w:ind w:firstLine="420"/>
        <w:rPr>
          <w:b/>
          <w:szCs w:val="21"/>
          <w:lang w:val="zh-CN"/>
        </w:rPr>
      </w:pPr>
      <w:r>
        <w:rPr>
          <w:szCs w:val="21"/>
          <w:lang w:val="zh-CN"/>
        </w:rPr>
        <w:t>2</w:t>
      </w:r>
      <w:r>
        <w:rPr>
          <w:szCs w:val="21"/>
        </w:rPr>
        <w:t>4</w:t>
      </w:r>
      <w:r>
        <w:rPr>
          <w:szCs w:val="21"/>
          <w:lang w:val="zh-CN"/>
        </w:rPr>
        <w:t xml:space="preserve">.4 </w:t>
      </w:r>
      <w:r>
        <w:rPr>
          <w:b/>
          <w:szCs w:val="21"/>
          <w:lang w:val="zh-CN"/>
        </w:rPr>
        <w:t>采购合同履行中，采购人或其指定的下属公司需追加与合同标的相同</w:t>
      </w:r>
      <w:r>
        <w:rPr>
          <w:rFonts w:hint="eastAsia"/>
          <w:b/>
          <w:szCs w:val="21"/>
          <w:lang w:val="zh-CN"/>
        </w:rPr>
        <w:t>货物</w:t>
      </w:r>
      <w:r>
        <w:rPr>
          <w:b/>
          <w:szCs w:val="21"/>
          <w:lang w:val="zh-CN"/>
        </w:rPr>
        <w:t>的，在不改变合同其他条款的前提下，可以与供应商协商签订补充合同，但所有补充合同的采购金额不得超过原合同采购金额的百分之十。</w:t>
      </w:r>
    </w:p>
    <w:p w14:paraId="4928CA2A">
      <w:pPr>
        <w:autoSpaceDE w:val="0"/>
        <w:autoSpaceDN w:val="0"/>
        <w:adjustRightInd w:val="0"/>
        <w:snapToGrid w:val="0"/>
        <w:spacing w:line="360" w:lineRule="auto"/>
        <w:ind w:firstLine="420"/>
        <w:rPr>
          <w:szCs w:val="21"/>
          <w:lang w:val="zh-CN"/>
        </w:rPr>
      </w:pPr>
      <w:r>
        <w:rPr>
          <w:szCs w:val="21"/>
        </w:rPr>
        <w:t xml:space="preserve">24.5 </w:t>
      </w:r>
      <w:r>
        <w:rPr>
          <w:szCs w:val="21"/>
          <w:lang w:val="zh-CN"/>
        </w:rPr>
        <w:t xml:space="preserve">采购人与中标人应当根据合同的约定依法履行合同义务。 </w:t>
      </w:r>
    </w:p>
    <w:p w14:paraId="31AEA899">
      <w:pPr>
        <w:autoSpaceDE w:val="0"/>
        <w:autoSpaceDN w:val="0"/>
        <w:adjustRightInd w:val="0"/>
        <w:snapToGrid w:val="0"/>
        <w:spacing w:line="360" w:lineRule="auto"/>
        <w:ind w:firstLine="420"/>
        <w:outlineLvl w:val="1"/>
        <w:rPr>
          <w:b/>
          <w:bCs/>
          <w:szCs w:val="21"/>
          <w:lang w:val="zh-CN"/>
        </w:rPr>
      </w:pPr>
      <w:bookmarkStart w:id="68" w:name="_Toc123284019"/>
      <w:bookmarkStart w:id="69" w:name="_Toc152672295"/>
      <w:bookmarkStart w:id="70" w:name="_Toc118726380"/>
      <w:r>
        <w:rPr>
          <w:b/>
          <w:bCs/>
          <w:szCs w:val="21"/>
          <w:lang w:val="zh-CN"/>
        </w:rPr>
        <w:t>六、询问、质疑、投诉和诚实信用</w:t>
      </w:r>
      <w:bookmarkEnd w:id="68"/>
      <w:bookmarkEnd w:id="69"/>
      <w:bookmarkEnd w:id="70"/>
    </w:p>
    <w:p w14:paraId="43903E3E">
      <w:pPr>
        <w:autoSpaceDE w:val="0"/>
        <w:autoSpaceDN w:val="0"/>
        <w:adjustRightInd w:val="0"/>
        <w:snapToGrid w:val="0"/>
        <w:spacing w:line="360" w:lineRule="auto"/>
        <w:ind w:firstLine="420"/>
        <w:rPr>
          <w:b/>
          <w:bCs/>
          <w:szCs w:val="21"/>
          <w:lang w:val="zh-CN"/>
        </w:rPr>
      </w:pPr>
      <w:r>
        <w:rPr>
          <w:b/>
          <w:bCs/>
          <w:szCs w:val="21"/>
          <w:lang w:val="zh-CN"/>
        </w:rPr>
        <w:t>2</w:t>
      </w:r>
      <w:r>
        <w:rPr>
          <w:b/>
          <w:bCs/>
          <w:szCs w:val="21"/>
        </w:rPr>
        <w:t>5</w:t>
      </w:r>
      <w:r>
        <w:rPr>
          <w:b/>
          <w:bCs/>
          <w:szCs w:val="21"/>
          <w:lang w:val="zh-CN"/>
        </w:rPr>
        <w:t>、询问</w:t>
      </w:r>
    </w:p>
    <w:p w14:paraId="28C4860E">
      <w:pPr>
        <w:autoSpaceDE w:val="0"/>
        <w:autoSpaceDN w:val="0"/>
        <w:adjustRightInd w:val="0"/>
        <w:snapToGrid w:val="0"/>
        <w:spacing w:line="360" w:lineRule="auto"/>
        <w:ind w:firstLine="420"/>
        <w:rPr>
          <w:b/>
          <w:szCs w:val="21"/>
          <w:lang w:val="zh-CN"/>
        </w:rPr>
      </w:pPr>
      <w:r>
        <w:rPr>
          <w:szCs w:val="21"/>
          <w:lang w:val="zh-CN"/>
        </w:rPr>
        <w:t>2</w:t>
      </w:r>
      <w:r>
        <w:rPr>
          <w:szCs w:val="21"/>
        </w:rPr>
        <w:t>5</w:t>
      </w:r>
      <w:r>
        <w:rPr>
          <w:szCs w:val="21"/>
          <w:lang w:val="zh-CN"/>
        </w:rPr>
        <w:t>.1 供应商对招标活动事项有疑问的，可以向采购代理机构或采购人提出询问，采购代理机构或采购人将作出答复，但答复的内容不涉及商业秘密</w:t>
      </w:r>
      <w:r>
        <w:rPr>
          <w:b/>
          <w:szCs w:val="21"/>
          <w:lang w:val="zh-CN"/>
        </w:rPr>
        <w:t>。</w:t>
      </w:r>
    </w:p>
    <w:p w14:paraId="38793551">
      <w:pPr>
        <w:autoSpaceDE w:val="0"/>
        <w:autoSpaceDN w:val="0"/>
        <w:adjustRightInd w:val="0"/>
        <w:snapToGrid w:val="0"/>
        <w:spacing w:line="360" w:lineRule="auto"/>
        <w:ind w:firstLine="420"/>
        <w:rPr>
          <w:b/>
          <w:szCs w:val="21"/>
          <w:lang w:val="zh-CN"/>
        </w:rPr>
      </w:pPr>
      <w:r>
        <w:rPr>
          <w:b/>
          <w:szCs w:val="21"/>
          <w:lang w:val="zh-CN"/>
        </w:rPr>
        <w:t>2</w:t>
      </w:r>
      <w:r>
        <w:rPr>
          <w:b/>
          <w:szCs w:val="21"/>
        </w:rPr>
        <w:t>6</w:t>
      </w:r>
      <w:r>
        <w:rPr>
          <w:b/>
          <w:szCs w:val="21"/>
          <w:lang w:val="zh-CN"/>
        </w:rPr>
        <w:t>、质疑</w:t>
      </w:r>
    </w:p>
    <w:p w14:paraId="42A1AFF7">
      <w:pPr>
        <w:autoSpaceDE w:val="0"/>
        <w:autoSpaceDN w:val="0"/>
        <w:adjustRightInd w:val="0"/>
        <w:snapToGrid w:val="0"/>
        <w:spacing w:line="360" w:lineRule="auto"/>
        <w:ind w:firstLine="420"/>
        <w:rPr>
          <w:szCs w:val="21"/>
          <w:lang w:val="zh-CN"/>
        </w:rPr>
      </w:pPr>
      <w:r>
        <w:rPr>
          <w:szCs w:val="21"/>
          <w:lang w:val="zh-CN"/>
        </w:rPr>
        <w:t>2</w:t>
      </w:r>
      <w:r>
        <w:rPr>
          <w:szCs w:val="21"/>
        </w:rPr>
        <w:t>6</w:t>
      </w:r>
      <w:r>
        <w:rPr>
          <w:szCs w:val="21"/>
          <w:lang w:val="zh-CN"/>
        </w:rPr>
        <w:t>.1 供应商认为招标文件、采购过程和中标结果使自己的合法权益受到损害的，可以在知道或者应当知道其权益受到损害之日起七个工作日内，</w:t>
      </w:r>
      <w:r>
        <w:rPr>
          <w:szCs w:val="21"/>
        </w:rPr>
        <w:t>以书面的形式向采购人或采购代理</w:t>
      </w:r>
      <w:r>
        <w:rPr>
          <w:szCs w:val="21"/>
          <w:lang w:val="zh-CN"/>
        </w:rPr>
        <w:t>机构</w:t>
      </w:r>
      <w:r>
        <w:rPr>
          <w:szCs w:val="21"/>
        </w:rPr>
        <w:t>提出质疑</w:t>
      </w:r>
      <w:r>
        <w:rPr>
          <w:szCs w:val="21"/>
          <w:lang w:val="zh-CN"/>
        </w:rPr>
        <w:t>。</w:t>
      </w:r>
    </w:p>
    <w:p w14:paraId="1F7D4F49">
      <w:pPr>
        <w:autoSpaceDE w:val="0"/>
        <w:autoSpaceDN w:val="0"/>
        <w:adjustRightInd w:val="0"/>
        <w:snapToGrid w:val="0"/>
        <w:spacing w:line="360" w:lineRule="auto"/>
        <w:ind w:firstLine="420" w:firstLineChars="200"/>
        <w:rPr>
          <w:szCs w:val="21"/>
          <w:lang w:val="zh-CN"/>
        </w:rPr>
      </w:pPr>
      <w:r>
        <w:rPr>
          <w:szCs w:val="21"/>
        </w:rPr>
        <w:t xml:space="preserve">26.2 </w:t>
      </w:r>
      <w:r>
        <w:rPr>
          <w:szCs w:val="21"/>
          <w:lang w:val="zh-CN"/>
        </w:rPr>
        <w:t>提出质疑的供应商应当是参与所质疑项目采购活动的供应商。潜在供应商已依法获取其可质疑的招标文件的，可以对该文件提出质疑。</w:t>
      </w:r>
    </w:p>
    <w:p w14:paraId="6BA86066">
      <w:pPr>
        <w:autoSpaceDE w:val="0"/>
        <w:autoSpaceDN w:val="0"/>
        <w:adjustRightInd w:val="0"/>
        <w:snapToGrid w:val="0"/>
        <w:spacing w:line="360" w:lineRule="auto"/>
        <w:ind w:firstLine="420" w:firstLineChars="200"/>
        <w:rPr>
          <w:szCs w:val="21"/>
          <w:lang w:val="zh-CN"/>
        </w:rPr>
      </w:pPr>
      <w:r>
        <w:rPr>
          <w:szCs w:val="21"/>
          <w:lang w:val="zh-CN"/>
        </w:rPr>
        <w:t>2</w:t>
      </w:r>
      <w:r>
        <w:rPr>
          <w:szCs w:val="21"/>
        </w:rPr>
        <w:t>6</w:t>
      </w:r>
      <w:r>
        <w:rPr>
          <w:szCs w:val="21"/>
          <w:lang w:val="zh-CN"/>
        </w:rPr>
        <w:t>.</w:t>
      </w:r>
      <w:r>
        <w:rPr>
          <w:szCs w:val="21"/>
        </w:rPr>
        <w:t xml:space="preserve">3 </w:t>
      </w:r>
      <w:r>
        <w:rPr>
          <w:szCs w:val="21"/>
          <w:lang w:val="zh-CN"/>
        </w:rPr>
        <w:t>供应商应知其权益受到损害之日，是指：对招标文件提出质疑的，应当在获取招标文件或者招标文件公告期限届满之日起7个工作日内提出；对采购过程提出质疑的，为各采购程序环节结束之日；对中标或者成交结果提出质疑的，为中标或者成交结果公告期限届满之日。</w:t>
      </w:r>
    </w:p>
    <w:p w14:paraId="24FC5E28">
      <w:pPr>
        <w:autoSpaceDE w:val="0"/>
        <w:autoSpaceDN w:val="0"/>
        <w:adjustRightInd w:val="0"/>
        <w:snapToGrid w:val="0"/>
        <w:spacing w:line="360" w:lineRule="auto"/>
        <w:ind w:firstLine="420" w:firstLineChars="200"/>
        <w:rPr>
          <w:szCs w:val="21"/>
          <w:lang w:val="zh-CN"/>
        </w:rPr>
      </w:pPr>
      <w:r>
        <w:rPr>
          <w:szCs w:val="21"/>
        </w:rPr>
        <w:t xml:space="preserve">26.4 </w:t>
      </w:r>
      <w:r>
        <w:rPr>
          <w:szCs w:val="21"/>
          <w:lang w:val="zh-CN"/>
        </w:rPr>
        <w:t>供应商必须在法定质疑期内一次性提出针对同一采购程序环节的质疑。</w:t>
      </w:r>
    </w:p>
    <w:p w14:paraId="19F41B5A">
      <w:pPr>
        <w:autoSpaceDE w:val="0"/>
        <w:autoSpaceDN w:val="0"/>
        <w:adjustRightInd w:val="0"/>
        <w:snapToGrid w:val="0"/>
        <w:spacing w:line="360" w:lineRule="auto"/>
        <w:ind w:firstLine="420" w:firstLineChars="200"/>
        <w:rPr>
          <w:snapToGrid w:val="0"/>
          <w:szCs w:val="21"/>
        </w:rPr>
      </w:pPr>
      <w:r>
        <w:rPr>
          <w:szCs w:val="21"/>
          <w:lang w:val="zh-CN"/>
        </w:rPr>
        <w:t>2</w:t>
      </w:r>
      <w:r>
        <w:rPr>
          <w:szCs w:val="21"/>
        </w:rPr>
        <w:t>6</w:t>
      </w:r>
      <w:r>
        <w:rPr>
          <w:szCs w:val="21"/>
          <w:lang w:val="zh-CN"/>
        </w:rPr>
        <w:t>.</w:t>
      </w:r>
      <w:r>
        <w:rPr>
          <w:szCs w:val="21"/>
        </w:rPr>
        <w:t xml:space="preserve">5 </w:t>
      </w:r>
      <w:r>
        <w:rPr>
          <w:szCs w:val="21"/>
          <w:lang w:val="zh-CN"/>
        </w:rPr>
        <w:t>质疑文件应包括以下主要内容，并</w:t>
      </w:r>
      <w:r>
        <w:rPr>
          <w:szCs w:val="21"/>
        </w:rPr>
        <w:t>按照“谁主张、谁举证”的原则，附上相关证明材料。否则，采购代理机构或采购人不予受理：</w:t>
      </w:r>
      <w:r>
        <w:rPr>
          <w:snapToGrid w:val="0"/>
          <w:szCs w:val="21"/>
        </w:rPr>
        <w:t>　　　　　　　</w:t>
      </w:r>
    </w:p>
    <w:p w14:paraId="079927DD">
      <w:pPr>
        <w:autoSpaceDE w:val="0"/>
        <w:autoSpaceDN w:val="0"/>
        <w:adjustRightInd w:val="0"/>
        <w:snapToGrid w:val="0"/>
        <w:spacing w:line="360" w:lineRule="auto"/>
        <w:ind w:firstLine="420" w:firstLineChars="200"/>
        <w:rPr>
          <w:szCs w:val="21"/>
        </w:rPr>
      </w:pPr>
      <w:r>
        <w:rPr>
          <w:szCs w:val="21"/>
        </w:rPr>
        <w:t>（1）供应商的姓名或者名称、地址、邮编、联系人及联系电话；</w:t>
      </w:r>
    </w:p>
    <w:p w14:paraId="25AB650C">
      <w:pPr>
        <w:autoSpaceDE w:val="0"/>
        <w:autoSpaceDN w:val="0"/>
        <w:adjustRightInd w:val="0"/>
        <w:snapToGrid w:val="0"/>
        <w:spacing w:line="360" w:lineRule="auto"/>
        <w:ind w:firstLine="420" w:firstLineChars="200"/>
        <w:rPr>
          <w:szCs w:val="21"/>
        </w:rPr>
      </w:pPr>
      <w:r>
        <w:rPr>
          <w:szCs w:val="21"/>
        </w:rPr>
        <w:t>（2）质疑项目的名称、编号；</w:t>
      </w:r>
    </w:p>
    <w:p w14:paraId="20D026F9">
      <w:pPr>
        <w:autoSpaceDE w:val="0"/>
        <w:autoSpaceDN w:val="0"/>
        <w:adjustRightInd w:val="0"/>
        <w:snapToGrid w:val="0"/>
        <w:spacing w:line="360" w:lineRule="auto"/>
        <w:ind w:firstLine="420" w:firstLineChars="200"/>
        <w:rPr>
          <w:szCs w:val="21"/>
        </w:rPr>
      </w:pPr>
      <w:r>
        <w:rPr>
          <w:szCs w:val="21"/>
        </w:rPr>
        <w:t>（3）具体、明确的质疑事项和与质疑事项相关的请求（具体条款）；</w:t>
      </w:r>
    </w:p>
    <w:p w14:paraId="2373A32F">
      <w:pPr>
        <w:autoSpaceDE w:val="0"/>
        <w:autoSpaceDN w:val="0"/>
        <w:adjustRightInd w:val="0"/>
        <w:snapToGrid w:val="0"/>
        <w:spacing w:line="360" w:lineRule="auto"/>
        <w:ind w:firstLine="420" w:firstLineChars="200"/>
        <w:rPr>
          <w:szCs w:val="21"/>
        </w:rPr>
      </w:pPr>
      <w:r>
        <w:rPr>
          <w:szCs w:val="21"/>
        </w:rPr>
        <w:t>（4）事实依据（具体条款）；</w:t>
      </w:r>
    </w:p>
    <w:p w14:paraId="1F508B85">
      <w:pPr>
        <w:autoSpaceDE w:val="0"/>
        <w:autoSpaceDN w:val="0"/>
        <w:adjustRightInd w:val="0"/>
        <w:snapToGrid w:val="0"/>
        <w:spacing w:line="360" w:lineRule="auto"/>
        <w:ind w:firstLine="420" w:firstLineChars="200"/>
        <w:rPr>
          <w:szCs w:val="21"/>
        </w:rPr>
      </w:pPr>
      <w:r>
        <w:rPr>
          <w:szCs w:val="21"/>
        </w:rPr>
        <w:t>（5）必要的法律依据（具体条款）；</w:t>
      </w:r>
    </w:p>
    <w:p w14:paraId="71060045">
      <w:pPr>
        <w:autoSpaceDE w:val="0"/>
        <w:autoSpaceDN w:val="0"/>
        <w:adjustRightInd w:val="0"/>
        <w:snapToGrid w:val="0"/>
        <w:spacing w:line="360" w:lineRule="auto"/>
        <w:ind w:firstLine="420" w:firstLineChars="200"/>
        <w:rPr>
          <w:szCs w:val="21"/>
        </w:rPr>
      </w:pPr>
      <w:r>
        <w:rPr>
          <w:szCs w:val="21"/>
        </w:rPr>
        <w:t>（6）提出质疑的日期。</w:t>
      </w:r>
    </w:p>
    <w:p w14:paraId="5D189D89">
      <w:pPr>
        <w:adjustRightInd w:val="0"/>
        <w:snapToGrid w:val="0"/>
        <w:spacing w:line="360" w:lineRule="auto"/>
        <w:ind w:firstLine="420" w:firstLineChars="200"/>
        <w:rPr>
          <w:szCs w:val="21"/>
        </w:rPr>
      </w:pPr>
      <w:r>
        <w:rPr>
          <w:szCs w:val="21"/>
        </w:rPr>
        <w:t>26.6供应商为自然人的，应当由本人签字；供应商为法人或者其他组织的，应当由法定代表人、主要负责人，或者其委托代理人签字或者盖章，并加盖公章。代理人提出质疑和投诉，应当提交供应商签署的授权委托书。其授权委托书应当载明代理人的姓名或者名称、代理事项、具体权限、期限和相关事项。</w:t>
      </w:r>
    </w:p>
    <w:p w14:paraId="19DAE0CC">
      <w:pPr>
        <w:adjustRightInd w:val="0"/>
        <w:snapToGrid w:val="0"/>
        <w:spacing w:line="360" w:lineRule="auto"/>
        <w:ind w:firstLine="420" w:firstLineChars="200"/>
        <w:rPr>
          <w:szCs w:val="21"/>
        </w:rPr>
      </w:pPr>
      <w:r>
        <w:rPr>
          <w:szCs w:val="21"/>
        </w:rPr>
        <w:t>26.7质疑函应当使用中文。相关当事人提供外文书证或者外国语视听资料的，应当附有中文译本，由翻译机构盖章或者翻译人员签名。</w:t>
      </w:r>
    </w:p>
    <w:p w14:paraId="09E21077">
      <w:pPr>
        <w:adjustRightInd w:val="0"/>
        <w:snapToGrid w:val="0"/>
        <w:spacing w:line="360" w:lineRule="auto"/>
        <w:ind w:firstLine="420" w:firstLineChars="200"/>
        <w:rPr>
          <w:szCs w:val="21"/>
        </w:rPr>
      </w:pPr>
      <w:r>
        <w:rPr>
          <w:szCs w:val="21"/>
        </w:rPr>
        <w:t>26.8质疑函应当现场提交至采购代理机构或采购人联系人处，提交时应出示有效身份证明。未按上述要求提交质疑函的，质疑不予受理。</w:t>
      </w:r>
    </w:p>
    <w:p w14:paraId="572228ED">
      <w:pPr>
        <w:adjustRightInd w:val="0"/>
        <w:snapToGrid w:val="0"/>
        <w:spacing w:line="360" w:lineRule="auto"/>
        <w:ind w:firstLine="420" w:firstLineChars="200"/>
        <w:rPr>
          <w:szCs w:val="21"/>
        </w:rPr>
      </w:pPr>
      <w:r>
        <w:rPr>
          <w:szCs w:val="21"/>
        </w:rPr>
        <w:t>26.9供应商不得虚假质疑和恶意质疑，并对质疑内容的真实性承担责任。供应商或者其他利害关系人通过捏造事实、伪造证明材料等方式提出异议或投诉，阻碍招投标活动正常进行的，属于严重不良行为，代理机构将提请财政部门将其列入不良行为记录名单，并依法予以处罚。</w:t>
      </w:r>
    </w:p>
    <w:p w14:paraId="0F3804AF">
      <w:pPr>
        <w:adjustRightInd w:val="0"/>
        <w:snapToGrid w:val="0"/>
        <w:spacing w:line="360" w:lineRule="auto"/>
        <w:ind w:firstLine="420" w:firstLineChars="200"/>
        <w:rPr>
          <w:szCs w:val="21"/>
          <w:lang w:val="zh-CN"/>
        </w:rPr>
      </w:pPr>
      <w:r>
        <w:rPr>
          <w:szCs w:val="21"/>
        </w:rPr>
        <w:t>26.10采购人或</w:t>
      </w:r>
      <w:r>
        <w:rPr>
          <w:szCs w:val="21"/>
          <w:lang w:val="zh-CN"/>
        </w:rPr>
        <w:t>采购代理机构</w:t>
      </w:r>
      <w:r>
        <w:rPr>
          <w:szCs w:val="21"/>
        </w:rPr>
        <w:t>在收到供应商的书面质疑后将及时组织调查核实，在</w:t>
      </w:r>
      <w:r>
        <w:rPr>
          <w:b/>
          <w:bCs/>
          <w:szCs w:val="21"/>
          <w:lang w:val="zh-CN"/>
        </w:rPr>
        <w:t>七个工作日内</w:t>
      </w:r>
      <w:r>
        <w:rPr>
          <w:szCs w:val="21"/>
          <w:lang w:val="zh-CN"/>
        </w:rPr>
        <w:t>作出答复，并以书面形式通知质疑供应商和其他有关供应商，答复的内容不涉及商业秘密。</w:t>
      </w:r>
      <w:r>
        <w:rPr>
          <w:szCs w:val="21"/>
        </w:rPr>
        <w:t>采购人或</w:t>
      </w:r>
      <w:r>
        <w:rPr>
          <w:szCs w:val="21"/>
          <w:lang w:val="zh-CN"/>
        </w:rPr>
        <w:t>采购代理机构</w:t>
      </w:r>
      <w:r>
        <w:rPr>
          <w:szCs w:val="21"/>
        </w:rPr>
        <w:t>遵循“谁过错谁负担”的原则，有过错的一方承担调查论证费用。</w:t>
      </w:r>
    </w:p>
    <w:p w14:paraId="047085C7">
      <w:pPr>
        <w:autoSpaceDE w:val="0"/>
        <w:autoSpaceDN w:val="0"/>
        <w:adjustRightInd w:val="0"/>
        <w:snapToGrid w:val="0"/>
        <w:spacing w:line="360" w:lineRule="auto"/>
        <w:ind w:firstLine="420"/>
        <w:rPr>
          <w:szCs w:val="21"/>
          <w:lang w:val="zh-CN"/>
        </w:rPr>
      </w:pPr>
      <w:r>
        <w:rPr>
          <w:b/>
          <w:bCs/>
          <w:szCs w:val="21"/>
          <w:lang w:val="zh-CN"/>
        </w:rPr>
        <w:t>2</w:t>
      </w:r>
      <w:r>
        <w:rPr>
          <w:b/>
          <w:bCs/>
          <w:szCs w:val="21"/>
        </w:rPr>
        <w:t>7</w:t>
      </w:r>
      <w:r>
        <w:rPr>
          <w:b/>
          <w:bCs/>
          <w:szCs w:val="21"/>
          <w:lang w:val="zh-CN"/>
        </w:rPr>
        <w:t>、投诉</w:t>
      </w:r>
    </w:p>
    <w:p w14:paraId="1AFE2645">
      <w:pPr>
        <w:autoSpaceDE w:val="0"/>
        <w:autoSpaceDN w:val="0"/>
        <w:adjustRightInd w:val="0"/>
        <w:snapToGrid w:val="0"/>
        <w:spacing w:line="360" w:lineRule="auto"/>
        <w:ind w:firstLine="420" w:firstLineChars="200"/>
        <w:rPr>
          <w:szCs w:val="21"/>
          <w:lang w:val="zh-CN"/>
        </w:rPr>
      </w:pPr>
      <w:r>
        <w:rPr>
          <w:szCs w:val="21"/>
          <w:lang w:val="zh-CN"/>
        </w:rPr>
        <w:t>2</w:t>
      </w:r>
      <w:r>
        <w:rPr>
          <w:szCs w:val="21"/>
        </w:rPr>
        <w:t>7</w:t>
      </w:r>
      <w:r>
        <w:rPr>
          <w:szCs w:val="21"/>
          <w:lang w:val="zh-CN"/>
        </w:rPr>
        <w:t>.1 质疑供应商对</w:t>
      </w:r>
      <w:r>
        <w:rPr>
          <w:szCs w:val="21"/>
        </w:rPr>
        <w:t>采购人或</w:t>
      </w:r>
      <w:r>
        <w:rPr>
          <w:szCs w:val="21"/>
          <w:lang w:val="zh-CN"/>
        </w:rPr>
        <w:t>采购代理机构的答复不满意，或</w:t>
      </w:r>
      <w:r>
        <w:rPr>
          <w:szCs w:val="21"/>
        </w:rPr>
        <w:t>采购人/</w:t>
      </w:r>
      <w:r>
        <w:rPr>
          <w:szCs w:val="21"/>
          <w:lang w:val="zh-CN"/>
        </w:rPr>
        <w:t>采购代理机构未在规定的时间内作出答复的，可以在答复期满后</w:t>
      </w:r>
      <w:r>
        <w:rPr>
          <w:b/>
          <w:bCs/>
          <w:szCs w:val="21"/>
          <w:lang w:val="zh-CN"/>
        </w:rPr>
        <w:t>十五个工作日内</w:t>
      </w:r>
      <w:r>
        <w:rPr>
          <w:szCs w:val="21"/>
        </w:rPr>
        <w:t>按照采购人所属预算级次，</w:t>
      </w:r>
      <w:r>
        <w:rPr>
          <w:szCs w:val="21"/>
          <w:lang w:val="zh-CN"/>
        </w:rPr>
        <w:t>向</w:t>
      </w:r>
      <w:r>
        <w:rPr>
          <w:szCs w:val="21"/>
        </w:rPr>
        <w:t>本级财政部门</w:t>
      </w:r>
      <w:r>
        <w:rPr>
          <w:szCs w:val="21"/>
          <w:lang w:val="zh-CN"/>
        </w:rPr>
        <w:t>投诉。</w:t>
      </w:r>
    </w:p>
    <w:p w14:paraId="1F489DFA">
      <w:pPr>
        <w:autoSpaceDE w:val="0"/>
        <w:autoSpaceDN w:val="0"/>
        <w:adjustRightInd w:val="0"/>
        <w:snapToGrid w:val="0"/>
        <w:spacing w:line="360" w:lineRule="auto"/>
        <w:ind w:firstLine="420" w:firstLineChars="200"/>
        <w:rPr>
          <w:szCs w:val="21"/>
          <w:lang w:val="zh-CN"/>
        </w:rPr>
      </w:pPr>
      <w:r>
        <w:rPr>
          <w:rFonts w:hint="eastAsia"/>
          <w:szCs w:val="21"/>
          <w:lang w:val="zh-CN"/>
        </w:rPr>
        <w:t xml:space="preserve">27.2 </w:t>
      </w:r>
      <w:r>
        <w:rPr>
          <w:szCs w:val="21"/>
          <w:lang w:val="zh-CN"/>
        </w:rPr>
        <w:t>任何单位和个人对采购代理机构在采购活动中的违法行为，有权控告和检举，联系电话：025-86636139（招标采购代理机构质量管理部门）、025-86636853（招标采购代理机构纪检监察部门）</w:t>
      </w:r>
    </w:p>
    <w:p w14:paraId="6504A56A">
      <w:pPr>
        <w:autoSpaceDE w:val="0"/>
        <w:autoSpaceDN w:val="0"/>
        <w:adjustRightInd w:val="0"/>
        <w:snapToGrid w:val="0"/>
        <w:spacing w:line="360" w:lineRule="auto"/>
        <w:ind w:firstLine="420"/>
        <w:rPr>
          <w:b/>
          <w:bCs/>
          <w:szCs w:val="21"/>
          <w:lang w:val="zh-CN"/>
        </w:rPr>
      </w:pPr>
      <w:r>
        <w:rPr>
          <w:b/>
          <w:bCs/>
          <w:szCs w:val="21"/>
          <w:lang w:val="zh-CN"/>
        </w:rPr>
        <w:t>2</w:t>
      </w:r>
      <w:r>
        <w:rPr>
          <w:b/>
          <w:bCs/>
          <w:szCs w:val="21"/>
        </w:rPr>
        <w:t>8</w:t>
      </w:r>
      <w:r>
        <w:rPr>
          <w:b/>
          <w:bCs/>
          <w:szCs w:val="21"/>
          <w:lang w:val="zh-CN"/>
        </w:rPr>
        <w:t>、诚实信用</w:t>
      </w:r>
    </w:p>
    <w:p w14:paraId="3536AABA">
      <w:pPr>
        <w:autoSpaceDE w:val="0"/>
        <w:autoSpaceDN w:val="0"/>
        <w:adjustRightInd w:val="0"/>
        <w:snapToGrid w:val="0"/>
        <w:spacing w:line="360" w:lineRule="auto"/>
        <w:ind w:firstLine="420"/>
        <w:rPr>
          <w:szCs w:val="21"/>
          <w:lang w:val="zh-CN"/>
        </w:rPr>
      </w:pPr>
      <w:r>
        <w:rPr>
          <w:szCs w:val="21"/>
          <w:lang w:val="zh-CN"/>
        </w:rPr>
        <w:t>2</w:t>
      </w:r>
      <w:r>
        <w:rPr>
          <w:szCs w:val="21"/>
        </w:rPr>
        <w:t>8</w:t>
      </w:r>
      <w:r>
        <w:rPr>
          <w:szCs w:val="21"/>
          <w:lang w:val="zh-CN"/>
        </w:rPr>
        <w:t>.1 供应商之间不得相互串通投标报价，不得妨碍其他供应商的公平竞争，不得损害采购人和其他供应商的合法权益。</w:t>
      </w:r>
    </w:p>
    <w:p w14:paraId="2FD7C6A1">
      <w:pPr>
        <w:autoSpaceDE w:val="0"/>
        <w:autoSpaceDN w:val="0"/>
        <w:adjustRightInd w:val="0"/>
        <w:snapToGrid w:val="0"/>
        <w:spacing w:line="360" w:lineRule="auto"/>
        <w:ind w:firstLine="420"/>
        <w:rPr>
          <w:szCs w:val="21"/>
          <w:lang w:val="zh-CN"/>
        </w:rPr>
      </w:pPr>
      <w:r>
        <w:rPr>
          <w:szCs w:val="21"/>
          <w:lang w:val="zh-CN"/>
        </w:rPr>
        <w:t>2</w:t>
      </w:r>
      <w:r>
        <w:rPr>
          <w:szCs w:val="21"/>
        </w:rPr>
        <w:t>8</w:t>
      </w:r>
      <w:r>
        <w:rPr>
          <w:szCs w:val="21"/>
          <w:lang w:val="zh-CN"/>
        </w:rPr>
        <w:t>.2 供应商不得以向采购人及采购代理机构工作人员、评标委员会成员行贿或者采取其他不正当手段谋取中标。经查实供应商有此行为的，</w:t>
      </w:r>
      <w:r>
        <w:rPr>
          <w:szCs w:val="21"/>
        </w:rPr>
        <w:t>政府采购管理部门将供应商列入不良行为记录名单，按照《政府采购法》有关规定处理。</w:t>
      </w:r>
    </w:p>
    <w:p w14:paraId="70796799">
      <w:pPr>
        <w:adjustRightInd w:val="0"/>
        <w:snapToGrid w:val="0"/>
        <w:spacing w:line="360" w:lineRule="auto"/>
        <w:ind w:firstLine="420" w:firstLineChars="200"/>
        <w:rPr>
          <w:szCs w:val="21"/>
        </w:rPr>
      </w:pPr>
      <w:r>
        <w:rPr>
          <w:szCs w:val="21"/>
          <w:lang w:val="zh-CN"/>
        </w:rPr>
        <w:t>2</w:t>
      </w:r>
      <w:r>
        <w:rPr>
          <w:szCs w:val="21"/>
        </w:rPr>
        <w:t>8</w:t>
      </w:r>
      <w:r>
        <w:rPr>
          <w:szCs w:val="21"/>
          <w:lang w:val="zh-CN"/>
        </w:rPr>
        <w:t>.3 供应商不得虚假质疑和恶意质疑，并对质疑内容的真实性承担责任。</w:t>
      </w:r>
      <w:r>
        <w:rPr>
          <w:szCs w:val="21"/>
        </w:rPr>
        <w:t>供应商或者其他利害关系人通过捏造事实、伪造证明材料等方式提出异议或投诉，阻碍招投标活动正常进行的，属于严重不良行为，采购人或采购代理机构将提请财政部门将其列入不良行为记录名单，并依法予以处罚。</w:t>
      </w:r>
    </w:p>
    <w:p w14:paraId="42678F71">
      <w:pPr>
        <w:adjustRightInd w:val="0"/>
        <w:snapToGrid w:val="0"/>
        <w:spacing w:line="360" w:lineRule="auto"/>
        <w:ind w:firstLine="420" w:firstLineChars="200"/>
        <w:rPr>
          <w:szCs w:val="21"/>
          <w:lang w:val="zh-CN"/>
        </w:rPr>
      </w:pPr>
      <w:r>
        <w:rPr>
          <w:szCs w:val="21"/>
          <w:lang w:val="zh-CN"/>
        </w:rPr>
        <w:t>2</w:t>
      </w:r>
      <w:r>
        <w:rPr>
          <w:szCs w:val="21"/>
        </w:rPr>
        <w:t>8</w:t>
      </w:r>
      <w:r>
        <w:rPr>
          <w:szCs w:val="21"/>
          <w:lang w:val="zh-CN"/>
        </w:rPr>
        <w:t>.4 供应商不得虚假承诺，否则，按照提供虚假材料谋取中标成交处理。</w:t>
      </w:r>
    </w:p>
    <w:p w14:paraId="222197F8">
      <w:pPr>
        <w:adjustRightInd w:val="0"/>
        <w:snapToGrid w:val="0"/>
        <w:spacing w:line="360" w:lineRule="auto"/>
        <w:ind w:firstLine="420" w:firstLineChars="200"/>
        <w:rPr>
          <w:szCs w:val="21"/>
          <w:lang w:val="zh-CN"/>
        </w:rPr>
      </w:pPr>
      <w:r>
        <w:rPr>
          <w:szCs w:val="21"/>
          <w:lang w:val="zh-CN"/>
        </w:rPr>
        <w:t>2</w:t>
      </w:r>
      <w:r>
        <w:rPr>
          <w:szCs w:val="21"/>
        </w:rPr>
        <w:t>8</w:t>
      </w:r>
      <w:r>
        <w:rPr>
          <w:szCs w:val="21"/>
          <w:lang w:val="zh-CN"/>
        </w:rPr>
        <w:t>.5 供应商应自觉遵守开标、评标纪律，扰乱开标评标现场秩序的，属于失信行为，根据《江苏省政府采购供应商监督管理暂行办法》，失信行为将被记入供应商诚信档案。</w:t>
      </w:r>
    </w:p>
    <w:p w14:paraId="58FD8AD0">
      <w:pPr>
        <w:adjustRightInd w:val="0"/>
        <w:snapToGrid w:val="0"/>
        <w:spacing w:line="360" w:lineRule="auto"/>
        <w:ind w:firstLine="422" w:firstLineChars="200"/>
        <w:rPr>
          <w:b/>
          <w:szCs w:val="21"/>
          <w:lang w:val="zh-CN"/>
        </w:rPr>
      </w:pPr>
      <w:r>
        <w:rPr>
          <w:b/>
          <w:szCs w:val="21"/>
        </w:rPr>
        <w:t>29</w:t>
      </w:r>
      <w:r>
        <w:rPr>
          <w:b/>
          <w:szCs w:val="21"/>
          <w:lang w:val="zh-CN"/>
        </w:rPr>
        <w:t>、</w:t>
      </w:r>
      <w:r>
        <w:rPr>
          <w:b/>
          <w:szCs w:val="21"/>
        </w:rPr>
        <w:t>投标费用</w:t>
      </w:r>
      <w:r>
        <w:rPr>
          <w:b/>
          <w:szCs w:val="21"/>
          <w:lang w:val="zh-CN"/>
        </w:rPr>
        <w:t>：</w:t>
      </w:r>
    </w:p>
    <w:p w14:paraId="1C27E5DF">
      <w:pPr>
        <w:adjustRightInd w:val="0"/>
        <w:snapToGrid w:val="0"/>
        <w:spacing w:line="360" w:lineRule="auto"/>
        <w:ind w:firstLine="420" w:firstLineChars="200"/>
        <w:rPr>
          <w:szCs w:val="21"/>
          <w:lang w:val="zh-CN"/>
        </w:rPr>
      </w:pPr>
      <w:r>
        <w:rPr>
          <w:szCs w:val="21"/>
          <w:lang w:val="zh-CN"/>
        </w:rPr>
        <w:t>29.1供应商应承担所有与准备和参加投标有关的费用，无论采购结果如何，采购人和采购代理机构和在任何情况下均无义务和责任承担这些费用。</w:t>
      </w:r>
    </w:p>
    <w:p w14:paraId="3AC3E9B7">
      <w:pPr>
        <w:adjustRightInd w:val="0"/>
        <w:snapToGrid w:val="0"/>
        <w:spacing w:line="360" w:lineRule="auto"/>
        <w:ind w:firstLine="420" w:firstLineChars="200"/>
        <w:jc w:val="left"/>
        <w:rPr>
          <w:b/>
          <w:bCs/>
          <w:sz w:val="36"/>
          <w:szCs w:val="36"/>
          <w:lang w:val="zh-CN"/>
        </w:rPr>
        <w:sectPr>
          <w:pgSz w:w="11906" w:h="16838"/>
          <w:pgMar w:top="1440" w:right="1800" w:bottom="1440" w:left="1800" w:header="851" w:footer="992" w:gutter="0"/>
          <w:cols w:space="720" w:num="1"/>
          <w:docGrid w:type="lines" w:linePitch="312" w:charSpace="0"/>
        </w:sectPr>
      </w:pPr>
      <w:r>
        <w:rPr>
          <w:szCs w:val="21"/>
          <w:lang w:val="zh-CN"/>
        </w:rPr>
        <w:t>29.2招标代理服务费：</w:t>
      </w:r>
      <w:bookmarkEnd w:id="43"/>
      <w:r>
        <w:rPr>
          <w:rFonts w:hint="eastAsia" w:ascii="宋体" w:hAnsi="宋体" w:cs="Arial"/>
          <w:bCs/>
        </w:rPr>
        <w:t>中标供应商按（国家计委关于印发《招标代理服务收费管理暂行办法》的通知）计价格【2002】1980号文件90%支付该费用，单个项目按照以上标准计算低于5000元时，按照保底代理费5000元/项目向招标代理机构支付招标代理服务费。</w:t>
      </w:r>
    </w:p>
    <w:p w14:paraId="36B587DD">
      <w:pPr>
        <w:pStyle w:val="4"/>
        <w:rPr>
          <w:lang w:val="zh-CN"/>
        </w:rPr>
      </w:pPr>
      <w:bookmarkStart w:id="71" w:name="_Toc152672296"/>
      <w:r>
        <w:rPr>
          <w:lang w:val="zh-CN"/>
        </w:rPr>
        <w:t>第三章 评标标准</w:t>
      </w:r>
      <w:bookmarkEnd w:id="71"/>
    </w:p>
    <w:p w14:paraId="78733635">
      <w:pPr>
        <w:widowControl/>
        <w:shd w:val="clear" w:color="auto" w:fill="FFFFFF"/>
        <w:spacing w:line="360" w:lineRule="auto"/>
        <w:rPr>
          <w:rFonts w:ascii="Arial" w:hAnsi="Arial" w:cs="Arial"/>
          <w:b/>
          <w:bCs/>
          <w:kern w:val="0"/>
        </w:rPr>
      </w:pPr>
    </w:p>
    <w:p w14:paraId="705AAF16">
      <w:pPr>
        <w:spacing w:line="360" w:lineRule="auto"/>
        <w:ind w:firstLine="420" w:firstLineChars="200"/>
        <w:rPr>
          <w:rFonts w:ascii="Arial" w:hAnsi="Arial" w:cs="Arial"/>
        </w:rPr>
      </w:pPr>
      <w:r>
        <w:rPr>
          <w:rFonts w:hint="eastAsia" w:ascii="宋体" w:hAnsi="宋体" w:cs="Arial"/>
        </w:rPr>
        <w:t>本次评标采用综合评估法。评标委员会对满足招标文件实质性要求的投标文件，按照本项目第三章的评标标准进行打分，并按得分由高到低顺序推荐前三名为中标候选人，得分相同的，按投标报价由低到高顺序排列，得分且投标报价相同的，按技术指标优劣顺序排列。评标完成后，评标委员会应当向采购人提交书面评标报告，采购人应当根据评标委员会提出的书面评标报告，确定综合评审得分最高的投标人为中标人。</w:t>
      </w:r>
    </w:p>
    <w:tbl>
      <w:tblPr>
        <w:tblStyle w:val="57"/>
        <w:tblW w:w="50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0"/>
        <w:gridCol w:w="1016"/>
        <w:gridCol w:w="994"/>
        <w:gridCol w:w="4967"/>
        <w:gridCol w:w="799"/>
      </w:tblGrid>
      <w:tr w14:paraId="0CFA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14:paraId="7E78283D">
            <w:pPr>
              <w:widowControl/>
              <w:spacing w:line="276" w:lineRule="auto"/>
              <w:jc w:val="center"/>
              <w:rPr>
                <w:rFonts w:ascii="宋体" w:hAnsi="宋体"/>
                <w:b/>
                <w:bCs/>
                <w:szCs w:val="21"/>
              </w:rPr>
            </w:pPr>
            <w:r>
              <w:rPr>
                <w:rFonts w:hint="eastAsia" w:ascii="宋体" w:hAnsi="宋体"/>
                <w:b/>
                <w:bCs/>
                <w:kern w:val="0"/>
                <w:szCs w:val="21"/>
              </w:rPr>
              <w:t>序号</w:t>
            </w:r>
          </w:p>
        </w:tc>
        <w:tc>
          <w:tcPr>
            <w:tcW w:w="610" w:type="pct"/>
            <w:tcBorders>
              <w:top w:val="single" w:color="auto" w:sz="4" w:space="0"/>
              <w:left w:val="single" w:color="auto" w:sz="4" w:space="0"/>
              <w:bottom w:val="single" w:color="auto" w:sz="4" w:space="0"/>
              <w:right w:val="single" w:color="auto" w:sz="4" w:space="0"/>
            </w:tcBorders>
            <w:vAlign w:val="center"/>
          </w:tcPr>
          <w:p w14:paraId="2AD97978">
            <w:pPr>
              <w:widowControl/>
              <w:spacing w:line="276" w:lineRule="auto"/>
              <w:jc w:val="center"/>
              <w:rPr>
                <w:rFonts w:ascii="宋体" w:hAnsi="宋体"/>
                <w:b/>
                <w:bCs/>
                <w:szCs w:val="21"/>
              </w:rPr>
            </w:pPr>
            <w:r>
              <w:rPr>
                <w:rFonts w:hint="eastAsia" w:ascii="宋体" w:hAnsi="宋体"/>
                <w:b/>
                <w:bCs/>
                <w:kern w:val="0"/>
                <w:szCs w:val="21"/>
              </w:rPr>
              <w:t>评分内容</w:t>
            </w:r>
          </w:p>
        </w:tc>
        <w:tc>
          <w:tcPr>
            <w:tcW w:w="3579" w:type="pct"/>
            <w:gridSpan w:val="2"/>
            <w:tcBorders>
              <w:top w:val="single" w:color="auto" w:sz="4" w:space="0"/>
              <w:left w:val="single" w:color="auto" w:sz="4" w:space="0"/>
              <w:bottom w:val="single" w:color="auto" w:sz="4" w:space="0"/>
              <w:right w:val="single" w:color="auto" w:sz="4" w:space="0"/>
            </w:tcBorders>
            <w:vAlign w:val="center"/>
          </w:tcPr>
          <w:p w14:paraId="0EB377F0">
            <w:pPr>
              <w:widowControl/>
              <w:spacing w:line="276" w:lineRule="auto"/>
              <w:jc w:val="center"/>
              <w:rPr>
                <w:rFonts w:ascii="宋体" w:hAnsi="宋体"/>
                <w:b/>
                <w:bCs/>
                <w:szCs w:val="21"/>
              </w:rPr>
            </w:pPr>
            <w:r>
              <w:rPr>
                <w:rFonts w:hint="eastAsia" w:ascii="宋体" w:hAnsi="宋体"/>
                <w:b/>
                <w:bCs/>
                <w:kern w:val="0"/>
                <w:szCs w:val="21"/>
              </w:rPr>
              <w:t>评分标准</w:t>
            </w:r>
          </w:p>
        </w:tc>
        <w:tc>
          <w:tcPr>
            <w:tcW w:w="479" w:type="pct"/>
            <w:tcBorders>
              <w:top w:val="single" w:color="auto" w:sz="4" w:space="0"/>
              <w:left w:val="single" w:color="auto" w:sz="4" w:space="0"/>
              <w:bottom w:val="single" w:color="auto" w:sz="4" w:space="0"/>
              <w:right w:val="single" w:color="auto" w:sz="4" w:space="0"/>
            </w:tcBorders>
            <w:vAlign w:val="center"/>
          </w:tcPr>
          <w:p w14:paraId="6E39F9B5">
            <w:pPr>
              <w:widowControl/>
              <w:spacing w:line="276" w:lineRule="auto"/>
              <w:jc w:val="center"/>
              <w:rPr>
                <w:rFonts w:ascii="宋体" w:hAnsi="宋体"/>
                <w:b/>
                <w:bCs/>
                <w:szCs w:val="21"/>
              </w:rPr>
            </w:pPr>
            <w:r>
              <w:rPr>
                <w:rFonts w:hint="eastAsia" w:ascii="宋体" w:hAnsi="宋体"/>
                <w:b/>
                <w:bCs/>
                <w:kern w:val="0"/>
                <w:szCs w:val="21"/>
              </w:rPr>
              <w:t>分值</w:t>
            </w:r>
          </w:p>
        </w:tc>
      </w:tr>
      <w:tr w14:paraId="3F97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14:paraId="72E3A063">
            <w:pPr>
              <w:widowControl/>
              <w:spacing w:line="276" w:lineRule="auto"/>
              <w:jc w:val="center"/>
              <w:rPr>
                <w:rFonts w:ascii="宋体" w:hAnsi="宋体"/>
                <w:b/>
                <w:bCs/>
                <w:szCs w:val="21"/>
              </w:rPr>
            </w:pPr>
            <w:r>
              <w:rPr>
                <w:rFonts w:hint="eastAsia" w:ascii="宋体" w:hAnsi="宋体"/>
                <w:b/>
                <w:bCs/>
                <w:kern w:val="0"/>
                <w:szCs w:val="21"/>
              </w:rPr>
              <w:t>1</w:t>
            </w:r>
          </w:p>
        </w:tc>
        <w:tc>
          <w:tcPr>
            <w:tcW w:w="610" w:type="pct"/>
            <w:tcBorders>
              <w:top w:val="single" w:color="auto" w:sz="4" w:space="0"/>
              <w:left w:val="single" w:color="auto" w:sz="4" w:space="0"/>
              <w:bottom w:val="single" w:color="auto" w:sz="4" w:space="0"/>
              <w:right w:val="single" w:color="auto" w:sz="4" w:space="0"/>
            </w:tcBorders>
            <w:vAlign w:val="center"/>
          </w:tcPr>
          <w:p w14:paraId="3C83E600">
            <w:pPr>
              <w:spacing w:line="276" w:lineRule="auto"/>
              <w:jc w:val="center"/>
              <w:textAlignment w:val="center"/>
              <w:rPr>
                <w:rFonts w:ascii="宋体" w:hAnsi="宋体"/>
                <w:kern w:val="0"/>
                <w:szCs w:val="21"/>
              </w:rPr>
            </w:pPr>
            <w:r>
              <w:rPr>
                <w:rFonts w:hint="eastAsia" w:ascii="宋体" w:hAnsi="宋体"/>
                <w:kern w:val="0"/>
                <w:szCs w:val="21"/>
              </w:rPr>
              <w:t>价格</w:t>
            </w:r>
          </w:p>
        </w:tc>
        <w:tc>
          <w:tcPr>
            <w:tcW w:w="3579" w:type="pct"/>
            <w:gridSpan w:val="2"/>
            <w:tcBorders>
              <w:top w:val="single" w:color="auto" w:sz="4" w:space="0"/>
              <w:left w:val="single" w:color="auto" w:sz="4" w:space="0"/>
              <w:bottom w:val="single" w:color="auto" w:sz="4" w:space="0"/>
              <w:right w:val="single" w:color="auto" w:sz="4" w:space="0"/>
            </w:tcBorders>
            <w:vAlign w:val="center"/>
          </w:tcPr>
          <w:p w14:paraId="1416FFB1">
            <w:pPr>
              <w:spacing w:line="276" w:lineRule="auto"/>
              <w:jc w:val="left"/>
              <w:textAlignment w:val="center"/>
              <w:rPr>
                <w:rFonts w:ascii="宋体" w:hAnsi="宋体"/>
                <w:kern w:val="0"/>
                <w:szCs w:val="21"/>
              </w:rPr>
            </w:pPr>
            <w:r>
              <w:rPr>
                <w:rFonts w:hint="eastAsia" w:ascii="宋体" w:hAnsi="宋体"/>
                <w:kern w:val="0"/>
                <w:szCs w:val="21"/>
              </w:rPr>
              <w:t>采用低价优先法计算，即满足招标文件要求且投标价格最低的投标报价为评标基准价，其价格分为满分。其他投标人的价格分统一按照下列公式计算:投标报价得分=(评标基准价/投标报价)× 30（小数点保留两位）。</w:t>
            </w:r>
          </w:p>
        </w:tc>
        <w:tc>
          <w:tcPr>
            <w:tcW w:w="479" w:type="pct"/>
            <w:tcBorders>
              <w:top w:val="single" w:color="auto" w:sz="4" w:space="0"/>
              <w:left w:val="single" w:color="auto" w:sz="4" w:space="0"/>
              <w:bottom w:val="single" w:color="auto" w:sz="4" w:space="0"/>
              <w:right w:val="single" w:color="auto" w:sz="4" w:space="0"/>
            </w:tcBorders>
            <w:vAlign w:val="center"/>
          </w:tcPr>
          <w:p w14:paraId="09215F8D">
            <w:pPr>
              <w:spacing w:line="276" w:lineRule="auto"/>
              <w:jc w:val="center"/>
              <w:textAlignment w:val="center"/>
              <w:rPr>
                <w:rFonts w:ascii="宋体" w:hAnsi="宋体"/>
                <w:kern w:val="0"/>
                <w:szCs w:val="21"/>
              </w:rPr>
            </w:pPr>
            <w:r>
              <w:rPr>
                <w:rFonts w:hint="eastAsia" w:ascii="宋体" w:hAnsi="宋体"/>
                <w:kern w:val="0"/>
                <w:szCs w:val="21"/>
              </w:rPr>
              <w:t>30分</w:t>
            </w:r>
          </w:p>
        </w:tc>
      </w:tr>
      <w:tr w14:paraId="4E21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14:paraId="2FCFDA4D">
            <w:pPr>
              <w:widowControl/>
              <w:spacing w:line="276" w:lineRule="auto"/>
              <w:jc w:val="center"/>
              <w:rPr>
                <w:rFonts w:ascii="宋体" w:hAnsi="宋体"/>
                <w:b/>
                <w:bCs/>
                <w:kern w:val="0"/>
                <w:szCs w:val="21"/>
              </w:rPr>
            </w:pPr>
            <w:r>
              <w:rPr>
                <w:rFonts w:hint="eastAsia" w:ascii="宋体" w:hAnsi="宋体"/>
                <w:b/>
                <w:bCs/>
                <w:kern w:val="0"/>
                <w:szCs w:val="21"/>
              </w:rPr>
              <w:t>2</w:t>
            </w:r>
          </w:p>
        </w:tc>
        <w:tc>
          <w:tcPr>
            <w:tcW w:w="610" w:type="pct"/>
            <w:tcBorders>
              <w:top w:val="single" w:color="auto" w:sz="4" w:space="0"/>
              <w:left w:val="single" w:color="auto" w:sz="4" w:space="0"/>
              <w:bottom w:val="single" w:color="auto" w:sz="4" w:space="0"/>
              <w:right w:val="single" w:color="auto" w:sz="4" w:space="0"/>
            </w:tcBorders>
            <w:vAlign w:val="center"/>
          </w:tcPr>
          <w:p w14:paraId="6F0216AC">
            <w:pPr>
              <w:spacing w:line="276" w:lineRule="auto"/>
              <w:jc w:val="center"/>
              <w:textAlignment w:val="center"/>
              <w:rPr>
                <w:rFonts w:ascii="宋体" w:hAnsi="宋体"/>
                <w:kern w:val="0"/>
                <w:szCs w:val="21"/>
              </w:rPr>
            </w:pPr>
            <w:r>
              <w:rPr>
                <w:rFonts w:hint="eastAsia" w:ascii="宋体" w:hAnsi="宋体"/>
                <w:kern w:val="0"/>
                <w:szCs w:val="21"/>
              </w:rPr>
              <w:t>技术响应</w:t>
            </w:r>
          </w:p>
        </w:tc>
        <w:tc>
          <w:tcPr>
            <w:tcW w:w="3579" w:type="pct"/>
            <w:gridSpan w:val="2"/>
            <w:tcBorders>
              <w:top w:val="single" w:color="auto" w:sz="4" w:space="0"/>
              <w:left w:val="single" w:color="auto" w:sz="4" w:space="0"/>
              <w:bottom w:val="single" w:color="auto" w:sz="4" w:space="0"/>
              <w:right w:val="single" w:color="auto" w:sz="4" w:space="0"/>
            </w:tcBorders>
            <w:vAlign w:val="center"/>
          </w:tcPr>
          <w:p w14:paraId="7A795287">
            <w:pPr>
              <w:spacing w:line="276" w:lineRule="auto"/>
              <w:jc w:val="left"/>
              <w:textAlignment w:val="center"/>
              <w:rPr>
                <w:rFonts w:ascii="宋体" w:hAnsi="宋体"/>
                <w:kern w:val="0"/>
                <w:szCs w:val="21"/>
              </w:rPr>
            </w:pPr>
            <w:r>
              <w:rPr>
                <w:rFonts w:hint="eastAsia" w:ascii="宋体" w:hAnsi="宋体"/>
                <w:kern w:val="0"/>
                <w:szCs w:val="21"/>
              </w:rPr>
              <w:t>所投产品技术参数全部满足文件要求的得满分10分；有一项负偏离扣1分，扣完为止。</w:t>
            </w:r>
          </w:p>
          <w:p w14:paraId="44F73B0C">
            <w:pPr>
              <w:spacing w:line="276" w:lineRule="auto"/>
              <w:jc w:val="left"/>
              <w:textAlignment w:val="center"/>
              <w:rPr>
                <w:rFonts w:ascii="宋体" w:hAnsi="宋体"/>
                <w:kern w:val="0"/>
                <w:szCs w:val="21"/>
              </w:rPr>
            </w:pPr>
            <w:r>
              <w:rPr>
                <w:rFonts w:hint="eastAsia" w:ascii="宋体" w:hAnsi="宋体"/>
                <w:kern w:val="0"/>
                <w:szCs w:val="21"/>
              </w:rPr>
              <w:t>严重负偏离影响设备性能的经半数以上评委认定，本项得零分。</w:t>
            </w:r>
          </w:p>
          <w:p w14:paraId="6CEB1105">
            <w:pPr>
              <w:spacing w:line="276" w:lineRule="auto"/>
              <w:jc w:val="left"/>
              <w:textAlignment w:val="center"/>
              <w:rPr>
                <w:rFonts w:ascii="宋体" w:hAnsi="宋体"/>
                <w:kern w:val="0"/>
                <w:szCs w:val="21"/>
              </w:rPr>
            </w:pPr>
            <w:r>
              <w:rPr>
                <w:rFonts w:hint="eastAsia" w:ascii="宋体" w:hAnsi="宋体"/>
                <w:kern w:val="0"/>
                <w:szCs w:val="21"/>
              </w:rPr>
              <w:t>供应商应提供充足的佐证材料(佐证材料包括但不限于：产品彩页,官网截图等证明材料)予以佐证。</w:t>
            </w:r>
          </w:p>
        </w:tc>
        <w:tc>
          <w:tcPr>
            <w:tcW w:w="479" w:type="pct"/>
            <w:tcBorders>
              <w:top w:val="single" w:color="auto" w:sz="4" w:space="0"/>
              <w:left w:val="single" w:color="auto" w:sz="4" w:space="0"/>
              <w:bottom w:val="single" w:color="auto" w:sz="4" w:space="0"/>
              <w:right w:val="single" w:color="auto" w:sz="4" w:space="0"/>
            </w:tcBorders>
            <w:vAlign w:val="center"/>
          </w:tcPr>
          <w:p w14:paraId="25C86686">
            <w:pPr>
              <w:spacing w:line="276" w:lineRule="auto"/>
              <w:jc w:val="center"/>
              <w:textAlignment w:val="center"/>
              <w:rPr>
                <w:rFonts w:ascii="宋体" w:hAnsi="宋体"/>
                <w:kern w:val="0"/>
                <w:szCs w:val="21"/>
              </w:rPr>
            </w:pPr>
            <w:r>
              <w:rPr>
                <w:rFonts w:hint="eastAsia" w:ascii="宋体" w:hAnsi="宋体"/>
                <w:kern w:val="0"/>
                <w:szCs w:val="21"/>
              </w:rPr>
              <w:t>10分</w:t>
            </w:r>
          </w:p>
        </w:tc>
      </w:tr>
      <w:tr w14:paraId="62F2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14:paraId="4F39CEEF">
            <w:pPr>
              <w:widowControl/>
              <w:spacing w:line="276" w:lineRule="auto"/>
              <w:jc w:val="center"/>
              <w:rPr>
                <w:rFonts w:ascii="宋体" w:hAnsi="宋体"/>
                <w:b/>
                <w:bCs/>
                <w:kern w:val="0"/>
                <w:szCs w:val="21"/>
              </w:rPr>
            </w:pPr>
            <w:r>
              <w:rPr>
                <w:rFonts w:hint="eastAsia" w:ascii="宋体" w:hAnsi="宋体"/>
                <w:b/>
                <w:bCs/>
                <w:kern w:val="0"/>
                <w:szCs w:val="21"/>
              </w:rPr>
              <w:t>3</w:t>
            </w:r>
          </w:p>
        </w:tc>
        <w:tc>
          <w:tcPr>
            <w:tcW w:w="610" w:type="pct"/>
            <w:tcBorders>
              <w:top w:val="single" w:color="auto" w:sz="4" w:space="0"/>
              <w:left w:val="single" w:color="auto" w:sz="4" w:space="0"/>
              <w:bottom w:val="single" w:color="auto" w:sz="4" w:space="0"/>
              <w:right w:val="single" w:color="auto" w:sz="4" w:space="0"/>
            </w:tcBorders>
            <w:vAlign w:val="center"/>
          </w:tcPr>
          <w:p w14:paraId="1CA845BE">
            <w:pPr>
              <w:spacing w:line="276" w:lineRule="auto"/>
              <w:jc w:val="center"/>
              <w:textAlignment w:val="center"/>
              <w:rPr>
                <w:rFonts w:ascii="宋体" w:hAnsi="宋体"/>
                <w:kern w:val="0"/>
                <w:szCs w:val="21"/>
              </w:rPr>
            </w:pPr>
            <w:r>
              <w:rPr>
                <w:rFonts w:ascii="宋体" w:hAnsi="宋体"/>
                <w:kern w:val="0"/>
                <w:szCs w:val="21"/>
              </w:rPr>
              <w:t>业绩</w:t>
            </w:r>
          </w:p>
        </w:tc>
        <w:tc>
          <w:tcPr>
            <w:tcW w:w="3579" w:type="pct"/>
            <w:gridSpan w:val="2"/>
            <w:tcBorders>
              <w:top w:val="single" w:color="auto" w:sz="4" w:space="0"/>
              <w:left w:val="single" w:color="auto" w:sz="4" w:space="0"/>
              <w:bottom w:val="single" w:color="auto" w:sz="4" w:space="0"/>
              <w:right w:val="single" w:color="auto" w:sz="4" w:space="0"/>
            </w:tcBorders>
            <w:vAlign w:val="center"/>
          </w:tcPr>
          <w:p w14:paraId="1E6D638D">
            <w:pPr>
              <w:widowControl/>
              <w:spacing w:line="276" w:lineRule="auto"/>
              <w:rPr>
                <w:rFonts w:ascii="宋体" w:hAnsi="宋体"/>
                <w:kern w:val="0"/>
                <w:szCs w:val="21"/>
              </w:rPr>
            </w:pPr>
            <w:r>
              <w:rPr>
                <w:rFonts w:hint="eastAsia" w:ascii="宋体" w:hAnsi="宋体"/>
                <w:kern w:val="0"/>
                <w:szCs w:val="21"/>
              </w:rPr>
              <w:t>投标人具有自 2022年 1 月 1 日（以合同签订时间为准）以来类似供货业绩，每提供一个得2分，最高得 4分（提供合同复印件</w:t>
            </w:r>
            <w:r>
              <w:rPr>
                <w:rFonts w:hint="eastAsia" w:ascii="宋体" w:hAnsi="宋体" w:cs="宋体"/>
                <w:szCs w:val="21"/>
              </w:rPr>
              <w:t>并加盖投标人公章</w:t>
            </w:r>
            <w:r>
              <w:rPr>
                <w:rFonts w:hint="eastAsia" w:ascii="宋体" w:hAnsi="宋体"/>
                <w:kern w:val="0"/>
                <w:szCs w:val="21"/>
              </w:rPr>
              <w:t>，未提供不得分）。</w:t>
            </w:r>
          </w:p>
        </w:tc>
        <w:tc>
          <w:tcPr>
            <w:tcW w:w="479" w:type="pct"/>
            <w:tcBorders>
              <w:top w:val="single" w:color="auto" w:sz="4" w:space="0"/>
              <w:left w:val="single" w:color="auto" w:sz="4" w:space="0"/>
              <w:bottom w:val="single" w:color="auto" w:sz="4" w:space="0"/>
              <w:right w:val="single" w:color="auto" w:sz="4" w:space="0"/>
            </w:tcBorders>
            <w:vAlign w:val="center"/>
          </w:tcPr>
          <w:p w14:paraId="449D8B03">
            <w:pPr>
              <w:spacing w:line="276" w:lineRule="auto"/>
              <w:jc w:val="center"/>
              <w:textAlignment w:val="center"/>
              <w:rPr>
                <w:rFonts w:ascii="宋体" w:hAnsi="宋体"/>
                <w:kern w:val="0"/>
                <w:szCs w:val="21"/>
              </w:rPr>
            </w:pPr>
            <w:r>
              <w:rPr>
                <w:rFonts w:hint="eastAsia" w:ascii="宋体" w:hAnsi="宋体"/>
                <w:kern w:val="0"/>
                <w:szCs w:val="21"/>
              </w:rPr>
              <w:t>4分</w:t>
            </w:r>
          </w:p>
        </w:tc>
      </w:tr>
      <w:tr w14:paraId="5509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14:paraId="14602BD2">
            <w:pPr>
              <w:widowControl/>
              <w:spacing w:line="276" w:lineRule="auto"/>
              <w:jc w:val="center"/>
              <w:rPr>
                <w:rFonts w:ascii="宋体" w:hAnsi="宋体"/>
                <w:b/>
                <w:bCs/>
                <w:kern w:val="0"/>
                <w:szCs w:val="21"/>
              </w:rPr>
            </w:pPr>
            <w:r>
              <w:rPr>
                <w:rFonts w:hint="eastAsia" w:ascii="宋体" w:hAnsi="宋体"/>
                <w:b/>
                <w:bCs/>
                <w:kern w:val="0"/>
                <w:szCs w:val="21"/>
              </w:rPr>
              <w:t>4</w:t>
            </w:r>
          </w:p>
        </w:tc>
        <w:tc>
          <w:tcPr>
            <w:tcW w:w="610" w:type="pct"/>
            <w:tcBorders>
              <w:top w:val="single" w:color="auto" w:sz="4" w:space="0"/>
              <w:left w:val="single" w:color="auto" w:sz="4" w:space="0"/>
              <w:bottom w:val="single" w:color="auto" w:sz="4" w:space="0"/>
              <w:right w:val="single" w:color="auto" w:sz="4" w:space="0"/>
            </w:tcBorders>
            <w:vAlign w:val="center"/>
          </w:tcPr>
          <w:p w14:paraId="0D0302E2">
            <w:pPr>
              <w:spacing w:line="276" w:lineRule="auto"/>
              <w:jc w:val="center"/>
              <w:textAlignment w:val="center"/>
              <w:rPr>
                <w:rFonts w:ascii="宋体" w:hAnsi="宋体"/>
                <w:kern w:val="0"/>
                <w:szCs w:val="21"/>
              </w:rPr>
            </w:pPr>
            <w:r>
              <w:rPr>
                <w:rFonts w:ascii="宋体" w:hAnsi="宋体"/>
                <w:kern w:val="0"/>
                <w:szCs w:val="21"/>
              </w:rPr>
              <w:t>企业实力</w:t>
            </w:r>
          </w:p>
        </w:tc>
        <w:tc>
          <w:tcPr>
            <w:tcW w:w="3579" w:type="pct"/>
            <w:gridSpan w:val="2"/>
            <w:tcBorders>
              <w:top w:val="single" w:color="auto" w:sz="4" w:space="0"/>
              <w:left w:val="single" w:color="auto" w:sz="4" w:space="0"/>
              <w:bottom w:val="single" w:color="auto" w:sz="4" w:space="0"/>
              <w:right w:val="single" w:color="auto" w:sz="4" w:space="0"/>
            </w:tcBorders>
            <w:vAlign w:val="center"/>
          </w:tcPr>
          <w:p w14:paraId="0638D7B3">
            <w:pPr>
              <w:spacing w:after="60" w:line="276" w:lineRule="auto"/>
              <w:rPr>
                <w:szCs w:val="21"/>
              </w:rPr>
            </w:pPr>
            <w:r>
              <w:rPr>
                <w:rFonts w:hint="eastAsia" w:ascii="宋体" w:hAnsi="宋体" w:cs="宋体"/>
                <w:szCs w:val="21"/>
              </w:rPr>
              <w:t>投标人或所投核心产品、主要产品制造商具有有效期内的质量管理体系认证得</w:t>
            </w:r>
            <w:r>
              <w:rPr>
                <w:rFonts w:hint="eastAsia" w:ascii="宋体" w:hAnsi="宋体"/>
                <w:kern w:val="0"/>
                <w:szCs w:val="21"/>
              </w:rPr>
              <w:t>3分</w:t>
            </w:r>
            <w:r>
              <w:rPr>
                <w:rFonts w:hint="eastAsia" w:ascii="宋体" w:hAnsi="宋体" w:cs="宋体"/>
                <w:szCs w:val="21"/>
              </w:rPr>
              <w:t>。（提供相关证书扫描件并加盖投标人公章）</w:t>
            </w:r>
          </w:p>
        </w:tc>
        <w:tc>
          <w:tcPr>
            <w:tcW w:w="479" w:type="pct"/>
            <w:tcBorders>
              <w:top w:val="single" w:color="auto" w:sz="4" w:space="0"/>
              <w:left w:val="single" w:color="auto" w:sz="4" w:space="0"/>
              <w:bottom w:val="single" w:color="auto" w:sz="4" w:space="0"/>
              <w:right w:val="single" w:color="auto" w:sz="4" w:space="0"/>
            </w:tcBorders>
            <w:vAlign w:val="center"/>
          </w:tcPr>
          <w:p w14:paraId="77EED4B2">
            <w:pPr>
              <w:spacing w:line="276" w:lineRule="auto"/>
              <w:jc w:val="center"/>
              <w:textAlignment w:val="center"/>
              <w:rPr>
                <w:rFonts w:ascii="宋体" w:hAnsi="宋体"/>
                <w:kern w:val="0"/>
                <w:szCs w:val="21"/>
              </w:rPr>
            </w:pPr>
            <w:r>
              <w:rPr>
                <w:rFonts w:hint="eastAsia" w:ascii="宋体" w:hAnsi="宋体"/>
                <w:kern w:val="0"/>
                <w:szCs w:val="21"/>
              </w:rPr>
              <w:t>3分</w:t>
            </w:r>
          </w:p>
        </w:tc>
      </w:tr>
      <w:tr w14:paraId="4192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14:paraId="219C77D1">
            <w:pPr>
              <w:widowControl/>
              <w:spacing w:line="276" w:lineRule="auto"/>
              <w:jc w:val="center"/>
              <w:rPr>
                <w:rFonts w:ascii="宋体" w:hAnsi="宋体"/>
                <w:b/>
                <w:bCs/>
                <w:kern w:val="0"/>
                <w:szCs w:val="21"/>
              </w:rPr>
            </w:pPr>
            <w:r>
              <w:rPr>
                <w:rFonts w:hint="eastAsia" w:ascii="宋体" w:hAnsi="宋体"/>
                <w:b/>
                <w:bCs/>
                <w:kern w:val="0"/>
                <w:szCs w:val="21"/>
              </w:rPr>
              <w:t>5</w:t>
            </w:r>
          </w:p>
        </w:tc>
        <w:tc>
          <w:tcPr>
            <w:tcW w:w="610" w:type="pct"/>
            <w:tcBorders>
              <w:top w:val="single" w:color="auto" w:sz="4" w:space="0"/>
              <w:left w:val="single" w:color="auto" w:sz="4" w:space="0"/>
              <w:bottom w:val="single" w:color="auto" w:sz="4" w:space="0"/>
              <w:right w:val="single" w:color="auto" w:sz="4" w:space="0"/>
            </w:tcBorders>
            <w:vAlign w:val="center"/>
          </w:tcPr>
          <w:p w14:paraId="1220D721">
            <w:pPr>
              <w:spacing w:line="276" w:lineRule="auto"/>
              <w:jc w:val="center"/>
              <w:textAlignment w:val="center"/>
              <w:rPr>
                <w:rFonts w:ascii="宋体" w:hAnsi="宋体"/>
                <w:kern w:val="0"/>
                <w:szCs w:val="21"/>
              </w:rPr>
            </w:pPr>
            <w:r>
              <w:rPr>
                <w:rFonts w:hint="eastAsia" w:ascii="宋体" w:hAnsi="宋体"/>
                <w:kern w:val="0"/>
                <w:szCs w:val="21"/>
              </w:rPr>
              <w:t>增值服务</w:t>
            </w:r>
          </w:p>
        </w:tc>
        <w:tc>
          <w:tcPr>
            <w:tcW w:w="3579" w:type="pct"/>
            <w:gridSpan w:val="2"/>
            <w:tcBorders>
              <w:top w:val="single" w:color="auto" w:sz="4" w:space="0"/>
              <w:left w:val="single" w:color="auto" w:sz="4" w:space="0"/>
              <w:bottom w:val="single" w:color="auto" w:sz="4" w:space="0"/>
              <w:right w:val="single" w:color="auto" w:sz="4" w:space="0"/>
            </w:tcBorders>
            <w:vAlign w:val="center"/>
          </w:tcPr>
          <w:p w14:paraId="02449C6B">
            <w:pPr>
              <w:autoSpaceDE w:val="0"/>
              <w:autoSpaceDN w:val="0"/>
              <w:adjustRightInd w:val="0"/>
              <w:spacing w:line="276" w:lineRule="auto"/>
              <w:jc w:val="left"/>
              <w:rPr>
                <w:rFonts w:ascii="宋体" w:hAnsi="宋体"/>
                <w:kern w:val="0"/>
                <w:szCs w:val="21"/>
              </w:rPr>
            </w:pPr>
            <w:r>
              <w:rPr>
                <w:rFonts w:hint="eastAsia" w:ascii="宋体" w:hAnsi="宋体"/>
                <w:kern w:val="0"/>
                <w:szCs w:val="21"/>
              </w:rPr>
              <w:t>投标人承诺</w:t>
            </w:r>
            <w:r>
              <w:rPr>
                <w:rFonts w:hint="eastAsia" w:ascii="宋体" w:hAnsi="宋体" w:cs="宋体"/>
                <w:szCs w:val="21"/>
              </w:rPr>
              <w:t>核心产品、主要产品的在免费维保期基础上每增加1年得1.5分，最多得3分。</w:t>
            </w:r>
            <w:r>
              <w:rPr>
                <w:rFonts w:hint="eastAsia" w:ascii="宋体" w:hAnsi="宋体"/>
                <w:kern w:val="0"/>
                <w:szCs w:val="21"/>
              </w:rPr>
              <w:t>（投标人提供免费维保承诺书并加盖投标人公章）</w:t>
            </w:r>
          </w:p>
        </w:tc>
        <w:tc>
          <w:tcPr>
            <w:tcW w:w="479" w:type="pct"/>
            <w:tcBorders>
              <w:top w:val="single" w:color="auto" w:sz="4" w:space="0"/>
              <w:left w:val="single" w:color="auto" w:sz="4" w:space="0"/>
              <w:bottom w:val="single" w:color="auto" w:sz="4" w:space="0"/>
              <w:right w:val="single" w:color="auto" w:sz="4" w:space="0"/>
            </w:tcBorders>
            <w:vAlign w:val="center"/>
          </w:tcPr>
          <w:p w14:paraId="37543C05">
            <w:pPr>
              <w:spacing w:line="276" w:lineRule="auto"/>
              <w:jc w:val="center"/>
              <w:textAlignment w:val="center"/>
              <w:rPr>
                <w:rFonts w:ascii="宋体" w:hAnsi="宋体"/>
                <w:kern w:val="0"/>
                <w:szCs w:val="21"/>
              </w:rPr>
            </w:pPr>
            <w:r>
              <w:rPr>
                <w:rFonts w:hint="eastAsia" w:ascii="宋体" w:hAnsi="宋体"/>
                <w:kern w:val="0"/>
                <w:szCs w:val="21"/>
              </w:rPr>
              <w:t>3分</w:t>
            </w:r>
          </w:p>
        </w:tc>
      </w:tr>
      <w:tr w14:paraId="6448B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4" w:hRule="atLeast"/>
          <w:jc w:val="center"/>
        </w:trPr>
        <w:tc>
          <w:tcPr>
            <w:tcW w:w="330" w:type="pct"/>
            <w:vMerge w:val="restart"/>
            <w:tcBorders>
              <w:top w:val="single" w:color="auto" w:sz="4" w:space="0"/>
              <w:left w:val="single" w:color="auto" w:sz="4" w:space="0"/>
              <w:right w:val="single" w:color="auto" w:sz="4" w:space="0"/>
            </w:tcBorders>
            <w:vAlign w:val="center"/>
          </w:tcPr>
          <w:p w14:paraId="0D72B6DD">
            <w:pPr>
              <w:widowControl/>
              <w:spacing w:line="276" w:lineRule="auto"/>
              <w:jc w:val="center"/>
              <w:rPr>
                <w:rFonts w:ascii="宋体" w:hAnsi="宋体"/>
                <w:b/>
                <w:bCs/>
                <w:kern w:val="0"/>
                <w:szCs w:val="21"/>
              </w:rPr>
            </w:pPr>
            <w:r>
              <w:rPr>
                <w:rFonts w:hint="eastAsia" w:ascii="宋体" w:hAnsi="宋体"/>
                <w:b/>
                <w:bCs/>
                <w:kern w:val="0"/>
                <w:szCs w:val="21"/>
              </w:rPr>
              <w:t>6</w:t>
            </w:r>
          </w:p>
        </w:tc>
        <w:tc>
          <w:tcPr>
            <w:tcW w:w="610" w:type="pct"/>
            <w:vMerge w:val="restart"/>
            <w:tcBorders>
              <w:top w:val="single" w:color="auto" w:sz="4" w:space="0"/>
              <w:left w:val="single" w:color="auto" w:sz="4" w:space="0"/>
              <w:right w:val="single" w:color="auto" w:sz="4" w:space="0"/>
            </w:tcBorders>
            <w:vAlign w:val="center"/>
          </w:tcPr>
          <w:p w14:paraId="222C9DC1">
            <w:pPr>
              <w:spacing w:line="276" w:lineRule="auto"/>
              <w:jc w:val="center"/>
              <w:textAlignment w:val="center"/>
              <w:rPr>
                <w:rFonts w:ascii="宋体" w:hAnsi="宋体"/>
                <w:kern w:val="0"/>
                <w:szCs w:val="21"/>
              </w:rPr>
            </w:pPr>
            <w:r>
              <w:rPr>
                <w:rFonts w:ascii="宋体" w:hAnsi="宋体"/>
                <w:kern w:val="0"/>
                <w:szCs w:val="21"/>
              </w:rPr>
              <w:t>服务方案</w:t>
            </w:r>
          </w:p>
        </w:tc>
        <w:tc>
          <w:tcPr>
            <w:tcW w:w="597" w:type="pct"/>
            <w:tcBorders>
              <w:top w:val="single" w:color="auto" w:sz="4" w:space="0"/>
              <w:left w:val="single" w:color="auto" w:sz="4" w:space="0"/>
              <w:bottom w:val="single" w:color="auto" w:sz="4" w:space="0"/>
              <w:right w:val="single" w:color="auto" w:sz="4" w:space="0"/>
            </w:tcBorders>
            <w:vAlign w:val="center"/>
          </w:tcPr>
          <w:p w14:paraId="6E0A9847">
            <w:pPr>
              <w:spacing w:after="60" w:line="400" w:lineRule="exact"/>
              <w:jc w:val="center"/>
              <w:rPr>
                <w:rFonts w:ascii="宋体" w:hAnsi="宋体" w:cs="宋体"/>
                <w:sz w:val="24"/>
                <w:shd w:val="clear" w:color="auto" w:fill="FFFFFF"/>
              </w:rPr>
            </w:pPr>
            <w:r>
              <w:rPr>
                <w:rFonts w:hint="eastAsia" w:ascii="宋体" w:hAnsi="宋体" w:cs="宋体"/>
                <w:sz w:val="24"/>
                <w:shd w:val="clear" w:color="auto" w:fill="FFFFFF"/>
              </w:rPr>
              <w:t>产品生产工艺方案</w:t>
            </w:r>
          </w:p>
        </w:tc>
        <w:tc>
          <w:tcPr>
            <w:tcW w:w="2982" w:type="pct"/>
            <w:tcBorders>
              <w:top w:val="single" w:color="auto" w:sz="4" w:space="0"/>
              <w:left w:val="single" w:color="auto" w:sz="4" w:space="0"/>
              <w:bottom w:val="single" w:color="auto" w:sz="4" w:space="0"/>
              <w:right w:val="single" w:color="auto" w:sz="4" w:space="0"/>
            </w:tcBorders>
            <w:vAlign w:val="center"/>
          </w:tcPr>
          <w:p w14:paraId="48E45BCB">
            <w:pPr>
              <w:jc w:val="left"/>
            </w:pPr>
            <w:r>
              <w:rPr>
                <w:rFonts w:hint="eastAsia"/>
              </w:rPr>
              <w:t>评委根据投标人提供的产品工艺及用料、生产流程、生产工艺标准、工艺水平、工艺规范等方面综合评分：</w:t>
            </w:r>
          </w:p>
          <w:p w14:paraId="3E0117F2">
            <w:pPr>
              <w:jc w:val="left"/>
            </w:pPr>
            <w:r>
              <w:rPr>
                <w:rFonts w:hint="eastAsia"/>
              </w:rPr>
              <w:t xml:space="preserve">方案完整、科学性、合理性、操作性强的，得6分； </w:t>
            </w:r>
          </w:p>
          <w:p w14:paraId="01C1AFAE">
            <w:pPr>
              <w:jc w:val="left"/>
            </w:pPr>
            <w:r>
              <w:rPr>
                <w:rFonts w:hint="eastAsia"/>
              </w:rPr>
              <w:t>方案较完整、科学性、合理性、操作性较强的，得4分；</w:t>
            </w:r>
          </w:p>
          <w:p w14:paraId="4BE095E8">
            <w:pPr>
              <w:jc w:val="left"/>
            </w:pPr>
            <w:r>
              <w:rPr>
                <w:rFonts w:hint="eastAsia"/>
              </w:rPr>
              <w:t xml:space="preserve">方案基本完整、基本科学合理，有可操作性的，得2分； </w:t>
            </w:r>
          </w:p>
          <w:p w14:paraId="5779C7F8">
            <w:pPr>
              <w:jc w:val="left"/>
            </w:pPr>
            <w:r>
              <w:rPr>
                <w:rFonts w:hint="eastAsia"/>
              </w:rPr>
              <w:t>方案不完整、不科学合理、不具可操作性或未提供的不得分。</w:t>
            </w:r>
          </w:p>
        </w:tc>
        <w:tc>
          <w:tcPr>
            <w:tcW w:w="479" w:type="pct"/>
            <w:tcBorders>
              <w:top w:val="single" w:color="auto" w:sz="4" w:space="0"/>
              <w:left w:val="single" w:color="auto" w:sz="4" w:space="0"/>
              <w:bottom w:val="single" w:color="auto" w:sz="4" w:space="0"/>
              <w:right w:val="single" w:color="auto" w:sz="4" w:space="0"/>
            </w:tcBorders>
            <w:vAlign w:val="center"/>
          </w:tcPr>
          <w:p w14:paraId="67D51A81">
            <w:pPr>
              <w:pStyle w:val="421"/>
              <w:spacing w:line="276" w:lineRule="auto"/>
              <w:ind w:firstLine="0" w:firstLineChars="0"/>
              <w:jc w:val="center"/>
              <w:rPr>
                <w:rFonts w:ascii="宋体" w:hAnsi="宋体"/>
                <w:sz w:val="21"/>
                <w:szCs w:val="21"/>
              </w:rPr>
            </w:pPr>
            <w:r>
              <w:rPr>
                <w:rFonts w:hint="eastAsia" w:ascii="宋体" w:hAnsi="宋体"/>
                <w:sz w:val="21"/>
                <w:szCs w:val="21"/>
              </w:rPr>
              <w:t>6分</w:t>
            </w:r>
          </w:p>
        </w:tc>
      </w:tr>
      <w:tr w14:paraId="1309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330" w:type="pct"/>
            <w:vMerge w:val="continue"/>
            <w:tcBorders>
              <w:left w:val="single" w:color="auto" w:sz="4" w:space="0"/>
              <w:right w:val="single" w:color="auto" w:sz="4" w:space="0"/>
            </w:tcBorders>
            <w:vAlign w:val="center"/>
          </w:tcPr>
          <w:p w14:paraId="430D59EE">
            <w:pPr>
              <w:widowControl/>
              <w:spacing w:line="276" w:lineRule="auto"/>
              <w:jc w:val="center"/>
              <w:rPr>
                <w:rFonts w:ascii="宋体" w:hAnsi="宋体"/>
                <w:b/>
                <w:bCs/>
                <w:kern w:val="0"/>
                <w:szCs w:val="21"/>
              </w:rPr>
            </w:pPr>
          </w:p>
        </w:tc>
        <w:tc>
          <w:tcPr>
            <w:tcW w:w="610" w:type="pct"/>
            <w:vMerge w:val="continue"/>
            <w:tcBorders>
              <w:top w:val="single" w:color="auto" w:sz="4" w:space="0"/>
              <w:left w:val="single" w:color="auto" w:sz="4" w:space="0"/>
              <w:right w:val="single" w:color="auto" w:sz="4" w:space="0"/>
            </w:tcBorders>
            <w:vAlign w:val="center"/>
          </w:tcPr>
          <w:p w14:paraId="24EE2F46">
            <w:pPr>
              <w:spacing w:line="276" w:lineRule="auto"/>
              <w:jc w:val="center"/>
              <w:textAlignment w:val="center"/>
              <w:rPr>
                <w:rFonts w:ascii="宋体" w:hAnsi="宋体"/>
                <w:kern w:val="0"/>
                <w:szCs w:val="21"/>
              </w:rPr>
            </w:pPr>
          </w:p>
        </w:tc>
        <w:tc>
          <w:tcPr>
            <w:tcW w:w="597" w:type="pct"/>
            <w:tcBorders>
              <w:top w:val="single" w:color="auto" w:sz="4" w:space="0"/>
              <w:left w:val="single" w:color="auto" w:sz="4" w:space="0"/>
              <w:bottom w:val="single" w:color="auto" w:sz="4" w:space="0"/>
              <w:right w:val="single" w:color="auto" w:sz="4" w:space="0"/>
            </w:tcBorders>
            <w:vAlign w:val="center"/>
          </w:tcPr>
          <w:p w14:paraId="11638C48">
            <w:pPr>
              <w:autoSpaceDE w:val="0"/>
              <w:autoSpaceDN w:val="0"/>
              <w:adjustRightInd w:val="0"/>
              <w:spacing w:line="276" w:lineRule="auto"/>
              <w:jc w:val="center"/>
              <w:rPr>
                <w:rFonts w:ascii="宋体" w:hAnsi="宋体"/>
                <w:kern w:val="0"/>
                <w:szCs w:val="21"/>
              </w:rPr>
            </w:pPr>
            <w:r>
              <w:rPr>
                <w:rFonts w:hint="eastAsia" w:ascii="宋体" w:hAnsi="宋体" w:cs="宋体"/>
                <w:sz w:val="22"/>
              </w:rPr>
              <w:t>质量、安全保证措施</w:t>
            </w:r>
          </w:p>
        </w:tc>
        <w:tc>
          <w:tcPr>
            <w:tcW w:w="2982" w:type="pct"/>
            <w:tcBorders>
              <w:top w:val="single" w:color="auto" w:sz="4" w:space="0"/>
              <w:left w:val="single" w:color="auto" w:sz="4" w:space="0"/>
              <w:bottom w:val="single" w:color="auto" w:sz="4" w:space="0"/>
              <w:right w:val="single" w:color="auto" w:sz="4" w:space="0"/>
            </w:tcBorders>
            <w:vAlign w:val="center"/>
          </w:tcPr>
          <w:p w14:paraId="179088F9">
            <w:pPr>
              <w:jc w:val="left"/>
            </w:pPr>
            <w:r>
              <w:rPr>
                <w:rFonts w:hint="eastAsia"/>
              </w:rPr>
              <w:t>评委根据投标人提供的质量、安全保证措施方案综合评分：</w:t>
            </w:r>
          </w:p>
          <w:p w14:paraId="7E3B1283">
            <w:pPr>
              <w:jc w:val="left"/>
            </w:pPr>
            <w:r>
              <w:rPr>
                <w:rFonts w:hint="eastAsia"/>
              </w:rPr>
              <w:t>措施描述详细完善、科学合理、切实可行，高效优质、没有疏忽遗漏或其他错误，避免退货调整的，得8分；</w:t>
            </w:r>
          </w:p>
          <w:p w14:paraId="412B410D">
            <w:pPr>
              <w:jc w:val="left"/>
            </w:pPr>
            <w:r>
              <w:rPr>
                <w:rFonts w:hint="eastAsia"/>
              </w:rPr>
              <w:t>措施描述较为完善、合理、可行，能够保障货物质量、不易出现疏忽遗漏或其他错误的，得6分；</w:t>
            </w:r>
          </w:p>
          <w:p w14:paraId="2B1D4CD0">
            <w:pPr>
              <w:jc w:val="left"/>
            </w:pPr>
            <w:r>
              <w:rPr>
                <w:rFonts w:hint="eastAsia"/>
              </w:rPr>
              <w:t>措施描述存在瑕疵，可能导致疏忽遗漏或其他错误但能够及时发现弥补的，得4分；</w:t>
            </w:r>
          </w:p>
          <w:p w14:paraId="456220E5">
            <w:pPr>
              <w:jc w:val="left"/>
            </w:pPr>
            <w:r>
              <w:rPr>
                <w:rFonts w:hint="eastAsia"/>
              </w:rPr>
              <w:t>措施描述存在漏洞，可能影响成果货物质量的不得分。</w:t>
            </w:r>
          </w:p>
        </w:tc>
        <w:tc>
          <w:tcPr>
            <w:tcW w:w="479" w:type="pct"/>
            <w:tcBorders>
              <w:top w:val="single" w:color="auto" w:sz="4" w:space="0"/>
              <w:left w:val="single" w:color="auto" w:sz="4" w:space="0"/>
              <w:bottom w:val="single" w:color="auto" w:sz="4" w:space="0"/>
              <w:right w:val="single" w:color="auto" w:sz="4" w:space="0"/>
            </w:tcBorders>
            <w:vAlign w:val="center"/>
          </w:tcPr>
          <w:p w14:paraId="790A7E64">
            <w:pPr>
              <w:autoSpaceDE w:val="0"/>
              <w:autoSpaceDN w:val="0"/>
              <w:adjustRightInd w:val="0"/>
              <w:spacing w:line="276" w:lineRule="auto"/>
              <w:jc w:val="center"/>
              <w:rPr>
                <w:rFonts w:ascii="宋体" w:hAnsi="宋体"/>
                <w:kern w:val="0"/>
                <w:szCs w:val="21"/>
              </w:rPr>
            </w:pPr>
            <w:r>
              <w:rPr>
                <w:rFonts w:hint="eastAsia" w:ascii="宋体" w:hAnsi="宋体"/>
                <w:kern w:val="0"/>
                <w:szCs w:val="21"/>
              </w:rPr>
              <w:t>8分</w:t>
            </w:r>
          </w:p>
        </w:tc>
      </w:tr>
      <w:tr w14:paraId="5C2D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330" w:type="pct"/>
            <w:vMerge w:val="continue"/>
            <w:tcBorders>
              <w:left w:val="single" w:color="auto" w:sz="4" w:space="0"/>
              <w:right w:val="single" w:color="auto" w:sz="4" w:space="0"/>
            </w:tcBorders>
            <w:vAlign w:val="center"/>
          </w:tcPr>
          <w:p w14:paraId="31481578">
            <w:pPr>
              <w:widowControl/>
              <w:spacing w:line="276" w:lineRule="auto"/>
              <w:jc w:val="center"/>
              <w:rPr>
                <w:rFonts w:ascii="宋体" w:hAnsi="宋体"/>
                <w:b/>
                <w:bCs/>
                <w:kern w:val="0"/>
                <w:szCs w:val="21"/>
              </w:rPr>
            </w:pPr>
          </w:p>
        </w:tc>
        <w:tc>
          <w:tcPr>
            <w:tcW w:w="610" w:type="pct"/>
            <w:vMerge w:val="continue"/>
            <w:tcBorders>
              <w:left w:val="single" w:color="auto" w:sz="4" w:space="0"/>
              <w:right w:val="single" w:color="auto" w:sz="4" w:space="0"/>
            </w:tcBorders>
            <w:vAlign w:val="center"/>
          </w:tcPr>
          <w:p w14:paraId="7A63CAA3">
            <w:pPr>
              <w:spacing w:line="276" w:lineRule="auto"/>
              <w:jc w:val="center"/>
              <w:textAlignment w:val="center"/>
              <w:rPr>
                <w:rFonts w:ascii="宋体" w:hAnsi="宋体"/>
                <w:kern w:val="0"/>
                <w:szCs w:val="21"/>
              </w:rPr>
            </w:pPr>
          </w:p>
        </w:tc>
        <w:tc>
          <w:tcPr>
            <w:tcW w:w="597" w:type="pct"/>
            <w:tcBorders>
              <w:top w:val="single" w:color="auto" w:sz="4" w:space="0"/>
              <w:left w:val="single" w:color="auto" w:sz="4" w:space="0"/>
              <w:bottom w:val="single" w:color="auto" w:sz="4" w:space="0"/>
              <w:right w:val="single" w:color="auto" w:sz="4" w:space="0"/>
            </w:tcBorders>
            <w:vAlign w:val="center"/>
          </w:tcPr>
          <w:p w14:paraId="3DB208BD">
            <w:pPr>
              <w:pStyle w:val="421"/>
              <w:spacing w:line="276" w:lineRule="auto"/>
              <w:ind w:firstLine="0" w:firstLineChars="0"/>
              <w:jc w:val="center"/>
              <w:rPr>
                <w:rFonts w:ascii="宋体" w:hAnsi="宋体"/>
                <w:sz w:val="21"/>
                <w:szCs w:val="21"/>
              </w:rPr>
            </w:pPr>
            <w:r>
              <w:rPr>
                <w:rFonts w:hint="eastAsia" w:ascii="宋体" w:hAnsi="宋体" w:cs="宋体"/>
                <w:sz w:val="22"/>
              </w:rPr>
              <w:t>维护及保养措施</w:t>
            </w:r>
          </w:p>
        </w:tc>
        <w:tc>
          <w:tcPr>
            <w:tcW w:w="2982" w:type="pct"/>
            <w:tcBorders>
              <w:top w:val="single" w:color="auto" w:sz="4" w:space="0"/>
              <w:left w:val="single" w:color="auto" w:sz="4" w:space="0"/>
              <w:bottom w:val="single" w:color="auto" w:sz="4" w:space="0"/>
              <w:right w:val="single" w:color="auto" w:sz="4" w:space="0"/>
            </w:tcBorders>
            <w:vAlign w:val="center"/>
          </w:tcPr>
          <w:p w14:paraId="374AE732">
            <w:pPr>
              <w:jc w:val="left"/>
            </w:pPr>
            <w:r>
              <w:rPr>
                <w:rFonts w:hint="eastAsia"/>
              </w:rPr>
              <w:t>评委根据投标人提供的维护及保养措施方案综合评分：</w:t>
            </w:r>
          </w:p>
          <w:p w14:paraId="3EEB1532">
            <w:pPr>
              <w:jc w:val="left"/>
            </w:pPr>
            <w:r>
              <w:rPr>
                <w:rFonts w:hint="eastAsia"/>
              </w:rPr>
              <w:t>维护及保养措施合理完整，实用性强， 完全满足采购人对维护及保养措施的需求，得8分；</w:t>
            </w:r>
          </w:p>
          <w:p w14:paraId="54B5FF6C">
            <w:pPr>
              <w:jc w:val="left"/>
            </w:pPr>
            <w:r>
              <w:rPr>
                <w:rFonts w:hint="eastAsia"/>
              </w:rPr>
              <w:t>投标人提供的维护及保养措施较合理性，但针对性和重点不突出，相关服务措施不够具体或涵盖不全面，得6分；</w:t>
            </w:r>
          </w:p>
          <w:p w14:paraId="2C968885">
            <w:pPr>
              <w:jc w:val="left"/>
            </w:pPr>
            <w:r>
              <w:rPr>
                <w:rFonts w:hint="eastAsia"/>
              </w:rPr>
              <w:t>投标人的维护及保养措施内容合理性一般，方案部分符合项目特点和实际情况，得4分；</w:t>
            </w:r>
          </w:p>
          <w:p w14:paraId="07F0D090">
            <w:pPr>
              <w:jc w:val="left"/>
            </w:pPr>
            <w:r>
              <w:rPr>
                <w:rFonts w:hint="eastAsia"/>
              </w:rPr>
              <w:t>无维护及保养措施，本项不得分。</w:t>
            </w:r>
          </w:p>
        </w:tc>
        <w:tc>
          <w:tcPr>
            <w:tcW w:w="479" w:type="pct"/>
            <w:tcBorders>
              <w:top w:val="single" w:color="auto" w:sz="4" w:space="0"/>
              <w:left w:val="single" w:color="auto" w:sz="4" w:space="0"/>
              <w:bottom w:val="single" w:color="auto" w:sz="4" w:space="0"/>
              <w:right w:val="single" w:color="auto" w:sz="4" w:space="0"/>
            </w:tcBorders>
            <w:vAlign w:val="center"/>
          </w:tcPr>
          <w:p w14:paraId="292DEE3D">
            <w:pPr>
              <w:pStyle w:val="421"/>
              <w:spacing w:line="276" w:lineRule="auto"/>
              <w:ind w:firstLine="0" w:firstLineChars="0"/>
              <w:jc w:val="center"/>
              <w:rPr>
                <w:rFonts w:ascii="宋体" w:hAnsi="宋体"/>
                <w:sz w:val="21"/>
                <w:szCs w:val="21"/>
              </w:rPr>
            </w:pPr>
            <w:r>
              <w:rPr>
                <w:rFonts w:hint="eastAsia" w:ascii="宋体" w:hAnsi="宋体"/>
                <w:sz w:val="21"/>
                <w:szCs w:val="21"/>
              </w:rPr>
              <w:t>8分</w:t>
            </w:r>
          </w:p>
        </w:tc>
      </w:tr>
      <w:tr w14:paraId="156E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9" w:hRule="atLeast"/>
          <w:jc w:val="center"/>
        </w:trPr>
        <w:tc>
          <w:tcPr>
            <w:tcW w:w="330" w:type="pct"/>
            <w:vMerge w:val="continue"/>
            <w:tcBorders>
              <w:left w:val="single" w:color="auto" w:sz="4" w:space="0"/>
              <w:right w:val="single" w:color="auto" w:sz="4" w:space="0"/>
            </w:tcBorders>
            <w:vAlign w:val="center"/>
          </w:tcPr>
          <w:p w14:paraId="5AFEA9B2">
            <w:pPr>
              <w:widowControl/>
              <w:spacing w:line="276" w:lineRule="auto"/>
              <w:jc w:val="center"/>
              <w:rPr>
                <w:rFonts w:ascii="宋体" w:hAnsi="宋体"/>
                <w:b/>
                <w:bCs/>
                <w:kern w:val="0"/>
                <w:szCs w:val="21"/>
              </w:rPr>
            </w:pPr>
          </w:p>
        </w:tc>
        <w:tc>
          <w:tcPr>
            <w:tcW w:w="610" w:type="pct"/>
            <w:vMerge w:val="continue"/>
            <w:tcBorders>
              <w:left w:val="single" w:color="auto" w:sz="4" w:space="0"/>
              <w:right w:val="single" w:color="auto" w:sz="4" w:space="0"/>
            </w:tcBorders>
            <w:vAlign w:val="center"/>
          </w:tcPr>
          <w:p w14:paraId="2C8F1E06">
            <w:pPr>
              <w:spacing w:line="276" w:lineRule="auto"/>
              <w:jc w:val="center"/>
              <w:textAlignment w:val="center"/>
              <w:rPr>
                <w:rFonts w:ascii="宋体" w:hAnsi="宋体"/>
                <w:kern w:val="0"/>
                <w:szCs w:val="21"/>
              </w:rPr>
            </w:pPr>
          </w:p>
        </w:tc>
        <w:tc>
          <w:tcPr>
            <w:tcW w:w="597" w:type="pct"/>
            <w:tcBorders>
              <w:top w:val="single" w:color="auto" w:sz="4" w:space="0"/>
              <w:left w:val="single" w:color="auto" w:sz="4" w:space="0"/>
              <w:bottom w:val="single" w:color="auto" w:sz="4" w:space="0"/>
              <w:right w:val="single" w:color="auto" w:sz="4" w:space="0"/>
            </w:tcBorders>
            <w:vAlign w:val="center"/>
          </w:tcPr>
          <w:p w14:paraId="0050A935">
            <w:pPr>
              <w:pStyle w:val="421"/>
              <w:spacing w:line="276" w:lineRule="auto"/>
              <w:ind w:firstLine="0" w:firstLineChars="0"/>
              <w:jc w:val="center"/>
              <w:rPr>
                <w:rFonts w:ascii="宋体" w:hAnsi="宋体" w:cs="宋体"/>
                <w:sz w:val="22"/>
              </w:rPr>
            </w:pPr>
            <w:r>
              <w:rPr>
                <w:rFonts w:hint="eastAsia" w:ascii="宋体" w:hAnsi="宋体" w:cs="宋体"/>
                <w:sz w:val="22"/>
              </w:rPr>
              <w:t>进度计划与保证措施</w:t>
            </w:r>
          </w:p>
        </w:tc>
        <w:tc>
          <w:tcPr>
            <w:tcW w:w="2982" w:type="pct"/>
            <w:tcBorders>
              <w:top w:val="single" w:color="auto" w:sz="4" w:space="0"/>
              <w:left w:val="single" w:color="auto" w:sz="4" w:space="0"/>
              <w:bottom w:val="single" w:color="auto" w:sz="4" w:space="0"/>
              <w:right w:val="single" w:color="auto" w:sz="4" w:space="0"/>
            </w:tcBorders>
            <w:vAlign w:val="center"/>
          </w:tcPr>
          <w:p w14:paraId="53614C57">
            <w:pPr>
              <w:jc w:val="left"/>
            </w:pPr>
            <w:r>
              <w:rPr>
                <w:rFonts w:hint="eastAsia"/>
              </w:rPr>
              <w:t>评委根据投标人提供的</w:t>
            </w:r>
            <w:r>
              <w:rPr>
                <w:rFonts w:hint="eastAsia" w:ascii="宋体" w:hAnsi="宋体" w:cs="宋体"/>
                <w:sz w:val="22"/>
              </w:rPr>
              <w:t>进度计划与保证措施</w:t>
            </w:r>
            <w:r>
              <w:rPr>
                <w:rFonts w:hint="eastAsia"/>
              </w:rPr>
              <w:t>方案综合评分：</w:t>
            </w:r>
          </w:p>
          <w:p w14:paraId="0B27709D">
            <w:pPr>
              <w:jc w:val="left"/>
            </w:pPr>
            <w:r>
              <w:rPr>
                <w:rFonts w:hint="eastAsia"/>
              </w:rPr>
              <w:t>进度计划与保证措施科学、合理，各工作流程衔接有序，运行流畅，进度计划图科学合理，得8分；</w:t>
            </w:r>
          </w:p>
          <w:p w14:paraId="0C86D3C7">
            <w:pPr>
              <w:jc w:val="left"/>
            </w:pPr>
            <w:r>
              <w:rPr>
                <w:rFonts w:hint="eastAsia"/>
              </w:rPr>
              <w:t>进度计划与保证措施基本可以在规定时间内完成项目内容，但各工作流程衔接存在一定的不足， 进度管理缺乏一定的科学性得6分；</w:t>
            </w:r>
          </w:p>
          <w:p w14:paraId="06533E7A">
            <w:pPr>
              <w:jc w:val="left"/>
            </w:pPr>
            <w:r>
              <w:rPr>
                <w:rFonts w:hint="eastAsia"/>
              </w:rPr>
              <w:t>进度计划与保证措施工作流程、进度计划图不够完整，或工作流程、进度计划图不够完整得4分；</w:t>
            </w:r>
          </w:p>
          <w:p w14:paraId="548147B7">
            <w:pPr>
              <w:jc w:val="left"/>
            </w:pPr>
            <w:r>
              <w:rPr>
                <w:rFonts w:hint="eastAsia"/>
              </w:rPr>
              <w:t>无进度计划与保证措施，本项不得分。</w:t>
            </w:r>
          </w:p>
        </w:tc>
        <w:tc>
          <w:tcPr>
            <w:tcW w:w="479" w:type="pct"/>
            <w:tcBorders>
              <w:top w:val="single" w:color="auto" w:sz="4" w:space="0"/>
              <w:left w:val="single" w:color="auto" w:sz="4" w:space="0"/>
              <w:bottom w:val="single" w:color="auto" w:sz="4" w:space="0"/>
              <w:right w:val="single" w:color="auto" w:sz="4" w:space="0"/>
            </w:tcBorders>
            <w:vAlign w:val="center"/>
          </w:tcPr>
          <w:p w14:paraId="77D04181">
            <w:pPr>
              <w:pStyle w:val="421"/>
              <w:spacing w:line="276" w:lineRule="auto"/>
              <w:ind w:firstLine="0" w:firstLineChars="0"/>
              <w:jc w:val="center"/>
              <w:rPr>
                <w:rFonts w:ascii="宋体" w:hAnsi="宋体"/>
                <w:sz w:val="21"/>
                <w:szCs w:val="21"/>
              </w:rPr>
            </w:pPr>
            <w:r>
              <w:rPr>
                <w:rFonts w:hint="eastAsia" w:ascii="宋体" w:hAnsi="宋体"/>
                <w:sz w:val="21"/>
                <w:szCs w:val="21"/>
              </w:rPr>
              <w:t>8分</w:t>
            </w:r>
          </w:p>
        </w:tc>
      </w:tr>
      <w:tr w14:paraId="1A3B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330" w:type="pct"/>
            <w:vMerge w:val="continue"/>
            <w:tcBorders>
              <w:left w:val="single" w:color="auto" w:sz="4" w:space="0"/>
              <w:right w:val="single" w:color="auto" w:sz="4" w:space="0"/>
            </w:tcBorders>
            <w:vAlign w:val="center"/>
          </w:tcPr>
          <w:p w14:paraId="34DE630F">
            <w:pPr>
              <w:widowControl/>
              <w:spacing w:line="276" w:lineRule="auto"/>
              <w:jc w:val="center"/>
              <w:rPr>
                <w:rFonts w:ascii="宋体" w:hAnsi="宋体"/>
                <w:b/>
                <w:bCs/>
                <w:kern w:val="0"/>
                <w:szCs w:val="21"/>
              </w:rPr>
            </w:pPr>
          </w:p>
        </w:tc>
        <w:tc>
          <w:tcPr>
            <w:tcW w:w="610" w:type="pct"/>
            <w:vMerge w:val="continue"/>
            <w:tcBorders>
              <w:left w:val="single" w:color="auto" w:sz="4" w:space="0"/>
              <w:right w:val="single" w:color="auto" w:sz="4" w:space="0"/>
            </w:tcBorders>
            <w:vAlign w:val="center"/>
          </w:tcPr>
          <w:p w14:paraId="2B2B56A9">
            <w:pPr>
              <w:spacing w:line="276" w:lineRule="auto"/>
              <w:jc w:val="center"/>
              <w:textAlignment w:val="center"/>
              <w:rPr>
                <w:rFonts w:ascii="宋体" w:hAnsi="宋体"/>
                <w:kern w:val="0"/>
                <w:szCs w:val="21"/>
              </w:rPr>
            </w:pPr>
          </w:p>
        </w:tc>
        <w:tc>
          <w:tcPr>
            <w:tcW w:w="597" w:type="pct"/>
            <w:tcBorders>
              <w:top w:val="single" w:color="auto" w:sz="4" w:space="0"/>
              <w:left w:val="single" w:color="auto" w:sz="4" w:space="0"/>
              <w:bottom w:val="single" w:color="auto" w:sz="4" w:space="0"/>
              <w:right w:val="single" w:color="auto" w:sz="4" w:space="0"/>
            </w:tcBorders>
            <w:vAlign w:val="center"/>
          </w:tcPr>
          <w:p w14:paraId="58A526EA">
            <w:pPr>
              <w:pStyle w:val="421"/>
              <w:spacing w:line="276" w:lineRule="auto"/>
              <w:ind w:firstLine="0" w:firstLineChars="0"/>
              <w:jc w:val="center"/>
              <w:rPr>
                <w:rFonts w:ascii="宋体" w:hAnsi="宋体" w:cs="宋体"/>
                <w:sz w:val="22"/>
              </w:rPr>
            </w:pPr>
            <w:r>
              <w:rPr>
                <w:rFonts w:hint="eastAsia" w:ascii="宋体" w:hAnsi="宋体" w:cs="宋体"/>
                <w:sz w:val="22"/>
              </w:rPr>
              <w:t>货物安装、调试、验收方案</w:t>
            </w:r>
          </w:p>
        </w:tc>
        <w:tc>
          <w:tcPr>
            <w:tcW w:w="2982" w:type="pct"/>
            <w:tcBorders>
              <w:top w:val="single" w:color="auto" w:sz="4" w:space="0"/>
              <w:left w:val="single" w:color="auto" w:sz="4" w:space="0"/>
              <w:bottom w:val="single" w:color="auto" w:sz="4" w:space="0"/>
              <w:right w:val="single" w:color="auto" w:sz="4" w:space="0"/>
            </w:tcBorders>
            <w:shd w:val="clear" w:color="auto" w:fill="auto"/>
            <w:vAlign w:val="center"/>
          </w:tcPr>
          <w:p w14:paraId="207D8415">
            <w:pPr>
              <w:jc w:val="left"/>
            </w:pPr>
            <w:bookmarkStart w:id="72" w:name="OLE_LINK1"/>
            <w:r>
              <w:rPr>
                <w:rFonts w:hint="eastAsia"/>
              </w:rPr>
              <w:t>评委根据投标人提供的</w:t>
            </w:r>
            <w:r>
              <w:rPr>
                <w:rFonts w:hint="eastAsia" w:ascii="宋体" w:hAnsi="宋体" w:cs="宋体"/>
                <w:sz w:val="22"/>
              </w:rPr>
              <w:t>货物安装、调试、验收</w:t>
            </w:r>
            <w:r>
              <w:rPr>
                <w:rFonts w:hint="eastAsia"/>
              </w:rPr>
              <w:t>方案综合评分：</w:t>
            </w:r>
          </w:p>
          <w:bookmarkEnd w:id="72"/>
          <w:p w14:paraId="5A9B5E79">
            <w:pPr>
              <w:jc w:val="left"/>
            </w:pPr>
            <w:r>
              <w:rPr>
                <w:rFonts w:hint="eastAsia"/>
              </w:rPr>
              <w:t>本项目整体实施方案详细，思路清晰，方案科学性好及合理性好，得8分；</w:t>
            </w:r>
          </w:p>
          <w:p w14:paraId="4221E3FB">
            <w:pPr>
              <w:jc w:val="left"/>
            </w:pPr>
            <w:r>
              <w:rPr>
                <w:rFonts w:hint="eastAsia"/>
              </w:rPr>
              <w:t>本项目整体实施方案较详细，思路较清晰，方案科学性好及合理性较好，得6分；</w:t>
            </w:r>
          </w:p>
          <w:p w14:paraId="023F31F1">
            <w:pPr>
              <w:jc w:val="left"/>
            </w:pPr>
            <w:r>
              <w:rPr>
                <w:rFonts w:hint="eastAsia"/>
              </w:rPr>
              <w:t>本项目整体实施方案基本详细，思路基本清晰，方案科学性及合理性一般，得4分；</w:t>
            </w:r>
          </w:p>
          <w:p w14:paraId="1C2E3ABA">
            <w:pPr>
              <w:jc w:val="left"/>
            </w:pPr>
            <w:r>
              <w:rPr>
                <w:rFonts w:hint="eastAsia"/>
              </w:rPr>
              <w:t>无安装调试、验收方案的不得分。</w:t>
            </w:r>
          </w:p>
        </w:tc>
        <w:tc>
          <w:tcPr>
            <w:tcW w:w="479" w:type="pct"/>
            <w:tcBorders>
              <w:top w:val="single" w:color="auto" w:sz="4" w:space="0"/>
              <w:left w:val="single" w:color="auto" w:sz="4" w:space="0"/>
              <w:bottom w:val="single" w:color="auto" w:sz="4" w:space="0"/>
              <w:right w:val="single" w:color="auto" w:sz="4" w:space="0"/>
            </w:tcBorders>
            <w:vAlign w:val="center"/>
          </w:tcPr>
          <w:p w14:paraId="35E825E3">
            <w:pPr>
              <w:pStyle w:val="421"/>
              <w:spacing w:line="276" w:lineRule="auto"/>
              <w:ind w:firstLine="0" w:firstLineChars="0"/>
              <w:jc w:val="center"/>
              <w:rPr>
                <w:rFonts w:ascii="宋体" w:hAnsi="宋体"/>
                <w:sz w:val="21"/>
                <w:szCs w:val="21"/>
              </w:rPr>
            </w:pPr>
            <w:r>
              <w:rPr>
                <w:rFonts w:hint="eastAsia" w:ascii="宋体" w:hAnsi="宋体"/>
                <w:sz w:val="21"/>
                <w:szCs w:val="21"/>
              </w:rPr>
              <w:t>8分</w:t>
            </w:r>
          </w:p>
        </w:tc>
      </w:tr>
      <w:tr w14:paraId="1B18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330" w:type="pct"/>
            <w:vMerge w:val="continue"/>
            <w:tcBorders>
              <w:left w:val="single" w:color="auto" w:sz="4" w:space="0"/>
              <w:right w:val="single" w:color="auto" w:sz="4" w:space="0"/>
            </w:tcBorders>
            <w:vAlign w:val="center"/>
          </w:tcPr>
          <w:p w14:paraId="6A1C0B28">
            <w:pPr>
              <w:widowControl/>
              <w:spacing w:line="276" w:lineRule="auto"/>
              <w:jc w:val="center"/>
              <w:rPr>
                <w:rFonts w:ascii="宋体" w:hAnsi="宋体"/>
                <w:b/>
                <w:bCs/>
                <w:kern w:val="0"/>
                <w:szCs w:val="21"/>
              </w:rPr>
            </w:pPr>
          </w:p>
        </w:tc>
        <w:tc>
          <w:tcPr>
            <w:tcW w:w="610" w:type="pct"/>
            <w:vMerge w:val="continue"/>
            <w:tcBorders>
              <w:left w:val="single" w:color="auto" w:sz="4" w:space="0"/>
              <w:right w:val="single" w:color="auto" w:sz="4" w:space="0"/>
            </w:tcBorders>
            <w:vAlign w:val="center"/>
          </w:tcPr>
          <w:p w14:paraId="6E0BCA85">
            <w:pPr>
              <w:spacing w:line="276" w:lineRule="auto"/>
              <w:jc w:val="center"/>
              <w:textAlignment w:val="center"/>
              <w:rPr>
                <w:rFonts w:ascii="宋体" w:hAnsi="宋体"/>
                <w:kern w:val="0"/>
                <w:szCs w:val="21"/>
              </w:rPr>
            </w:pPr>
          </w:p>
        </w:tc>
        <w:tc>
          <w:tcPr>
            <w:tcW w:w="597" w:type="pct"/>
            <w:tcBorders>
              <w:top w:val="single" w:color="auto" w:sz="4" w:space="0"/>
              <w:left w:val="single" w:color="auto" w:sz="4" w:space="0"/>
              <w:bottom w:val="single" w:color="auto" w:sz="4" w:space="0"/>
              <w:right w:val="single" w:color="auto" w:sz="4" w:space="0"/>
            </w:tcBorders>
            <w:vAlign w:val="center"/>
          </w:tcPr>
          <w:p w14:paraId="2435F7C8">
            <w:pPr>
              <w:pStyle w:val="421"/>
              <w:spacing w:line="276" w:lineRule="auto"/>
              <w:ind w:firstLine="0" w:firstLineChars="0"/>
              <w:jc w:val="center"/>
              <w:rPr>
                <w:rFonts w:ascii="宋体" w:hAnsi="宋体" w:cs="宋体"/>
                <w:sz w:val="22"/>
              </w:rPr>
            </w:pPr>
            <w:r>
              <w:rPr>
                <w:rFonts w:hint="eastAsia" w:ascii="宋体" w:hAnsi="宋体" w:cs="宋体"/>
                <w:sz w:val="22"/>
              </w:rPr>
              <w:t>培训计划与方案</w:t>
            </w:r>
          </w:p>
        </w:tc>
        <w:tc>
          <w:tcPr>
            <w:tcW w:w="2982" w:type="pct"/>
            <w:tcBorders>
              <w:top w:val="single" w:color="auto" w:sz="4" w:space="0"/>
              <w:left w:val="single" w:color="auto" w:sz="4" w:space="0"/>
              <w:bottom w:val="single" w:color="auto" w:sz="4" w:space="0"/>
              <w:right w:val="single" w:color="auto" w:sz="4" w:space="0"/>
            </w:tcBorders>
            <w:vAlign w:val="center"/>
          </w:tcPr>
          <w:p w14:paraId="50C02AED">
            <w:pPr>
              <w:jc w:val="left"/>
            </w:pPr>
            <w:r>
              <w:rPr>
                <w:rFonts w:hint="eastAsia"/>
              </w:rPr>
              <w:t>评委根据投标人提供的</w:t>
            </w:r>
            <w:r>
              <w:rPr>
                <w:rFonts w:hint="eastAsia" w:ascii="宋体" w:hAnsi="宋体" w:cs="宋体"/>
                <w:sz w:val="22"/>
              </w:rPr>
              <w:t>培训计划与方案</w:t>
            </w:r>
            <w:r>
              <w:rPr>
                <w:rFonts w:hint="eastAsia"/>
              </w:rPr>
              <w:t>综合评分：</w:t>
            </w:r>
          </w:p>
          <w:p w14:paraId="10ED2657">
            <w:pPr>
              <w:jc w:val="left"/>
            </w:pPr>
            <w:r>
              <w:rPr>
                <w:rFonts w:hint="eastAsia" w:ascii="宋体" w:hAnsi="宋体" w:cs="宋体"/>
                <w:sz w:val="22"/>
              </w:rPr>
              <w:t>培训计划与</w:t>
            </w:r>
            <w:r>
              <w:rPr>
                <w:rFonts w:hint="eastAsia"/>
              </w:rPr>
              <w:t>方案完整，</w:t>
            </w:r>
            <w:r>
              <w:rPr>
                <w:rFonts w:hint="eastAsia" w:ascii="宋体" w:hAnsi="宋体" w:cs="宋体"/>
                <w:sz w:val="22"/>
              </w:rPr>
              <w:t>实用性强，</w:t>
            </w:r>
            <w:r>
              <w:rPr>
                <w:rFonts w:hint="eastAsia"/>
              </w:rPr>
              <w:t>内容充分细化，人员配备齐全，充分为采购人考虑得6分；</w:t>
            </w:r>
          </w:p>
          <w:p w14:paraId="3C524D9E">
            <w:pPr>
              <w:jc w:val="left"/>
            </w:pPr>
            <w:r>
              <w:rPr>
                <w:rFonts w:hint="eastAsia" w:ascii="宋体" w:hAnsi="宋体" w:cs="宋体"/>
                <w:sz w:val="22"/>
              </w:rPr>
              <w:t>培训计划与</w:t>
            </w:r>
            <w:r>
              <w:rPr>
                <w:rFonts w:hint="eastAsia"/>
              </w:rPr>
              <w:t>方案有一定合理性、但考虑问题不周全、相关服务措施不够具体或涵盖不全面，得4分；</w:t>
            </w:r>
          </w:p>
          <w:p w14:paraId="55C038B0">
            <w:pPr>
              <w:jc w:val="left"/>
            </w:pPr>
            <w:r>
              <w:rPr>
                <w:rFonts w:hint="eastAsia"/>
              </w:rPr>
              <w:t>方案内容不完整、方案科学性及合理性一般，得2分；</w:t>
            </w:r>
          </w:p>
          <w:p w14:paraId="57154F8A">
            <w:pPr>
              <w:jc w:val="left"/>
            </w:pPr>
            <w:r>
              <w:rPr>
                <w:rFonts w:hint="eastAsia"/>
              </w:rPr>
              <w:t>未提供培训方案得0分。</w:t>
            </w:r>
          </w:p>
        </w:tc>
        <w:tc>
          <w:tcPr>
            <w:tcW w:w="479" w:type="pct"/>
            <w:tcBorders>
              <w:top w:val="single" w:color="auto" w:sz="4" w:space="0"/>
              <w:left w:val="single" w:color="auto" w:sz="4" w:space="0"/>
              <w:bottom w:val="single" w:color="auto" w:sz="4" w:space="0"/>
              <w:right w:val="single" w:color="auto" w:sz="4" w:space="0"/>
            </w:tcBorders>
            <w:vAlign w:val="center"/>
          </w:tcPr>
          <w:p w14:paraId="538F959D">
            <w:pPr>
              <w:pStyle w:val="421"/>
              <w:spacing w:line="276" w:lineRule="auto"/>
              <w:ind w:firstLine="0" w:firstLineChars="0"/>
              <w:jc w:val="center"/>
              <w:rPr>
                <w:rFonts w:ascii="宋体" w:hAnsi="宋体"/>
                <w:sz w:val="21"/>
                <w:szCs w:val="21"/>
              </w:rPr>
            </w:pPr>
            <w:r>
              <w:rPr>
                <w:rFonts w:hint="eastAsia" w:ascii="宋体" w:hAnsi="宋体"/>
                <w:sz w:val="21"/>
                <w:szCs w:val="21"/>
              </w:rPr>
              <w:t>6分</w:t>
            </w:r>
          </w:p>
        </w:tc>
      </w:tr>
      <w:tr w14:paraId="25F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330" w:type="pct"/>
            <w:vMerge w:val="continue"/>
            <w:tcBorders>
              <w:left w:val="single" w:color="auto" w:sz="4" w:space="0"/>
              <w:bottom w:val="single" w:color="auto" w:sz="4" w:space="0"/>
              <w:right w:val="single" w:color="auto" w:sz="4" w:space="0"/>
            </w:tcBorders>
            <w:vAlign w:val="center"/>
          </w:tcPr>
          <w:p w14:paraId="7C07F668">
            <w:pPr>
              <w:widowControl/>
              <w:spacing w:line="276" w:lineRule="auto"/>
              <w:jc w:val="center"/>
              <w:rPr>
                <w:rFonts w:ascii="宋体" w:hAnsi="宋体"/>
                <w:b/>
                <w:bCs/>
                <w:kern w:val="0"/>
                <w:szCs w:val="21"/>
              </w:rPr>
            </w:pPr>
          </w:p>
        </w:tc>
        <w:tc>
          <w:tcPr>
            <w:tcW w:w="610" w:type="pct"/>
            <w:vMerge w:val="continue"/>
            <w:tcBorders>
              <w:left w:val="single" w:color="auto" w:sz="4" w:space="0"/>
              <w:bottom w:val="single" w:color="auto" w:sz="4" w:space="0"/>
              <w:right w:val="single" w:color="auto" w:sz="4" w:space="0"/>
            </w:tcBorders>
            <w:vAlign w:val="center"/>
          </w:tcPr>
          <w:p w14:paraId="4EF05D79">
            <w:pPr>
              <w:spacing w:line="276" w:lineRule="auto"/>
              <w:jc w:val="center"/>
              <w:textAlignment w:val="center"/>
              <w:rPr>
                <w:rFonts w:ascii="宋体" w:hAnsi="宋体"/>
                <w:kern w:val="0"/>
                <w:szCs w:val="21"/>
              </w:rPr>
            </w:pPr>
          </w:p>
        </w:tc>
        <w:tc>
          <w:tcPr>
            <w:tcW w:w="597" w:type="pct"/>
            <w:tcBorders>
              <w:top w:val="single" w:color="auto" w:sz="4" w:space="0"/>
              <w:left w:val="single" w:color="auto" w:sz="4" w:space="0"/>
              <w:bottom w:val="single" w:color="auto" w:sz="4" w:space="0"/>
              <w:right w:val="single" w:color="auto" w:sz="4" w:space="0"/>
            </w:tcBorders>
            <w:vAlign w:val="center"/>
          </w:tcPr>
          <w:p w14:paraId="48B971F1">
            <w:pPr>
              <w:pStyle w:val="421"/>
              <w:spacing w:line="276" w:lineRule="auto"/>
              <w:ind w:firstLine="0" w:firstLineChars="0"/>
              <w:jc w:val="center"/>
              <w:rPr>
                <w:rFonts w:ascii="宋体" w:hAnsi="宋体"/>
                <w:sz w:val="21"/>
                <w:szCs w:val="21"/>
              </w:rPr>
            </w:pPr>
            <w:r>
              <w:rPr>
                <w:rFonts w:hint="eastAsia" w:ascii="宋体" w:hAnsi="宋体" w:cs="宋体"/>
                <w:sz w:val="22"/>
              </w:rPr>
              <w:t>售后服务方案</w:t>
            </w:r>
          </w:p>
        </w:tc>
        <w:tc>
          <w:tcPr>
            <w:tcW w:w="2982" w:type="pct"/>
            <w:tcBorders>
              <w:top w:val="single" w:color="auto" w:sz="4" w:space="0"/>
              <w:left w:val="single" w:color="auto" w:sz="4" w:space="0"/>
              <w:bottom w:val="single" w:color="auto" w:sz="4" w:space="0"/>
              <w:right w:val="single" w:color="auto" w:sz="4" w:space="0"/>
            </w:tcBorders>
            <w:vAlign w:val="center"/>
          </w:tcPr>
          <w:p w14:paraId="6116A32B">
            <w:r>
              <w:rPr>
                <w:rFonts w:hint="eastAsia"/>
              </w:rPr>
              <w:t>评委根据投标人提供的</w:t>
            </w:r>
            <w:r>
              <w:rPr>
                <w:rFonts w:hint="eastAsia" w:ascii="宋体" w:hAnsi="宋体" w:cs="宋体"/>
                <w:sz w:val="22"/>
              </w:rPr>
              <w:t>售后服务方案</w:t>
            </w:r>
            <w:r>
              <w:rPr>
                <w:rFonts w:hint="eastAsia"/>
              </w:rPr>
              <w:t>综合评分：</w:t>
            </w:r>
          </w:p>
          <w:p w14:paraId="486E798E">
            <w:pPr>
              <w:pStyle w:val="475"/>
              <w:rPr>
                <w:lang w:val="en-US" w:bidi="ar-SA"/>
              </w:rPr>
            </w:pPr>
            <w:r>
              <w:rPr>
                <w:lang w:val="en-US" w:bidi="ar-SA"/>
              </w:rPr>
              <w:t>投标人具备完善的服务体系、全面的服务内容、可行的故障解决方案、可靠的人员保障和服务电话的，得</w:t>
            </w:r>
            <w:r>
              <w:rPr>
                <w:rFonts w:hint="eastAsia"/>
                <w:lang w:val="en-US" w:bidi="ar-SA"/>
              </w:rPr>
              <w:t>6</w:t>
            </w:r>
            <w:r>
              <w:rPr>
                <w:lang w:val="en-US" w:bidi="ar-SA"/>
              </w:rPr>
              <w:t>分；</w:t>
            </w:r>
          </w:p>
          <w:p w14:paraId="5A0DE98C">
            <w:pPr>
              <w:pStyle w:val="475"/>
              <w:rPr>
                <w:lang w:val="en-US" w:bidi="ar-SA"/>
              </w:rPr>
            </w:pPr>
            <w:r>
              <w:rPr>
                <w:lang w:val="en-US" w:bidi="ar-SA"/>
              </w:rPr>
              <w:t>投标人具备</w:t>
            </w:r>
            <w:r>
              <w:rPr>
                <w:rFonts w:hint="eastAsia"/>
                <w:lang w:val="en-US" w:bidi="ar-SA"/>
              </w:rPr>
              <w:t>较</w:t>
            </w:r>
            <w:r>
              <w:rPr>
                <w:lang w:val="en-US" w:bidi="ar-SA"/>
              </w:rPr>
              <w:t>完善的服务体系、</w:t>
            </w:r>
            <w:r>
              <w:rPr>
                <w:rFonts w:hint="eastAsia"/>
                <w:lang w:val="en-US" w:bidi="ar-SA"/>
              </w:rPr>
              <w:t>较</w:t>
            </w:r>
            <w:r>
              <w:rPr>
                <w:lang w:val="en-US" w:bidi="ar-SA"/>
              </w:rPr>
              <w:t>全面的服务内容、</w:t>
            </w:r>
            <w:r>
              <w:rPr>
                <w:rFonts w:hint="eastAsia"/>
                <w:lang w:val="en-US" w:bidi="ar-SA"/>
              </w:rPr>
              <w:t>较</w:t>
            </w:r>
            <w:r>
              <w:rPr>
                <w:lang w:val="en-US" w:bidi="ar-SA"/>
              </w:rPr>
              <w:t>可行的故障解决方案、</w:t>
            </w:r>
            <w:r>
              <w:rPr>
                <w:rFonts w:hint="eastAsia"/>
                <w:lang w:val="en-US" w:bidi="ar-SA"/>
              </w:rPr>
              <w:t>较</w:t>
            </w:r>
            <w:r>
              <w:rPr>
                <w:lang w:val="en-US" w:bidi="ar-SA"/>
              </w:rPr>
              <w:t>可靠的人员保障和服务电话的，得</w:t>
            </w:r>
            <w:r>
              <w:rPr>
                <w:rFonts w:hint="eastAsia"/>
                <w:lang w:val="en-US" w:bidi="ar-SA"/>
              </w:rPr>
              <w:t>4</w:t>
            </w:r>
            <w:r>
              <w:rPr>
                <w:lang w:val="en-US" w:bidi="ar-SA"/>
              </w:rPr>
              <w:t>分；</w:t>
            </w:r>
          </w:p>
          <w:p w14:paraId="0CD0C5F6">
            <w:pPr>
              <w:pStyle w:val="475"/>
              <w:rPr>
                <w:lang w:val="en-US" w:bidi="ar-SA"/>
              </w:rPr>
            </w:pPr>
            <w:r>
              <w:rPr>
                <w:lang w:val="en-US" w:bidi="ar-SA"/>
              </w:rPr>
              <w:t>投标人具备基本完善的服务体系、基本全面的服务内容、基本可行的故障解决方案、基本可靠的人员保障和服务电话的，得</w:t>
            </w:r>
            <w:r>
              <w:rPr>
                <w:rFonts w:hint="eastAsia"/>
                <w:lang w:val="en-US" w:bidi="ar-SA"/>
              </w:rPr>
              <w:t>2</w:t>
            </w:r>
            <w:r>
              <w:rPr>
                <w:lang w:val="en-US" w:bidi="ar-SA"/>
              </w:rPr>
              <w:t>分；</w:t>
            </w:r>
          </w:p>
          <w:p w14:paraId="27E0584D">
            <w:r>
              <w:t>投标人不具备服务保障体系、服务内容缺失、故障解决方案不可行、人员能力不足或未提供的不得分。</w:t>
            </w:r>
          </w:p>
        </w:tc>
        <w:tc>
          <w:tcPr>
            <w:tcW w:w="479" w:type="pct"/>
            <w:tcBorders>
              <w:top w:val="single" w:color="auto" w:sz="4" w:space="0"/>
              <w:left w:val="single" w:color="auto" w:sz="4" w:space="0"/>
              <w:bottom w:val="single" w:color="auto" w:sz="4" w:space="0"/>
              <w:right w:val="single" w:color="auto" w:sz="4" w:space="0"/>
            </w:tcBorders>
            <w:vAlign w:val="center"/>
          </w:tcPr>
          <w:p w14:paraId="1F319216">
            <w:pPr>
              <w:pStyle w:val="421"/>
              <w:spacing w:line="276" w:lineRule="auto"/>
              <w:ind w:firstLine="0" w:firstLineChars="0"/>
              <w:jc w:val="center"/>
              <w:rPr>
                <w:rFonts w:ascii="宋体" w:hAnsi="宋体"/>
                <w:sz w:val="21"/>
                <w:szCs w:val="21"/>
              </w:rPr>
            </w:pPr>
            <w:r>
              <w:rPr>
                <w:rFonts w:hint="eastAsia" w:ascii="宋体" w:hAnsi="宋体"/>
                <w:sz w:val="21"/>
                <w:szCs w:val="21"/>
              </w:rPr>
              <w:t>6分</w:t>
            </w:r>
          </w:p>
        </w:tc>
      </w:tr>
    </w:tbl>
    <w:p w14:paraId="40825779">
      <w:pPr>
        <w:pStyle w:val="54"/>
        <w:spacing w:line="240" w:lineRule="auto"/>
        <w:ind w:firstLine="422" w:firstLineChars="200"/>
        <w:jc w:val="left"/>
        <w:rPr>
          <w:rFonts w:ascii="宋体" w:hAnsi="宋体" w:eastAsia="宋体"/>
          <w:sz w:val="21"/>
          <w:szCs w:val="21"/>
        </w:rPr>
      </w:pPr>
      <w:bookmarkStart w:id="73" w:name="_Toc135725745"/>
    </w:p>
    <w:p w14:paraId="2646C233">
      <w:pPr>
        <w:pStyle w:val="54"/>
        <w:spacing w:line="240" w:lineRule="auto"/>
        <w:ind w:firstLine="422" w:firstLineChars="200"/>
        <w:jc w:val="left"/>
        <w:rPr>
          <w:rFonts w:ascii="宋体" w:hAnsi="宋体" w:eastAsia="宋体"/>
          <w:sz w:val="21"/>
          <w:szCs w:val="21"/>
        </w:rPr>
      </w:pPr>
      <w:r>
        <w:rPr>
          <w:rFonts w:hint="eastAsia" w:ascii="宋体" w:hAnsi="宋体" w:eastAsia="宋体"/>
          <w:sz w:val="21"/>
          <w:szCs w:val="21"/>
        </w:rPr>
        <w:t>备注：采购人有权要求在合同签订前对以上评分项目中证明材料原件进行核查。如未在采购人规定的时间内提交，采购人有权根据政府采购法律法规处理。如发现有通过提供虚假证明文件获得分值，将取消中标资格，并提请监督机构按照政府采购相关法规处理。</w:t>
      </w:r>
      <w:bookmarkEnd w:id="73"/>
    </w:p>
    <w:p w14:paraId="0ED09FD4">
      <w:pPr>
        <w:pStyle w:val="54"/>
        <w:spacing w:line="240" w:lineRule="auto"/>
        <w:ind w:firstLine="422" w:firstLineChars="200"/>
        <w:jc w:val="left"/>
        <w:rPr>
          <w:rFonts w:ascii="宋体" w:hAnsi="宋体" w:eastAsia="宋体"/>
          <w:sz w:val="21"/>
          <w:szCs w:val="21"/>
        </w:rPr>
      </w:pPr>
      <w:bookmarkStart w:id="74" w:name="_Toc135725746"/>
      <w:r>
        <w:rPr>
          <w:rFonts w:hint="eastAsia" w:ascii="宋体" w:hAnsi="宋体" w:eastAsia="宋体"/>
          <w:sz w:val="21"/>
          <w:szCs w:val="21"/>
        </w:rPr>
        <w:t>价格扣除说明：</w:t>
      </w:r>
      <w:bookmarkEnd w:id="74"/>
    </w:p>
    <w:p w14:paraId="51CA26B2">
      <w:pPr>
        <w:pStyle w:val="54"/>
        <w:spacing w:line="240" w:lineRule="auto"/>
        <w:ind w:firstLine="422" w:firstLineChars="200"/>
        <w:jc w:val="left"/>
        <w:rPr>
          <w:rFonts w:ascii="宋体" w:hAnsi="宋体" w:eastAsia="宋体"/>
          <w:sz w:val="21"/>
          <w:szCs w:val="21"/>
        </w:rPr>
      </w:pPr>
      <w:bookmarkStart w:id="75" w:name="_Toc135725747"/>
      <w:r>
        <w:rPr>
          <w:rFonts w:hint="eastAsia" w:ascii="宋体" w:hAnsi="宋体" w:eastAsia="宋体"/>
          <w:sz w:val="21"/>
          <w:szCs w:val="21"/>
        </w:rPr>
        <w:t>1、符合享受政府采购政策的供应商，应提供《中小企业声明函》或《残疾人福利性单位声明函》或《属于监狱企业的证明文件》；如为代理商投标，还需提供投标产品制造商出具的上述文件。如未按要求提供提供、填写，或相关内容表述不清的，不得享受价格扣除。</w:t>
      </w:r>
      <w:bookmarkEnd w:id="75"/>
    </w:p>
    <w:p w14:paraId="79EAA4BE">
      <w:pPr>
        <w:pStyle w:val="54"/>
        <w:spacing w:line="240" w:lineRule="auto"/>
        <w:ind w:firstLine="420" w:firstLineChars="200"/>
        <w:jc w:val="left"/>
        <w:rPr>
          <w:rFonts w:ascii="宋体" w:hAnsi="宋体" w:eastAsia="宋体"/>
          <w:b w:val="0"/>
          <w:sz w:val="21"/>
          <w:szCs w:val="21"/>
        </w:rPr>
      </w:pPr>
      <w:bookmarkStart w:id="76" w:name="_Toc135725748"/>
      <w:r>
        <w:rPr>
          <w:rFonts w:hint="eastAsia" w:ascii="宋体" w:hAnsi="宋体" w:eastAsia="宋体"/>
          <w:b w:val="0"/>
          <w:sz w:val="21"/>
          <w:szCs w:val="21"/>
        </w:rPr>
        <w:t>2、对小型、微型企业生产的产品给予投标价的10%价格扣除，用扣除后的价格参与评审。</w:t>
      </w:r>
      <w:bookmarkEnd w:id="76"/>
    </w:p>
    <w:p w14:paraId="399CB6A9">
      <w:pPr>
        <w:pStyle w:val="54"/>
        <w:spacing w:line="240" w:lineRule="auto"/>
        <w:ind w:firstLine="420" w:firstLineChars="200"/>
        <w:jc w:val="left"/>
        <w:rPr>
          <w:rFonts w:ascii="宋体" w:hAnsi="宋体" w:eastAsia="宋体"/>
          <w:b w:val="0"/>
          <w:sz w:val="21"/>
          <w:szCs w:val="21"/>
        </w:rPr>
      </w:pPr>
      <w:bookmarkStart w:id="77" w:name="_Toc135725749"/>
      <w:r>
        <w:rPr>
          <w:rFonts w:hint="eastAsia" w:ascii="宋体" w:hAnsi="宋体" w:eastAsia="宋体"/>
          <w:b w:val="0"/>
          <w:sz w:val="21"/>
          <w:szCs w:val="21"/>
        </w:rPr>
        <w:t>3、《关于促进残疾人就业政府采购政策的通知》：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并对声明的真实性负责。残疾人福利性单位属于小型、微型企业的，不重复享受政策。</w:t>
      </w:r>
      <w:bookmarkEnd w:id="77"/>
    </w:p>
    <w:p w14:paraId="1DE45FD6">
      <w:pPr>
        <w:pStyle w:val="54"/>
        <w:spacing w:line="240" w:lineRule="auto"/>
        <w:ind w:firstLine="420" w:firstLineChars="200"/>
        <w:jc w:val="left"/>
        <w:sectPr>
          <w:pgSz w:w="11906" w:h="16838"/>
          <w:pgMar w:top="1440" w:right="1800" w:bottom="1440" w:left="1800" w:header="851" w:footer="992" w:gutter="0"/>
          <w:cols w:space="720" w:num="1"/>
          <w:docGrid w:type="lines" w:linePitch="312" w:charSpace="0"/>
        </w:sectPr>
      </w:pPr>
      <w:bookmarkStart w:id="78" w:name="_Toc135725750"/>
      <w:r>
        <w:rPr>
          <w:rFonts w:hint="eastAsia" w:ascii="宋体" w:hAnsi="宋体" w:eastAsia="宋体"/>
          <w:b w:val="0"/>
          <w:sz w:val="21"/>
          <w:szCs w:val="21"/>
        </w:rPr>
        <w:t>4、《关于政府采购支持监狱企业发展有关问题的通知》：根据《关于政府采购支持监狱企业发展有关问题的通知》（财库〔2014〕68号），在政府采购活动中，监狱企业视同小型、微型企业，享受以上政策，符合条件的监狱企业在参加政府采购活动时，应当提供由省级以上监狱管理局、戒毒管理局（含新疆生产建设兵团）出具的属于监狱企业的证明文件。监狱企业属于小型、微型企业的，不重复享受政策。</w:t>
      </w:r>
      <w:bookmarkEnd w:id="78"/>
      <w:bookmarkStart w:id="79" w:name="_Toc23629"/>
      <w:bookmarkEnd w:id="79"/>
      <w:bookmarkStart w:id="80" w:name="_Toc135725751"/>
    </w:p>
    <w:p w14:paraId="31488AE4">
      <w:pPr>
        <w:pStyle w:val="4"/>
        <w:rPr>
          <w:lang w:val="zh-CN"/>
        </w:rPr>
      </w:pPr>
      <w:bookmarkStart w:id="81" w:name="_Toc152672297"/>
      <w:r>
        <w:rPr>
          <w:lang w:val="zh-CN"/>
        </w:rPr>
        <w:t>第四章 采购需求</w:t>
      </w:r>
      <w:bookmarkEnd w:id="80"/>
      <w:bookmarkEnd w:id="81"/>
    </w:p>
    <w:p w14:paraId="657FE1BD">
      <w:pPr>
        <w:rPr>
          <w:b/>
        </w:rPr>
      </w:pPr>
    </w:p>
    <w:p w14:paraId="2E8B73CD">
      <w:pPr>
        <w:rPr>
          <w:b/>
        </w:rPr>
      </w:pPr>
      <w:r>
        <w:rPr>
          <w:rFonts w:hint="eastAsia"/>
          <w:b/>
        </w:rPr>
        <w:t>一、采购清单</w:t>
      </w:r>
    </w:p>
    <w:p w14:paraId="0A9CC15C">
      <w:pPr>
        <w:jc w:val="left"/>
        <w:rPr>
          <w:rFonts w:ascii="宋体" w:hAnsi="宋体" w:cs="宋体"/>
          <w:b/>
          <w:szCs w:val="21"/>
        </w:rPr>
      </w:pPr>
      <w:r>
        <w:rPr>
          <w:rFonts w:hint="eastAsia" w:ascii="宋体" w:hAnsi="宋体" w:cs="宋体"/>
          <w:b/>
          <w:szCs w:val="21"/>
        </w:rPr>
        <w:t>（一）、户外活动区</w:t>
      </w:r>
    </w:p>
    <w:p w14:paraId="5DBA5BFF">
      <w:pPr>
        <w:jc w:val="left"/>
        <w:rPr>
          <w:rFonts w:ascii="宋体" w:hAnsi="宋体" w:cs="宋体"/>
          <w:b/>
          <w:szCs w:val="21"/>
        </w:rPr>
      </w:pPr>
      <w:r>
        <w:rPr>
          <w:rFonts w:hint="eastAsia" w:ascii="宋体" w:hAnsi="宋体" w:cs="宋体"/>
          <w:b/>
          <w:szCs w:val="21"/>
        </w:rPr>
        <w:t>（1）户外活动区（运动器械类）</w:t>
      </w:r>
    </w:p>
    <w:tbl>
      <w:tblPr>
        <w:tblStyle w:val="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707"/>
        <w:gridCol w:w="4537"/>
        <w:gridCol w:w="569"/>
        <w:gridCol w:w="564"/>
        <w:gridCol w:w="853"/>
        <w:gridCol w:w="759"/>
      </w:tblGrid>
      <w:tr w14:paraId="6DFA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13" w:type="pct"/>
            <w:tcBorders>
              <w:top w:val="single" w:color="auto" w:sz="4" w:space="0"/>
              <w:left w:val="single" w:color="auto" w:sz="4" w:space="0"/>
              <w:bottom w:val="single" w:color="auto" w:sz="4" w:space="0"/>
              <w:right w:val="single" w:color="auto" w:sz="4" w:space="0"/>
            </w:tcBorders>
            <w:vAlign w:val="center"/>
          </w:tcPr>
          <w:p w14:paraId="40ED084B">
            <w:pPr>
              <w:jc w:val="center"/>
              <w:rPr>
                <w:rFonts w:ascii="宋体" w:hAnsi="宋体" w:cs="宋体"/>
                <w:b/>
                <w:szCs w:val="21"/>
              </w:rPr>
            </w:pPr>
            <w:r>
              <w:rPr>
                <w:rFonts w:hint="eastAsia" w:ascii="宋体" w:hAnsi="宋体" w:cs="宋体"/>
                <w:b/>
                <w:szCs w:val="21"/>
              </w:rPr>
              <w:t>序号</w:t>
            </w:r>
          </w:p>
        </w:tc>
        <w:tc>
          <w:tcPr>
            <w:tcW w:w="415" w:type="pct"/>
            <w:tcBorders>
              <w:top w:val="single" w:color="auto" w:sz="4" w:space="0"/>
              <w:left w:val="single" w:color="auto" w:sz="4" w:space="0"/>
              <w:bottom w:val="single" w:color="auto" w:sz="4" w:space="0"/>
              <w:right w:val="single" w:color="auto" w:sz="4" w:space="0"/>
            </w:tcBorders>
            <w:vAlign w:val="center"/>
          </w:tcPr>
          <w:p w14:paraId="7926BAB6">
            <w:pPr>
              <w:jc w:val="center"/>
              <w:rPr>
                <w:rFonts w:ascii="宋体" w:hAnsi="宋体" w:cs="宋体"/>
                <w:b/>
                <w:szCs w:val="21"/>
              </w:rPr>
            </w:pPr>
            <w:r>
              <w:rPr>
                <w:rFonts w:hint="eastAsia" w:ascii="宋体" w:hAnsi="宋体" w:cs="宋体"/>
                <w:b/>
                <w:szCs w:val="21"/>
              </w:rPr>
              <w:t>产品名称</w:t>
            </w:r>
          </w:p>
        </w:tc>
        <w:tc>
          <w:tcPr>
            <w:tcW w:w="2662" w:type="pct"/>
            <w:tcBorders>
              <w:top w:val="single" w:color="auto" w:sz="4" w:space="0"/>
              <w:left w:val="single" w:color="auto" w:sz="4" w:space="0"/>
              <w:bottom w:val="single" w:color="auto" w:sz="4" w:space="0"/>
              <w:right w:val="single" w:color="auto" w:sz="4" w:space="0"/>
            </w:tcBorders>
            <w:vAlign w:val="center"/>
          </w:tcPr>
          <w:p w14:paraId="156AB2ED">
            <w:pPr>
              <w:jc w:val="center"/>
              <w:rPr>
                <w:rFonts w:ascii="宋体" w:hAnsi="宋体" w:cs="宋体"/>
                <w:b/>
                <w:szCs w:val="21"/>
              </w:rPr>
            </w:pPr>
            <w:r>
              <w:rPr>
                <w:rFonts w:hint="eastAsia" w:ascii="宋体" w:hAnsi="宋体" w:cs="宋体"/>
                <w:b/>
                <w:szCs w:val="21"/>
              </w:rPr>
              <w:t>规格及技术参数</w:t>
            </w:r>
          </w:p>
        </w:tc>
        <w:tc>
          <w:tcPr>
            <w:tcW w:w="334" w:type="pct"/>
            <w:tcBorders>
              <w:top w:val="single" w:color="auto" w:sz="4" w:space="0"/>
              <w:left w:val="single" w:color="auto" w:sz="4" w:space="0"/>
              <w:bottom w:val="single" w:color="auto" w:sz="4" w:space="0"/>
              <w:right w:val="single" w:color="auto" w:sz="4" w:space="0"/>
            </w:tcBorders>
            <w:vAlign w:val="center"/>
          </w:tcPr>
          <w:p w14:paraId="7A462674">
            <w:pPr>
              <w:jc w:val="center"/>
              <w:rPr>
                <w:rFonts w:ascii="宋体" w:hAnsi="宋体" w:cs="宋体"/>
                <w:b/>
                <w:szCs w:val="21"/>
              </w:rPr>
            </w:pPr>
            <w:r>
              <w:rPr>
                <w:rFonts w:hint="eastAsia" w:ascii="宋体" w:hAnsi="宋体" w:cs="宋体"/>
                <w:b/>
                <w:szCs w:val="21"/>
              </w:rPr>
              <w:t>单位</w:t>
            </w:r>
          </w:p>
        </w:tc>
        <w:tc>
          <w:tcPr>
            <w:tcW w:w="331" w:type="pct"/>
            <w:tcBorders>
              <w:top w:val="single" w:color="auto" w:sz="4" w:space="0"/>
              <w:left w:val="single" w:color="auto" w:sz="4" w:space="0"/>
              <w:bottom w:val="single" w:color="auto" w:sz="4" w:space="0"/>
              <w:right w:val="single" w:color="auto" w:sz="4" w:space="0"/>
            </w:tcBorders>
            <w:vAlign w:val="center"/>
          </w:tcPr>
          <w:p w14:paraId="6F90B60C">
            <w:pPr>
              <w:jc w:val="center"/>
              <w:rPr>
                <w:rFonts w:ascii="宋体" w:hAnsi="宋体" w:cs="宋体"/>
                <w:b/>
                <w:szCs w:val="21"/>
              </w:rPr>
            </w:pPr>
            <w:r>
              <w:rPr>
                <w:rFonts w:hint="eastAsia" w:ascii="宋体" w:hAnsi="宋体" w:cs="宋体"/>
                <w:b/>
                <w:szCs w:val="21"/>
              </w:rPr>
              <w:t>数量</w:t>
            </w:r>
          </w:p>
        </w:tc>
        <w:tc>
          <w:tcPr>
            <w:tcW w:w="500" w:type="pct"/>
            <w:tcBorders>
              <w:top w:val="single" w:color="auto" w:sz="4" w:space="0"/>
              <w:left w:val="single" w:color="auto" w:sz="4" w:space="0"/>
              <w:bottom w:val="single" w:color="auto" w:sz="4" w:space="0"/>
              <w:right w:val="single" w:color="auto" w:sz="4" w:space="0"/>
            </w:tcBorders>
            <w:vAlign w:val="center"/>
          </w:tcPr>
          <w:p w14:paraId="6F8CD141">
            <w:pPr>
              <w:jc w:val="center"/>
              <w:rPr>
                <w:rFonts w:ascii="宋体" w:hAnsi="宋体" w:cs="宋体"/>
                <w:b/>
                <w:szCs w:val="21"/>
              </w:rPr>
            </w:pPr>
            <w:r>
              <w:rPr>
                <w:rFonts w:hint="eastAsia" w:ascii="宋体" w:hAnsi="宋体" w:cs="宋体"/>
                <w:b/>
                <w:szCs w:val="21"/>
              </w:rPr>
              <w:t>单价报价上限（元）</w:t>
            </w:r>
          </w:p>
        </w:tc>
        <w:tc>
          <w:tcPr>
            <w:tcW w:w="445" w:type="pct"/>
            <w:tcBorders>
              <w:top w:val="single" w:color="auto" w:sz="4" w:space="0"/>
              <w:left w:val="single" w:color="auto" w:sz="4" w:space="0"/>
              <w:bottom w:val="single" w:color="auto" w:sz="4" w:space="0"/>
              <w:right w:val="single" w:color="auto" w:sz="4" w:space="0"/>
            </w:tcBorders>
            <w:vAlign w:val="center"/>
          </w:tcPr>
          <w:p w14:paraId="1E693557">
            <w:pPr>
              <w:jc w:val="center"/>
              <w:rPr>
                <w:rFonts w:ascii="宋体" w:hAnsi="宋体" w:cs="宋体"/>
                <w:b/>
                <w:szCs w:val="21"/>
              </w:rPr>
            </w:pPr>
            <w:r>
              <w:rPr>
                <w:rFonts w:hint="eastAsia" w:ascii="宋体" w:hAnsi="宋体" w:cs="宋体"/>
                <w:b/>
                <w:szCs w:val="21"/>
              </w:rPr>
              <w:t>备注</w:t>
            </w:r>
          </w:p>
        </w:tc>
      </w:tr>
      <w:tr w14:paraId="51A7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3" w:type="pct"/>
            <w:tcBorders>
              <w:top w:val="single" w:color="auto" w:sz="4" w:space="0"/>
              <w:left w:val="single" w:color="auto" w:sz="4" w:space="0"/>
              <w:bottom w:val="single" w:color="auto" w:sz="4" w:space="0"/>
              <w:right w:val="single" w:color="auto" w:sz="4" w:space="0"/>
            </w:tcBorders>
            <w:vAlign w:val="center"/>
          </w:tcPr>
          <w:p w14:paraId="26A5BE78">
            <w:pPr>
              <w:jc w:val="center"/>
              <w:rPr>
                <w:rFonts w:ascii="宋体" w:hAnsi="宋体" w:cs="宋体"/>
                <w:szCs w:val="21"/>
              </w:rPr>
            </w:pPr>
            <w:r>
              <w:rPr>
                <w:rFonts w:hint="eastAsia" w:ascii="宋体" w:hAnsi="宋体" w:cs="宋体"/>
                <w:szCs w:val="21"/>
              </w:rPr>
              <w:t>1</w:t>
            </w:r>
          </w:p>
        </w:tc>
        <w:tc>
          <w:tcPr>
            <w:tcW w:w="415" w:type="pct"/>
            <w:tcBorders>
              <w:top w:val="single" w:color="auto" w:sz="4" w:space="0"/>
              <w:left w:val="single" w:color="auto" w:sz="4" w:space="0"/>
              <w:bottom w:val="single" w:color="auto" w:sz="4" w:space="0"/>
              <w:right w:val="single" w:color="auto" w:sz="4" w:space="0"/>
            </w:tcBorders>
            <w:vAlign w:val="center"/>
          </w:tcPr>
          <w:p w14:paraId="608982C2">
            <w:pPr>
              <w:jc w:val="center"/>
              <w:rPr>
                <w:rFonts w:ascii="宋体" w:hAnsi="宋体" w:cs="宋体"/>
                <w:szCs w:val="21"/>
              </w:rPr>
            </w:pPr>
            <w:bookmarkStart w:id="82" w:name="OLE_LINK4"/>
            <w:r>
              <w:rPr>
                <w:rFonts w:hint="eastAsia" w:ascii="宋体" w:hAnsi="宋体" w:cs="宋体"/>
                <w:szCs w:val="21"/>
              </w:rPr>
              <w:t>野战运动游戏区</w:t>
            </w:r>
            <w:bookmarkEnd w:id="82"/>
          </w:p>
        </w:tc>
        <w:tc>
          <w:tcPr>
            <w:tcW w:w="2662" w:type="pct"/>
            <w:tcBorders>
              <w:top w:val="single" w:color="auto" w:sz="4" w:space="0"/>
              <w:left w:val="single" w:color="auto" w:sz="4" w:space="0"/>
              <w:bottom w:val="single" w:color="auto" w:sz="4" w:space="0"/>
              <w:right w:val="single" w:color="auto" w:sz="4" w:space="0"/>
            </w:tcBorders>
            <w:vAlign w:val="center"/>
          </w:tcPr>
          <w:p w14:paraId="40136746">
            <w:pPr>
              <w:rPr>
                <w:szCs w:val="22"/>
              </w:rPr>
            </w:pPr>
            <w:r>
              <w:t>1</w:t>
            </w:r>
            <w:r>
              <w:rPr>
                <w:rFonts w:hint="eastAsia"/>
              </w:rPr>
              <w:t>、收纳袋（收口），材质：帆布</w:t>
            </w:r>
            <w:r>
              <w:t>+</w:t>
            </w:r>
            <w:r>
              <w:rPr>
                <w:rFonts w:hint="eastAsia"/>
              </w:rPr>
              <w:t>填充袋，尺寸：</w:t>
            </w:r>
            <w:r>
              <w:t>50*30cm</w:t>
            </w:r>
            <w:r>
              <w:rPr>
                <w:rFonts w:hint="eastAsia"/>
              </w:rPr>
              <w:t>，填充袋</w:t>
            </w:r>
            <w:r>
              <w:t>30*40cm</w:t>
            </w:r>
            <w:r>
              <w:rPr>
                <w:rFonts w:hint="eastAsia"/>
              </w:rPr>
              <w:t>（含打气筒一个），数量：</w:t>
            </w:r>
            <w:r>
              <w:t>40</w:t>
            </w:r>
            <w:r>
              <w:rPr>
                <w:rFonts w:hint="eastAsia"/>
              </w:rPr>
              <w:t>个</w:t>
            </w:r>
          </w:p>
          <w:p w14:paraId="61C8343F">
            <w:r>
              <w:t>2</w:t>
            </w:r>
            <w:r>
              <w:rPr>
                <w:rFonts w:hint="eastAsia"/>
              </w:rPr>
              <w:t>、迷彩网，材质：尼龙，尺寸：</w:t>
            </w:r>
            <w:r>
              <w:t>300*200cm</w:t>
            </w:r>
            <w:r>
              <w:rPr>
                <w:rFonts w:hint="eastAsia"/>
              </w:rPr>
              <w:t>，数量：</w:t>
            </w:r>
            <w:r>
              <w:t>2</w:t>
            </w:r>
            <w:r>
              <w:rPr>
                <w:rFonts w:hint="eastAsia"/>
              </w:rPr>
              <w:t>个</w:t>
            </w:r>
          </w:p>
          <w:p w14:paraId="23268507">
            <w:r>
              <w:t>3</w:t>
            </w:r>
            <w:r>
              <w:rPr>
                <w:rFonts w:hint="eastAsia"/>
              </w:rPr>
              <w:t>、迷彩担架</w:t>
            </w:r>
          </w:p>
          <w:p w14:paraId="2ED90F93">
            <w:r>
              <w:rPr>
                <w:rFonts w:hint="eastAsia"/>
              </w:rPr>
              <w:t>（</w:t>
            </w:r>
            <w:r>
              <w:t>1</w:t>
            </w:r>
            <w:r>
              <w:rPr>
                <w:rFonts w:hint="eastAsia"/>
              </w:rPr>
              <w:t>）帆布，布</w:t>
            </w:r>
            <w:r>
              <w:t>90*60cm</w:t>
            </w:r>
            <w:r>
              <w:rPr>
                <w:rFonts w:hint="eastAsia"/>
              </w:rPr>
              <w:t>，数量：</w:t>
            </w:r>
            <w:r>
              <w:t>2</w:t>
            </w:r>
            <w:r>
              <w:rPr>
                <w:rFonts w:hint="eastAsia"/>
              </w:rPr>
              <w:t>个</w:t>
            </w:r>
          </w:p>
          <w:p w14:paraId="2DEEF23F">
            <w:r>
              <w:rPr>
                <w:rFonts w:hint="eastAsia"/>
              </w:rPr>
              <w:t>（</w:t>
            </w:r>
            <w:r>
              <w:t>2</w:t>
            </w:r>
            <w:r>
              <w:rPr>
                <w:rFonts w:hint="eastAsia"/>
              </w:rPr>
              <w:t>）圆棒，清水圆棒</w:t>
            </w:r>
            <w:r>
              <w:t>120*3.2cm</w:t>
            </w:r>
            <w:r>
              <w:rPr>
                <w:rFonts w:hint="eastAsia"/>
              </w:rPr>
              <w:t>，数量：</w:t>
            </w:r>
            <w:r>
              <w:t>4</w:t>
            </w:r>
            <w:r>
              <w:rPr>
                <w:rFonts w:hint="eastAsia"/>
              </w:rPr>
              <w:t>个</w:t>
            </w:r>
          </w:p>
          <w:p w14:paraId="4C7C2AE2">
            <w:r>
              <w:t>4</w:t>
            </w:r>
            <w:r>
              <w:rPr>
                <w:rFonts w:hint="eastAsia"/>
              </w:rPr>
              <w:t>、帐篷支架，材质：松木上油漆，</w:t>
            </w:r>
            <w:r>
              <w:t>3</w:t>
            </w:r>
            <w:r>
              <w:rPr>
                <w:rFonts w:hint="eastAsia"/>
              </w:rPr>
              <w:t>根圆棒尺寸：长</w:t>
            </w:r>
            <w:r>
              <w:t>150*2.5cm</w:t>
            </w:r>
            <w:r>
              <w:rPr>
                <w:rFonts w:hint="eastAsia"/>
              </w:rPr>
              <w:t>，数量：</w:t>
            </w:r>
            <w:r>
              <w:t>1</w:t>
            </w:r>
            <w:r>
              <w:rPr>
                <w:rFonts w:hint="eastAsia"/>
              </w:rPr>
              <w:t>个</w:t>
            </w:r>
          </w:p>
          <w:p w14:paraId="092A0C94">
            <w:r>
              <w:t>5</w:t>
            </w:r>
            <w:r>
              <w:rPr>
                <w:rFonts w:hint="eastAsia"/>
              </w:rPr>
              <w:t>、木棒，材质：松木上油漆，尺寸：长</w:t>
            </w:r>
            <w:r>
              <w:t>150*3.2cm</w:t>
            </w:r>
            <w:r>
              <w:rPr>
                <w:rFonts w:hint="eastAsia"/>
              </w:rPr>
              <w:t>，数量：</w:t>
            </w:r>
            <w:r>
              <w:t>8</w:t>
            </w:r>
            <w:r>
              <w:rPr>
                <w:rFonts w:hint="eastAsia"/>
              </w:rPr>
              <w:t>根</w:t>
            </w:r>
          </w:p>
          <w:p w14:paraId="33279669">
            <w:r>
              <w:t>6</w:t>
            </w:r>
            <w:r>
              <w:rPr>
                <w:rFonts w:hint="eastAsia"/>
              </w:rPr>
              <w:t>、红旗（含圆棒），材质：涤纶，尺寸：</w:t>
            </w:r>
            <w:r>
              <w:t>60*40cm</w:t>
            </w:r>
            <w:r>
              <w:rPr>
                <w:rFonts w:hint="eastAsia"/>
              </w:rPr>
              <w:t>，数量：</w:t>
            </w:r>
            <w:r>
              <w:t>2</w:t>
            </w:r>
            <w:r>
              <w:rPr>
                <w:rFonts w:hint="eastAsia"/>
              </w:rPr>
              <w:t>面</w:t>
            </w:r>
          </w:p>
          <w:p w14:paraId="326B43B2">
            <w:r>
              <w:t>7</w:t>
            </w:r>
            <w:r>
              <w:rPr>
                <w:rFonts w:hint="eastAsia"/>
              </w:rPr>
              <w:t>、橡胶底座（可注水</w:t>
            </w:r>
            <w:r>
              <w:t>10KG</w:t>
            </w:r>
            <w:r>
              <w:rPr>
                <w:rFonts w:hint="eastAsia"/>
              </w:rPr>
              <w:t>），材质：塑料，尺寸：</w:t>
            </w:r>
            <w:r>
              <w:t>34*15cm</w:t>
            </w:r>
            <w:r>
              <w:rPr>
                <w:rFonts w:hint="eastAsia"/>
              </w:rPr>
              <w:t>，数量：</w:t>
            </w:r>
            <w:r>
              <w:t>4</w:t>
            </w:r>
            <w:r>
              <w:rPr>
                <w:rFonts w:hint="eastAsia"/>
              </w:rPr>
              <w:t>个</w:t>
            </w:r>
          </w:p>
          <w:p w14:paraId="0FCAAD2E">
            <w:r>
              <w:t>8</w:t>
            </w:r>
            <w:r>
              <w:rPr>
                <w:rFonts w:hint="eastAsia"/>
              </w:rPr>
              <w:t>、牛筋布攀爬箱（带围布），材质：</w:t>
            </w:r>
            <w:r>
              <w:t>PVC+</w:t>
            </w:r>
            <w:r>
              <w:rPr>
                <w:rFonts w:hint="eastAsia"/>
              </w:rPr>
              <w:t>牛筋布，尺寸：</w:t>
            </w:r>
            <w:r>
              <w:t>80*80cm</w:t>
            </w:r>
            <w:r>
              <w:rPr>
                <w:rFonts w:hint="eastAsia"/>
              </w:rPr>
              <w:t>，数量：</w:t>
            </w:r>
            <w:r>
              <w:t>2</w:t>
            </w:r>
            <w:r>
              <w:rPr>
                <w:rFonts w:hint="eastAsia"/>
              </w:rPr>
              <w:t>个</w:t>
            </w:r>
          </w:p>
          <w:p w14:paraId="4A6859E6">
            <w:r>
              <w:t>9</w:t>
            </w:r>
            <w:r>
              <w:rPr>
                <w:rFonts w:hint="eastAsia"/>
              </w:rPr>
              <w:t>、手榴弹，材质：塑料，尺寸：</w:t>
            </w:r>
            <w:r>
              <w:t>8*5.5cm</w:t>
            </w:r>
            <w:r>
              <w:rPr>
                <w:rFonts w:hint="eastAsia"/>
              </w:rPr>
              <w:t>，数量：</w:t>
            </w:r>
            <w:r>
              <w:t>20</w:t>
            </w:r>
            <w:r>
              <w:rPr>
                <w:rFonts w:hint="eastAsia"/>
              </w:rPr>
              <w:t>个</w:t>
            </w:r>
          </w:p>
          <w:p w14:paraId="49C9EB75">
            <w:r>
              <w:t>10</w:t>
            </w:r>
            <w:r>
              <w:rPr>
                <w:rFonts w:hint="eastAsia"/>
              </w:rPr>
              <w:t>、炸药包，材质：帆布，尺寸：</w:t>
            </w:r>
            <w:r>
              <w:t>30*30cm</w:t>
            </w:r>
            <w:r>
              <w:rPr>
                <w:rFonts w:hint="eastAsia"/>
              </w:rPr>
              <w:t>，数量：</w:t>
            </w:r>
            <w:r>
              <w:t>6</w:t>
            </w:r>
            <w:r>
              <w:rPr>
                <w:rFonts w:hint="eastAsia"/>
              </w:rPr>
              <w:t>个</w:t>
            </w:r>
          </w:p>
          <w:p w14:paraId="7AFAEC36">
            <w:r>
              <w:t>11</w:t>
            </w:r>
            <w:r>
              <w:rPr>
                <w:rFonts w:hint="eastAsia"/>
              </w:rPr>
              <w:t>、平衡板，材质：新西兰松木上水性漆（碳化色），尺寸：</w:t>
            </w:r>
            <w:r>
              <w:t>120*20*2.5cm</w:t>
            </w:r>
            <w:r>
              <w:rPr>
                <w:rFonts w:hint="eastAsia"/>
              </w:rPr>
              <w:t>，数量：</w:t>
            </w:r>
            <w:r>
              <w:t>6</w:t>
            </w:r>
            <w:r>
              <w:rPr>
                <w:rFonts w:hint="eastAsia"/>
              </w:rPr>
              <w:t>个</w:t>
            </w:r>
          </w:p>
          <w:p w14:paraId="568BCC81">
            <w:r>
              <w:t>12</w:t>
            </w:r>
            <w:r>
              <w:rPr>
                <w:rFonts w:hint="eastAsia"/>
              </w:rPr>
              <w:t>、单梯，材质：新西兰松木上水性漆（碳化色），尺寸：高</w:t>
            </w:r>
            <w:r>
              <w:t>100*35*7cm</w:t>
            </w:r>
            <w:r>
              <w:rPr>
                <w:rFonts w:hint="eastAsia"/>
              </w:rPr>
              <w:t>，数量：</w:t>
            </w:r>
            <w:r>
              <w:t>2</w:t>
            </w:r>
            <w:r>
              <w:rPr>
                <w:rFonts w:hint="eastAsia"/>
              </w:rPr>
              <w:t>个</w:t>
            </w:r>
          </w:p>
          <w:p w14:paraId="6D6D0ABD">
            <w:r>
              <w:t>13</w:t>
            </w:r>
            <w:r>
              <w:rPr>
                <w:rFonts w:hint="eastAsia"/>
              </w:rPr>
              <w:t>、攀爬箱（小），材质：芬兰松</w:t>
            </w:r>
            <w:r>
              <w:t>ACQ</w:t>
            </w:r>
            <w:r>
              <w:rPr>
                <w:rFonts w:hint="eastAsia"/>
              </w:rPr>
              <w:t>级防腐松</w:t>
            </w:r>
            <w:r>
              <w:t>+</w:t>
            </w:r>
            <w:r>
              <w:rPr>
                <w:rFonts w:hint="eastAsia"/>
              </w:rPr>
              <w:t>户外油漆，尺寸：</w:t>
            </w:r>
            <w:r>
              <w:t>40*40*40cm</w:t>
            </w:r>
            <w:r>
              <w:rPr>
                <w:rFonts w:hint="eastAsia"/>
              </w:rPr>
              <w:t>，数量：</w:t>
            </w:r>
            <w:r>
              <w:t>1</w:t>
            </w:r>
            <w:r>
              <w:rPr>
                <w:rFonts w:hint="eastAsia"/>
              </w:rPr>
              <w:t>个</w:t>
            </w:r>
          </w:p>
          <w:p w14:paraId="69A2E5FD">
            <w:r>
              <w:t>14</w:t>
            </w:r>
            <w:r>
              <w:rPr>
                <w:rFonts w:hint="eastAsia"/>
              </w:rPr>
              <w:t>、攀爬箱（大），材质：芬兰松</w:t>
            </w:r>
            <w:r>
              <w:t>ACQ</w:t>
            </w:r>
            <w:r>
              <w:rPr>
                <w:rFonts w:hint="eastAsia"/>
              </w:rPr>
              <w:t>级防腐松</w:t>
            </w:r>
            <w:r>
              <w:t>+</w:t>
            </w:r>
            <w:r>
              <w:rPr>
                <w:rFonts w:hint="eastAsia"/>
              </w:rPr>
              <w:t>户外油漆，尺寸：</w:t>
            </w:r>
            <w:r>
              <w:t>60*60*60cm</w:t>
            </w:r>
            <w:r>
              <w:rPr>
                <w:rFonts w:hint="eastAsia"/>
              </w:rPr>
              <w:t>，数量：</w:t>
            </w:r>
            <w:r>
              <w:t>1</w:t>
            </w:r>
            <w:r>
              <w:rPr>
                <w:rFonts w:hint="eastAsia"/>
              </w:rPr>
              <w:t>个</w:t>
            </w:r>
          </w:p>
          <w:p w14:paraId="1357AA3F">
            <w:r>
              <w:t>15</w:t>
            </w:r>
            <w:r>
              <w:rPr>
                <w:rFonts w:hint="eastAsia"/>
              </w:rPr>
              <w:t>、游戏垫，材质：有机硅帆布</w:t>
            </w:r>
            <w:r>
              <w:t>+</w:t>
            </w:r>
            <w:r>
              <w:rPr>
                <w:rFonts w:hint="eastAsia"/>
              </w:rPr>
              <w:t>优质珍珠棉，尺寸：</w:t>
            </w:r>
            <w:r>
              <w:t>80*160*13cm</w:t>
            </w:r>
            <w:r>
              <w:rPr>
                <w:rFonts w:hint="eastAsia"/>
              </w:rPr>
              <w:t>，数量：</w:t>
            </w:r>
            <w:r>
              <w:t>2</w:t>
            </w:r>
            <w:r>
              <w:rPr>
                <w:rFonts w:hint="eastAsia"/>
              </w:rPr>
              <w:t>张</w:t>
            </w:r>
          </w:p>
          <w:p w14:paraId="55CB059E">
            <w:r>
              <w:t>16</w:t>
            </w:r>
            <w:r>
              <w:rPr>
                <w:rFonts w:hint="eastAsia"/>
              </w:rPr>
              <w:t>、滚筒，材质：</w:t>
            </w:r>
            <w:r>
              <w:t>PP</w:t>
            </w:r>
            <w:r>
              <w:rPr>
                <w:rFonts w:hint="eastAsia"/>
              </w:rPr>
              <w:t>，尺寸：</w:t>
            </w:r>
            <w:r>
              <w:t>50*60cm</w:t>
            </w:r>
            <w:r>
              <w:rPr>
                <w:rFonts w:hint="eastAsia"/>
              </w:rPr>
              <w:t>，数量：</w:t>
            </w:r>
            <w:r>
              <w:t>1</w:t>
            </w:r>
            <w:r>
              <w:rPr>
                <w:rFonts w:hint="eastAsia"/>
              </w:rPr>
              <w:t>个</w:t>
            </w:r>
          </w:p>
          <w:p w14:paraId="1743934D">
            <w:r>
              <w:t>17</w:t>
            </w:r>
            <w:r>
              <w:rPr>
                <w:rFonts w:hint="eastAsia"/>
              </w:rPr>
              <w:t>、滚筒，材质：</w:t>
            </w:r>
            <w:r>
              <w:t>PP</w:t>
            </w:r>
            <w:r>
              <w:rPr>
                <w:rFonts w:hint="eastAsia"/>
              </w:rPr>
              <w:t>，尺寸：</w:t>
            </w:r>
            <w:r>
              <w:t>56*60cm</w:t>
            </w:r>
            <w:r>
              <w:rPr>
                <w:rFonts w:hint="eastAsia"/>
              </w:rPr>
              <w:t>，数量：</w:t>
            </w:r>
            <w:r>
              <w:t>1</w:t>
            </w:r>
            <w:r>
              <w:rPr>
                <w:rFonts w:hint="eastAsia"/>
              </w:rPr>
              <w:t>个</w:t>
            </w:r>
          </w:p>
          <w:p w14:paraId="7AD0063C">
            <w:r>
              <w:t>18</w:t>
            </w:r>
            <w:r>
              <w:rPr>
                <w:rFonts w:hint="eastAsia"/>
              </w:rPr>
              <w:t>、中车轮，</w:t>
            </w:r>
            <w:r>
              <w:t>16</w:t>
            </w:r>
            <w:r>
              <w:rPr>
                <w:rFonts w:hint="eastAsia"/>
              </w:rPr>
              <w:t>寸塑料轮，总长度</w:t>
            </w:r>
            <w:r>
              <w:t>62cm</w:t>
            </w:r>
            <w:r>
              <w:rPr>
                <w:rFonts w:hint="eastAsia"/>
              </w:rPr>
              <w:t>，塑料轮、</w:t>
            </w:r>
            <w:r>
              <w:t>PU</w:t>
            </w:r>
            <w:r>
              <w:rPr>
                <w:rFonts w:hint="eastAsia"/>
              </w:rPr>
              <w:t>胎轮子</w:t>
            </w:r>
            <w:r>
              <w:t>(</w:t>
            </w:r>
            <w:r>
              <w:rPr>
                <w:rFonts w:hint="eastAsia"/>
              </w:rPr>
              <w:t>直径</w:t>
            </w:r>
            <w:r>
              <w:t>37.8cm</w:t>
            </w:r>
            <w:r>
              <w:rPr>
                <w:rFonts w:hint="eastAsia"/>
              </w:rPr>
              <w:t>胎厚</w:t>
            </w:r>
            <w:r>
              <w:t>4.2cm)</w:t>
            </w:r>
            <w:r>
              <w:rPr>
                <w:rFonts w:hint="eastAsia"/>
              </w:rPr>
              <w:t>，数量：</w:t>
            </w:r>
            <w:r>
              <w:t>2</w:t>
            </w:r>
            <w:r>
              <w:rPr>
                <w:rFonts w:hint="eastAsia"/>
              </w:rPr>
              <w:t>对</w:t>
            </w:r>
          </w:p>
          <w:p w14:paraId="0B9053BC">
            <w:r>
              <w:t>19</w:t>
            </w:r>
            <w:r>
              <w:rPr>
                <w:rFonts w:hint="eastAsia"/>
              </w:rPr>
              <w:t>、架子车，材质：松木，尺寸：</w:t>
            </w:r>
            <w:r>
              <w:t>120*50*29cm</w:t>
            </w:r>
            <w:r>
              <w:rPr>
                <w:rFonts w:hint="eastAsia"/>
              </w:rPr>
              <w:t>（含轮：</w:t>
            </w:r>
            <w:r>
              <w:t>120*65*42cm)</w:t>
            </w:r>
            <w:r>
              <w:rPr>
                <w:rFonts w:hint="eastAsia"/>
              </w:rPr>
              <w:t>，数量：</w:t>
            </w:r>
            <w:r>
              <w:t>1</w:t>
            </w:r>
            <w:r>
              <w:rPr>
                <w:rFonts w:hint="eastAsia"/>
              </w:rPr>
              <w:t>辆</w:t>
            </w:r>
          </w:p>
          <w:p w14:paraId="65C471FF">
            <w:r>
              <w:t>20</w:t>
            </w:r>
            <w:r>
              <w:rPr>
                <w:rFonts w:hint="eastAsia"/>
              </w:rPr>
              <w:t>、玩具枪</w:t>
            </w:r>
            <w:r>
              <w:t>-</w:t>
            </w:r>
            <w:r>
              <w:rPr>
                <w:rFonts w:hint="eastAsia"/>
              </w:rPr>
              <w:t>冲锋枪，材质：</w:t>
            </w:r>
            <w:r>
              <w:t>PP</w:t>
            </w:r>
            <w:r>
              <w:rPr>
                <w:rFonts w:hint="eastAsia"/>
              </w:rPr>
              <w:t>，尺寸：</w:t>
            </w:r>
            <w:r>
              <w:t>49*19cm</w:t>
            </w:r>
            <w:r>
              <w:rPr>
                <w:rFonts w:hint="eastAsia"/>
              </w:rPr>
              <w:t>，数量：</w:t>
            </w:r>
            <w:r>
              <w:t>4</w:t>
            </w:r>
            <w:r>
              <w:rPr>
                <w:rFonts w:hint="eastAsia"/>
              </w:rPr>
              <w:t>把</w:t>
            </w:r>
          </w:p>
          <w:p w14:paraId="7868150E">
            <w:r>
              <w:t>21</w:t>
            </w:r>
            <w:r>
              <w:rPr>
                <w:rFonts w:hint="eastAsia"/>
              </w:rPr>
              <w:t>、玩具枪</w:t>
            </w:r>
            <w:r>
              <w:t>-</w:t>
            </w:r>
            <w:r>
              <w:rPr>
                <w:rFonts w:hint="eastAsia"/>
              </w:rPr>
              <w:t>短枪，材质：</w:t>
            </w:r>
            <w:r>
              <w:t>PP</w:t>
            </w:r>
            <w:r>
              <w:rPr>
                <w:rFonts w:hint="eastAsia"/>
              </w:rPr>
              <w:t>，尺寸：</w:t>
            </w:r>
            <w:r>
              <w:t>22*12CM</w:t>
            </w:r>
            <w:r>
              <w:rPr>
                <w:rFonts w:hint="eastAsia"/>
              </w:rPr>
              <w:t>，数量：</w:t>
            </w:r>
            <w:r>
              <w:t>4</w:t>
            </w:r>
            <w:r>
              <w:rPr>
                <w:rFonts w:hint="eastAsia"/>
              </w:rPr>
              <w:t>把</w:t>
            </w:r>
          </w:p>
          <w:p w14:paraId="219BC7A1">
            <w:r>
              <w:t>22</w:t>
            </w:r>
            <w:r>
              <w:rPr>
                <w:rFonts w:hint="eastAsia"/>
              </w:rPr>
              <w:t>、迷彩服</w:t>
            </w:r>
            <w:r>
              <w:t>(</w:t>
            </w:r>
            <w:r>
              <w:rPr>
                <w:rFonts w:hint="eastAsia"/>
              </w:rPr>
              <w:t>马甲），材质：牛津布，均码</w:t>
            </w:r>
            <w:r>
              <w:t>110cm</w:t>
            </w:r>
            <w:r>
              <w:rPr>
                <w:rFonts w:hint="eastAsia"/>
              </w:rPr>
              <w:t>，数量：</w:t>
            </w:r>
            <w:r>
              <w:t>8</w:t>
            </w:r>
            <w:r>
              <w:rPr>
                <w:rFonts w:hint="eastAsia"/>
              </w:rPr>
              <w:t>套</w:t>
            </w:r>
          </w:p>
          <w:p w14:paraId="5FB20184">
            <w:r>
              <w:t>23</w:t>
            </w:r>
            <w:r>
              <w:rPr>
                <w:rFonts w:hint="eastAsia"/>
              </w:rPr>
              <w:t>、迷彩帽子，材质：锦纶，均码，数量：</w:t>
            </w:r>
            <w:r>
              <w:t>8</w:t>
            </w:r>
            <w:r>
              <w:rPr>
                <w:rFonts w:hint="eastAsia"/>
              </w:rPr>
              <w:t>顶</w:t>
            </w:r>
          </w:p>
          <w:p w14:paraId="62844CD4">
            <w:pPr>
              <w:pStyle w:val="7"/>
              <w:rPr>
                <w:rFonts w:ascii="宋体" w:hAnsi="宋体" w:eastAsia="宋体"/>
              </w:rPr>
            </w:pPr>
            <w:r>
              <w:rPr>
                <w:rFonts w:hint="eastAsia" w:ascii="宋体" w:hAnsi="宋体" w:eastAsia="宋体" w:cs="宋体"/>
                <w:szCs w:val="21"/>
              </w:rPr>
              <w:t>备注：野战运动游戏区符合</w:t>
            </w:r>
            <w:r>
              <w:rPr>
                <w:rFonts w:ascii="宋体" w:hAnsi="宋体" w:eastAsia="宋体" w:cs="宋体"/>
                <w:szCs w:val="21"/>
              </w:rPr>
              <w:t>GB 6675-2014</w:t>
            </w:r>
            <w:r>
              <w:rPr>
                <w:rFonts w:hint="eastAsia" w:ascii="宋体" w:hAnsi="宋体" w:eastAsia="宋体" w:cs="宋体"/>
                <w:szCs w:val="21"/>
              </w:rPr>
              <w:t>《玩具安全》标准。合同签订时提供带有“CMA”标识的检测报告原件供采购人核验。</w:t>
            </w:r>
          </w:p>
        </w:tc>
        <w:tc>
          <w:tcPr>
            <w:tcW w:w="334" w:type="pct"/>
            <w:tcBorders>
              <w:top w:val="single" w:color="auto" w:sz="4" w:space="0"/>
              <w:left w:val="single" w:color="auto" w:sz="4" w:space="0"/>
              <w:bottom w:val="single" w:color="auto" w:sz="4" w:space="0"/>
              <w:right w:val="single" w:color="auto" w:sz="4" w:space="0"/>
            </w:tcBorders>
            <w:vAlign w:val="center"/>
          </w:tcPr>
          <w:p w14:paraId="2B3CD233">
            <w:pPr>
              <w:jc w:val="center"/>
              <w:rPr>
                <w:rFonts w:ascii="宋体" w:hAnsi="宋体" w:cs="宋体"/>
                <w:szCs w:val="21"/>
              </w:rPr>
            </w:pPr>
            <w:r>
              <w:rPr>
                <w:rFonts w:hint="eastAsia" w:ascii="宋体" w:hAnsi="宋体" w:cs="宋体"/>
                <w:szCs w:val="21"/>
              </w:rPr>
              <w:t>套</w:t>
            </w:r>
          </w:p>
        </w:tc>
        <w:tc>
          <w:tcPr>
            <w:tcW w:w="331" w:type="pct"/>
            <w:tcBorders>
              <w:top w:val="single" w:color="auto" w:sz="4" w:space="0"/>
              <w:left w:val="single" w:color="auto" w:sz="4" w:space="0"/>
              <w:bottom w:val="single" w:color="auto" w:sz="4" w:space="0"/>
              <w:right w:val="single" w:color="auto" w:sz="4" w:space="0"/>
            </w:tcBorders>
            <w:vAlign w:val="center"/>
          </w:tcPr>
          <w:p w14:paraId="3F6236DA">
            <w:pPr>
              <w:widowControl/>
              <w:jc w:val="center"/>
              <w:textAlignment w:val="center"/>
              <w:rPr>
                <w:rFonts w:ascii="宋体" w:hAnsi="宋体" w:cs="宋体"/>
                <w:sz w:val="22"/>
                <w:szCs w:val="22"/>
              </w:rPr>
            </w:pPr>
            <w:r>
              <w:rPr>
                <w:rFonts w:hint="eastAsia" w:ascii="宋体" w:hAnsi="宋体" w:cs="宋体"/>
                <w:sz w:val="22"/>
                <w:lang w:bidi="ar"/>
              </w:rPr>
              <w:t>1</w:t>
            </w:r>
          </w:p>
        </w:tc>
        <w:tc>
          <w:tcPr>
            <w:tcW w:w="500" w:type="pct"/>
            <w:tcBorders>
              <w:top w:val="single" w:color="auto" w:sz="4" w:space="0"/>
              <w:left w:val="single" w:color="auto" w:sz="4" w:space="0"/>
              <w:bottom w:val="single" w:color="auto" w:sz="4" w:space="0"/>
              <w:right w:val="single" w:color="auto" w:sz="4" w:space="0"/>
            </w:tcBorders>
            <w:vAlign w:val="center"/>
          </w:tcPr>
          <w:p w14:paraId="7A13ACCD">
            <w:pPr>
              <w:widowControl/>
              <w:jc w:val="center"/>
              <w:textAlignment w:val="center"/>
              <w:rPr>
                <w:rFonts w:ascii="宋体" w:hAnsi="宋体" w:cs="宋体"/>
                <w:sz w:val="22"/>
                <w:szCs w:val="22"/>
              </w:rPr>
            </w:pPr>
            <w:r>
              <w:rPr>
                <w:rFonts w:hint="eastAsia" w:ascii="宋体" w:hAnsi="宋体" w:cs="宋体"/>
                <w:sz w:val="22"/>
                <w:lang w:bidi="ar"/>
              </w:rPr>
              <w:t>37800</w:t>
            </w:r>
          </w:p>
        </w:tc>
        <w:tc>
          <w:tcPr>
            <w:tcW w:w="445" w:type="pct"/>
            <w:tcBorders>
              <w:top w:val="single" w:color="auto" w:sz="4" w:space="0"/>
              <w:left w:val="single" w:color="auto" w:sz="4" w:space="0"/>
              <w:bottom w:val="single" w:color="auto" w:sz="4" w:space="0"/>
              <w:right w:val="single" w:color="auto" w:sz="4" w:space="0"/>
            </w:tcBorders>
            <w:vAlign w:val="center"/>
          </w:tcPr>
          <w:p w14:paraId="1AC935D4">
            <w:pPr>
              <w:jc w:val="center"/>
              <w:rPr>
                <w:rFonts w:ascii="宋体" w:hAnsi="宋体" w:cs="宋体"/>
                <w:b/>
                <w:szCs w:val="21"/>
              </w:rPr>
            </w:pPr>
            <w:r>
              <w:rPr>
                <w:rFonts w:ascii="宋体" w:hAnsi="宋体" w:cs="宋体"/>
                <w:b/>
                <w:szCs w:val="21"/>
              </w:rPr>
              <w:t>核心产品</w:t>
            </w:r>
          </w:p>
        </w:tc>
      </w:tr>
    </w:tbl>
    <w:p w14:paraId="03E16D4C"/>
    <w:p w14:paraId="3934644F">
      <w:pPr>
        <w:jc w:val="left"/>
        <w:rPr>
          <w:rFonts w:ascii="宋体" w:hAnsi="宋体" w:cs="宋体"/>
          <w:b/>
          <w:szCs w:val="21"/>
        </w:rPr>
      </w:pPr>
      <w:r>
        <w:rPr>
          <w:rFonts w:hint="eastAsia" w:ascii="宋体" w:hAnsi="宋体" w:cs="宋体"/>
          <w:b/>
          <w:szCs w:val="21"/>
        </w:rPr>
        <w:t>（2）户外活动区（球类器材）</w:t>
      </w:r>
    </w:p>
    <w:tbl>
      <w:tblPr>
        <w:tblStyle w:val="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035"/>
        <w:gridCol w:w="3646"/>
        <w:gridCol w:w="711"/>
        <w:gridCol w:w="707"/>
        <w:gridCol w:w="994"/>
        <w:gridCol w:w="757"/>
      </w:tblGrid>
      <w:tr w14:paraId="06B4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blHeader/>
        </w:trPr>
        <w:tc>
          <w:tcPr>
            <w:tcW w:w="395" w:type="pct"/>
            <w:tcBorders>
              <w:top w:val="single" w:color="auto" w:sz="4" w:space="0"/>
              <w:left w:val="single" w:color="auto" w:sz="4" w:space="0"/>
              <w:bottom w:val="single" w:color="auto" w:sz="4" w:space="0"/>
              <w:right w:val="single" w:color="auto" w:sz="4" w:space="0"/>
            </w:tcBorders>
            <w:vAlign w:val="center"/>
          </w:tcPr>
          <w:p w14:paraId="6F688C0E">
            <w:pPr>
              <w:jc w:val="center"/>
              <w:rPr>
                <w:rFonts w:ascii="宋体" w:hAnsi="宋体" w:cs="宋体"/>
                <w:b/>
                <w:szCs w:val="21"/>
              </w:rPr>
            </w:pPr>
            <w:r>
              <w:rPr>
                <w:rFonts w:hint="eastAsia" w:ascii="宋体" w:hAnsi="宋体" w:cs="宋体"/>
                <w:b/>
                <w:szCs w:val="21"/>
              </w:rPr>
              <w:t>序号</w:t>
            </w:r>
          </w:p>
        </w:tc>
        <w:tc>
          <w:tcPr>
            <w:tcW w:w="607" w:type="pct"/>
            <w:tcBorders>
              <w:top w:val="single" w:color="auto" w:sz="4" w:space="0"/>
              <w:left w:val="single" w:color="auto" w:sz="4" w:space="0"/>
              <w:bottom w:val="single" w:color="auto" w:sz="4" w:space="0"/>
              <w:right w:val="single" w:color="auto" w:sz="4" w:space="0"/>
            </w:tcBorders>
            <w:vAlign w:val="center"/>
          </w:tcPr>
          <w:p w14:paraId="59830D03">
            <w:pPr>
              <w:jc w:val="center"/>
              <w:rPr>
                <w:rFonts w:ascii="宋体" w:hAnsi="宋体" w:cs="宋体"/>
                <w:b/>
                <w:szCs w:val="21"/>
              </w:rPr>
            </w:pPr>
            <w:r>
              <w:rPr>
                <w:rFonts w:hint="eastAsia" w:ascii="宋体" w:hAnsi="宋体" w:cs="宋体"/>
                <w:b/>
                <w:szCs w:val="21"/>
              </w:rPr>
              <w:t>产品名称</w:t>
            </w:r>
          </w:p>
        </w:tc>
        <w:tc>
          <w:tcPr>
            <w:tcW w:w="2139" w:type="pct"/>
            <w:tcBorders>
              <w:top w:val="single" w:color="auto" w:sz="4" w:space="0"/>
              <w:left w:val="single" w:color="auto" w:sz="4" w:space="0"/>
              <w:bottom w:val="single" w:color="auto" w:sz="4" w:space="0"/>
              <w:right w:val="single" w:color="auto" w:sz="4" w:space="0"/>
            </w:tcBorders>
            <w:vAlign w:val="center"/>
          </w:tcPr>
          <w:p w14:paraId="2A74F375">
            <w:pPr>
              <w:jc w:val="center"/>
              <w:rPr>
                <w:rFonts w:ascii="宋体" w:hAnsi="宋体" w:cs="宋体"/>
                <w:b/>
                <w:szCs w:val="21"/>
              </w:rPr>
            </w:pPr>
            <w:r>
              <w:rPr>
                <w:rFonts w:hint="eastAsia" w:ascii="宋体" w:hAnsi="宋体" w:cs="宋体"/>
                <w:b/>
                <w:szCs w:val="21"/>
              </w:rPr>
              <w:t>规格及技术参数</w:t>
            </w:r>
          </w:p>
        </w:tc>
        <w:tc>
          <w:tcPr>
            <w:tcW w:w="417" w:type="pct"/>
            <w:tcBorders>
              <w:top w:val="single" w:color="auto" w:sz="4" w:space="0"/>
              <w:left w:val="single" w:color="auto" w:sz="4" w:space="0"/>
              <w:bottom w:val="single" w:color="auto" w:sz="4" w:space="0"/>
              <w:right w:val="single" w:color="auto" w:sz="4" w:space="0"/>
            </w:tcBorders>
            <w:vAlign w:val="center"/>
          </w:tcPr>
          <w:p w14:paraId="42F142B3">
            <w:pPr>
              <w:jc w:val="center"/>
              <w:rPr>
                <w:rFonts w:ascii="宋体" w:hAnsi="宋体" w:cs="宋体"/>
                <w:b/>
                <w:szCs w:val="21"/>
              </w:rPr>
            </w:pPr>
            <w:r>
              <w:rPr>
                <w:rFonts w:hint="eastAsia" w:ascii="宋体" w:hAnsi="宋体" w:cs="宋体"/>
                <w:b/>
                <w:szCs w:val="21"/>
              </w:rPr>
              <w:t>单位</w:t>
            </w:r>
          </w:p>
        </w:tc>
        <w:tc>
          <w:tcPr>
            <w:tcW w:w="415" w:type="pct"/>
            <w:tcBorders>
              <w:top w:val="single" w:color="auto" w:sz="4" w:space="0"/>
              <w:left w:val="single" w:color="auto" w:sz="4" w:space="0"/>
              <w:bottom w:val="single" w:color="auto" w:sz="4" w:space="0"/>
              <w:right w:val="single" w:color="auto" w:sz="4" w:space="0"/>
            </w:tcBorders>
            <w:vAlign w:val="center"/>
          </w:tcPr>
          <w:p w14:paraId="5F63D94E">
            <w:pPr>
              <w:jc w:val="center"/>
              <w:rPr>
                <w:rFonts w:ascii="宋体" w:hAnsi="宋体" w:cs="宋体"/>
                <w:b/>
                <w:szCs w:val="21"/>
              </w:rPr>
            </w:pPr>
            <w:r>
              <w:rPr>
                <w:rFonts w:hint="eastAsia" w:ascii="宋体" w:hAnsi="宋体" w:cs="宋体"/>
                <w:b/>
                <w:szCs w:val="21"/>
              </w:rPr>
              <w:t>数量</w:t>
            </w:r>
          </w:p>
        </w:tc>
        <w:tc>
          <w:tcPr>
            <w:tcW w:w="583" w:type="pct"/>
            <w:tcBorders>
              <w:top w:val="single" w:color="auto" w:sz="4" w:space="0"/>
              <w:left w:val="single" w:color="auto" w:sz="4" w:space="0"/>
              <w:bottom w:val="single" w:color="auto" w:sz="4" w:space="0"/>
              <w:right w:val="single" w:color="auto" w:sz="4" w:space="0"/>
            </w:tcBorders>
            <w:vAlign w:val="center"/>
          </w:tcPr>
          <w:p w14:paraId="14C87024">
            <w:pPr>
              <w:jc w:val="center"/>
              <w:rPr>
                <w:rFonts w:ascii="宋体" w:hAnsi="宋体" w:cs="宋体"/>
                <w:b/>
                <w:szCs w:val="21"/>
              </w:rPr>
            </w:pPr>
            <w:r>
              <w:rPr>
                <w:rFonts w:hint="eastAsia" w:ascii="宋体" w:hAnsi="宋体" w:cs="宋体"/>
                <w:b/>
                <w:szCs w:val="21"/>
              </w:rPr>
              <w:t>单价报价上限（元）</w:t>
            </w:r>
          </w:p>
        </w:tc>
        <w:tc>
          <w:tcPr>
            <w:tcW w:w="445" w:type="pct"/>
            <w:tcBorders>
              <w:top w:val="single" w:color="auto" w:sz="4" w:space="0"/>
              <w:left w:val="single" w:color="auto" w:sz="4" w:space="0"/>
              <w:bottom w:val="single" w:color="auto" w:sz="4" w:space="0"/>
              <w:right w:val="single" w:color="auto" w:sz="4" w:space="0"/>
            </w:tcBorders>
            <w:vAlign w:val="center"/>
          </w:tcPr>
          <w:p w14:paraId="7975E94E">
            <w:pPr>
              <w:jc w:val="center"/>
              <w:rPr>
                <w:rFonts w:ascii="宋体" w:hAnsi="宋体" w:cs="宋体"/>
                <w:b/>
                <w:szCs w:val="21"/>
              </w:rPr>
            </w:pPr>
            <w:r>
              <w:rPr>
                <w:rFonts w:hint="eastAsia" w:ascii="宋体" w:hAnsi="宋体" w:cs="宋体"/>
                <w:b/>
                <w:szCs w:val="21"/>
              </w:rPr>
              <w:t>备注</w:t>
            </w:r>
          </w:p>
        </w:tc>
      </w:tr>
      <w:tr w14:paraId="1DB8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395" w:type="pct"/>
            <w:tcBorders>
              <w:top w:val="single" w:color="auto" w:sz="4" w:space="0"/>
              <w:left w:val="single" w:color="auto" w:sz="4" w:space="0"/>
              <w:bottom w:val="single" w:color="auto" w:sz="4" w:space="0"/>
              <w:right w:val="single" w:color="auto" w:sz="4" w:space="0"/>
            </w:tcBorders>
            <w:vAlign w:val="center"/>
          </w:tcPr>
          <w:p w14:paraId="4D952C14">
            <w:pPr>
              <w:jc w:val="center"/>
              <w:rPr>
                <w:rFonts w:ascii="宋体" w:hAnsi="宋体" w:cs="宋体"/>
                <w:szCs w:val="21"/>
              </w:rPr>
            </w:pPr>
            <w:r>
              <w:rPr>
                <w:rFonts w:hint="eastAsia" w:ascii="宋体" w:hAnsi="宋体" w:cs="宋体"/>
                <w:szCs w:val="21"/>
              </w:rPr>
              <w:t>1</w:t>
            </w:r>
          </w:p>
        </w:tc>
        <w:tc>
          <w:tcPr>
            <w:tcW w:w="607" w:type="pct"/>
            <w:tcBorders>
              <w:top w:val="single" w:color="auto" w:sz="4" w:space="0"/>
              <w:left w:val="single" w:color="auto" w:sz="4" w:space="0"/>
              <w:bottom w:val="single" w:color="auto" w:sz="4" w:space="0"/>
              <w:right w:val="single" w:color="auto" w:sz="4" w:space="0"/>
            </w:tcBorders>
            <w:vAlign w:val="center"/>
          </w:tcPr>
          <w:p w14:paraId="751CDEC2">
            <w:pPr>
              <w:jc w:val="center"/>
              <w:rPr>
                <w:rFonts w:ascii="宋体" w:hAnsi="宋体" w:cs="宋体"/>
                <w:szCs w:val="21"/>
              </w:rPr>
            </w:pPr>
            <w:r>
              <w:rPr>
                <w:rFonts w:hint="eastAsia" w:ascii="宋体" w:hAnsi="宋体" w:cs="宋体"/>
                <w:szCs w:val="21"/>
              </w:rPr>
              <w:t>3号蓝球</w:t>
            </w:r>
          </w:p>
        </w:tc>
        <w:tc>
          <w:tcPr>
            <w:tcW w:w="2139" w:type="pct"/>
            <w:tcBorders>
              <w:top w:val="single" w:color="auto" w:sz="4" w:space="0"/>
              <w:left w:val="single" w:color="auto" w:sz="4" w:space="0"/>
              <w:bottom w:val="single" w:color="auto" w:sz="4" w:space="0"/>
              <w:right w:val="single" w:color="auto" w:sz="4" w:space="0"/>
            </w:tcBorders>
            <w:vAlign w:val="center"/>
          </w:tcPr>
          <w:p w14:paraId="3E6FB0C2">
            <w:pPr>
              <w:rPr>
                <w:rFonts w:ascii="宋体" w:hAnsi="宋体" w:cs="宋体"/>
                <w:szCs w:val="21"/>
              </w:rPr>
            </w:pPr>
            <w:r>
              <w:rPr>
                <w:rFonts w:hint="eastAsia" w:ascii="宋体" w:hAnsi="宋体" w:cs="宋体"/>
                <w:szCs w:val="21"/>
              </w:rPr>
              <w:t>材质：橡胶+PU，直径约为18cm。</w:t>
            </w:r>
          </w:p>
          <w:p w14:paraId="00BEC446">
            <w:pPr>
              <w:pStyle w:val="2"/>
              <w:ind w:left="0" w:leftChars="0"/>
              <w:rPr>
                <w:rFonts w:ascii="宋体" w:hAnsi="宋体"/>
                <w:sz w:val="21"/>
                <w:szCs w:val="21"/>
              </w:rPr>
            </w:pPr>
            <w:r>
              <w:rPr>
                <w:rFonts w:hint="eastAsia" w:ascii="宋体" w:hAnsi="宋体"/>
                <w:sz w:val="21"/>
                <w:szCs w:val="21"/>
              </w:rPr>
              <w:t>PU篮球，免充气，肉质的外皮让手感更加舒适。表面鹅卵石纹理覆盖提供极好的抓地力，手感舒适且容易控球。为提高篮球技能提供了必要的条件。长时间使用后请适当加气以保证弹性。室内外均可使用。</w:t>
            </w:r>
          </w:p>
        </w:tc>
        <w:tc>
          <w:tcPr>
            <w:tcW w:w="417" w:type="pct"/>
            <w:tcBorders>
              <w:top w:val="single" w:color="auto" w:sz="4" w:space="0"/>
              <w:left w:val="single" w:color="auto" w:sz="4" w:space="0"/>
              <w:bottom w:val="single" w:color="auto" w:sz="4" w:space="0"/>
              <w:right w:val="single" w:color="auto" w:sz="4" w:space="0"/>
            </w:tcBorders>
            <w:vAlign w:val="center"/>
          </w:tcPr>
          <w:p w14:paraId="4C85C995">
            <w:pPr>
              <w:jc w:val="center"/>
              <w:rPr>
                <w:rFonts w:ascii="宋体" w:hAnsi="宋体" w:cs="宋体"/>
                <w:szCs w:val="21"/>
              </w:rPr>
            </w:pPr>
            <w:r>
              <w:rPr>
                <w:rFonts w:hint="eastAsia" w:ascii="宋体" w:hAnsi="宋体" w:cs="宋体"/>
                <w:szCs w:val="21"/>
              </w:rPr>
              <w:t>个</w:t>
            </w:r>
          </w:p>
        </w:tc>
        <w:tc>
          <w:tcPr>
            <w:tcW w:w="415" w:type="pct"/>
            <w:tcBorders>
              <w:top w:val="single" w:color="auto" w:sz="4" w:space="0"/>
              <w:left w:val="single" w:color="auto" w:sz="4" w:space="0"/>
              <w:bottom w:val="single" w:color="auto" w:sz="4" w:space="0"/>
              <w:right w:val="single" w:color="auto" w:sz="4" w:space="0"/>
            </w:tcBorders>
            <w:vAlign w:val="center"/>
          </w:tcPr>
          <w:p w14:paraId="778066BF">
            <w:pPr>
              <w:widowControl/>
              <w:jc w:val="center"/>
              <w:textAlignment w:val="center"/>
              <w:rPr>
                <w:rFonts w:ascii="宋体" w:hAnsi="宋体" w:cs="宋体"/>
                <w:sz w:val="22"/>
                <w:szCs w:val="22"/>
              </w:rPr>
            </w:pPr>
            <w:r>
              <w:rPr>
                <w:rFonts w:hint="eastAsia" w:ascii="宋体" w:hAnsi="宋体" w:cs="宋体"/>
                <w:sz w:val="22"/>
                <w:lang w:bidi="ar"/>
              </w:rPr>
              <w:t>100</w:t>
            </w:r>
          </w:p>
        </w:tc>
        <w:tc>
          <w:tcPr>
            <w:tcW w:w="583" w:type="pct"/>
            <w:tcBorders>
              <w:top w:val="single" w:color="auto" w:sz="4" w:space="0"/>
              <w:left w:val="single" w:color="auto" w:sz="4" w:space="0"/>
              <w:bottom w:val="single" w:color="auto" w:sz="4" w:space="0"/>
              <w:right w:val="single" w:color="auto" w:sz="4" w:space="0"/>
            </w:tcBorders>
            <w:vAlign w:val="center"/>
          </w:tcPr>
          <w:p w14:paraId="1E8789D0">
            <w:pPr>
              <w:widowControl/>
              <w:jc w:val="center"/>
              <w:textAlignment w:val="center"/>
              <w:rPr>
                <w:rFonts w:ascii="宋体" w:hAnsi="宋体" w:cs="宋体"/>
                <w:sz w:val="22"/>
                <w:szCs w:val="22"/>
              </w:rPr>
            </w:pPr>
            <w:r>
              <w:rPr>
                <w:rFonts w:hint="eastAsia" w:ascii="宋体" w:hAnsi="宋体" w:cs="宋体"/>
                <w:sz w:val="22"/>
                <w:lang w:bidi="ar"/>
              </w:rPr>
              <w:t>40</w:t>
            </w:r>
          </w:p>
        </w:tc>
        <w:tc>
          <w:tcPr>
            <w:tcW w:w="445" w:type="pct"/>
            <w:tcBorders>
              <w:top w:val="single" w:color="auto" w:sz="4" w:space="0"/>
              <w:left w:val="single" w:color="auto" w:sz="4" w:space="0"/>
              <w:bottom w:val="single" w:color="auto" w:sz="4" w:space="0"/>
              <w:right w:val="single" w:color="auto" w:sz="4" w:space="0"/>
            </w:tcBorders>
            <w:vAlign w:val="center"/>
          </w:tcPr>
          <w:p w14:paraId="57488FAA">
            <w:pPr>
              <w:jc w:val="center"/>
              <w:rPr>
                <w:rFonts w:ascii="宋体" w:hAnsi="宋体" w:cs="宋体"/>
                <w:szCs w:val="21"/>
              </w:rPr>
            </w:pPr>
          </w:p>
        </w:tc>
      </w:tr>
      <w:tr w14:paraId="6419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395" w:type="pct"/>
            <w:tcBorders>
              <w:top w:val="single" w:color="auto" w:sz="4" w:space="0"/>
              <w:left w:val="single" w:color="auto" w:sz="4" w:space="0"/>
              <w:bottom w:val="single" w:color="auto" w:sz="4" w:space="0"/>
              <w:right w:val="single" w:color="auto" w:sz="4" w:space="0"/>
            </w:tcBorders>
            <w:vAlign w:val="center"/>
          </w:tcPr>
          <w:p w14:paraId="3FECF5C2">
            <w:pPr>
              <w:jc w:val="center"/>
              <w:rPr>
                <w:rFonts w:ascii="宋体" w:hAnsi="宋体" w:cs="宋体"/>
                <w:szCs w:val="21"/>
              </w:rPr>
            </w:pPr>
            <w:r>
              <w:rPr>
                <w:rFonts w:hint="eastAsia" w:ascii="宋体" w:hAnsi="宋体" w:cs="宋体"/>
                <w:szCs w:val="21"/>
              </w:rPr>
              <w:t>2</w:t>
            </w:r>
          </w:p>
        </w:tc>
        <w:tc>
          <w:tcPr>
            <w:tcW w:w="607" w:type="pct"/>
            <w:tcBorders>
              <w:top w:val="single" w:color="auto" w:sz="4" w:space="0"/>
              <w:left w:val="single" w:color="auto" w:sz="4" w:space="0"/>
              <w:bottom w:val="single" w:color="auto" w:sz="4" w:space="0"/>
              <w:right w:val="single" w:color="auto" w:sz="4" w:space="0"/>
            </w:tcBorders>
            <w:vAlign w:val="center"/>
          </w:tcPr>
          <w:p w14:paraId="0AABE11C">
            <w:pPr>
              <w:jc w:val="center"/>
              <w:rPr>
                <w:rFonts w:ascii="宋体" w:hAnsi="宋体" w:cs="宋体"/>
                <w:szCs w:val="21"/>
              </w:rPr>
            </w:pPr>
            <w:r>
              <w:rPr>
                <w:rFonts w:hint="eastAsia" w:ascii="宋体" w:hAnsi="宋体" w:cs="宋体"/>
                <w:szCs w:val="21"/>
              </w:rPr>
              <w:t>5号</w:t>
            </w:r>
            <w:r>
              <w:rPr>
                <w:rFonts w:hint="eastAsia"/>
                <w:szCs w:val="21"/>
              </w:rPr>
              <w:t>吸湿</w:t>
            </w:r>
            <w:r>
              <w:rPr>
                <w:rFonts w:hint="eastAsia" w:ascii="宋体" w:hAnsi="宋体" w:cs="宋体"/>
                <w:szCs w:val="21"/>
              </w:rPr>
              <w:t>篮球</w:t>
            </w:r>
          </w:p>
        </w:tc>
        <w:tc>
          <w:tcPr>
            <w:tcW w:w="2139" w:type="pct"/>
            <w:tcBorders>
              <w:top w:val="single" w:color="auto" w:sz="4" w:space="0"/>
              <w:left w:val="single" w:color="auto" w:sz="4" w:space="0"/>
              <w:bottom w:val="single" w:color="auto" w:sz="4" w:space="0"/>
              <w:right w:val="single" w:color="auto" w:sz="4" w:space="0"/>
            </w:tcBorders>
            <w:vAlign w:val="center"/>
          </w:tcPr>
          <w:p w14:paraId="3DCCFDDB">
            <w:pPr>
              <w:rPr>
                <w:rFonts w:ascii="宋体" w:hAnsi="宋体" w:cs="宋体"/>
                <w:szCs w:val="21"/>
              </w:rPr>
            </w:pPr>
            <w:r>
              <w:rPr>
                <w:rFonts w:hint="eastAsia" w:ascii="宋体" w:hAnsi="宋体" w:cs="宋体"/>
                <w:szCs w:val="21"/>
              </w:rPr>
              <w:t>材质：橡胶+PU，直径约为22cm。</w:t>
            </w:r>
          </w:p>
          <w:p w14:paraId="7D2A8CED">
            <w:pPr>
              <w:pStyle w:val="2"/>
              <w:ind w:left="0" w:leftChars="0"/>
              <w:rPr>
                <w:sz w:val="21"/>
                <w:szCs w:val="21"/>
              </w:rPr>
            </w:pPr>
            <w:r>
              <w:rPr>
                <w:rFonts w:hint="eastAsia"/>
                <w:sz w:val="21"/>
                <w:szCs w:val="21"/>
              </w:rPr>
              <w:t>吸湿篮球主要采用的是塑胶等材料，球的表面是用吸汗材料制成的，有弹性，手感更佳舒适，保证球和手的接触表面不滑，保证投篮动作，充气后球体较硬，它具有极其优异的耐磨性能、优异的透气、耐老化、柔软舒适、强柔韧性以及环保的优点。不适宜在有水的地方使用。</w:t>
            </w:r>
          </w:p>
        </w:tc>
        <w:tc>
          <w:tcPr>
            <w:tcW w:w="417" w:type="pct"/>
            <w:tcBorders>
              <w:top w:val="single" w:color="auto" w:sz="4" w:space="0"/>
              <w:left w:val="single" w:color="auto" w:sz="4" w:space="0"/>
              <w:bottom w:val="single" w:color="auto" w:sz="4" w:space="0"/>
              <w:right w:val="single" w:color="auto" w:sz="4" w:space="0"/>
            </w:tcBorders>
            <w:vAlign w:val="center"/>
          </w:tcPr>
          <w:p w14:paraId="2011D50E">
            <w:pPr>
              <w:jc w:val="center"/>
              <w:rPr>
                <w:rFonts w:ascii="宋体" w:hAnsi="宋体" w:cs="宋体"/>
                <w:szCs w:val="21"/>
              </w:rPr>
            </w:pPr>
            <w:r>
              <w:rPr>
                <w:rFonts w:hint="eastAsia" w:ascii="宋体" w:hAnsi="宋体" w:cs="宋体"/>
                <w:szCs w:val="21"/>
              </w:rPr>
              <w:t>个</w:t>
            </w:r>
          </w:p>
        </w:tc>
        <w:tc>
          <w:tcPr>
            <w:tcW w:w="415" w:type="pct"/>
            <w:tcBorders>
              <w:top w:val="single" w:color="auto" w:sz="4" w:space="0"/>
              <w:left w:val="single" w:color="auto" w:sz="4" w:space="0"/>
              <w:bottom w:val="single" w:color="auto" w:sz="4" w:space="0"/>
              <w:right w:val="single" w:color="auto" w:sz="4" w:space="0"/>
            </w:tcBorders>
            <w:vAlign w:val="center"/>
          </w:tcPr>
          <w:p w14:paraId="542C6409">
            <w:pPr>
              <w:widowControl/>
              <w:jc w:val="center"/>
              <w:textAlignment w:val="center"/>
              <w:rPr>
                <w:rFonts w:ascii="宋体" w:hAnsi="宋体" w:cs="宋体"/>
                <w:sz w:val="22"/>
                <w:szCs w:val="22"/>
              </w:rPr>
            </w:pPr>
            <w:r>
              <w:rPr>
                <w:rFonts w:hint="eastAsia" w:ascii="宋体" w:hAnsi="宋体" w:cs="宋体"/>
                <w:sz w:val="22"/>
                <w:lang w:bidi="ar"/>
              </w:rPr>
              <w:t>100</w:t>
            </w:r>
          </w:p>
        </w:tc>
        <w:tc>
          <w:tcPr>
            <w:tcW w:w="583" w:type="pct"/>
            <w:tcBorders>
              <w:top w:val="single" w:color="auto" w:sz="4" w:space="0"/>
              <w:left w:val="single" w:color="auto" w:sz="4" w:space="0"/>
              <w:bottom w:val="single" w:color="auto" w:sz="4" w:space="0"/>
              <w:right w:val="single" w:color="auto" w:sz="4" w:space="0"/>
            </w:tcBorders>
            <w:vAlign w:val="center"/>
          </w:tcPr>
          <w:p w14:paraId="56F42468">
            <w:pPr>
              <w:widowControl/>
              <w:jc w:val="center"/>
              <w:textAlignment w:val="center"/>
              <w:rPr>
                <w:rFonts w:ascii="宋体" w:hAnsi="宋体" w:cs="宋体"/>
                <w:sz w:val="22"/>
                <w:szCs w:val="22"/>
              </w:rPr>
            </w:pPr>
            <w:r>
              <w:rPr>
                <w:rFonts w:hint="eastAsia" w:ascii="宋体" w:hAnsi="宋体" w:cs="宋体"/>
                <w:sz w:val="22"/>
                <w:lang w:bidi="ar"/>
              </w:rPr>
              <w:t>60</w:t>
            </w:r>
          </w:p>
        </w:tc>
        <w:tc>
          <w:tcPr>
            <w:tcW w:w="445" w:type="pct"/>
            <w:tcBorders>
              <w:top w:val="single" w:color="auto" w:sz="4" w:space="0"/>
              <w:left w:val="single" w:color="auto" w:sz="4" w:space="0"/>
              <w:bottom w:val="single" w:color="auto" w:sz="4" w:space="0"/>
              <w:right w:val="single" w:color="auto" w:sz="4" w:space="0"/>
            </w:tcBorders>
            <w:vAlign w:val="center"/>
          </w:tcPr>
          <w:p w14:paraId="1006071A">
            <w:pPr>
              <w:jc w:val="center"/>
              <w:rPr>
                <w:rFonts w:ascii="宋体" w:hAnsi="宋体" w:cs="宋体"/>
                <w:szCs w:val="21"/>
              </w:rPr>
            </w:pPr>
          </w:p>
        </w:tc>
      </w:tr>
      <w:tr w14:paraId="6378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395" w:type="pct"/>
            <w:tcBorders>
              <w:top w:val="single" w:color="auto" w:sz="4" w:space="0"/>
              <w:left w:val="single" w:color="auto" w:sz="4" w:space="0"/>
              <w:bottom w:val="single" w:color="auto" w:sz="4" w:space="0"/>
              <w:right w:val="single" w:color="auto" w:sz="4" w:space="0"/>
            </w:tcBorders>
            <w:vAlign w:val="center"/>
          </w:tcPr>
          <w:p w14:paraId="25D3DC6F">
            <w:pPr>
              <w:jc w:val="center"/>
              <w:rPr>
                <w:rFonts w:ascii="宋体" w:hAnsi="宋体" w:cs="宋体"/>
                <w:szCs w:val="21"/>
              </w:rPr>
            </w:pPr>
            <w:r>
              <w:rPr>
                <w:rFonts w:hint="eastAsia" w:ascii="宋体" w:hAnsi="宋体" w:cs="宋体"/>
                <w:szCs w:val="21"/>
              </w:rPr>
              <w:t>3</w:t>
            </w:r>
          </w:p>
        </w:tc>
        <w:tc>
          <w:tcPr>
            <w:tcW w:w="607" w:type="pct"/>
            <w:tcBorders>
              <w:top w:val="single" w:color="auto" w:sz="4" w:space="0"/>
              <w:left w:val="single" w:color="auto" w:sz="4" w:space="0"/>
              <w:bottom w:val="single" w:color="auto" w:sz="4" w:space="0"/>
              <w:right w:val="single" w:color="auto" w:sz="4" w:space="0"/>
            </w:tcBorders>
            <w:vAlign w:val="center"/>
          </w:tcPr>
          <w:p w14:paraId="47009FFB">
            <w:pPr>
              <w:jc w:val="center"/>
              <w:rPr>
                <w:rFonts w:ascii="宋体" w:hAnsi="宋体" w:cs="宋体"/>
                <w:szCs w:val="21"/>
              </w:rPr>
            </w:pPr>
            <w:r>
              <w:rPr>
                <w:rFonts w:hint="eastAsia" w:ascii="宋体" w:hAnsi="宋体" w:cs="宋体"/>
                <w:szCs w:val="21"/>
              </w:rPr>
              <w:t>幼儿专用小足球</w:t>
            </w:r>
          </w:p>
        </w:tc>
        <w:tc>
          <w:tcPr>
            <w:tcW w:w="2139" w:type="pct"/>
            <w:tcBorders>
              <w:top w:val="single" w:color="auto" w:sz="4" w:space="0"/>
              <w:left w:val="single" w:color="auto" w:sz="4" w:space="0"/>
              <w:bottom w:val="single" w:color="auto" w:sz="4" w:space="0"/>
              <w:right w:val="single" w:color="auto" w:sz="4" w:space="0"/>
            </w:tcBorders>
            <w:vAlign w:val="center"/>
          </w:tcPr>
          <w:p w14:paraId="4257942D">
            <w:pPr>
              <w:autoSpaceDN w:val="0"/>
              <w:jc w:val="left"/>
              <w:textAlignment w:val="center"/>
              <w:rPr>
                <w:rFonts w:ascii="宋体" w:hAnsi="宋体" w:cs="宋体"/>
                <w:szCs w:val="21"/>
              </w:rPr>
            </w:pPr>
            <w:r>
              <w:rPr>
                <w:rFonts w:hint="eastAsia" w:ascii="宋体" w:hAnsi="宋体" w:cs="宋体"/>
                <w:szCs w:val="21"/>
              </w:rPr>
              <w:t>材质：pu软皮，厚度：1.5</w:t>
            </w:r>
            <w:r>
              <w:rPr>
                <w:rFonts w:hint="eastAsia" w:ascii="宋体" w:hAnsi="宋体" w:cs="宋体"/>
                <w:color w:val="000000" w:themeColor="text1"/>
                <w:szCs w:val="21"/>
                <w14:textFill>
                  <w14:solidFill>
                    <w14:schemeClr w14:val="tx1"/>
                  </w14:solidFill>
                </w14:textFill>
              </w:rPr>
              <w:t>mm，（5号球，直径约为21.5cm，周长</w:t>
            </w:r>
            <w:r>
              <w:rPr>
                <w:rFonts w:ascii="Arial" w:hAnsi="Arial" w:cs="Arial"/>
                <w:color w:val="000000" w:themeColor="text1"/>
                <w:szCs w:val="21"/>
                <w14:textFill>
                  <w14:solidFill>
                    <w14:schemeClr w14:val="tx1"/>
                  </w14:solidFill>
                </w14:textFill>
              </w:rPr>
              <w:t>≥67cm</w:t>
            </w:r>
            <w:r>
              <w:rPr>
                <w:rFonts w:hint="eastAsia" w:ascii="Arial" w:hAnsi="Arial" w:cs="Arial"/>
                <w:color w:val="000000" w:themeColor="text1"/>
                <w:szCs w:val="21"/>
                <w14:textFill>
                  <w14:solidFill>
                    <w14:schemeClr w14:val="tx1"/>
                  </w14:solidFill>
                </w14:textFill>
              </w:rPr>
              <w:t>，重量</w:t>
            </w:r>
            <w:r>
              <w:rPr>
                <w:rFonts w:ascii="Arial" w:hAnsi="Arial" w:cs="Arial"/>
                <w:color w:val="000000" w:themeColor="text1"/>
                <w:szCs w:val="21"/>
                <w14:textFill>
                  <w14:solidFill>
                    <w14:schemeClr w14:val="tx1"/>
                  </w14:solidFill>
                </w14:textFill>
              </w:rPr>
              <w:t>≥410g</w:t>
            </w:r>
            <w:r>
              <w:rPr>
                <w:rFonts w:hint="eastAsia" w:ascii="宋体" w:hAnsi="宋体" w:cs="宋体"/>
                <w:color w:val="000000" w:themeColor="text1"/>
                <w:szCs w:val="21"/>
                <w14:textFill>
                  <w14:solidFill>
                    <w14:schemeClr w14:val="tx1"/>
                  </w14:solidFill>
                </w14:textFill>
              </w:rPr>
              <w:t>）、比赛训练专业足球</w:t>
            </w:r>
            <w:r>
              <w:rPr>
                <w:rFonts w:hint="eastAsia" w:ascii="宋体" w:hAnsi="宋体" w:cs="宋体"/>
                <w:szCs w:val="21"/>
              </w:rPr>
              <w:t>，聚氨酯材质，具有耐曲折、柔软度好，表面光滑、色彩鲜艳、经久耐用，反弹性好、手感柔软等优势。丁基胶内胆气密性好，保持稳定的气压，不易漏气变形。</w:t>
            </w:r>
          </w:p>
        </w:tc>
        <w:tc>
          <w:tcPr>
            <w:tcW w:w="417" w:type="pct"/>
            <w:tcBorders>
              <w:top w:val="single" w:color="auto" w:sz="4" w:space="0"/>
              <w:left w:val="single" w:color="auto" w:sz="4" w:space="0"/>
              <w:bottom w:val="single" w:color="auto" w:sz="4" w:space="0"/>
              <w:right w:val="single" w:color="auto" w:sz="4" w:space="0"/>
            </w:tcBorders>
            <w:vAlign w:val="center"/>
          </w:tcPr>
          <w:p w14:paraId="01B66678">
            <w:pPr>
              <w:jc w:val="center"/>
              <w:rPr>
                <w:rFonts w:ascii="宋体" w:hAnsi="宋体" w:cs="宋体"/>
                <w:szCs w:val="21"/>
              </w:rPr>
            </w:pPr>
            <w:r>
              <w:rPr>
                <w:rFonts w:hint="eastAsia" w:ascii="宋体" w:hAnsi="宋体" w:cs="宋体"/>
                <w:szCs w:val="21"/>
              </w:rPr>
              <w:t>个</w:t>
            </w:r>
          </w:p>
        </w:tc>
        <w:tc>
          <w:tcPr>
            <w:tcW w:w="415" w:type="pct"/>
            <w:tcBorders>
              <w:top w:val="single" w:color="auto" w:sz="4" w:space="0"/>
              <w:left w:val="single" w:color="auto" w:sz="4" w:space="0"/>
              <w:bottom w:val="single" w:color="auto" w:sz="4" w:space="0"/>
              <w:right w:val="single" w:color="auto" w:sz="4" w:space="0"/>
            </w:tcBorders>
            <w:vAlign w:val="center"/>
          </w:tcPr>
          <w:p w14:paraId="40209C63">
            <w:pPr>
              <w:widowControl/>
              <w:jc w:val="center"/>
              <w:textAlignment w:val="center"/>
              <w:rPr>
                <w:rFonts w:ascii="宋体" w:hAnsi="宋体" w:cs="宋体"/>
                <w:sz w:val="22"/>
                <w:szCs w:val="22"/>
              </w:rPr>
            </w:pPr>
            <w:r>
              <w:rPr>
                <w:rFonts w:hint="eastAsia" w:ascii="宋体" w:hAnsi="宋体" w:cs="宋体"/>
                <w:sz w:val="22"/>
                <w:lang w:bidi="ar"/>
              </w:rPr>
              <w:t>100</w:t>
            </w:r>
          </w:p>
        </w:tc>
        <w:tc>
          <w:tcPr>
            <w:tcW w:w="583" w:type="pct"/>
            <w:tcBorders>
              <w:top w:val="single" w:color="auto" w:sz="4" w:space="0"/>
              <w:left w:val="single" w:color="auto" w:sz="4" w:space="0"/>
              <w:bottom w:val="single" w:color="auto" w:sz="4" w:space="0"/>
              <w:right w:val="single" w:color="auto" w:sz="4" w:space="0"/>
            </w:tcBorders>
            <w:vAlign w:val="center"/>
          </w:tcPr>
          <w:p w14:paraId="2BE1B212">
            <w:pPr>
              <w:widowControl/>
              <w:jc w:val="center"/>
              <w:textAlignment w:val="center"/>
              <w:rPr>
                <w:rFonts w:ascii="宋体" w:hAnsi="宋体" w:cs="宋体"/>
                <w:sz w:val="22"/>
                <w:szCs w:val="22"/>
              </w:rPr>
            </w:pPr>
            <w:r>
              <w:rPr>
                <w:rFonts w:hint="eastAsia" w:ascii="宋体" w:hAnsi="宋体" w:cs="宋体"/>
                <w:sz w:val="22"/>
                <w:lang w:bidi="ar"/>
              </w:rPr>
              <w:t>90</w:t>
            </w:r>
          </w:p>
        </w:tc>
        <w:tc>
          <w:tcPr>
            <w:tcW w:w="445" w:type="pct"/>
            <w:tcBorders>
              <w:top w:val="single" w:color="auto" w:sz="4" w:space="0"/>
              <w:left w:val="single" w:color="auto" w:sz="4" w:space="0"/>
              <w:bottom w:val="single" w:color="auto" w:sz="4" w:space="0"/>
              <w:right w:val="single" w:color="auto" w:sz="4" w:space="0"/>
            </w:tcBorders>
            <w:vAlign w:val="center"/>
          </w:tcPr>
          <w:p w14:paraId="08ECC647">
            <w:pPr>
              <w:jc w:val="center"/>
              <w:rPr>
                <w:rFonts w:ascii="宋体" w:hAnsi="宋体" w:cs="宋体"/>
                <w:szCs w:val="21"/>
              </w:rPr>
            </w:pPr>
          </w:p>
        </w:tc>
      </w:tr>
      <w:tr w14:paraId="01D7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395" w:type="pct"/>
            <w:tcBorders>
              <w:top w:val="single" w:color="auto" w:sz="4" w:space="0"/>
              <w:left w:val="single" w:color="auto" w:sz="4" w:space="0"/>
              <w:bottom w:val="single" w:color="auto" w:sz="4" w:space="0"/>
              <w:right w:val="single" w:color="auto" w:sz="4" w:space="0"/>
            </w:tcBorders>
            <w:vAlign w:val="center"/>
          </w:tcPr>
          <w:p w14:paraId="31DF1321">
            <w:pPr>
              <w:jc w:val="center"/>
              <w:rPr>
                <w:rFonts w:ascii="宋体" w:hAnsi="宋体" w:cs="宋体"/>
                <w:szCs w:val="21"/>
              </w:rPr>
            </w:pPr>
            <w:r>
              <w:rPr>
                <w:rFonts w:hint="eastAsia" w:ascii="宋体" w:hAnsi="宋体" w:cs="宋体"/>
                <w:szCs w:val="21"/>
              </w:rPr>
              <w:t>4</w:t>
            </w:r>
          </w:p>
        </w:tc>
        <w:tc>
          <w:tcPr>
            <w:tcW w:w="607" w:type="pct"/>
            <w:tcBorders>
              <w:top w:val="single" w:color="auto" w:sz="4" w:space="0"/>
              <w:left w:val="single" w:color="auto" w:sz="4" w:space="0"/>
              <w:bottom w:val="single" w:color="auto" w:sz="4" w:space="0"/>
              <w:right w:val="single" w:color="auto" w:sz="4" w:space="0"/>
            </w:tcBorders>
            <w:vAlign w:val="center"/>
          </w:tcPr>
          <w:p w14:paraId="71910CAC">
            <w:pPr>
              <w:jc w:val="center"/>
              <w:rPr>
                <w:rFonts w:ascii="宋体" w:hAnsi="宋体" w:cs="宋体"/>
                <w:szCs w:val="21"/>
              </w:rPr>
            </w:pPr>
            <w:r>
              <w:rPr>
                <w:rFonts w:hint="eastAsia" w:ascii="宋体" w:hAnsi="宋体" w:cs="宋体"/>
                <w:szCs w:val="21"/>
              </w:rPr>
              <w:t>幼儿防爆羊角球</w:t>
            </w:r>
          </w:p>
        </w:tc>
        <w:tc>
          <w:tcPr>
            <w:tcW w:w="2139" w:type="pct"/>
            <w:tcBorders>
              <w:top w:val="single" w:color="auto" w:sz="4" w:space="0"/>
              <w:left w:val="single" w:color="auto" w:sz="4" w:space="0"/>
              <w:bottom w:val="single" w:color="auto" w:sz="4" w:space="0"/>
              <w:right w:val="single" w:color="auto" w:sz="4" w:space="0"/>
            </w:tcBorders>
            <w:vAlign w:val="center"/>
          </w:tcPr>
          <w:p w14:paraId="6AEDCDDC">
            <w:pPr>
              <w:rPr>
                <w:rFonts w:ascii="宋体" w:hAnsi="宋体" w:cs="宋体"/>
                <w:szCs w:val="21"/>
              </w:rPr>
            </w:pPr>
            <w:r>
              <w:rPr>
                <w:rFonts w:hint="eastAsia" w:ascii="宋体" w:hAnsi="宋体" w:cs="宋体"/>
                <w:szCs w:val="21"/>
              </w:rPr>
              <w:t>规格：直径45cm，加厚安全防爆，每个重量900克以上；厚度3mm</w:t>
            </w:r>
          </w:p>
          <w:p w14:paraId="7818BC0D">
            <w:pPr>
              <w:rPr>
                <w:rFonts w:ascii="宋体" w:hAnsi="宋体" w:cs="宋体"/>
                <w:szCs w:val="21"/>
              </w:rPr>
            </w:pPr>
            <w:r>
              <w:rPr>
                <w:rFonts w:hint="eastAsia" w:ascii="宋体" w:hAnsi="宋体" w:cs="宋体"/>
                <w:szCs w:val="21"/>
              </w:rPr>
              <w:t>材料：橡胶；具有柔性和可扭曲性，在外力消失后能迅速恢复原状，能承受较大压力而不爆裂。</w:t>
            </w:r>
          </w:p>
          <w:p w14:paraId="463A607B">
            <w:pPr>
              <w:rPr>
                <w:rFonts w:ascii="宋体" w:hAnsi="宋体" w:cs="宋体"/>
                <w:szCs w:val="21"/>
              </w:rPr>
            </w:pPr>
            <w:r>
              <w:rPr>
                <w:rFonts w:hint="eastAsia" w:ascii="宋体" w:hAnsi="宋体" w:cs="宋体"/>
                <w:szCs w:val="21"/>
              </w:rPr>
              <w:t>环保无味，最大承重可达150公斤。</w:t>
            </w:r>
          </w:p>
        </w:tc>
        <w:tc>
          <w:tcPr>
            <w:tcW w:w="417" w:type="pct"/>
            <w:tcBorders>
              <w:top w:val="single" w:color="auto" w:sz="4" w:space="0"/>
              <w:left w:val="single" w:color="auto" w:sz="4" w:space="0"/>
              <w:bottom w:val="single" w:color="auto" w:sz="4" w:space="0"/>
              <w:right w:val="single" w:color="auto" w:sz="4" w:space="0"/>
            </w:tcBorders>
            <w:vAlign w:val="center"/>
          </w:tcPr>
          <w:p w14:paraId="21333B6B">
            <w:pPr>
              <w:jc w:val="center"/>
              <w:rPr>
                <w:rFonts w:ascii="宋体" w:hAnsi="宋体" w:cs="宋体"/>
                <w:szCs w:val="21"/>
              </w:rPr>
            </w:pPr>
            <w:r>
              <w:rPr>
                <w:rFonts w:hint="eastAsia" w:ascii="宋体" w:hAnsi="宋体" w:cs="宋体"/>
                <w:szCs w:val="21"/>
              </w:rPr>
              <w:t>个</w:t>
            </w:r>
          </w:p>
        </w:tc>
        <w:tc>
          <w:tcPr>
            <w:tcW w:w="415" w:type="pct"/>
            <w:tcBorders>
              <w:top w:val="single" w:color="auto" w:sz="4" w:space="0"/>
              <w:left w:val="single" w:color="auto" w:sz="4" w:space="0"/>
              <w:bottom w:val="single" w:color="auto" w:sz="4" w:space="0"/>
              <w:right w:val="single" w:color="auto" w:sz="4" w:space="0"/>
            </w:tcBorders>
            <w:vAlign w:val="center"/>
          </w:tcPr>
          <w:p w14:paraId="72C60248">
            <w:pPr>
              <w:widowControl/>
              <w:jc w:val="center"/>
              <w:textAlignment w:val="center"/>
              <w:rPr>
                <w:rFonts w:ascii="宋体" w:hAnsi="宋体" w:cs="宋体"/>
                <w:sz w:val="22"/>
                <w:szCs w:val="22"/>
              </w:rPr>
            </w:pPr>
            <w:r>
              <w:rPr>
                <w:rFonts w:hint="eastAsia" w:ascii="宋体" w:hAnsi="宋体" w:cs="宋体"/>
                <w:sz w:val="22"/>
                <w:lang w:bidi="ar"/>
              </w:rPr>
              <w:t>10</w:t>
            </w:r>
          </w:p>
        </w:tc>
        <w:tc>
          <w:tcPr>
            <w:tcW w:w="583" w:type="pct"/>
            <w:tcBorders>
              <w:top w:val="single" w:color="auto" w:sz="4" w:space="0"/>
              <w:left w:val="single" w:color="auto" w:sz="4" w:space="0"/>
              <w:bottom w:val="single" w:color="auto" w:sz="4" w:space="0"/>
              <w:right w:val="single" w:color="auto" w:sz="4" w:space="0"/>
            </w:tcBorders>
            <w:vAlign w:val="center"/>
          </w:tcPr>
          <w:p w14:paraId="297DE92E">
            <w:pPr>
              <w:widowControl/>
              <w:jc w:val="center"/>
              <w:textAlignment w:val="center"/>
              <w:rPr>
                <w:rFonts w:ascii="宋体" w:hAnsi="宋体" w:cs="宋体"/>
                <w:sz w:val="22"/>
                <w:szCs w:val="22"/>
              </w:rPr>
            </w:pPr>
            <w:r>
              <w:rPr>
                <w:rFonts w:hint="eastAsia" w:ascii="宋体" w:hAnsi="宋体" w:cs="宋体"/>
                <w:sz w:val="22"/>
                <w:lang w:bidi="ar"/>
              </w:rPr>
              <w:t>65</w:t>
            </w:r>
          </w:p>
        </w:tc>
        <w:tc>
          <w:tcPr>
            <w:tcW w:w="445" w:type="pct"/>
            <w:tcBorders>
              <w:top w:val="single" w:color="auto" w:sz="4" w:space="0"/>
              <w:left w:val="single" w:color="auto" w:sz="4" w:space="0"/>
              <w:bottom w:val="single" w:color="auto" w:sz="4" w:space="0"/>
              <w:right w:val="single" w:color="auto" w:sz="4" w:space="0"/>
            </w:tcBorders>
            <w:vAlign w:val="center"/>
          </w:tcPr>
          <w:p w14:paraId="746BD534">
            <w:pPr>
              <w:jc w:val="center"/>
              <w:rPr>
                <w:rFonts w:ascii="宋体" w:hAnsi="宋体" w:cs="宋体"/>
                <w:szCs w:val="21"/>
              </w:rPr>
            </w:pPr>
          </w:p>
        </w:tc>
      </w:tr>
      <w:tr w14:paraId="1C42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395" w:type="pct"/>
            <w:tcBorders>
              <w:top w:val="single" w:color="auto" w:sz="4" w:space="0"/>
              <w:left w:val="single" w:color="auto" w:sz="4" w:space="0"/>
              <w:bottom w:val="single" w:color="auto" w:sz="4" w:space="0"/>
              <w:right w:val="single" w:color="auto" w:sz="4" w:space="0"/>
            </w:tcBorders>
            <w:vAlign w:val="center"/>
          </w:tcPr>
          <w:p w14:paraId="6E5ED693">
            <w:pPr>
              <w:jc w:val="center"/>
              <w:rPr>
                <w:rFonts w:ascii="宋体" w:hAnsi="宋体" w:cs="宋体"/>
                <w:szCs w:val="21"/>
              </w:rPr>
            </w:pPr>
            <w:r>
              <w:rPr>
                <w:rFonts w:hint="eastAsia" w:ascii="宋体" w:hAnsi="宋体" w:cs="宋体"/>
                <w:szCs w:val="21"/>
              </w:rPr>
              <w:t>5</w:t>
            </w:r>
          </w:p>
        </w:tc>
        <w:tc>
          <w:tcPr>
            <w:tcW w:w="607" w:type="pct"/>
            <w:tcBorders>
              <w:top w:val="single" w:color="auto" w:sz="4" w:space="0"/>
              <w:left w:val="single" w:color="auto" w:sz="4" w:space="0"/>
              <w:bottom w:val="single" w:color="auto" w:sz="4" w:space="0"/>
              <w:right w:val="single" w:color="auto" w:sz="4" w:space="0"/>
            </w:tcBorders>
            <w:vAlign w:val="center"/>
          </w:tcPr>
          <w:p w14:paraId="2A4CEFE7">
            <w:pPr>
              <w:jc w:val="center"/>
              <w:rPr>
                <w:rFonts w:ascii="宋体" w:hAnsi="宋体" w:cs="宋体"/>
                <w:szCs w:val="21"/>
              </w:rPr>
            </w:pPr>
            <w:r>
              <w:rPr>
                <w:rFonts w:hint="eastAsia" w:ascii="宋体" w:hAnsi="宋体" w:cs="宋体"/>
                <w:szCs w:val="21"/>
              </w:rPr>
              <w:t>防夹手多门球车</w:t>
            </w:r>
          </w:p>
        </w:tc>
        <w:tc>
          <w:tcPr>
            <w:tcW w:w="2139" w:type="pct"/>
            <w:tcBorders>
              <w:top w:val="single" w:color="auto" w:sz="4" w:space="0"/>
              <w:left w:val="single" w:color="auto" w:sz="4" w:space="0"/>
              <w:bottom w:val="single" w:color="auto" w:sz="4" w:space="0"/>
              <w:right w:val="single" w:color="auto" w:sz="4" w:space="0"/>
            </w:tcBorders>
            <w:vAlign w:val="center"/>
          </w:tcPr>
          <w:p w14:paraId="02791711">
            <w:pPr>
              <w:rPr>
                <w:rFonts w:ascii="宋体" w:hAnsi="宋体" w:cs="宋体"/>
                <w:szCs w:val="21"/>
              </w:rPr>
            </w:pPr>
            <w:r>
              <w:rPr>
                <w:rFonts w:hint="eastAsia" w:ascii="宋体" w:hAnsi="宋体" w:cs="宋体"/>
                <w:szCs w:val="21"/>
              </w:rPr>
              <w:t>规格：105×66×90cm,</w:t>
            </w:r>
          </w:p>
          <w:p w14:paraId="5F8CF56D">
            <w:pPr>
              <w:rPr>
                <w:rFonts w:ascii="宋体" w:hAnsi="宋体" w:cs="宋体"/>
                <w:szCs w:val="21"/>
              </w:rPr>
            </w:pPr>
            <w:r>
              <w:rPr>
                <w:rFonts w:hint="eastAsia" w:ascii="宋体" w:hAnsi="宋体" w:cs="宋体"/>
                <w:szCs w:val="21"/>
              </w:rPr>
              <w:t>材质：镀锌钢管和直径6毫米钢网，壁厚1.2mm；</w:t>
            </w:r>
          </w:p>
          <w:p w14:paraId="40C3357C">
            <w:pPr>
              <w:rPr>
                <w:rFonts w:ascii="宋体" w:hAnsi="宋体" w:cs="宋体"/>
                <w:szCs w:val="21"/>
              </w:rPr>
            </w:pPr>
            <w:r>
              <w:rPr>
                <w:rFonts w:hint="eastAsia" w:ascii="宋体" w:hAnsi="宋体" w:cs="宋体"/>
                <w:szCs w:val="21"/>
              </w:rPr>
              <w:t>采用自动化流水线静电喷塑，喷涂均匀，拆装方便，结实耐用，安全工艺要求：具有上开门，侧开门，两种方式，上开门，侧开门的门四周有防止夹手的设计，侧开门要有球车门锁，选用开关方便的类似于汽车门锁一样，按压可开，安全牢靠，开关方便。 球车轮带刹车，外表面和内表面以及儿童手指可触及的隐蔽处，均不得有锐利的棱角、毛刺以及小五金部件露出的锐角。</w:t>
            </w:r>
          </w:p>
        </w:tc>
        <w:tc>
          <w:tcPr>
            <w:tcW w:w="417" w:type="pct"/>
            <w:tcBorders>
              <w:top w:val="single" w:color="auto" w:sz="4" w:space="0"/>
              <w:left w:val="single" w:color="auto" w:sz="4" w:space="0"/>
              <w:bottom w:val="single" w:color="auto" w:sz="4" w:space="0"/>
              <w:right w:val="single" w:color="auto" w:sz="4" w:space="0"/>
            </w:tcBorders>
            <w:vAlign w:val="center"/>
          </w:tcPr>
          <w:p w14:paraId="7071D10D">
            <w:pPr>
              <w:jc w:val="center"/>
              <w:rPr>
                <w:rFonts w:ascii="宋体" w:hAnsi="宋体" w:cs="宋体"/>
                <w:szCs w:val="21"/>
              </w:rPr>
            </w:pPr>
            <w:r>
              <w:rPr>
                <w:rFonts w:hint="eastAsia" w:ascii="宋体" w:hAnsi="宋体" w:cs="宋体"/>
                <w:szCs w:val="21"/>
              </w:rPr>
              <w:t>个</w:t>
            </w:r>
          </w:p>
        </w:tc>
        <w:tc>
          <w:tcPr>
            <w:tcW w:w="415" w:type="pct"/>
            <w:tcBorders>
              <w:top w:val="single" w:color="auto" w:sz="4" w:space="0"/>
              <w:left w:val="single" w:color="auto" w:sz="4" w:space="0"/>
              <w:bottom w:val="single" w:color="auto" w:sz="4" w:space="0"/>
              <w:right w:val="single" w:color="auto" w:sz="4" w:space="0"/>
            </w:tcBorders>
            <w:vAlign w:val="center"/>
          </w:tcPr>
          <w:p w14:paraId="41BB39DD">
            <w:pPr>
              <w:widowControl/>
              <w:jc w:val="center"/>
              <w:textAlignment w:val="center"/>
              <w:rPr>
                <w:rFonts w:ascii="宋体" w:hAnsi="宋体" w:cs="宋体"/>
                <w:sz w:val="22"/>
                <w:szCs w:val="22"/>
              </w:rPr>
            </w:pPr>
            <w:r>
              <w:rPr>
                <w:rFonts w:hint="eastAsia" w:ascii="宋体" w:hAnsi="宋体" w:cs="宋体"/>
                <w:sz w:val="22"/>
                <w:lang w:bidi="ar"/>
              </w:rPr>
              <w:t>5</w:t>
            </w:r>
          </w:p>
        </w:tc>
        <w:tc>
          <w:tcPr>
            <w:tcW w:w="583" w:type="pct"/>
            <w:tcBorders>
              <w:top w:val="single" w:color="auto" w:sz="4" w:space="0"/>
              <w:left w:val="single" w:color="auto" w:sz="4" w:space="0"/>
              <w:bottom w:val="single" w:color="auto" w:sz="4" w:space="0"/>
              <w:right w:val="single" w:color="auto" w:sz="4" w:space="0"/>
            </w:tcBorders>
            <w:vAlign w:val="center"/>
          </w:tcPr>
          <w:p w14:paraId="3F14576B">
            <w:pPr>
              <w:widowControl/>
              <w:jc w:val="center"/>
              <w:textAlignment w:val="center"/>
              <w:rPr>
                <w:rFonts w:ascii="宋体" w:hAnsi="宋体" w:cs="宋体"/>
                <w:sz w:val="22"/>
                <w:szCs w:val="22"/>
              </w:rPr>
            </w:pPr>
            <w:r>
              <w:rPr>
                <w:rFonts w:hint="eastAsia" w:ascii="宋体" w:hAnsi="宋体" w:cs="宋体"/>
                <w:sz w:val="22"/>
              </w:rPr>
              <w:t>600</w:t>
            </w:r>
          </w:p>
        </w:tc>
        <w:tc>
          <w:tcPr>
            <w:tcW w:w="445" w:type="pct"/>
            <w:tcBorders>
              <w:top w:val="single" w:color="auto" w:sz="4" w:space="0"/>
              <w:left w:val="single" w:color="auto" w:sz="4" w:space="0"/>
              <w:bottom w:val="single" w:color="auto" w:sz="4" w:space="0"/>
              <w:right w:val="single" w:color="auto" w:sz="4" w:space="0"/>
            </w:tcBorders>
            <w:vAlign w:val="center"/>
          </w:tcPr>
          <w:p w14:paraId="06AF0E21">
            <w:pPr>
              <w:jc w:val="center"/>
              <w:rPr>
                <w:rFonts w:ascii="宋体" w:hAnsi="宋体" w:cs="宋体"/>
                <w:szCs w:val="21"/>
              </w:rPr>
            </w:pPr>
          </w:p>
        </w:tc>
      </w:tr>
      <w:tr w14:paraId="25E3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395" w:type="pct"/>
            <w:tcBorders>
              <w:top w:val="single" w:color="auto" w:sz="4" w:space="0"/>
              <w:left w:val="single" w:color="auto" w:sz="4" w:space="0"/>
              <w:bottom w:val="single" w:color="auto" w:sz="4" w:space="0"/>
              <w:right w:val="single" w:color="auto" w:sz="4" w:space="0"/>
            </w:tcBorders>
            <w:vAlign w:val="center"/>
          </w:tcPr>
          <w:p w14:paraId="0BACE00D">
            <w:pPr>
              <w:jc w:val="center"/>
              <w:rPr>
                <w:rFonts w:ascii="宋体" w:hAnsi="宋体" w:cs="宋体"/>
                <w:szCs w:val="21"/>
              </w:rPr>
            </w:pPr>
            <w:r>
              <w:rPr>
                <w:rFonts w:hint="eastAsia" w:ascii="宋体" w:hAnsi="宋体" w:cs="宋体"/>
                <w:szCs w:val="21"/>
              </w:rPr>
              <w:t>6</w:t>
            </w:r>
          </w:p>
        </w:tc>
        <w:tc>
          <w:tcPr>
            <w:tcW w:w="607" w:type="pct"/>
            <w:tcBorders>
              <w:top w:val="single" w:color="auto" w:sz="4" w:space="0"/>
              <w:left w:val="single" w:color="auto" w:sz="4" w:space="0"/>
              <w:bottom w:val="single" w:color="auto" w:sz="4" w:space="0"/>
              <w:right w:val="single" w:color="auto" w:sz="4" w:space="0"/>
            </w:tcBorders>
            <w:vAlign w:val="center"/>
          </w:tcPr>
          <w:p w14:paraId="6976CE9B">
            <w:pPr>
              <w:jc w:val="center"/>
              <w:rPr>
                <w:rFonts w:ascii="宋体" w:hAnsi="宋体" w:cs="宋体"/>
                <w:szCs w:val="21"/>
              </w:rPr>
            </w:pPr>
            <w:r>
              <w:rPr>
                <w:rFonts w:hint="eastAsia" w:ascii="宋体" w:hAnsi="宋体" w:cs="宋体"/>
                <w:szCs w:val="21"/>
              </w:rPr>
              <w:t>幼儿足球围栏组</w:t>
            </w:r>
          </w:p>
        </w:tc>
        <w:tc>
          <w:tcPr>
            <w:tcW w:w="2139" w:type="pct"/>
            <w:tcBorders>
              <w:top w:val="single" w:color="auto" w:sz="4" w:space="0"/>
              <w:left w:val="single" w:color="auto" w:sz="4" w:space="0"/>
              <w:bottom w:val="single" w:color="auto" w:sz="4" w:space="0"/>
              <w:right w:val="single" w:color="auto" w:sz="4" w:space="0"/>
            </w:tcBorders>
            <w:vAlign w:val="center"/>
          </w:tcPr>
          <w:p w14:paraId="7C2E8026">
            <w:pPr>
              <w:rPr>
                <w:rFonts w:ascii="宋体" w:hAnsi="宋体" w:cs="宋体"/>
                <w:szCs w:val="21"/>
              </w:rPr>
            </w:pPr>
            <w:r>
              <w:rPr>
                <w:rFonts w:hint="eastAsia" w:ascii="宋体" w:hAnsi="宋体" w:cs="宋体"/>
                <w:szCs w:val="21"/>
              </w:rPr>
              <w:t>球场尺寸：长16米*宽8米，</w:t>
            </w:r>
          </w:p>
          <w:p w14:paraId="60F15445">
            <w:pPr>
              <w:rPr>
                <w:rFonts w:ascii="宋体" w:hAnsi="宋体" w:cs="宋体"/>
                <w:szCs w:val="21"/>
              </w:rPr>
            </w:pPr>
            <w:r>
              <w:rPr>
                <w:rFonts w:hint="eastAsia" w:ascii="宋体" w:hAnsi="宋体" w:cs="宋体"/>
                <w:szCs w:val="21"/>
              </w:rPr>
              <w:t>球门规格：长2米*高1米*深度0.64米，</w:t>
            </w:r>
          </w:p>
          <w:p w14:paraId="5EB40770">
            <w:pPr>
              <w:rPr>
                <w:rFonts w:ascii="宋体" w:hAnsi="宋体" w:cs="宋体"/>
                <w:szCs w:val="21"/>
              </w:rPr>
            </w:pPr>
            <w:r>
              <w:rPr>
                <w:rFonts w:hint="eastAsia" w:ascii="宋体" w:hAnsi="宋体" w:cs="宋体"/>
                <w:szCs w:val="21"/>
              </w:rPr>
              <w:t>(4米围栏)*6片；</w:t>
            </w:r>
          </w:p>
          <w:p w14:paraId="19398D6C">
            <w:pPr>
              <w:rPr>
                <w:rFonts w:ascii="宋体" w:hAnsi="宋体" w:cs="宋体"/>
                <w:szCs w:val="21"/>
              </w:rPr>
            </w:pPr>
            <w:r>
              <w:rPr>
                <w:rFonts w:hint="eastAsia" w:ascii="宋体" w:hAnsi="宋体" w:cs="宋体"/>
                <w:szCs w:val="21"/>
              </w:rPr>
              <w:t>(3米围栏)*4片；</w:t>
            </w:r>
          </w:p>
          <w:p w14:paraId="0CFBC70A">
            <w:pPr>
              <w:rPr>
                <w:rFonts w:ascii="宋体" w:hAnsi="宋体" w:cs="宋体"/>
                <w:szCs w:val="21"/>
              </w:rPr>
            </w:pPr>
            <w:r>
              <w:rPr>
                <w:rFonts w:hint="eastAsia" w:ascii="宋体" w:hAnsi="宋体" w:cs="宋体"/>
                <w:szCs w:val="21"/>
              </w:rPr>
              <w:t>(2米围栏)*2片；</w:t>
            </w:r>
          </w:p>
          <w:p w14:paraId="085B5561">
            <w:pPr>
              <w:rPr>
                <w:rFonts w:ascii="宋体" w:hAnsi="宋体" w:cs="宋体"/>
                <w:szCs w:val="21"/>
              </w:rPr>
            </w:pPr>
            <w:r>
              <w:rPr>
                <w:rFonts w:hint="eastAsia" w:ascii="宋体" w:hAnsi="宋体" w:cs="宋体"/>
                <w:szCs w:val="21"/>
              </w:rPr>
              <w:t>(2米红色围栏)*2片；</w:t>
            </w:r>
          </w:p>
          <w:p w14:paraId="2A7E2762">
            <w:pPr>
              <w:rPr>
                <w:rFonts w:ascii="宋体" w:hAnsi="宋体" w:cs="宋体"/>
                <w:szCs w:val="21"/>
              </w:rPr>
            </w:pPr>
            <w:r>
              <w:rPr>
                <w:rFonts w:hint="eastAsia" w:ascii="宋体" w:hAnsi="宋体" w:cs="宋体"/>
                <w:szCs w:val="21"/>
              </w:rPr>
              <w:t>8.2kg水袋*22个；</w:t>
            </w:r>
          </w:p>
          <w:p w14:paraId="0CC6BE16">
            <w:pPr>
              <w:rPr>
                <w:rFonts w:ascii="宋体" w:hAnsi="宋体" w:cs="宋体"/>
                <w:szCs w:val="21"/>
              </w:rPr>
            </w:pPr>
            <w:r>
              <w:rPr>
                <w:rFonts w:hint="eastAsia" w:ascii="宋体" w:hAnsi="宋体" w:cs="宋体"/>
                <w:szCs w:val="21"/>
              </w:rPr>
              <w:t>扎带48个 ；</w:t>
            </w:r>
          </w:p>
          <w:p w14:paraId="4BC3C118">
            <w:pPr>
              <w:rPr>
                <w:rFonts w:ascii="宋体" w:hAnsi="宋体" w:cs="宋体"/>
                <w:szCs w:val="21"/>
              </w:rPr>
            </w:pPr>
            <w:r>
              <w:rPr>
                <w:rFonts w:hint="eastAsia" w:ascii="宋体" w:hAnsi="宋体" w:cs="宋体"/>
                <w:szCs w:val="21"/>
              </w:rPr>
              <w:t>气枪1个；</w:t>
            </w:r>
          </w:p>
          <w:p w14:paraId="513A83A3">
            <w:pPr>
              <w:rPr>
                <w:rFonts w:ascii="宋体" w:hAnsi="宋体" w:cs="宋体"/>
                <w:szCs w:val="21"/>
              </w:rPr>
            </w:pPr>
            <w:r>
              <w:rPr>
                <w:rFonts w:hint="eastAsia" w:ascii="宋体" w:hAnsi="宋体" w:cs="宋体"/>
                <w:szCs w:val="21"/>
              </w:rPr>
              <w:t>灰色双向打气筒2个；</w:t>
            </w:r>
          </w:p>
          <w:p w14:paraId="0A180323">
            <w:pPr>
              <w:rPr>
                <w:rFonts w:ascii="宋体" w:hAnsi="宋体" w:cs="宋体"/>
                <w:szCs w:val="21"/>
              </w:rPr>
            </w:pPr>
            <w:r>
              <w:rPr>
                <w:rFonts w:hint="eastAsia" w:ascii="宋体" w:hAnsi="宋体" w:cs="宋体"/>
                <w:szCs w:val="21"/>
              </w:rPr>
              <w:t>修补件套装3套；</w:t>
            </w:r>
          </w:p>
          <w:p w14:paraId="6444F9ED">
            <w:pPr>
              <w:rPr>
                <w:rFonts w:ascii="宋体" w:hAnsi="宋体" w:cs="宋体"/>
                <w:szCs w:val="21"/>
              </w:rPr>
            </w:pPr>
            <w:r>
              <w:rPr>
                <w:rFonts w:hint="eastAsia" w:ascii="宋体" w:hAnsi="宋体" w:cs="宋体"/>
                <w:szCs w:val="21"/>
              </w:rPr>
              <w:t>备用气阀6个；</w:t>
            </w:r>
          </w:p>
          <w:p w14:paraId="73E3A2A5">
            <w:pPr>
              <w:rPr>
                <w:rFonts w:ascii="宋体" w:hAnsi="宋体" w:cs="宋体"/>
                <w:szCs w:val="21"/>
              </w:rPr>
            </w:pPr>
            <w:r>
              <w:rPr>
                <w:rFonts w:hint="eastAsia" w:ascii="宋体" w:hAnsi="宋体" w:cs="宋体"/>
                <w:szCs w:val="21"/>
              </w:rPr>
              <w:t>广口收纳圆桶包5个。</w:t>
            </w:r>
          </w:p>
        </w:tc>
        <w:tc>
          <w:tcPr>
            <w:tcW w:w="417" w:type="pct"/>
            <w:tcBorders>
              <w:top w:val="single" w:color="auto" w:sz="4" w:space="0"/>
              <w:left w:val="single" w:color="auto" w:sz="4" w:space="0"/>
              <w:bottom w:val="single" w:color="auto" w:sz="4" w:space="0"/>
              <w:right w:val="single" w:color="auto" w:sz="4" w:space="0"/>
            </w:tcBorders>
            <w:vAlign w:val="center"/>
          </w:tcPr>
          <w:p w14:paraId="5B6CC531">
            <w:pPr>
              <w:jc w:val="center"/>
              <w:rPr>
                <w:rFonts w:ascii="宋体" w:hAnsi="宋体" w:cs="宋体"/>
                <w:szCs w:val="21"/>
              </w:rPr>
            </w:pPr>
            <w:r>
              <w:rPr>
                <w:rFonts w:hint="eastAsia" w:ascii="宋体" w:hAnsi="宋体" w:cs="宋体"/>
                <w:szCs w:val="21"/>
              </w:rPr>
              <w:t>组</w:t>
            </w:r>
          </w:p>
        </w:tc>
        <w:tc>
          <w:tcPr>
            <w:tcW w:w="415" w:type="pct"/>
            <w:tcBorders>
              <w:top w:val="single" w:color="auto" w:sz="4" w:space="0"/>
              <w:left w:val="single" w:color="auto" w:sz="4" w:space="0"/>
              <w:bottom w:val="single" w:color="auto" w:sz="4" w:space="0"/>
              <w:right w:val="single" w:color="auto" w:sz="4" w:space="0"/>
            </w:tcBorders>
            <w:vAlign w:val="center"/>
          </w:tcPr>
          <w:p w14:paraId="30AECB17">
            <w:pPr>
              <w:widowControl/>
              <w:jc w:val="center"/>
              <w:textAlignment w:val="center"/>
              <w:rPr>
                <w:rFonts w:ascii="宋体" w:hAnsi="宋体" w:cs="宋体"/>
                <w:sz w:val="22"/>
                <w:szCs w:val="22"/>
              </w:rPr>
            </w:pPr>
            <w:r>
              <w:rPr>
                <w:rFonts w:hint="eastAsia" w:ascii="宋体" w:hAnsi="宋体" w:cs="宋体"/>
                <w:sz w:val="22"/>
                <w:lang w:bidi="ar"/>
              </w:rPr>
              <w:t>1</w:t>
            </w:r>
          </w:p>
        </w:tc>
        <w:tc>
          <w:tcPr>
            <w:tcW w:w="583" w:type="pct"/>
            <w:tcBorders>
              <w:top w:val="single" w:color="auto" w:sz="4" w:space="0"/>
              <w:left w:val="single" w:color="auto" w:sz="4" w:space="0"/>
              <w:bottom w:val="single" w:color="auto" w:sz="4" w:space="0"/>
              <w:right w:val="single" w:color="auto" w:sz="4" w:space="0"/>
            </w:tcBorders>
            <w:vAlign w:val="center"/>
          </w:tcPr>
          <w:p w14:paraId="1517EE43">
            <w:pPr>
              <w:widowControl/>
              <w:jc w:val="center"/>
              <w:textAlignment w:val="center"/>
              <w:rPr>
                <w:rFonts w:ascii="宋体" w:hAnsi="宋体" w:cs="宋体"/>
                <w:sz w:val="22"/>
                <w:szCs w:val="22"/>
              </w:rPr>
            </w:pPr>
            <w:r>
              <w:rPr>
                <w:rFonts w:hint="eastAsia" w:ascii="宋体" w:hAnsi="宋体" w:cs="宋体"/>
                <w:sz w:val="22"/>
                <w:lang w:bidi="ar"/>
              </w:rPr>
              <w:t>21000</w:t>
            </w:r>
          </w:p>
        </w:tc>
        <w:tc>
          <w:tcPr>
            <w:tcW w:w="445" w:type="pct"/>
            <w:tcBorders>
              <w:top w:val="single" w:color="auto" w:sz="4" w:space="0"/>
              <w:left w:val="single" w:color="auto" w:sz="4" w:space="0"/>
              <w:bottom w:val="single" w:color="auto" w:sz="4" w:space="0"/>
              <w:right w:val="single" w:color="auto" w:sz="4" w:space="0"/>
            </w:tcBorders>
            <w:vAlign w:val="center"/>
          </w:tcPr>
          <w:p w14:paraId="2F77A6C2">
            <w:pPr>
              <w:jc w:val="center"/>
              <w:rPr>
                <w:rFonts w:ascii="宋体" w:hAnsi="宋体" w:cs="宋体"/>
                <w:szCs w:val="21"/>
              </w:rPr>
            </w:pPr>
          </w:p>
        </w:tc>
      </w:tr>
    </w:tbl>
    <w:p w14:paraId="798C5DD7"/>
    <w:p w14:paraId="3D4A12CB">
      <w:pPr>
        <w:pStyle w:val="2"/>
      </w:pPr>
    </w:p>
    <w:p w14:paraId="4E357268">
      <w:pPr>
        <w:jc w:val="left"/>
        <w:rPr>
          <w:rFonts w:ascii="宋体" w:hAnsi="宋体" w:cs="宋体"/>
          <w:b/>
          <w:szCs w:val="21"/>
        </w:rPr>
      </w:pPr>
      <w:r>
        <w:rPr>
          <w:rFonts w:hint="eastAsia" w:ascii="宋体" w:hAnsi="宋体" w:cs="宋体"/>
          <w:b/>
          <w:szCs w:val="21"/>
        </w:rPr>
        <w:t>（3）户外活动区（走跑跳钻爬类器材）</w:t>
      </w:r>
    </w:p>
    <w:tbl>
      <w:tblPr>
        <w:tblStyle w:val="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996"/>
        <w:gridCol w:w="3684"/>
        <w:gridCol w:w="707"/>
        <w:gridCol w:w="707"/>
        <w:gridCol w:w="990"/>
        <w:gridCol w:w="759"/>
      </w:tblGrid>
      <w:tr w14:paraId="651B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blHeader/>
        </w:trPr>
        <w:tc>
          <w:tcPr>
            <w:tcW w:w="398" w:type="pct"/>
            <w:tcBorders>
              <w:top w:val="single" w:color="auto" w:sz="4" w:space="0"/>
              <w:left w:val="single" w:color="auto" w:sz="4" w:space="0"/>
              <w:bottom w:val="single" w:color="auto" w:sz="4" w:space="0"/>
              <w:right w:val="single" w:color="auto" w:sz="4" w:space="0"/>
            </w:tcBorders>
            <w:vAlign w:val="center"/>
          </w:tcPr>
          <w:p w14:paraId="50D6A398">
            <w:pPr>
              <w:jc w:val="center"/>
              <w:rPr>
                <w:rFonts w:ascii="宋体" w:hAnsi="宋体" w:cs="宋体"/>
                <w:b/>
                <w:szCs w:val="21"/>
              </w:rPr>
            </w:pPr>
            <w:r>
              <w:rPr>
                <w:rFonts w:hint="eastAsia" w:ascii="宋体" w:hAnsi="宋体" w:cs="宋体"/>
                <w:b/>
                <w:szCs w:val="21"/>
              </w:rPr>
              <w:t>序号</w:t>
            </w:r>
          </w:p>
        </w:tc>
        <w:tc>
          <w:tcPr>
            <w:tcW w:w="584" w:type="pct"/>
            <w:tcBorders>
              <w:top w:val="single" w:color="auto" w:sz="4" w:space="0"/>
              <w:left w:val="single" w:color="auto" w:sz="4" w:space="0"/>
              <w:bottom w:val="single" w:color="auto" w:sz="4" w:space="0"/>
              <w:right w:val="single" w:color="auto" w:sz="4" w:space="0"/>
            </w:tcBorders>
            <w:vAlign w:val="center"/>
          </w:tcPr>
          <w:p w14:paraId="3BE9CB1B">
            <w:pPr>
              <w:jc w:val="center"/>
              <w:rPr>
                <w:rFonts w:ascii="宋体" w:hAnsi="宋体" w:cs="宋体"/>
                <w:b/>
                <w:szCs w:val="21"/>
              </w:rPr>
            </w:pPr>
            <w:r>
              <w:rPr>
                <w:rFonts w:hint="eastAsia" w:ascii="宋体" w:hAnsi="宋体" w:cs="宋体"/>
                <w:b/>
                <w:szCs w:val="21"/>
              </w:rPr>
              <w:t>产品名称</w:t>
            </w:r>
          </w:p>
        </w:tc>
        <w:tc>
          <w:tcPr>
            <w:tcW w:w="2161" w:type="pct"/>
            <w:tcBorders>
              <w:top w:val="single" w:color="auto" w:sz="4" w:space="0"/>
              <w:left w:val="single" w:color="auto" w:sz="4" w:space="0"/>
              <w:bottom w:val="single" w:color="auto" w:sz="4" w:space="0"/>
              <w:right w:val="single" w:color="auto" w:sz="4" w:space="0"/>
            </w:tcBorders>
            <w:vAlign w:val="center"/>
          </w:tcPr>
          <w:p w14:paraId="7128BEFB">
            <w:pPr>
              <w:jc w:val="center"/>
              <w:rPr>
                <w:rFonts w:ascii="宋体" w:hAnsi="宋体" w:cs="宋体"/>
                <w:b/>
                <w:szCs w:val="21"/>
              </w:rPr>
            </w:pPr>
            <w:r>
              <w:rPr>
                <w:rFonts w:hint="eastAsia" w:ascii="宋体" w:hAnsi="宋体" w:cs="宋体"/>
                <w:b/>
                <w:szCs w:val="21"/>
              </w:rPr>
              <w:t>规格及技术参数</w:t>
            </w:r>
          </w:p>
        </w:tc>
        <w:tc>
          <w:tcPr>
            <w:tcW w:w="415" w:type="pct"/>
            <w:tcBorders>
              <w:top w:val="single" w:color="auto" w:sz="4" w:space="0"/>
              <w:left w:val="single" w:color="auto" w:sz="4" w:space="0"/>
              <w:bottom w:val="single" w:color="auto" w:sz="4" w:space="0"/>
              <w:right w:val="single" w:color="auto" w:sz="4" w:space="0"/>
            </w:tcBorders>
            <w:vAlign w:val="center"/>
          </w:tcPr>
          <w:p w14:paraId="1BA9C125">
            <w:pPr>
              <w:jc w:val="center"/>
              <w:rPr>
                <w:rFonts w:ascii="宋体" w:hAnsi="宋体" w:cs="宋体"/>
                <w:b/>
                <w:szCs w:val="21"/>
              </w:rPr>
            </w:pPr>
            <w:r>
              <w:rPr>
                <w:rFonts w:hint="eastAsia" w:ascii="宋体" w:hAnsi="宋体" w:cs="宋体"/>
                <w:b/>
                <w:szCs w:val="21"/>
              </w:rPr>
              <w:t>单位</w:t>
            </w:r>
          </w:p>
        </w:tc>
        <w:tc>
          <w:tcPr>
            <w:tcW w:w="415" w:type="pct"/>
            <w:tcBorders>
              <w:top w:val="single" w:color="auto" w:sz="4" w:space="0"/>
              <w:left w:val="single" w:color="auto" w:sz="4" w:space="0"/>
              <w:bottom w:val="single" w:color="auto" w:sz="4" w:space="0"/>
              <w:right w:val="single" w:color="auto" w:sz="4" w:space="0"/>
            </w:tcBorders>
            <w:vAlign w:val="center"/>
          </w:tcPr>
          <w:p w14:paraId="65CA7EF0">
            <w:pPr>
              <w:jc w:val="center"/>
              <w:rPr>
                <w:rFonts w:ascii="宋体" w:hAnsi="宋体" w:cs="宋体"/>
                <w:b/>
                <w:szCs w:val="21"/>
              </w:rPr>
            </w:pPr>
            <w:r>
              <w:rPr>
                <w:rFonts w:hint="eastAsia" w:ascii="宋体" w:hAnsi="宋体" w:cs="宋体"/>
                <w:b/>
                <w:szCs w:val="21"/>
              </w:rPr>
              <w:t>数量</w:t>
            </w:r>
          </w:p>
        </w:tc>
        <w:tc>
          <w:tcPr>
            <w:tcW w:w="581" w:type="pct"/>
            <w:tcBorders>
              <w:top w:val="single" w:color="auto" w:sz="4" w:space="0"/>
              <w:left w:val="single" w:color="auto" w:sz="4" w:space="0"/>
              <w:bottom w:val="single" w:color="auto" w:sz="4" w:space="0"/>
              <w:right w:val="single" w:color="auto" w:sz="4" w:space="0"/>
            </w:tcBorders>
            <w:vAlign w:val="center"/>
          </w:tcPr>
          <w:p w14:paraId="7536FC13">
            <w:pPr>
              <w:jc w:val="center"/>
              <w:rPr>
                <w:rFonts w:ascii="宋体" w:hAnsi="宋体" w:cs="宋体"/>
                <w:b/>
                <w:szCs w:val="21"/>
              </w:rPr>
            </w:pPr>
            <w:r>
              <w:rPr>
                <w:rFonts w:hint="eastAsia" w:ascii="宋体" w:hAnsi="宋体" w:cs="宋体"/>
                <w:b/>
                <w:szCs w:val="21"/>
              </w:rPr>
              <w:t>单价报价上限（元）</w:t>
            </w:r>
          </w:p>
        </w:tc>
        <w:tc>
          <w:tcPr>
            <w:tcW w:w="445" w:type="pct"/>
            <w:tcBorders>
              <w:top w:val="single" w:color="auto" w:sz="4" w:space="0"/>
              <w:left w:val="single" w:color="auto" w:sz="4" w:space="0"/>
              <w:bottom w:val="single" w:color="auto" w:sz="4" w:space="0"/>
              <w:right w:val="single" w:color="auto" w:sz="4" w:space="0"/>
            </w:tcBorders>
            <w:vAlign w:val="center"/>
          </w:tcPr>
          <w:p w14:paraId="6E7727FC">
            <w:pPr>
              <w:jc w:val="center"/>
              <w:rPr>
                <w:rFonts w:ascii="宋体" w:hAnsi="宋体" w:cs="宋体"/>
                <w:b/>
                <w:szCs w:val="21"/>
              </w:rPr>
            </w:pPr>
            <w:r>
              <w:rPr>
                <w:rFonts w:hint="eastAsia" w:ascii="宋体" w:hAnsi="宋体" w:cs="宋体"/>
                <w:b/>
                <w:szCs w:val="21"/>
              </w:rPr>
              <w:t>备注</w:t>
            </w:r>
          </w:p>
        </w:tc>
      </w:tr>
      <w:tr w14:paraId="2A5D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398" w:type="pct"/>
            <w:tcBorders>
              <w:top w:val="single" w:color="auto" w:sz="4" w:space="0"/>
              <w:left w:val="single" w:color="auto" w:sz="4" w:space="0"/>
              <w:bottom w:val="single" w:color="auto" w:sz="4" w:space="0"/>
              <w:right w:val="single" w:color="auto" w:sz="4" w:space="0"/>
            </w:tcBorders>
            <w:vAlign w:val="center"/>
          </w:tcPr>
          <w:p w14:paraId="2B7D8D78">
            <w:pPr>
              <w:rPr>
                <w:rFonts w:ascii="宋体" w:hAnsi="宋体" w:cs="宋体"/>
                <w:szCs w:val="21"/>
              </w:rPr>
            </w:pPr>
            <w:r>
              <w:rPr>
                <w:rFonts w:hint="eastAsia" w:ascii="宋体" w:hAnsi="宋体" w:cs="宋体"/>
                <w:szCs w:val="21"/>
              </w:rPr>
              <w:t>1</w:t>
            </w:r>
          </w:p>
        </w:tc>
        <w:tc>
          <w:tcPr>
            <w:tcW w:w="584" w:type="pct"/>
            <w:tcBorders>
              <w:top w:val="single" w:color="auto" w:sz="4" w:space="0"/>
              <w:left w:val="single" w:color="auto" w:sz="4" w:space="0"/>
              <w:bottom w:val="single" w:color="auto" w:sz="4" w:space="0"/>
              <w:right w:val="single" w:color="auto" w:sz="4" w:space="0"/>
            </w:tcBorders>
            <w:vAlign w:val="center"/>
          </w:tcPr>
          <w:p w14:paraId="428DEE09">
            <w:pPr>
              <w:jc w:val="center"/>
              <w:rPr>
                <w:rFonts w:ascii="宋体" w:hAnsi="宋体" w:cs="宋体"/>
                <w:szCs w:val="21"/>
              </w:rPr>
            </w:pPr>
            <w:r>
              <w:rPr>
                <w:rFonts w:hint="eastAsia" w:ascii="宋体" w:hAnsi="宋体" w:cs="宋体"/>
                <w:szCs w:val="21"/>
              </w:rPr>
              <w:t>体操凳</w:t>
            </w:r>
          </w:p>
        </w:tc>
        <w:tc>
          <w:tcPr>
            <w:tcW w:w="2161" w:type="pct"/>
            <w:tcBorders>
              <w:top w:val="single" w:color="auto" w:sz="4" w:space="0"/>
              <w:left w:val="single" w:color="auto" w:sz="4" w:space="0"/>
              <w:bottom w:val="single" w:color="auto" w:sz="4" w:space="0"/>
              <w:right w:val="single" w:color="auto" w:sz="4" w:space="0"/>
            </w:tcBorders>
            <w:vAlign w:val="center"/>
          </w:tcPr>
          <w:p w14:paraId="36D75F71">
            <w:pPr>
              <w:rPr>
                <w:rFonts w:ascii="宋体" w:hAnsi="宋体" w:cs="宋体"/>
                <w:szCs w:val="21"/>
              </w:rPr>
            </w:pPr>
            <w:r>
              <w:rPr>
                <w:rFonts w:hint="eastAsia" w:ascii="宋体" w:hAnsi="宋体" w:cs="宋体"/>
                <w:szCs w:val="21"/>
              </w:rPr>
              <w:t>规格：200×24×20cm、200×20×24cm、200×20×28cm；</w:t>
            </w:r>
          </w:p>
          <w:p w14:paraId="65263B40">
            <w:pPr>
              <w:rPr>
                <w:rFonts w:ascii="宋体" w:hAnsi="宋体" w:cs="宋体"/>
                <w:szCs w:val="21"/>
              </w:rPr>
            </w:pPr>
            <w:r>
              <w:rPr>
                <w:rFonts w:hint="eastAsia" w:ascii="宋体" w:hAnsi="宋体" w:cs="宋体"/>
                <w:szCs w:val="21"/>
              </w:rPr>
              <w:t>每种规格各3根；</w:t>
            </w:r>
          </w:p>
          <w:p w14:paraId="72B373FA">
            <w:pPr>
              <w:rPr>
                <w:rFonts w:ascii="宋体" w:hAnsi="宋体" w:cs="宋体"/>
                <w:szCs w:val="21"/>
              </w:rPr>
            </w:pPr>
            <w:r>
              <w:rPr>
                <w:rFonts w:hint="eastAsia" w:ascii="宋体" w:hAnsi="宋体" w:cs="宋体"/>
                <w:szCs w:val="21"/>
              </w:rPr>
              <w:t>材质：防腐木,木材应无贯通裂缝；</w:t>
            </w:r>
          </w:p>
          <w:p w14:paraId="20FFE775">
            <w:pPr>
              <w:rPr>
                <w:rFonts w:ascii="宋体" w:hAnsi="宋体" w:cs="宋体"/>
                <w:szCs w:val="21"/>
              </w:rPr>
            </w:pPr>
            <w:r>
              <w:rPr>
                <w:rFonts w:hint="eastAsia" w:ascii="宋体" w:hAnsi="宋体" w:cs="宋体"/>
                <w:szCs w:val="21"/>
              </w:rPr>
              <w:t>漆膜外观要求：同色部件的色泽相似，无褪色，掉色现象，涂层不应有皱皮，发粘或漏漆现象，涂层平整光滑，含水率依据GB/T 1927.4-2021《无疵小试样木材物理力学性质试验方法 第4部分：含水率测定》以上要求符合国家标准要求。</w:t>
            </w:r>
          </w:p>
          <w:p w14:paraId="7613B56A">
            <w:pPr>
              <w:rPr>
                <w:rFonts w:ascii="宋体" w:hAnsi="宋体" w:cs="宋体"/>
                <w:szCs w:val="21"/>
              </w:rPr>
            </w:pPr>
            <w:r>
              <w:rPr>
                <w:rFonts w:hint="eastAsia" w:ascii="宋体" w:hAnsi="宋体" w:cs="宋体"/>
                <w:b/>
                <w:szCs w:val="21"/>
              </w:rPr>
              <w:t>备注：防腐木的含水率符合GB/T 1927.4-2021《无疵小试样木材物理力学性质试验方法 第4部分：含水率测定》标准。合同签订时提供带有“CMA”标识的检测报告原件供采购人核验。</w:t>
            </w:r>
          </w:p>
        </w:tc>
        <w:tc>
          <w:tcPr>
            <w:tcW w:w="415" w:type="pct"/>
            <w:tcBorders>
              <w:top w:val="single" w:color="auto" w:sz="4" w:space="0"/>
              <w:left w:val="single" w:color="auto" w:sz="4" w:space="0"/>
              <w:bottom w:val="single" w:color="auto" w:sz="4" w:space="0"/>
              <w:right w:val="single" w:color="auto" w:sz="4" w:space="0"/>
            </w:tcBorders>
            <w:vAlign w:val="center"/>
          </w:tcPr>
          <w:p w14:paraId="0B1EBA0A">
            <w:pPr>
              <w:rPr>
                <w:rFonts w:ascii="宋体" w:hAnsi="宋体" w:cs="宋体"/>
                <w:szCs w:val="21"/>
              </w:rPr>
            </w:pPr>
            <w:r>
              <w:rPr>
                <w:rFonts w:hint="eastAsia" w:ascii="宋体" w:hAnsi="宋体" w:cs="宋体"/>
                <w:szCs w:val="21"/>
              </w:rPr>
              <w:t>根</w:t>
            </w:r>
          </w:p>
        </w:tc>
        <w:tc>
          <w:tcPr>
            <w:tcW w:w="415" w:type="pct"/>
            <w:tcBorders>
              <w:top w:val="single" w:color="auto" w:sz="4" w:space="0"/>
              <w:left w:val="single" w:color="auto" w:sz="4" w:space="0"/>
              <w:bottom w:val="single" w:color="auto" w:sz="4" w:space="0"/>
              <w:right w:val="single" w:color="auto" w:sz="4" w:space="0"/>
            </w:tcBorders>
            <w:vAlign w:val="center"/>
          </w:tcPr>
          <w:p w14:paraId="14FD2288">
            <w:pPr>
              <w:jc w:val="center"/>
              <w:rPr>
                <w:rFonts w:ascii="宋体" w:hAnsi="宋体" w:cs="宋体"/>
                <w:szCs w:val="21"/>
              </w:rPr>
            </w:pPr>
            <w:r>
              <w:rPr>
                <w:rFonts w:hint="eastAsia" w:ascii="宋体" w:hAnsi="宋体" w:cs="宋体"/>
                <w:szCs w:val="21"/>
              </w:rPr>
              <w:t>9</w:t>
            </w:r>
          </w:p>
        </w:tc>
        <w:tc>
          <w:tcPr>
            <w:tcW w:w="581" w:type="pct"/>
            <w:tcBorders>
              <w:top w:val="single" w:color="auto" w:sz="4" w:space="0"/>
              <w:left w:val="single" w:color="auto" w:sz="4" w:space="0"/>
              <w:bottom w:val="single" w:color="auto" w:sz="4" w:space="0"/>
              <w:right w:val="single" w:color="auto" w:sz="4" w:space="0"/>
            </w:tcBorders>
            <w:vAlign w:val="center"/>
          </w:tcPr>
          <w:p w14:paraId="36C30EC9">
            <w:pPr>
              <w:jc w:val="center"/>
              <w:rPr>
                <w:rFonts w:ascii="宋体" w:hAnsi="宋体" w:cs="宋体"/>
                <w:szCs w:val="21"/>
              </w:rPr>
            </w:pPr>
            <w:r>
              <w:rPr>
                <w:rFonts w:hint="eastAsia" w:ascii="宋体" w:hAnsi="宋体" w:cs="宋体"/>
                <w:szCs w:val="21"/>
              </w:rPr>
              <w:t>380</w:t>
            </w:r>
          </w:p>
        </w:tc>
        <w:tc>
          <w:tcPr>
            <w:tcW w:w="445" w:type="pct"/>
            <w:tcBorders>
              <w:top w:val="single" w:color="auto" w:sz="4" w:space="0"/>
              <w:left w:val="single" w:color="auto" w:sz="4" w:space="0"/>
              <w:bottom w:val="single" w:color="auto" w:sz="4" w:space="0"/>
              <w:right w:val="single" w:color="auto" w:sz="4" w:space="0"/>
            </w:tcBorders>
            <w:vAlign w:val="center"/>
          </w:tcPr>
          <w:p w14:paraId="46F2D415">
            <w:pPr>
              <w:jc w:val="center"/>
              <w:rPr>
                <w:rFonts w:ascii="宋体" w:hAnsi="宋体" w:cs="宋体"/>
                <w:szCs w:val="21"/>
              </w:rPr>
            </w:pPr>
          </w:p>
        </w:tc>
      </w:tr>
      <w:tr w14:paraId="1941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98" w:type="pct"/>
            <w:tcBorders>
              <w:top w:val="single" w:color="auto" w:sz="4" w:space="0"/>
              <w:left w:val="single" w:color="auto" w:sz="4" w:space="0"/>
              <w:bottom w:val="single" w:color="auto" w:sz="4" w:space="0"/>
              <w:right w:val="single" w:color="auto" w:sz="4" w:space="0"/>
            </w:tcBorders>
            <w:vAlign w:val="center"/>
          </w:tcPr>
          <w:p w14:paraId="22D6780C">
            <w:pPr>
              <w:jc w:val="center"/>
              <w:rPr>
                <w:rFonts w:ascii="宋体" w:hAnsi="宋体" w:cs="宋体"/>
                <w:szCs w:val="21"/>
              </w:rPr>
            </w:pPr>
            <w:r>
              <w:rPr>
                <w:rFonts w:hint="eastAsia" w:ascii="宋体" w:hAnsi="宋体" w:cs="宋体"/>
                <w:szCs w:val="21"/>
              </w:rPr>
              <w:t>2</w:t>
            </w:r>
          </w:p>
        </w:tc>
        <w:tc>
          <w:tcPr>
            <w:tcW w:w="584" w:type="pct"/>
            <w:tcBorders>
              <w:top w:val="single" w:color="auto" w:sz="4" w:space="0"/>
              <w:left w:val="single" w:color="auto" w:sz="4" w:space="0"/>
              <w:bottom w:val="single" w:color="auto" w:sz="4" w:space="0"/>
              <w:right w:val="single" w:color="auto" w:sz="4" w:space="0"/>
            </w:tcBorders>
            <w:vAlign w:val="center"/>
          </w:tcPr>
          <w:p w14:paraId="169E5987">
            <w:pPr>
              <w:jc w:val="center"/>
              <w:rPr>
                <w:rFonts w:ascii="宋体" w:hAnsi="宋体" w:cs="宋体"/>
                <w:szCs w:val="21"/>
              </w:rPr>
            </w:pPr>
            <w:r>
              <w:rPr>
                <w:rFonts w:hint="eastAsia" w:ascii="宋体" w:hAnsi="宋体" w:cs="宋体"/>
                <w:szCs w:val="21"/>
              </w:rPr>
              <w:t>弹跳球</w:t>
            </w:r>
          </w:p>
        </w:tc>
        <w:tc>
          <w:tcPr>
            <w:tcW w:w="2161" w:type="pct"/>
            <w:tcBorders>
              <w:top w:val="single" w:color="auto" w:sz="4" w:space="0"/>
              <w:left w:val="single" w:color="auto" w:sz="4" w:space="0"/>
              <w:bottom w:val="single" w:color="auto" w:sz="4" w:space="0"/>
              <w:right w:val="single" w:color="auto" w:sz="4" w:space="0"/>
            </w:tcBorders>
            <w:vAlign w:val="center"/>
          </w:tcPr>
          <w:p w14:paraId="7A74DD69">
            <w:pPr>
              <w:rPr>
                <w:rFonts w:ascii="宋体" w:hAnsi="宋体" w:cs="宋体"/>
                <w:szCs w:val="21"/>
              </w:rPr>
            </w:pPr>
            <w:r>
              <w:rPr>
                <w:rFonts w:hint="eastAsia" w:ascii="宋体" w:hAnsi="宋体" w:cs="宋体"/>
                <w:szCs w:val="21"/>
              </w:rPr>
              <w:t>规格：39*28*30cm，</w:t>
            </w:r>
          </w:p>
          <w:p w14:paraId="2FBE9F35">
            <w:pPr>
              <w:rPr>
                <w:rFonts w:ascii="宋体" w:hAnsi="宋体" w:cs="宋体"/>
                <w:szCs w:val="21"/>
              </w:rPr>
            </w:pPr>
            <w:r>
              <w:rPr>
                <w:rFonts w:hint="eastAsia" w:ascii="宋体" w:hAnsi="宋体" w:cs="宋体"/>
                <w:szCs w:val="21"/>
              </w:rPr>
              <w:t>材质：优质橡胶，弹性好，耐酸碱，</w:t>
            </w:r>
          </w:p>
          <w:p w14:paraId="6F053C98">
            <w:pPr>
              <w:rPr>
                <w:rFonts w:ascii="宋体" w:hAnsi="宋体" w:cs="宋体"/>
                <w:szCs w:val="21"/>
              </w:rPr>
            </w:pPr>
            <w:r>
              <w:rPr>
                <w:rFonts w:hint="eastAsia" w:ascii="宋体" w:hAnsi="宋体" w:cs="宋体"/>
                <w:szCs w:val="21"/>
              </w:rPr>
              <w:t>硬度</w:t>
            </w:r>
            <w:r>
              <w:rPr>
                <w:rFonts w:ascii="Arial" w:hAnsi="Arial" w:cs="Arial"/>
                <w:szCs w:val="21"/>
              </w:rPr>
              <w:t>≥</w:t>
            </w:r>
            <w:r>
              <w:rPr>
                <w:rFonts w:hint="eastAsia" w:ascii="宋体" w:hAnsi="宋体" w:cs="宋体"/>
                <w:szCs w:val="21"/>
              </w:rPr>
              <w:t>60度，</w:t>
            </w:r>
          </w:p>
          <w:p w14:paraId="0AA7376F">
            <w:pPr>
              <w:rPr>
                <w:rFonts w:ascii="宋体" w:hAnsi="宋体" w:cs="宋体"/>
                <w:szCs w:val="21"/>
              </w:rPr>
            </w:pPr>
            <w:r>
              <w:rPr>
                <w:rFonts w:hint="eastAsia" w:ascii="宋体" w:hAnsi="宋体" w:cs="宋体"/>
                <w:szCs w:val="21"/>
              </w:rPr>
              <w:t>颜色：红黄蓝绿黑等五种色。</w:t>
            </w:r>
          </w:p>
        </w:tc>
        <w:tc>
          <w:tcPr>
            <w:tcW w:w="415" w:type="pct"/>
            <w:tcBorders>
              <w:top w:val="single" w:color="auto" w:sz="4" w:space="0"/>
              <w:left w:val="single" w:color="auto" w:sz="4" w:space="0"/>
              <w:bottom w:val="single" w:color="auto" w:sz="4" w:space="0"/>
              <w:right w:val="single" w:color="auto" w:sz="4" w:space="0"/>
            </w:tcBorders>
            <w:vAlign w:val="center"/>
          </w:tcPr>
          <w:p w14:paraId="6F4DC3C0">
            <w:pPr>
              <w:jc w:val="center"/>
              <w:rPr>
                <w:rFonts w:ascii="宋体" w:hAnsi="宋体" w:cs="宋体"/>
                <w:szCs w:val="21"/>
              </w:rPr>
            </w:pPr>
            <w:r>
              <w:rPr>
                <w:rFonts w:hint="eastAsia" w:ascii="宋体" w:hAnsi="宋体" w:cs="宋体"/>
                <w:szCs w:val="21"/>
              </w:rPr>
              <w:t>个</w:t>
            </w:r>
          </w:p>
        </w:tc>
        <w:tc>
          <w:tcPr>
            <w:tcW w:w="415" w:type="pct"/>
            <w:tcBorders>
              <w:top w:val="single" w:color="auto" w:sz="4" w:space="0"/>
              <w:left w:val="single" w:color="auto" w:sz="4" w:space="0"/>
              <w:bottom w:val="single" w:color="auto" w:sz="4" w:space="0"/>
              <w:right w:val="single" w:color="auto" w:sz="4" w:space="0"/>
            </w:tcBorders>
            <w:vAlign w:val="center"/>
          </w:tcPr>
          <w:p w14:paraId="1AEAEDD4">
            <w:pPr>
              <w:widowControl/>
              <w:jc w:val="center"/>
              <w:textAlignment w:val="center"/>
              <w:rPr>
                <w:rFonts w:ascii="宋体" w:hAnsi="宋体" w:cs="宋体"/>
                <w:sz w:val="22"/>
                <w:szCs w:val="22"/>
              </w:rPr>
            </w:pPr>
            <w:r>
              <w:rPr>
                <w:rFonts w:hint="eastAsia" w:ascii="宋体" w:hAnsi="宋体" w:cs="宋体"/>
                <w:sz w:val="22"/>
              </w:rPr>
              <w:t>20</w:t>
            </w:r>
          </w:p>
        </w:tc>
        <w:tc>
          <w:tcPr>
            <w:tcW w:w="581" w:type="pct"/>
            <w:tcBorders>
              <w:top w:val="single" w:color="auto" w:sz="4" w:space="0"/>
              <w:left w:val="single" w:color="auto" w:sz="4" w:space="0"/>
              <w:bottom w:val="single" w:color="auto" w:sz="4" w:space="0"/>
              <w:right w:val="single" w:color="auto" w:sz="4" w:space="0"/>
            </w:tcBorders>
            <w:vAlign w:val="center"/>
          </w:tcPr>
          <w:p w14:paraId="78DB3731">
            <w:pPr>
              <w:widowControl/>
              <w:jc w:val="center"/>
              <w:textAlignment w:val="center"/>
              <w:rPr>
                <w:rFonts w:ascii="宋体" w:hAnsi="宋体" w:cs="宋体"/>
                <w:sz w:val="22"/>
                <w:szCs w:val="22"/>
              </w:rPr>
            </w:pPr>
            <w:r>
              <w:rPr>
                <w:rFonts w:hint="eastAsia" w:ascii="宋体" w:hAnsi="宋体" w:cs="宋体"/>
                <w:sz w:val="22"/>
              </w:rPr>
              <w:t>50</w:t>
            </w:r>
          </w:p>
        </w:tc>
        <w:tc>
          <w:tcPr>
            <w:tcW w:w="445" w:type="pct"/>
            <w:tcBorders>
              <w:top w:val="single" w:color="auto" w:sz="4" w:space="0"/>
              <w:left w:val="single" w:color="auto" w:sz="4" w:space="0"/>
              <w:bottom w:val="single" w:color="auto" w:sz="4" w:space="0"/>
              <w:right w:val="single" w:color="auto" w:sz="4" w:space="0"/>
            </w:tcBorders>
            <w:vAlign w:val="center"/>
          </w:tcPr>
          <w:p w14:paraId="22B81A3E">
            <w:pPr>
              <w:jc w:val="center"/>
              <w:rPr>
                <w:rFonts w:ascii="宋体" w:hAnsi="宋体" w:cs="宋体"/>
                <w:szCs w:val="21"/>
              </w:rPr>
            </w:pPr>
          </w:p>
        </w:tc>
      </w:tr>
      <w:tr w14:paraId="0C25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trPr>
        <w:tc>
          <w:tcPr>
            <w:tcW w:w="398" w:type="pct"/>
            <w:tcBorders>
              <w:top w:val="single" w:color="auto" w:sz="4" w:space="0"/>
              <w:left w:val="single" w:color="auto" w:sz="4" w:space="0"/>
              <w:bottom w:val="single" w:color="auto" w:sz="4" w:space="0"/>
              <w:right w:val="single" w:color="auto" w:sz="4" w:space="0"/>
            </w:tcBorders>
            <w:vAlign w:val="center"/>
          </w:tcPr>
          <w:p w14:paraId="0595E131">
            <w:pPr>
              <w:jc w:val="center"/>
              <w:rPr>
                <w:rFonts w:ascii="宋体" w:hAnsi="宋体" w:cs="宋体"/>
                <w:szCs w:val="21"/>
              </w:rPr>
            </w:pPr>
            <w:r>
              <w:rPr>
                <w:rFonts w:hint="eastAsia" w:ascii="宋体" w:hAnsi="宋体" w:cs="宋体"/>
                <w:szCs w:val="21"/>
              </w:rPr>
              <w:t>3</w:t>
            </w:r>
          </w:p>
        </w:tc>
        <w:tc>
          <w:tcPr>
            <w:tcW w:w="584" w:type="pct"/>
            <w:tcBorders>
              <w:top w:val="single" w:color="auto" w:sz="4" w:space="0"/>
              <w:left w:val="single" w:color="auto" w:sz="4" w:space="0"/>
              <w:bottom w:val="single" w:color="auto" w:sz="4" w:space="0"/>
              <w:right w:val="single" w:color="auto" w:sz="4" w:space="0"/>
            </w:tcBorders>
            <w:vAlign w:val="center"/>
          </w:tcPr>
          <w:p w14:paraId="37A23559">
            <w:pPr>
              <w:jc w:val="center"/>
              <w:rPr>
                <w:rFonts w:ascii="宋体" w:hAnsi="宋体" w:cs="宋体"/>
                <w:szCs w:val="21"/>
              </w:rPr>
            </w:pPr>
            <w:r>
              <w:rPr>
                <w:rFonts w:hint="eastAsia" w:ascii="宋体" w:hAnsi="宋体" w:cs="宋体"/>
                <w:szCs w:val="21"/>
              </w:rPr>
              <w:t>脚转球</w:t>
            </w:r>
          </w:p>
        </w:tc>
        <w:tc>
          <w:tcPr>
            <w:tcW w:w="2161" w:type="pct"/>
            <w:tcBorders>
              <w:top w:val="single" w:color="auto" w:sz="4" w:space="0"/>
              <w:left w:val="single" w:color="auto" w:sz="4" w:space="0"/>
              <w:bottom w:val="single" w:color="auto" w:sz="4" w:space="0"/>
              <w:right w:val="single" w:color="auto" w:sz="4" w:space="0"/>
            </w:tcBorders>
            <w:vAlign w:val="center"/>
          </w:tcPr>
          <w:p w14:paraId="1A5580A8">
            <w:pPr>
              <w:rPr>
                <w:rFonts w:ascii="宋体" w:hAnsi="宋体" w:cs="宋体"/>
                <w:szCs w:val="21"/>
              </w:rPr>
            </w:pPr>
            <w:r>
              <w:rPr>
                <w:rFonts w:hint="eastAsia" w:ascii="宋体" w:hAnsi="宋体" w:cs="宋体"/>
                <w:szCs w:val="21"/>
              </w:rPr>
              <w:t>规格：长度67cm，</w:t>
            </w:r>
          </w:p>
          <w:p w14:paraId="560876C0">
            <w:pPr>
              <w:rPr>
                <w:rFonts w:ascii="宋体" w:hAnsi="宋体" w:cs="宋体"/>
                <w:szCs w:val="21"/>
              </w:rPr>
            </w:pPr>
            <w:r>
              <w:rPr>
                <w:rFonts w:hint="eastAsia" w:ascii="宋体" w:hAnsi="宋体" w:cs="宋体"/>
                <w:szCs w:val="21"/>
              </w:rPr>
              <w:t>材质：塑料，</w:t>
            </w:r>
          </w:p>
          <w:p w14:paraId="3FD52B51">
            <w:pPr>
              <w:rPr>
                <w:rFonts w:ascii="宋体" w:hAnsi="宋体" w:cs="宋体"/>
                <w:szCs w:val="21"/>
              </w:rPr>
            </w:pPr>
            <w:r>
              <w:rPr>
                <w:rFonts w:hint="eastAsia" w:ascii="宋体" w:hAnsi="宋体" w:cs="宋体"/>
                <w:szCs w:val="21"/>
              </w:rPr>
              <w:t>该球是为训练小朋友身体协调性而设计的，脚踝内环直径约13.5cm，绳长45cm，同时也适合大年龄的小朋友或成人使用！使用者用一只脚踝甩动球，另一只脚跳过绳子，有助小朋友发展身体协调性与敏捷性。</w:t>
            </w:r>
          </w:p>
        </w:tc>
        <w:tc>
          <w:tcPr>
            <w:tcW w:w="415" w:type="pct"/>
            <w:tcBorders>
              <w:top w:val="single" w:color="auto" w:sz="4" w:space="0"/>
              <w:left w:val="single" w:color="auto" w:sz="4" w:space="0"/>
              <w:bottom w:val="single" w:color="auto" w:sz="4" w:space="0"/>
              <w:right w:val="single" w:color="auto" w:sz="4" w:space="0"/>
            </w:tcBorders>
            <w:vAlign w:val="center"/>
          </w:tcPr>
          <w:p w14:paraId="01E2C666">
            <w:pPr>
              <w:jc w:val="center"/>
              <w:rPr>
                <w:rFonts w:ascii="宋体" w:hAnsi="宋体" w:cs="宋体"/>
                <w:szCs w:val="21"/>
              </w:rPr>
            </w:pPr>
            <w:r>
              <w:rPr>
                <w:rFonts w:hint="eastAsia" w:ascii="宋体" w:hAnsi="宋体" w:cs="宋体"/>
                <w:szCs w:val="21"/>
              </w:rPr>
              <w:t>个</w:t>
            </w:r>
          </w:p>
        </w:tc>
        <w:tc>
          <w:tcPr>
            <w:tcW w:w="415" w:type="pct"/>
            <w:tcBorders>
              <w:top w:val="single" w:color="auto" w:sz="4" w:space="0"/>
              <w:left w:val="single" w:color="auto" w:sz="4" w:space="0"/>
              <w:bottom w:val="single" w:color="auto" w:sz="4" w:space="0"/>
              <w:right w:val="single" w:color="auto" w:sz="4" w:space="0"/>
            </w:tcBorders>
            <w:vAlign w:val="center"/>
          </w:tcPr>
          <w:p w14:paraId="042F9B9B">
            <w:pPr>
              <w:widowControl/>
              <w:jc w:val="center"/>
              <w:textAlignment w:val="center"/>
              <w:rPr>
                <w:rFonts w:ascii="宋体" w:hAnsi="宋体" w:cs="宋体"/>
                <w:sz w:val="22"/>
                <w:szCs w:val="22"/>
              </w:rPr>
            </w:pPr>
            <w:r>
              <w:rPr>
                <w:rFonts w:hint="eastAsia" w:ascii="宋体" w:hAnsi="宋体" w:cs="宋体"/>
                <w:sz w:val="22"/>
                <w:lang w:bidi="ar"/>
              </w:rPr>
              <w:t>20</w:t>
            </w:r>
          </w:p>
        </w:tc>
        <w:tc>
          <w:tcPr>
            <w:tcW w:w="581" w:type="pct"/>
            <w:tcBorders>
              <w:top w:val="single" w:color="auto" w:sz="4" w:space="0"/>
              <w:left w:val="single" w:color="auto" w:sz="4" w:space="0"/>
              <w:bottom w:val="single" w:color="auto" w:sz="4" w:space="0"/>
              <w:right w:val="single" w:color="auto" w:sz="4" w:space="0"/>
            </w:tcBorders>
            <w:vAlign w:val="center"/>
          </w:tcPr>
          <w:p w14:paraId="163CD1C6">
            <w:pPr>
              <w:widowControl/>
              <w:jc w:val="center"/>
              <w:textAlignment w:val="center"/>
              <w:rPr>
                <w:rFonts w:ascii="宋体" w:hAnsi="宋体" w:cs="宋体"/>
                <w:sz w:val="22"/>
                <w:szCs w:val="22"/>
              </w:rPr>
            </w:pPr>
            <w:r>
              <w:rPr>
                <w:rFonts w:hint="eastAsia" w:ascii="宋体" w:hAnsi="宋体" w:cs="宋体"/>
                <w:sz w:val="22"/>
                <w:lang w:bidi="ar"/>
              </w:rPr>
              <w:t>20</w:t>
            </w:r>
          </w:p>
        </w:tc>
        <w:tc>
          <w:tcPr>
            <w:tcW w:w="445" w:type="pct"/>
            <w:tcBorders>
              <w:top w:val="single" w:color="auto" w:sz="4" w:space="0"/>
              <w:left w:val="single" w:color="auto" w:sz="4" w:space="0"/>
              <w:bottom w:val="single" w:color="auto" w:sz="4" w:space="0"/>
              <w:right w:val="single" w:color="auto" w:sz="4" w:space="0"/>
            </w:tcBorders>
            <w:vAlign w:val="center"/>
          </w:tcPr>
          <w:p w14:paraId="381DB10A">
            <w:pPr>
              <w:jc w:val="center"/>
              <w:rPr>
                <w:rFonts w:ascii="宋体" w:hAnsi="宋体" w:cs="宋体"/>
                <w:szCs w:val="21"/>
              </w:rPr>
            </w:pPr>
          </w:p>
        </w:tc>
      </w:tr>
      <w:tr w14:paraId="7FE3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98" w:type="pct"/>
            <w:tcBorders>
              <w:top w:val="single" w:color="auto" w:sz="4" w:space="0"/>
              <w:left w:val="single" w:color="auto" w:sz="4" w:space="0"/>
              <w:bottom w:val="single" w:color="auto" w:sz="4" w:space="0"/>
              <w:right w:val="single" w:color="auto" w:sz="4" w:space="0"/>
            </w:tcBorders>
            <w:vAlign w:val="center"/>
          </w:tcPr>
          <w:p w14:paraId="7A8C24D2">
            <w:pPr>
              <w:jc w:val="center"/>
              <w:rPr>
                <w:rFonts w:ascii="宋体" w:hAnsi="宋体" w:cs="宋体"/>
                <w:szCs w:val="21"/>
              </w:rPr>
            </w:pPr>
            <w:r>
              <w:rPr>
                <w:rFonts w:hint="eastAsia" w:ascii="宋体" w:hAnsi="宋体" w:cs="宋体"/>
                <w:szCs w:val="21"/>
              </w:rPr>
              <w:t>4</w:t>
            </w:r>
          </w:p>
        </w:tc>
        <w:tc>
          <w:tcPr>
            <w:tcW w:w="584" w:type="pct"/>
            <w:tcBorders>
              <w:top w:val="single" w:color="auto" w:sz="4" w:space="0"/>
              <w:left w:val="single" w:color="auto" w:sz="4" w:space="0"/>
              <w:bottom w:val="single" w:color="auto" w:sz="4" w:space="0"/>
              <w:right w:val="single" w:color="auto" w:sz="4" w:space="0"/>
            </w:tcBorders>
            <w:vAlign w:val="center"/>
          </w:tcPr>
          <w:p w14:paraId="023D1531">
            <w:pPr>
              <w:jc w:val="center"/>
              <w:rPr>
                <w:rFonts w:ascii="宋体" w:hAnsi="宋体" w:cs="宋体"/>
                <w:szCs w:val="21"/>
              </w:rPr>
            </w:pPr>
            <w:r>
              <w:rPr>
                <w:rFonts w:hint="eastAsia" w:ascii="宋体" w:hAnsi="宋体" w:cs="宋体"/>
                <w:szCs w:val="21"/>
              </w:rPr>
              <w:t>钻圈</w:t>
            </w:r>
          </w:p>
        </w:tc>
        <w:tc>
          <w:tcPr>
            <w:tcW w:w="2161" w:type="pct"/>
            <w:tcBorders>
              <w:top w:val="single" w:color="auto" w:sz="4" w:space="0"/>
              <w:left w:val="single" w:color="auto" w:sz="4" w:space="0"/>
              <w:bottom w:val="single" w:color="auto" w:sz="4" w:space="0"/>
              <w:right w:val="single" w:color="auto" w:sz="4" w:space="0"/>
            </w:tcBorders>
            <w:vAlign w:val="center"/>
          </w:tcPr>
          <w:p w14:paraId="5F183713">
            <w:pPr>
              <w:rPr>
                <w:rFonts w:ascii="宋体" w:hAnsi="宋体" w:cs="宋体"/>
                <w:szCs w:val="21"/>
              </w:rPr>
            </w:pPr>
            <w:r>
              <w:rPr>
                <w:rFonts w:hint="eastAsia" w:ascii="宋体" w:hAnsi="宋体" w:cs="宋体"/>
                <w:szCs w:val="21"/>
              </w:rPr>
              <w:t xml:space="preserve">规格：69*20*73cm  </w:t>
            </w:r>
          </w:p>
          <w:p w14:paraId="3E3E639B">
            <w:pPr>
              <w:rPr>
                <w:rFonts w:ascii="宋体" w:hAnsi="宋体" w:cs="宋体"/>
                <w:szCs w:val="21"/>
              </w:rPr>
            </w:pPr>
            <w:r>
              <w:rPr>
                <w:rFonts w:hint="eastAsia" w:ascii="宋体" w:hAnsi="宋体" w:cs="宋体"/>
                <w:szCs w:val="21"/>
              </w:rPr>
              <w:t>材质：优质工程塑料，</w:t>
            </w:r>
          </w:p>
          <w:p w14:paraId="3F6B1064">
            <w:pPr>
              <w:rPr>
                <w:rFonts w:ascii="宋体" w:hAnsi="宋体" w:cs="宋体"/>
                <w:szCs w:val="21"/>
              </w:rPr>
            </w:pPr>
            <w:r>
              <w:rPr>
                <w:rFonts w:hint="eastAsia" w:ascii="宋体" w:hAnsi="宋体" w:cs="宋体"/>
                <w:szCs w:val="21"/>
              </w:rPr>
              <w:t>产品经过滚塑机滚塑一次成型，加厚边缘，承重性好，安全性高，边角均为圆角设计，产品无毛刺，颜色鲜艳光滑，环保安全，颜色有红黄蓝绿四种色。</w:t>
            </w:r>
          </w:p>
          <w:p w14:paraId="3F5721FF">
            <w:pPr>
              <w:rPr>
                <w:rFonts w:ascii="宋体" w:hAnsi="宋体" w:cs="宋体"/>
                <w:b/>
                <w:szCs w:val="21"/>
              </w:rPr>
            </w:pPr>
            <w:r>
              <w:rPr>
                <w:rFonts w:hint="eastAsia" w:ascii="宋体" w:hAnsi="宋体" w:cs="宋体"/>
                <w:b/>
                <w:szCs w:val="21"/>
              </w:rPr>
              <w:t>备注：钻圈符合</w:t>
            </w:r>
            <w:r>
              <w:rPr>
                <w:rFonts w:ascii="宋体" w:hAnsi="宋体" w:cs="宋体"/>
                <w:b/>
                <w:szCs w:val="21"/>
              </w:rPr>
              <w:t>GB 6675-2014</w:t>
            </w:r>
            <w:r>
              <w:rPr>
                <w:rFonts w:hint="eastAsia" w:ascii="宋体" w:hAnsi="宋体" w:cs="宋体"/>
                <w:b/>
                <w:szCs w:val="21"/>
              </w:rPr>
              <w:t>《玩具安全》标准。合同签订时提供带有“CMA”标识的检测报告原件供采购人核验。</w:t>
            </w:r>
          </w:p>
        </w:tc>
        <w:tc>
          <w:tcPr>
            <w:tcW w:w="415" w:type="pct"/>
            <w:tcBorders>
              <w:top w:val="single" w:color="auto" w:sz="4" w:space="0"/>
              <w:left w:val="single" w:color="auto" w:sz="4" w:space="0"/>
              <w:bottom w:val="single" w:color="auto" w:sz="4" w:space="0"/>
              <w:right w:val="single" w:color="auto" w:sz="4" w:space="0"/>
            </w:tcBorders>
            <w:vAlign w:val="center"/>
          </w:tcPr>
          <w:p w14:paraId="3B47BD24">
            <w:pPr>
              <w:jc w:val="center"/>
              <w:rPr>
                <w:rFonts w:ascii="宋体" w:hAnsi="宋体" w:cs="宋体"/>
                <w:szCs w:val="21"/>
              </w:rPr>
            </w:pPr>
            <w:r>
              <w:rPr>
                <w:rFonts w:hint="eastAsia" w:ascii="宋体" w:hAnsi="宋体" w:cs="宋体"/>
                <w:szCs w:val="21"/>
              </w:rPr>
              <w:t>个</w:t>
            </w:r>
          </w:p>
        </w:tc>
        <w:tc>
          <w:tcPr>
            <w:tcW w:w="415" w:type="pct"/>
            <w:tcBorders>
              <w:top w:val="single" w:color="auto" w:sz="4" w:space="0"/>
              <w:left w:val="single" w:color="auto" w:sz="4" w:space="0"/>
              <w:bottom w:val="single" w:color="auto" w:sz="4" w:space="0"/>
              <w:right w:val="single" w:color="auto" w:sz="4" w:space="0"/>
            </w:tcBorders>
            <w:vAlign w:val="center"/>
          </w:tcPr>
          <w:p w14:paraId="04596048">
            <w:pPr>
              <w:widowControl/>
              <w:jc w:val="center"/>
              <w:textAlignment w:val="center"/>
              <w:rPr>
                <w:rFonts w:ascii="宋体" w:hAnsi="宋体" w:cs="宋体"/>
                <w:sz w:val="22"/>
                <w:szCs w:val="22"/>
              </w:rPr>
            </w:pPr>
            <w:r>
              <w:rPr>
                <w:rFonts w:hint="eastAsia" w:ascii="宋体" w:hAnsi="宋体" w:cs="宋体"/>
                <w:sz w:val="22"/>
                <w:lang w:bidi="ar"/>
              </w:rPr>
              <w:t>10</w:t>
            </w:r>
          </w:p>
        </w:tc>
        <w:tc>
          <w:tcPr>
            <w:tcW w:w="581" w:type="pct"/>
            <w:tcBorders>
              <w:top w:val="single" w:color="auto" w:sz="4" w:space="0"/>
              <w:left w:val="single" w:color="auto" w:sz="4" w:space="0"/>
              <w:bottom w:val="single" w:color="auto" w:sz="4" w:space="0"/>
              <w:right w:val="single" w:color="auto" w:sz="4" w:space="0"/>
            </w:tcBorders>
            <w:vAlign w:val="center"/>
          </w:tcPr>
          <w:p w14:paraId="43FB7E06">
            <w:pPr>
              <w:widowControl/>
              <w:jc w:val="center"/>
              <w:textAlignment w:val="center"/>
              <w:rPr>
                <w:rFonts w:ascii="宋体" w:hAnsi="宋体" w:cs="宋体"/>
                <w:sz w:val="22"/>
                <w:szCs w:val="22"/>
              </w:rPr>
            </w:pPr>
            <w:r>
              <w:rPr>
                <w:rFonts w:hint="eastAsia" w:ascii="宋体" w:hAnsi="宋体" w:cs="宋体"/>
                <w:sz w:val="22"/>
                <w:lang w:bidi="ar"/>
              </w:rPr>
              <w:t>150</w:t>
            </w:r>
          </w:p>
        </w:tc>
        <w:tc>
          <w:tcPr>
            <w:tcW w:w="445" w:type="pct"/>
            <w:tcBorders>
              <w:top w:val="single" w:color="auto" w:sz="4" w:space="0"/>
              <w:left w:val="single" w:color="auto" w:sz="4" w:space="0"/>
              <w:bottom w:val="single" w:color="auto" w:sz="4" w:space="0"/>
              <w:right w:val="single" w:color="auto" w:sz="4" w:space="0"/>
            </w:tcBorders>
            <w:vAlign w:val="center"/>
          </w:tcPr>
          <w:p w14:paraId="518862D3">
            <w:pPr>
              <w:jc w:val="center"/>
              <w:rPr>
                <w:rFonts w:ascii="宋体" w:hAnsi="宋体" w:cs="宋体"/>
                <w:szCs w:val="21"/>
              </w:rPr>
            </w:pPr>
          </w:p>
        </w:tc>
      </w:tr>
      <w:tr w14:paraId="3095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98" w:type="pct"/>
            <w:tcBorders>
              <w:top w:val="single" w:color="auto" w:sz="4" w:space="0"/>
              <w:left w:val="single" w:color="auto" w:sz="4" w:space="0"/>
              <w:bottom w:val="single" w:color="auto" w:sz="4" w:space="0"/>
              <w:right w:val="single" w:color="auto" w:sz="4" w:space="0"/>
            </w:tcBorders>
            <w:vAlign w:val="center"/>
          </w:tcPr>
          <w:p w14:paraId="39DE8A11">
            <w:pPr>
              <w:jc w:val="center"/>
              <w:rPr>
                <w:rFonts w:ascii="宋体" w:hAnsi="宋体" w:cs="宋体"/>
                <w:szCs w:val="21"/>
              </w:rPr>
            </w:pPr>
            <w:r>
              <w:rPr>
                <w:rFonts w:hint="eastAsia" w:ascii="宋体" w:hAnsi="宋体" w:cs="宋体"/>
                <w:szCs w:val="21"/>
              </w:rPr>
              <w:t>5</w:t>
            </w:r>
          </w:p>
        </w:tc>
        <w:tc>
          <w:tcPr>
            <w:tcW w:w="584" w:type="pct"/>
            <w:tcBorders>
              <w:top w:val="single" w:color="auto" w:sz="4" w:space="0"/>
              <w:left w:val="single" w:color="auto" w:sz="4" w:space="0"/>
              <w:bottom w:val="single" w:color="auto" w:sz="4" w:space="0"/>
              <w:right w:val="single" w:color="auto" w:sz="4" w:space="0"/>
            </w:tcBorders>
            <w:vAlign w:val="center"/>
          </w:tcPr>
          <w:p w14:paraId="71824C15">
            <w:pPr>
              <w:jc w:val="center"/>
              <w:rPr>
                <w:rFonts w:ascii="宋体" w:hAnsi="宋体" w:cs="宋体"/>
                <w:szCs w:val="21"/>
              </w:rPr>
            </w:pPr>
            <w:r>
              <w:rPr>
                <w:rFonts w:hint="eastAsia" w:ascii="宋体" w:hAnsi="宋体" w:cs="宋体"/>
                <w:szCs w:val="21"/>
              </w:rPr>
              <w:t>小号体操圈</w:t>
            </w:r>
          </w:p>
        </w:tc>
        <w:tc>
          <w:tcPr>
            <w:tcW w:w="2161" w:type="pct"/>
            <w:tcBorders>
              <w:top w:val="single" w:color="auto" w:sz="4" w:space="0"/>
              <w:left w:val="single" w:color="auto" w:sz="4" w:space="0"/>
              <w:bottom w:val="single" w:color="auto" w:sz="4" w:space="0"/>
              <w:right w:val="single" w:color="auto" w:sz="4" w:space="0"/>
            </w:tcBorders>
            <w:vAlign w:val="center"/>
          </w:tcPr>
          <w:p w14:paraId="6722CC58">
            <w:pPr>
              <w:rPr>
                <w:rFonts w:ascii="宋体" w:hAnsi="宋体" w:cs="宋体"/>
                <w:szCs w:val="21"/>
              </w:rPr>
            </w:pPr>
            <w:r>
              <w:rPr>
                <w:rFonts w:hint="eastAsia" w:ascii="宋体" w:hAnsi="宋体" w:cs="宋体"/>
                <w:szCs w:val="21"/>
              </w:rPr>
              <w:t>规格：直径45cm，扁口，</w:t>
            </w:r>
          </w:p>
          <w:p w14:paraId="72C45129">
            <w:pPr>
              <w:rPr>
                <w:rFonts w:ascii="宋体" w:hAnsi="宋体" w:cs="宋体"/>
                <w:szCs w:val="21"/>
              </w:rPr>
            </w:pPr>
            <w:r>
              <w:rPr>
                <w:rFonts w:hint="eastAsia" w:ascii="宋体" w:hAnsi="宋体" w:cs="宋体"/>
                <w:szCs w:val="21"/>
              </w:rPr>
              <w:t>塑料材质，产品无毛刺，颜色鲜艳光滑，环保安全，颜色有红黄蓝绿四种色。</w:t>
            </w:r>
          </w:p>
        </w:tc>
        <w:tc>
          <w:tcPr>
            <w:tcW w:w="415" w:type="pct"/>
            <w:tcBorders>
              <w:top w:val="single" w:color="auto" w:sz="4" w:space="0"/>
              <w:left w:val="single" w:color="auto" w:sz="4" w:space="0"/>
              <w:bottom w:val="single" w:color="auto" w:sz="4" w:space="0"/>
              <w:right w:val="single" w:color="auto" w:sz="4" w:space="0"/>
            </w:tcBorders>
            <w:vAlign w:val="center"/>
          </w:tcPr>
          <w:p w14:paraId="6DB23827">
            <w:pPr>
              <w:jc w:val="center"/>
              <w:rPr>
                <w:rFonts w:ascii="宋体" w:hAnsi="宋体" w:cs="宋体"/>
                <w:szCs w:val="21"/>
              </w:rPr>
            </w:pPr>
            <w:r>
              <w:rPr>
                <w:rFonts w:hint="eastAsia" w:ascii="宋体" w:hAnsi="宋体" w:cs="宋体"/>
                <w:szCs w:val="21"/>
              </w:rPr>
              <w:t>个</w:t>
            </w:r>
          </w:p>
        </w:tc>
        <w:tc>
          <w:tcPr>
            <w:tcW w:w="415" w:type="pct"/>
            <w:tcBorders>
              <w:top w:val="single" w:color="auto" w:sz="4" w:space="0"/>
              <w:left w:val="single" w:color="auto" w:sz="4" w:space="0"/>
              <w:bottom w:val="single" w:color="auto" w:sz="4" w:space="0"/>
              <w:right w:val="single" w:color="auto" w:sz="4" w:space="0"/>
            </w:tcBorders>
            <w:vAlign w:val="center"/>
          </w:tcPr>
          <w:p w14:paraId="4030C6EA">
            <w:pPr>
              <w:widowControl/>
              <w:jc w:val="center"/>
              <w:textAlignment w:val="center"/>
              <w:rPr>
                <w:rFonts w:ascii="宋体" w:hAnsi="宋体" w:cs="宋体"/>
                <w:sz w:val="22"/>
                <w:szCs w:val="22"/>
              </w:rPr>
            </w:pPr>
            <w:r>
              <w:rPr>
                <w:rFonts w:hint="eastAsia" w:ascii="宋体" w:hAnsi="宋体" w:cs="宋体"/>
                <w:sz w:val="22"/>
                <w:lang w:bidi="ar"/>
              </w:rPr>
              <w:t>50</w:t>
            </w:r>
          </w:p>
        </w:tc>
        <w:tc>
          <w:tcPr>
            <w:tcW w:w="581" w:type="pct"/>
            <w:tcBorders>
              <w:top w:val="single" w:color="auto" w:sz="4" w:space="0"/>
              <w:left w:val="single" w:color="auto" w:sz="4" w:space="0"/>
              <w:bottom w:val="single" w:color="auto" w:sz="4" w:space="0"/>
              <w:right w:val="single" w:color="auto" w:sz="4" w:space="0"/>
            </w:tcBorders>
            <w:vAlign w:val="center"/>
          </w:tcPr>
          <w:p w14:paraId="3B6FC301">
            <w:pPr>
              <w:widowControl/>
              <w:jc w:val="center"/>
              <w:textAlignment w:val="center"/>
              <w:rPr>
                <w:rFonts w:ascii="宋体" w:hAnsi="宋体" w:cs="宋体"/>
                <w:sz w:val="22"/>
                <w:szCs w:val="22"/>
              </w:rPr>
            </w:pPr>
            <w:r>
              <w:rPr>
                <w:rFonts w:hint="eastAsia" w:ascii="宋体" w:hAnsi="宋体" w:cs="宋体"/>
                <w:sz w:val="22"/>
                <w:lang w:bidi="ar"/>
              </w:rPr>
              <w:t>20</w:t>
            </w:r>
          </w:p>
        </w:tc>
        <w:tc>
          <w:tcPr>
            <w:tcW w:w="445" w:type="pct"/>
            <w:tcBorders>
              <w:top w:val="single" w:color="auto" w:sz="4" w:space="0"/>
              <w:left w:val="single" w:color="auto" w:sz="4" w:space="0"/>
              <w:bottom w:val="single" w:color="auto" w:sz="4" w:space="0"/>
              <w:right w:val="single" w:color="auto" w:sz="4" w:space="0"/>
            </w:tcBorders>
            <w:vAlign w:val="center"/>
          </w:tcPr>
          <w:p w14:paraId="1B52CB34">
            <w:pPr>
              <w:jc w:val="center"/>
              <w:rPr>
                <w:rFonts w:ascii="宋体" w:hAnsi="宋体" w:cs="宋体"/>
                <w:szCs w:val="21"/>
              </w:rPr>
            </w:pPr>
          </w:p>
        </w:tc>
      </w:tr>
      <w:tr w14:paraId="1E6C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98" w:type="pct"/>
            <w:tcBorders>
              <w:top w:val="single" w:color="auto" w:sz="4" w:space="0"/>
              <w:left w:val="single" w:color="auto" w:sz="4" w:space="0"/>
              <w:bottom w:val="single" w:color="auto" w:sz="4" w:space="0"/>
              <w:right w:val="single" w:color="auto" w:sz="4" w:space="0"/>
            </w:tcBorders>
            <w:vAlign w:val="center"/>
          </w:tcPr>
          <w:p w14:paraId="73EA9318">
            <w:pPr>
              <w:jc w:val="center"/>
              <w:rPr>
                <w:rFonts w:ascii="宋体" w:hAnsi="宋体" w:cs="宋体"/>
                <w:szCs w:val="21"/>
              </w:rPr>
            </w:pPr>
            <w:r>
              <w:rPr>
                <w:rFonts w:hint="eastAsia" w:ascii="宋体" w:hAnsi="宋体" w:cs="宋体"/>
                <w:szCs w:val="21"/>
              </w:rPr>
              <w:t>6</w:t>
            </w:r>
          </w:p>
        </w:tc>
        <w:tc>
          <w:tcPr>
            <w:tcW w:w="584" w:type="pct"/>
            <w:tcBorders>
              <w:top w:val="single" w:color="auto" w:sz="4" w:space="0"/>
              <w:left w:val="single" w:color="auto" w:sz="4" w:space="0"/>
              <w:bottom w:val="single" w:color="auto" w:sz="4" w:space="0"/>
              <w:right w:val="single" w:color="auto" w:sz="4" w:space="0"/>
            </w:tcBorders>
            <w:vAlign w:val="center"/>
          </w:tcPr>
          <w:p w14:paraId="6831F7D3">
            <w:pPr>
              <w:jc w:val="center"/>
              <w:rPr>
                <w:rFonts w:ascii="宋体" w:hAnsi="宋体" w:cs="宋体"/>
                <w:szCs w:val="21"/>
              </w:rPr>
            </w:pPr>
            <w:r>
              <w:rPr>
                <w:rFonts w:hint="eastAsia" w:ascii="宋体" w:hAnsi="宋体" w:cs="宋体"/>
                <w:szCs w:val="21"/>
              </w:rPr>
              <w:t>大号体操圈</w:t>
            </w:r>
          </w:p>
        </w:tc>
        <w:tc>
          <w:tcPr>
            <w:tcW w:w="2161" w:type="pct"/>
            <w:tcBorders>
              <w:top w:val="single" w:color="auto" w:sz="4" w:space="0"/>
              <w:left w:val="single" w:color="auto" w:sz="4" w:space="0"/>
              <w:bottom w:val="single" w:color="auto" w:sz="4" w:space="0"/>
              <w:right w:val="single" w:color="auto" w:sz="4" w:space="0"/>
            </w:tcBorders>
            <w:vAlign w:val="center"/>
          </w:tcPr>
          <w:p w14:paraId="75CFDBAF">
            <w:pPr>
              <w:rPr>
                <w:rFonts w:ascii="宋体" w:hAnsi="宋体" w:cs="宋体"/>
                <w:szCs w:val="21"/>
              </w:rPr>
            </w:pPr>
            <w:r>
              <w:rPr>
                <w:rFonts w:hint="eastAsia" w:ascii="宋体" w:hAnsi="宋体" w:cs="宋体"/>
                <w:szCs w:val="21"/>
              </w:rPr>
              <w:t>规格：直径65cm，扁口，</w:t>
            </w:r>
          </w:p>
          <w:p w14:paraId="6183F7B7">
            <w:pPr>
              <w:rPr>
                <w:rFonts w:ascii="宋体" w:hAnsi="宋体" w:cs="宋体"/>
                <w:szCs w:val="21"/>
              </w:rPr>
            </w:pPr>
            <w:r>
              <w:rPr>
                <w:rFonts w:hint="eastAsia" w:ascii="宋体" w:hAnsi="宋体" w:cs="宋体"/>
                <w:szCs w:val="21"/>
              </w:rPr>
              <w:t>塑料材质，产品无毛刺，颜色鲜艳光滑，环保安全，颜色有红黄蓝绿四种色。</w:t>
            </w:r>
          </w:p>
        </w:tc>
        <w:tc>
          <w:tcPr>
            <w:tcW w:w="415" w:type="pct"/>
            <w:tcBorders>
              <w:top w:val="single" w:color="auto" w:sz="4" w:space="0"/>
              <w:left w:val="single" w:color="auto" w:sz="4" w:space="0"/>
              <w:bottom w:val="single" w:color="auto" w:sz="4" w:space="0"/>
              <w:right w:val="single" w:color="auto" w:sz="4" w:space="0"/>
            </w:tcBorders>
            <w:vAlign w:val="center"/>
          </w:tcPr>
          <w:p w14:paraId="3BE015F9">
            <w:pPr>
              <w:jc w:val="center"/>
              <w:rPr>
                <w:rFonts w:ascii="宋体" w:hAnsi="宋体" w:cs="宋体"/>
                <w:szCs w:val="21"/>
              </w:rPr>
            </w:pPr>
            <w:r>
              <w:rPr>
                <w:rFonts w:hint="eastAsia" w:ascii="宋体" w:hAnsi="宋体" w:cs="宋体"/>
                <w:szCs w:val="21"/>
              </w:rPr>
              <w:t>个</w:t>
            </w:r>
          </w:p>
        </w:tc>
        <w:tc>
          <w:tcPr>
            <w:tcW w:w="415" w:type="pct"/>
            <w:tcBorders>
              <w:top w:val="single" w:color="auto" w:sz="4" w:space="0"/>
              <w:left w:val="single" w:color="auto" w:sz="4" w:space="0"/>
              <w:bottom w:val="single" w:color="auto" w:sz="4" w:space="0"/>
              <w:right w:val="single" w:color="auto" w:sz="4" w:space="0"/>
            </w:tcBorders>
            <w:vAlign w:val="center"/>
          </w:tcPr>
          <w:p w14:paraId="6F4D75C1">
            <w:pPr>
              <w:widowControl/>
              <w:jc w:val="center"/>
              <w:textAlignment w:val="center"/>
              <w:rPr>
                <w:rFonts w:ascii="宋体" w:hAnsi="宋体" w:cs="宋体"/>
                <w:sz w:val="22"/>
                <w:szCs w:val="22"/>
              </w:rPr>
            </w:pPr>
            <w:r>
              <w:rPr>
                <w:rFonts w:hint="eastAsia" w:ascii="宋体" w:hAnsi="宋体" w:cs="宋体"/>
                <w:sz w:val="22"/>
                <w:lang w:bidi="ar"/>
              </w:rPr>
              <w:t>50</w:t>
            </w:r>
          </w:p>
        </w:tc>
        <w:tc>
          <w:tcPr>
            <w:tcW w:w="581" w:type="pct"/>
            <w:tcBorders>
              <w:top w:val="single" w:color="auto" w:sz="4" w:space="0"/>
              <w:left w:val="single" w:color="auto" w:sz="4" w:space="0"/>
              <w:bottom w:val="single" w:color="auto" w:sz="4" w:space="0"/>
              <w:right w:val="single" w:color="auto" w:sz="4" w:space="0"/>
            </w:tcBorders>
            <w:vAlign w:val="center"/>
          </w:tcPr>
          <w:p w14:paraId="434D40D8">
            <w:pPr>
              <w:widowControl/>
              <w:jc w:val="center"/>
              <w:textAlignment w:val="center"/>
              <w:rPr>
                <w:rFonts w:ascii="宋体" w:hAnsi="宋体" w:cs="宋体"/>
                <w:sz w:val="22"/>
                <w:szCs w:val="22"/>
              </w:rPr>
            </w:pPr>
            <w:r>
              <w:rPr>
                <w:rFonts w:hint="eastAsia" w:ascii="宋体" w:hAnsi="宋体" w:cs="宋体"/>
                <w:sz w:val="22"/>
                <w:lang w:bidi="ar"/>
              </w:rPr>
              <w:t>30</w:t>
            </w:r>
          </w:p>
        </w:tc>
        <w:tc>
          <w:tcPr>
            <w:tcW w:w="445" w:type="pct"/>
            <w:tcBorders>
              <w:top w:val="single" w:color="auto" w:sz="4" w:space="0"/>
              <w:left w:val="single" w:color="auto" w:sz="4" w:space="0"/>
              <w:bottom w:val="single" w:color="auto" w:sz="4" w:space="0"/>
              <w:right w:val="single" w:color="auto" w:sz="4" w:space="0"/>
            </w:tcBorders>
            <w:vAlign w:val="center"/>
          </w:tcPr>
          <w:p w14:paraId="0BC1918C">
            <w:pPr>
              <w:jc w:val="center"/>
              <w:rPr>
                <w:rFonts w:ascii="宋体" w:hAnsi="宋体" w:cs="宋体"/>
                <w:szCs w:val="21"/>
              </w:rPr>
            </w:pPr>
          </w:p>
        </w:tc>
      </w:tr>
      <w:tr w14:paraId="5782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98" w:type="pct"/>
            <w:tcBorders>
              <w:top w:val="single" w:color="auto" w:sz="4" w:space="0"/>
              <w:left w:val="single" w:color="auto" w:sz="4" w:space="0"/>
              <w:bottom w:val="single" w:color="auto" w:sz="4" w:space="0"/>
              <w:right w:val="single" w:color="auto" w:sz="4" w:space="0"/>
            </w:tcBorders>
            <w:vAlign w:val="center"/>
          </w:tcPr>
          <w:p w14:paraId="6E9110D1">
            <w:pPr>
              <w:jc w:val="center"/>
              <w:rPr>
                <w:rFonts w:ascii="宋体" w:hAnsi="宋体" w:cs="宋体"/>
                <w:szCs w:val="21"/>
              </w:rPr>
            </w:pPr>
            <w:r>
              <w:rPr>
                <w:rFonts w:hint="eastAsia" w:ascii="宋体" w:hAnsi="宋体" w:cs="宋体"/>
                <w:szCs w:val="21"/>
              </w:rPr>
              <w:t>7</w:t>
            </w:r>
          </w:p>
        </w:tc>
        <w:tc>
          <w:tcPr>
            <w:tcW w:w="584" w:type="pct"/>
            <w:tcBorders>
              <w:top w:val="single" w:color="auto" w:sz="4" w:space="0"/>
              <w:left w:val="single" w:color="auto" w:sz="4" w:space="0"/>
              <w:bottom w:val="single" w:color="auto" w:sz="4" w:space="0"/>
              <w:right w:val="single" w:color="auto" w:sz="4" w:space="0"/>
            </w:tcBorders>
            <w:vAlign w:val="center"/>
          </w:tcPr>
          <w:p w14:paraId="05FD6412">
            <w:pPr>
              <w:jc w:val="center"/>
              <w:rPr>
                <w:rFonts w:ascii="宋体" w:hAnsi="宋体" w:cs="宋体"/>
                <w:szCs w:val="21"/>
              </w:rPr>
            </w:pPr>
            <w:r>
              <w:rPr>
                <w:rFonts w:hint="eastAsia" w:ascii="宋体" w:hAnsi="宋体" w:cs="宋体"/>
                <w:szCs w:val="21"/>
              </w:rPr>
              <w:t>袋鼠跳</w:t>
            </w:r>
          </w:p>
        </w:tc>
        <w:tc>
          <w:tcPr>
            <w:tcW w:w="2161" w:type="pct"/>
            <w:tcBorders>
              <w:top w:val="single" w:color="auto" w:sz="4" w:space="0"/>
              <w:left w:val="single" w:color="auto" w:sz="4" w:space="0"/>
              <w:bottom w:val="single" w:color="auto" w:sz="4" w:space="0"/>
              <w:right w:val="single" w:color="auto" w:sz="4" w:space="0"/>
            </w:tcBorders>
            <w:vAlign w:val="center"/>
          </w:tcPr>
          <w:p w14:paraId="2B4B0755">
            <w:pPr>
              <w:rPr>
                <w:rFonts w:ascii="宋体" w:hAnsi="宋体" w:cs="宋体"/>
                <w:szCs w:val="21"/>
              </w:rPr>
            </w:pPr>
            <w:r>
              <w:rPr>
                <w:rFonts w:hint="eastAsia" w:ascii="宋体" w:hAnsi="宋体" w:cs="宋体"/>
                <w:szCs w:val="21"/>
              </w:rPr>
              <w:t>规格：40*50*70cm，</w:t>
            </w:r>
          </w:p>
          <w:p w14:paraId="550E91CD">
            <w:pPr>
              <w:rPr>
                <w:rFonts w:ascii="宋体" w:hAnsi="宋体" w:cs="宋体"/>
                <w:szCs w:val="21"/>
              </w:rPr>
            </w:pPr>
            <w:r>
              <w:rPr>
                <w:rFonts w:hint="eastAsia" w:ascii="宋体" w:hAnsi="宋体" w:cs="宋体"/>
                <w:szCs w:val="21"/>
              </w:rPr>
              <w:t>材质：高密度加厚牛津布，双股三重走线，能更好的防止被扯破损坏，底部进行加固缝制，避免踩穿底部，安全防滑耐用。</w:t>
            </w:r>
          </w:p>
        </w:tc>
        <w:tc>
          <w:tcPr>
            <w:tcW w:w="415" w:type="pct"/>
            <w:tcBorders>
              <w:top w:val="single" w:color="auto" w:sz="4" w:space="0"/>
              <w:left w:val="single" w:color="auto" w:sz="4" w:space="0"/>
              <w:bottom w:val="single" w:color="auto" w:sz="4" w:space="0"/>
              <w:right w:val="single" w:color="auto" w:sz="4" w:space="0"/>
            </w:tcBorders>
            <w:vAlign w:val="center"/>
          </w:tcPr>
          <w:p w14:paraId="5A0B252B">
            <w:pPr>
              <w:jc w:val="center"/>
              <w:rPr>
                <w:rFonts w:ascii="宋体" w:hAnsi="宋体" w:cs="宋体"/>
                <w:szCs w:val="21"/>
              </w:rPr>
            </w:pPr>
            <w:r>
              <w:rPr>
                <w:rFonts w:hint="eastAsia" w:ascii="宋体" w:hAnsi="宋体" w:cs="宋体"/>
                <w:szCs w:val="21"/>
              </w:rPr>
              <w:t>个</w:t>
            </w:r>
          </w:p>
        </w:tc>
        <w:tc>
          <w:tcPr>
            <w:tcW w:w="415" w:type="pct"/>
            <w:tcBorders>
              <w:top w:val="single" w:color="auto" w:sz="4" w:space="0"/>
              <w:left w:val="single" w:color="auto" w:sz="4" w:space="0"/>
              <w:bottom w:val="single" w:color="auto" w:sz="4" w:space="0"/>
              <w:right w:val="single" w:color="auto" w:sz="4" w:space="0"/>
            </w:tcBorders>
            <w:vAlign w:val="center"/>
          </w:tcPr>
          <w:p w14:paraId="6EABEFFA">
            <w:pPr>
              <w:widowControl/>
              <w:jc w:val="center"/>
              <w:textAlignment w:val="center"/>
              <w:rPr>
                <w:rFonts w:ascii="宋体" w:hAnsi="宋体" w:cs="宋体"/>
                <w:sz w:val="22"/>
                <w:szCs w:val="22"/>
              </w:rPr>
            </w:pPr>
            <w:r>
              <w:rPr>
                <w:rFonts w:hint="eastAsia" w:ascii="宋体" w:hAnsi="宋体" w:cs="宋体"/>
                <w:sz w:val="22"/>
              </w:rPr>
              <w:t>20</w:t>
            </w:r>
          </w:p>
        </w:tc>
        <w:tc>
          <w:tcPr>
            <w:tcW w:w="581" w:type="pct"/>
            <w:tcBorders>
              <w:top w:val="single" w:color="auto" w:sz="4" w:space="0"/>
              <w:left w:val="single" w:color="auto" w:sz="4" w:space="0"/>
              <w:bottom w:val="single" w:color="auto" w:sz="4" w:space="0"/>
              <w:right w:val="single" w:color="auto" w:sz="4" w:space="0"/>
            </w:tcBorders>
            <w:vAlign w:val="center"/>
          </w:tcPr>
          <w:p w14:paraId="08BC3EAB">
            <w:pPr>
              <w:widowControl/>
              <w:jc w:val="center"/>
              <w:textAlignment w:val="center"/>
              <w:rPr>
                <w:rFonts w:ascii="宋体" w:hAnsi="宋体" w:cs="宋体"/>
                <w:sz w:val="22"/>
                <w:szCs w:val="22"/>
              </w:rPr>
            </w:pPr>
            <w:r>
              <w:rPr>
                <w:rFonts w:hint="eastAsia" w:ascii="宋体" w:hAnsi="宋体" w:cs="宋体"/>
                <w:sz w:val="22"/>
              </w:rPr>
              <w:t>50</w:t>
            </w:r>
          </w:p>
        </w:tc>
        <w:tc>
          <w:tcPr>
            <w:tcW w:w="445" w:type="pct"/>
            <w:tcBorders>
              <w:top w:val="single" w:color="auto" w:sz="4" w:space="0"/>
              <w:left w:val="single" w:color="auto" w:sz="4" w:space="0"/>
              <w:bottom w:val="single" w:color="auto" w:sz="4" w:space="0"/>
              <w:right w:val="single" w:color="auto" w:sz="4" w:space="0"/>
            </w:tcBorders>
            <w:vAlign w:val="center"/>
          </w:tcPr>
          <w:p w14:paraId="4D304091">
            <w:pPr>
              <w:jc w:val="center"/>
              <w:rPr>
                <w:rFonts w:ascii="宋体" w:hAnsi="宋体" w:cs="宋体"/>
                <w:szCs w:val="21"/>
              </w:rPr>
            </w:pPr>
          </w:p>
        </w:tc>
      </w:tr>
      <w:tr w14:paraId="263C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3" w:hRule="atLeast"/>
        </w:trPr>
        <w:tc>
          <w:tcPr>
            <w:tcW w:w="398" w:type="pct"/>
            <w:tcBorders>
              <w:top w:val="single" w:color="auto" w:sz="4" w:space="0"/>
              <w:left w:val="single" w:color="auto" w:sz="4" w:space="0"/>
              <w:bottom w:val="single" w:color="auto" w:sz="4" w:space="0"/>
              <w:right w:val="single" w:color="auto" w:sz="4" w:space="0"/>
            </w:tcBorders>
            <w:vAlign w:val="center"/>
          </w:tcPr>
          <w:p w14:paraId="60D1125D">
            <w:pPr>
              <w:jc w:val="center"/>
              <w:rPr>
                <w:rFonts w:ascii="宋体" w:hAnsi="宋体" w:cs="宋体"/>
                <w:szCs w:val="21"/>
              </w:rPr>
            </w:pPr>
            <w:r>
              <w:rPr>
                <w:rFonts w:hint="eastAsia" w:ascii="宋体" w:hAnsi="宋体" w:cs="宋体"/>
                <w:szCs w:val="21"/>
              </w:rPr>
              <w:t>8</w:t>
            </w:r>
          </w:p>
        </w:tc>
        <w:tc>
          <w:tcPr>
            <w:tcW w:w="584" w:type="pct"/>
            <w:tcBorders>
              <w:top w:val="single" w:color="auto" w:sz="4" w:space="0"/>
              <w:left w:val="single" w:color="auto" w:sz="4" w:space="0"/>
              <w:bottom w:val="single" w:color="auto" w:sz="4" w:space="0"/>
              <w:right w:val="single" w:color="auto" w:sz="4" w:space="0"/>
            </w:tcBorders>
            <w:vAlign w:val="center"/>
          </w:tcPr>
          <w:p w14:paraId="7791546B">
            <w:pPr>
              <w:jc w:val="center"/>
              <w:rPr>
                <w:rFonts w:ascii="宋体" w:hAnsi="宋体" w:cs="宋体"/>
                <w:szCs w:val="21"/>
              </w:rPr>
            </w:pPr>
            <w:r>
              <w:rPr>
                <w:rFonts w:hint="eastAsia" w:ascii="宋体" w:hAnsi="宋体" w:cs="宋体"/>
                <w:szCs w:val="21"/>
              </w:rPr>
              <w:t>彩虹阳光隧道</w:t>
            </w:r>
          </w:p>
        </w:tc>
        <w:tc>
          <w:tcPr>
            <w:tcW w:w="2161" w:type="pct"/>
            <w:tcBorders>
              <w:top w:val="single" w:color="auto" w:sz="4" w:space="0"/>
              <w:left w:val="single" w:color="auto" w:sz="4" w:space="0"/>
              <w:bottom w:val="single" w:color="auto" w:sz="4" w:space="0"/>
              <w:right w:val="single" w:color="auto" w:sz="4" w:space="0"/>
            </w:tcBorders>
            <w:vAlign w:val="center"/>
          </w:tcPr>
          <w:p w14:paraId="25BA9BEA">
            <w:pPr>
              <w:rPr>
                <w:rFonts w:ascii="宋体" w:hAnsi="宋体" w:cs="宋体"/>
                <w:szCs w:val="21"/>
              </w:rPr>
            </w:pPr>
            <w:r>
              <w:rPr>
                <w:rFonts w:hint="eastAsia" w:ascii="宋体" w:hAnsi="宋体" w:cs="宋体"/>
                <w:szCs w:val="21"/>
              </w:rPr>
              <w:t>规格：60x56x68cm</w:t>
            </w:r>
          </w:p>
          <w:p w14:paraId="4D1CDEAA">
            <w:pPr>
              <w:rPr>
                <w:rFonts w:ascii="宋体" w:hAnsi="宋体" w:cs="宋体"/>
                <w:szCs w:val="21"/>
              </w:rPr>
            </w:pPr>
            <w:r>
              <w:rPr>
                <w:rFonts w:hint="eastAsia" w:ascii="宋体" w:hAnsi="宋体" w:cs="宋体"/>
                <w:szCs w:val="21"/>
              </w:rPr>
              <w:t>6只/套，</w:t>
            </w:r>
          </w:p>
          <w:p w14:paraId="5E7D88E2">
            <w:pPr>
              <w:rPr>
                <w:rFonts w:ascii="宋体" w:hAnsi="宋体" w:cs="宋体"/>
                <w:szCs w:val="21"/>
              </w:rPr>
            </w:pPr>
            <w:r>
              <w:rPr>
                <w:rFonts w:hint="eastAsia" w:ascii="宋体" w:hAnsi="宋体" w:cs="宋体"/>
                <w:szCs w:val="21"/>
              </w:rPr>
              <w:t>产品说明：有趣的隧道障碍物，拆卸自如，两端带有魔术粘的单独隧道可以轻松地创建成一条彩色隧道。开放的底部足够宽，可以使滑板车通过，使得活动变得多种多样，也让竞赛活动更加好玩。每套含6色，是唯一一款可以分开的连接式彩虹隧道！</w:t>
            </w:r>
          </w:p>
        </w:tc>
        <w:tc>
          <w:tcPr>
            <w:tcW w:w="415" w:type="pct"/>
            <w:tcBorders>
              <w:top w:val="single" w:color="auto" w:sz="4" w:space="0"/>
              <w:left w:val="single" w:color="auto" w:sz="4" w:space="0"/>
              <w:bottom w:val="single" w:color="auto" w:sz="4" w:space="0"/>
              <w:right w:val="single" w:color="auto" w:sz="4" w:space="0"/>
            </w:tcBorders>
            <w:vAlign w:val="center"/>
          </w:tcPr>
          <w:p w14:paraId="2E580C2B">
            <w:pPr>
              <w:jc w:val="center"/>
              <w:rPr>
                <w:rFonts w:ascii="宋体" w:hAnsi="宋体" w:cs="宋体"/>
                <w:szCs w:val="21"/>
              </w:rPr>
            </w:pPr>
            <w:r>
              <w:rPr>
                <w:rFonts w:hint="eastAsia" w:ascii="宋体" w:hAnsi="宋体" w:cs="宋体"/>
                <w:szCs w:val="21"/>
              </w:rPr>
              <w:t>套</w:t>
            </w:r>
          </w:p>
        </w:tc>
        <w:tc>
          <w:tcPr>
            <w:tcW w:w="415" w:type="pct"/>
            <w:tcBorders>
              <w:top w:val="single" w:color="auto" w:sz="4" w:space="0"/>
              <w:left w:val="single" w:color="auto" w:sz="4" w:space="0"/>
              <w:bottom w:val="single" w:color="auto" w:sz="4" w:space="0"/>
              <w:right w:val="single" w:color="auto" w:sz="4" w:space="0"/>
            </w:tcBorders>
            <w:vAlign w:val="center"/>
          </w:tcPr>
          <w:p w14:paraId="291A02E3">
            <w:pPr>
              <w:widowControl/>
              <w:jc w:val="center"/>
              <w:textAlignment w:val="center"/>
              <w:rPr>
                <w:rFonts w:ascii="宋体" w:hAnsi="宋体" w:cs="宋体"/>
                <w:sz w:val="22"/>
                <w:szCs w:val="22"/>
              </w:rPr>
            </w:pPr>
            <w:r>
              <w:rPr>
                <w:rFonts w:hint="eastAsia" w:ascii="宋体" w:hAnsi="宋体" w:cs="宋体"/>
                <w:sz w:val="22"/>
                <w:lang w:bidi="ar"/>
              </w:rPr>
              <w:t>9</w:t>
            </w:r>
          </w:p>
        </w:tc>
        <w:tc>
          <w:tcPr>
            <w:tcW w:w="581" w:type="pct"/>
            <w:tcBorders>
              <w:top w:val="single" w:color="auto" w:sz="4" w:space="0"/>
              <w:left w:val="single" w:color="auto" w:sz="4" w:space="0"/>
              <w:bottom w:val="single" w:color="auto" w:sz="4" w:space="0"/>
              <w:right w:val="single" w:color="auto" w:sz="4" w:space="0"/>
            </w:tcBorders>
            <w:vAlign w:val="center"/>
          </w:tcPr>
          <w:p w14:paraId="7F34B1E3">
            <w:pPr>
              <w:widowControl/>
              <w:jc w:val="center"/>
              <w:textAlignment w:val="center"/>
              <w:rPr>
                <w:rFonts w:ascii="宋体" w:hAnsi="宋体" w:cs="宋体"/>
                <w:sz w:val="22"/>
                <w:szCs w:val="22"/>
              </w:rPr>
            </w:pPr>
            <w:r>
              <w:rPr>
                <w:rFonts w:hint="eastAsia" w:ascii="宋体" w:hAnsi="宋体" w:cs="宋体"/>
                <w:sz w:val="22"/>
                <w:lang w:bidi="ar"/>
              </w:rPr>
              <w:t>100</w:t>
            </w:r>
          </w:p>
        </w:tc>
        <w:tc>
          <w:tcPr>
            <w:tcW w:w="445" w:type="pct"/>
            <w:tcBorders>
              <w:top w:val="single" w:color="auto" w:sz="4" w:space="0"/>
              <w:left w:val="single" w:color="auto" w:sz="4" w:space="0"/>
              <w:bottom w:val="single" w:color="auto" w:sz="4" w:space="0"/>
              <w:right w:val="single" w:color="auto" w:sz="4" w:space="0"/>
            </w:tcBorders>
            <w:vAlign w:val="center"/>
          </w:tcPr>
          <w:p w14:paraId="12FFC4F4">
            <w:pPr>
              <w:jc w:val="center"/>
              <w:rPr>
                <w:rFonts w:ascii="宋体" w:hAnsi="宋体" w:cs="宋体"/>
                <w:szCs w:val="21"/>
              </w:rPr>
            </w:pPr>
          </w:p>
        </w:tc>
      </w:tr>
      <w:tr w14:paraId="3157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398" w:type="pct"/>
            <w:tcBorders>
              <w:top w:val="single" w:color="auto" w:sz="4" w:space="0"/>
              <w:left w:val="single" w:color="auto" w:sz="4" w:space="0"/>
              <w:bottom w:val="single" w:color="auto" w:sz="4" w:space="0"/>
              <w:right w:val="single" w:color="auto" w:sz="4" w:space="0"/>
            </w:tcBorders>
            <w:vAlign w:val="center"/>
          </w:tcPr>
          <w:p w14:paraId="7CB698EE">
            <w:pPr>
              <w:jc w:val="center"/>
              <w:rPr>
                <w:rFonts w:ascii="宋体" w:hAnsi="宋体" w:cs="宋体"/>
                <w:szCs w:val="21"/>
              </w:rPr>
            </w:pPr>
            <w:r>
              <w:rPr>
                <w:rFonts w:hint="eastAsia" w:ascii="宋体" w:hAnsi="宋体" w:cs="宋体"/>
                <w:szCs w:val="21"/>
              </w:rPr>
              <w:t>9</w:t>
            </w:r>
          </w:p>
        </w:tc>
        <w:tc>
          <w:tcPr>
            <w:tcW w:w="584" w:type="pct"/>
            <w:tcBorders>
              <w:top w:val="single" w:color="auto" w:sz="4" w:space="0"/>
              <w:left w:val="single" w:color="auto" w:sz="4" w:space="0"/>
              <w:bottom w:val="single" w:color="auto" w:sz="4" w:space="0"/>
              <w:right w:val="single" w:color="auto" w:sz="4" w:space="0"/>
            </w:tcBorders>
            <w:vAlign w:val="center"/>
          </w:tcPr>
          <w:p w14:paraId="4051832A">
            <w:pPr>
              <w:jc w:val="center"/>
              <w:rPr>
                <w:rFonts w:ascii="宋体" w:hAnsi="宋体" w:cs="宋体"/>
                <w:szCs w:val="21"/>
              </w:rPr>
            </w:pPr>
            <w:r>
              <w:rPr>
                <w:rFonts w:hint="eastAsia" w:ascii="宋体" w:hAnsi="宋体" w:cs="宋体"/>
                <w:szCs w:val="21"/>
              </w:rPr>
              <w:t>青蛙跳</w:t>
            </w:r>
          </w:p>
        </w:tc>
        <w:tc>
          <w:tcPr>
            <w:tcW w:w="2161" w:type="pct"/>
            <w:tcBorders>
              <w:top w:val="single" w:color="auto" w:sz="4" w:space="0"/>
              <w:left w:val="single" w:color="auto" w:sz="4" w:space="0"/>
              <w:bottom w:val="single" w:color="auto" w:sz="4" w:space="0"/>
              <w:right w:val="single" w:color="auto" w:sz="4" w:space="0"/>
            </w:tcBorders>
            <w:vAlign w:val="center"/>
          </w:tcPr>
          <w:p w14:paraId="75F86AE9">
            <w:pPr>
              <w:rPr>
                <w:rFonts w:ascii="宋体" w:hAnsi="宋体" w:cs="宋体"/>
                <w:szCs w:val="21"/>
              </w:rPr>
            </w:pPr>
            <w:r>
              <w:rPr>
                <w:rFonts w:hint="eastAsia" w:ascii="宋体" w:hAnsi="宋体" w:cs="宋体"/>
                <w:szCs w:val="21"/>
              </w:rPr>
              <w:t xml:space="preserve">规格：宽56cm    </w:t>
            </w:r>
          </w:p>
          <w:p w14:paraId="7179B77B">
            <w:pPr>
              <w:rPr>
                <w:rFonts w:ascii="宋体" w:hAnsi="宋体" w:cs="宋体"/>
                <w:szCs w:val="21"/>
              </w:rPr>
            </w:pPr>
            <w:r>
              <w:rPr>
                <w:rFonts w:hint="eastAsia" w:ascii="宋体" w:hAnsi="宋体" w:cs="宋体"/>
                <w:szCs w:val="21"/>
              </w:rPr>
              <w:t>两只长度可调节的软泡棉手柄，安全舒服，特大号青蛙脚掌板由厚实的EVA制成，小朋友踩上去需要手脚同时提拉才能跳起来，锻炼小朋友全身的协调能力跳跃能力！</w:t>
            </w:r>
          </w:p>
        </w:tc>
        <w:tc>
          <w:tcPr>
            <w:tcW w:w="415" w:type="pct"/>
            <w:tcBorders>
              <w:top w:val="single" w:color="auto" w:sz="4" w:space="0"/>
              <w:left w:val="single" w:color="auto" w:sz="4" w:space="0"/>
              <w:bottom w:val="single" w:color="auto" w:sz="4" w:space="0"/>
              <w:right w:val="single" w:color="auto" w:sz="4" w:space="0"/>
            </w:tcBorders>
            <w:vAlign w:val="center"/>
          </w:tcPr>
          <w:p w14:paraId="23D02982">
            <w:pPr>
              <w:jc w:val="center"/>
              <w:rPr>
                <w:rFonts w:ascii="宋体" w:hAnsi="宋体" w:cs="宋体"/>
                <w:szCs w:val="21"/>
              </w:rPr>
            </w:pPr>
            <w:r>
              <w:rPr>
                <w:rFonts w:hint="eastAsia" w:ascii="宋体" w:hAnsi="宋体" w:cs="宋体"/>
                <w:szCs w:val="21"/>
              </w:rPr>
              <w:t>个</w:t>
            </w:r>
          </w:p>
        </w:tc>
        <w:tc>
          <w:tcPr>
            <w:tcW w:w="415" w:type="pct"/>
            <w:tcBorders>
              <w:top w:val="single" w:color="auto" w:sz="4" w:space="0"/>
              <w:left w:val="single" w:color="auto" w:sz="4" w:space="0"/>
              <w:bottom w:val="single" w:color="auto" w:sz="4" w:space="0"/>
              <w:right w:val="single" w:color="auto" w:sz="4" w:space="0"/>
            </w:tcBorders>
            <w:vAlign w:val="center"/>
          </w:tcPr>
          <w:p w14:paraId="1D3B6A65">
            <w:pPr>
              <w:widowControl/>
              <w:jc w:val="center"/>
              <w:textAlignment w:val="center"/>
              <w:rPr>
                <w:rFonts w:ascii="宋体" w:hAnsi="宋体" w:cs="宋体"/>
                <w:sz w:val="22"/>
                <w:szCs w:val="22"/>
              </w:rPr>
            </w:pPr>
            <w:r>
              <w:rPr>
                <w:rFonts w:hint="eastAsia" w:ascii="宋体" w:hAnsi="宋体" w:cs="宋体"/>
                <w:sz w:val="22"/>
                <w:lang w:bidi="ar"/>
              </w:rPr>
              <w:t>15</w:t>
            </w:r>
          </w:p>
        </w:tc>
        <w:tc>
          <w:tcPr>
            <w:tcW w:w="581" w:type="pct"/>
            <w:tcBorders>
              <w:top w:val="single" w:color="auto" w:sz="4" w:space="0"/>
              <w:left w:val="single" w:color="auto" w:sz="4" w:space="0"/>
              <w:bottom w:val="single" w:color="auto" w:sz="4" w:space="0"/>
              <w:right w:val="single" w:color="auto" w:sz="4" w:space="0"/>
            </w:tcBorders>
            <w:vAlign w:val="center"/>
          </w:tcPr>
          <w:p w14:paraId="592C3315">
            <w:pPr>
              <w:widowControl/>
              <w:jc w:val="center"/>
              <w:textAlignment w:val="center"/>
              <w:rPr>
                <w:rFonts w:ascii="宋体" w:hAnsi="宋体" w:cs="宋体"/>
                <w:sz w:val="22"/>
                <w:szCs w:val="22"/>
              </w:rPr>
            </w:pPr>
            <w:r>
              <w:rPr>
                <w:rFonts w:hint="eastAsia" w:ascii="宋体" w:hAnsi="宋体" w:cs="宋体"/>
                <w:sz w:val="22"/>
              </w:rPr>
              <w:t>50</w:t>
            </w:r>
          </w:p>
        </w:tc>
        <w:tc>
          <w:tcPr>
            <w:tcW w:w="445" w:type="pct"/>
            <w:tcBorders>
              <w:top w:val="single" w:color="auto" w:sz="4" w:space="0"/>
              <w:left w:val="single" w:color="auto" w:sz="4" w:space="0"/>
              <w:bottom w:val="single" w:color="auto" w:sz="4" w:space="0"/>
              <w:right w:val="single" w:color="auto" w:sz="4" w:space="0"/>
            </w:tcBorders>
            <w:vAlign w:val="center"/>
          </w:tcPr>
          <w:p w14:paraId="59D04ED4">
            <w:pPr>
              <w:jc w:val="center"/>
              <w:rPr>
                <w:rFonts w:ascii="宋体" w:hAnsi="宋体" w:cs="宋体"/>
                <w:szCs w:val="21"/>
              </w:rPr>
            </w:pPr>
          </w:p>
        </w:tc>
      </w:tr>
    </w:tbl>
    <w:p w14:paraId="7D85E929"/>
    <w:p w14:paraId="252A6EE2">
      <w:pPr>
        <w:rPr>
          <w:rFonts w:ascii="宋体" w:hAnsi="宋体" w:cs="宋体"/>
          <w:b/>
          <w:szCs w:val="21"/>
        </w:rPr>
      </w:pPr>
      <w:r>
        <w:rPr>
          <w:rFonts w:hint="eastAsia" w:ascii="宋体" w:hAnsi="宋体" w:cs="宋体"/>
          <w:b/>
          <w:szCs w:val="21"/>
        </w:rPr>
        <w:t>（4）户外活动区（平衡类器材）</w:t>
      </w:r>
    </w:p>
    <w:tbl>
      <w:tblPr>
        <w:tblStyle w:val="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1168"/>
        <w:gridCol w:w="3683"/>
        <w:gridCol w:w="707"/>
        <w:gridCol w:w="709"/>
        <w:gridCol w:w="992"/>
        <w:gridCol w:w="758"/>
      </w:tblGrid>
      <w:tr w14:paraId="06993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blHeader/>
        </w:trPr>
        <w:tc>
          <w:tcPr>
            <w:tcW w:w="296" w:type="pct"/>
            <w:tcBorders>
              <w:top w:val="single" w:color="auto" w:sz="4" w:space="0"/>
              <w:left w:val="single" w:color="auto" w:sz="4" w:space="0"/>
              <w:bottom w:val="single" w:color="auto" w:sz="4" w:space="0"/>
              <w:right w:val="single" w:color="auto" w:sz="4" w:space="0"/>
            </w:tcBorders>
            <w:vAlign w:val="center"/>
          </w:tcPr>
          <w:p w14:paraId="164F4F38">
            <w:pPr>
              <w:jc w:val="center"/>
              <w:rPr>
                <w:rFonts w:ascii="宋体" w:hAnsi="宋体" w:cs="宋体"/>
                <w:b/>
                <w:szCs w:val="21"/>
              </w:rPr>
            </w:pPr>
            <w:r>
              <w:rPr>
                <w:rFonts w:hint="eastAsia" w:ascii="宋体" w:hAnsi="宋体" w:cs="宋体"/>
                <w:b/>
                <w:szCs w:val="21"/>
              </w:rPr>
              <w:t>序号</w:t>
            </w:r>
          </w:p>
        </w:tc>
        <w:tc>
          <w:tcPr>
            <w:tcW w:w="685" w:type="pct"/>
            <w:tcBorders>
              <w:top w:val="single" w:color="auto" w:sz="4" w:space="0"/>
              <w:left w:val="single" w:color="auto" w:sz="4" w:space="0"/>
              <w:bottom w:val="single" w:color="auto" w:sz="4" w:space="0"/>
              <w:right w:val="single" w:color="auto" w:sz="4" w:space="0"/>
            </w:tcBorders>
            <w:vAlign w:val="center"/>
          </w:tcPr>
          <w:p w14:paraId="7432262D">
            <w:pPr>
              <w:jc w:val="center"/>
              <w:rPr>
                <w:rFonts w:ascii="宋体" w:hAnsi="宋体" w:cs="宋体"/>
                <w:b/>
                <w:szCs w:val="21"/>
              </w:rPr>
            </w:pPr>
            <w:r>
              <w:rPr>
                <w:rFonts w:hint="eastAsia" w:ascii="宋体" w:hAnsi="宋体" w:cs="宋体"/>
                <w:b/>
                <w:szCs w:val="21"/>
              </w:rPr>
              <w:t>产品名称</w:t>
            </w:r>
          </w:p>
        </w:tc>
        <w:tc>
          <w:tcPr>
            <w:tcW w:w="2161" w:type="pct"/>
            <w:tcBorders>
              <w:top w:val="single" w:color="auto" w:sz="4" w:space="0"/>
              <w:left w:val="single" w:color="auto" w:sz="4" w:space="0"/>
              <w:bottom w:val="single" w:color="auto" w:sz="4" w:space="0"/>
              <w:right w:val="single" w:color="auto" w:sz="4" w:space="0"/>
            </w:tcBorders>
            <w:vAlign w:val="center"/>
          </w:tcPr>
          <w:p w14:paraId="19282852">
            <w:pPr>
              <w:jc w:val="center"/>
              <w:rPr>
                <w:rFonts w:ascii="宋体" w:hAnsi="宋体" w:cs="宋体"/>
                <w:b/>
                <w:szCs w:val="21"/>
              </w:rPr>
            </w:pPr>
            <w:r>
              <w:rPr>
                <w:rFonts w:hint="eastAsia" w:ascii="宋体" w:hAnsi="宋体" w:cs="宋体"/>
                <w:b/>
                <w:szCs w:val="21"/>
              </w:rPr>
              <w:t>规格及技术参数</w:t>
            </w:r>
          </w:p>
        </w:tc>
        <w:tc>
          <w:tcPr>
            <w:tcW w:w="415" w:type="pct"/>
            <w:tcBorders>
              <w:top w:val="single" w:color="auto" w:sz="4" w:space="0"/>
              <w:left w:val="single" w:color="auto" w:sz="4" w:space="0"/>
              <w:bottom w:val="single" w:color="auto" w:sz="4" w:space="0"/>
              <w:right w:val="single" w:color="auto" w:sz="4" w:space="0"/>
            </w:tcBorders>
            <w:vAlign w:val="center"/>
          </w:tcPr>
          <w:p w14:paraId="25912EB6">
            <w:pPr>
              <w:jc w:val="center"/>
              <w:rPr>
                <w:rFonts w:ascii="宋体" w:hAnsi="宋体" w:cs="宋体"/>
                <w:b/>
                <w:szCs w:val="21"/>
              </w:rPr>
            </w:pPr>
            <w:r>
              <w:rPr>
                <w:rFonts w:hint="eastAsia" w:ascii="宋体" w:hAnsi="宋体" w:cs="宋体"/>
                <w:b/>
                <w:szCs w:val="21"/>
              </w:rPr>
              <w:t>单位</w:t>
            </w:r>
          </w:p>
        </w:tc>
        <w:tc>
          <w:tcPr>
            <w:tcW w:w="416" w:type="pct"/>
            <w:tcBorders>
              <w:top w:val="single" w:color="auto" w:sz="4" w:space="0"/>
              <w:left w:val="single" w:color="auto" w:sz="4" w:space="0"/>
              <w:bottom w:val="single" w:color="auto" w:sz="4" w:space="0"/>
              <w:right w:val="single" w:color="auto" w:sz="4" w:space="0"/>
            </w:tcBorders>
            <w:vAlign w:val="center"/>
          </w:tcPr>
          <w:p w14:paraId="3EDE06FC">
            <w:pPr>
              <w:jc w:val="center"/>
              <w:rPr>
                <w:rFonts w:ascii="宋体" w:hAnsi="宋体" w:cs="宋体"/>
                <w:b/>
                <w:szCs w:val="21"/>
              </w:rPr>
            </w:pPr>
            <w:r>
              <w:rPr>
                <w:rFonts w:hint="eastAsia" w:ascii="宋体" w:hAnsi="宋体" w:cs="宋体"/>
                <w:b/>
                <w:szCs w:val="21"/>
              </w:rPr>
              <w:t>数量</w:t>
            </w:r>
          </w:p>
        </w:tc>
        <w:tc>
          <w:tcPr>
            <w:tcW w:w="582" w:type="pct"/>
            <w:tcBorders>
              <w:top w:val="single" w:color="auto" w:sz="4" w:space="0"/>
              <w:left w:val="single" w:color="auto" w:sz="4" w:space="0"/>
              <w:bottom w:val="single" w:color="auto" w:sz="4" w:space="0"/>
              <w:right w:val="single" w:color="auto" w:sz="4" w:space="0"/>
            </w:tcBorders>
            <w:vAlign w:val="center"/>
          </w:tcPr>
          <w:p w14:paraId="2D62EA05">
            <w:pPr>
              <w:jc w:val="center"/>
              <w:rPr>
                <w:rFonts w:ascii="宋体" w:hAnsi="宋体" w:cs="宋体"/>
                <w:b/>
                <w:szCs w:val="21"/>
              </w:rPr>
            </w:pPr>
            <w:r>
              <w:rPr>
                <w:rFonts w:hint="eastAsia" w:ascii="宋体" w:hAnsi="宋体" w:cs="宋体"/>
                <w:b/>
                <w:szCs w:val="21"/>
              </w:rPr>
              <w:t>单价报价上限（元）</w:t>
            </w:r>
          </w:p>
        </w:tc>
        <w:tc>
          <w:tcPr>
            <w:tcW w:w="445" w:type="pct"/>
            <w:tcBorders>
              <w:top w:val="single" w:color="auto" w:sz="4" w:space="0"/>
              <w:left w:val="single" w:color="auto" w:sz="4" w:space="0"/>
              <w:bottom w:val="single" w:color="auto" w:sz="4" w:space="0"/>
              <w:right w:val="single" w:color="auto" w:sz="4" w:space="0"/>
            </w:tcBorders>
            <w:vAlign w:val="center"/>
          </w:tcPr>
          <w:p w14:paraId="6A9B8843">
            <w:pPr>
              <w:jc w:val="center"/>
              <w:rPr>
                <w:rFonts w:ascii="宋体" w:hAnsi="宋体" w:cs="宋体"/>
                <w:b/>
                <w:szCs w:val="21"/>
              </w:rPr>
            </w:pPr>
            <w:r>
              <w:rPr>
                <w:rFonts w:hint="eastAsia" w:ascii="宋体" w:hAnsi="宋体" w:cs="宋体"/>
                <w:b/>
                <w:szCs w:val="21"/>
              </w:rPr>
              <w:t>备注</w:t>
            </w:r>
          </w:p>
        </w:tc>
      </w:tr>
      <w:tr w14:paraId="4DA2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296" w:type="pct"/>
            <w:tcBorders>
              <w:top w:val="single" w:color="auto" w:sz="4" w:space="0"/>
              <w:left w:val="single" w:color="auto" w:sz="4" w:space="0"/>
              <w:bottom w:val="single" w:color="auto" w:sz="4" w:space="0"/>
              <w:right w:val="single" w:color="auto" w:sz="4" w:space="0"/>
            </w:tcBorders>
            <w:vAlign w:val="center"/>
          </w:tcPr>
          <w:p w14:paraId="348FDEAF">
            <w:pPr>
              <w:jc w:val="center"/>
              <w:rPr>
                <w:rFonts w:ascii="宋体" w:hAnsi="宋体" w:cs="宋体"/>
                <w:szCs w:val="21"/>
              </w:rPr>
            </w:pPr>
            <w:r>
              <w:rPr>
                <w:rFonts w:hint="eastAsia" w:ascii="宋体" w:hAnsi="宋体" w:cs="宋体"/>
                <w:szCs w:val="21"/>
              </w:rPr>
              <w:t>1</w:t>
            </w:r>
          </w:p>
        </w:tc>
        <w:tc>
          <w:tcPr>
            <w:tcW w:w="685" w:type="pct"/>
            <w:tcBorders>
              <w:top w:val="single" w:color="auto" w:sz="4" w:space="0"/>
              <w:left w:val="single" w:color="auto" w:sz="4" w:space="0"/>
              <w:bottom w:val="single" w:color="auto" w:sz="4" w:space="0"/>
              <w:right w:val="single" w:color="auto" w:sz="4" w:space="0"/>
            </w:tcBorders>
            <w:vAlign w:val="center"/>
          </w:tcPr>
          <w:p w14:paraId="3F580DF9">
            <w:pPr>
              <w:jc w:val="center"/>
              <w:rPr>
                <w:rFonts w:ascii="宋体" w:hAnsi="宋体" w:cs="宋体"/>
                <w:szCs w:val="21"/>
              </w:rPr>
            </w:pPr>
            <w:r>
              <w:rPr>
                <w:rFonts w:hint="eastAsia" w:ascii="宋体" w:hAnsi="宋体" w:cs="宋体"/>
                <w:szCs w:val="21"/>
              </w:rPr>
              <w:t>彩虹梅花桩</w:t>
            </w:r>
          </w:p>
        </w:tc>
        <w:tc>
          <w:tcPr>
            <w:tcW w:w="2161" w:type="pct"/>
            <w:tcBorders>
              <w:top w:val="single" w:color="auto" w:sz="4" w:space="0"/>
              <w:left w:val="single" w:color="auto" w:sz="4" w:space="0"/>
              <w:bottom w:val="single" w:color="auto" w:sz="4" w:space="0"/>
              <w:right w:val="single" w:color="auto" w:sz="4" w:space="0"/>
            </w:tcBorders>
            <w:vAlign w:val="center"/>
          </w:tcPr>
          <w:p w14:paraId="643C360F">
            <w:pPr>
              <w:autoSpaceDN w:val="0"/>
              <w:jc w:val="left"/>
              <w:textAlignment w:val="center"/>
              <w:rPr>
                <w:rFonts w:ascii="宋体" w:hAnsi="宋体" w:cs="宋体"/>
                <w:bCs/>
                <w:szCs w:val="21"/>
              </w:rPr>
            </w:pPr>
            <w:r>
              <w:rPr>
                <w:rFonts w:hint="eastAsia" w:ascii="宋体" w:hAnsi="宋体" w:cs="宋体"/>
                <w:bCs/>
                <w:szCs w:val="21"/>
              </w:rPr>
              <w:t>规格:6件/套，</w:t>
            </w:r>
          </w:p>
          <w:p w14:paraId="28B701F1">
            <w:pPr>
              <w:autoSpaceDN w:val="0"/>
              <w:jc w:val="left"/>
              <w:textAlignment w:val="center"/>
              <w:rPr>
                <w:rFonts w:ascii="宋体" w:hAnsi="宋体" w:cs="宋体"/>
                <w:szCs w:val="21"/>
              </w:rPr>
            </w:pPr>
            <w:r>
              <w:rPr>
                <w:rFonts w:hint="eastAsia" w:ascii="宋体" w:hAnsi="宋体" w:cs="宋体"/>
                <w:szCs w:val="21"/>
              </w:rPr>
              <w:t>小桥墩Φ13.9*8.7mm（2个）、</w:t>
            </w:r>
          </w:p>
          <w:p w14:paraId="0B462797">
            <w:pPr>
              <w:autoSpaceDN w:val="0"/>
              <w:jc w:val="left"/>
              <w:textAlignment w:val="center"/>
              <w:rPr>
                <w:rFonts w:ascii="宋体" w:hAnsi="宋体" w:cs="宋体"/>
                <w:szCs w:val="21"/>
              </w:rPr>
            </w:pPr>
            <w:r>
              <w:rPr>
                <w:rFonts w:hint="eastAsia" w:ascii="宋体" w:hAnsi="宋体" w:cs="宋体"/>
                <w:szCs w:val="21"/>
              </w:rPr>
              <w:t>中桥墩Φ17.5*14.4mm（2个）、</w:t>
            </w:r>
          </w:p>
          <w:p w14:paraId="6E8AE0F3">
            <w:pPr>
              <w:autoSpaceDN w:val="0"/>
              <w:jc w:val="left"/>
              <w:textAlignment w:val="center"/>
              <w:rPr>
                <w:rFonts w:ascii="宋体" w:hAnsi="宋体" w:cs="宋体"/>
                <w:szCs w:val="21"/>
              </w:rPr>
            </w:pPr>
            <w:r>
              <w:rPr>
                <w:rFonts w:hint="eastAsia" w:ascii="宋体" w:hAnsi="宋体" w:cs="宋体"/>
                <w:szCs w:val="21"/>
              </w:rPr>
              <w:t>大桥墩Φ20*19.5mm（2个），</w:t>
            </w:r>
          </w:p>
          <w:p w14:paraId="7C5C7E7E">
            <w:pPr>
              <w:autoSpaceDN w:val="0"/>
              <w:jc w:val="left"/>
              <w:textAlignment w:val="center"/>
              <w:rPr>
                <w:rFonts w:ascii="宋体" w:hAnsi="宋体" w:cs="宋体"/>
                <w:bCs/>
                <w:szCs w:val="21"/>
              </w:rPr>
            </w:pPr>
            <w:r>
              <w:rPr>
                <w:rFonts w:hint="eastAsia" w:ascii="宋体" w:hAnsi="宋体" w:cs="宋体"/>
                <w:bCs/>
                <w:szCs w:val="21"/>
              </w:rPr>
              <w:t>组件：大、中、小各2个，附收拾袋1个，可自由叠加，变化高矮。</w:t>
            </w:r>
          </w:p>
          <w:p w14:paraId="4645244C">
            <w:pPr>
              <w:autoSpaceDN w:val="0"/>
              <w:jc w:val="left"/>
              <w:textAlignment w:val="center"/>
              <w:rPr>
                <w:rFonts w:ascii="宋体" w:hAnsi="宋体" w:cs="宋体"/>
                <w:szCs w:val="21"/>
              </w:rPr>
            </w:pPr>
            <w:r>
              <w:rPr>
                <w:rFonts w:hint="eastAsia" w:ascii="宋体" w:hAnsi="宋体" w:cs="宋体"/>
                <w:bCs/>
                <w:szCs w:val="21"/>
              </w:rPr>
              <w:t>材质：进口塑料。</w:t>
            </w:r>
          </w:p>
        </w:tc>
        <w:tc>
          <w:tcPr>
            <w:tcW w:w="415" w:type="pct"/>
            <w:tcBorders>
              <w:top w:val="single" w:color="auto" w:sz="4" w:space="0"/>
              <w:left w:val="single" w:color="auto" w:sz="4" w:space="0"/>
              <w:bottom w:val="single" w:color="auto" w:sz="4" w:space="0"/>
              <w:right w:val="single" w:color="auto" w:sz="4" w:space="0"/>
            </w:tcBorders>
            <w:vAlign w:val="center"/>
          </w:tcPr>
          <w:p w14:paraId="061BBA8E">
            <w:pPr>
              <w:jc w:val="center"/>
              <w:rPr>
                <w:rFonts w:ascii="宋体" w:hAnsi="宋体" w:cs="宋体"/>
                <w:szCs w:val="21"/>
              </w:rPr>
            </w:pPr>
            <w:r>
              <w:rPr>
                <w:rFonts w:hint="eastAsia" w:ascii="宋体" w:hAnsi="宋体" w:cs="宋体"/>
                <w:szCs w:val="21"/>
              </w:rPr>
              <w:t>套</w:t>
            </w:r>
          </w:p>
        </w:tc>
        <w:tc>
          <w:tcPr>
            <w:tcW w:w="416" w:type="pct"/>
            <w:tcBorders>
              <w:top w:val="single" w:color="auto" w:sz="4" w:space="0"/>
              <w:left w:val="single" w:color="auto" w:sz="4" w:space="0"/>
              <w:bottom w:val="single" w:color="auto" w:sz="4" w:space="0"/>
              <w:right w:val="single" w:color="auto" w:sz="4" w:space="0"/>
            </w:tcBorders>
            <w:vAlign w:val="center"/>
          </w:tcPr>
          <w:p w14:paraId="2B427B40">
            <w:pPr>
              <w:widowControl/>
              <w:jc w:val="center"/>
              <w:textAlignment w:val="center"/>
              <w:rPr>
                <w:rFonts w:ascii="宋体" w:hAnsi="宋体" w:cs="宋体"/>
                <w:sz w:val="22"/>
                <w:szCs w:val="22"/>
              </w:rPr>
            </w:pPr>
            <w:r>
              <w:rPr>
                <w:rFonts w:hint="eastAsia" w:ascii="宋体" w:hAnsi="宋体" w:cs="宋体"/>
                <w:sz w:val="22"/>
                <w:lang w:bidi="ar"/>
              </w:rPr>
              <w:t>5</w:t>
            </w:r>
          </w:p>
        </w:tc>
        <w:tc>
          <w:tcPr>
            <w:tcW w:w="582" w:type="pct"/>
            <w:tcBorders>
              <w:top w:val="single" w:color="auto" w:sz="4" w:space="0"/>
              <w:left w:val="single" w:color="auto" w:sz="4" w:space="0"/>
              <w:bottom w:val="single" w:color="auto" w:sz="4" w:space="0"/>
              <w:right w:val="single" w:color="auto" w:sz="4" w:space="0"/>
            </w:tcBorders>
            <w:vAlign w:val="center"/>
          </w:tcPr>
          <w:p w14:paraId="3A71DC07">
            <w:pPr>
              <w:widowControl/>
              <w:jc w:val="center"/>
              <w:textAlignment w:val="center"/>
              <w:rPr>
                <w:rFonts w:ascii="宋体" w:hAnsi="宋体" w:cs="宋体"/>
                <w:sz w:val="22"/>
                <w:szCs w:val="22"/>
              </w:rPr>
            </w:pPr>
            <w:r>
              <w:rPr>
                <w:rFonts w:hint="eastAsia" w:ascii="宋体" w:hAnsi="宋体" w:cs="宋体"/>
                <w:sz w:val="22"/>
                <w:lang w:bidi="ar"/>
              </w:rPr>
              <w:t>400</w:t>
            </w:r>
          </w:p>
        </w:tc>
        <w:tc>
          <w:tcPr>
            <w:tcW w:w="445" w:type="pct"/>
            <w:tcBorders>
              <w:top w:val="single" w:color="auto" w:sz="4" w:space="0"/>
              <w:left w:val="single" w:color="auto" w:sz="4" w:space="0"/>
              <w:bottom w:val="single" w:color="auto" w:sz="4" w:space="0"/>
              <w:right w:val="single" w:color="auto" w:sz="4" w:space="0"/>
            </w:tcBorders>
            <w:vAlign w:val="center"/>
          </w:tcPr>
          <w:p w14:paraId="413C3529">
            <w:pPr>
              <w:jc w:val="center"/>
              <w:rPr>
                <w:rFonts w:ascii="宋体" w:hAnsi="宋体" w:cs="宋体"/>
                <w:szCs w:val="21"/>
              </w:rPr>
            </w:pPr>
          </w:p>
        </w:tc>
      </w:tr>
      <w:tr w14:paraId="19F35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96" w:type="pct"/>
            <w:tcBorders>
              <w:top w:val="single" w:color="auto" w:sz="4" w:space="0"/>
              <w:left w:val="single" w:color="auto" w:sz="4" w:space="0"/>
              <w:bottom w:val="single" w:color="auto" w:sz="4" w:space="0"/>
              <w:right w:val="single" w:color="auto" w:sz="4" w:space="0"/>
            </w:tcBorders>
            <w:vAlign w:val="center"/>
          </w:tcPr>
          <w:p w14:paraId="29A9462F">
            <w:pPr>
              <w:jc w:val="center"/>
              <w:rPr>
                <w:rFonts w:ascii="宋体" w:hAnsi="宋体" w:cs="宋体"/>
                <w:szCs w:val="21"/>
              </w:rPr>
            </w:pPr>
            <w:r>
              <w:rPr>
                <w:rFonts w:hint="eastAsia" w:ascii="宋体" w:hAnsi="宋体" w:cs="宋体"/>
                <w:szCs w:val="21"/>
              </w:rPr>
              <w:t>2</w:t>
            </w:r>
          </w:p>
        </w:tc>
        <w:tc>
          <w:tcPr>
            <w:tcW w:w="685" w:type="pct"/>
            <w:tcBorders>
              <w:top w:val="single" w:color="auto" w:sz="4" w:space="0"/>
              <w:left w:val="single" w:color="auto" w:sz="4" w:space="0"/>
              <w:bottom w:val="single" w:color="auto" w:sz="4" w:space="0"/>
              <w:right w:val="single" w:color="auto" w:sz="4" w:space="0"/>
            </w:tcBorders>
            <w:vAlign w:val="center"/>
          </w:tcPr>
          <w:p w14:paraId="5EB65E35">
            <w:pPr>
              <w:jc w:val="center"/>
              <w:rPr>
                <w:rFonts w:ascii="宋体" w:hAnsi="宋体" w:cs="宋体"/>
                <w:szCs w:val="21"/>
              </w:rPr>
            </w:pPr>
            <w:r>
              <w:rPr>
                <w:rFonts w:hint="eastAsia" w:ascii="宋体" w:hAnsi="宋体" w:cs="宋体"/>
                <w:szCs w:val="21"/>
              </w:rPr>
              <w:t>平衡板</w:t>
            </w:r>
          </w:p>
        </w:tc>
        <w:tc>
          <w:tcPr>
            <w:tcW w:w="2161" w:type="pct"/>
            <w:tcBorders>
              <w:top w:val="single" w:color="auto" w:sz="4" w:space="0"/>
              <w:left w:val="single" w:color="auto" w:sz="4" w:space="0"/>
              <w:bottom w:val="single" w:color="auto" w:sz="4" w:space="0"/>
              <w:right w:val="single" w:color="auto" w:sz="4" w:space="0"/>
            </w:tcBorders>
            <w:vAlign w:val="center"/>
          </w:tcPr>
          <w:p w14:paraId="36337E46">
            <w:pPr>
              <w:autoSpaceDN w:val="0"/>
              <w:textAlignment w:val="center"/>
              <w:rPr>
                <w:rFonts w:ascii="宋体" w:hAnsi="宋体" w:cs="宋体"/>
                <w:szCs w:val="21"/>
              </w:rPr>
            </w:pPr>
            <w:r>
              <w:rPr>
                <w:rFonts w:hint="eastAsia" w:ascii="宋体" w:hAnsi="宋体" w:cs="宋体"/>
                <w:szCs w:val="21"/>
              </w:rPr>
              <w:t>规格：35*10cm，</w:t>
            </w:r>
          </w:p>
          <w:p w14:paraId="1C04A0FC">
            <w:pPr>
              <w:autoSpaceDN w:val="0"/>
              <w:textAlignment w:val="center"/>
              <w:rPr>
                <w:rFonts w:ascii="宋体" w:hAnsi="宋体" w:cs="宋体"/>
                <w:szCs w:val="21"/>
              </w:rPr>
            </w:pPr>
            <w:r>
              <w:rPr>
                <w:rFonts w:hint="eastAsia" w:ascii="宋体" w:hAnsi="宋体" w:cs="宋体"/>
                <w:szCs w:val="21"/>
              </w:rPr>
              <w:t>材质：实木。</w:t>
            </w:r>
          </w:p>
          <w:p w14:paraId="0CDA76B5">
            <w:pPr>
              <w:autoSpaceDN w:val="0"/>
              <w:textAlignment w:val="center"/>
              <w:rPr>
                <w:rFonts w:ascii="宋体" w:hAnsi="宋体" w:cs="宋体"/>
                <w:szCs w:val="21"/>
              </w:rPr>
            </w:pPr>
            <w:r>
              <w:rPr>
                <w:rFonts w:hint="eastAsia" w:ascii="宋体" w:hAnsi="宋体" w:cs="宋体"/>
                <w:szCs w:val="21"/>
              </w:rPr>
              <w:t>配球一个（直径30mm），可以弹跳。</w:t>
            </w:r>
          </w:p>
        </w:tc>
        <w:tc>
          <w:tcPr>
            <w:tcW w:w="415" w:type="pct"/>
            <w:tcBorders>
              <w:top w:val="single" w:color="auto" w:sz="4" w:space="0"/>
              <w:left w:val="single" w:color="auto" w:sz="4" w:space="0"/>
              <w:bottom w:val="single" w:color="auto" w:sz="4" w:space="0"/>
              <w:right w:val="single" w:color="auto" w:sz="4" w:space="0"/>
            </w:tcBorders>
            <w:vAlign w:val="center"/>
          </w:tcPr>
          <w:p w14:paraId="5B51EB7C">
            <w:pPr>
              <w:jc w:val="center"/>
              <w:rPr>
                <w:rFonts w:ascii="宋体" w:hAnsi="宋体" w:cs="宋体"/>
                <w:szCs w:val="21"/>
              </w:rPr>
            </w:pPr>
            <w:r>
              <w:rPr>
                <w:rFonts w:hint="eastAsia" w:ascii="宋体" w:hAnsi="宋体" w:cs="宋体"/>
                <w:szCs w:val="21"/>
              </w:rPr>
              <w:t>个</w:t>
            </w:r>
          </w:p>
        </w:tc>
        <w:tc>
          <w:tcPr>
            <w:tcW w:w="416" w:type="pct"/>
            <w:tcBorders>
              <w:top w:val="single" w:color="auto" w:sz="4" w:space="0"/>
              <w:left w:val="single" w:color="auto" w:sz="4" w:space="0"/>
              <w:bottom w:val="single" w:color="auto" w:sz="4" w:space="0"/>
              <w:right w:val="single" w:color="auto" w:sz="4" w:space="0"/>
            </w:tcBorders>
            <w:vAlign w:val="center"/>
          </w:tcPr>
          <w:p w14:paraId="71829307">
            <w:pPr>
              <w:widowControl/>
              <w:jc w:val="center"/>
              <w:textAlignment w:val="center"/>
              <w:rPr>
                <w:rFonts w:ascii="宋体" w:hAnsi="宋体" w:cs="宋体"/>
                <w:sz w:val="22"/>
                <w:szCs w:val="22"/>
              </w:rPr>
            </w:pPr>
            <w:r>
              <w:rPr>
                <w:rFonts w:hint="eastAsia" w:ascii="宋体" w:hAnsi="宋体" w:cs="宋体"/>
                <w:sz w:val="22"/>
                <w:lang w:bidi="ar"/>
              </w:rPr>
              <w:t>15</w:t>
            </w:r>
          </w:p>
        </w:tc>
        <w:tc>
          <w:tcPr>
            <w:tcW w:w="582" w:type="pct"/>
            <w:tcBorders>
              <w:top w:val="single" w:color="auto" w:sz="4" w:space="0"/>
              <w:left w:val="single" w:color="auto" w:sz="4" w:space="0"/>
              <w:bottom w:val="single" w:color="auto" w:sz="4" w:space="0"/>
              <w:right w:val="single" w:color="auto" w:sz="4" w:space="0"/>
            </w:tcBorders>
            <w:vAlign w:val="center"/>
          </w:tcPr>
          <w:p w14:paraId="30A4A5D3">
            <w:pPr>
              <w:widowControl/>
              <w:jc w:val="center"/>
              <w:textAlignment w:val="center"/>
              <w:rPr>
                <w:rFonts w:ascii="宋体" w:hAnsi="宋体" w:cs="宋体"/>
                <w:sz w:val="22"/>
                <w:szCs w:val="22"/>
              </w:rPr>
            </w:pPr>
            <w:r>
              <w:rPr>
                <w:rFonts w:hint="eastAsia" w:ascii="宋体" w:hAnsi="宋体" w:cs="宋体"/>
                <w:sz w:val="22"/>
                <w:lang w:bidi="ar"/>
              </w:rPr>
              <w:t>100</w:t>
            </w:r>
          </w:p>
        </w:tc>
        <w:tc>
          <w:tcPr>
            <w:tcW w:w="445" w:type="pct"/>
            <w:tcBorders>
              <w:top w:val="single" w:color="auto" w:sz="4" w:space="0"/>
              <w:left w:val="single" w:color="auto" w:sz="4" w:space="0"/>
              <w:bottom w:val="single" w:color="auto" w:sz="4" w:space="0"/>
              <w:right w:val="single" w:color="auto" w:sz="4" w:space="0"/>
            </w:tcBorders>
            <w:vAlign w:val="center"/>
          </w:tcPr>
          <w:p w14:paraId="71792028">
            <w:pPr>
              <w:jc w:val="center"/>
              <w:rPr>
                <w:rFonts w:ascii="宋体" w:hAnsi="宋体" w:cs="宋体"/>
                <w:szCs w:val="21"/>
              </w:rPr>
            </w:pPr>
          </w:p>
        </w:tc>
      </w:tr>
      <w:tr w14:paraId="0122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296" w:type="pct"/>
            <w:tcBorders>
              <w:top w:val="single" w:color="auto" w:sz="4" w:space="0"/>
              <w:left w:val="single" w:color="auto" w:sz="4" w:space="0"/>
              <w:bottom w:val="single" w:color="auto" w:sz="4" w:space="0"/>
              <w:right w:val="single" w:color="auto" w:sz="4" w:space="0"/>
            </w:tcBorders>
            <w:vAlign w:val="center"/>
          </w:tcPr>
          <w:p w14:paraId="76BCC710">
            <w:pPr>
              <w:jc w:val="center"/>
              <w:rPr>
                <w:rFonts w:ascii="宋体" w:hAnsi="宋体" w:cs="宋体"/>
                <w:szCs w:val="21"/>
              </w:rPr>
            </w:pPr>
            <w:r>
              <w:rPr>
                <w:rFonts w:hint="eastAsia" w:ascii="宋体" w:hAnsi="宋体" w:cs="宋体"/>
                <w:szCs w:val="21"/>
              </w:rPr>
              <w:t>3</w:t>
            </w:r>
          </w:p>
        </w:tc>
        <w:tc>
          <w:tcPr>
            <w:tcW w:w="685" w:type="pct"/>
            <w:tcBorders>
              <w:top w:val="single" w:color="auto" w:sz="4" w:space="0"/>
              <w:left w:val="single" w:color="auto" w:sz="4" w:space="0"/>
              <w:bottom w:val="single" w:color="auto" w:sz="4" w:space="0"/>
              <w:right w:val="single" w:color="auto" w:sz="4" w:space="0"/>
            </w:tcBorders>
            <w:vAlign w:val="center"/>
          </w:tcPr>
          <w:p w14:paraId="1B2CD9EF">
            <w:pPr>
              <w:jc w:val="center"/>
              <w:rPr>
                <w:rFonts w:ascii="宋体" w:hAnsi="宋体" w:cs="宋体"/>
                <w:szCs w:val="21"/>
              </w:rPr>
            </w:pPr>
            <w:r>
              <w:rPr>
                <w:rFonts w:hint="eastAsia" w:ascii="宋体" w:hAnsi="宋体" w:cs="宋体"/>
                <w:szCs w:val="21"/>
              </w:rPr>
              <w:t>高跷</w:t>
            </w:r>
          </w:p>
        </w:tc>
        <w:tc>
          <w:tcPr>
            <w:tcW w:w="2161" w:type="pct"/>
            <w:tcBorders>
              <w:top w:val="single" w:color="auto" w:sz="4" w:space="0"/>
              <w:left w:val="single" w:color="auto" w:sz="4" w:space="0"/>
              <w:bottom w:val="single" w:color="auto" w:sz="4" w:space="0"/>
              <w:right w:val="single" w:color="auto" w:sz="4" w:space="0"/>
            </w:tcBorders>
            <w:vAlign w:val="center"/>
          </w:tcPr>
          <w:p w14:paraId="3279A4CE">
            <w:pPr>
              <w:autoSpaceDN w:val="0"/>
              <w:jc w:val="left"/>
              <w:textAlignment w:val="center"/>
              <w:rPr>
                <w:rFonts w:ascii="宋体" w:hAnsi="宋体" w:cs="宋体"/>
                <w:szCs w:val="21"/>
              </w:rPr>
            </w:pPr>
            <w:r>
              <w:rPr>
                <w:rFonts w:hint="eastAsia" w:ascii="宋体" w:hAnsi="宋体" w:cs="宋体"/>
                <w:szCs w:val="21"/>
              </w:rPr>
              <w:t>规格：Φ13.5*12.5cm，</w:t>
            </w:r>
          </w:p>
          <w:p w14:paraId="649A6C68">
            <w:pPr>
              <w:autoSpaceDN w:val="0"/>
              <w:jc w:val="left"/>
              <w:textAlignment w:val="center"/>
              <w:rPr>
                <w:rFonts w:ascii="宋体" w:hAnsi="宋体" w:cs="宋体"/>
                <w:szCs w:val="21"/>
              </w:rPr>
            </w:pPr>
            <w:r>
              <w:rPr>
                <w:rFonts w:hint="eastAsia" w:ascii="宋体" w:hAnsi="宋体" w:cs="宋体"/>
                <w:szCs w:val="21"/>
              </w:rPr>
              <w:t>2个/套，</w:t>
            </w:r>
          </w:p>
          <w:p w14:paraId="179EAD3A">
            <w:pPr>
              <w:autoSpaceDN w:val="0"/>
              <w:jc w:val="left"/>
              <w:textAlignment w:val="center"/>
              <w:rPr>
                <w:rFonts w:ascii="宋体" w:hAnsi="宋体" w:cs="宋体"/>
                <w:szCs w:val="21"/>
              </w:rPr>
            </w:pPr>
            <w:r>
              <w:rPr>
                <w:rFonts w:hint="eastAsia" w:ascii="宋体" w:hAnsi="宋体" w:cs="宋体"/>
                <w:szCs w:val="21"/>
              </w:rPr>
              <w:t xml:space="preserve">材质：塑料脚踏桶、橡胶线绳；脚踏桶配有防滑橡胶底垫，手扶绳子更有安全感，提高幼儿参与走步游戏的兴趣，促进肢体动作的协调性及平衡感的发展。 </w:t>
            </w:r>
          </w:p>
        </w:tc>
        <w:tc>
          <w:tcPr>
            <w:tcW w:w="415" w:type="pct"/>
            <w:tcBorders>
              <w:top w:val="single" w:color="auto" w:sz="4" w:space="0"/>
              <w:left w:val="single" w:color="auto" w:sz="4" w:space="0"/>
              <w:bottom w:val="single" w:color="auto" w:sz="4" w:space="0"/>
              <w:right w:val="single" w:color="auto" w:sz="4" w:space="0"/>
            </w:tcBorders>
            <w:vAlign w:val="center"/>
          </w:tcPr>
          <w:p w14:paraId="769F4997">
            <w:pPr>
              <w:jc w:val="center"/>
              <w:rPr>
                <w:rFonts w:ascii="宋体" w:hAnsi="宋体" w:cs="宋体"/>
                <w:szCs w:val="21"/>
              </w:rPr>
            </w:pPr>
            <w:r>
              <w:rPr>
                <w:rFonts w:hint="eastAsia" w:ascii="宋体" w:hAnsi="宋体" w:cs="宋体"/>
                <w:szCs w:val="21"/>
              </w:rPr>
              <w:t>套</w:t>
            </w:r>
          </w:p>
        </w:tc>
        <w:tc>
          <w:tcPr>
            <w:tcW w:w="416" w:type="pct"/>
            <w:tcBorders>
              <w:top w:val="single" w:color="auto" w:sz="4" w:space="0"/>
              <w:left w:val="single" w:color="auto" w:sz="4" w:space="0"/>
              <w:bottom w:val="single" w:color="auto" w:sz="4" w:space="0"/>
              <w:right w:val="single" w:color="auto" w:sz="4" w:space="0"/>
            </w:tcBorders>
            <w:vAlign w:val="center"/>
          </w:tcPr>
          <w:p w14:paraId="3B050CDB">
            <w:pPr>
              <w:widowControl/>
              <w:jc w:val="center"/>
              <w:textAlignment w:val="center"/>
              <w:rPr>
                <w:rFonts w:ascii="宋体" w:hAnsi="宋体" w:cs="宋体"/>
                <w:sz w:val="22"/>
                <w:szCs w:val="22"/>
              </w:rPr>
            </w:pPr>
            <w:r>
              <w:rPr>
                <w:rFonts w:hint="eastAsia" w:ascii="宋体" w:hAnsi="宋体" w:cs="宋体"/>
                <w:sz w:val="22"/>
              </w:rPr>
              <w:t>15</w:t>
            </w:r>
          </w:p>
        </w:tc>
        <w:tc>
          <w:tcPr>
            <w:tcW w:w="582" w:type="pct"/>
            <w:tcBorders>
              <w:top w:val="single" w:color="auto" w:sz="4" w:space="0"/>
              <w:left w:val="single" w:color="auto" w:sz="4" w:space="0"/>
              <w:bottom w:val="single" w:color="auto" w:sz="4" w:space="0"/>
              <w:right w:val="single" w:color="auto" w:sz="4" w:space="0"/>
            </w:tcBorders>
            <w:vAlign w:val="center"/>
          </w:tcPr>
          <w:p w14:paraId="4F9840A6">
            <w:pPr>
              <w:widowControl/>
              <w:jc w:val="center"/>
              <w:textAlignment w:val="center"/>
              <w:rPr>
                <w:rFonts w:ascii="宋体" w:hAnsi="宋体" w:cs="宋体"/>
                <w:sz w:val="22"/>
                <w:szCs w:val="22"/>
              </w:rPr>
            </w:pPr>
            <w:r>
              <w:rPr>
                <w:rFonts w:hint="eastAsia" w:ascii="宋体" w:hAnsi="宋体" w:cs="宋体"/>
                <w:sz w:val="22"/>
              </w:rPr>
              <w:t>40</w:t>
            </w:r>
          </w:p>
        </w:tc>
        <w:tc>
          <w:tcPr>
            <w:tcW w:w="445" w:type="pct"/>
            <w:tcBorders>
              <w:top w:val="single" w:color="auto" w:sz="4" w:space="0"/>
              <w:left w:val="single" w:color="auto" w:sz="4" w:space="0"/>
              <w:bottom w:val="single" w:color="auto" w:sz="4" w:space="0"/>
              <w:right w:val="single" w:color="auto" w:sz="4" w:space="0"/>
            </w:tcBorders>
            <w:vAlign w:val="center"/>
          </w:tcPr>
          <w:p w14:paraId="11FE4012">
            <w:pPr>
              <w:jc w:val="center"/>
              <w:rPr>
                <w:rFonts w:ascii="宋体" w:hAnsi="宋体" w:cs="宋体"/>
                <w:szCs w:val="21"/>
              </w:rPr>
            </w:pPr>
          </w:p>
        </w:tc>
      </w:tr>
      <w:tr w14:paraId="43F73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96" w:type="pct"/>
            <w:tcBorders>
              <w:top w:val="single" w:color="auto" w:sz="4" w:space="0"/>
              <w:left w:val="single" w:color="auto" w:sz="4" w:space="0"/>
              <w:bottom w:val="single" w:color="auto" w:sz="4" w:space="0"/>
              <w:right w:val="single" w:color="auto" w:sz="4" w:space="0"/>
            </w:tcBorders>
            <w:vAlign w:val="center"/>
          </w:tcPr>
          <w:p w14:paraId="63C1F5A5">
            <w:pPr>
              <w:jc w:val="center"/>
              <w:rPr>
                <w:rFonts w:ascii="宋体" w:hAnsi="宋体" w:cs="宋体"/>
                <w:szCs w:val="21"/>
              </w:rPr>
            </w:pPr>
            <w:r>
              <w:rPr>
                <w:rFonts w:hint="eastAsia" w:ascii="宋体" w:hAnsi="宋体" w:cs="宋体"/>
                <w:szCs w:val="21"/>
              </w:rPr>
              <w:t>4</w:t>
            </w:r>
          </w:p>
        </w:tc>
        <w:tc>
          <w:tcPr>
            <w:tcW w:w="685" w:type="pct"/>
            <w:tcBorders>
              <w:top w:val="single" w:color="auto" w:sz="4" w:space="0"/>
              <w:left w:val="single" w:color="auto" w:sz="4" w:space="0"/>
              <w:bottom w:val="single" w:color="auto" w:sz="4" w:space="0"/>
              <w:right w:val="single" w:color="auto" w:sz="4" w:space="0"/>
            </w:tcBorders>
            <w:vAlign w:val="center"/>
          </w:tcPr>
          <w:p w14:paraId="1A57804D">
            <w:pPr>
              <w:jc w:val="center"/>
              <w:rPr>
                <w:rFonts w:ascii="宋体" w:hAnsi="宋体" w:cs="宋体"/>
                <w:szCs w:val="21"/>
              </w:rPr>
            </w:pPr>
            <w:r>
              <w:rPr>
                <w:rFonts w:hint="eastAsia" w:ascii="宋体" w:hAnsi="宋体" w:cs="宋体"/>
                <w:szCs w:val="21"/>
              </w:rPr>
              <w:t>重泡大号体操垫</w:t>
            </w:r>
          </w:p>
        </w:tc>
        <w:tc>
          <w:tcPr>
            <w:tcW w:w="2161" w:type="pct"/>
            <w:tcBorders>
              <w:top w:val="single" w:color="auto" w:sz="4" w:space="0"/>
              <w:left w:val="single" w:color="auto" w:sz="4" w:space="0"/>
              <w:bottom w:val="single" w:color="auto" w:sz="4" w:space="0"/>
              <w:right w:val="single" w:color="auto" w:sz="4" w:space="0"/>
            </w:tcBorders>
            <w:vAlign w:val="center"/>
          </w:tcPr>
          <w:p w14:paraId="400D68BD">
            <w:pPr>
              <w:autoSpaceDN w:val="0"/>
              <w:textAlignment w:val="center"/>
              <w:rPr>
                <w:rFonts w:ascii="宋体" w:hAnsi="宋体" w:cs="宋体"/>
                <w:szCs w:val="21"/>
              </w:rPr>
            </w:pPr>
            <w:r>
              <w:rPr>
                <w:rFonts w:hint="eastAsia" w:ascii="宋体" w:hAnsi="宋体" w:cs="宋体"/>
                <w:szCs w:val="21"/>
              </w:rPr>
              <w:t>规格150*75*10cm。</w:t>
            </w:r>
          </w:p>
          <w:p w14:paraId="7B08C12F">
            <w:pPr>
              <w:autoSpaceDN w:val="0"/>
              <w:textAlignment w:val="center"/>
              <w:rPr>
                <w:rFonts w:ascii="宋体" w:hAnsi="宋体" w:cs="宋体"/>
                <w:szCs w:val="21"/>
              </w:rPr>
            </w:pPr>
            <w:r>
              <w:rPr>
                <w:rFonts w:hint="eastAsia" w:ascii="宋体" w:hAnsi="宋体" w:cs="宋体"/>
                <w:szCs w:val="21"/>
              </w:rPr>
              <w:t>材料：迷彩帆布,</w:t>
            </w:r>
          </w:p>
          <w:p w14:paraId="6C7DF9E9">
            <w:pPr>
              <w:autoSpaceDN w:val="0"/>
              <w:textAlignment w:val="center"/>
              <w:rPr>
                <w:rFonts w:ascii="宋体" w:hAnsi="宋体" w:cs="宋体"/>
                <w:szCs w:val="21"/>
              </w:rPr>
            </w:pPr>
            <w:r>
              <w:rPr>
                <w:rFonts w:hint="eastAsia" w:ascii="宋体" w:hAnsi="宋体" w:cs="宋体"/>
                <w:szCs w:val="21"/>
              </w:rPr>
              <w:t>重泡海绵材质，双线缝制，结实牢固，不易破损。</w:t>
            </w:r>
          </w:p>
        </w:tc>
        <w:tc>
          <w:tcPr>
            <w:tcW w:w="415" w:type="pct"/>
            <w:tcBorders>
              <w:top w:val="single" w:color="auto" w:sz="4" w:space="0"/>
              <w:left w:val="single" w:color="auto" w:sz="4" w:space="0"/>
              <w:bottom w:val="single" w:color="auto" w:sz="4" w:space="0"/>
              <w:right w:val="single" w:color="auto" w:sz="4" w:space="0"/>
            </w:tcBorders>
            <w:vAlign w:val="center"/>
          </w:tcPr>
          <w:p w14:paraId="7732B003">
            <w:pPr>
              <w:jc w:val="center"/>
              <w:rPr>
                <w:rFonts w:ascii="宋体" w:hAnsi="宋体" w:cs="宋体"/>
                <w:szCs w:val="21"/>
              </w:rPr>
            </w:pPr>
            <w:r>
              <w:rPr>
                <w:rFonts w:hint="eastAsia" w:ascii="宋体" w:hAnsi="宋体" w:cs="宋体"/>
                <w:szCs w:val="21"/>
              </w:rPr>
              <w:t>块</w:t>
            </w:r>
          </w:p>
        </w:tc>
        <w:tc>
          <w:tcPr>
            <w:tcW w:w="416" w:type="pct"/>
            <w:tcBorders>
              <w:top w:val="single" w:color="auto" w:sz="4" w:space="0"/>
              <w:left w:val="single" w:color="auto" w:sz="4" w:space="0"/>
              <w:bottom w:val="single" w:color="auto" w:sz="4" w:space="0"/>
              <w:right w:val="single" w:color="auto" w:sz="4" w:space="0"/>
            </w:tcBorders>
            <w:vAlign w:val="center"/>
          </w:tcPr>
          <w:p w14:paraId="6E71830E">
            <w:pPr>
              <w:widowControl/>
              <w:jc w:val="center"/>
              <w:textAlignment w:val="center"/>
              <w:rPr>
                <w:rFonts w:ascii="宋体" w:hAnsi="宋体" w:cs="宋体"/>
                <w:sz w:val="22"/>
                <w:szCs w:val="22"/>
              </w:rPr>
            </w:pPr>
            <w:r>
              <w:rPr>
                <w:rFonts w:hint="eastAsia" w:ascii="宋体" w:hAnsi="宋体" w:cs="宋体"/>
                <w:sz w:val="22"/>
              </w:rPr>
              <w:t>20</w:t>
            </w:r>
          </w:p>
        </w:tc>
        <w:tc>
          <w:tcPr>
            <w:tcW w:w="582" w:type="pct"/>
            <w:tcBorders>
              <w:top w:val="single" w:color="auto" w:sz="4" w:space="0"/>
              <w:left w:val="single" w:color="auto" w:sz="4" w:space="0"/>
              <w:bottom w:val="single" w:color="auto" w:sz="4" w:space="0"/>
              <w:right w:val="single" w:color="auto" w:sz="4" w:space="0"/>
            </w:tcBorders>
            <w:vAlign w:val="center"/>
          </w:tcPr>
          <w:p w14:paraId="2ACCB4E5">
            <w:pPr>
              <w:widowControl/>
              <w:jc w:val="center"/>
              <w:textAlignment w:val="center"/>
              <w:rPr>
                <w:rFonts w:ascii="宋体" w:hAnsi="宋体" w:cs="宋体"/>
                <w:sz w:val="22"/>
                <w:szCs w:val="22"/>
              </w:rPr>
            </w:pPr>
            <w:r>
              <w:rPr>
                <w:rFonts w:hint="eastAsia" w:ascii="宋体" w:hAnsi="宋体" w:cs="宋体"/>
                <w:sz w:val="22"/>
              </w:rPr>
              <w:t>250</w:t>
            </w:r>
          </w:p>
        </w:tc>
        <w:tc>
          <w:tcPr>
            <w:tcW w:w="445" w:type="pct"/>
            <w:tcBorders>
              <w:top w:val="single" w:color="auto" w:sz="4" w:space="0"/>
              <w:left w:val="single" w:color="auto" w:sz="4" w:space="0"/>
              <w:bottom w:val="single" w:color="auto" w:sz="4" w:space="0"/>
              <w:right w:val="single" w:color="auto" w:sz="4" w:space="0"/>
            </w:tcBorders>
            <w:vAlign w:val="center"/>
          </w:tcPr>
          <w:p w14:paraId="1B3ABEE3">
            <w:pPr>
              <w:jc w:val="center"/>
              <w:rPr>
                <w:rFonts w:ascii="宋体" w:hAnsi="宋体" w:cs="宋体"/>
                <w:szCs w:val="21"/>
              </w:rPr>
            </w:pPr>
          </w:p>
        </w:tc>
      </w:tr>
      <w:tr w14:paraId="44A59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296" w:type="pct"/>
            <w:tcBorders>
              <w:top w:val="single" w:color="auto" w:sz="4" w:space="0"/>
              <w:left w:val="single" w:color="auto" w:sz="4" w:space="0"/>
              <w:bottom w:val="single" w:color="auto" w:sz="4" w:space="0"/>
              <w:right w:val="single" w:color="auto" w:sz="4" w:space="0"/>
            </w:tcBorders>
            <w:vAlign w:val="center"/>
          </w:tcPr>
          <w:p w14:paraId="3597AB9A">
            <w:pPr>
              <w:jc w:val="center"/>
              <w:rPr>
                <w:rFonts w:ascii="宋体" w:hAnsi="宋体" w:cs="宋体"/>
                <w:szCs w:val="21"/>
              </w:rPr>
            </w:pPr>
            <w:r>
              <w:rPr>
                <w:rFonts w:hint="eastAsia" w:ascii="宋体" w:hAnsi="宋体" w:cs="宋体"/>
                <w:szCs w:val="21"/>
              </w:rPr>
              <w:t>5</w:t>
            </w:r>
          </w:p>
        </w:tc>
        <w:tc>
          <w:tcPr>
            <w:tcW w:w="685" w:type="pct"/>
            <w:tcBorders>
              <w:top w:val="single" w:color="auto" w:sz="4" w:space="0"/>
              <w:left w:val="single" w:color="auto" w:sz="4" w:space="0"/>
              <w:bottom w:val="single" w:color="auto" w:sz="4" w:space="0"/>
              <w:right w:val="single" w:color="auto" w:sz="4" w:space="0"/>
            </w:tcBorders>
            <w:vAlign w:val="center"/>
          </w:tcPr>
          <w:p w14:paraId="47E993C5">
            <w:pPr>
              <w:jc w:val="center"/>
              <w:rPr>
                <w:rFonts w:ascii="宋体" w:hAnsi="宋体" w:cs="宋体"/>
                <w:szCs w:val="21"/>
              </w:rPr>
            </w:pPr>
            <w:r>
              <w:rPr>
                <w:rFonts w:hint="eastAsia" w:ascii="宋体" w:hAnsi="宋体" w:cs="宋体"/>
                <w:szCs w:val="21"/>
              </w:rPr>
              <w:t>波浪触觉步道</w:t>
            </w:r>
          </w:p>
        </w:tc>
        <w:tc>
          <w:tcPr>
            <w:tcW w:w="2161" w:type="pct"/>
            <w:tcBorders>
              <w:top w:val="single" w:color="auto" w:sz="4" w:space="0"/>
              <w:left w:val="single" w:color="auto" w:sz="4" w:space="0"/>
              <w:bottom w:val="single" w:color="auto" w:sz="4" w:space="0"/>
              <w:right w:val="single" w:color="auto" w:sz="4" w:space="0"/>
            </w:tcBorders>
            <w:vAlign w:val="center"/>
          </w:tcPr>
          <w:p w14:paraId="6279F424">
            <w:pPr>
              <w:autoSpaceDN w:val="0"/>
              <w:textAlignment w:val="center"/>
              <w:rPr>
                <w:rFonts w:ascii="宋体" w:hAnsi="宋体" w:cs="宋体"/>
                <w:szCs w:val="21"/>
              </w:rPr>
            </w:pPr>
            <w:r>
              <w:rPr>
                <w:rFonts w:hint="eastAsia" w:ascii="宋体" w:hAnsi="宋体" w:cs="宋体"/>
                <w:szCs w:val="21"/>
              </w:rPr>
              <w:t>每片68*180*108mm，</w:t>
            </w:r>
          </w:p>
          <w:p w14:paraId="7835A159">
            <w:pPr>
              <w:autoSpaceDN w:val="0"/>
              <w:textAlignment w:val="center"/>
              <w:rPr>
                <w:rFonts w:ascii="宋体" w:hAnsi="宋体" w:cs="宋体"/>
                <w:szCs w:val="21"/>
              </w:rPr>
            </w:pPr>
            <w:r>
              <w:rPr>
                <w:rFonts w:hint="eastAsia" w:ascii="宋体" w:hAnsi="宋体" w:cs="宋体"/>
                <w:szCs w:val="21"/>
              </w:rPr>
              <w:t>塑料材质，</w:t>
            </w:r>
          </w:p>
          <w:p w14:paraId="47EB635A">
            <w:pPr>
              <w:autoSpaceDN w:val="0"/>
              <w:textAlignment w:val="center"/>
              <w:rPr>
                <w:rFonts w:ascii="宋体" w:hAnsi="宋体" w:cs="宋体"/>
                <w:szCs w:val="21"/>
              </w:rPr>
            </w:pPr>
            <w:r>
              <w:rPr>
                <w:rFonts w:hint="eastAsia" w:ascii="宋体" w:hAnsi="宋体" w:cs="宋体"/>
                <w:szCs w:val="21"/>
              </w:rPr>
              <w:t>每套含圆点4片、线条4片，共8片，收纳袋1个。</w:t>
            </w:r>
          </w:p>
          <w:p w14:paraId="21BF868E">
            <w:pPr>
              <w:autoSpaceDN w:val="0"/>
              <w:textAlignment w:val="center"/>
              <w:rPr>
                <w:rFonts w:ascii="宋体" w:hAnsi="宋体" w:cs="宋体"/>
                <w:szCs w:val="21"/>
              </w:rPr>
            </w:pPr>
            <w:r>
              <w:rPr>
                <w:rFonts w:hint="eastAsia" w:ascii="宋体" w:hAnsi="宋体" w:cs="宋体"/>
                <w:szCs w:val="21"/>
              </w:rPr>
              <w:t>符合人体工学设计，底部与表面图案皆有止滑设计，安全无毒，收拾堆叠简便，不占收藏空间。</w:t>
            </w:r>
          </w:p>
        </w:tc>
        <w:tc>
          <w:tcPr>
            <w:tcW w:w="415" w:type="pct"/>
            <w:tcBorders>
              <w:top w:val="single" w:color="auto" w:sz="4" w:space="0"/>
              <w:left w:val="single" w:color="auto" w:sz="4" w:space="0"/>
              <w:bottom w:val="single" w:color="auto" w:sz="4" w:space="0"/>
              <w:right w:val="single" w:color="auto" w:sz="4" w:space="0"/>
            </w:tcBorders>
            <w:vAlign w:val="center"/>
          </w:tcPr>
          <w:p w14:paraId="4B71F053">
            <w:pPr>
              <w:jc w:val="center"/>
              <w:rPr>
                <w:rFonts w:ascii="宋体" w:hAnsi="宋体" w:cs="宋体"/>
                <w:szCs w:val="21"/>
              </w:rPr>
            </w:pPr>
            <w:r>
              <w:rPr>
                <w:rFonts w:hint="eastAsia" w:ascii="宋体" w:hAnsi="宋体" w:cs="宋体"/>
                <w:szCs w:val="21"/>
              </w:rPr>
              <w:t>套</w:t>
            </w:r>
          </w:p>
        </w:tc>
        <w:tc>
          <w:tcPr>
            <w:tcW w:w="416" w:type="pct"/>
            <w:tcBorders>
              <w:top w:val="single" w:color="auto" w:sz="4" w:space="0"/>
              <w:left w:val="single" w:color="auto" w:sz="4" w:space="0"/>
              <w:bottom w:val="single" w:color="auto" w:sz="4" w:space="0"/>
              <w:right w:val="single" w:color="auto" w:sz="4" w:space="0"/>
            </w:tcBorders>
            <w:vAlign w:val="center"/>
          </w:tcPr>
          <w:p w14:paraId="7C20A7D8">
            <w:pPr>
              <w:widowControl/>
              <w:jc w:val="center"/>
              <w:textAlignment w:val="center"/>
              <w:rPr>
                <w:rFonts w:ascii="宋体" w:hAnsi="宋体" w:cs="宋体"/>
                <w:sz w:val="22"/>
                <w:szCs w:val="22"/>
              </w:rPr>
            </w:pPr>
            <w:r>
              <w:rPr>
                <w:rFonts w:hint="eastAsia" w:ascii="宋体" w:hAnsi="宋体" w:cs="宋体"/>
                <w:sz w:val="22"/>
                <w:lang w:bidi="ar"/>
              </w:rPr>
              <w:t>2</w:t>
            </w:r>
          </w:p>
        </w:tc>
        <w:tc>
          <w:tcPr>
            <w:tcW w:w="582" w:type="pct"/>
            <w:tcBorders>
              <w:top w:val="single" w:color="auto" w:sz="4" w:space="0"/>
              <w:left w:val="single" w:color="auto" w:sz="4" w:space="0"/>
              <w:bottom w:val="single" w:color="auto" w:sz="4" w:space="0"/>
              <w:right w:val="single" w:color="auto" w:sz="4" w:space="0"/>
            </w:tcBorders>
            <w:vAlign w:val="center"/>
          </w:tcPr>
          <w:p w14:paraId="22AEE3CD">
            <w:pPr>
              <w:widowControl/>
              <w:jc w:val="center"/>
              <w:textAlignment w:val="center"/>
              <w:rPr>
                <w:rFonts w:ascii="宋体" w:hAnsi="宋体" w:cs="宋体"/>
                <w:sz w:val="22"/>
                <w:szCs w:val="22"/>
              </w:rPr>
            </w:pPr>
            <w:r>
              <w:rPr>
                <w:rFonts w:hint="eastAsia" w:ascii="宋体" w:hAnsi="宋体" w:cs="宋体"/>
                <w:sz w:val="22"/>
                <w:lang w:bidi="ar"/>
              </w:rPr>
              <w:t>990</w:t>
            </w:r>
          </w:p>
        </w:tc>
        <w:tc>
          <w:tcPr>
            <w:tcW w:w="445" w:type="pct"/>
            <w:tcBorders>
              <w:top w:val="single" w:color="auto" w:sz="4" w:space="0"/>
              <w:left w:val="single" w:color="auto" w:sz="4" w:space="0"/>
              <w:bottom w:val="single" w:color="auto" w:sz="4" w:space="0"/>
              <w:right w:val="single" w:color="auto" w:sz="4" w:space="0"/>
            </w:tcBorders>
            <w:vAlign w:val="center"/>
          </w:tcPr>
          <w:p w14:paraId="70230AE1">
            <w:pPr>
              <w:jc w:val="center"/>
              <w:rPr>
                <w:rFonts w:ascii="宋体" w:hAnsi="宋体" w:cs="宋体"/>
                <w:szCs w:val="21"/>
              </w:rPr>
            </w:pPr>
          </w:p>
        </w:tc>
      </w:tr>
      <w:tr w14:paraId="12BC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296" w:type="pct"/>
            <w:tcBorders>
              <w:top w:val="single" w:color="auto" w:sz="4" w:space="0"/>
              <w:left w:val="single" w:color="auto" w:sz="4" w:space="0"/>
              <w:bottom w:val="single" w:color="auto" w:sz="4" w:space="0"/>
              <w:right w:val="single" w:color="auto" w:sz="4" w:space="0"/>
            </w:tcBorders>
            <w:vAlign w:val="center"/>
          </w:tcPr>
          <w:p w14:paraId="3A8216BF">
            <w:pPr>
              <w:jc w:val="center"/>
              <w:rPr>
                <w:rFonts w:ascii="宋体" w:hAnsi="宋体" w:cs="宋体"/>
                <w:szCs w:val="21"/>
              </w:rPr>
            </w:pPr>
            <w:r>
              <w:rPr>
                <w:rFonts w:hint="eastAsia" w:ascii="宋体" w:hAnsi="宋体" w:cs="宋体"/>
                <w:szCs w:val="21"/>
              </w:rPr>
              <w:t>6</w:t>
            </w:r>
          </w:p>
        </w:tc>
        <w:tc>
          <w:tcPr>
            <w:tcW w:w="685" w:type="pct"/>
            <w:tcBorders>
              <w:top w:val="single" w:color="auto" w:sz="4" w:space="0"/>
              <w:left w:val="single" w:color="auto" w:sz="4" w:space="0"/>
              <w:bottom w:val="single" w:color="auto" w:sz="4" w:space="0"/>
              <w:right w:val="single" w:color="auto" w:sz="4" w:space="0"/>
            </w:tcBorders>
            <w:vAlign w:val="center"/>
          </w:tcPr>
          <w:p w14:paraId="40B1F856">
            <w:pPr>
              <w:jc w:val="center"/>
              <w:rPr>
                <w:rFonts w:ascii="宋体" w:hAnsi="宋体" w:cs="宋体"/>
                <w:szCs w:val="21"/>
              </w:rPr>
            </w:pPr>
            <w:r>
              <w:rPr>
                <w:rFonts w:hint="eastAsia" w:ascii="宋体" w:hAnsi="宋体" w:cs="宋体"/>
                <w:szCs w:val="21"/>
              </w:rPr>
              <w:t>四分之一圆</w:t>
            </w:r>
          </w:p>
        </w:tc>
        <w:tc>
          <w:tcPr>
            <w:tcW w:w="2161" w:type="pct"/>
            <w:tcBorders>
              <w:top w:val="single" w:color="auto" w:sz="4" w:space="0"/>
              <w:left w:val="single" w:color="auto" w:sz="4" w:space="0"/>
              <w:bottom w:val="single" w:color="auto" w:sz="4" w:space="0"/>
              <w:right w:val="single" w:color="auto" w:sz="4" w:space="0"/>
            </w:tcBorders>
            <w:vAlign w:val="center"/>
          </w:tcPr>
          <w:p w14:paraId="34898C16">
            <w:pPr>
              <w:rPr>
                <w:rFonts w:ascii="宋体" w:hAnsi="宋体" w:cs="宋体"/>
                <w:szCs w:val="21"/>
              </w:rPr>
            </w:pPr>
            <w:r>
              <w:rPr>
                <w:rFonts w:hint="eastAsia" w:ascii="宋体" w:hAnsi="宋体" w:cs="宋体"/>
                <w:szCs w:val="21"/>
              </w:rPr>
              <w:t xml:space="preserve">4片/套 </w:t>
            </w:r>
          </w:p>
          <w:p w14:paraId="6C064C7D">
            <w:pPr>
              <w:rPr>
                <w:rFonts w:ascii="宋体" w:hAnsi="宋体" w:cs="宋体"/>
                <w:szCs w:val="21"/>
              </w:rPr>
            </w:pPr>
            <w:r>
              <w:rPr>
                <w:rFonts w:hint="eastAsia" w:ascii="宋体" w:hAnsi="宋体" w:cs="宋体"/>
                <w:szCs w:val="21"/>
              </w:rPr>
              <w:t>摇滚圈子的正面、背面、侧旁皆可进行游戏，1/4圆、半圆、全圆各有不同的变化游戏，提供孩子挑战度较高的动作游戏，并提升平衡能力。</w:t>
            </w:r>
          </w:p>
        </w:tc>
        <w:tc>
          <w:tcPr>
            <w:tcW w:w="415" w:type="pct"/>
            <w:tcBorders>
              <w:top w:val="single" w:color="auto" w:sz="4" w:space="0"/>
              <w:left w:val="single" w:color="auto" w:sz="4" w:space="0"/>
              <w:bottom w:val="single" w:color="auto" w:sz="4" w:space="0"/>
              <w:right w:val="single" w:color="auto" w:sz="4" w:space="0"/>
            </w:tcBorders>
            <w:vAlign w:val="center"/>
          </w:tcPr>
          <w:p w14:paraId="7F7EF3FD">
            <w:pPr>
              <w:jc w:val="center"/>
              <w:rPr>
                <w:rFonts w:ascii="宋体" w:hAnsi="宋体" w:cs="宋体"/>
                <w:szCs w:val="21"/>
              </w:rPr>
            </w:pPr>
            <w:r>
              <w:rPr>
                <w:rFonts w:hint="eastAsia" w:ascii="宋体" w:hAnsi="宋体" w:cs="宋体"/>
                <w:szCs w:val="21"/>
              </w:rPr>
              <w:t>套</w:t>
            </w:r>
          </w:p>
        </w:tc>
        <w:tc>
          <w:tcPr>
            <w:tcW w:w="416" w:type="pct"/>
            <w:tcBorders>
              <w:top w:val="single" w:color="auto" w:sz="4" w:space="0"/>
              <w:left w:val="single" w:color="auto" w:sz="4" w:space="0"/>
              <w:bottom w:val="single" w:color="auto" w:sz="4" w:space="0"/>
              <w:right w:val="single" w:color="auto" w:sz="4" w:space="0"/>
            </w:tcBorders>
            <w:vAlign w:val="center"/>
          </w:tcPr>
          <w:p w14:paraId="5EB68F13">
            <w:pPr>
              <w:widowControl/>
              <w:jc w:val="center"/>
              <w:textAlignment w:val="center"/>
              <w:rPr>
                <w:rFonts w:ascii="宋体" w:hAnsi="宋体" w:cs="宋体"/>
                <w:sz w:val="22"/>
                <w:szCs w:val="22"/>
              </w:rPr>
            </w:pPr>
            <w:r>
              <w:rPr>
                <w:rFonts w:hint="eastAsia" w:ascii="宋体" w:hAnsi="宋体" w:cs="宋体"/>
                <w:sz w:val="22"/>
                <w:lang w:bidi="ar"/>
              </w:rPr>
              <w:t>2</w:t>
            </w:r>
          </w:p>
        </w:tc>
        <w:tc>
          <w:tcPr>
            <w:tcW w:w="582" w:type="pct"/>
            <w:tcBorders>
              <w:top w:val="single" w:color="auto" w:sz="4" w:space="0"/>
              <w:left w:val="single" w:color="auto" w:sz="4" w:space="0"/>
              <w:bottom w:val="single" w:color="auto" w:sz="4" w:space="0"/>
              <w:right w:val="single" w:color="auto" w:sz="4" w:space="0"/>
            </w:tcBorders>
            <w:vAlign w:val="center"/>
          </w:tcPr>
          <w:p w14:paraId="05E61A1D">
            <w:pPr>
              <w:widowControl/>
              <w:jc w:val="center"/>
              <w:textAlignment w:val="center"/>
              <w:rPr>
                <w:rFonts w:ascii="宋体" w:hAnsi="宋体" w:cs="宋体"/>
                <w:sz w:val="22"/>
                <w:szCs w:val="22"/>
              </w:rPr>
            </w:pPr>
            <w:r>
              <w:rPr>
                <w:rFonts w:hint="eastAsia" w:ascii="宋体" w:hAnsi="宋体" w:cs="宋体"/>
                <w:sz w:val="22"/>
                <w:lang w:bidi="ar"/>
              </w:rPr>
              <w:t>800</w:t>
            </w:r>
          </w:p>
        </w:tc>
        <w:tc>
          <w:tcPr>
            <w:tcW w:w="445" w:type="pct"/>
            <w:tcBorders>
              <w:top w:val="single" w:color="auto" w:sz="4" w:space="0"/>
              <w:left w:val="single" w:color="auto" w:sz="4" w:space="0"/>
              <w:bottom w:val="single" w:color="auto" w:sz="4" w:space="0"/>
              <w:right w:val="single" w:color="auto" w:sz="4" w:space="0"/>
            </w:tcBorders>
            <w:vAlign w:val="center"/>
          </w:tcPr>
          <w:p w14:paraId="334B2FF6">
            <w:pPr>
              <w:jc w:val="center"/>
              <w:rPr>
                <w:rFonts w:ascii="宋体" w:hAnsi="宋体" w:cs="宋体"/>
                <w:szCs w:val="21"/>
              </w:rPr>
            </w:pPr>
          </w:p>
        </w:tc>
      </w:tr>
    </w:tbl>
    <w:p w14:paraId="6EF75618">
      <w:pPr>
        <w:pStyle w:val="2"/>
      </w:pPr>
    </w:p>
    <w:p w14:paraId="774D25F8">
      <w:pPr>
        <w:rPr>
          <w:rFonts w:ascii="宋体" w:hAnsi="宋体" w:cs="宋体"/>
          <w:b/>
          <w:szCs w:val="21"/>
        </w:rPr>
      </w:pPr>
      <w:r>
        <w:rPr>
          <w:rFonts w:hint="eastAsia" w:ascii="宋体" w:hAnsi="宋体" w:cs="宋体"/>
          <w:b/>
          <w:szCs w:val="21"/>
        </w:rPr>
        <w:t>（5）户外活动区（投掷类器材）</w:t>
      </w:r>
    </w:p>
    <w:tbl>
      <w:tblPr>
        <w:tblStyle w:val="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1133"/>
        <w:gridCol w:w="3938"/>
        <w:gridCol w:w="493"/>
        <w:gridCol w:w="563"/>
        <w:gridCol w:w="929"/>
        <w:gridCol w:w="933"/>
      </w:tblGrid>
      <w:tr w14:paraId="699DF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blHeader/>
        </w:trPr>
        <w:tc>
          <w:tcPr>
            <w:tcW w:w="313" w:type="pct"/>
            <w:tcBorders>
              <w:top w:val="single" w:color="auto" w:sz="4" w:space="0"/>
              <w:left w:val="single" w:color="auto" w:sz="4" w:space="0"/>
              <w:bottom w:val="single" w:color="auto" w:sz="4" w:space="0"/>
              <w:right w:val="single" w:color="auto" w:sz="4" w:space="0"/>
            </w:tcBorders>
            <w:vAlign w:val="center"/>
          </w:tcPr>
          <w:p w14:paraId="4B71A044">
            <w:pPr>
              <w:jc w:val="center"/>
              <w:rPr>
                <w:rFonts w:ascii="宋体" w:hAnsi="宋体" w:cs="宋体"/>
                <w:b/>
                <w:szCs w:val="21"/>
              </w:rPr>
            </w:pPr>
            <w:r>
              <w:rPr>
                <w:rFonts w:hint="eastAsia" w:ascii="宋体" w:hAnsi="宋体" w:cs="宋体"/>
                <w:b/>
                <w:szCs w:val="21"/>
              </w:rPr>
              <w:t>序号</w:t>
            </w:r>
          </w:p>
        </w:tc>
        <w:tc>
          <w:tcPr>
            <w:tcW w:w="665" w:type="pct"/>
            <w:tcBorders>
              <w:top w:val="single" w:color="auto" w:sz="4" w:space="0"/>
              <w:left w:val="single" w:color="auto" w:sz="4" w:space="0"/>
              <w:bottom w:val="single" w:color="auto" w:sz="4" w:space="0"/>
              <w:right w:val="single" w:color="auto" w:sz="4" w:space="0"/>
            </w:tcBorders>
            <w:vAlign w:val="center"/>
          </w:tcPr>
          <w:p w14:paraId="767589AE">
            <w:pPr>
              <w:jc w:val="center"/>
              <w:rPr>
                <w:rFonts w:ascii="宋体" w:hAnsi="宋体" w:cs="宋体"/>
                <w:b/>
                <w:szCs w:val="21"/>
              </w:rPr>
            </w:pPr>
            <w:r>
              <w:rPr>
                <w:rFonts w:hint="eastAsia" w:ascii="宋体" w:hAnsi="宋体" w:cs="宋体"/>
                <w:b/>
                <w:szCs w:val="21"/>
              </w:rPr>
              <w:t>产品名称</w:t>
            </w:r>
          </w:p>
        </w:tc>
        <w:tc>
          <w:tcPr>
            <w:tcW w:w="2310" w:type="pct"/>
            <w:tcBorders>
              <w:top w:val="single" w:color="auto" w:sz="4" w:space="0"/>
              <w:left w:val="single" w:color="auto" w:sz="4" w:space="0"/>
              <w:bottom w:val="single" w:color="auto" w:sz="4" w:space="0"/>
              <w:right w:val="single" w:color="auto" w:sz="4" w:space="0"/>
            </w:tcBorders>
            <w:vAlign w:val="center"/>
          </w:tcPr>
          <w:p w14:paraId="1D7DFE5C">
            <w:pPr>
              <w:jc w:val="center"/>
              <w:rPr>
                <w:rFonts w:ascii="宋体" w:hAnsi="宋体" w:cs="宋体"/>
                <w:b/>
                <w:szCs w:val="21"/>
              </w:rPr>
            </w:pPr>
            <w:r>
              <w:rPr>
                <w:rFonts w:hint="eastAsia" w:ascii="宋体" w:hAnsi="宋体" w:cs="宋体"/>
                <w:b/>
                <w:szCs w:val="21"/>
              </w:rPr>
              <w:t>规格及技术参数</w:t>
            </w:r>
          </w:p>
        </w:tc>
        <w:tc>
          <w:tcPr>
            <w:tcW w:w="289" w:type="pct"/>
            <w:tcBorders>
              <w:top w:val="single" w:color="auto" w:sz="4" w:space="0"/>
              <w:left w:val="single" w:color="auto" w:sz="4" w:space="0"/>
              <w:bottom w:val="single" w:color="auto" w:sz="4" w:space="0"/>
              <w:right w:val="single" w:color="auto" w:sz="4" w:space="0"/>
            </w:tcBorders>
            <w:vAlign w:val="center"/>
          </w:tcPr>
          <w:p w14:paraId="61CBF7BD">
            <w:pPr>
              <w:jc w:val="center"/>
              <w:rPr>
                <w:rFonts w:ascii="宋体" w:hAnsi="宋体" w:cs="宋体"/>
                <w:b/>
                <w:szCs w:val="21"/>
              </w:rPr>
            </w:pPr>
            <w:r>
              <w:rPr>
                <w:rFonts w:hint="eastAsia" w:ascii="宋体" w:hAnsi="宋体" w:cs="宋体"/>
                <w:b/>
                <w:szCs w:val="21"/>
              </w:rPr>
              <w:t>单位</w:t>
            </w:r>
          </w:p>
        </w:tc>
        <w:tc>
          <w:tcPr>
            <w:tcW w:w="330" w:type="pct"/>
            <w:tcBorders>
              <w:top w:val="single" w:color="auto" w:sz="4" w:space="0"/>
              <w:left w:val="single" w:color="auto" w:sz="4" w:space="0"/>
              <w:bottom w:val="single" w:color="auto" w:sz="4" w:space="0"/>
              <w:right w:val="single" w:color="auto" w:sz="4" w:space="0"/>
            </w:tcBorders>
            <w:vAlign w:val="center"/>
          </w:tcPr>
          <w:p w14:paraId="727896C6">
            <w:pPr>
              <w:jc w:val="center"/>
              <w:rPr>
                <w:rFonts w:ascii="宋体" w:hAnsi="宋体" w:cs="宋体"/>
                <w:b/>
                <w:szCs w:val="21"/>
              </w:rPr>
            </w:pPr>
            <w:r>
              <w:rPr>
                <w:rFonts w:hint="eastAsia" w:ascii="宋体" w:hAnsi="宋体" w:cs="宋体"/>
                <w:b/>
                <w:szCs w:val="21"/>
              </w:rPr>
              <w:t>数量</w:t>
            </w:r>
          </w:p>
        </w:tc>
        <w:tc>
          <w:tcPr>
            <w:tcW w:w="545" w:type="pct"/>
            <w:tcBorders>
              <w:top w:val="single" w:color="auto" w:sz="4" w:space="0"/>
              <w:left w:val="single" w:color="auto" w:sz="4" w:space="0"/>
              <w:bottom w:val="single" w:color="auto" w:sz="4" w:space="0"/>
              <w:right w:val="single" w:color="auto" w:sz="4" w:space="0"/>
            </w:tcBorders>
            <w:vAlign w:val="center"/>
          </w:tcPr>
          <w:p w14:paraId="225D093F">
            <w:pPr>
              <w:jc w:val="center"/>
              <w:rPr>
                <w:rFonts w:ascii="宋体" w:hAnsi="宋体" w:cs="宋体"/>
                <w:b/>
                <w:szCs w:val="21"/>
              </w:rPr>
            </w:pPr>
            <w:r>
              <w:rPr>
                <w:rFonts w:hint="eastAsia" w:ascii="宋体" w:hAnsi="宋体" w:cs="宋体"/>
                <w:b/>
                <w:szCs w:val="21"/>
              </w:rPr>
              <w:t>单价报价上限（元）</w:t>
            </w:r>
          </w:p>
        </w:tc>
        <w:tc>
          <w:tcPr>
            <w:tcW w:w="547" w:type="pct"/>
            <w:tcBorders>
              <w:top w:val="single" w:color="auto" w:sz="4" w:space="0"/>
              <w:left w:val="single" w:color="auto" w:sz="4" w:space="0"/>
              <w:bottom w:val="single" w:color="auto" w:sz="4" w:space="0"/>
              <w:right w:val="single" w:color="auto" w:sz="4" w:space="0"/>
            </w:tcBorders>
            <w:vAlign w:val="center"/>
          </w:tcPr>
          <w:p w14:paraId="6628E079">
            <w:pPr>
              <w:jc w:val="center"/>
              <w:rPr>
                <w:rFonts w:ascii="宋体" w:hAnsi="宋体" w:cs="宋体"/>
                <w:b/>
                <w:szCs w:val="21"/>
              </w:rPr>
            </w:pPr>
            <w:r>
              <w:rPr>
                <w:rFonts w:hint="eastAsia" w:ascii="宋体" w:hAnsi="宋体" w:cs="宋体"/>
                <w:b/>
                <w:szCs w:val="21"/>
              </w:rPr>
              <w:t>备注</w:t>
            </w:r>
          </w:p>
        </w:tc>
      </w:tr>
      <w:tr w14:paraId="3530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313" w:type="pct"/>
            <w:tcBorders>
              <w:top w:val="single" w:color="auto" w:sz="4" w:space="0"/>
              <w:left w:val="single" w:color="auto" w:sz="4" w:space="0"/>
              <w:bottom w:val="single" w:color="auto" w:sz="4" w:space="0"/>
              <w:right w:val="single" w:color="auto" w:sz="4" w:space="0"/>
            </w:tcBorders>
            <w:vAlign w:val="center"/>
          </w:tcPr>
          <w:p w14:paraId="20A16BF9">
            <w:pPr>
              <w:jc w:val="center"/>
              <w:rPr>
                <w:rFonts w:ascii="宋体" w:hAnsi="宋体" w:cs="宋体"/>
                <w:szCs w:val="21"/>
              </w:rPr>
            </w:pPr>
            <w:r>
              <w:rPr>
                <w:rFonts w:hint="eastAsia" w:ascii="宋体" w:hAnsi="宋体" w:cs="宋体"/>
                <w:szCs w:val="21"/>
              </w:rPr>
              <w:t>1</w:t>
            </w:r>
          </w:p>
        </w:tc>
        <w:tc>
          <w:tcPr>
            <w:tcW w:w="665" w:type="pct"/>
            <w:tcBorders>
              <w:top w:val="single" w:color="auto" w:sz="4" w:space="0"/>
              <w:left w:val="single" w:color="auto" w:sz="4" w:space="0"/>
              <w:bottom w:val="single" w:color="auto" w:sz="4" w:space="0"/>
              <w:right w:val="single" w:color="auto" w:sz="4" w:space="0"/>
            </w:tcBorders>
            <w:vAlign w:val="center"/>
          </w:tcPr>
          <w:p w14:paraId="6832286C">
            <w:pPr>
              <w:jc w:val="center"/>
              <w:rPr>
                <w:rFonts w:ascii="宋体" w:hAnsi="宋体" w:cs="宋体"/>
                <w:szCs w:val="21"/>
              </w:rPr>
            </w:pPr>
            <w:r>
              <w:rPr>
                <w:rFonts w:hint="eastAsia" w:ascii="宋体" w:hAnsi="宋体" w:cs="宋体"/>
                <w:szCs w:val="21"/>
              </w:rPr>
              <w:t>套圈</w:t>
            </w:r>
          </w:p>
        </w:tc>
        <w:tc>
          <w:tcPr>
            <w:tcW w:w="2310" w:type="pct"/>
            <w:tcBorders>
              <w:top w:val="single" w:color="auto" w:sz="4" w:space="0"/>
              <w:left w:val="single" w:color="auto" w:sz="4" w:space="0"/>
              <w:bottom w:val="single" w:color="auto" w:sz="4" w:space="0"/>
              <w:right w:val="single" w:color="auto" w:sz="4" w:space="0"/>
            </w:tcBorders>
            <w:vAlign w:val="center"/>
          </w:tcPr>
          <w:p w14:paraId="1CA870E7">
            <w:pPr>
              <w:autoSpaceDN w:val="0"/>
              <w:jc w:val="left"/>
              <w:textAlignment w:val="center"/>
              <w:rPr>
                <w:rFonts w:ascii="宋体" w:hAnsi="宋体" w:cs="宋体"/>
                <w:szCs w:val="21"/>
              </w:rPr>
            </w:pPr>
            <w:r>
              <w:rPr>
                <w:rFonts w:hint="eastAsia" w:ascii="宋体" w:hAnsi="宋体" w:cs="宋体"/>
                <w:szCs w:val="21"/>
              </w:rPr>
              <w:t>规格：底部支架2*45cm，柱子5*24cm，圈6*0.8cm，直径15cm。</w:t>
            </w:r>
          </w:p>
          <w:p w14:paraId="3F526B0C">
            <w:pPr>
              <w:autoSpaceDN w:val="0"/>
              <w:jc w:val="left"/>
              <w:textAlignment w:val="center"/>
              <w:rPr>
                <w:rFonts w:ascii="宋体" w:hAnsi="宋体" w:cs="宋体"/>
                <w:szCs w:val="21"/>
              </w:rPr>
            </w:pPr>
            <w:r>
              <w:rPr>
                <w:rFonts w:hint="eastAsia" w:ascii="宋体" w:hAnsi="宋体" w:cs="宋体"/>
                <w:szCs w:val="21"/>
              </w:rPr>
              <w:t>产品采用环保EVA材料制作，全套可拆卸组装，培养小朋友动手及对色彩的认知能力</w:t>
            </w:r>
          </w:p>
        </w:tc>
        <w:tc>
          <w:tcPr>
            <w:tcW w:w="289" w:type="pct"/>
            <w:tcBorders>
              <w:top w:val="single" w:color="auto" w:sz="4" w:space="0"/>
              <w:left w:val="single" w:color="auto" w:sz="4" w:space="0"/>
              <w:bottom w:val="single" w:color="auto" w:sz="4" w:space="0"/>
              <w:right w:val="single" w:color="auto" w:sz="4" w:space="0"/>
            </w:tcBorders>
            <w:vAlign w:val="center"/>
          </w:tcPr>
          <w:p w14:paraId="57F74748">
            <w:pPr>
              <w:jc w:val="center"/>
              <w:rPr>
                <w:rFonts w:ascii="宋体" w:hAnsi="宋体" w:cs="宋体"/>
                <w:szCs w:val="21"/>
              </w:rPr>
            </w:pPr>
            <w:r>
              <w:rPr>
                <w:rFonts w:hint="eastAsia" w:ascii="宋体" w:hAnsi="宋体" w:cs="宋体"/>
                <w:szCs w:val="21"/>
              </w:rPr>
              <w:t>套</w:t>
            </w:r>
          </w:p>
        </w:tc>
        <w:tc>
          <w:tcPr>
            <w:tcW w:w="330" w:type="pct"/>
            <w:tcBorders>
              <w:top w:val="single" w:color="auto" w:sz="4" w:space="0"/>
              <w:left w:val="single" w:color="auto" w:sz="4" w:space="0"/>
              <w:bottom w:val="single" w:color="auto" w:sz="4" w:space="0"/>
              <w:right w:val="single" w:color="auto" w:sz="4" w:space="0"/>
            </w:tcBorders>
            <w:vAlign w:val="center"/>
          </w:tcPr>
          <w:p w14:paraId="0A19D4A3">
            <w:pPr>
              <w:widowControl/>
              <w:jc w:val="center"/>
              <w:textAlignment w:val="center"/>
              <w:rPr>
                <w:rFonts w:ascii="宋体" w:hAnsi="宋体" w:cs="宋体"/>
                <w:sz w:val="22"/>
                <w:szCs w:val="22"/>
              </w:rPr>
            </w:pPr>
            <w:r>
              <w:rPr>
                <w:rFonts w:hint="eastAsia" w:ascii="宋体" w:hAnsi="宋体" w:cs="宋体"/>
                <w:sz w:val="22"/>
                <w:lang w:bidi="ar"/>
              </w:rPr>
              <w:t>20</w:t>
            </w:r>
          </w:p>
        </w:tc>
        <w:tc>
          <w:tcPr>
            <w:tcW w:w="545" w:type="pct"/>
            <w:tcBorders>
              <w:top w:val="single" w:color="auto" w:sz="4" w:space="0"/>
              <w:left w:val="single" w:color="auto" w:sz="4" w:space="0"/>
              <w:bottom w:val="single" w:color="auto" w:sz="4" w:space="0"/>
              <w:right w:val="single" w:color="auto" w:sz="4" w:space="0"/>
            </w:tcBorders>
            <w:vAlign w:val="center"/>
          </w:tcPr>
          <w:p w14:paraId="05AEB596">
            <w:pPr>
              <w:widowControl/>
              <w:jc w:val="center"/>
              <w:textAlignment w:val="center"/>
              <w:rPr>
                <w:rFonts w:ascii="宋体" w:hAnsi="宋体" w:cs="宋体"/>
                <w:sz w:val="22"/>
                <w:szCs w:val="22"/>
              </w:rPr>
            </w:pPr>
            <w:r>
              <w:rPr>
                <w:rFonts w:hint="eastAsia" w:ascii="宋体" w:hAnsi="宋体" w:cs="宋体"/>
                <w:sz w:val="22"/>
                <w:lang w:bidi="ar"/>
              </w:rPr>
              <w:t>80</w:t>
            </w:r>
          </w:p>
        </w:tc>
        <w:tc>
          <w:tcPr>
            <w:tcW w:w="547" w:type="pct"/>
            <w:tcBorders>
              <w:top w:val="single" w:color="auto" w:sz="4" w:space="0"/>
              <w:left w:val="single" w:color="auto" w:sz="4" w:space="0"/>
              <w:bottom w:val="single" w:color="auto" w:sz="4" w:space="0"/>
              <w:right w:val="single" w:color="auto" w:sz="4" w:space="0"/>
            </w:tcBorders>
            <w:vAlign w:val="center"/>
          </w:tcPr>
          <w:p w14:paraId="4472BDB2">
            <w:pPr>
              <w:jc w:val="center"/>
              <w:rPr>
                <w:rFonts w:ascii="宋体" w:hAnsi="宋体" w:cs="宋体"/>
                <w:szCs w:val="21"/>
              </w:rPr>
            </w:pPr>
          </w:p>
        </w:tc>
      </w:tr>
      <w:tr w14:paraId="4050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313" w:type="pct"/>
            <w:tcBorders>
              <w:top w:val="single" w:color="auto" w:sz="4" w:space="0"/>
              <w:left w:val="single" w:color="auto" w:sz="4" w:space="0"/>
              <w:bottom w:val="single" w:color="auto" w:sz="4" w:space="0"/>
              <w:right w:val="single" w:color="auto" w:sz="4" w:space="0"/>
            </w:tcBorders>
            <w:vAlign w:val="center"/>
          </w:tcPr>
          <w:p w14:paraId="048DAD85">
            <w:pPr>
              <w:jc w:val="center"/>
              <w:rPr>
                <w:rFonts w:ascii="宋体" w:hAnsi="宋体" w:cs="宋体"/>
                <w:szCs w:val="21"/>
              </w:rPr>
            </w:pPr>
            <w:r>
              <w:rPr>
                <w:rFonts w:hint="eastAsia" w:ascii="宋体" w:hAnsi="宋体" w:cs="宋体"/>
                <w:szCs w:val="21"/>
              </w:rPr>
              <w:t>2</w:t>
            </w:r>
          </w:p>
        </w:tc>
        <w:tc>
          <w:tcPr>
            <w:tcW w:w="665" w:type="pct"/>
            <w:tcBorders>
              <w:top w:val="single" w:color="auto" w:sz="4" w:space="0"/>
              <w:left w:val="single" w:color="auto" w:sz="4" w:space="0"/>
              <w:bottom w:val="single" w:color="auto" w:sz="4" w:space="0"/>
              <w:right w:val="single" w:color="auto" w:sz="4" w:space="0"/>
            </w:tcBorders>
            <w:vAlign w:val="center"/>
          </w:tcPr>
          <w:p w14:paraId="2CDA8546">
            <w:pPr>
              <w:jc w:val="center"/>
              <w:rPr>
                <w:rFonts w:ascii="宋体" w:hAnsi="宋体" w:cs="宋体"/>
                <w:szCs w:val="21"/>
              </w:rPr>
            </w:pPr>
            <w:r>
              <w:rPr>
                <w:rFonts w:hint="eastAsia" w:ascii="宋体" w:hAnsi="宋体" w:cs="宋体"/>
                <w:szCs w:val="21"/>
              </w:rPr>
              <w:t>软体飞盘</w:t>
            </w:r>
          </w:p>
        </w:tc>
        <w:tc>
          <w:tcPr>
            <w:tcW w:w="2310" w:type="pct"/>
            <w:tcBorders>
              <w:top w:val="single" w:color="auto" w:sz="4" w:space="0"/>
              <w:left w:val="single" w:color="auto" w:sz="4" w:space="0"/>
              <w:bottom w:val="single" w:color="auto" w:sz="4" w:space="0"/>
              <w:right w:val="single" w:color="auto" w:sz="4" w:space="0"/>
            </w:tcBorders>
            <w:vAlign w:val="center"/>
          </w:tcPr>
          <w:p w14:paraId="650E3F9A">
            <w:pPr>
              <w:rPr>
                <w:rFonts w:ascii="宋体" w:hAnsi="宋体" w:cs="宋体"/>
                <w:szCs w:val="21"/>
              </w:rPr>
            </w:pPr>
            <w:r>
              <w:rPr>
                <w:rFonts w:hint="eastAsia" w:ascii="宋体" w:hAnsi="宋体" w:cs="宋体"/>
                <w:szCs w:val="21"/>
              </w:rPr>
              <w:t>规格：21cm，</w:t>
            </w:r>
          </w:p>
          <w:p w14:paraId="7AC15BB5">
            <w:pPr>
              <w:rPr>
                <w:rFonts w:ascii="宋体" w:hAnsi="宋体" w:cs="宋体"/>
                <w:szCs w:val="21"/>
              </w:rPr>
            </w:pPr>
            <w:r>
              <w:rPr>
                <w:rFonts w:hint="eastAsia" w:ascii="宋体" w:hAnsi="宋体" w:cs="宋体"/>
                <w:szCs w:val="21"/>
              </w:rPr>
              <w:t>材质：PU发泡，不含塑化剂！</w:t>
            </w:r>
          </w:p>
          <w:p w14:paraId="15BEA5D8">
            <w:pPr>
              <w:rPr>
                <w:rFonts w:ascii="宋体" w:hAnsi="宋体" w:cs="宋体"/>
                <w:szCs w:val="21"/>
              </w:rPr>
            </w:pPr>
            <w:r>
              <w:rPr>
                <w:rFonts w:hint="eastAsia" w:ascii="宋体" w:hAnsi="宋体" w:cs="宋体"/>
                <w:szCs w:val="21"/>
              </w:rPr>
              <w:t>材质柔软、手感舒服、轻质安全不变形、颜色纯正无异味。可与小朋友进行多种抛接和平衡游戏，发展小朋友颜色认知能力、手眼协调能力和运动技能。风靡全球，便于携带，是户外活动和家庭亲子游戏的绝佳道具。</w:t>
            </w:r>
          </w:p>
        </w:tc>
        <w:tc>
          <w:tcPr>
            <w:tcW w:w="289" w:type="pct"/>
            <w:tcBorders>
              <w:top w:val="single" w:color="auto" w:sz="4" w:space="0"/>
              <w:left w:val="single" w:color="auto" w:sz="4" w:space="0"/>
              <w:bottom w:val="single" w:color="auto" w:sz="4" w:space="0"/>
              <w:right w:val="single" w:color="auto" w:sz="4" w:space="0"/>
            </w:tcBorders>
            <w:vAlign w:val="center"/>
          </w:tcPr>
          <w:p w14:paraId="3E4B9513">
            <w:pPr>
              <w:jc w:val="center"/>
              <w:rPr>
                <w:rFonts w:ascii="宋体" w:hAnsi="宋体" w:cs="宋体"/>
                <w:szCs w:val="21"/>
              </w:rPr>
            </w:pPr>
            <w:r>
              <w:rPr>
                <w:rFonts w:hint="eastAsia" w:ascii="宋体" w:hAnsi="宋体" w:cs="宋体"/>
                <w:szCs w:val="21"/>
              </w:rPr>
              <w:t>只</w:t>
            </w:r>
          </w:p>
        </w:tc>
        <w:tc>
          <w:tcPr>
            <w:tcW w:w="330" w:type="pct"/>
            <w:tcBorders>
              <w:top w:val="single" w:color="auto" w:sz="4" w:space="0"/>
              <w:left w:val="single" w:color="auto" w:sz="4" w:space="0"/>
              <w:bottom w:val="single" w:color="auto" w:sz="4" w:space="0"/>
              <w:right w:val="single" w:color="auto" w:sz="4" w:space="0"/>
            </w:tcBorders>
            <w:vAlign w:val="center"/>
          </w:tcPr>
          <w:p w14:paraId="6BCECC79">
            <w:pPr>
              <w:widowControl/>
              <w:jc w:val="center"/>
              <w:textAlignment w:val="center"/>
              <w:rPr>
                <w:rFonts w:ascii="宋体" w:hAnsi="宋体" w:cs="宋体"/>
                <w:sz w:val="22"/>
                <w:szCs w:val="22"/>
              </w:rPr>
            </w:pPr>
            <w:r>
              <w:rPr>
                <w:rFonts w:hint="eastAsia" w:ascii="宋体" w:hAnsi="宋体" w:cs="宋体"/>
                <w:sz w:val="22"/>
                <w:lang w:bidi="ar"/>
              </w:rPr>
              <w:t>30</w:t>
            </w:r>
          </w:p>
        </w:tc>
        <w:tc>
          <w:tcPr>
            <w:tcW w:w="545" w:type="pct"/>
            <w:tcBorders>
              <w:top w:val="single" w:color="auto" w:sz="4" w:space="0"/>
              <w:left w:val="single" w:color="auto" w:sz="4" w:space="0"/>
              <w:bottom w:val="single" w:color="auto" w:sz="4" w:space="0"/>
              <w:right w:val="single" w:color="auto" w:sz="4" w:space="0"/>
            </w:tcBorders>
            <w:vAlign w:val="center"/>
          </w:tcPr>
          <w:p w14:paraId="18FD2B37">
            <w:pPr>
              <w:widowControl/>
              <w:jc w:val="center"/>
              <w:textAlignment w:val="center"/>
              <w:rPr>
                <w:rFonts w:ascii="宋体" w:hAnsi="宋体" w:cs="宋体"/>
                <w:sz w:val="22"/>
                <w:szCs w:val="22"/>
              </w:rPr>
            </w:pPr>
            <w:r>
              <w:rPr>
                <w:rFonts w:hint="eastAsia" w:ascii="宋体" w:hAnsi="宋体" w:cs="宋体"/>
                <w:sz w:val="22"/>
                <w:lang w:bidi="ar"/>
              </w:rPr>
              <w:t>30</w:t>
            </w:r>
          </w:p>
        </w:tc>
        <w:tc>
          <w:tcPr>
            <w:tcW w:w="547" w:type="pct"/>
            <w:tcBorders>
              <w:top w:val="single" w:color="auto" w:sz="4" w:space="0"/>
              <w:left w:val="single" w:color="auto" w:sz="4" w:space="0"/>
              <w:bottom w:val="single" w:color="auto" w:sz="4" w:space="0"/>
              <w:right w:val="single" w:color="auto" w:sz="4" w:space="0"/>
            </w:tcBorders>
            <w:vAlign w:val="center"/>
          </w:tcPr>
          <w:p w14:paraId="0F877C36">
            <w:pPr>
              <w:jc w:val="center"/>
              <w:rPr>
                <w:rFonts w:ascii="宋体" w:hAnsi="宋体" w:cs="宋体"/>
                <w:szCs w:val="21"/>
              </w:rPr>
            </w:pPr>
          </w:p>
        </w:tc>
      </w:tr>
      <w:tr w14:paraId="7ECA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13" w:type="pct"/>
            <w:tcBorders>
              <w:top w:val="single" w:color="auto" w:sz="4" w:space="0"/>
              <w:left w:val="single" w:color="auto" w:sz="4" w:space="0"/>
              <w:bottom w:val="single" w:color="auto" w:sz="4" w:space="0"/>
              <w:right w:val="single" w:color="auto" w:sz="4" w:space="0"/>
            </w:tcBorders>
            <w:vAlign w:val="center"/>
          </w:tcPr>
          <w:p w14:paraId="1D360461">
            <w:pPr>
              <w:jc w:val="center"/>
              <w:rPr>
                <w:rFonts w:ascii="宋体" w:hAnsi="宋体" w:cs="宋体"/>
                <w:szCs w:val="21"/>
              </w:rPr>
            </w:pPr>
            <w:r>
              <w:rPr>
                <w:rFonts w:hint="eastAsia" w:ascii="宋体" w:hAnsi="宋体" w:cs="宋体"/>
                <w:szCs w:val="21"/>
              </w:rPr>
              <w:t>3</w:t>
            </w:r>
          </w:p>
        </w:tc>
        <w:tc>
          <w:tcPr>
            <w:tcW w:w="665" w:type="pct"/>
            <w:tcBorders>
              <w:top w:val="single" w:color="auto" w:sz="4" w:space="0"/>
              <w:left w:val="single" w:color="auto" w:sz="4" w:space="0"/>
              <w:bottom w:val="single" w:color="auto" w:sz="4" w:space="0"/>
              <w:right w:val="single" w:color="auto" w:sz="4" w:space="0"/>
            </w:tcBorders>
            <w:vAlign w:val="center"/>
          </w:tcPr>
          <w:p w14:paraId="325DA4E9">
            <w:pPr>
              <w:jc w:val="center"/>
              <w:rPr>
                <w:rFonts w:ascii="宋体" w:hAnsi="宋体" w:cs="宋体"/>
                <w:szCs w:val="21"/>
              </w:rPr>
            </w:pPr>
            <w:r>
              <w:rPr>
                <w:rFonts w:hint="eastAsia" w:ascii="宋体" w:hAnsi="宋体" w:cs="宋体"/>
                <w:szCs w:val="21"/>
              </w:rPr>
              <w:t>幼儿沙包</w:t>
            </w:r>
          </w:p>
        </w:tc>
        <w:tc>
          <w:tcPr>
            <w:tcW w:w="2310" w:type="pct"/>
            <w:tcBorders>
              <w:top w:val="single" w:color="auto" w:sz="4" w:space="0"/>
              <w:left w:val="single" w:color="auto" w:sz="4" w:space="0"/>
              <w:bottom w:val="single" w:color="auto" w:sz="4" w:space="0"/>
              <w:right w:val="single" w:color="auto" w:sz="4" w:space="0"/>
            </w:tcBorders>
            <w:vAlign w:val="center"/>
          </w:tcPr>
          <w:p w14:paraId="185039B5">
            <w:pPr>
              <w:rPr>
                <w:rFonts w:ascii="宋体" w:hAnsi="宋体" w:cs="宋体"/>
                <w:szCs w:val="21"/>
              </w:rPr>
            </w:pPr>
            <w:r>
              <w:rPr>
                <w:rFonts w:hint="eastAsia" w:ascii="宋体" w:hAnsi="宋体" w:cs="宋体"/>
                <w:szCs w:val="21"/>
              </w:rPr>
              <w:t>规格：50克10个、100克20个、200克20个，</w:t>
            </w:r>
          </w:p>
          <w:p w14:paraId="362C5CCD">
            <w:pPr>
              <w:rPr>
                <w:rFonts w:ascii="宋体" w:hAnsi="宋体" w:cs="宋体"/>
                <w:szCs w:val="21"/>
              </w:rPr>
            </w:pPr>
            <w:r>
              <w:rPr>
                <w:rFonts w:hint="eastAsia" w:ascii="宋体" w:hAnsi="宋体" w:cs="宋体"/>
                <w:szCs w:val="21"/>
              </w:rPr>
              <w:t>材质：棉线+砂石谷物。</w:t>
            </w:r>
          </w:p>
        </w:tc>
        <w:tc>
          <w:tcPr>
            <w:tcW w:w="289" w:type="pct"/>
            <w:tcBorders>
              <w:top w:val="single" w:color="auto" w:sz="4" w:space="0"/>
              <w:left w:val="single" w:color="auto" w:sz="4" w:space="0"/>
              <w:bottom w:val="single" w:color="auto" w:sz="4" w:space="0"/>
              <w:right w:val="single" w:color="auto" w:sz="4" w:space="0"/>
            </w:tcBorders>
            <w:vAlign w:val="center"/>
          </w:tcPr>
          <w:p w14:paraId="1025388E">
            <w:pPr>
              <w:jc w:val="center"/>
              <w:rPr>
                <w:rFonts w:ascii="宋体" w:hAnsi="宋体" w:cs="宋体"/>
                <w:szCs w:val="21"/>
              </w:rPr>
            </w:pPr>
            <w:r>
              <w:rPr>
                <w:rFonts w:hint="eastAsia" w:ascii="宋体" w:hAnsi="宋体" w:cs="宋体"/>
                <w:szCs w:val="21"/>
              </w:rPr>
              <w:t>个</w:t>
            </w:r>
          </w:p>
        </w:tc>
        <w:tc>
          <w:tcPr>
            <w:tcW w:w="330" w:type="pct"/>
            <w:tcBorders>
              <w:top w:val="single" w:color="auto" w:sz="4" w:space="0"/>
              <w:left w:val="single" w:color="auto" w:sz="4" w:space="0"/>
              <w:bottom w:val="single" w:color="auto" w:sz="4" w:space="0"/>
              <w:right w:val="single" w:color="auto" w:sz="4" w:space="0"/>
            </w:tcBorders>
            <w:vAlign w:val="center"/>
          </w:tcPr>
          <w:p w14:paraId="2D0FD8E1">
            <w:pPr>
              <w:widowControl/>
              <w:jc w:val="center"/>
              <w:textAlignment w:val="center"/>
              <w:rPr>
                <w:rFonts w:ascii="宋体" w:hAnsi="宋体" w:cs="宋体"/>
                <w:sz w:val="22"/>
                <w:szCs w:val="22"/>
              </w:rPr>
            </w:pPr>
            <w:r>
              <w:rPr>
                <w:rFonts w:hint="eastAsia" w:ascii="宋体" w:hAnsi="宋体" w:cs="宋体"/>
                <w:sz w:val="22"/>
                <w:lang w:bidi="ar"/>
              </w:rPr>
              <w:t>50</w:t>
            </w:r>
          </w:p>
        </w:tc>
        <w:tc>
          <w:tcPr>
            <w:tcW w:w="545" w:type="pct"/>
            <w:tcBorders>
              <w:top w:val="single" w:color="auto" w:sz="4" w:space="0"/>
              <w:left w:val="single" w:color="auto" w:sz="4" w:space="0"/>
              <w:bottom w:val="single" w:color="auto" w:sz="4" w:space="0"/>
              <w:right w:val="single" w:color="auto" w:sz="4" w:space="0"/>
            </w:tcBorders>
            <w:vAlign w:val="center"/>
          </w:tcPr>
          <w:p w14:paraId="3CB60B09">
            <w:pPr>
              <w:widowControl/>
              <w:jc w:val="center"/>
              <w:textAlignment w:val="center"/>
              <w:rPr>
                <w:rFonts w:ascii="宋体" w:hAnsi="宋体" w:cs="宋体"/>
                <w:sz w:val="22"/>
                <w:szCs w:val="22"/>
              </w:rPr>
            </w:pPr>
            <w:r>
              <w:rPr>
                <w:rFonts w:hint="eastAsia" w:ascii="宋体" w:hAnsi="宋体" w:cs="宋体"/>
                <w:sz w:val="22"/>
                <w:lang w:bidi="ar"/>
              </w:rPr>
              <w:t>5</w:t>
            </w:r>
          </w:p>
        </w:tc>
        <w:tc>
          <w:tcPr>
            <w:tcW w:w="547" w:type="pct"/>
            <w:tcBorders>
              <w:top w:val="single" w:color="auto" w:sz="4" w:space="0"/>
              <w:left w:val="single" w:color="auto" w:sz="4" w:space="0"/>
              <w:bottom w:val="single" w:color="auto" w:sz="4" w:space="0"/>
              <w:right w:val="single" w:color="auto" w:sz="4" w:space="0"/>
            </w:tcBorders>
            <w:vAlign w:val="center"/>
          </w:tcPr>
          <w:p w14:paraId="0154AB73">
            <w:pPr>
              <w:jc w:val="center"/>
              <w:rPr>
                <w:rFonts w:ascii="宋体" w:hAnsi="宋体" w:cs="宋体"/>
                <w:szCs w:val="21"/>
              </w:rPr>
            </w:pPr>
          </w:p>
        </w:tc>
      </w:tr>
      <w:tr w14:paraId="4E3C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313" w:type="pct"/>
            <w:tcBorders>
              <w:top w:val="single" w:color="auto" w:sz="4" w:space="0"/>
              <w:left w:val="single" w:color="auto" w:sz="4" w:space="0"/>
              <w:bottom w:val="single" w:color="auto" w:sz="4" w:space="0"/>
              <w:right w:val="single" w:color="auto" w:sz="4" w:space="0"/>
            </w:tcBorders>
            <w:vAlign w:val="center"/>
          </w:tcPr>
          <w:p w14:paraId="13A87012">
            <w:pPr>
              <w:jc w:val="center"/>
              <w:rPr>
                <w:rFonts w:ascii="宋体" w:hAnsi="宋体" w:cs="宋体"/>
                <w:szCs w:val="21"/>
              </w:rPr>
            </w:pPr>
            <w:r>
              <w:rPr>
                <w:rFonts w:hint="eastAsia" w:ascii="宋体" w:hAnsi="宋体" w:cs="宋体"/>
                <w:szCs w:val="21"/>
              </w:rPr>
              <w:t>4</w:t>
            </w:r>
          </w:p>
        </w:tc>
        <w:tc>
          <w:tcPr>
            <w:tcW w:w="665" w:type="pct"/>
            <w:tcBorders>
              <w:top w:val="single" w:color="auto" w:sz="4" w:space="0"/>
              <w:left w:val="single" w:color="auto" w:sz="4" w:space="0"/>
              <w:bottom w:val="single" w:color="auto" w:sz="4" w:space="0"/>
              <w:right w:val="single" w:color="auto" w:sz="4" w:space="0"/>
            </w:tcBorders>
            <w:vAlign w:val="center"/>
          </w:tcPr>
          <w:p w14:paraId="67441E37">
            <w:pPr>
              <w:jc w:val="center"/>
              <w:rPr>
                <w:rFonts w:ascii="宋体" w:hAnsi="宋体" w:cs="宋体"/>
                <w:szCs w:val="21"/>
              </w:rPr>
            </w:pPr>
            <w:r>
              <w:rPr>
                <w:rFonts w:hint="eastAsia" w:ascii="宋体" w:hAnsi="宋体" w:cs="宋体"/>
                <w:szCs w:val="21"/>
              </w:rPr>
              <w:t>魔力球拍</w:t>
            </w:r>
          </w:p>
        </w:tc>
        <w:tc>
          <w:tcPr>
            <w:tcW w:w="2310" w:type="pct"/>
            <w:tcBorders>
              <w:top w:val="single" w:color="auto" w:sz="4" w:space="0"/>
              <w:left w:val="single" w:color="auto" w:sz="4" w:space="0"/>
              <w:bottom w:val="single" w:color="auto" w:sz="4" w:space="0"/>
              <w:right w:val="single" w:color="auto" w:sz="4" w:space="0"/>
            </w:tcBorders>
            <w:vAlign w:val="center"/>
          </w:tcPr>
          <w:p w14:paraId="54001E6F">
            <w:pPr>
              <w:rPr>
                <w:rFonts w:ascii="宋体" w:hAnsi="宋体" w:cs="宋体"/>
                <w:szCs w:val="21"/>
              </w:rPr>
            </w:pPr>
            <w:r>
              <w:rPr>
                <w:rFonts w:hint="eastAsia" w:ascii="宋体" w:hAnsi="宋体" w:cs="宋体"/>
                <w:szCs w:val="21"/>
              </w:rPr>
              <w:t>规格：直径30cm、2拍1球。</w:t>
            </w:r>
          </w:p>
          <w:p w14:paraId="32FE4996">
            <w:pPr>
              <w:rPr>
                <w:rFonts w:ascii="宋体" w:hAnsi="宋体" w:cs="宋体"/>
                <w:szCs w:val="21"/>
              </w:rPr>
            </w:pPr>
            <w:r>
              <w:rPr>
                <w:rFonts w:hint="eastAsia" w:ascii="宋体" w:hAnsi="宋体" w:cs="宋体"/>
                <w:szCs w:val="21"/>
              </w:rPr>
              <w:t>材质：橡胶材质球，弹力网面+EVA圆边。</w:t>
            </w:r>
          </w:p>
        </w:tc>
        <w:tc>
          <w:tcPr>
            <w:tcW w:w="289" w:type="pct"/>
            <w:tcBorders>
              <w:top w:val="single" w:color="auto" w:sz="4" w:space="0"/>
              <w:left w:val="single" w:color="auto" w:sz="4" w:space="0"/>
              <w:bottom w:val="single" w:color="auto" w:sz="4" w:space="0"/>
              <w:right w:val="single" w:color="auto" w:sz="4" w:space="0"/>
            </w:tcBorders>
            <w:vAlign w:val="center"/>
          </w:tcPr>
          <w:p w14:paraId="72DABF35">
            <w:pPr>
              <w:jc w:val="center"/>
              <w:rPr>
                <w:rFonts w:ascii="宋体" w:hAnsi="宋体" w:cs="宋体"/>
                <w:szCs w:val="21"/>
              </w:rPr>
            </w:pPr>
            <w:r>
              <w:rPr>
                <w:rFonts w:hint="eastAsia" w:ascii="宋体" w:hAnsi="宋体" w:cs="宋体"/>
                <w:szCs w:val="21"/>
              </w:rPr>
              <w:t>套</w:t>
            </w:r>
          </w:p>
        </w:tc>
        <w:tc>
          <w:tcPr>
            <w:tcW w:w="330" w:type="pct"/>
            <w:tcBorders>
              <w:top w:val="single" w:color="auto" w:sz="4" w:space="0"/>
              <w:left w:val="single" w:color="auto" w:sz="4" w:space="0"/>
              <w:bottom w:val="single" w:color="auto" w:sz="4" w:space="0"/>
              <w:right w:val="single" w:color="auto" w:sz="4" w:space="0"/>
            </w:tcBorders>
            <w:vAlign w:val="center"/>
          </w:tcPr>
          <w:p w14:paraId="76FD7A12">
            <w:pPr>
              <w:widowControl/>
              <w:jc w:val="center"/>
              <w:textAlignment w:val="center"/>
              <w:rPr>
                <w:rFonts w:ascii="宋体" w:hAnsi="宋体" w:cs="宋体"/>
                <w:sz w:val="22"/>
                <w:szCs w:val="22"/>
              </w:rPr>
            </w:pPr>
            <w:r>
              <w:rPr>
                <w:rFonts w:hint="eastAsia" w:ascii="宋体" w:hAnsi="宋体" w:cs="宋体"/>
                <w:sz w:val="22"/>
                <w:lang w:bidi="ar"/>
              </w:rPr>
              <w:t>15</w:t>
            </w:r>
          </w:p>
        </w:tc>
        <w:tc>
          <w:tcPr>
            <w:tcW w:w="545" w:type="pct"/>
            <w:tcBorders>
              <w:top w:val="single" w:color="auto" w:sz="4" w:space="0"/>
              <w:left w:val="single" w:color="auto" w:sz="4" w:space="0"/>
              <w:bottom w:val="single" w:color="auto" w:sz="4" w:space="0"/>
              <w:right w:val="single" w:color="auto" w:sz="4" w:space="0"/>
            </w:tcBorders>
            <w:vAlign w:val="center"/>
          </w:tcPr>
          <w:p w14:paraId="1AD3DBC9">
            <w:pPr>
              <w:widowControl/>
              <w:jc w:val="center"/>
              <w:textAlignment w:val="center"/>
              <w:rPr>
                <w:rFonts w:ascii="宋体" w:hAnsi="宋体" w:cs="宋体"/>
                <w:sz w:val="22"/>
                <w:szCs w:val="22"/>
              </w:rPr>
            </w:pPr>
            <w:r>
              <w:rPr>
                <w:rFonts w:hint="eastAsia" w:ascii="宋体" w:hAnsi="宋体" w:cs="宋体"/>
                <w:sz w:val="22"/>
                <w:lang w:bidi="ar"/>
              </w:rPr>
              <w:t>100</w:t>
            </w:r>
          </w:p>
        </w:tc>
        <w:tc>
          <w:tcPr>
            <w:tcW w:w="547" w:type="pct"/>
            <w:tcBorders>
              <w:top w:val="single" w:color="auto" w:sz="4" w:space="0"/>
              <w:left w:val="single" w:color="auto" w:sz="4" w:space="0"/>
              <w:bottom w:val="single" w:color="auto" w:sz="4" w:space="0"/>
              <w:right w:val="single" w:color="auto" w:sz="4" w:space="0"/>
            </w:tcBorders>
            <w:vAlign w:val="center"/>
          </w:tcPr>
          <w:p w14:paraId="35085FEF">
            <w:pPr>
              <w:jc w:val="center"/>
              <w:rPr>
                <w:rFonts w:ascii="宋体" w:hAnsi="宋体" w:cs="宋体"/>
                <w:szCs w:val="21"/>
              </w:rPr>
            </w:pPr>
          </w:p>
        </w:tc>
      </w:tr>
      <w:tr w14:paraId="1B7F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313" w:type="pct"/>
            <w:tcBorders>
              <w:top w:val="single" w:color="auto" w:sz="4" w:space="0"/>
              <w:left w:val="single" w:color="auto" w:sz="4" w:space="0"/>
              <w:bottom w:val="single" w:color="auto" w:sz="4" w:space="0"/>
              <w:right w:val="single" w:color="auto" w:sz="4" w:space="0"/>
            </w:tcBorders>
            <w:vAlign w:val="center"/>
          </w:tcPr>
          <w:p w14:paraId="09279342">
            <w:pPr>
              <w:jc w:val="center"/>
              <w:rPr>
                <w:rFonts w:ascii="宋体" w:hAnsi="宋体" w:cs="宋体"/>
                <w:szCs w:val="21"/>
              </w:rPr>
            </w:pPr>
            <w:r>
              <w:rPr>
                <w:rFonts w:hint="eastAsia" w:ascii="宋体" w:hAnsi="宋体" w:cs="宋体"/>
                <w:szCs w:val="21"/>
              </w:rPr>
              <w:t>5</w:t>
            </w:r>
          </w:p>
        </w:tc>
        <w:tc>
          <w:tcPr>
            <w:tcW w:w="665" w:type="pct"/>
            <w:tcBorders>
              <w:top w:val="single" w:color="auto" w:sz="4" w:space="0"/>
              <w:left w:val="single" w:color="auto" w:sz="4" w:space="0"/>
              <w:bottom w:val="single" w:color="auto" w:sz="4" w:space="0"/>
              <w:right w:val="single" w:color="auto" w:sz="4" w:space="0"/>
            </w:tcBorders>
            <w:vAlign w:val="center"/>
          </w:tcPr>
          <w:p w14:paraId="5F787167">
            <w:pPr>
              <w:jc w:val="center"/>
              <w:rPr>
                <w:rFonts w:ascii="宋体" w:hAnsi="宋体" w:cs="宋体"/>
                <w:szCs w:val="21"/>
              </w:rPr>
            </w:pPr>
            <w:r>
              <w:rPr>
                <w:rFonts w:hint="eastAsia" w:ascii="宋体" w:hAnsi="宋体" w:cs="宋体"/>
                <w:szCs w:val="21"/>
              </w:rPr>
              <w:t>深水炸弹</w:t>
            </w:r>
          </w:p>
        </w:tc>
        <w:tc>
          <w:tcPr>
            <w:tcW w:w="2310" w:type="pct"/>
            <w:tcBorders>
              <w:top w:val="single" w:color="auto" w:sz="4" w:space="0"/>
              <w:left w:val="single" w:color="auto" w:sz="4" w:space="0"/>
              <w:bottom w:val="single" w:color="auto" w:sz="4" w:space="0"/>
              <w:right w:val="single" w:color="auto" w:sz="4" w:space="0"/>
            </w:tcBorders>
            <w:vAlign w:val="center"/>
          </w:tcPr>
          <w:p w14:paraId="54F0DCDB">
            <w:pPr>
              <w:rPr>
                <w:rFonts w:ascii="宋体" w:hAnsi="宋体" w:cs="宋体"/>
                <w:szCs w:val="21"/>
              </w:rPr>
            </w:pPr>
            <w:r>
              <w:rPr>
                <w:rFonts w:hint="eastAsia" w:ascii="宋体" w:hAnsi="宋体" w:cs="宋体"/>
                <w:szCs w:val="21"/>
              </w:rPr>
              <w:t>规格：30cm，材质：EVA。</w:t>
            </w:r>
          </w:p>
        </w:tc>
        <w:tc>
          <w:tcPr>
            <w:tcW w:w="289" w:type="pct"/>
            <w:tcBorders>
              <w:top w:val="single" w:color="auto" w:sz="4" w:space="0"/>
              <w:left w:val="single" w:color="auto" w:sz="4" w:space="0"/>
              <w:bottom w:val="single" w:color="auto" w:sz="4" w:space="0"/>
              <w:right w:val="single" w:color="auto" w:sz="4" w:space="0"/>
            </w:tcBorders>
            <w:vAlign w:val="center"/>
          </w:tcPr>
          <w:p w14:paraId="5C58D2E1">
            <w:pPr>
              <w:jc w:val="center"/>
              <w:rPr>
                <w:rFonts w:ascii="宋体" w:hAnsi="宋体" w:cs="宋体"/>
                <w:szCs w:val="21"/>
              </w:rPr>
            </w:pPr>
            <w:r>
              <w:rPr>
                <w:rFonts w:hint="eastAsia" w:ascii="宋体" w:hAnsi="宋体" w:cs="宋体"/>
                <w:szCs w:val="21"/>
              </w:rPr>
              <w:t>个</w:t>
            </w:r>
          </w:p>
        </w:tc>
        <w:tc>
          <w:tcPr>
            <w:tcW w:w="330" w:type="pct"/>
            <w:tcBorders>
              <w:top w:val="single" w:color="auto" w:sz="4" w:space="0"/>
              <w:left w:val="single" w:color="auto" w:sz="4" w:space="0"/>
              <w:bottom w:val="single" w:color="auto" w:sz="4" w:space="0"/>
              <w:right w:val="single" w:color="auto" w:sz="4" w:space="0"/>
            </w:tcBorders>
            <w:vAlign w:val="center"/>
          </w:tcPr>
          <w:p w14:paraId="559DC680">
            <w:pPr>
              <w:widowControl/>
              <w:jc w:val="center"/>
              <w:textAlignment w:val="center"/>
              <w:rPr>
                <w:rFonts w:ascii="宋体" w:hAnsi="宋体" w:cs="宋体"/>
                <w:sz w:val="22"/>
                <w:szCs w:val="22"/>
              </w:rPr>
            </w:pPr>
            <w:r>
              <w:rPr>
                <w:rFonts w:hint="eastAsia" w:ascii="宋体" w:hAnsi="宋体" w:cs="宋体"/>
                <w:sz w:val="22"/>
                <w:lang w:bidi="ar"/>
              </w:rPr>
              <w:t>30</w:t>
            </w:r>
          </w:p>
        </w:tc>
        <w:tc>
          <w:tcPr>
            <w:tcW w:w="545" w:type="pct"/>
            <w:tcBorders>
              <w:top w:val="single" w:color="auto" w:sz="4" w:space="0"/>
              <w:left w:val="single" w:color="auto" w:sz="4" w:space="0"/>
              <w:bottom w:val="single" w:color="auto" w:sz="4" w:space="0"/>
              <w:right w:val="single" w:color="auto" w:sz="4" w:space="0"/>
            </w:tcBorders>
            <w:vAlign w:val="center"/>
          </w:tcPr>
          <w:p w14:paraId="46EB2A44">
            <w:pPr>
              <w:widowControl/>
              <w:jc w:val="center"/>
              <w:textAlignment w:val="center"/>
              <w:rPr>
                <w:rFonts w:ascii="宋体" w:hAnsi="宋体" w:cs="宋体"/>
                <w:sz w:val="22"/>
                <w:szCs w:val="22"/>
              </w:rPr>
            </w:pPr>
            <w:r>
              <w:rPr>
                <w:rFonts w:hint="eastAsia" w:ascii="宋体" w:hAnsi="宋体" w:cs="宋体"/>
                <w:sz w:val="22"/>
                <w:lang w:bidi="ar"/>
              </w:rPr>
              <w:t>30</w:t>
            </w:r>
          </w:p>
        </w:tc>
        <w:tc>
          <w:tcPr>
            <w:tcW w:w="547" w:type="pct"/>
            <w:tcBorders>
              <w:top w:val="single" w:color="auto" w:sz="4" w:space="0"/>
              <w:left w:val="single" w:color="auto" w:sz="4" w:space="0"/>
              <w:bottom w:val="single" w:color="auto" w:sz="4" w:space="0"/>
              <w:right w:val="single" w:color="auto" w:sz="4" w:space="0"/>
            </w:tcBorders>
            <w:vAlign w:val="center"/>
          </w:tcPr>
          <w:p w14:paraId="28BB01DC">
            <w:pPr>
              <w:jc w:val="center"/>
              <w:rPr>
                <w:rFonts w:ascii="宋体" w:hAnsi="宋体" w:cs="宋体"/>
                <w:szCs w:val="21"/>
              </w:rPr>
            </w:pPr>
          </w:p>
        </w:tc>
      </w:tr>
      <w:tr w14:paraId="773D1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313" w:type="pct"/>
            <w:tcBorders>
              <w:top w:val="single" w:color="auto" w:sz="4" w:space="0"/>
              <w:left w:val="single" w:color="auto" w:sz="4" w:space="0"/>
              <w:bottom w:val="single" w:color="auto" w:sz="4" w:space="0"/>
              <w:right w:val="single" w:color="auto" w:sz="4" w:space="0"/>
            </w:tcBorders>
            <w:vAlign w:val="center"/>
          </w:tcPr>
          <w:p w14:paraId="5B348F42">
            <w:pPr>
              <w:jc w:val="center"/>
              <w:rPr>
                <w:rFonts w:ascii="宋体" w:hAnsi="宋体" w:cs="宋体"/>
                <w:szCs w:val="21"/>
              </w:rPr>
            </w:pPr>
            <w:r>
              <w:rPr>
                <w:rFonts w:hint="eastAsia" w:ascii="宋体" w:hAnsi="宋体" w:cs="宋体"/>
                <w:szCs w:val="21"/>
              </w:rPr>
              <w:t>6</w:t>
            </w:r>
          </w:p>
        </w:tc>
        <w:tc>
          <w:tcPr>
            <w:tcW w:w="665" w:type="pct"/>
            <w:tcBorders>
              <w:top w:val="single" w:color="auto" w:sz="4" w:space="0"/>
              <w:left w:val="single" w:color="auto" w:sz="4" w:space="0"/>
              <w:bottom w:val="single" w:color="auto" w:sz="4" w:space="0"/>
              <w:right w:val="single" w:color="auto" w:sz="4" w:space="0"/>
            </w:tcBorders>
            <w:vAlign w:val="center"/>
          </w:tcPr>
          <w:p w14:paraId="541FAA48">
            <w:pPr>
              <w:jc w:val="center"/>
              <w:rPr>
                <w:rFonts w:ascii="宋体" w:hAnsi="宋体" w:cs="宋体"/>
                <w:szCs w:val="21"/>
              </w:rPr>
            </w:pPr>
            <w:r>
              <w:rPr>
                <w:rFonts w:hint="eastAsia" w:ascii="宋体" w:hAnsi="宋体" w:cs="宋体"/>
                <w:szCs w:val="21"/>
              </w:rPr>
              <w:t>火箭标枪</w:t>
            </w:r>
          </w:p>
        </w:tc>
        <w:tc>
          <w:tcPr>
            <w:tcW w:w="2310" w:type="pct"/>
            <w:tcBorders>
              <w:top w:val="single" w:color="auto" w:sz="4" w:space="0"/>
              <w:left w:val="single" w:color="auto" w:sz="4" w:space="0"/>
              <w:bottom w:val="single" w:color="auto" w:sz="4" w:space="0"/>
              <w:right w:val="single" w:color="auto" w:sz="4" w:space="0"/>
            </w:tcBorders>
            <w:vAlign w:val="center"/>
          </w:tcPr>
          <w:p w14:paraId="05360690">
            <w:pPr>
              <w:rPr>
                <w:rFonts w:ascii="宋体" w:hAnsi="宋体" w:cs="宋体"/>
                <w:szCs w:val="21"/>
              </w:rPr>
            </w:pPr>
            <w:r>
              <w:rPr>
                <w:rFonts w:hint="eastAsia" w:ascii="宋体" w:hAnsi="宋体" w:cs="宋体"/>
                <w:szCs w:val="21"/>
              </w:rPr>
              <w:t>规格：长度88cm，</w:t>
            </w:r>
          </w:p>
          <w:p w14:paraId="0294BECC">
            <w:pPr>
              <w:rPr>
                <w:rFonts w:ascii="宋体" w:hAnsi="宋体" w:cs="宋体"/>
                <w:szCs w:val="21"/>
              </w:rPr>
            </w:pPr>
            <w:r>
              <w:rPr>
                <w:rFonts w:hint="eastAsia" w:ascii="宋体" w:hAnsi="宋体" w:cs="宋体"/>
                <w:szCs w:val="21"/>
              </w:rPr>
              <w:t>材质：泡沫，</w:t>
            </w:r>
          </w:p>
          <w:p w14:paraId="14AC84E1">
            <w:pPr>
              <w:rPr>
                <w:rFonts w:ascii="宋体" w:hAnsi="宋体" w:cs="宋体"/>
                <w:szCs w:val="21"/>
              </w:rPr>
            </w:pPr>
            <w:r>
              <w:rPr>
                <w:rFonts w:hint="eastAsia" w:ascii="宋体" w:hAnsi="宋体" w:cs="宋体"/>
                <w:szCs w:val="21"/>
              </w:rPr>
              <w:t>培养小朋友的投掷技能和对田径运动的兴趣。重量只有85g，室内外使用皆安全。整体采用空气动力学设计，火箭标枪最远可以投掷23米。</w:t>
            </w:r>
          </w:p>
        </w:tc>
        <w:tc>
          <w:tcPr>
            <w:tcW w:w="289" w:type="pct"/>
            <w:tcBorders>
              <w:top w:val="single" w:color="auto" w:sz="4" w:space="0"/>
              <w:left w:val="single" w:color="auto" w:sz="4" w:space="0"/>
              <w:bottom w:val="single" w:color="auto" w:sz="4" w:space="0"/>
              <w:right w:val="single" w:color="auto" w:sz="4" w:space="0"/>
            </w:tcBorders>
            <w:vAlign w:val="center"/>
          </w:tcPr>
          <w:p w14:paraId="6683A636">
            <w:pPr>
              <w:jc w:val="center"/>
              <w:rPr>
                <w:rFonts w:ascii="宋体" w:hAnsi="宋体" w:cs="宋体"/>
                <w:szCs w:val="21"/>
              </w:rPr>
            </w:pPr>
            <w:r>
              <w:rPr>
                <w:rFonts w:hint="eastAsia" w:ascii="宋体" w:hAnsi="宋体" w:cs="宋体"/>
                <w:szCs w:val="21"/>
              </w:rPr>
              <w:t>只</w:t>
            </w:r>
          </w:p>
        </w:tc>
        <w:tc>
          <w:tcPr>
            <w:tcW w:w="330" w:type="pct"/>
            <w:tcBorders>
              <w:top w:val="single" w:color="auto" w:sz="4" w:space="0"/>
              <w:left w:val="single" w:color="auto" w:sz="4" w:space="0"/>
              <w:bottom w:val="single" w:color="auto" w:sz="4" w:space="0"/>
              <w:right w:val="single" w:color="auto" w:sz="4" w:space="0"/>
            </w:tcBorders>
            <w:vAlign w:val="center"/>
          </w:tcPr>
          <w:p w14:paraId="3496B5AF">
            <w:pPr>
              <w:widowControl/>
              <w:jc w:val="center"/>
              <w:textAlignment w:val="center"/>
              <w:rPr>
                <w:rFonts w:ascii="宋体" w:hAnsi="宋体" w:cs="宋体"/>
                <w:sz w:val="22"/>
                <w:szCs w:val="22"/>
              </w:rPr>
            </w:pPr>
            <w:r>
              <w:rPr>
                <w:rFonts w:hint="eastAsia" w:ascii="宋体" w:hAnsi="宋体" w:cs="宋体"/>
                <w:sz w:val="22"/>
                <w:lang w:bidi="ar"/>
              </w:rPr>
              <w:t>30</w:t>
            </w:r>
          </w:p>
        </w:tc>
        <w:tc>
          <w:tcPr>
            <w:tcW w:w="545" w:type="pct"/>
            <w:tcBorders>
              <w:top w:val="single" w:color="auto" w:sz="4" w:space="0"/>
              <w:left w:val="single" w:color="auto" w:sz="4" w:space="0"/>
              <w:bottom w:val="single" w:color="auto" w:sz="4" w:space="0"/>
              <w:right w:val="single" w:color="auto" w:sz="4" w:space="0"/>
            </w:tcBorders>
            <w:vAlign w:val="center"/>
          </w:tcPr>
          <w:p w14:paraId="7FBB9AB3">
            <w:pPr>
              <w:widowControl/>
              <w:jc w:val="center"/>
              <w:textAlignment w:val="center"/>
              <w:rPr>
                <w:rFonts w:ascii="宋体" w:hAnsi="宋体" w:cs="宋体"/>
                <w:sz w:val="22"/>
                <w:szCs w:val="22"/>
              </w:rPr>
            </w:pPr>
            <w:r>
              <w:rPr>
                <w:rFonts w:hint="eastAsia" w:ascii="宋体" w:hAnsi="宋体" w:cs="宋体"/>
                <w:sz w:val="22"/>
                <w:lang w:bidi="ar"/>
              </w:rPr>
              <w:t>60</w:t>
            </w:r>
          </w:p>
        </w:tc>
        <w:tc>
          <w:tcPr>
            <w:tcW w:w="547" w:type="pct"/>
            <w:tcBorders>
              <w:top w:val="single" w:color="auto" w:sz="4" w:space="0"/>
              <w:left w:val="single" w:color="auto" w:sz="4" w:space="0"/>
              <w:bottom w:val="single" w:color="auto" w:sz="4" w:space="0"/>
              <w:right w:val="single" w:color="auto" w:sz="4" w:space="0"/>
            </w:tcBorders>
            <w:vAlign w:val="center"/>
          </w:tcPr>
          <w:p w14:paraId="482F6736">
            <w:pPr>
              <w:jc w:val="center"/>
              <w:rPr>
                <w:rFonts w:ascii="宋体" w:hAnsi="宋体" w:cs="宋体"/>
                <w:szCs w:val="21"/>
              </w:rPr>
            </w:pPr>
          </w:p>
        </w:tc>
      </w:tr>
      <w:tr w14:paraId="107DC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trPr>
        <w:tc>
          <w:tcPr>
            <w:tcW w:w="313" w:type="pct"/>
            <w:tcBorders>
              <w:top w:val="single" w:color="auto" w:sz="4" w:space="0"/>
              <w:left w:val="single" w:color="auto" w:sz="4" w:space="0"/>
              <w:bottom w:val="single" w:color="auto" w:sz="4" w:space="0"/>
              <w:right w:val="single" w:color="auto" w:sz="4" w:space="0"/>
            </w:tcBorders>
            <w:vAlign w:val="center"/>
          </w:tcPr>
          <w:p w14:paraId="58E906F7">
            <w:pPr>
              <w:jc w:val="center"/>
              <w:rPr>
                <w:rFonts w:ascii="宋体" w:hAnsi="宋体" w:cs="宋体"/>
                <w:szCs w:val="21"/>
              </w:rPr>
            </w:pPr>
            <w:r>
              <w:rPr>
                <w:rFonts w:hint="eastAsia" w:ascii="宋体" w:hAnsi="宋体" w:cs="宋体"/>
                <w:szCs w:val="21"/>
              </w:rPr>
              <w:t>7</w:t>
            </w:r>
          </w:p>
        </w:tc>
        <w:tc>
          <w:tcPr>
            <w:tcW w:w="665" w:type="pct"/>
            <w:tcBorders>
              <w:top w:val="single" w:color="auto" w:sz="4" w:space="0"/>
              <w:left w:val="single" w:color="auto" w:sz="4" w:space="0"/>
              <w:bottom w:val="single" w:color="auto" w:sz="4" w:space="0"/>
              <w:right w:val="single" w:color="auto" w:sz="4" w:space="0"/>
            </w:tcBorders>
            <w:vAlign w:val="center"/>
          </w:tcPr>
          <w:p w14:paraId="5079F3A3">
            <w:pPr>
              <w:jc w:val="center"/>
              <w:rPr>
                <w:rFonts w:ascii="宋体" w:hAnsi="宋体" w:cs="宋体"/>
                <w:szCs w:val="21"/>
              </w:rPr>
            </w:pPr>
            <w:r>
              <w:rPr>
                <w:rFonts w:hint="eastAsia" w:ascii="宋体" w:hAnsi="宋体" w:cs="宋体"/>
                <w:szCs w:val="21"/>
              </w:rPr>
              <w:t>弹弹圈</w:t>
            </w:r>
          </w:p>
        </w:tc>
        <w:tc>
          <w:tcPr>
            <w:tcW w:w="2310" w:type="pct"/>
            <w:tcBorders>
              <w:top w:val="single" w:color="auto" w:sz="4" w:space="0"/>
              <w:left w:val="single" w:color="auto" w:sz="4" w:space="0"/>
              <w:bottom w:val="single" w:color="auto" w:sz="4" w:space="0"/>
              <w:right w:val="single" w:color="auto" w:sz="4" w:space="0"/>
            </w:tcBorders>
            <w:vAlign w:val="center"/>
          </w:tcPr>
          <w:p w14:paraId="70C46044">
            <w:pPr>
              <w:rPr>
                <w:rFonts w:ascii="宋体" w:hAnsi="宋体" w:cs="宋体"/>
                <w:szCs w:val="21"/>
              </w:rPr>
            </w:pPr>
            <w:r>
              <w:rPr>
                <w:rFonts w:hint="eastAsia" w:ascii="宋体" w:hAnsi="宋体" w:cs="宋体"/>
                <w:szCs w:val="21"/>
              </w:rPr>
              <w:t>规格：直径36cm，</w:t>
            </w:r>
          </w:p>
          <w:p w14:paraId="756E4A12">
            <w:pPr>
              <w:rPr>
                <w:rFonts w:ascii="宋体" w:hAnsi="宋体" w:cs="宋体"/>
                <w:szCs w:val="21"/>
              </w:rPr>
            </w:pPr>
            <w:r>
              <w:rPr>
                <w:rFonts w:hint="eastAsia" w:ascii="宋体" w:hAnsi="宋体" w:cs="宋体"/>
                <w:szCs w:val="21"/>
              </w:rPr>
              <w:t>每套包含2拍+2球，包含2只橡筋球和2只大的弹弹圈。</w:t>
            </w:r>
          </w:p>
          <w:p w14:paraId="20C49303">
            <w:pPr>
              <w:rPr>
                <w:rFonts w:ascii="宋体" w:hAnsi="宋体" w:cs="宋体"/>
                <w:szCs w:val="21"/>
              </w:rPr>
            </w:pPr>
            <w:r>
              <w:rPr>
                <w:rFonts w:hint="eastAsia" w:ascii="宋体" w:hAnsi="宋体" w:cs="宋体"/>
                <w:szCs w:val="21"/>
              </w:rPr>
              <w:t>材质：氨纶，</w:t>
            </w:r>
          </w:p>
          <w:p w14:paraId="2979D551">
            <w:pPr>
              <w:rPr>
                <w:rFonts w:ascii="宋体" w:hAnsi="宋体" w:cs="宋体"/>
                <w:szCs w:val="21"/>
              </w:rPr>
            </w:pPr>
            <w:r>
              <w:rPr>
                <w:rFonts w:hint="eastAsia" w:ascii="宋体" w:hAnsi="宋体" w:cs="宋体"/>
                <w:szCs w:val="21"/>
              </w:rPr>
              <w:t>一款训练孩子抛接力的产品，能提升手眼协调能力，在团队运动游戏中能够让小朋友体验到团队合作的重要性，在体育课程中感受运动的乐趣。橡筋球落地即停，捡拾方便。</w:t>
            </w:r>
          </w:p>
        </w:tc>
        <w:tc>
          <w:tcPr>
            <w:tcW w:w="289" w:type="pct"/>
            <w:tcBorders>
              <w:top w:val="single" w:color="auto" w:sz="4" w:space="0"/>
              <w:left w:val="single" w:color="auto" w:sz="4" w:space="0"/>
              <w:bottom w:val="single" w:color="auto" w:sz="4" w:space="0"/>
              <w:right w:val="single" w:color="auto" w:sz="4" w:space="0"/>
            </w:tcBorders>
            <w:vAlign w:val="center"/>
          </w:tcPr>
          <w:p w14:paraId="2E16C466">
            <w:pPr>
              <w:jc w:val="center"/>
              <w:rPr>
                <w:rFonts w:ascii="宋体" w:hAnsi="宋体" w:cs="宋体"/>
                <w:szCs w:val="21"/>
              </w:rPr>
            </w:pPr>
            <w:r>
              <w:rPr>
                <w:rFonts w:hint="eastAsia" w:ascii="宋体" w:hAnsi="宋体" w:cs="宋体"/>
                <w:szCs w:val="21"/>
              </w:rPr>
              <w:t>套</w:t>
            </w:r>
          </w:p>
        </w:tc>
        <w:tc>
          <w:tcPr>
            <w:tcW w:w="330" w:type="pct"/>
            <w:tcBorders>
              <w:top w:val="single" w:color="auto" w:sz="4" w:space="0"/>
              <w:left w:val="single" w:color="auto" w:sz="4" w:space="0"/>
              <w:bottom w:val="single" w:color="auto" w:sz="4" w:space="0"/>
              <w:right w:val="single" w:color="auto" w:sz="4" w:space="0"/>
            </w:tcBorders>
            <w:vAlign w:val="center"/>
          </w:tcPr>
          <w:p w14:paraId="4BD25343">
            <w:pPr>
              <w:widowControl/>
              <w:jc w:val="center"/>
              <w:textAlignment w:val="center"/>
              <w:rPr>
                <w:rFonts w:ascii="宋体" w:hAnsi="宋体" w:cs="宋体"/>
                <w:sz w:val="22"/>
                <w:szCs w:val="22"/>
              </w:rPr>
            </w:pPr>
            <w:r>
              <w:rPr>
                <w:rFonts w:hint="eastAsia" w:ascii="宋体" w:hAnsi="宋体" w:cs="宋体"/>
                <w:sz w:val="22"/>
                <w:lang w:bidi="ar"/>
              </w:rPr>
              <w:t>20</w:t>
            </w:r>
          </w:p>
        </w:tc>
        <w:tc>
          <w:tcPr>
            <w:tcW w:w="545" w:type="pct"/>
            <w:tcBorders>
              <w:top w:val="single" w:color="auto" w:sz="4" w:space="0"/>
              <w:left w:val="single" w:color="auto" w:sz="4" w:space="0"/>
              <w:bottom w:val="single" w:color="auto" w:sz="4" w:space="0"/>
              <w:right w:val="single" w:color="auto" w:sz="4" w:space="0"/>
            </w:tcBorders>
            <w:vAlign w:val="center"/>
          </w:tcPr>
          <w:p w14:paraId="1AF528FB">
            <w:pPr>
              <w:widowControl/>
              <w:jc w:val="center"/>
              <w:textAlignment w:val="center"/>
              <w:rPr>
                <w:rFonts w:ascii="宋体" w:hAnsi="宋体" w:cs="宋体"/>
                <w:sz w:val="22"/>
                <w:szCs w:val="22"/>
              </w:rPr>
            </w:pPr>
            <w:r>
              <w:rPr>
                <w:rFonts w:hint="eastAsia" w:ascii="宋体" w:hAnsi="宋体" w:cs="宋体"/>
                <w:sz w:val="22"/>
                <w:lang w:bidi="ar"/>
              </w:rPr>
              <w:t>100</w:t>
            </w:r>
          </w:p>
        </w:tc>
        <w:tc>
          <w:tcPr>
            <w:tcW w:w="547" w:type="pct"/>
            <w:tcBorders>
              <w:top w:val="single" w:color="auto" w:sz="4" w:space="0"/>
              <w:left w:val="single" w:color="auto" w:sz="4" w:space="0"/>
              <w:bottom w:val="single" w:color="auto" w:sz="4" w:space="0"/>
              <w:right w:val="single" w:color="auto" w:sz="4" w:space="0"/>
            </w:tcBorders>
            <w:vAlign w:val="center"/>
          </w:tcPr>
          <w:p w14:paraId="63BD8956">
            <w:pPr>
              <w:jc w:val="center"/>
              <w:rPr>
                <w:rFonts w:ascii="宋体" w:hAnsi="宋体" w:cs="宋体"/>
                <w:szCs w:val="21"/>
              </w:rPr>
            </w:pPr>
          </w:p>
        </w:tc>
      </w:tr>
    </w:tbl>
    <w:p w14:paraId="09581BF4"/>
    <w:p w14:paraId="3D1D46C2">
      <w:pPr>
        <w:jc w:val="left"/>
        <w:rPr>
          <w:rFonts w:ascii="宋体" w:hAnsi="宋体" w:cs="宋体"/>
          <w:b/>
          <w:szCs w:val="21"/>
        </w:rPr>
      </w:pPr>
      <w:r>
        <w:rPr>
          <w:rFonts w:hint="eastAsia" w:ascii="宋体" w:hAnsi="宋体" w:cs="宋体"/>
          <w:b/>
          <w:szCs w:val="21"/>
        </w:rPr>
        <w:t>（6）户外活动区（器械操用品）</w:t>
      </w:r>
    </w:p>
    <w:tbl>
      <w:tblPr>
        <w:tblStyle w:val="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
        <w:gridCol w:w="1191"/>
        <w:gridCol w:w="218"/>
        <w:gridCol w:w="3468"/>
        <w:gridCol w:w="709"/>
        <w:gridCol w:w="692"/>
        <w:gridCol w:w="1009"/>
        <w:gridCol w:w="759"/>
      </w:tblGrid>
      <w:tr w14:paraId="7AC45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blHeader/>
        </w:trPr>
        <w:tc>
          <w:tcPr>
            <w:tcW w:w="279" w:type="pct"/>
            <w:tcBorders>
              <w:top w:val="single" w:color="auto" w:sz="4" w:space="0"/>
              <w:left w:val="single" w:color="auto" w:sz="4" w:space="0"/>
              <w:bottom w:val="single" w:color="auto" w:sz="4" w:space="0"/>
              <w:right w:val="single" w:color="auto" w:sz="4" w:space="0"/>
            </w:tcBorders>
            <w:vAlign w:val="center"/>
          </w:tcPr>
          <w:p w14:paraId="25E782EC">
            <w:pPr>
              <w:jc w:val="center"/>
              <w:rPr>
                <w:rFonts w:ascii="宋体" w:hAnsi="宋体" w:cs="宋体"/>
                <w:b/>
                <w:szCs w:val="21"/>
              </w:rPr>
            </w:pPr>
            <w:r>
              <w:rPr>
                <w:rFonts w:hint="eastAsia" w:ascii="宋体" w:hAnsi="宋体" w:cs="宋体"/>
                <w:b/>
                <w:szCs w:val="21"/>
              </w:rPr>
              <w:t>序号</w:t>
            </w:r>
          </w:p>
        </w:tc>
        <w:tc>
          <w:tcPr>
            <w:tcW w:w="827" w:type="pct"/>
            <w:gridSpan w:val="2"/>
            <w:tcBorders>
              <w:top w:val="single" w:color="auto" w:sz="4" w:space="0"/>
              <w:left w:val="single" w:color="auto" w:sz="4" w:space="0"/>
              <w:bottom w:val="single" w:color="auto" w:sz="4" w:space="0"/>
              <w:right w:val="single" w:color="auto" w:sz="4" w:space="0"/>
            </w:tcBorders>
            <w:vAlign w:val="center"/>
          </w:tcPr>
          <w:p w14:paraId="16B7B949">
            <w:pPr>
              <w:jc w:val="center"/>
              <w:rPr>
                <w:rFonts w:ascii="宋体" w:hAnsi="宋体" w:cs="宋体"/>
                <w:b/>
                <w:szCs w:val="21"/>
              </w:rPr>
            </w:pPr>
            <w:r>
              <w:rPr>
                <w:rFonts w:hint="eastAsia" w:ascii="宋体" w:hAnsi="宋体" w:cs="宋体"/>
                <w:b/>
                <w:szCs w:val="21"/>
              </w:rPr>
              <w:t>产品名称</w:t>
            </w:r>
          </w:p>
        </w:tc>
        <w:tc>
          <w:tcPr>
            <w:tcW w:w="2035" w:type="pct"/>
            <w:tcBorders>
              <w:top w:val="single" w:color="auto" w:sz="4" w:space="0"/>
              <w:left w:val="single" w:color="auto" w:sz="4" w:space="0"/>
              <w:bottom w:val="single" w:color="auto" w:sz="4" w:space="0"/>
              <w:right w:val="single" w:color="auto" w:sz="4" w:space="0"/>
            </w:tcBorders>
            <w:vAlign w:val="center"/>
          </w:tcPr>
          <w:p w14:paraId="6CCD5A0D">
            <w:pPr>
              <w:jc w:val="center"/>
              <w:rPr>
                <w:rFonts w:ascii="宋体" w:hAnsi="宋体" w:cs="宋体"/>
                <w:b/>
                <w:szCs w:val="21"/>
              </w:rPr>
            </w:pPr>
            <w:r>
              <w:rPr>
                <w:rFonts w:hint="eastAsia" w:ascii="宋体" w:hAnsi="宋体" w:cs="宋体"/>
                <w:b/>
                <w:szCs w:val="21"/>
              </w:rPr>
              <w:t>规格及技术参数</w:t>
            </w:r>
          </w:p>
        </w:tc>
        <w:tc>
          <w:tcPr>
            <w:tcW w:w="416" w:type="pct"/>
            <w:tcBorders>
              <w:top w:val="single" w:color="auto" w:sz="4" w:space="0"/>
              <w:left w:val="single" w:color="auto" w:sz="4" w:space="0"/>
              <w:bottom w:val="single" w:color="auto" w:sz="4" w:space="0"/>
              <w:right w:val="single" w:color="auto" w:sz="4" w:space="0"/>
            </w:tcBorders>
            <w:vAlign w:val="center"/>
          </w:tcPr>
          <w:p w14:paraId="2B11BB2C">
            <w:pPr>
              <w:jc w:val="center"/>
              <w:rPr>
                <w:rFonts w:ascii="宋体" w:hAnsi="宋体" w:cs="宋体"/>
                <w:b/>
                <w:szCs w:val="21"/>
              </w:rPr>
            </w:pPr>
            <w:r>
              <w:rPr>
                <w:rFonts w:hint="eastAsia" w:ascii="宋体" w:hAnsi="宋体" w:cs="宋体"/>
                <w:b/>
                <w:szCs w:val="21"/>
              </w:rPr>
              <w:t>单位</w:t>
            </w:r>
          </w:p>
        </w:tc>
        <w:tc>
          <w:tcPr>
            <w:tcW w:w="406" w:type="pct"/>
            <w:tcBorders>
              <w:top w:val="single" w:color="auto" w:sz="4" w:space="0"/>
              <w:left w:val="single" w:color="auto" w:sz="4" w:space="0"/>
              <w:bottom w:val="single" w:color="auto" w:sz="4" w:space="0"/>
              <w:right w:val="single" w:color="auto" w:sz="4" w:space="0"/>
            </w:tcBorders>
            <w:vAlign w:val="center"/>
          </w:tcPr>
          <w:p w14:paraId="7A8A6D09">
            <w:pPr>
              <w:jc w:val="center"/>
              <w:rPr>
                <w:rFonts w:ascii="宋体" w:hAnsi="宋体" w:cs="宋体"/>
                <w:b/>
                <w:szCs w:val="21"/>
              </w:rPr>
            </w:pPr>
            <w:r>
              <w:rPr>
                <w:rFonts w:hint="eastAsia" w:ascii="宋体" w:hAnsi="宋体" w:cs="宋体"/>
                <w:b/>
                <w:szCs w:val="21"/>
              </w:rPr>
              <w:t>数量</w:t>
            </w:r>
          </w:p>
        </w:tc>
        <w:tc>
          <w:tcPr>
            <w:tcW w:w="592" w:type="pct"/>
            <w:tcBorders>
              <w:top w:val="single" w:color="auto" w:sz="4" w:space="0"/>
              <w:left w:val="single" w:color="auto" w:sz="4" w:space="0"/>
              <w:bottom w:val="single" w:color="auto" w:sz="4" w:space="0"/>
              <w:right w:val="single" w:color="auto" w:sz="4" w:space="0"/>
            </w:tcBorders>
            <w:vAlign w:val="center"/>
          </w:tcPr>
          <w:p w14:paraId="1F1E1146">
            <w:pPr>
              <w:jc w:val="center"/>
              <w:rPr>
                <w:rFonts w:ascii="宋体" w:hAnsi="宋体" w:cs="宋体"/>
                <w:b/>
                <w:szCs w:val="21"/>
              </w:rPr>
            </w:pPr>
            <w:r>
              <w:rPr>
                <w:rFonts w:hint="eastAsia" w:ascii="宋体" w:hAnsi="宋体" w:cs="宋体"/>
                <w:b/>
                <w:szCs w:val="21"/>
              </w:rPr>
              <w:t>单价报价上限（元）</w:t>
            </w:r>
          </w:p>
        </w:tc>
        <w:tc>
          <w:tcPr>
            <w:tcW w:w="445" w:type="pct"/>
            <w:tcBorders>
              <w:top w:val="single" w:color="auto" w:sz="4" w:space="0"/>
              <w:left w:val="single" w:color="auto" w:sz="4" w:space="0"/>
              <w:bottom w:val="single" w:color="auto" w:sz="4" w:space="0"/>
              <w:right w:val="single" w:color="auto" w:sz="4" w:space="0"/>
            </w:tcBorders>
            <w:vAlign w:val="center"/>
          </w:tcPr>
          <w:p w14:paraId="3520EC5B">
            <w:pPr>
              <w:jc w:val="center"/>
              <w:rPr>
                <w:rFonts w:ascii="宋体" w:hAnsi="宋体" w:cs="宋体"/>
                <w:b/>
                <w:szCs w:val="21"/>
              </w:rPr>
            </w:pPr>
            <w:r>
              <w:rPr>
                <w:rFonts w:hint="eastAsia" w:ascii="宋体" w:hAnsi="宋体" w:cs="宋体"/>
                <w:b/>
                <w:szCs w:val="21"/>
              </w:rPr>
              <w:t>备注</w:t>
            </w:r>
          </w:p>
        </w:tc>
      </w:tr>
      <w:tr w14:paraId="4643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279" w:type="pct"/>
            <w:tcBorders>
              <w:top w:val="single" w:color="auto" w:sz="4" w:space="0"/>
              <w:left w:val="single" w:color="auto" w:sz="4" w:space="0"/>
              <w:bottom w:val="single" w:color="auto" w:sz="4" w:space="0"/>
              <w:right w:val="single" w:color="auto" w:sz="4" w:space="0"/>
            </w:tcBorders>
            <w:vAlign w:val="center"/>
          </w:tcPr>
          <w:p w14:paraId="578B0BAD">
            <w:pPr>
              <w:jc w:val="center"/>
              <w:rPr>
                <w:rFonts w:ascii="宋体" w:hAnsi="宋体" w:cs="宋体"/>
                <w:szCs w:val="21"/>
              </w:rPr>
            </w:pPr>
            <w:r>
              <w:rPr>
                <w:rFonts w:hint="eastAsia" w:ascii="宋体" w:hAnsi="宋体" w:cs="宋体"/>
                <w:szCs w:val="21"/>
              </w:rPr>
              <w:t>1</w:t>
            </w:r>
          </w:p>
        </w:tc>
        <w:tc>
          <w:tcPr>
            <w:tcW w:w="699" w:type="pct"/>
            <w:tcBorders>
              <w:top w:val="single" w:color="auto" w:sz="4" w:space="0"/>
              <w:left w:val="single" w:color="auto" w:sz="4" w:space="0"/>
              <w:bottom w:val="single" w:color="auto" w:sz="4" w:space="0"/>
              <w:right w:val="single" w:color="auto" w:sz="4" w:space="0"/>
            </w:tcBorders>
            <w:vAlign w:val="center"/>
          </w:tcPr>
          <w:p w14:paraId="08DA86B0">
            <w:pPr>
              <w:jc w:val="center"/>
              <w:rPr>
                <w:rFonts w:ascii="宋体" w:hAnsi="宋体" w:cs="宋体"/>
                <w:szCs w:val="21"/>
              </w:rPr>
            </w:pPr>
            <w:r>
              <w:rPr>
                <w:rFonts w:hint="eastAsia" w:ascii="宋体" w:hAnsi="宋体" w:cs="宋体"/>
                <w:szCs w:val="21"/>
              </w:rPr>
              <w:t>穿梭拉拉球</w:t>
            </w:r>
          </w:p>
        </w:tc>
        <w:tc>
          <w:tcPr>
            <w:tcW w:w="2163" w:type="pct"/>
            <w:gridSpan w:val="2"/>
            <w:tcBorders>
              <w:top w:val="single" w:color="auto" w:sz="4" w:space="0"/>
              <w:left w:val="single" w:color="auto" w:sz="4" w:space="0"/>
              <w:bottom w:val="single" w:color="auto" w:sz="4" w:space="0"/>
              <w:right w:val="single" w:color="auto" w:sz="4" w:space="0"/>
            </w:tcBorders>
            <w:vAlign w:val="center"/>
          </w:tcPr>
          <w:p w14:paraId="6173EBDE">
            <w:pPr>
              <w:widowControl/>
              <w:textAlignment w:val="center"/>
              <w:rPr>
                <w:rFonts w:ascii="宋体" w:hAnsi="宋体" w:cs="宋体"/>
                <w:szCs w:val="21"/>
              </w:rPr>
            </w:pPr>
            <w:r>
              <w:rPr>
                <w:rFonts w:hint="eastAsia" w:ascii="宋体" w:hAnsi="宋体" w:cs="宋体"/>
                <w:szCs w:val="21"/>
              </w:rPr>
              <w:t>规格：30×25.5×13cm；</w:t>
            </w:r>
          </w:p>
          <w:p w14:paraId="61CD5C14">
            <w:pPr>
              <w:widowControl/>
              <w:textAlignment w:val="center"/>
              <w:rPr>
                <w:rFonts w:ascii="宋体" w:hAnsi="宋体" w:cs="宋体"/>
                <w:szCs w:val="21"/>
              </w:rPr>
            </w:pPr>
            <w:r>
              <w:rPr>
                <w:rFonts w:hint="eastAsia" w:ascii="宋体" w:hAnsi="宋体" w:cs="宋体"/>
                <w:szCs w:val="21"/>
              </w:rPr>
              <w:t>材质：塑料；</w:t>
            </w:r>
          </w:p>
          <w:p w14:paraId="040BB8A3">
            <w:pPr>
              <w:widowControl/>
              <w:textAlignment w:val="center"/>
              <w:rPr>
                <w:rFonts w:ascii="宋体" w:hAnsi="宋体" w:cs="宋体"/>
                <w:szCs w:val="21"/>
              </w:rPr>
            </w:pPr>
            <w:r>
              <w:rPr>
                <w:rFonts w:hint="eastAsia" w:ascii="宋体" w:hAnsi="宋体" w:cs="宋体"/>
                <w:szCs w:val="21"/>
              </w:rPr>
              <w:t>穿梭拉拉球供二人操作使用，操作时一边将拉靶合拼，另一边将拉靶张开，此时球会跑向合拼的一方，在游戏中培养身体协调能力。</w:t>
            </w:r>
          </w:p>
        </w:tc>
        <w:tc>
          <w:tcPr>
            <w:tcW w:w="416" w:type="pct"/>
            <w:tcBorders>
              <w:top w:val="single" w:color="auto" w:sz="4" w:space="0"/>
              <w:left w:val="single" w:color="auto" w:sz="4" w:space="0"/>
              <w:bottom w:val="single" w:color="auto" w:sz="4" w:space="0"/>
              <w:right w:val="single" w:color="auto" w:sz="4" w:space="0"/>
            </w:tcBorders>
            <w:vAlign w:val="center"/>
          </w:tcPr>
          <w:p w14:paraId="007BBEB4">
            <w:pPr>
              <w:jc w:val="center"/>
              <w:rPr>
                <w:rFonts w:ascii="宋体" w:hAnsi="宋体" w:cs="宋体"/>
                <w:szCs w:val="21"/>
              </w:rPr>
            </w:pPr>
            <w:r>
              <w:rPr>
                <w:rFonts w:hint="eastAsia" w:ascii="宋体" w:hAnsi="宋体" w:cs="宋体"/>
                <w:szCs w:val="21"/>
              </w:rPr>
              <w:t>个</w:t>
            </w:r>
          </w:p>
        </w:tc>
        <w:tc>
          <w:tcPr>
            <w:tcW w:w="406" w:type="pct"/>
            <w:tcBorders>
              <w:top w:val="single" w:color="auto" w:sz="4" w:space="0"/>
              <w:left w:val="single" w:color="auto" w:sz="4" w:space="0"/>
              <w:bottom w:val="single" w:color="auto" w:sz="4" w:space="0"/>
              <w:right w:val="single" w:color="auto" w:sz="4" w:space="0"/>
            </w:tcBorders>
            <w:vAlign w:val="center"/>
          </w:tcPr>
          <w:p w14:paraId="547DD8B9">
            <w:pPr>
              <w:widowControl/>
              <w:jc w:val="center"/>
              <w:textAlignment w:val="center"/>
              <w:rPr>
                <w:rFonts w:ascii="宋体" w:hAnsi="宋体" w:cs="宋体"/>
                <w:sz w:val="22"/>
                <w:szCs w:val="22"/>
              </w:rPr>
            </w:pPr>
            <w:r>
              <w:rPr>
                <w:rFonts w:hint="eastAsia" w:ascii="宋体" w:hAnsi="宋体" w:cs="宋体"/>
                <w:sz w:val="22"/>
                <w:lang w:bidi="ar"/>
              </w:rPr>
              <w:t>20</w:t>
            </w:r>
          </w:p>
        </w:tc>
        <w:tc>
          <w:tcPr>
            <w:tcW w:w="592" w:type="pct"/>
            <w:tcBorders>
              <w:top w:val="single" w:color="auto" w:sz="4" w:space="0"/>
              <w:left w:val="single" w:color="auto" w:sz="4" w:space="0"/>
              <w:bottom w:val="single" w:color="auto" w:sz="4" w:space="0"/>
              <w:right w:val="single" w:color="auto" w:sz="4" w:space="0"/>
            </w:tcBorders>
            <w:vAlign w:val="center"/>
          </w:tcPr>
          <w:p w14:paraId="444F0D75">
            <w:pPr>
              <w:widowControl/>
              <w:jc w:val="center"/>
              <w:textAlignment w:val="center"/>
              <w:rPr>
                <w:rFonts w:ascii="宋体" w:hAnsi="宋体" w:cs="宋体"/>
                <w:sz w:val="22"/>
                <w:szCs w:val="22"/>
              </w:rPr>
            </w:pPr>
            <w:r>
              <w:rPr>
                <w:rFonts w:hint="eastAsia" w:ascii="宋体" w:hAnsi="宋体" w:cs="宋体"/>
                <w:sz w:val="22"/>
                <w:lang w:bidi="ar"/>
              </w:rPr>
              <w:t>50</w:t>
            </w:r>
          </w:p>
        </w:tc>
        <w:tc>
          <w:tcPr>
            <w:tcW w:w="445" w:type="pct"/>
            <w:tcBorders>
              <w:top w:val="single" w:color="auto" w:sz="4" w:space="0"/>
              <w:left w:val="single" w:color="auto" w:sz="4" w:space="0"/>
              <w:bottom w:val="single" w:color="auto" w:sz="4" w:space="0"/>
              <w:right w:val="single" w:color="auto" w:sz="4" w:space="0"/>
            </w:tcBorders>
            <w:vAlign w:val="center"/>
          </w:tcPr>
          <w:p w14:paraId="3079D6AD">
            <w:pPr>
              <w:jc w:val="center"/>
              <w:rPr>
                <w:rFonts w:ascii="宋体" w:hAnsi="宋体" w:cs="宋体"/>
                <w:szCs w:val="21"/>
              </w:rPr>
            </w:pPr>
          </w:p>
        </w:tc>
      </w:tr>
    </w:tbl>
    <w:p w14:paraId="485FC1B2"/>
    <w:p w14:paraId="20603818">
      <w:pPr>
        <w:jc w:val="left"/>
        <w:rPr>
          <w:rFonts w:ascii="宋体" w:hAnsi="宋体" w:cs="宋体"/>
          <w:b/>
          <w:szCs w:val="21"/>
        </w:rPr>
      </w:pPr>
      <w:r>
        <w:rPr>
          <w:rFonts w:hint="eastAsia" w:ascii="宋体" w:hAnsi="宋体" w:cs="宋体"/>
          <w:b/>
          <w:szCs w:val="21"/>
        </w:rPr>
        <w:t>（7）户外活动区（综合游戏类）</w:t>
      </w:r>
    </w:p>
    <w:tbl>
      <w:tblPr>
        <w:tblStyle w:val="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1140"/>
        <w:gridCol w:w="3685"/>
        <w:gridCol w:w="743"/>
        <w:gridCol w:w="564"/>
        <w:gridCol w:w="931"/>
        <w:gridCol w:w="931"/>
      </w:tblGrid>
      <w:tr w14:paraId="7552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trPr>
        <w:tc>
          <w:tcPr>
            <w:tcW w:w="310" w:type="pct"/>
            <w:tcBorders>
              <w:top w:val="single" w:color="auto" w:sz="4" w:space="0"/>
              <w:left w:val="single" w:color="auto" w:sz="4" w:space="0"/>
              <w:bottom w:val="single" w:color="auto" w:sz="4" w:space="0"/>
              <w:right w:val="single" w:color="auto" w:sz="4" w:space="0"/>
            </w:tcBorders>
            <w:vAlign w:val="center"/>
          </w:tcPr>
          <w:p w14:paraId="49D4B6A9">
            <w:pPr>
              <w:jc w:val="center"/>
              <w:rPr>
                <w:rFonts w:ascii="宋体" w:hAnsi="宋体" w:cs="宋体"/>
                <w:b/>
                <w:szCs w:val="21"/>
              </w:rPr>
            </w:pPr>
            <w:r>
              <w:rPr>
                <w:rFonts w:hint="eastAsia" w:ascii="宋体" w:hAnsi="宋体" w:cs="宋体"/>
                <w:b/>
                <w:szCs w:val="21"/>
              </w:rPr>
              <w:t>序号</w:t>
            </w:r>
          </w:p>
        </w:tc>
        <w:tc>
          <w:tcPr>
            <w:tcW w:w="669" w:type="pct"/>
            <w:tcBorders>
              <w:top w:val="single" w:color="auto" w:sz="4" w:space="0"/>
              <w:left w:val="single" w:color="auto" w:sz="4" w:space="0"/>
              <w:bottom w:val="single" w:color="auto" w:sz="4" w:space="0"/>
              <w:right w:val="single" w:color="auto" w:sz="4" w:space="0"/>
            </w:tcBorders>
            <w:vAlign w:val="center"/>
          </w:tcPr>
          <w:p w14:paraId="0D8EA168">
            <w:pPr>
              <w:jc w:val="center"/>
              <w:rPr>
                <w:rFonts w:ascii="宋体" w:hAnsi="宋体" w:cs="宋体"/>
                <w:b/>
                <w:szCs w:val="21"/>
              </w:rPr>
            </w:pPr>
            <w:r>
              <w:rPr>
                <w:rFonts w:hint="eastAsia" w:ascii="宋体" w:hAnsi="宋体" w:cs="宋体"/>
                <w:b/>
                <w:szCs w:val="21"/>
              </w:rPr>
              <w:t>产品名称</w:t>
            </w:r>
          </w:p>
        </w:tc>
        <w:tc>
          <w:tcPr>
            <w:tcW w:w="2162" w:type="pct"/>
            <w:tcBorders>
              <w:top w:val="single" w:color="auto" w:sz="4" w:space="0"/>
              <w:left w:val="single" w:color="auto" w:sz="4" w:space="0"/>
              <w:bottom w:val="single" w:color="auto" w:sz="4" w:space="0"/>
              <w:right w:val="single" w:color="auto" w:sz="4" w:space="0"/>
            </w:tcBorders>
            <w:vAlign w:val="center"/>
          </w:tcPr>
          <w:p w14:paraId="203322BF">
            <w:pPr>
              <w:jc w:val="center"/>
              <w:rPr>
                <w:rFonts w:ascii="宋体" w:hAnsi="宋体" w:cs="宋体"/>
                <w:b/>
                <w:szCs w:val="21"/>
              </w:rPr>
            </w:pPr>
            <w:r>
              <w:rPr>
                <w:rFonts w:hint="eastAsia" w:ascii="宋体" w:hAnsi="宋体" w:cs="宋体"/>
                <w:b/>
                <w:szCs w:val="21"/>
              </w:rPr>
              <w:t>规格及技术参数</w:t>
            </w:r>
          </w:p>
        </w:tc>
        <w:tc>
          <w:tcPr>
            <w:tcW w:w="436" w:type="pct"/>
            <w:tcBorders>
              <w:top w:val="single" w:color="auto" w:sz="4" w:space="0"/>
              <w:left w:val="single" w:color="auto" w:sz="4" w:space="0"/>
              <w:bottom w:val="single" w:color="auto" w:sz="4" w:space="0"/>
              <w:right w:val="single" w:color="auto" w:sz="4" w:space="0"/>
            </w:tcBorders>
            <w:vAlign w:val="center"/>
          </w:tcPr>
          <w:p w14:paraId="6997C86F">
            <w:pPr>
              <w:jc w:val="center"/>
              <w:rPr>
                <w:rFonts w:ascii="宋体" w:hAnsi="宋体" w:cs="宋体"/>
                <w:b/>
                <w:szCs w:val="21"/>
              </w:rPr>
            </w:pPr>
            <w:r>
              <w:rPr>
                <w:rFonts w:hint="eastAsia" w:ascii="宋体" w:hAnsi="宋体" w:cs="宋体"/>
                <w:b/>
                <w:szCs w:val="21"/>
              </w:rPr>
              <w:t>单位</w:t>
            </w:r>
          </w:p>
        </w:tc>
        <w:tc>
          <w:tcPr>
            <w:tcW w:w="331" w:type="pct"/>
            <w:tcBorders>
              <w:top w:val="single" w:color="auto" w:sz="4" w:space="0"/>
              <w:left w:val="single" w:color="auto" w:sz="4" w:space="0"/>
              <w:bottom w:val="single" w:color="auto" w:sz="4" w:space="0"/>
              <w:right w:val="single" w:color="auto" w:sz="4" w:space="0"/>
            </w:tcBorders>
            <w:vAlign w:val="center"/>
          </w:tcPr>
          <w:p w14:paraId="0C411B92">
            <w:pPr>
              <w:jc w:val="center"/>
              <w:rPr>
                <w:rFonts w:ascii="宋体" w:hAnsi="宋体" w:cs="宋体"/>
                <w:b/>
                <w:szCs w:val="21"/>
              </w:rPr>
            </w:pPr>
            <w:r>
              <w:rPr>
                <w:rFonts w:hint="eastAsia" w:ascii="宋体" w:hAnsi="宋体" w:cs="宋体"/>
                <w:b/>
                <w:szCs w:val="21"/>
              </w:rPr>
              <w:t>数量</w:t>
            </w:r>
          </w:p>
        </w:tc>
        <w:tc>
          <w:tcPr>
            <w:tcW w:w="546" w:type="pct"/>
            <w:tcBorders>
              <w:top w:val="single" w:color="auto" w:sz="4" w:space="0"/>
              <w:left w:val="single" w:color="auto" w:sz="4" w:space="0"/>
              <w:bottom w:val="single" w:color="auto" w:sz="4" w:space="0"/>
              <w:right w:val="single" w:color="auto" w:sz="4" w:space="0"/>
            </w:tcBorders>
            <w:vAlign w:val="center"/>
          </w:tcPr>
          <w:p w14:paraId="4C79140B">
            <w:pPr>
              <w:jc w:val="center"/>
              <w:rPr>
                <w:rFonts w:ascii="宋体" w:hAnsi="宋体" w:cs="宋体"/>
                <w:b/>
                <w:szCs w:val="21"/>
              </w:rPr>
            </w:pPr>
            <w:r>
              <w:rPr>
                <w:rFonts w:hint="eastAsia" w:ascii="宋体" w:hAnsi="宋体" w:cs="宋体"/>
                <w:b/>
                <w:szCs w:val="21"/>
              </w:rPr>
              <w:t>单价报价上限（元）</w:t>
            </w:r>
          </w:p>
        </w:tc>
        <w:tc>
          <w:tcPr>
            <w:tcW w:w="546" w:type="pct"/>
            <w:tcBorders>
              <w:top w:val="single" w:color="auto" w:sz="4" w:space="0"/>
              <w:left w:val="single" w:color="auto" w:sz="4" w:space="0"/>
              <w:bottom w:val="single" w:color="auto" w:sz="4" w:space="0"/>
              <w:right w:val="single" w:color="auto" w:sz="4" w:space="0"/>
            </w:tcBorders>
            <w:vAlign w:val="center"/>
          </w:tcPr>
          <w:p w14:paraId="0626CE7D">
            <w:pPr>
              <w:jc w:val="center"/>
              <w:rPr>
                <w:rFonts w:ascii="宋体" w:hAnsi="宋体" w:cs="宋体"/>
                <w:b/>
                <w:szCs w:val="21"/>
              </w:rPr>
            </w:pPr>
            <w:r>
              <w:rPr>
                <w:rFonts w:hint="eastAsia" w:ascii="宋体" w:hAnsi="宋体" w:cs="宋体"/>
                <w:b/>
                <w:szCs w:val="21"/>
              </w:rPr>
              <w:t>备注</w:t>
            </w:r>
          </w:p>
        </w:tc>
      </w:tr>
      <w:tr w14:paraId="3F46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10" w:type="pct"/>
            <w:tcBorders>
              <w:top w:val="single" w:color="auto" w:sz="4" w:space="0"/>
              <w:left w:val="single" w:color="auto" w:sz="4" w:space="0"/>
              <w:bottom w:val="single" w:color="auto" w:sz="4" w:space="0"/>
              <w:right w:val="single" w:color="auto" w:sz="4" w:space="0"/>
            </w:tcBorders>
            <w:vAlign w:val="center"/>
          </w:tcPr>
          <w:p w14:paraId="44C5E1CA">
            <w:pPr>
              <w:jc w:val="center"/>
              <w:rPr>
                <w:rFonts w:ascii="宋体" w:hAnsi="宋体" w:cs="宋体"/>
                <w:szCs w:val="21"/>
              </w:rPr>
            </w:pPr>
            <w:r>
              <w:rPr>
                <w:rFonts w:hint="eastAsia" w:ascii="宋体" w:hAnsi="宋体" w:cs="宋体"/>
                <w:szCs w:val="21"/>
              </w:rPr>
              <w:t>1</w:t>
            </w:r>
          </w:p>
        </w:tc>
        <w:tc>
          <w:tcPr>
            <w:tcW w:w="669" w:type="pct"/>
            <w:tcBorders>
              <w:top w:val="single" w:color="auto" w:sz="4" w:space="0"/>
              <w:left w:val="single" w:color="auto" w:sz="4" w:space="0"/>
              <w:bottom w:val="single" w:color="auto" w:sz="4" w:space="0"/>
              <w:right w:val="single" w:color="auto" w:sz="4" w:space="0"/>
            </w:tcBorders>
            <w:vAlign w:val="center"/>
          </w:tcPr>
          <w:p w14:paraId="718930F7">
            <w:pPr>
              <w:jc w:val="center"/>
              <w:rPr>
                <w:rFonts w:ascii="宋体" w:hAnsi="宋体" w:cs="宋体"/>
                <w:szCs w:val="21"/>
              </w:rPr>
            </w:pPr>
            <w:r>
              <w:rPr>
                <w:rFonts w:hint="eastAsia" w:ascii="宋体" w:hAnsi="宋体" w:cs="宋体"/>
                <w:szCs w:val="21"/>
              </w:rPr>
              <w:t>气球伞</w:t>
            </w:r>
          </w:p>
        </w:tc>
        <w:tc>
          <w:tcPr>
            <w:tcW w:w="2162" w:type="pct"/>
            <w:tcBorders>
              <w:top w:val="single" w:color="auto" w:sz="4" w:space="0"/>
              <w:left w:val="single" w:color="auto" w:sz="4" w:space="0"/>
              <w:bottom w:val="single" w:color="auto" w:sz="4" w:space="0"/>
              <w:right w:val="single" w:color="auto" w:sz="4" w:space="0"/>
            </w:tcBorders>
            <w:vAlign w:val="center"/>
          </w:tcPr>
          <w:p w14:paraId="0DE5DDF9">
            <w:pPr>
              <w:rPr>
                <w:rFonts w:ascii="宋体" w:hAnsi="宋体" w:cs="宋体"/>
                <w:szCs w:val="21"/>
              </w:rPr>
            </w:pPr>
            <w:r>
              <w:rPr>
                <w:rFonts w:hint="eastAsia" w:ascii="宋体" w:hAnsi="宋体" w:cs="宋体"/>
                <w:szCs w:val="21"/>
              </w:rPr>
              <w:t>规格：直径5.5米，</w:t>
            </w:r>
          </w:p>
          <w:p w14:paraId="7FDD1619">
            <w:pPr>
              <w:rPr>
                <w:rFonts w:ascii="宋体" w:hAnsi="宋体" w:cs="宋体"/>
                <w:szCs w:val="21"/>
              </w:rPr>
            </w:pPr>
            <w:r>
              <w:rPr>
                <w:rFonts w:hint="eastAsia" w:ascii="宋体" w:hAnsi="宋体" w:cs="宋体"/>
                <w:szCs w:val="21"/>
              </w:rPr>
              <w:t>材质：溜溜布。</w:t>
            </w:r>
          </w:p>
          <w:p w14:paraId="5F6EC399">
            <w:pPr>
              <w:rPr>
                <w:rFonts w:ascii="宋体" w:hAnsi="宋体" w:cs="宋体"/>
                <w:szCs w:val="21"/>
              </w:rPr>
            </w:pPr>
            <w:r>
              <w:rPr>
                <w:rFonts w:hint="eastAsia" w:ascii="宋体" w:hAnsi="宋体" w:cs="宋体"/>
                <w:szCs w:val="21"/>
              </w:rPr>
              <w:t>双线缝制，结实牢固，不易破损。</w:t>
            </w:r>
          </w:p>
        </w:tc>
        <w:tc>
          <w:tcPr>
            <w:tcW w:w="436" w:type="pct"/>
            <w:tcBorders>
              <w:top w:val="single" w:color="auto" w:sz="4" w:space="0"/>
              <w:left w:val="single" w:color="auto" w:sz="4" w:space="0"/>
              <w:bottom w:val="single" w:color="auto" w:sz="4" w:space="0"/>
              <w:right w:val="single" w:color="auto" w:sz="4" w:space="0"/>
            </w:tcBorders>
            <w:vAlign w:val="center"/>
          </w:tcPr>
          <w:p w14:paraId="637B2DD2">
            <w:pPr>
              <w:jc w:val="center"/>
              <w:rPr>
                <w:rFonts w:ascii="宋体" w:hAnsi="宋体" w:cs="宋体"/>
                <w:szCs w:val="21"/>
              </w:rPr>
            </w:pPr>
            <w:r>
              <w:rPr>
                <w:rFonts w:hint="eastAsia" w:ascii="宋体" w:hAnsi="宋体" w:cs="宋体"/>
                <w:szCs w:val="21"/>
              </w:rPr>
              <w:t>只</w:t>
            </w:r>
          </w:p>
        </w:tc>
        <w:tc>
          <w:tcPr>
            <w:tcW w:w="331" w:type="pct"/>
            <w:tcBorders>
              <w:top w:val="single" w:color="auto" w:sz="4" w:space="0"/>
              <w:left w:val="single" w:color="auto" w:sz="4" w:space="0"/>
              <w:bottom w:val="single" w:color="auto" w:sz="4" w:space="0"/>
              <w:right w:val="single" w:color="auto" w:sz="4" w:space="0"/>
            </w:tcBorders>
            <w:vAlign w:val="center"/>
          </w:tcPr>
          <w:p w14:paraId="43228173">
            <w:pPr>
              <w:widowControl/>
              <w:jc w:val="center"/>
              <w:textAlignment w:val="center"/>
              <w:rPr>
                <w:rFonts w:ascii="宋体" w:hAnsi="宋体" w:cs="宋体"/>
                <w:sz w:val="22"/>
                <w:szCs w:val="22"/>
              </w:rPr>
            </w:pPr>
            <w:r>
              <w:rPr>
                <w:rFonts w:hint="eastAsia" w:ascii="宋体" w:hAnsi="宋体" w:cs="宋体"/>
                <w:sz w:val="22"/>
                <w:lang w:bidi="ar"/>
              </w:rPr>
              <w:t>5</w:t>
            </w:r>
          </w:p>
        </w:tc>
        <w:tc>
          <w:tcPr>
            <w:tcW w:w="546" w:type="pct"/>
            <w:tcBorders>
              <w:top w:val="single" w:color="auto" w:sz="4" w:space="0"/>
              <w:left w:val="single" w:color="auto" w:sz="4" w:space="0"/>
              <w:bottom w:val="single" w:color="auto" w:sz="4" w:space="0"/>
              <w:right w:val="single" w:color="auto" w:sz="4" w:space="0"/>
            </w:tcBorders>
            <w:vAlign w:val="center"/>
          </w:tcPr>
          <w:p w14:paraId="17B3C8C4">
            <w:pPr>
              <w:widowControl/>
              <w:jc w:val="center"/>
              <w:textAlignment w:val="center"/>
              <w:rPr>
                <w:rFonts w:ascii="宋体" w:hAnsi="宋体" w:cs="宋体"/>
                <w:sz w:val="22"/>
                <w:szCs w:val="22"/>
              </w:rPr>
            </w:pPr>
            <w:r>
              <w:rPr>
                <w:rFonts w:hint="eastAsia" w:ascii="宋体" w:hAnsi="宋体" w:cs="宋体"/>
                <w:sz w:val="22"/>
                <w:lang w:bidi="ar"/>
              </w:rPr>
              <w:t>120</w:t>
            </w:r>
          </w:p>
        </w:tc>
        <w:tc>
          <w:tcPr>
            <w:tcW w:w="546" w:type="pct"/>
            <w:tcBorders>
              <w:top w:val="single" w:color="auto" w:sz="4" w:space="0"/>
              <w:left w:val="single" w:color="auto" w:sz="4" w:space="0"/>
              <w:bottom w:val="single" w:color="auto" w:sz="4" w:space="0"/>
              <w:right w:val="single" w:color="auto" w:sz="4" w:space="0"/>
            </w:tcBorders>
            <w:vAlign w:val="center"/>
          </w:tcPr>
          <w:p w14:paraId="1B600917">
            <w:pPr>
              <w:jc w:val="center"/>
              <w:rPr>
                <w:rFonts w:ascii="宋体" w:hAnsi="宋体" w:cs="宋体"/>
                <w:szCs w:val="21"/>
              </w:rPr>
            </w:pPr>
          </w:p>
        </w:tc>
      </w:tr>
      <w:tr w14:paraId="0998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310" w:type="pct"/>
            <w:tcBorders>
              <w:top w:val="single" w:color="auto" w:sz="4" w:space="0"/>
              <w:left w:val="single" w:color="auto" w:sz="4" w:space="0"/>
              <w:bottom w:val="single" w:color="auto" w:sz="4" w:space="0"/>
              <w:right w:val="single" w:color="auto" w:sz="4" w:space="0"/>
            </w:tcBorders>
            <w:vAlign w:val="center"/>
          </w:tcPr>
          <w:p w14:paraId="485A96C2">
            <w:pPr>
              <w:jc w:val="center"/>
              <w:rPr>
                <w:rFonts w:ascii="宋体" w:hAnsi="宋体" w:cs="宋体"/>
                <w:szCs w:val="21"/>
              </w:rPr>
            </w:pPr>
            <w:r>
              <w:rPr>
                <w:rFonts w:hint="eastAsia" w:ascii="宋体" w:hAnsi="宋体" w:cs="宋体"/>
                <w:szCs w:val="21"/>
              </w:rPr>
              <w:t>2</w:t>
            </w:r>
          </w:p>
        </w:tc>
        <w:tc>
          <w:tcPr>
            <w:tcW w:w="669" w:type="pct"/>
            <w:tcBorders>
              <w:top w:val="single" w:color="auto" w:sz="4" w:space="0"/>
              <w:left w:val="single" w:color="auto" w:sz="4" w:space="0"/>
              <w:bottom w:val="single" w:color="auto" w:sz="4" w:space="0"/>
              <w:right w:val="single" w:color="auto" w:sz="4" w:space="0"/>
            </w:tcBorders>
            <w:vAlign w:val="center"/>
          </w:tcPr>
          <w:p w14:paraId="7D0DF2E0">
            <w:pPr>
              <w:jc w:val="center"/>
              <w:rPr>
                <w:rFonts w:ascii="宋体" w:hAnsi="宋体" w:cs="宋体"/>
                <w:szCs w:val="21"/>
              </w:rPr>
            </w:pPr>
            <w:r>
              <w:rPr>
                <w:rFonts w:hint="eastAsia" w:ascii="宋体" w:hAnsi="宋体" w:cs="宋体"/>
                <w:szCs w:val="21"/>
              </w:rPr>
              <w:t>三轮脚踏车</w:t>
            </w:r>
          </w:p>
        </w:tc>
        <w:tc>
          <w:tcPr>
            <w:tcW w:w="2162" w:type="pct"/>
            <w:tcBorders>
              <w:top w:val="single" w:color="auto" w:sz="4" w:space="0"/>
              <w:left w:val="single" w:color="auto" w:sz="4" w:space="0"/>
              <w:bottom w:val="single" w:color="auto" w:sz="4" w:space="0"/>
              <w:right w:val="single" w:color="auto" w:sz="4" w:space="0"/>
            </w:tcBorders>
            <w:vAlign w:val="center"/>
          </w:tcPr>
          <w:p w14:paraId="3226EA44">
            <w:pPr>
              <w:jc w:val="left"/>
              <w:rPr>
                <w:rFonts w:ascii="宋体" w:hAnsi="宋体" w:cs="宋体"/>
                <w:szCs w:val="21"/>
              </w:rPr>
            </w:pPr>
            <w:r>
              <w:rPr>
                <w:rFonts w:hint="eastAsia" w:ascii="宋体" w:hAnsi="宋体" w:cs="宋体"/>
                <w:szCs w:val="21"/>
              </w:rPr>
              <w:t>规格：长85*宽56*高62cm，</w:t>
            </w:r>
          </w:p>
          <w:p w14:paraId="4F929719">
            <w:pPr>
              <w:jc w:val="left"/>
              <w:rPr>
                <w:rFonts w:ascii="宋体" w:hAnsi="宋体" w:cs="宋体"/>
                <w:szCs w:val="21"/>
              </w:rPr>
            </w:pPr>
            <w:r>
              <w:rPr>
                <w:rFonts w:hint="eastAsia" w:ascii="宋体" w:hAnsi="宋体" w:cs="宋体"/>
                <w:szCs w:val="21"/>
              </w:rPr>
              <w:t>镀锌钢管（直径20mm，壁厚1.5mm 主架方管3cm*6cm）+橡胶耐磨轮，牢固耐用；软胶握把，柔软舒适；防滑脚踏‘舒适座椅；承重 80kg 采用自动化流水线静电喷塑，喷涂均匀。3层环保烤漆，环保健康无味道</w:t>
            </w:r>
          </w:p>
        </w:tc>
        <w:tc>
          <w:tcPr>
            <w:tcW w:w="436" w:type="pct"/>
            <w:tcBorders>
              <w:top w:val="single" w:color="auto" w:sz="4" w:space="0"/>
              <w:left w:val="single" w:color="auto" w:sz="4" w:space="0"/>
              <w:bottom w:val="single" w:color="auto" w:sz="4" w:space="0"/>
              <w:right w:val="single" w:color="auto" w:sz="4" w:space="0"/>
            </w:tcBorders>
            <w:vAlign w:val="center"/>
          </w:tcPr>
          <w:p w14:paraId="2DF34A58">
            <w:pPr>
              <w:jc w:val="center"/>
              <w:rPr>
                <w:rFonts w:ascii="宋体" w:hAnsi="宋体" w:cs="宋体"/>
                <w:szCs w:val="21"/>
              </w:rPr>
            </w:pPr>
            <w:r>
              <w:rPr>
                <w:rFonts w:hint="eastAsia" w:ascii="宋体" w:hAnsi="宋体" w:cs="宋体"/>
                <w:szCs w:val="21"/>
              </w:rPr>
              <w:t>辆</w:t>
            </w:r>
          </w:p>
        </w:tc>
        <w:tc>
          <w:tcPr>
            <w:tcW w:w="331" w:type="pct"/>
            <w:tcBorders>
              <w:top w:val="single" w:color="auto" w:sz="4" w:space="0"/>
              <w:left w:val="single" w:color="auto" w:sz="4" w:space="0"/>
              <w:bottom w:val="single" w:color="auto" w:sz="4" w:space="0"/>
              <w:right w:val="single" w:color="auto" w:sz="4" w:space="0"/>
            </w:tcBorders>
            <w:vAlign w:val="center"/>
          </w:tcPr>
          <w:p w14:paraId="00F917FB">
            <w:pPr>
              <w:widowControl/>
              <w:jc w:val="center"/>
              <w:textAlignment w:val="center"/>
              <w:rPr>
                <w:rFonts w:ascii="宋体" w:hAnsi="宋体" w:cs="宋体"/>
                <w:sz w:val="22"/>
                <w:szCs w:val="22"/>
              </w:rPr>
            </w:pPr>
            <w:r>
              <w:rPr>
                <w:rFonts w:hint="eastAsia" w:ascii="宋体" w:hAnsi="宋体" w:cs="宋体"/>
                <w:sz w:val="22"/>
                <w:lang w:bidi="ar"/>
              </w:rPr>
              <w:t>5</w:t>
            </w:r>
          </w:p>
        </w:tc>
        <w:tc>
          <w:tcPr>
            <w:tcW w:w="546" w:type="pct"/>
            <w:tcBorders>
              <w:top w:val="single" w:color="auto" w:sz="4" w:space="0"/>
              <w:left w:val="single" w:color="auto" w:sz="4" w:space="0"/>
              <w:bottom w:val="single" w:color="auto" w:sz="4" w:space="0"/>
              <w:right w:val="single" w:color="auto" w:sz="4" w:space="0"/>
            </w:tcBorders>
            <w:vAlign w:val="center"/>
          </w:tcPr>
          <w:p w14:paraId="03CD0B9A">
            <w:pPr>
              <w:widowControl/>
              <w:jc w:val="center"/>
              <w:textAlignment w:val="center"/>
              <w:rPr>
                <w:rFonts w:ascii="宋体" w:hAnsi="宋体" w:cs="宋体"/>
                <w:sz w:val="22"/>
                <w:szCs w:val="22"/>
              </w:rPr>
            </w:pPr>
            <w:r>
              <w:rPr>
                <w:rFonts w:hint="eastAsia" w:ascii="宋体" w:hAnsi="宋体" w:cs="宋体"/>
                <w:sz w:val="22"/>
                <w:lang w:bidi="ar"/>
              </w:rPr>
              <w:t>795</w:t>
            </w:r>
          </w:p>
        </w:tc>
        <w:tc>
          <w:tcPr>
            <w:tcW w:w="546" w:type="pct"/>
            <w:tcBorders>
              <w:top w:val="single" w:color="auto" w:sz="4" w:space="0"/>
              <w:left w:val="single" w:color="auto" w:sz="4" w:space="0"/>
              <w:bottom w:val="single" w:color="auto" w:sz="4" w:space="0"/>
              <w:right w:val="single" w:color="auto" w:sz="4" w:space="0"/>
            </w:tcBorders>
            <w:vAlign w:val="center"/>
          </w:tcPr>
          <w:p w14:paraId="188F3820">
            <w:pPr>
              <w:jc w:val="center"/>
              <w:rPr>
                <w:rFonts w:ascii="宋体" w:hAnsi="宋体" w:cs="宋体"/>
                <w:szCs w:val="21"/>
              </w:rPr>
            </w:pPr>
          </w:p>
        </w:tc>
      </w:tr>
      <w:tr w14:paraId="2996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10" w:type="pct"/>
            <w:tcBorders>
              <w:top w:val="single" w:color="auto" w:sz="4" w:space="0"/>
              <w:left w:val="single" w:color="auto" w:sz="4" w:space="0"/>
              <w:bottom w:val="single" w:color="auto" w:sz="4" w:space="0"/>
              <w:right w:val="single" w:color="auto" w:sz="4" w:space="0"/>
            </w:tcBorders>
            <w:vAlign w:val="center"/>
          </w:tcPr>
          <w:p w14:paraId="1329EDEC">
            <w:pPr>
              <w:jc w:val="center"/>
              <w:rPr>
                <w:rFonts w:ascii="宋体" w:hAnsi="宋体" w:cs="宋体"/>
                <w:szCs w:val="21"/>
              </w:rPr>
            </w:pPr>
            <w:r>
              <w:rPr>
                <w:rFonts w:hint="eastAsia" w:ascii="宋体" w:hAnsi="宋体" w:cs="宋体"/>
                <w:szCs w:val="21"/>
              </w:rPr>
              <w:t>3</w:t>
            </w:r>
          </w:p>
        </w:tc>
        <w:tc>
          <w:tcPr>
            <w:tcW w:w="669" w:type="pct"/>
            <w:tcBorders>
              <w:top w:val="single" w:color="auto" w:sz="4" w:space="0"/>
              <w:left w:val="single" w:color="auto" w:sz="4" w:space="0"/>
              <w:bottom w:val="single" w:color="auto" w:sz="4" w:space="0"/>
              <w:right w:val="single" w:color="auto" w:sz="4" w:space="0"/>
            </w:tcBorders>
            <w:vAlign w:val="center"/>
          </w:tcPr>
          <w:p w14:paraId="49EC4915">
            <w:pPr>
              <w:jc w:val="center"/>
              <w:rPr>
                <w:rFonts w:ascii="宋体" w:hAnsi="宋体" w:cs="宋体"/>
                <w:szCs w:val="21"/>
              </w:rPr>
            </w:pPr>
            <w:r>
              <w:rPr>
                <w:rFonts w:hint="eastAsia" w:ascii="宋体" w:hAnsi="宋体" w:cs="宋体"/>
                <w:szCs w:val="21"/>
              </w:rPr>
              <w:t>双人兜风车</w:t>
            </w:r>
          </w:p>
        </w:tc>
        <w:tc>
          <w:tcPr>
            <w:tcW w:w="2162" w:type="pct"/>
            <w:tcBorders>
              <w:top w:val="single" w:color="auto" w:sz="4" w:space="0"/>
              <w:left w:val="single" w:color="auto" w:sz="4" w:space="0"/>
              <w:bottom w:val="single" w:color="auto" w:sz="4" w:space="0"/>
              <w:right w:val="single" w:color="auto" w:sz="4" w:space="0"/>
            </w:tcBorders>
            <w:vAlign w:val="center"/>
          </w:tcPr>
          <w:p w14:paraId="3EA10707">
            <w:pPr>
              <w:jc w:val="left"/>
              <w:rPr>
                <w:rFonts w:ascii="宋体" w:hAnsi="宋体" w:cs="宋体"/>
                <w:szCs w:val="21"/>
              </w:rPr>
            </w:pPr>
            <w:r>
              <w:rPr>
                <w:rFonts w:hint="eastAsia" w:ascii="宋体" w:hAnsi="宋体" w:cs="宋体"/>
                <w:szCs w:val="21"/>
              </w:rPr>
              <w:t>规格：长100*宽58*高62cm，</w:t>
            </w:r>
          </w:p>
          <w:p w14:paraId="0760F81A">
            <w:pPr>
              <w:jc w:val="left"/>
              <w:rPr>
                <w:rFonts w:ascii="宋体" w:hAnsi="宋体" w:cs="宋体"/>
                <w:szCs w:val="21"/>
              </w:rPr>
            </w:pPr>
            <w:r>
              <w:rPr>
                <w:rFonts w:hint="eastAsia" w:ascii="宋体" w:hAnsi="宋体" w:cs="宋体"/>
                <w:szCs w:val="21"/>
              </w:rPr>
              <w:t>镀锌钢管（直径20mm，壁厚1.5mm 主架方管3cm*6cm）+橡胶耐磨轮，牢固耐用；软胶握把，柔软舒适；防滑脚踏‘舒适座椅；承重 80kg采用自动化流水线静电喷塑，喷涂均匀，3层环保烤漆，环保健康无味道</w:t>
            </w:r>
          </w:p>
        </w:tc>
        <w:tc>
          <w:tcPr>
            <w:tcW w:w="436" w:type="pct"/>
            <w:tcBorders>
              <w:top w:val="single" w:color="auto" w:sz="4" w:space="0"/>
              <w:left w:val="single" w:color="auto" w:sz="4" w:space="0"/>
              <w:bottom w:val="single" w:color="auto" w:sz="4" w:space="0"/>
              <w:right w:val="single" w:color="auto" w:sz="4" w:space="0"/>
            </w:tcBorders>
            <w:vAlign w:val="center"/>
          </w:tcPr>
          <w:p w14:paraId="7C812AF1">
            <w:pPr>
              <w:jc w:val="center"/>
              <w:rPr>
                <w:rFonts w:ascii="宋体" w:hAnsi="宋体" w:cs="宋体"/>
                <w:szCs w:val="21"/>
              </w:rPr>
            </w:pPr>
            <w:r>
              <w:rPr>
                <w:rFonts w:hint="eastAsia" w:ascii="宋体" w:hAnsi="宋体" w:cs="宋体"/>
                <w:szCs w:val="21"/>
              </w:rPr>
              <w:t>辆</w:t>
            </w:r>
          </w:p>
        </w:tc>
        <w:tc>
          <w:tcPr>
            <w:tcW w:w="331" w:type="pct"/>
            <w:tcBorders>
              <w:top w:val="single" w:color="auto" w:sz="4" w:space="0"/>
              <w:left w:val="single" w:color="auto" w:sz="4" w:space="0"/>
              <w:bottom w:val="single" w:color="auto" w:sz="4" w:space="0"/>
              <w:right w:val="single" w:color="auto" w:sz="4" w:space="0"/>
            </w:tcBorders>
            <w:vAlign w:val="center"/>
          </w:tcPr>
          <w:p w14:paraId="0658B8E9">
            <w:pPr>
              <w:widowControl/>
              <w:jc w:val="center"/>
              <w:textAlignment w:val="center"/>
              <w:rPr>
                <w:rFonts w:ascii="宋体" w:hAnsi="宋体" w:cs="宋体"/>
                <w:sz w:val="22"/>
                <w:szCs w:val="22"/>
              </w:rPr>
            </w:pPr>
            <w:r>
              <w:rPr>
                <w:rFonts w:hint="eastAsia" w:ascii="宋体" w:hAnsi="宋体" w:cs="宋体"/>
                <w:sz w:val="22"/>
                <w:lang w:bidi="ar"/>
              </w:rPr>
              <w:t>5</w:t>
            </w:r>
          </w:p>
        </w:tc>
        <w:tc>
          <w:tcPr>
            <w:tcW w:w="546" w:type="pct"/>
            <w:tcBorders>
              <w:top w:val="single" w:color="auto" w:sz="4" w:space="0"/>
              <w:left w:val="single" w:color="auto" w:sz="4" w:space="0"/>
              <w:bottom w:val="single" w:color="auto" w:sz="4" w:space="0"/>
              <w:right w:val="single" w:color="auto" w:sz="4" w:space="0"/>
            </w:tcBorders>
            <w:vAlign w:val="center"/>
          </w:tcPr>
          <w:p w14:paraId="5E7C502F">
            <w:pPr>
              <w:widowControl/>
              <w:jc w:val="center"/>
              <w:textAlignment w:val="center"/>
              <w:rPr>
                <w:rFonts w:ascii="宋体" w:hAnsi="宋体" w:cs="宋体"/>
                <w:sz w:val="22"/>
                <w:szCs w:val="22"/>
              </w:rPr>
            </w:pPr>
            <w:r>
              <w:rPr>
                <w:rFonts w:hint="eastAsia" w:ascii="宋体" w:hAnsi="宋体" w:cs="宋体"/>
                <w:sz w:val="22"/>
                <w:lang w:bidi="ar"/>
              </w:rPr>
              <w:t>900</w:t>
            </w:r>
          </w:p>
        </w:tc>
        <w:tc>
          <w:tcPr>
            <w:tcW w:w="546" w:type="pct"/>
            <w:tcBorders>
              <w:top w:val="single" w:color="auto" w:sz="4" w:space="0"/>
              <w:left w:val="single" w:color="auto" w:sz="4" w:space="0"/>
              <w:bottom w:val="single" w:color="auto" w:sz="4" w:space="0"/>
              <w:right w:val="single" w:color="auto" w:sz="4" w:space="0"/>
            </w:tcBorders>
            <w:vAlign w:val="center"/>
          </w:tcPr>
          <w:p w14:paraId="4C81F54B">
            <w:pPr>
              <w:jc w:val="center"/>
              <w:rPr>
                <w:rFonts w:ascii="宋体" w:hAnsi="宋体" w:cs="宋体"/>
                <w:szCs w:val="21"/>
              </w:rPr>
            </w:pPr>
          </w:p>
        </w:tc>
      </w:tr>
      <w:tr w14:paraId="6F56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310" w:type="pct"/>
            <w:tcBorders>
              <w:top w:val="single" w:color="auto" w:sz="4" w:space="0"/>
              <w:left w:val="single" w:color="auto" w:sz="4" w:space="0"/>
              <w:bottom w:val="single" w:color="auto" w:sz="4" w:space="0"/>
              <w:right w:val="single" w:color="auto" w:sz="4" w:space="0"/>
            </w:tcBorders>
            <w:vAlign w:val="center"/>
          </w:tcPr>
          <w:p w14:paraId="65781EDC">
            <w:pPr>
              <w:jc w:val="center"/>
              <w:rPr>
                <w:rFonts w:ascii="宋体" w:hAnsi="宋体" w:cs="宋体"/>
                <w:szCs w:val="21"/>
              </w:rPr>
            </w:pPr>
            <w:r>
              <w:rPr>
                <w:rFonts w:hint="eastAsia" w:ascii="宋体" w:hAnsi="宋体" w:cs="宋体"/>
                <w:szCs w:val="21"/>
              </w:rPr>
              <w:t>4</w:t>
            </w:r>
          </w:p>
        </w:tc>
        <w:tc>
          <w:tcPr>
            <w:tcW w:w="669" w:type="pct"/>
            <w:tcBorders>
              <w:top w:val="single" w:color="auto" w:sz="4" w:space="0"/>
              <w:left w:val="single" w:color="auto" w:sz="4" w:space="0"/>
              <w:bottom w:val="single" w:color="auto" w:sz="4" w:space="0"/>
              <w:right w:val="single" w:color="auto" w:sz="4" w:space="0"/>
            </w:tcBorders>
            <w:vAlign w:val="center"/>
          </w:tcPr>
          <w:p w14:paraId="570AEC8A">
            <w:pPr>
              <w:jc w:val="center"/>
              <w:rPr>
                <w:rFonts w:ascii="宋体" w:hAnsi="宋体" w:cs="宋体"/>
                <w:szCs w:val="21"/>
              </w:rPr>
            </w:pPr>
            <w:r>
              <w:rPr>
                <w:rFonts w:hint="eastAsia" w:ascii="宋体" w:hAnsi="宋体" w:cs="宋体"/>
                <w:szCs w:val="21"/>
              </w:rPr>
              <w:t>双人出租车</w:t>
            </w:r>
          </w:p>
        </w:tc>
        <w:tc>
          <w:tcPr>
            <w:tcW w:w="2162" w:type="pct"/>
            <w:tcBorders>
              <w:top w:val="single" w:color="auto" w:sz="4" w:space="0"/>
              <w:left w:val="single" w:color="auto" w:sz="4" w:space="0"/>
              <w:bottom w:val="single" w:color="auto" w:sz="4" w:space="0"/>
              <w:right w:val="single" w:color="auto" w:sz="4" w:space="0"/>
            </w:tcBorders>
            <w:vAlign w:val="center"/>
          </w:tcPr>
          <w:p w14:paraId="0544506C">
            <w:pPr>
              <w:jc w:val="left"/>
              <w:rPr>
                <w:rFonts w:ascii="宋体" w:hAnsi="宋体" w:cs="宋体"/>
                <w:szCs w:val="21"/>
              </w:rPr>
            </w:pPr>
            <w:r>
              <w:rPr>
                <w:rFonts w:hint="eastAsia" w:ascii="宋体" w:hAnsi="宋体" w:cs="宋体"/>
                <w:szCs w:val="21"/>
              </w:rPr>
              <w:t>规格：长99*宽66*高62cm，</w:t>
            </w:r>
          </w:p>
          <w:p w14:paraId="01077879">
            <w:pPr>
              <w:jc w:val="left"/>
              <w:rPr>
                <w:rFonts w:ascii="宋体" w:hAnsi="宋体" w:cs="宋体"/>
                <w:szCs w:val="21"/>
              </w:rPr>
            </w:pPr>
            <w:r>
              <w:rPr>
                <w:rFonts w:hint="eastAsia" w:ascii="宋体" w:hAnsi="宋体" w:cs="宋体"/>
                <w:szCs w:val="21"/>
              </w:rPr>
              <w:t>镀锌钢管（直径20mm，壁厚1.5mm 主架方管3cm*6cm）+橡胶耐磨轮，牢固耐用；软胶握把，柔软舒适；防滑脚踏‘舒适座椅；承重 80kg采用自动化流水线静电喷塑，喷涂均匀，3层环保烤漆，环保健康无味道</w:t>
            </w:r>
          </w:p>
        </w:tc>
        <w:tc>
          <w:tcPr>
            <w:tcW w:w="436" w:type="pct"/>
            <w:tcBorders>
              <w:top w:val="single" w:color="auto" w:sz="4" w:space="0"/>
              <w:left w:val="single" w:color="auto" w:sz="4" w:space="0"/>
              <w:bottom w:val="single" w:color="auto" w:sz="4" w:space="0"/>
              <w:right w:val="single" w:color="auto" w:sz="4" w:space="0"/>
            </w:tcBorders>
            <w:vAlign w:val="center"/>
          </w:tcPr>
          <w:p w14:paraId="63F2C806">
            <w:pPr>
              <w:jc w:val="center"/>
              <w:rPr>
                <w:rFonts w:ascii="宋体" w:hAnsi="宋体" w:cs="宋体"/>
                <w:szCs w:val="21"/>
              </w:rPr>
            </w:pPr>
            <w:r>
              <w:rPr>
                <w:rFonts w:hint="eastAsia" w:ascii="宋体" w:hAnsi="宋体" w:cs="宋体"/>
                <w:szCs w:val="21"/>
              </w:rPr>
              <w:t>辆</w:t>
            </w:r>
          </w:p>
        </w:tc>
        <w:tc>
          <w:tcPr>
            <w:tcW w:w="331" w:type="pct"/>
            <w:tcBorders>
              <w:top w:val="single" w:color="auto" w:sz="4" w:space="0"/>
              <w:left w:val="single" w:color="auto" w:sz="4" w:space="0"/>
              <w:bottom w:val="single" w:color="auto" w:sz="4" w:space="0"/>
              <w:right w:val="single" w:color="auto" w:sz="4" w:space="0"/>
            </w:tcBorders>
            <w:vAlign w:val="center"/>
          </w:tcPr>
          <w:p w14:paraId="43798B3D">
            <w:pPr>
              <w:widowControl/>
              <w:jc w:val="center"/>
              <w:textAlignment w:val="center"/>
              <w:rPr>
                <w:rFonts w:ascii="宋体" w:hAnsi="宋体" w:cs="宋体"/>
                <w:sz w:val="22"/>
                <w:szCs w:val="22"/>
              </w:rPr>
            </w:pPr>
            <w:r>
              <w:rPr>
                <w:rFonts w:hint="eastAsia" w:ascii="宋体" w:hAnsi="宋体" w:cs="宋体"/>
                <w:sz w:val="22"/>
                <w:lang w:bidi="ar"/>
              </w:rPr>
              <w:t>5</w:t>
            </w:r>
          </w:p>
        </w:tc>
        <w:tc>
          <w:tcPr>
            <w:tcW w:w="546" w:type="pct"/>
            <w:tcBorders>
              <w:top w:val="single" w:color="auto" w:sz="4" w:space="0"/>
              <w:left w:val="single" w:color="auto" w:sz="4" w:space="0"/>
              <w:bottom w:val="single" w:color="auto" w:sz="4" w:space="0"/>
              <w:right w:val="single" w:color="auto" w:sz="4" w:space="0"/>
            </w:tcBorders>
            <w:vAlign w:val="center"/>
          </w:tcPr>
          <w:p w14:paraId="0002C230">
            <w:pPr>
              <w:widowControl/>
              <w:jc w:val="center"/>
              <w:textAlignment w:val="center"/>
              <w:rPr>
                <w:rFonts w:ascii="宋体" w:hAnsi="宋体" w:cs="宋体"/>
                <w:sz w:val="22"/>
                <w:szCs w:val="22"/>
              </w:rPr>
            </w:pPr>
            <w:r>
              <w:rPr>
                <w:rFonts w:hint="eastAsia" w:ascii="宋体" w:hAnsi="宋体" w:cs="宋体"/>
                <w:sz w:val="22"/>
                <w:lang w:bidi="ar"/>
              </w:rPr>
              <w:t>800</w:t>
            </w:r>
          </w:p>
        </w:tc>
        <w:tc>
          <w:tcPr>
            <w:tcW w:w="546" w:type="pct"/>
            <w:tcBorders>
              <w:top w:val="single" w:color="auto" w:sz="4" w:space="0"/>
              <w:left w:val="single" w:color="auto" w:sz="4" w:space="0"/>
              <w:bottom w:val="single" w:color="auto" w:sz="4" w:space="0"/>
              <w:right w:val="single" w:color="auto" w:sz="4" w:space="0"/>
            </w:tcBorders>
            <w:vAlign w:val="center"/>
          </w:tcPr>
          <w:p w14:paraId="54AC2598">
            <w:pPr>
              <w:jc w:val="center"/>
              <w:rPr>
                <w:rFonts w:ascii="宋体" w:hAnsi="宋体" w:cs="宋体"/>
                <w:szCs w:val="21"/>
              </w:rPr>
            </w:pPr>
          </w:p>
        </w:tc>
      </w:tr>
      <w:tr w14:paraId="3A73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310" w:type="pct"/>
            <w:tcBorders>
              <w:top w:val="single" w:color="auto" w:sz="4" w:space="0"/>
              <w:left w:val="single" w:color="auto" w:sz="4" w:space="0"/>
              <w:bottom w:val="single" w:color="auto" w:sz="4" w:space="0"/>
              <w:right w:val="single" w:color="auto" w:sz="4" w:space="0"/>
            </w:tcBorders>
            <w:vAlign w:val="center"/>
          </w:tcPr>
          <w:p w14:paraId="262A22F7">
            <w:pPr>
              <w:jc w:val="center"/>
              <w:rPr>
                <w:rFonts w:ascii="宋体" w:hAnsi="宋体" w:cs="宋体"/>
                <w:szCs w:val="21"/>
              </w:rPr>
            </w:pPr>
            <w:r>
              <w:rPr>
                <w:rFonts w:hint="eastAsia" w:ascii="宋体" w:hAnsi="宋体" w:cs="宋体"/>
                <w:szCs w:val="21"/>
              </w:rPr>
              <w:t>5</w:t>
            </w:r>
          </w:p>
        </w:tc>
        <w:tc>
          <w:tcPr>
            <w:tcW w:w="669" w:type="pct"/>
            <w:tcBorders>
              <w:top w:val="single" w:color="auto" w:sz="4" w:space="0"/>
              <w:left w:val="single" w:color="auto" w:sz="4" w:space="0"/>
              <w:bottom w:val="single" w:color="auto" w:sz="4" w:space="0"/>
              <w:right w:val="single" w:color="auto" w:sz="4" w:space="0"/>
            </w:tcBorders>
            <w:vAlign w:val="center"/>
          </w:tcPr>
          <w:p w14:paraId="56078C26">
            <w:pPr>
              <w:jc w:val="center"/>
              <w:rPr>
                <w:rFonts w:ascii="宋体" w:hAnsi="宋体" w:cs="宋体"/>
                <w:szCs w:val="21"/>
              </w:rPr>
            </w:pPr>
            <w:r>
              <w:rPr>
                <w:rFonts w:hint="eastAsia" w:ascii="宋体" w:hAnsi="宋体" w:cs="宋体"/>
                <w:szCs w:val="21"/>
              </w:rPr>
              <w:t>幼儿货运车</w:t>
            </w:r>
          </w:p>
        </w:tc>
        <w:tc>
          <w:tcPr>
            <w:tcW w:w="2162" w:type="pct"/>
            <w:tcBorders>
              <w:top w:val="single" w:color="auto" w:sz="4" w:space="0"/>
              <w:left w:val="single" w:color="auto" w:sz="4" w:space="0"/>
              <w:bottom w:val="single" w:color="auto" w:sz="4" w:space="0"/>
              <w:right w:val="single" w:color="auto" w:sz="4" w:space="0"/>
            </w:tcBorders>
            <w:vAlign w:val="center"/>
          </w:tcPr>
          <w:p w14:paraId="266892E6">
            <w:pPr>
              <w:jc w:val="left"/>
              <w:rPr>
                <w:rFonts w:ascii="宋体" w:hAnsi="宋体" w:cs="宋体"/>
                <w:szCs w:val="21"/>
              </w:rPr>
            </w:pPr>
            <w:r>
              <w:rPr>
                <w:rFonts w:hint="eastAsia" w:ascii="宋体" w:hAnsi="宋体" w:cs="宋体"/>
                <w:szCs w:val="21"/>
              </w:rPr>
              <w:t>规格：长103*宽53*高62cm，</w:t>
            </w:r>
          </w:p>
          <w:p w14:paraId="37A48704">
            <w:pPr>
              <w:jc w:val="left"/>
              <w:rPr>
                <w:rFonts w:ascii="宋体" w:hAnsi="宋体" w:cs="宋体"/>
                <w:szCs w:val="21"/>
              </w:rPr>
            </w:pPr>
            <w:r>
              <w:rPr>
                <w:rFonts w:hint="eastAsia" w:ascii="宋体" w:hAnsi="宋体" w:cs="宋体"/>
                <w:szCs w:val="21"/>
              </w:rPr>
              <w:t>镀锌钢管（直径20mm，壁厚1.5mm 主架方管3cm*6cm）+橡胶耐磨轮，牢固耐用；软胶握把，柔软舒适；防滑脚踏‘舒适座椅；承重 80kg 采用自动化流水线静电喷塑，喷涂均匀， 3层环保烤漆，环保健康无味道</w:t>
            </w:r>
          </w:p>
        </w:tc>
        <w:tc>
          <w:tcPr>
            <w:tcW w:w="436" w:type="pct"/>
            <w:tcBorders>
              <w:top w:val="single" w:color="auto" w:sz="4" w:space="0"/>
              <w:left w:val="single" w:color="auto" w:sz="4" w:space="0"/>
              <w:bottom w:val="single" w:color="auto" w:sz="4" w:space="0"/>
              <w:right w:val="single" w:color="auto" w:sz="4" w:space="0"/>
            </w:tcBorders>
            <w:vAlign w:val="center"/>
          </w:tcPr>
          <w:p w14:paraId="585F453B">
            <w:pPr>
              <w:jc w:val="center"/>
              <w:rPr>
                <w:rFonts w:ascii="宋体" w:hAnsi="宋体" w:cs="宋体"/>
                <w:szCs w:val="21"/>
              </w:rPr>
            </w:pPr>
            <w:r>
              <w:rPr>
                <w:rFonts w:hint="eastAsia" w:ascii="宋体" w:hAnsi="宋体" w:cs="宋体"/>
                <w:szCs w:val="21"/>
              </w:rPr>
              <w:t>辆</w:t>
            </w:r>
          </w:p>
        </w:tc>
        <w:tc>
          <w:tcPr>
            <w:tcW w:w="331" w:type="pct"/>
            <w:tcBorders>
              <w:top w:val="single" w:color="auto" w:sz="4" w:space="0"/>
              <w:left w:val="single" w:color="auto" w:sz="4" w:space="0"/>
              <w:bottom w:val="single" w:color="auto" w:sz="4" w:space="0"/>
              <w:right w:val="single" w:color="auto" w:sz="4" w:space="0"/>
            </w:tcBorders>
            <w:vAlign w:val="center"/>
          </w:tcPr>
          <w:p w14:paraId="1B1FAAEA">
            <w:pPr>
              <w:widowControl/>
              <w:jc w:val="center"/>
              <w:textAlignment w:val="center"/>
              <w:rPr>
                <w:rFonts w:ascii="宋体" w:hAnsi="宋体" w:cs="宋体"/>
                <w:sz w:val="22"/>
                <w:szCs w:val="22"/>
              </w:rPr>
            </w:pPr>
            <w:r>
              <w:rPr>
                <w:rFonts w:hint="eastAsia" w:ascii="宋体" w:hAnsi="宋体" w:cs="宋体"/>
                <w:sz w:val="22"/>
                <w:lang w:bidi="ar"/>
              </w:rPr>
              <w:t>5</w:t>
            </w:r>
          </w:p>
        </w:tc>
        <w:tc>
          <w:tcPr>
            <w:tcW w:w="546" w:type="pct"/>
            <w:tcBorders>
              <w:top w:val="single" w:color="auto" w:sz="4" w:space="0"/>
              <w:left w:val="single" w:color="auto" w:sz="4" w:space="0"/>
              <w:bottom w:val="single" w:color="auto" w:sz="4" w:space="0"/>
              <w:right w:val="single" w:color="auto" w:sz="4" w:space="0"/>
            </w:tcBorders>
            <w:vAlign w:val="center"/>
          </w:tcPr>
          <w:p w14:paraId="30F36225">
            <w:pPr>
              <w:widowControl/>
              <w:jc w:val="center"/>
              <w:textAlignment w:val="center"/>
              <w:rPr>
                <w:rFonts w:ascii="宋体" w:hAnsi="宋体" w:cs="宋体"/>
                <w:sz w:val="22"/>
                <w:szCs w:val="22"/>
              </w:rPr>
            </w:pPr>
            <w:r>
              <w:rPr>
                <w:rFonts w:hint="eastAsia" w:ascii="宋体" w:hAnsi="宋体" w:cs="宋体"/>
                <w:sz w:val="22"/>
                <w:lang w:bidi="ar"/>
              </w:rPr>
              <w:t>800</w:t>
            </w:r>
          </w:p>
        </w:tc>
        <w:tc>
          <w:tcPr>
            <w:tcW w:w="546" w:type="pct"/>
            <w:tcBorders>
              <w:top w:val="single" w:color="auto" w:sz="4" w:space="0"/>
              <w:left w:val="single" w:color="auto" w:sz="4" w:space="0"/>
              <w:bottom w:val="single" w:color="auto" w:sz="4" w:space="0"/>
              <w:right w:val="single" w:color="auto" w:sz="4" w:space="0"/>
            </w:tcBorders>
            <w:vAlign w:val="center"/>
          </w:tcPr>
          <w:p w14:paraId="6FFE7704">
            <w:pPr>
              <w:jc w:val="center"/>
              <w:rPr>
                <w:rFonts w:ascii="宋体" w:hAnsi="宋体" w:cs="宋体"/>
                <w:szCs w:val="21"/>
              </w:rPr>
            </w:pPr>
          </w:p>
        </w:tc>
      </w:tr>
      <w:tr w14:paraId="1190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310" w:type="pct"/>
            <w:tcBorders>
              <w:top w:val="single" w:color="auto" w:sz="4" w:space="0"/>
              <w:left w:val="single" w:color="auto" w:sz="4" w:space="0"/>
              <w:bottom w:val="single" w:color="auto" w:sz="4" w:space="0"/>
              <w:right w:val="single" w:color="auto" w:sz="4" w:space="0"/>
            </w:tcBorders>
            <w:vAlign w:val="center"/>
          </w:tcPr>
          <w:p w14:paraId="7CDDEC71">
            <w:pPr>
              <w:jc w:val="center"/>
              <w:rPr>
                <w:rFonts w:ascii="宋体" w:hAnsi="宋体" w:cs="宋体"/>
                <w:szCs w:val="21"/>
              </w:rPr>
            </w:pPr>
            <w:r>
              <w:rPr>
                <w:rFonts w:hint="eastAsia" w:ascii="宋体" w:hAnsi="宋体" w:cs="宋体"/>
                <w:szCs w:val="21"/>
              </w:rPr>
              <w:t>6</w:t>
            </w:r>
          </w:p>
        </w:tc>
        <w:tc>
          <w:tcPr>
            <w:tcW w:w="669" w:type="pct"/>
            <w:tcBorders>
              <w:top w:val="single" w:color="auto" w:sz="4" w:space="0"/>
              <w:left w:val="single" w:color="auto" w:sz="4" w:space="0"/>
              <w:bottom w:val="single" w:color="auto" w:sz="4" w:space="0"/>
              <w:right w:val="single" w:color="auto" w:sz="4" w:space="0"/>
            </w:tcBorders>
            <w:vAlign w:val="center"/>
          </w:tcPr>
          <w:p w14:paraId="6F0BB1AF">
            <w:pPr>
              <w:jc w:val="center"/>
              <w:rPr>
                <w:rFonts w:ascii="宋体" w:hAnsi="宋体" w:cs="宋体"/>
                <w:szCs w:val="21"/>
              </w:rPr>
            </w:pPr>
            <w:r>
              <w:rPr>
                <w:rFonts w:hint="eastAsia" w:ascii="宋体" w:hAnsi="宋体" w:cs="宋体"/>
                <w:szCs w:val="21"/>
              </w:rPr>
              <w:t>独轮小推车</w:t>
            </w:r>
          </w:p>
        </w:tc>
        <w:tc>
          <w:tcPr>
            <w:tcW w:w="2162" w:type="pct"/>
            <w:tcBorders>
              <w:top w:val="single" w:color="auto" w:sz="4" w:space="0"/>
              <w:left w:val="single" w:color="auto" w:sz="4" w:space="0"/>
              <w:bottom w:val="single" w:color="auto" w:sz="4" w:space="0"/>
              <w:right w:val="single" w:color="auto" w:sz="4" w:space="0"/>
            </w:tcBorders>
            <w:vAlign w:val="center"/>
          </w:tcPr>
          <w:p w14:paraId="2395EA16">
            <w:pPr>
              <w:autoSpaceDN w:val="0"/>
              <w:jc w:val="left"/>
              <w:textAlignment w:val="center"/>
              <w:rPr>
                <w:rFonts w:ascii="宋体" w:hAnsi="宋体" w:cs="宋体"/>
                <w:szCs w:val="21"/>
              </w:rPr>
            </w:pPr>
            <w:r>
              <w:rPr>
                <w:rFonts w:hint="eastAsia" w:ascii="宋体" w:hAnsi="宋体" w:cs="宋体"/>
                <w:szCs w:val="21"/>
              </w:rPr>
              <w:t>规格：长85*宽40*高40cm,</w:t>
            </w:r>
          </w:p>
          <w:p w14:paraId="6D8E10C6">
            <w:pPr>
              <w:autoSpaceDN w:val="0"/>
              <w:jc w:val="left"/>
              <w:textAlignment w:val="center"/>
              <w:rPr>
                <w:rFonts w:ascii="宋体" w:hAnsi="宋体" w:cs="宋体"/>
                <w:szCs w:val="21"/>
              </w:rPr>
            </w:pPr>
            <w:r>
              <w:rPr>
                <w:rFonts w:hint="eastAsia" w:ascii="宋体" w:hAnsi="宋体" w:cs="宋体"/>
                <w:szCs w:val="21"/>
              </w:rPr>
              <w:t>材质：塑料手柄，铁制车架，橡胶车轮，结实耐用，可用于分组比赛和平衡训练。</w:t>
            </w:r>
          </w:p>
        </w:tc>
        <w:tc>
          <w:tcPr>
            <w:tcW w:w="436" w:type="pct"/>
            <w:tcBorders>
              <w:top w:val="single" w:color="auto" w:sz="4" w:space="0"/>
              <w:left w:val="single" w:color="auto" w:sz="4" w:space="0"/>
              <w:bottom w:val="single" w:color="auto" w:sz="4" w:space="0"/>
              <w:right w:val="single" w:color="auto" w:sz="4" w:space="0"/>
            </w:tcBorders>
            <w:vAlign w:val="center"/>
          </w:tcPr>
          <w:p w14:paraId="12AA1EDF">
            <w:pPr>
              <w:jc w:val="center"/>
              <w:rPr>
                <w:rFonts w:ascii="宋体" w:hAnsi="宋体" w:cs="宋体"/>
                <w:szCs w:val="21"/>
              </w:rPr>
            </w:pPr>
            <w:r>
              <w:rPr>
                <w:rFonts w:hint="eastAsia" w:ascii="宋体" w:hAnsi="宋体" w:cs="宋体"/>
                <w:szCs w:val="21"/>
              </w:rPr>
              <w:t>辆</w:t>
            </w:r>
          </w:p>
        </w:tc>
        <w:tc>
          <w:tcPr>
            <w:tcW w:w="331" w:type="pct"/>
            <w:tcBorders>
              <w:top w:val="single" w:color="auto" w:sz="4" w:space="0"/>
              <w:left w:val="single" w:color="auto" w:sz="4" w:space="0"/>
              <w:bottom w:val="single" w:color="auto" w:sz="4" w:space="0"/>
              <w:right w:val="single" w:color="auto" w:sz="4" w:space="0"/>
            </w:tcBorders>
            <w:vAlign w:val="center"/>
          </w:tcPr>
          <w:p w14:paraId="6C11CE64">
            <w:pPr>
              <w:widowControl/>
              <w:jc w:val="center"/>
              <w:textAlignment w:val="center"/>
              <w:rPr>
                <w:rFonts w:ascii="宋体" w:hAnsi="宋体" w:cs="宋体"/>
                <w:sz w:val="22"/>
                <w:szCs w:val="22"/>
              </w:rPr>
            </w:pPr>
            <w:r>
              <w:rPr>
                <w:rFonts w:hint="eastAsia" w:ascii="宋体" w:hAnsi="宋体" w:cs="宋体"/>
                <w:sz w:val="22"/>
                <w:lang w:bidi="ar"/>
              </w:rPr>
              <w:t>10</w:t>
            </w:r>
          </w:p>
        </w:tc>
        <w:tc>
          <w:tcPr>
            <w:tcW w:w="546" w:type="pct"/>
            <w:tcBorders>
              <w:top w:val="single" w:color="auto" w:sz="4" w:space="0"/>
              <w:left w:val="single" w:color="auto" w:sz="4" w:space="0"/>
              <w:bottom w:val="single" w:color="auto" w:sz="4" w:space="0"/>
              <w:right w:val="single" w:color="auto" w:sz="4" w:space="0"/>
            </w:tcBorders>
            <w:vAlign w:val="center"/>
          </w:tcPr>
          <w:p w14:paraId="16EA7D17">
            <w:pPr>
              <w:widowControl/>
              <w:jc w:val="center"/>
              <w:textAlignment w:val="center"/>
              <w:rPr>
                <w:rFonts w:ascii="宋体" w:hAnsi="宋体" w:cs="宋体"/>
                <w:sz w:val="22"/>
                <w:szCs w:val="22"/>
              </w:rPr>
            </w:pPr>
            <w:r>
              <w:rPr>
                <w:rFonts w:hint="eastAsia" w:ascii="宋体" w:hAnsi="宋体" w:cs="宋体"/>
                <w:sz w:val="22"/>
                <w:lang w:bidi="ar"/>
              </w:rPr>
              <w:t>650</w:t>
            </w:r>
          </w:p>
        </w:tc>
        <w:tc>
          <w:tcPr>
            <w:tcW w:w="546" w:type="pct"/>
            <w:tcBorders>
              <w:top w:val="single" w:color="auto" w:sz="4" w:space="0"/>
              <w:left w:val="single" w:color="auto" w:sz="4" w:space="0"/>
              <w:bottom w:val="single" w:color="auto" w:sz="4" w:space="0"/>
              <w:right w:val="single" w:color="auto" w:sz="4" w:space="0"/>
            </w:tcBorders>
            <w:vAlign w:val="center"/>
          </w:tcPr>
          <w:p w14:paraId="0FEA768C">
            <w:pPr>
              <w:jc w:val="center"/>
              <w:rPr>
                <w:rFonts w:ascii="宋体" w:hAnsi="宋体" w:cs="宋体"/>
                <w:szCs w:val="21"/>
              </w:rPr>
            </w:pPr>
          </w:p>
        </w:tc>
      </w:tr>
    </w:tbl>
    <w:p w14:paraId="20E8F4D6"/>
    <w:p w14:paraId="05BF2EE7">
      <w:pPr>
        <w:rPr>
          <w:rFonts w:ascii="宋体" w:hAnsi="宋体" w:cs="宋体"/>
          <w:b/>
          <w:szCs w:val="21"/>
        </w:rPr>
      </w:pPr>
      <w:r>
        <w:rPr>
          <w:rFonts w:hint="eastAsia" w:ascii="宋体" w:hAnsi="宋体" w:cs="宋体"/>
          <w:b/>
          <w:szCs w:val="21"/>
        </w:rPr>
        <w:t>（8）户外活动区（户外建构游戏类）</w:t>
      </w:r>
    </w:p>
    <w:tbl>
      <w:tblPr>
        <w:tblStyle w:val="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1161"/>
        <w:gridCol w:w="3687"/>
        <w:gridCol w:w="709"/>
        <w:gridCol w:w="620"/>
        <w:gridCol w:w="920"/>
        <w:gridCol w:w="919"/>
      </w:tblGrid>
      <w:tr w14:paraId="3290A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blHeader/>
        </w:trPr>
        <w:tc>
          <w:tcPr>
            <w:tcW w:w="297" w:type="pct"/>
            <w:tcBorders>
              <w:top w:val="single" w:color="auto" w:sz="4" w:space="0"/>
              <w:left w:val="single" w:color="auto" w:sz="4" w:space="0"/>
              <w:bottom w:val="single" w:color="auto" w:sz="4" w:space="0"/>
              <w:right w:val="single" w:color="auto" w:sz="4" w:space="0"/>
            </w:tcBorders>
            <w:vAlign w:val="center"/>
          </w:tcPr>
          <w:p w14:paraId="56A7A219">
            <w:pPr>
              <w:jc w:val="center"/>
              <w:rPr>
                <w:rFonts w:ascii="宋体" w:hAnsi="宋体" w:cs="宋体"/>
                <w:b/>
                <w:szCs w:val="21"/>
              </w:rPr>
            </w:pPr>
            <w:r>
              <w:rPr>
                <w:rFonts w:hint="eastAsia" w:ascii="宋体" w:hAnsi="宋体" w:cs="宋体"/>
                <w:b/>
                <w:szCs w:val="21"/>
              </w:rPr>
              <w:t>序号</w:t>
            </w:r>
          </w:p>
        </w:tc>
        <w:tc>
          <w:tcPr>
            <w:tcW w:w="681" w:type="pct"/>
            <w:tcBorders>
              <w:top w:val="single" w:color="auto" w:sz="4" w:space="0"/>
              <w:left w:val="single" w:color="auto" w:sz="4" w:space="0"/>
              <w:bottom w:val="single" w:color="auto" w:sz="4" w:space="0"/>
              <w:right w:val="single" w:color="auto" w:sz="4" w:space="0"/>
            </w:tcBorders>
            <w:vAlign w:val="center"/>
          </w:tcPr>
          <w:p w14:paraId="347BDEC0">
            <w:pPr>
              <w:jc w:val="center"/>
              <w:rPr>
                <w:rFonts w:ascii="宋体" w:hAnsi="宋体" w:cs="宋体"/>
                <w:b/>
                <w:szCs w:val="21"/>
              </w:rPr>
            </w:pPr>
            <w:r>
              <w:rPr>
                <w:rFonts w:hint="eastAsia" w:ascii="宋体" w:hAnsi="宋体" w:cs="宋体"/>
                <w:b/>
                <w:szCs w:val="21"/>
              </w:rPr>
              <w:t>产品名称</w:t>
            </w:r>
          </w:p>
        </w:tc>
        <w:tc>
          <w:tcPr>
            <w:tcW w:w="2163" w:type="pct"/>
            <w:tcBorders>
              <w:top w:val="single" w:color="auto" w:sz="4" w:space="0"/>
              <w:left w:val="single" w:color="auto" w:sz="4" w:space="0"/>
              <w:bottom w:val="single" w:color="auto" w:sz="4" w:space="0"/>
              <w:right w:val="single" w:color="auto" w:sz="4" w:space="0"/>
            </w:tcBorders>
            <w:vAlign w:val="center"/>
          </w:tcPr>
          <w:p w14:paraId="442619F2">
            <w:pPr>
              <w:jc w:val="center"/>
              <w:rPr>
                <w:rFonts w:ascii="宋体" w:hAnsi="宋体" w:cs="宋体"/>
                <w:b/>
                <w:szCs w:val="21"/>
              </w:rPr>
            </w:pPr>
            <w:r>
              <w:rPr>
                <w:rFonts w:hint="eastAsia" w:ascii="宋体" w:hAnsi="宋体" w:cs="宋体"/>
                <w:b/>
                <w:szCs w:val="21"/>
              </w:rPr>
              <w:t>规格及技术参数</w:t>
            </w:r>
          </w:p>
        </w:tc>
        <w:tc>
          <w:tcPr>
            <w:tcW w:w="416" w:type="pct"/>
            <w:tcBorders>
              <w:top w:val="single" w:color="auto" w:sz="4" w:space="0"/>
              <w:left w:val="single" w:color="auto" w:sz="4" w:space="0"/>
              <w:bottom w:val="single" w:color="auto" w:sz="4" w:space="0"/>
              <w:right w:val="single" w:color="auto" w:sz="4" w:space="0"/>
            </w:tcBorders>
            <w:vAlign w:val="center"/>
          </w:tcPr>
          <w:p w14:paraId="2918AE72">
            <w:pPr>
              <w:jc w:val="center"/>
              <w:rPr>
                <w:rFonts w:ascii="宋体" w:hAnsi="宋体" w:cs="宋体"/>
                <w:b/>
                <w:szCs w:val="21"/>
              </w:rPr>
            </w:pPr>
            <w:r>
              <w:rPr>
                <w:rFonts w:hint="eastAsia" w:ascii="宋体" w:hAnsi="宋体" w:cs="宋体"/>
                <w:b/>
                <w:szCs w:val="21"/>
              </w:rPr>
              <w:t>单位</w:t>
            </w:r>
          </w:p>
        </w:tc>
        <w:tc>
          <w:tcPr>
            <w:tcW w:w="364" w:type="pct"/>
            <w:tcBorders>
              <w:top w:val="single" w:color="auto" w:sz="4" w:space="0"/>
              <w:left w:val="single" w:color="auto" w:sz="4" w:space="0"/>
              <w:bottom w:val="single" w:color="auto" w:sz="4" w:space="0"/>
              <w:right w:val="single" w:color="auto" w:sz="4" w:space="0"/>
            </w:tcBorders>
            <w:vAlign w:val="center"/>
          </w:tcPr>
          <w:p w14:paraId="12FC3709">
            <w:pPr>
              <w:jc w:val="center"/>
              <w:rPr>
                <w:rFonts w:ascii="宋体" w:hAnsi="宋体" w:cs="宋体"/>
                <w:b/>
                <w:szCs w:val="21"/>
              </w:rPr>
            </w:pPr>
            <w:r>
              <w:rPr>
                <w:rFonts w:hint="eastAsia" w:ascii="宋体" w:hAnsi="宋体" w:cs="宋体"/>
                <w:b/>
                <w:szCs w:val="21"/>
              </w:rPr>
              <w:t>数量</w:t>
            </w:r>
          </w:p>
        </w:tc>
        <w:tc>
          <w:tcPr>
            <w:tcW w:w="540" w:type="pct"/>
            <w:tcBorders>
              <w:top w:val="single" w:color="auto" w:sz="4" w:space="0"/>
              <w:left w:val="single" w:color="auto" w:sz="4" w:space="0"/>
              <w:bottom w:val="single" w:color="auto" w:sz="4" w:space="0"/>
              <w:right w:val="single" w:color="auto" w:sz="4" w:space="0"/>
            </w:tcBorders>
            <w:vAlign w:val="center"/>
          </w:tcPr>
          <w:p w14:paraId="049E2D7A">
            <w:pPr>
              <w:jc w:val="center"/>
              <w:rPr>
                <w:rFonts w:ascii="宋体" w:hAnsi="宋体" w:cs="宋体"/>
                <w:b/>
                <w:szCs w:val="21"/>
              </w:rPr>
            </w:pPr>
            <w:r>
              <w:rPr>
                <w:rFonts w:hint="eastAsia" w:ascii="宋体" w:hAnsi="宋体" w:cs="宋体"/>
                <w:b/>
                <w:szCs w:val="21"/>
              </w:rPr>
              <w:t>单价报价上限（元）</w:t>
            </w:r>
          </w:p>
        </w:tc>
        <w:tc>
          <w:tcPr>
            <w:tcW w:w="539" w:type="pct"/>
            <w:tcBorders>
              <w:top w:val="single" w:color="auto" w:sz="4" w:space="0"/>
              <w:left w:val="single" w:color="auto" w:sz="4" w:space="0"/>
              <w:bottom w:val="single" w:color="auto" w:sz="4" w:space="0"/>
              <w:right w:val="single" w:color="auto" w:sz="4" w:space="0"/>
            </w:tcBorders>
            <w:vAlign w:val="center"/>
          </w:tcPr>
          <w:p w14:paraId="16060131">
            <w:pPr>
              <w:jc w:val="center"/>
              <w:rPr>
                <w:rFonts w:ascii="宋体" w:hAnsi="宋体" w:cs="宋体"/>
                <w:b/>
                <w:szCs w:val="21"/>
              </w:rPr>
            </w:pPr>
            <w:r>
              <w:rPr>
                <w:rFonts w:hint="eastAsia" w:ascii="宋体" w:hAnsi="宋体" w:cs="宋体"/>
                <w:b/>
                <w:szCs w:val="21"/>
              </w:rPr>
              <w:t>备注</w:t>
            </w:r>
          </w:p>
        </w:tc>
      </w:tr>
      <w:tr w14:paraId="0FBF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97" w:type="pct"/>
            <w:tcBorders>
              <w:top w:val="single" w:color="auto" w:sz="4" w:space="0"/>
              <w:left w:val="single" w:color="auto" w:sz="4" w:space="0"/>
              <w:bottom w:val="single" w:color="auto" w:sz="4" w:space="0"/>
              <w:right w:val="single" w:color="auto" w:sz="4" w:space="0"/>
            </w:tcBorders>
            <w:vAlign w:val="center"/>
          </w:tcPr>
          <w:p w14:paraId="77D125F3">
            <w:pPr>
              <w:widowControl/>
              <w:jc w:val="center"/>
              <w:textAlignment w:val="center"/>
              <w:rPr>
                <w:rFonts w:ascii="宋体" w:hAnsi="宋体" w:cs="宋体"/>
                <w:szCs w:val="21"/>
              </w:rPr>
            </w:pPr>
            <w:r>
              <w:rPr>
                <w:rFonts w:hint="eastAsia" w:ascii="宋体" w:hAnsi="宋体" w:cs="宋体"/>
                <w:szCs w:val="21"/>
                <w:lang w:bidi="ar"/>
              </w:rPr>
              <w:t>1</w:t>
            </w:r>
          </w:p>
        </w:tc>
        <w:tc>
          <w:tcPr>
            <w:tcW w:w="681" w:type="pct"/>
            <w:tcBorders>
              <w:top w:val="single" w:color="auto" w:sz="4" w:space="0"/>
              <w:left w:val="single" w:color="auto" w:sz="4" w:space="0"/>
              <w:bottom w:val="single" w:color="auto" w:sz="4" w:space="0"/>
              <w:right w:val="single" w:color="auto" w:sz="4" w:space="0"/>
            </w:tcBorders>
            <w:vAlign w:val="center"/>
          </w:tcPr>
          <w:p w14:paraId="0E52448E">
            <w:pPr>
              <w:jc w:val="center"/>
              <w:rPr>
                <w:rFonts w:ascii="宋体" w:hAnsi="宋体" w:cs="宋体"/>
                <w:szCs w:val="21"/>
              </w:rPr>
            </w:pPr>
            <w:r>
              <w:rPr>
                <w:rFonts w:hint="eastAsia" w:ascii="宋体" w:hAnsi="宋体" w:cs="宋体"/>
                <w:szCs w:val="21"/>
              </w:rPr>
              <w:t>建构积木</w:t>
            </w:r>
          </w:p>
        </w:tc>
        <w:tc>
          <w:tcPr>
            <w:tcW w:w="2163" w:type="pct"/>
            <w:tcBorders>
              <w:top w:val="single" w:color="auto" w:sz="4" w:space="0"/>
              <w:left w:val="single" w:color="auto" w:sz="4" w:space="0"/>
              <w:bottom w:val="single" w:color="auto" w:sz="4" w:space="0"/>
              <w:right w:val="single" w:color="auto" w:sz="4" w:space="0"/>
            </w:tcBorders>
            <w:vAlign w:val="center"/>
          </w:tcPr>
          <w:p w14:paraId="1AFBE1CF">
            <w:pPr>
              <w:rPr>
                <w:rFonts w:ascii="宋体" w:hAnsi="宋体" w:cs="宋体"/>
                <w:color w:val="000000"/>
                <w:szCs w:val="21"/>
                <w:lang w:bidi="ar"/>
              </w:rPr>
            </w:pPr>
            <w:r>
              <w:rPr>
                <w:rFonts w:hint="eastAsia" w:ascii="宋体" w:hAnsi="宋体" w:cs="宋体"/>
                <w:color w:val="000000"/>
                <w:szCs w:val="21"/>
                <w:lang w:bidi="ar"/>
              </w:rPr>
              <w:t>一、大型器材组件：</w:t>
            </w:r>
          </w:p>
          <w:p w14:paraId="4FDE3CEA">
            <w:pPr>
              <w:rPr>
                <w:rFonts w:ascii="宋体" w:hAnsi="宋体" w:cs="宋体"/>
                <w:color w:val="000000"/>
                <w:szCs w:val="21"/>
                <w:lang w:bidi="ar"/>
              </w:rPr>
            </w:pPr>
            <w:r>
              <w:rPr>
                <w:rFonts w:hint="eastAsia" w:ascii="宋体" w:hAnsi="宋体" w:cs="宋体"/>
                <w:color w:val="000000"/>
                <w:szCs w:val="21"/>
                <w:lang w:bidi="ar"/>
              </w:rPr>
              <w:t>（1）三角中空：6</w:t>
            </w:r>
            <w:r>
              <w:rPr>
                <w:rFonts w:hint="eastAsia" w:ascii="宋体" w:hAnsi="宋体" w:cs="宋体"/>
                <w:color w:val="000000"/>
                <w:sz w:val="22"/>
                <w:lang w:bidi="ar"/>
              </w:rPr>
              <w:t>块</w:t>
            </w:r>
          </w:p>
          <w:p w14:paraId="4F374EA2">
            <w:pPr>
              <w:ind w:left="420" w:leftChars="200"/>
              <w:rPr>
                <w:rFonts w:ascii="宋体" w:hAnsi="宋体" w:cs="宋体"/>
                <w:color w:val="000000"/>
                <w:szCs w:val="21"/>
                <w:lang w:bidi="ar"/>
              </w:rPr>
            </w:pPr>
            <w:r>
              <w:rPr>
                <w:rFonts w:hint="eastAsia" w:ascii="宋体" w:hAnsi="宋体" w:cs="宋体"/>
                <w:color w:val="000000"/>
                <w:szCs w:val="21"/>
                <w:lang w:bidi="ar"/>
              </w:rPr>
              <w:t>1.材质：新西兰松</w:t>
            </w:r>
            <w:r>
              <w:rPr>
                <w:rFonts w:hint="eastAsia" w:ascii="宋体" w:hAnsi="宋体" w:cs="宋体"/>
                <w:color w:val="000000"/>
                <w:szCs w:val="21"/>
                <w:lang w:bidi="ar"/>
              </w:rPr>
              <w:br w:type="textWrapping"/>
            </w:r>
            <w:r>
              <w:rPr>
                <w:rFonts w:hint="eastAsia" w:ascii="宋体" w:hAnsi="宋体" w:cs="宋体"/>
                <w:color w:val="000000"/>
                <w:szCs w:val="21"/>
                <w:lang w:bidi="ar"/>
              </w:rPr>
              <w:t>2.规格：33.5*31.5*20*10cm</w:t>
            </w:r>
          </w:p>
          <w:p w14:paraId="66FC79AB">
            <w:pPr>
              <w:rPr>
                <w:rFonts w:ascii="宋体" w:hAnsi="宋体" w:cs="宋体"/>
                <w:color w:val="000000"/>
                <w:szCs w:val="21"/>
                <w:lang w:bidi="ar"/>
              </w:rPr>
            </w:pPr>
            <w:r>
              <w:rPr>
                <w:rFonts w:hint="eastAsia" w:ascii="宋体" w:hAnsi="宋体" w:cs="宋体"/>
                <w:color w:val="000000"/>
                <w:szCs w:val="21"/>
                <w:lang w:bidi="ar"/>
              </w:rPr>
              <w:t>（2）矩形中空①：16</w:t>
            </w:r>
            <w:r>
              <w:rPr>
                <w:rFonts w:hint="eastAsia" w:ascii="宋体" w:hAnsi="宋体" w:cs="宋体"/>
                <w:color w:val="000000"/>
                <w:sz w:val="22"/>
                <w:lang w:bidi="ar"/>
              </w:rPr>
              <w:t>块</w:t>
            </w:r>
          </w:p>
          <w:p w14:paraId="4C63FC33">
            <w:pPr>
              <w:rPr>
                <w:rFonts w:ascii="宋体" w:hAnsi="宋体" w:cs="宋体"/>
                <w:color w:val="000000"/>
                <w:szCs w:val="21"/>
                <w:lang w:bidi="ar"/>
              </w:rPr>
            </w:pPr>
            <w:r>
              <w:rPr>
                <w:rFonts w:hint="eastAsia" w:ascii="宋体" w:hAnsi="宋体" w:cs="宋体"/>
                <w:color w:val="000000"/>
                <w:szCs w:val="21"/>
                <w:lang w:bidi="ar"/>
              </w:rPr>
              <w:t xml:space="preserve">    1.材质：新西兰松</w:t>
            </w:r>
            <w:r>
              <w:rPr>
                <w:rFonts w:hint="eastAsia" w:ascii="宋体" w:hAnsi="宋体" w:cs="宋体"/>
                <w:color w:val="000000"/>
                <w:szCs w:val="21"/>
                <w:lang w:bidi="ar"/>
              </w:rPr>
              <w:br w:type="textWrapping"/>
            </w:r>
            <w:r>
              <w:rPr>
                <w:rFonts w:hint="eastAsia" w:ascii="宋体" w:hAnsi="宋体" w:cs="宋体"/>
                <w:color w:val="000000"/>
                <w:szCs w:val="21"/>
                <w:lang w:bidi="ar"/>
              </w:rPr>
              <w:t xml:space="preserve">    2.规格：20*20*10cm</w:t>
            </w:r>
          </w:p>
          <w:p w14:paraId="31293264">
            <w:pPr>
              <w:rPr>
                <w:rFonts w:ascii="宋体" w:hAnsi="宋体" w:cs="宋体"/>
                <w:color w:val="000000"/>
                <w:szCs w:val="21"/>
                <w:lang w:bidi="ar"/>
              </w:rPr>
            </w:pPr>
            <w:r>
              <w:rPr>
                <w:rFonts w:hint="eastAsia" w:ascii="宋体" w:hAnsi="宋体" w:cs="宋体"/>
                <w:color w:val="000000"/>
                <w:szCs w:val="21"/>
                <w:lang w:bidi="ar"/>
              </w:rPr>
              <w:t>（3）矩形中空②：8</w:t>
            </w:r>
            <w:r>
              <w:rPr>
                <w:rFonts w:hint="eastAsia" w:ascii="宋体" w:hAnsi="宋体" w:cs="宋体"/>
                <w:color w:val="000000"/>
                <w:sz w:val="22"/>
                <w:lang w:bidi="ar"/>
              </w:rPr>
              <w:t>块</w:t>
            </w:r>
          </w:p>
          <w:p w14:paraId="6AAE9026">
            <w:pPr>
              <w:rPr>
                <w:rFonts w:ascii="宋体" w:hAnsi="宋体" w:cs="宋体"/>
                <w:color w:val="000000"/>
                <w:szCs w:val="21"/>
                <w:lang w:bidi="ar"/>
              </w:rPr>
            </w:pPr>
            <w:r>
              <w:rPr>
                <w:rFonts w:hint="eastAsia" w:ascii="宋体" w:hAnsi="宋体" w:cs="宋体"/>
                <w:color w:val="000000"/>
                <w:szCs w:val="21"/>
                <w:lang w:bidi="ar"/>
              </w:rPr>
              <w:t xml:space="preserve">    1.材质：新西兰松</w:t>
            </w:r>
            <w:r>
              <w:rPr>
                <w:rFonts w:hint="eastAsia" w:ascii="宋体" w:hAnsi="宋体" w:cs="宋体"/>
                <w:color w:val="000000"/>
                <w:szCs w:val="21"/>
                <w:lang w:bidi="ar"/>
              </w:rPr>
              <w:br w:type="textWrapping"/>
            </w:r>
            <w:r>
              <w:rPr>
                <w:rFonts w:hint="eastAsia" w:ascii="宋体" w:hAnsi="宋体" w:cs="宋体"/>
                <w:color w:val="000000"/>
                <w:szCs w:val="21"/>
                <w:lang w:bidi="ar"/>
              </w:rPr>
              <w:t xml:space="preserve">    2.规格：40*20*10cm</w:t>
            </w:r>
          </w:p>
          <w:p w14:paraId="032D0375">
            <w:pPr>
              <w:rPr>
                <w:rFonts w:ascii="宋体" w:hAnsi="宋体" w:cs="宋体"/>
                <w:color w:val="000000"/>
                <w:szCs w:val="21"/>
                <w:lang w:bidi="ar"/>
              </w:rPr>
            </w:pPr>
            <w:r>
              <w:rPr>
                <w:rFonts w:hint="eastAsia" w:ascii="宋体" w:hAnsi="宋体" w:cs="宋体"/>
                <w:color w:val="000000"/>
                <w:szCs w:val="21"/>
                <w:lang w:bidi="ar"/>
              </w:rPr>
              <w:t>（4）四孔矩形中空：8</w:t>
            </w:r>
            <w:r>
              <w:rPr>
                <w:rFonts w:hint="eastAsia" w:ascii="宋体" w:hAnsi="宋体" w:cs="宋体"/>
                <w:color w:val="000000"/>
                <w:sz w:val="22"/>
                <w:lang w:bidi="ar"/>
              </w:rPr>
              <w:t>块</w:t>
            </w:r>
          </w:p>
          <w:p w14:paraId="775A8965">
            <w:pPr>
              <w:rPr>
                <w:rFonts w:ascii="宋体" w:hAnsi="宋体" w:cs="宋体"/>
                <w:color w:val="000000"/>
                <w:szCs w:val="21"/>
                <w:lang w:bidi="ar"/>
              </w:rPr>
            </w:pPr>
            <w:r>
              <w:rPr>
                <w:rFonts w:hint="eastAsia" w:ascii="宋体" w:hAnsi="宋体" w:cs="宋体"/>
                <w:color w:val="000000"/>
                <w:szCs w:val="21"/>
                <w:lang w:bidi="ar"/>
              </w:rPr>
              <w:t xml:space="preserve">    1.材质：新西兰松</w:t>
            </w:r>
            <w:r>
              <w:rPr>
                <w:rFonts w:hint="eastAsia" w:ascii="宋体" w:hAnsi="宋体" w:cs="宋体"/>
                <w:color w:val="000000"/>
                <w:szCs w:val="21"/>
                <w:lang w:bidi="ar"/>
              </w:rPr>
              <w:br w:type="textWrapping"/>
            </w:r>
            <w:r>
              <w:rPr>
                <w:rFonts w:hint="eastAsia" w:ascii="宋体" w:hAnsi="宋体" w:cs="宋体"/>
                <w:color w:val="000000"/>
                <w:szCs w:val="21"/>
                <w:lang w:bidi="ar"/>
              </w:rPr>
              <w:t xml:space="preserve">    2.规格：60*20*10cm</w:t>
            </w:r>
          </w:p>
          <w:p w14:paraId="7FDECCAA">
            <w:pPr>
              <w:rPr>
                <w:rFonts w:ascii="宋体" w:hAnsi="宋体" w:cs="宋体"/>
                <w:color w:val="000000"/>
                <w:szCs w:val="21"/>
                <w:lang w:bidi="ar"/>
              </w:rPr>
            </w:pPr>
            <w:r>
              <w:rPr>
                <w:rFonts w:hint="eastAsia" w:ascii="宋体" w:hAnsi="宋体" w:cs="宋体"/>
                <w:color w:val="000000"/>
                <w:szCs w:val="21"/>
                <w:lang w:bidi="ar"/>
              </w:rPr>
              <w:t>（5）六孔矩形中空：8</w:t>
            </w:r>
            <w:r>
              <w:rPr>
                <w:rFonts w:hint="eastAsia" w:ascii="宋体" w:hAnsi="宋体" w:cs="宋体"/>
                <w:color w:val="000000"/>
                <w:sz w:val="22"/>
                <w:lang w:bidi="ar"/>
              </w:rPr>
              <w:t>块</w:t>
            </w:r>
          </w:p>
          <w:p w14:paraId="5650F23A">
            <w:pPr>
              <w:rPr>
                <w:rFonts w:ascii="宋体" w:hAnsi="宋体" w:cs="宋体"/>
                <w:color w:val="000000"/>
                <w:szCs w:val="21"/>
                <w:lang w:bidi="ar"/>
              </w:rPr>
            </w:pPr>
            <w:r>
              <w:rPr>
                <w:rFonts w:hint="eastAsia" w:ascii="宋体" w:hAnsi="宋体" w:cs="宋体"/>
                <w:color w:val="000000"/>
                <w:szCs w:val="21"/>
                <w:lang w:bidi="ar"/>
              </w:rPr>
              <w:t xml:space="preserve">    1.材质：新西兰松</w:t>
            </w:r>
            <w:r>
              <w:rPr>
                <w:rFonts w:hint="eastAsia" w:ascii="宋体" w:hAnsi="宋体" w:cs="宋体"/>
                <w:color w:val="000000"/>
                <w:szCs w:val="21"/>
                <w:lang w:bidi="ar"/>
              </w:rPr>
              <w:br w:type="textWrapping"/>
            </w:r>
            <w:r>
              <w:rPr>
                <w:rFonts w:hint="eastAsia" w:ascii="宋体" w:hAnsi="宋体" w:cs="宋体"/>
                <w:color w:val="000000"/>
                <w:szCs w:val="21"/>
                <w:lang w:bidi="ar"/>
              </w:rPr>
              <w:t xml:space="preserve">    2.规格：80*20*10cm</w:t>
            </w:r>
          </w:p>
          <w:p w14:paraId="4131D7AF">
            <w:pPr>
              <w:rPr>
                <w:rFonts w:ascii="宋体" w:hAnsi="宋体" w:cs="宋体"/>
                <w:color w:val="000000"/>
                <w:szCs w:val="21"/>
                <w:lang w:bidi="ar"/>
              </w:rPr>
            </w:pPr>
            <w:r>
              <w:rPr>
                <w:rFonts w:hint="eastAsia" w:ascii="宋体" w:hAnsi="宋体" w:cs="宋体"/>
                <w:color w:val="000000"/>
                <w:szCs w:val="21"/>
                <w:lang w:bidi="ar"/>
              </w:rPr>
              <w:t>（6）一洞方板：50</w:t>
            </w:r>
            <w:r>
              <w:rPr>
                <w:rFonts w:hint="eastAsia" w:ascii="宋体" w:hAnsi="宋体" w:cs="宋体"/>
                <w:color w:val="000000"/>
                <w:sz w:val="22"/>
                <w:lang w:bidi="ar"/>
              </w:rPr>
              <w:t>块</w:t>
            </w:r>
          </w:p>
          <w:p w14:paraId="4BFF35FE">
            <w:pPr>
              <w:rPr>
                <w:rFonts w:ascii="宋体" w:hAnsi="宋体" w:cs="宋体"/>
                <w:color w:val="000000"/>
                <w:szCs w:val="21"/>
                <w:lang w:bidi="ar"/>
              </w:rPr>
            </w:pPr>
            <w:r>
              <w:rPr>
                <w:rFonts w:hint="eastAsia" w:ascii="宋体" w:hAnsi="宋体" w:cs="宋体"/>
                <w:color w:val="000000"/>
                <w:szCs w:val="21"/>
                <w:lang w:bidi="ar"/>
              </w:rPr>
              <w:t xml:space="preserve">    1.材质：新西兰松</w:t>
            </w:r>
            <w:r>
              <w:rPr>
                <w:rFonts w:hint="eastAsia" w:ascii="宋体" w:hAnsi="宋体" w:cs="宋体"/>
                <w:color w:val="000000"/>
                <w:szCs w:val="21"/>
                <w:lang w:bidi="ar"/>
              </w:rPr>
              <w:br w:type="textWrapping"/>
            </w:r>
            <w:r>
              <w:rPr>
                <w:rFonts w:hint="eastAsia" w:ascii="宋体" w:hAnsi="宋体" w:cs="宋体"/>
                <w:color w:val="000000"/>
                <w:szCs w:val="21"/>
                <w:lang w:bidi="ar"/>
              </w:rPr>
              <w:t xml:space="preserve">    2.规格：10*10*2.5cm</w:t>
            </w:r>
          </w:p>
          <w:p w14:paraId="17543ACE">
            <w:pPr>
              <w:rPr>
                <w:rFonts w:ascii="宋体" w:hAnsi="宋体" w:cs="宋体"/>
                <w:color w:val="000000"/>
                <w:szCs w:val="21"/>
                <w:lang w:bidi="ar"/>
              </w:rPr>
            </w:pPr>
            <w:r>
              <w:rPr>
                <w:rFonts w:hint="eastAsia" w:ascii="宋体" w:hAnsi="宋体" w:cs="宋体"/>
                <w:color w:val="000000"/>
                <w:szCs w:val="21"/>
                <w:lang w:bidi="ar"/>
              </w:rPr>
              <w:t>（7）薄方块：50</w:t>
            </w:r>
            <w:r>
              <w:rPr>
                <w:rFonts w:hint="eastAsia" w:ascii="宋体" w:hAnsi="宋体" w:cs="宋体"/>
                <w:color w:val="000000"/>
                <w:sz w:val="22"/>
                <w:lang w:bidi="ar"/>
              </w:rPr>
              <w:t>块</w:t>
            </w:r>
          </w:p>
          <w:p w14:paraId="6EAFD4FC">
            <w:pPr>
              <w:rPr>
                <w:rFonts w:ascii="宋体" w:hAnsi="宋体" w:cs="宋体"/>
                <w:color w:val="000000"/>
                <w:szCs w:val="21"/>
                <w:lang w:bidi="ar"/>
              </w:rPr>
            </w:pPr>
            <w:r>
              <w:rPr>
                <w:rFonts w:hint="eastAsia" w:ascii="宋体" w:hAnsi="宋体" w:cs="宋体"/>
                <w:color w:val="000000"/>
                <w:szCs w:val="21"/>
                <w:lang w:bidi="ar"/>
              </w:rPr>
              <w:t xml:space="preserve">    1.材质：新西兰松</w:t>
            </w:r>
            <w:r>
              <w:rPr>
                <w:rFonts w:hint="eastAsia" w:ascii="宋体" w:hAnsi="宋体" w:cs="宋体"/>
                <w:color w:val="000000"/>
                <w:szCs w:val="21"/>
                <w:lang w:bidi="ar"/>
              </w:rPr>
              <w:br w:type="textWrapping"/>
            </w:r>
            <w:r>
              <w:rPr>
                <w:rFonts w:hint="eastAsia" w:ascii="宋体" w:hAnsi="宋体" w:cs="宋体"/>
                <w:color w:val="000000"/>
                <w:szCs w:val="21"/>
                <w:lang w:bidi="ar"/>
              </w:rPr>
              <w:t xml:space="preserve">    2.规格：10*10*2.5cm</w:t>
            </w:r>
          </w:p>
          <w:p w14:paraId="46D9A8F9">
            <w:pPr>
              <w:rPr>
                <w:rFonts w:ascii="宋体" w:hAnsi="宋体" w:cs="宋体"/>
                <w:color w:val="000000"/>
                <w:szCs w:val="21"/>
                <w:lang w:bidi="ar"/>
              </w:rPr>
            </w:pPr>
            <w:r>
              <w:rPr>
                <w:rFonts w:hint="eastAsia" w:ascii="宋体" w:hAnsi="宋体" w:cs="宋体"/>
                <w:color w:val="000000"/>
                <w:szCs w:val="21"/>
                <w:lang w:bidi="ar"/>
              </w:rPr>
              <w:t>（8）厚方块：100</w:t>
            </w:r>
            <w:r>
              <w:rPr>
                <w:rFonts w:hint="eastAsia" w:ascii="宋体" w:hAnsi="宋体" w:cs="宋体"/>
                <w:color w:val="000000"/>
                <w:sz w:val="22"/>
                <w:lang w:bidi="ar"/>
              </w:rPr>
              <w:t>块</w:t>
            </w:r>
          </w:p>
          <w:p w14:paraId="1EF7C183">
            <w:pPr>
              <w:rPr>
                <w:rFonts w:ascii="宋体" w:hAnsi="宋体" w:cs="宋体"/>
                <w:color w:val="000000"/>
                <w:szCs w:val="21"/>
                <w:lang w:bidi="ar"/>
              </w:rPr>
            </w:pPr>
            <w:r>
              <w:rPr>
                <w:rFonts w:hint="eastAsia" w:ascii="宋体" w:hAnsi="宋体" w:cs="宋体"/>
                <w:color w:val="000000"/>
                <w:szCs w:val="21"/>
                <w:lang w:bidi="ar"/>
              </w:rPr>
              <w:t xml:space="preserve">    1.材质：新西兰松</w:t>
            </w:r>
            <w:r>
              <w:rPr>
                <w:rFonts w:hint="eastAsia" w:ascii="宋体" w:hAnsi="宋体" w:cs="宋体"/>
                <w:color w:val="000000"/>
                <w:szCs w:val="21"/>
                <w:lang w:bidi="ar"/>
              </w:rPr>
              <w:br w:type="textWrapping"/>
            </w:r>
            <w:r>
              <w:rPr>
                <w:rFonts w:hint="eastAsia" w:ascii="宋体" w:hAnsi="宋体" w:cs="宋体"/>
                <w:color w:val="000000"/>
                <w:szCs w:val="21"/>
                <w:lang w:bidi="ar"/>
              </w:rPr>
              <w:t xml:space="preserve">    2.规格：10*10*5cm</w:t>
            </w:r>
          </w:p>
          <w:p w14:paraId="03AE02BA">
            <w:pPr>
              <w:rPr>
                <w:rFonts w:ascii="宋体" w:hAnsi="宋体" w:cs="宋体"/>
                <w:color w:val="000000"/>
                <w:szCs w:val="21"/>
                <w:lang w:bidi="ar"/>
              </w:rPr>
            </w:pPr>
            <w:r>
              <w:rPr>
                <w:rFonts w:hint="eastAsia" w:ascii="宋体" w:hAnsi="宋体" w:cs="宋体"/>
                <w:color w:val="000000"/>
                <w:szCs w:val="21"/>
                <w:lang w:bidi="ar"/>
              </w:rPr>
              <w:t>（9）长方块①：120</w:t>
            </w:r>
            <w:r>
              <w:rPr>
                <w:rFonts w:hint="eastAsia" w:ascii="宋体" w:hAnsi="宋体" w:cs="宋体"/>
                <w:color w:val="000000"/>
                <w:sz w:val="22"/>
                <w:lang w:bidi="ar"/>
              </w:rPr>
              <w:t>块</w:t>
            </w:r>
          </w:p>
          <w:p w14:paraId="50086363">
            <w:pPr>
              <w:rPr>
                <w:rFonts w:ascii="宋体" w:hAnsi="宋体" w:cs="宋体"/>
                <w:color w:val="000000"/>
                <w:szCs w:val="21"/>
                <w:lang w:bidi="ar"/>
              </w:rPr>
            </w:pPr>
            <w:r>
              <w:rPr>
                <w:rFonts w:hint="eastAsia" w:ascii="宋体" w:hAnsi="宋体" w:cs="宋体"/>
                <w:color w:val="000000"/>
                <w:szCs w:val="21"/>
                <w:lang w:bidi="ar"/>
              </w:rPr>
              <w:t xml:space="preserve">    1.材质：新西兰松</w:t>
            </w:r>
            <w:r>
              <w:rPr>
                <w:rFonts w:hint="eastAsia" w:ascii="宋体" w:hAnsi="宋体" w:cs="宋体"/>
                <w:color w:val="000000"/>
                <w:szCs w:val="21"/>
                <w:lang w:bidi="ar"/>
              </w:rPr>
              <w:br w:type="textWrapping"/>
            </w:r>
            <w:r>
              <w:rPr>
                <w:rFonts w:hint="eastAsia" w:ascii="宋体" w:hAnsi="宋体" w:cs="宋体"/>
                <w:color w:val="000000"/>
                <w:szCs w:val="21"/>
                <w:lang w:bidi="ar"/>
              </w:rPr>
              <w:t xml:space="preserve">    2.规格：20*5*2.5cm</w:t>
            </w:r>
          </w:p>
          <w:p w14:paraId="2E9D0977">
            <w:pPr>
              <w:rPr>
                <w:rFonts w:ascii="宋体" w:hAnsi="宋体" w:cs="宋体"/>
                <w:color w:val="000000"/>
                <w:szCs w:val="21"/>
                <w:lang w:bidi="ar"/>
              </w:rPr>
            </w:pPr>
            <w:r>
              <w:rPr>
                <w:rFonts w:hint="eastAsia" w:ascii="宋体" w:hAnsi="宋体" w:cs="宋体"/>
                <w:color w:val="000000"/>
                <w:szCs w:val="21"/>
                <w:lang w:bidi="ar"/>
              </w:rPr>
              <w:t>（10）长方块②：120</w:t>
            </w:r>
            <w:r>
              <w:rPr>
                <w:rFonts w:hint="eastAsia" w:ascii="宋体" w:hAnsi="宋体" w:cs="宋体"/>
                <w:color w:val="000000"/>
                <w:sz w:val="22"/>
                <w:lang w:bidi="ar"/>
              </w:rPr>
              <w:t>块</w:t>
            </w:r>
          </w:p>
          <w:p w14:paraId="4878549A">
            <w:pPr>
              <w:rPr>
                <w:rFonts w:ascii="宋体" w:hAnsi="宋体" w:cs="宋体"/>
                <w:color w:val="000000"/>
                <w:szCs w:val="21"/>
                <w:lang w:bidi="ar"/>
              </w:rPr>
            </w:pPr>
            <w:r>
              <w:rPr>
                <w:rFonts w:hint="eastAsia" w:ascii="宋体" w:hAnsi="宋体" w:cs="宋体"/>
                <w:color w:val="000000"/>
                <w:szCs w:val="21"/>
                <w:lang w:bidi="ar"/>
              </w:rPr>
              <w:t xml:space="preserve">    1.材质：新西兰松</w:t>
            </w:r>
            <w:r>
              <w:rPr>
                <w:rFonts w:hint="eastAsia" w:ascii="宋体" w:hAnsi="宋体" w:cs="宋体"/>
                <w:color w:val="000000"/>
                <w:szCs w:val="21"/>
                <w:lang w:bidi="ar"/>
              </w:rPr>
              <w:br w:type="textWrapping"/>
            </w:r>
            <w:r>
              <w:rPr>
                <w:rFonts w:hint="eastAsia" w:ascii="宋体" w:hAnsi="宋体" w:cs="宋体"/>
                <w:color w:val="000000"/>
                <w:szCs w:val="21"/>
                <w:lang w:bidi="ar"/>
              </w:rPr>
              <w:t xml:space="preserve">    2.规格：20*10*2.5cm</w:t>
            </w:r>
          </w:p>
          <w:p w14:paraId="3045394F">
            <w:pPr>
              <w:rPr>
                <w:rFonts w:ascii="宋体" w:hAnsi="宋体" w:cs="宋体"/>
                <w:color w:val="000000"/>
                <w:szCs w:val="21"/>
                <w:lang w:bidi="ar"/>
              </w:rPr>
            </w:pPr>
            <w:r>
              <w:rPr>
                <w:rFonts w:hint="eastAsia" w:ascii="宋体" w:hAnsi="宋体" w:cs="宋体"/>
                <w:color w:val="000000"/>
                <w:szCs w:val="21"/>
                <w:lang w:bidi="ar"/>
              </w:rPr>
              <w:t>（11）长方块③：60</w:t>
            </w:r>
            <w:r>
              <w:rPr>
                <w:rFonts w:hint="eastAsia" w:ascii="宋体" w:hAnsi="宋体" w:cs="宋体"/>
                <w:color w:val="000000"/>
                <w:sz w:val="22"/>
                <w:lang w:bidi="ar"/>
              </w:rPr>
              <w:t>块</w:t>
            </w:r>
          </w:p>
          <w:p w14:paraId="73F9DB7F">
            <w:pPr>
              <w:rPr>
                <w:rFonts w:ascii="宋体" w:hAnsi="宋体" w:cs="宋体"/>
                <w:color w:val="000000"/>
                <w:szCs w:val="21"/>
                <w:lang w:bidi="ar"/>
              </w:rPr>
            </w:pPr>
            <w:r>
              <w:rPr>
                <w:rFonts w:hint="eastAsia" w:ascii="宋体" w:hAnsi="宋体" w:cs="宋体"/>
                <w:color w:val="000000"/>
                <w:szCs w:val="21"/>
                <w:lang w:bidi="ar"/>
              </w:rPr>
              <w:t xml:space="preserve">    1.材质：新西兰松</w:t>
            </w:r>
            <w:r>
              <w:rPr>
                <w:rFonts w:hint="eastAsia" w:ascii="宋体" w:hAnsi="宋体" w:cs="宋体"/>
                <w:color w:val="000000"/>
                <w:szCs w:val="21"/>
                <w:lang w:bidi="ar"/>
              </w:rPr>
              <w:br w:type="textWrapping"/>
            </w:r>
            <w:r>
              <w:rPr>
                <w:rFonts w:hint="eastAsia" w:ascii="宋体" w:hAnsi="宋体" w:cs="宋体"/>
                <w:color w:val="000000"/>
                <w:szCs w:val="21"/>
                <w:lang w:bidi="ar"/>
              </w:rPr>
              <w:t xml:space="preserve">    2.规格：20*10*5cm</w:t>
            </w:r>
          </w:p>
          <w:p w14:paraId="4EDF2CA3">
            <w:pPr>
              <w:rPr>
                <w:rFonts w:ascii="宋体" w:hAnsi="宋体" w:cs="宋体"/>
                <w:color w:val="000000"/>
                <w:szCs w:val="21"/>
                <w:lang w:bidi="ar"/>
              </w:rPr>
            </w:pPr>
            <w:r>
              <w:rPr>
                <w:rFonts w:hint="eastAsia" w:ascii="宋体" w:hAnsi="宋体" w:cs="宋体"/>
                <w:color w:val="000000"/>
                <w:szCs w:val="21"/>
                <w:lang w:bidi="ar"/>
              </w:rPr>
              <w:t>（12）长板①：60</w:t>
            </w:r>
            <w:r>
              <w:rPr>
                <w:rFonts w:hint="eastAsia" w:ascii="宋体" w:hAnsi="宋体" w:cs="宋体"/>
                <w:color w:val="000000"/>
                <w:sz w:val="22"/>
                <w:lang w:bidi="ar"/>
              </w:rPr>
              <w:t>块</w:t>
            </w:r>
          </w:p>
          <w:p w14:paraId="259A921E">
            <w:pPr>
              <w:rPr>
                <w:rFonts w:ascii="宋体" w:hAnsi="宋体" w:cs="宋体"/>
                <w:color w:val="000000"/>
                <w:szCs w:val="21"/>
                <w:lang w:bidi="ar"/>
              </w:rPr>
            </w:pPr>
            <w:r>
              <w:rPr>
                <w:rFonts w:hint="eastAsia" w:ascii="宋体" w:hAnsi="宋体" w:cs="宋体"/>
                <w:color w:val="000000"/>
                <w:szCs w:val="21"/>
                <w:lang w:bidi="ar"/>
              </w:rPr>
              <w:t xml:space="preserve">    1.材质：新西兰松</w:t>
            </w:r>
            <w:r>
              <w:rPr>
                <w:rFonts w:hint="eastAsia" w:ascii="宋体" w:hAnsi="宋体" w:cs="宋体"/>
                <w:color w:val="000000"/>
                <w:szCs w:val="21"/>
                <w:lang w:bidi="ar"/>
              </w:rPr>
              <w:br w:type="textWrapping"/>
            </w:r>
            <w:r>
              <w:rPr>
                <w:rFonts w:hint="eastAsia" w:ascii="宋体" w:hAnsi="宋体" w:cs="宋体"/>
                <w:color w:val="000000"/>
                <w:szCs w:val="21"/>
                <w:lang w:bidi="ar"/>
              </w:rPr>
              <w:t xml:space="preserve">    2.规格：40*10*2.5cm</w:t>
            </w:r>
          </w:p>
          <w:p w14:paraId="3ED8769A">
            <w:pPr>
              <w:rPr>
                <w:rFonts w:ascii="宋体" w:hAnsi="宋体" w:cs="宋体"/>
                <w:color w:val="000000"/>
                <w:szCs w:val="21"/>
                <w:lang w:bidi="ar"/>
              </w:rPr>
            </w:pPr>
            <w:r>
              <w:rPr>
                <w:rFonts w:hint="eastAsia" w:ascii="宋体" w:hAnsi="宋体" w:cs="宋体"/>
                <w:color w:val="000000"/>
                <w:szCs w:val="21"/>
                <w:lang w:bidi="ar"/>
              </w:rPr>
              <w:t>（13）长板②：24</w:t>
            </w:r>
            <w:r>
              <w:rPr>
                <w:rFonts w:hint="eastAsia" w:ascii="宋体" w:hAnsi="宋体" w:cs="宋体"/>
                <w:color w:val="000000"/>
                <w:sz w:val="22"/>
                <w:lang w:bidi="ar"/>
              </w:rPr>
              <w:t>块</w:t>
            </w:r>
          </w:p>
          <w:p w14:paraId="515C610D">
            <w:pPr>
              <w:rPr>
                <w:rFonts w:ascii="宋体" w:hAnsi="宋体" w:cs="宋体"/>
                <w:color w:val="000000"/>
                <w:szCs w:val="21"/>
                <w:lang w:bidi="ar"/>
              </w:rPr>
            </w:pPr>
            <w:r>
              <w:rPr>
                <w:rFonts w:hint="eastAsia" w:ascii="宋体" w:hAnsi="宋体" w:cs="宋体"/>
                <w:color w:val="000000"/>
                <w:szCs w:val="21"/>
                <w:lang w:bidi="ar"/>
              </w:rPr>
              <w:t xml:space="preserve">    1.材质：新西兰松</w:t>
            </w:r>
            <w:r>
              <w:rPr>
                <w:rFonts w:hint="eastAsia" w:ascii="宋体" w:hAnsi="宋体" w:cs="宋体"/>
                <w:color w:val="000000"/>
                <w:szCs w:val="21"/>
                <w:lang w:bidi="ar"/>
              </w:rPr>
              <w:br w:type="textWrapping"/>
            </w:r>
            <w:r>
              <w:rPr>
                <w:rFonts w:hint="eastAsia" w:ascii="宋体" w:hAnsi="宋体" w:cs="宋体"/>
                <w:color w:val="000000"/>
                <w:szCs w:val="21"/>
                <w:lang w:bidi="ar"/>
              </w:rPr>
              <w:t xml:space="preserve">    2.规格：100*10*2.5cm</w:t>
            </w:r>
          </w:p>
          <w:p w14:paraId="6AB21F69">
            <w:pPr>
              <w:rPr>
                <w:rFonts w:ascii="宋体" w:hAnsi="宋体" w:cs="宋体"/>
                <w:color w:val="000000"/>
                <w:szCs w:val="21"/>
                <w:lang w:bidi="ar"/>
              </w:rPr>
            </w:pPr>
            <w:r>
              <w:rPr>
                <w:rFonts w:hint="eastAsia" w:ascii="宋体" w:hAnsi="宋体" w:cs="宋体"/>
                <w:color w:val="000000"/>
                <w:szCs w:val="21"/>
                <w:lang w:bidi="ar"/>
              </w:rPr>
              <w:t>（14）两洞长板：40</w:t>
            </w:r>
            <w:r>
              <w:rPr>
                <w:rFonts w:hint="eastAsia" w:ascii="宋体" w:hAnsi="宋体" w:cs="宋体"/>
                <w:color w:val="000000"/>
                <w:sz w:val="22"/>
                <w:lang w:bidi="ar"/>
              </w:rPr>
              <w:t>块</w:t>
            </w:r>
          </w:p>
          <w:p w14:paraId="4A1AFAF6">
            <w:pPr>
              <w:rPr>
                <w:rFonts w:ascii="宋体" w:hAnsi="宋体" w:cs="宋体"/>
                <w:color w:val="000000"/>
                <w:szCs w:val="21"/>
                <w:lang w:bidi="ar"/>
              </w:rPr>
            </w:pPr>
            <w:r>
              <w:rPr>
                <w:rFonts w:hint="eastAsia" w:ascii="宋体" w:hAnsi="宋体" w:cs="宋体"/>
                <w:color w:val="000000"/>
                <w:szCs w:val="21"/>
                <w:lang w:bidi="ar"/>
              </w:rPr>
              <w:t xml:space="preserve">    1.材质：新西兰松</w:t>
            </w:r>
            <w:r>
              <w:rPr>
                <w:rFonts w:hint="eastAsia" w:ascii="宋体" w:hAnsi="宋体" w:cs="宋体"/>
                <w:color w:val="000000"/>
                <w:szCs w:val="21"/>
                <w:lang w:bidi="ar"/>
              </w:rPr>
              <w:br w:type="textWrapping"/>
            </w:r>
            <w:r>
              <w:rPr>
                <w:rFonts w:hint="eastAsia" w:ascii="宋体" w:hAnsi="宋体" w:cs="宋体"/>
                <w:color w:val="000000"/>
                <w:szCs w:val="21"/>
                <w:lang w:bidi="ar"/>
              </w:rPr>
              <w:t xml:space="preserve">    2.规格：60*10*2.5cm</w:t>
            </w:r>
          </w:p>
          <w:p w14:paraId="026255E5">
            <w:pPr>
              <w:rPr>
                <w:rFonts w:ascii="宋体" w:hAnsi="宋体" w:cs="宋体"/>
                <w:color w:val="000000"/>
                <w:szCs w:val="21"/>
                <w:lang w:bidi="ar"/>
              </w:rPr>
            </w:pPr>
            <w:r>
              <w:rPr>
                <w:rFonts w:hint="eastAsia" w:ascii="宋体" w:hAnsi="宋体" w:cs="宋体"/>
                <w:color w:val="000000"/>
                <w:szCs w:val="21"/>
                <w:lang w:bidi="ar"/>
              </w:rPr>
              <w:t>（15）三洞长板：30</w:t>
            </w:r>
            <w:r>
              <w:rPr>
                <w:rFonts w:hint="eastAsia" w:ascii="宋体" w:hAnsi="宋体" w:cs="宋体"/>
                <w:color w:val="000000"/>
                <w:sz w:val="22"/>
                <w:lang w:bidi="ar"/>
              </w:rPr>
              <w:t>块</w:t>
            </w:r>
          </w:p>
          <w:p w14:paraId="1B272400">
            <w:pPr>
              <w:rPr>
                <w:rFonts w:ascii="宋体" w:hAnsi="宋体" w:cs="宋体"/>
                <w:color w:val="000000"/>
                <w:szCs w:val="21"/>
                <w:lang w:bidi="ar"/>
              </w:rPr>
            </w:pPr>
            <w:r>
              <w:rPr>
                <w:rFonts w:hint="eastAsia" w:ascii="宋体" w:hAnsi="宋体" w:cs="宋体"/>
                <w:color w:val="000000"/>
                <w:szCs w:val="21"/>
                <w:lang w:bidi="ar"/>
              </w:rPr>
              <w:t xml:space="preserve">    1.材质：新西兰松</w:t>
            </w:r>
            <w:r>
              <w:rPr>
                <w:rFonts w:hint="eastAsia" w:ascii="宋体" w:hAnsi="宋体" w:cs="宋体"/>
                <w:color w:val="000000"/>
                <w:szCs w:val="21"/>
                <w:lang w:bidi="ar"/>
              </w:rPr>
              <w:br w:type="textWrapping"/>
            </w:r>
            <w:r>
              <w:rPr>
                <w:rFonts w:hint="eastAsia" w:ascii="宋体" w:hAnsi="宋体" w:cs="宋体"/>
                <w:color w:val="000000"/>
                <w:szCs w:val="21"/>
                <w:lang w:bidi="ar"/>
              </w:rPr>
              <w:t xml:space="preserve">    2.规格：80*10*2.5cm</w:t>
            </w:r>
          </w:p>
          <w:p w14:paraId="4B261467">
            <w:pPr>
              <w:rPr>
                <w:rFonts w:ascii="宋体" w:hAnsi="宋体" w:cs="宋体"/>
                <w:color w:val="000000"/>
                <w:szCs w:val="21"/>
                <w:lang w:bidi="ar"/>
              </w:rPr>
            </w:pPr>
            <w:r>
              <w:rPr>
                <w:rFonts w:hint="eastAsia" w:ascii="宋体" w:hAnsi="宋体" w:cs="宋体"/>
                <w:color w:val="000000"/>
                <w:szCs w:val="21"/>
                <w:lang w:bidi="ar"/>
              </w:rPr>
              <w:t>（16）圆柱：24</w:t>
            </w:r>
            <w:r>
              <w:rPr>
                <w:rFonts w:hint="eastAsia" w:ascii="宋体" w:hAnsi="宋体" w:cs="宋体"/>
                <w:color w:val="000000"/>
                <w:sz w:val="22"/>
                <w:lang w:bidi="ar"/>
              </w:rPr>
              <w:t>块</w:t>
            </w:r>
          </w:p>
          <w:p w14:paraId="0E44D4DA">
            <w:pPr>
              <w:rPr>
                <w:rFonts w:ascii="宋体" w:hAnsi="宋体" w:cs="宋体"/>
                <w:color w:val="000000"/>
                <w:szCs w:val="21"/>
                <w:lang w:bidi="ar"/>
              </w:rPr>
            </w:pPr>
            <w:r>
              <w:rPr>
                <w:rFonts w:hint="eastAsia" w:ascii="宋体" w:hAnsi="宋体" w:cs="宋体"/>
                <w:color w:val="000000"/>
                <w:szCs w:val="21"/>
                <w:lang w:bidi="ar"/>
              </w:rPr>
              <w:t xml:space="preserve">    1.材质：新西兰松</w:t>
            </w:r>
            <w:r>
              <w:rPr>
                <w:rFonts w:hint="eastAsia" w:ascii="宋体" w:hAnsi="宋体" w:cs="宋体"/>
                <w:color w:val="000000"/>
                <w:szCs w:val="21"/>
                <w:lang w:bidi="ar"/>
              </w:rPr>
              <w:br w:type="textWrapping"/>
            </w:r>
            <w:r>
              <w:rPr>
                <w:rFonts w:hint="eastAsia" w:ascii="宋体" w:hAnsi="宋体" w:cs="宋体"/>
                <w:color w:val="000000"/>
                <w:szCs w:val="21"/>
                <w:lang w:bidi="ar"/>
              </w:rPr>
              <w:t xml:space="preserve">    2.规格：直径8*高10cm</w:t>
            </w:r>
          </w:p>
          <w:p w14:paraId="7651CB12">
            <w:pPr>
              <w:rPr>
                <w:rFonts w:ascii="宋体" w:hAnsi="宋体" w:cs="宋体"/>
                <w:color w:val="000000"/>
                <w:szCs w:val="21"/>
                <w:lang w:bidi="ar"/>
              </w:rPr>
            </w:pPr>
            <w:r>
              <w:rPr>
                <w:rFonts w:hint="eastAsia" w:ascii="宋体" w:hAnsi="宋体" w:cs="宋体"/>
                <w:color w:val="000000"/>
                <w:szCs w:val="21"/>
                <w:lang w:bidi="ar"/>
              </w:rPr>
              <w:t>（17）圆棒①：24</w:t>
            </w:r>
            <w:r>
              <w:rPr>
                <w:rFonts w:hint="eastAsia" w:ascii="宋体" w:hAnsi="宋体" w:cs="宋体"/>
                <w:color w:val="000000"/>
                <w:sz w:val="22"/>
                <w:lang w:bidi="ar"/>
              </w:rPr>
              <w:t>块</w:t>
            </w:r>
          </w:p>
          <w:p w14:paraId="4E49E9EB">
            <w:pPr>
              <w:rPr>
                <w:rFonts w:ascii="宋体" w:hAnsi="宋体" w:cs="宋体"/>
                <w:color w:val="000000"/>
                <w:szCs w:val="21"/>
                <w:lang w:bidi="ar"/>
              </w:rPr>
            </w:pPr>
            <w:r>
              <w:rPr>
                <w:rFonts w:hint="eastAsia" w:ascii="宋体" w:hAnsi="宋体" w:cs="宋体"/>
                <w:color w:val="000000"/>
                <w:szCs w:val="21"/>
                <w:lang w:bidi="ar"/>
              </w:rPr>
              <w:t xml:space="preserve">    1.材质：新西兰松</w:t>
            </w:r>
            <w:r>
              <w:rPr>
                <w:rFonts w:hint="eastAsia" w:ascii="宋体" w:hAnsi="宋体" w:cs="宋体"/>
                <w:color w:val="000000"/>
                <w:szCs w:val="21"/>
                <w:lang w:bidi="ar"/>
              </w:rPr>
              <w:br w:type="textWrapping"/>
            </w:r>
            <w:r>
              <w:rPr>
                <w:rFonts w:hint="eastAsia" w:ascii="宋体" w:hAnsi="宋体" w:cs="宋体"/>
                <w:color w:val="000000"/>
                <w:szCs w:val="21"/>
                <w:lang w:bidi="ar"/>
              </w:rPr>
              <w:t xml:space="preserve">    2.规格：直径5*长30cm</w:t>
            </w:r>
          </w:p>
          <w:p w14:paraId="7B9F0DEA">
            <w:pPr>
              <w:rPr>
                <w:rFonts w:ascii="宋体" w:hAnsi="宋体" w:cs="宋体"/>
                <w:color w:val="000000"/>
                <w:szCs w:val="21"/>
                <w:lang w:bidi="ar"/>
              </w:rPr>
            </w:pPr>
            <w:r>
              <w:rPr>
                <w:rFonts w:hint="eastAsia" w:ascii="宋体" w:hAnsi="宋体" w:cs="宋体"/>
                <w:color w:val="000000"/>
                <w:szCs w:val="21"/>
                <w:lang w:bidi="ar"/>
              </w:rPr>
              <w:t>（18）圆棒②：12</w:t>
            </w:r>
            <w:r>
              <w:rPr>
                <w:rFonts w:hint="eastAsia" w:ascii="宋体" w:hAnsi="宋体" w:cs="宋体"/>
                <w:color w:val="000000"/>
                <w:sz w:val="22"/>
                <w:lang w:bidi="ar"/>
              </w:rPr>
              <w:t>块</w:t>
            </w:r>
          </w:p>
          <w:p w14:paraId="096A18DC">
            <w:pPr>
              <w:rPr>
                <w:rFonts w:ascii="宋体" w:hAnsi="宋体" w:cs="宋体"/>
                <w:color w:val="000000"/>
                <w:szCs w:val="21"/>
                <w:lang w:bidi="ar"/>
              </w:rPr>
            </w:pPr>
            <w:r>
              <w:rPr>
                <w:rFonts w:hint="eastAsia" w:ascii="宋体" w:hAnsi="宋体" w:cs="宋体"/>
                <w:color w:val="000000"/>
                <w:szCs w:val="21"/>
                <w:lang w:bidi="ar"/>
              </w:rPr>
              <w:t xml:space="preserve">    1.材质：新西兰松</w:t>
            </w:r>
            <w:r>
              <w:rPr>
                <w:rFonts w:hint="eastAsia" w:ascii="宋体" w:hAnsi="宋体" w:cs="宋体"/>
                <w:color w:val="000000"/>
                <w:szCs w:val="21"/>
                <w:lang w:bidi="ar"/>
              </w:rPr>
              <w:br w:type="textWrapping"/>
            </w:r>
            <w:r>
              <w:rPr>
                <w:rFonts w:hint="eastAsia" w:ascii="宋体" w:hAnsi="宋体" w:cs="宋体"/>
                <w:color w:val="000000"/>
                <w:szCs w:val="21"/>
                <w:lang w:bidi="ar"/>
              </w:rPr>
              <w:t xml:space="preserve">    2.规格：直径5*长50cm</w:t>
            </w:r>
          </w:p>
          <w:p w14:paraId="200C21A2">
            <w:pPr>
              <w:rPr>
                <w:rFonts w:ascii="宋体" w:hAnsi="宋体" w:cs="宋体"/>
                <w:color w:val="000000"/>
                <w:szCs w:val="21"/>
                <w:lang w:bidi="ar"/>
              </w:rPr>
            </w:pPr>
            <w:r>
              <w:rPr>
                <w:rFonts w:hint="eastAsia" w:ascii="宋体" w:hAnsi="宋体" w:cs="宋体"/>
                <w:color w:val="000000"/>
                <w:szCs w:val="21"/>
                <w:lang w:bidi="ar"/>
              </w:rPr>
              <w:t>（19）圆棒③：12</w:t>
            </w:r>
            <w:r>
              <w:rPr>
                <w:rFonts w:hint="eastAsia" w:ascii="宋体" w:hAnsi="宋体" w:cs="宋体"/>
                <w:color w:val="000000"/>
                <w:sz w:val="22"/>
                <w:lang w:bidi="ar"/>
              </w:rPr>
              <w:t>块</w:t>
            </w:r>
          </w:p>
          <w:p w14:paraId="4150FC8A">
            <w:pPr>
              <w:rPr>
                <w:rFonts w:ascii="宋体" w:hAnsi="宋体" w:cs="宋体"/>
                <w:color w:val="000000"/>
                <w:szCs w:val="21"/>
                <w:lang w:bidi="ar"/>
              </w:rPr>
            </w:pPr>
            <w:r>
              <w:rPr>
                <w:rFonts w:hint="eastAsia" w:ascii="宋体" w:hAnsi="宋体" w:cs="宋体"/>
                <w:color w:val="000000"/>
                <w:szCs w:val="21"/>
                <w:lang w:bidi="ar"/>
              </w:rPr>
              <w:t xml:space="preserve">    1.材质：新西兰松</w:t>
            </w:r>
            <w:r>
              <w:rPr>
                <w:rFonts w:hint="eastAsia" w:ascii="宋体" w:hAnsi="宋体" w:cs="宋体"/>
                <w:color w:val="000000"/>
                <w:szCs w:val="21"/>
                <w:lang w:bidi="ar"/>
              </w:rPr>
              <w:br w:type="textWrapping"/>
            </w:r>
            <w:r>
              <w:rPr>
                <w:rFonts w:hint="eastAsia" w:ascii="宋体" w:hAnsi="宋体" w:cs="宋体"/>
                <w:color w:val="000000"/>
                <w:szCs w:val="21"/>
                <w:lang w:bidi="ar"/>
              </w:rPr>
              <w:t xml:space="preserve">    2.规格：直径5*长60cm</w:t>
            </w:r>
          </w:p>
          <w:p w14:paraId="0C782E56">
            <w:pPr>
              <w:rPr>
                <w:rFonts w:ascii="宋体" w:hAnsi="宋体" w:cs="宋体"/>
                <w:color w:val="000000"/>
                <w:szCs w:val="21"/>
                <w:lang w:bidi="ar"/>
              </w:rPr>
            </w:pPr>
            <w:r>
              <w:rPr>
                <w:rFonts w:hint="eastAsia" w:ascii="宋体" w:hAnsi="宋体" w:cs="宋体"/>
                <w:color w:val="000000"/>
                <w:szCs w:val="21"/>
                <w:lang w:bidi="ar"/>
              </w:rPr>
              <w:t>（20）圆环：10</w:t>
            </w:r>
            <w:r>
              <w:rPr>
                <w:rFonts w:hint="eastAsia" w:ascii="宋体" w:hAnsi="宋体" w:cs="宋体"/>
                <w:color w:val="000000"/>
                <w:sz w:val="22"/>
                <w:lang w:bidi="ar"/>
              </w:rPr>
              <w:t>块</w:t>
            </w:r>
          </w:p>
          <w:p w14:paraId="3F36053E">
            <w:pPr>
              <w:rPr>
                <w:rFonts w:ascii="宋体" w:hAnsi="宋体" w:cs="宋体"/>
                <w:color w:val="000000"/>
                <w:szCs w:val="21"/>
                <w:lang w:bidi="ar"/>
              </w:rPr>
            </w:pPr>
            <w:r>
              <w:rPr>
                <w:rFonts w:hint="eastAsia" w:ascii="宋体" w:hAnsi="宋体" w:cs="宋体"/>
                <w:color w:val="000000"/>
                <w:szCs w:val="21"/>
                <w:lang w:bidi="ar"/>
              </w:rPr>
              <w:t xml:space="preserve">    1.材质：新西兰松</w:t>
            </w:r>
            <w:r>
              <w:rPr>
                <w:rFonts w:hint="eastAsia" w:ascii="宋体" w:hAnsi="宋体" w:cs="宋体"/>
                <w:color w:val="000000"/>
                <w:szCs w:val="21"/>
                <w:lang w:bidi="ar"/>
              </w:rPr>
              <w:br w:type="textWrapping"/>
            </w:r>
            <w:r>
              <w:rPr>
                <w:rFonts w:hint="eastAsia" w:ascii="宋体" w:hAnsi="宋体" w:cs="宋体"/>
                <w:color w:val="000000"/>
                <w:szCs w:val="21"/>
                <w:lang w:bidi="ar"/>
              </w:rPr>
              <w:t xml:space="preserve">    2.规格：外直径20*厚5cm</w:t>
            </w:r>
          </w:p>
          <w:p w14:paraId="0FB88895">
            <w:pPr>
              <w:rPr>
                <w:rFonts w:ascii="宋体" w:hAnsi="宋体" w:cs="宋体"/>
                <w:color w:val="000000"/>
                <w:szCs w:val="21"/>
                <w:lang w:bidi="ar"/>
              </w:rPr>
            </w:pPr>
            <w:r>
              <w:rPr>
                <w:rFonts w:hint="eastAsia" w:ascii="宋体" w:hAnsi="宋体" w:cs="宋体"/>
                <w:color w:val="000000"/>
                <w:szCs w:val="21"/>
                <w:lang w:bidi="ar"/>
              </w:rPr>
              <w:t>（21）三角块：10</w:t>
            </w:r>
            <w:r>
              <w:rPr>
                <w:rFonts w:hint="eastAsia" w:ascii="宋体" w:hAnsi="宋体" w:cs="宋体"/>
                <w:color w:val="000000"/>
                <w:sz w:val="22"/>
                <w:lang w:bidi="ar"/>
              </w:rPr>
              <w:t>块</w:t>
            </w:r>
          </w:p>
          <w:p w14:paraId="0465E0B3">
            <w:pPr>
              <w:rPr>
                <w:rFonts w:ascii="宋体" w:hAnsi="宋体" w:cs="宋体"/>
                <w:color w:val="000000"/>
                <w:szCs w:val="21"/>
                <w:lang w:bidi="ar"/>
              </w:rPr>
            </w:pPr>
            <w:r>
              <w:rPr>
                <w:rFonts w:hint="eastAsia" w:ascii="宋体" w:hAnsi="宋体" w:cs="宋体"/>
                <w:color w:val="000000"/>
                <w:szCs w:val="21"/>
                <w:lang w:bidi="ar"/>
              </w:rPr>
              <w:t xml:space="preserve">    1.材质：新西兰松</w:t>
            </w:r>
            <w:r>
              <w:rPr>
                <w:rFonts w:hint="eastAsia" w:ascii="宋体" w:hAnsi="宋体" w:cs="宋体"/>
                <w:color w:val="000000"/>
                <w:szCs w:val="21"/>
                <w:lang w:bidi="ar"/>
              </w:rPr>
              <w:br w:type="textWrapping"/>
            </w:r>
            <w:r>
              <w:rPr>
                <w:rFonts w:hint="eastAsia" w:ascii="宋体" w:hAnsi="宋体" w:cs="宋体"/>
                <w:color w:val="000000"/>
                <w:szCs w:val="21"/>
                <w:lang w:bidi="ar"/>
              </w:rPr>
              <w:t xml:space="preserve">    2.规格：腰边20*腰边20*厚2.5cm</w:t>
            </w:r>
          </w:p>
          <w:p w14:paraId="4A560A15">
            <w:pPr>
              <w:rPr>
                <w:rFonts w:ascii="宋体" w:hAnsi="宋体" w:cs="宋体"/>
                <w:color w:val="000000"/>
                <w:szCs w:val="21"/>
                <w:lang w:bidi="ar"/>
              </w:rPr>
            </w:pPr>
            <w:r>
              <w:rPr>
                <w:rFonts w:hint="eastAsia" w:ascii="宋体" w:hAnsi="宋体" w:cs="宋体"/>
                <w:color w:val="000000"/>
                <w:szCs w:val="21"/>
                <w:lang w:bidi="ar"/>
              </w:rPr>
              <w:t>（22）1/4圆：16</w:t>
            </w:r>
            <w:r>
              <w:rPr>
                <w:rFonts w:hint="eastAsia" w:ascii="宋体" w:hAnsi="宋体" w:cs="宋体"/>
                <w:color w:val="000000"/>
                <w:sz w:val="22"/>
                <w:lang w:bidi="ar"/>
              </w:rPr>
              <w:t>块</w:t>
            </w:r>
          </w:p>
          <w:p w14:paraId="18265DC9">
            <w:pPr>
              <w:rPr>
                <w:rFonts w:ascii="宋体" w:hAnsi="宋体" w:cs="宋体"/>
                <w:color w:val="000000"/>
                <w:szCs w:val="21"/>
                <w:lang w:bidi="ar"/>
              </w:rPr>
            </w:pPr>
            <w:r>
              <w:rPr>
                <w:rFonts w:hint="eastAsia" w:ascii="宋体" w:hAnsi="宋体" w:cs="宋体"/>
                <w:color w:val="000000"/>
                <w:szCs w:val="21"/>
                <w:lang w:bidi="ar"/>
              </w:rPr>
              <w:t xml:space="preserve">    1.材质：新西兰松</w:t>
            </w:r>
            <w:r>
              <w:rPr>
                <w:rFonts w:hint="eastAsia" w:ascii="宋体" w:hAnsi="宋体" w:cs="宋体"/>
                <w:color w:val="000000"/>
                <w:szCs w:val="21"/>
                <w:lang w:bidi="ar"/>
              </w:rPr>
              <w:br w:type="textWrapping"/>
            </w:r>
            <w:r>
              <w:rPr>
                <w:rFonts w:hint="eastAsia" w:ascii="宋体" w:hAnsi="宋体" w:cs="宋体"/>
                <w:color w:val="000000"/>
                <w:szCs w:val="21"/>
                <w:lang w:bidi="ar"/>
              </w:rPr>
              <w:t xml:space="preserve">    2.规格：半径10cm*厚度2.5cm</w:t>
            </w:r>
          </w:p>
          <w:p w14:paraId="6BCD9853">
            <w:pPr>
              <w:rPr>
                <w:rFonts w:ascii="宋体" w:hAnsi="宋体" w:cs="宋体"/>
                <w:color w:val="000000"/>
                <w:szCs w:val="21"/>
                <w:lang w:bidi="ar"/>
              </w:rPr>
            </w:pPr>
            <w:r>
              <w:rPr>
                <w:rFonts w:hint="eastAsia" w:ascii="宋体" w:hAnsi="宋体" w:cs="宋体"/>
                <w:color w:val="000000"/>
                <w:szCs w:val="21"/>
                <w:lang w:bidi="ar"/>
              </w:rPr>
              <w:t>（23）半圆：8</w:t>
            </w:r>
            <w:r>
              <w:rPr>
                <w:rFonts w:hint="eastAsia" w:ascii="宋体" w:hAnsi="宋体" w:cs="宋体"/>
                <w:color w:val="000000"/>
                <w:sz w:val="22"/>
                <w:lang w:bidi="ar"/>
              </w:rPr>
              <w:t>块</w:t>
            </w:r>
          </w:p>
          <w:p w14:paraId="22263B3B">
            <w:pPr>
              <w:rPr>
                <w:rFonts w:ascii="宋体" w:hAnsi="宋体" w:cs="宋体"/>
                <w:color w:val="000000"/>
                <w:szCs w:val="21"/>
                <w:lang w:bidi="ar"/>
              </w:rPr>
            </w:pPr>
            <w:r>
              <w:rPr>
                <w:rFonts w:hint="eastAsia" w:ascii="宋体" w:hAnsi="宋体" w:cs="宋体"/>
                <w:color w:val="000000"/>
                <w:szCs w:val="21"/>
                <w:lang w:bidi="ar"/>
              </w:rPr>
              <w:t xml:space="preserve">    1.材质：新西兰松</w:t>
            </w:r>
            <w:r>
              <w:rPr>
                <w:rFonts w:hint="eastAsia" w:ascii="宋体" w:hAnsi="宋体" w:cs="宋体"/>
                <w:color w:val="000000"/>
                <w:szCs w:val="21"/>
                <w:lang w:bidi="ar"/>
              </w:rPr>
              <w:br w:type="textWrapping"/>
            </w:r>
            <w:r>
              <w:rPr>
                <w:rFonts w:hint="eastAsia" w:ascii="宋体" w:hAnsi="宋体" w:cs="宋体"/>
                <w:color w:val="000000"/>
                <w:szCs w:val="21"/>
                <w:lang w:bidi="ar"/>
              </w:rPr>
              <w:t xml:space="preserve">    2.规格：直径20*厚度2.5cm</w:t>
            </w:r>
          </w:p>
          <w:p w14:paraId="694E0954">
            <w:pPr>
              <w:rPr>
                <w:rFonts w:ascii="宋体" w:hAnsi="宋体" w:cs="宋体"/>
                <w:color w:val="000000"/>
                <w:szCs w:val="21"/>
                <w:lang w:bidi="ar"/>
              </w:rPr>
            </w:pPr>
            <w:r>
              <w:rPr>
                <w:rFonts w:hint="eastAsia" w:ascii="宋体" w:hAnsi="宋体" w:cs="宋体"/>
                <w:color w:val="000000"/>
                <w:szCs w:val="21"/>
                <w:lang w:bidi="ar"/>
              </w:rPr>
              <w:t>（24）小弯曲：24</w:t>
            </w:r>
            <w:r>
              <w:rPr>
                <w:rFonts w:hint="eastAsia" w:ascii="宋体" w:hAnsi="宋体" w:cs="宋体"/>
                <w:color w:val="000000"/>
                <w:sz w:val="22"/>
                <w:lang w:bidi="ar"/>
              </w:rPr>
              <w:t>块</w:t>
            </w:r>
          </w:p>
          <w:p w14:paraId="1A3935B4">
            <w:pPr>
              <w:rPr>
                <w:rFonts w:ascii="宋体" w:hAnsi="宋体" w:cs="宋体"/>
                <w:color w:val="000000"/>
                <w:szCs w:val="21"/>
                <w:lang w:bidi="ar"/>
              </w:rPr>
            </w:pPr>
            <w:r>
              <w:rPr>
                <w:rFonts w:hint="eastAsia" w:ascii="宋体" w:hAnsi="宋体" w:cs="宋体"/>
                <w:color w:val="000000"/>
                <w:szCs w:val="21"/>
                <w:lang w:bidi="ar"/>
              </w:rPr>
              <w:t xml:space="preserve">    1.材质：新西兰松</w:t>
            </w:r>
            <w:r>
              <w:rPr>
                <w:rFonts w:hint="eastAsia" w:ascii="宋体" w:hAnsi="宋体" w:cs="宋体"/>
                <w:color w:val="000000"/>
                <w:szCs w:val="21"/>
                <w:lang w:bidi="ar"/>
              </w:rPr>
              <w:br w:type="textWrapping"/>
            </w:r>
            <w:r>
              <w:rPr>
                <w:rFonts w:hint="eastAsia" w:ascii="宋体" w:hAnsi="宋体" w:cs="宋体"/>
                <w:color w:val="000000"/>
                <w:szCs w:val="21"/>
                <w:lang w:bidi="ar"/>
              </w:rPr>
              <w:t xml:space="preserve">    2.规格：外半径17*厚2.5*板宽7cm</w:t>
            </w:r>
          </w:p>
          <w:p w14:paraId="013478FB">
            <w:pPr>
              <w:rPr>
                <w:rFonts w:ascii="宋体" w:hAnsi="宋体" w:cs="宋体"/>
                <w:color w:val="000000"/>
                <w:szCs w:val="21"/>
                <w:lang w:bidi="ar"/>
              </w:rPr>
            </w:pPr>
            <w:r>
              <w:rPr>
                <w:rFonts w:hint="eastAsia" w:ascii="宋体" w:hAnsi="宋体" w:cs="宋体"/>
                <w:color w:val="000000"/>
                <w:szCs w:val="21"/>
                <w:lang w:bidi="ar"/>
              </w:rPr>
              <w:t>（25）大弯曲：12</w:t>
            </w:r>
            <w:r>
              <w:rPr>
                <w:rFonts w:hint="eastAsia" w:ascii="宋体" w:hAnsi="宋体" w:cs="宋体"/>
                <w:color w:val="000000"/>
                <w:sz w:val="22"/>
                <w:lang w:bidi="ar"/>
              </w:rPr>
              <w:t>块</w:t>
            </w:r>
          </w:p>
          <w:p w14:paraId="076F2594">
            <w:pPr>
              <w:rPr>
                <w:rFonts w:ascii="宋体" w:hAnsi="宋体" w:cs="宋体"/>
                <w:color w:val="000000"/>
                <w:szCs w:val="21"/>
                <w:lang w:bidi="ar"/>
              </w:rPr>
            </w:pPr>
            <w:r>
              <w:rPr>
                <w:rFonts w:hint="eastAsia" w:ascii="宋体" w:hAnsi="宋体" w:cs="宋体"/>
                <w:color w:val="000000"/>
                <w:szCs w:val="21"/>
                <w:lang w:bidi="ar"/>
              </w:rPr>
              <w:t xml:space="preserve">    1.材质：新西兰松</w:t>
            </w:r>
            <w:r>
              <w:rPr>
                <w:rFonts w:hint="eastAsia" w:ascii="宋体" w:hAnsi="宋体" w:cs="宋体"/>
                <w:color w:val="000000"/>
                <w:szCs w:val="21"/>
                <w:lang w:bidi="ar"/>
              </w:rPr>
              <w:br w:type="textWrapping"/>
            </w:r>
            <w:r>
              <w:rPr>
                <w:rFonts w:hint="eastAsia" w:ascii="宋体" w:hAnsi="宋体" w:cs="宋体"/>
                <w:color w:val="000000"/>
                <w:szCs w:val="21"/>
                <w:lang w:bidi="ar"/>
              </w:rPr>
              <w:t xml:space="preserve">    2.规格：外直径34*厚2.5*板宽7cm</w:t>
            </w:r>
          </w:p>
          <w:p w14:paraId="61621369">
            <w:pPr>
              <w:rPr>
                <w:rFonts w:ascii="宋体" w:hAnsi="宋体" w:cs="宋体"/>
                <w:color w:val="000000"/>
                <w:szCs w:val="21"/>
                <w:lang w:bidi="ar"/>
              </w:rPr>
            </w:pPr>
            <w:r>
              <w:rPr>
                <w:rFonts w:hint="eastAsia" w:ascii="宋体" w:hAnsi="宋体" w:cs="宋体"/>
                <w:color w:val="000000"/>
                <w:szCs w:val="21"/>
                <w:lang w:bidi="ar"/>
              </w:rPr>
              <w:t>（26）屋檐：12</w:t>
            </w:r>
            <w:r>
              <w:rPr>
                <w:rFonts w:hint="eastAsia" w:ascii="宋体" w:hAnsi="宋体" w:cs="宋体"/>
                <w:color w:val="000000"/>
                <w:sz w:val="22"/>
                <w:lang w:bidi="ar"/>
              </w:rPr>
              <w:t>块</w:t>
            </w:r>
          </w:p>
          <w:p w14:paraId="693729A1">
            <w:pPr>
              <w:rPr>
                <w:rFonts w:ascii="宋体" w:hAnsi="宋体" w:cs="宋体"/>
                <w:color w:val="000000"/>
                <w:szCs w:val="21"/>
                <w:lang w:bidi="ar"/>
              </w:rPr>
            </w:pPr>
            <w:r>
              <w:rPr>
                <w:rFonts w:hint="eastAsia" w:ascii="宋体" w:hAnsi="宋体" w:cs="宋体"/>
                <w:color w:val="000000"/>
                <w:szCs w:val="21"/>
                <w:lang w:bidi="ar"/>
              </w:rPr>
              <w:t xml:space="preserve">    1.材质：新西兰松</w:t>
            </w:r>
            <w:r>
              <w:rPr>
                <w:rFonts w:hint="eastAsia" w:ascii="宋体" w:hAnsi="宋体" w:cs="宋体"/>
                <w:color w:val="000000"/>
                <w:szCs w:val="21"/>
                <w:lang w:bidi="ar"/>
              </w:rPr>
              <w:br w:type="textWrapping"/>
            </w:r>
            <w:r>
              <w:rPr>
                <w:rFonts w:hint="eastAsia" w:ascii="宋体" w:hAnsi="宋体" w:cs="宋体"/>
                <w:color w:val="000000"/>
                <w:szCs w:val="21"/>
                <w:lang w:bidi="ar"/>
              </w:rPr>
              <w:t xml:space="preserve">    2.规格：长20*宽10*厚5cm</w:t>
            </w:r>
          </w:p>
          <w:p w14:paraId="6216BDEC">
            <w:pPr>
              <w:rPr>
                <w:rFonts w:ascii="宋体" w:hAnsi="宋体" w:cs="宋体"/>
                <w:color w:val="000000"/>
                <w:szCs w:val="21"/>
                <w:lang w:bidi="ar"/>
              </w:rPr>
            </w:pPr>
            <w:r>
              <w:rPr>
                <w:rFonts w:hint="eastAsia" w:ascii="宋体" w:hAnsi="宋体" w:cs="宋体"/>
                <w:color w:val="000000"/>
                <w:szCs w:val="21"/>
                <w:lang w:bidi="ar"/>
              </w:rPr>
              <w:t>（27）1/2拱形：12</w:t>
            </w:r>
            <w:r>
              <w:rPr>
                <w:rFonts w:hint="eastAsia" w:ascii="宋体" w:hAnsi="宋体" w:cs="宋体"/>
                <w:color w:val="000000"/>
                <w:sz w:val="22"/>
                <w:lang w:bidi="ar"/>
              </w:rPr>
              <w:t>块</w:t>
            </w:r>
          </w:p>
          <w:p w14:paraId="0C9A8BB8">
            <w:pPr>
              <w:rPr>
                <w:rFonts w:ascii="宋体" w:hAnsi="宋体" w:cs="宋体"/>
                <w:color w:val="000000"/>
                <w:szCs w:val="21"/>
                <w:lang w:bidi="ar"/>
              </w:rPr>
            </w:pPr>
            <w:r>
              <w:rPr>
                <w:rFonts w:hint="eastAsia" w:ascii="宋体" w:hAnsi="宋体" w:cs="宋体"/>
                <w:color w:val="000000"/>
                <w:szCs w:val="21"/>
                <w:lang w:bidi="ar"/>
              </w:rPr>
              <w:t xml:space="preserve">    1.材质：新西兰松</w:t>
            </w:r>
            <w:r>
              <w:rPr>
                <w:rFonts w:hint="eastAsia" w:ascii="宋体" w:hAnsi="宋体" w:cs="宋体"/>
                <w:color w:val="000000"/>
                <w:szCs w:val="21"/>
                <w:lang w:bidi="ar"/>
              </w:rPr>
              <w:br w:type="textWrapping"/>
            </w:r>
            <w:r>
              <w:rPr>
                <w:rFonts w:hint="eastAsia" w:ascii="宋体" w:hAnsi="宋体" w:cs="宋体"/>
                <w:color w:val="000000"/>
                <w:szCs w:val="21"/>
                <w:lang w:bidi="ar"/>
              </w:rPr>
              <w:t xml:space="preserve">    2.规格：20*20*厚2.5cm</w:t>
            </w:r>
          </w:p>
          <w:p w14:paraId="08BCF68B">
            <w:pPr>
              <w:rPr>
                <w:rFonts w:ascii="宋体" w:hAnsi="宋体" w:cs="宋体"/>
                <w:color w:val="000000"/>
                <w:szCs w:val="21"/>
                <w:lang w:bidi="ar"/>
              </w:rPr>
            </w:pPr>
            <w:r>
              <w:rPr>
                <w:rFonts w:hint="eastAsia" w:ascii="宋体" w:hAnsi="宋体" w:cs="宋体"/>
                <w:color w:val="000000"/>
                <w:szCs w:val="21"/>
                <w:lang w:bidi="ar"/>
              </w:rPr>
              <w:t>（28）三角卡口板：2</w:t>
            </w:r>
            <w:r>
              <w:rPr>
                <w:rFonts w:hint="eastAsia" w:ascii="宋体" w:hAnsi="宋体" w:cs="宋体"/>
                <w:color w:val="000000"/>
                <w:sz w:val="22"/>
                <w:lang w:bidi="ar"/>
              </w:rPr>
              <w:t>块</w:t>
            </w:r>
          </w:p>
          <w:p w14:paraId="5124F7A1">
            <w:pPr>
              <w:rPr>
                <w:rFonts w:ascii="宋体" w:hAnsi="宋体" w:cs="宋体"/>
                <w:color w:val="000000"/>
                <w:szCs w:val="21"/>
                <w:lang w:bidi="ar"/>
              </w:rPr>
            </w:pPr>
            <w:r>
              <w:rPr>
                <w:rFonts w:hint="eastAsia" w:ascii="宋体" w:hAnsi="宋体" w:cs="宋体"/>
                <w:color w:val="000000"/>
                <w:szCs w:val="21"/>
                <w:lang w:bidi="ar"/>
              </w:rPr>
              <w:t xml:space="preserve">    1.材质：新西兰松</w:t>
            </w:r>
            <w:r>
              <w:rPr>
                <w:rFonts w:hint="eastAsia" w:ascii="宋体" w:hAnsi="宋体" w:cs="宋体"/>
                <w:color w:val="000000"/>
                <w:szCs w:val="21"/>
                <w:lang w:bidi="ar"/>
              </w:rPr>
              <w:br w:type="textWrapping"/>
            </w:r>
            <w:r>
              <w:rPr>
                <w:rFonts w:hint="eastAsia" w:ascii="宋体" w:hAnsi="宋体" w:cs="宋体"/>
                <w:color w:val="000000"/>
                <w:szCs w:val="21"/>
                <w:lang w:bidi="ar"/>
              </w:rPr>
              <w:t xml:space="preserve">    2.规格：长100*高35*厚5cm；等腰  边长61cm；每侧腰边2个卡口宽5cm*深1cm</w:t>
            </w:r>
          </w:p>
          <w:p w14:paraId="7564DF7F">
            <w:pPr>
              <w:rPr>
                <w:rFonts w:ascii="宋体" w:hAnsi="宋体" w:cs="宋体"/>
                <w:color w:val="000000"/>
                <w:szCs w:val="21"/>
                <w:lang w:bidi="ar"/>
              </w:rPr>
            </w:pPr>
            <w:r>
              <w:rPr>
                <w:rFonts w:hint="eastAsia" w:ascii="宋体" w:hAnsi="宋体" w:cs="宋体"/>
                <w:color w:val="000000"/>
                <w:szCs w:val="21"/>
                <w:lang w:bidi="ar"/>
              </w:rPr>
              <w:t>（29）屋顶板：10</w:t>
            </w:r>
            <w:r>
              <w:rPr>
                <w:rFonts w:hint="eastAsia" w:ascii="宋体" w:hAnsi="宋体" w:cs="宋体"/>
                <w:color w:val="000000"/>
                <w:sz w:val="22"/>
                <w:lang w:bidi="ar"/>
              </w:rPr>
              <w:t>块</w:t>
            </w:r>
          </w:p>
          <w:p w14:paraId="61C34BA3">
            <w:pPr>
              <w:rPr>
                <w:rFonts w:ascii="宋体" w:hAnsi="宋体" w:cs="宋体"/>
                <w:color w:val="000000"/>
                <w:szCs w:val="21"/>
                <w:lang w:bidi="ar"/>
              </w:rPr>
            </w:pPr>
            <w:r>
              <w:rPr>
                <w:rFonts w:hint="eastAsia" w:ascii="宋体" w:hAnsi="宋体" w:cs="宋体"/>
                <w:color w:val="000000"/>
                <w:szCs w:val="21"/>
                <w:lang w:bidi="ar"/>
              </w:rPr>
              <w:t xml:space="preserve">    1.材质：新西兰松</w:t>
            </w:r>
            <w:r>
              <w:rPr>
                <w:rFonts w:hint="eastAsia" w:ascii="宋体" w:hAnsi="宋体" w:cs="宋体"/>
                <w:color w:val="000000"/>
                <w:szCs w:val="21"/>
                <w:lang w:bidi="ar"/>
              </w:rPr>
              <w:br w:type="textWrapping"/>
            </w:r>
            <w:r>
              <w:rPr>
                <w:rFonts w:hint="eastAsia" w:ascii="宋体" w:hAnsi="宋体" w:cs="宋体"/>
                <w:color w:val="000000"/>
                <w:szCs w:val="21"/>
                <w:lang w:bidi="ar"/>
              </w:rPr>
              <w:t xml:space="preserve">    2.规格：长61*宽20*厚2cm；中间2个卡口分别长5*深1cm，2个卡口的边距位置平均</w:t>
            </w:r>
          </w:p>
          <w:p w14:paraId="3C9B5B2C">
            <w:pPr>
              <w:rPr>
                <w:rFonts w:ascii="宋体" w:hAnsi="宋体" w:cs="宋体"/>
                <w:color w:val="000000"/>
                <w:szCs w:val="21"/>
                <w:lang w:bidi="ar"/>
              </w:rPr>
            </w:pPr>
            <w:r>
              <w:rPr>
                <w:rFonts w:hint="eastAsia" w:ascii="宋体" w:hAnsi="宋体" w:cs="宋体"/>
                <w:color w:val="000000"/>
                <w:szCs w:val="21"/>
                <w:lang w:bidi="ar"/>
              </w:rPr>
              <w:t>（30）顶梁：1</w:t>
            </w:r>
            <w:r>
              <w:rPr>
                <w:rFonts w:hint="eastAsia" w:ascii="宋体" w:hAnsi="宋体" w:cs="宋体"/>
                <w:color w:val="000000"/>
                <w:sz w:val="22"/>
                <w:lang w:bidi="ar"/>
              </w:rPr>
              <w:t>块</w:t>
            </w:r>
          </w:p>
          <w:p w14:paraId="68B8070A">
            <w:pPr>
              <w:rPr>
                <w:rFonts w:ascii="宋体" w:hAnsi="宋体" w:cs="宋体"/>
                <w:color w:val="000000"/>
                <w:szCs w:val="21"/>
                <w:lang w:bidi="ar"/>
              </w:rPr>
            </w:pPr>
            <w:r>
              <w:rPr>
                <w:rFonts w:hint="eastAsia" w:ascii="宋体" w:hAnsi="宋体" w:cs="宋体"/>
                <w:color w:val="000000"/>
                <w:szCs w:val="21"/>
                <w:lang w:bidi="ar"/>
              </w:rPr>
              <w:t xml:space="preserve">    1.材质：新西兰松</w:t>
            </w:r>
            <w:r>
              <w:rPr>
                <w:rFonts w:hint="eastAsia" w:ascii="宋体" w:hAnsi="宋体" w:cs="宋体"/>
                <w:color w:val="000000"/>
                <w:szCs w:val="21"/>
                <w:lang w:bidi="ar"/>
              </w:rPr>
              <w:br w:type="textWrapping"/>
            </w:r>
            <w:r>
              <w:rPr>
                <w:rFonts w:hint="eastAsia" w:ascii="宋体" w:hAnsi="宋体" w:cs="宋体"/>
                <w:color w:val="000000"/>
                <w:szCs w:val="21"/>
                <w:lang w:bidi="ar"/>
              </w:rPr>
              <w:t xml:space="preserve">    2.规格：长100*宽7*厚5cm</w:t>
            </w:r>
          </w:p>
          <w:p w14:paraId="65739D70">
            <w:pPr>
              <w:rPr>
                <w:rFonts w:ascii="宋体" w:hAnsi="宋体" w:cs="宋体"/>
                <w:color w:val="000000"/>
                <w:szCs w:val="21"/>
                <w:lang w:bidi="ar"/>
              </w:rPr>
            </w:pPr>
            <w:r>
              <w:rPr>
                <w:rFonts w:hint="eastAsia" w:ascii="宋体" w:hAnsi="宋体" w:cs="宋体"/>
                <w:color w:val="000000"/>
                <w:szCs w:val="21"/>
                <w:lang w:bidi="ar"/>
              </w:rPr>
              <w:t>（31）房梁：4</w:t>
            </w:r>
            <w:r>
              <w:rPr>
                <w:rFonts w:hint="eastAsia" w:ascii="宋体" w:hAnsi="宋体" w:cs="宋体"/>
                <w:color w:val="000000"/>
                <w:sz w:val="22"/>
                <w:lang w:bidi="ar"/>
              </w:rPr>
              <w:t>块</w:t>
            </w:r>
          </w:p>
          <w:p w14:paraId="43B6D9F1">
            <w:pPr>
              <w:rPr>
                <w:rFonts w:ascii="宋体" w:hAnsi="宋体" w:cs="宋体"/>
                <w:color w:val="000000"/>
                <w:szCs w:val="21"/>
                <w:lang w:bidi="ar"/>
              </w:rPr>
            </w:pPr>
            <w:r>
              <w:rPr>
                <w:rFonts w:hint="eastAsia" w:ascii="宋体" w:hAnsi="宋体" w:cs="宋体"/>
                <w:color w:val="000000"/>
                <w:szCs w:val="21"/>
                <w:lang w:bidi="ar"/>
              </w:rPr>
              <w:t xml:space="preserve">    1.材质：新西兰松</w:t>
            </w:r>
            <w:r>
              <w:rPr>
                <w:rFonts w:hint="eastAsia" w:ascii="宋体" w:hAnsi="宋体" w:cs="宋体"/>
                <w:color w:val="000000"/>
                <w:szCs w:val="21"/>
                <w:lang w:bidi="ar"/>
              </w:rPr>
              <w:br w:type="textWrapping"/>
            </w:r>
            <w:r>
              <w:rPr>
                <w:rFonts w:hint="eastAsia" w:ascii="宋体" w:hAnsi="宋体" w:cs="宋体"/>
                <w:color w:val="000000"/>
                <w:szCs w:val="21"/>
                <w:lang w:bidi="ar"/>
              </w:rPr>
              <w:t xml:space="preserve">    2.规格：长100*宽5*厚3cm，中间2个卡口分别长5*深1cm，2个卡口的边距位置平均</w:t>
            </w:r>
          </w:p>
          <w:p w14:paraId="1B31E0D5">
            <w:pPr>
              <w:rPr>
                <w:rFonts w:ascii="宋体" w:hAnsi="宋体" w:cs="宋体"/>
                <w:color w:val="000000"/>
                <w:szCs w:val="21"/>
                <w:lang w:bidi="ar"/>
              </w:rPr>
            </w:pPr>
            <w:r>
              <w:rPr>
                <w:rFonts w:hint="eastAsia" w:ascii="宋体" w:hAnsi="宋体" w:cs="宋体"/>
                <w:color w:val="000000"/>
                <w:szCs w:val="21"/>
                <w:lang w:bidi="ar"/>
              </w:rPr>
              <w:t>（32）堵头：30</w:t>
            </w:r>
            <w:r>
              <w:rPr>
                <w:rFonts w:hint="eastAsia" w:ascii="宋体" w:hAnsi="宋体" w:cs="宋体"/>
                <w:color w:val="000000"/>
                <w:sz w:val="22"/>
                <w:lang w:bidi="ar"/>
              </w:rPr>
              <w:t>个</w:t>
            </w:r>
          </w:p>
          <w:p w14:paraId="124629D7">
            <w:pPr>
              <w:rPr>
                <w:rFonts w:ascii="宋体" w:hAnsi="宋体" w:cs="宋体"/>
                <w:color w:val="000000"/>
                <w:szCs w:val="21"/>
                <w:lang w:bidi="ar"/>
              </w:rPr>
            </w:pPr>
            <w:r>
              <w:rPr>
                <w:rFonts w:hint="eastAsia" w:ascii="宋体" w:hAnsi="宋体" w:cs="宋体"/>
                <w:color w:val="000000"/>
                <w:szCs w:val="21"/>
                <w:lang w:bidi="ar"/>
              </w:rPr>
              <w:t xml:space="preserve">    1.材质：硅胶</w:t>
            </w:r>
            <w:r>
              <w:rPr>
                <w:rFonts w:hint="eastAsia" w:ascii="宋体" w:hAnsi="宋体" w:cs="宋体"/>
                <w:color w:val="000000"/>
                <w:szCs w:val="21"/>
                <w:lang w:bidi="ar"/>
              </w:rPr>
              <w:br w:type="textWrapping"/>
            </w:r>
            <w:r>
              <w:rPr>
                <w:rFonts w:hint="eastAsia" w:ascii="宋体" w:hAnsi="宋体" w:cs="宋体"/>
                <w:color w:val="000000"/>
                <w:szCs w:val="21"/>
                <w:lang w:bidi="ar"/>
              </w:rPr>
              <w:t xml:space="preserve">    2.规格：直径6.4*高5.2cm</w:t>
            </w:r>
          </w:p>
          <w:p w14:paraId="2B3B35BC">
            <w:pPr>
              <w:rPr>
                <w:rFonts w:ascii="宋体" w:hAnsi="宋体" w:cs="宋体"/>
                <w:color w:val="000000"/>
                <w:szCs w:val="21"/>
                <w:lang w:bidi="ar"/>
              </w:rPr>
            </w:pPr>
            <w:r>
              <w:rPr>
                <w:rFonts w:hint="eastAsia" w:ascii="宋体" w:hAnsi="宋体" w:cs="宋体"/>
                <w:color w:val="000000"/>
                <w:szCs w:val="21"/>
                <w:lang w:bidi="ar"/>
              </w:rPr>
              <w:t>（33）连接件①：120</w:t>
            </w:r>
            <w:r>
              <w:rPr>
                <w:rFonts w:hint="eastAsia" w:ascii="宋体" w:hAnsi="宋体" w:cs="宋体"/>
                <w:color w:val="000000"/>
                <w:sz w:val="22"/>
                <w:lang w:bidi="ar"/>
              </w:rPr>
              <w:t>个</w:t>
            </w:r>
          </w:p>
          <w:p w14:paraId="03AAA9B8">
            <w:pPr>
              <w:rPr>
                <w:rFonts w:ascii="宋体" w:hAnsi="宋体" w:cs="宋体"/>
                <w:color w:val="000000"/>
                <w:szCs w:val="21"/>
                <w:lang w:bidi="ar"/>
              </w:rPr>
            </w:pPr>
            <w:r>
              <w:rPr>
                <w:rFonts w:hint="eastAsia" w:ascii="宋体" w:hAnsi="宋体" w:cs="宋体"/>
                <w:color w:val="000000"/>
                <w:szCs w:val="21"/>
                <w:lang w:bidi="ar"/>
              </w:rPr>
              <w:t xml:space="preserve">    1.材质：硅胶</w:t>
            </w:r>
            <w:r>
              <w:rPr>
                <w:rFonts w:hint="eastAsia" w:ascii="宋体" w:hAnsi="宋体" w:cs="宋体"/>
                <w:color w:val="000000"/>
                <w:szCs w:val="21"/>
                <w:lang w:bidi="ar"/>
              </w:rPr>
              <w:br w:type="textWrapping"/>
            </w:r>
            <w:r>
              <w:rPr>
                <w:rFonts w:hint="eastAsia" w:ascii="宋体" w:hAnsi="宋体" w:cs="宋体"/>
                <w:color w:val="000000"/>
                <w:szCs w:val="21"/>
                <w:lang w:bidi="ar"/>
              </w:rPr>
              <w:t xml:space="preserve">    2.规格：直径10*高5.25cm</w:t>
            </w:r>
          </w:p>
          <w:p w14:paraId="4952A2D2">
            <w:pPr>
              <w:rPr>
                <w:rFonts w:ascii="宋体" w:hAnsi="宋体" w:cs="宋体"/>
                <w:color w:val="000000"/>
                <w:szCs w:val="21"/>
                <w:lang w:bidi="ar"/>
              </w:rPr>
            </w:pPr>
            <w:r>
              <w:rPr>
                <w:rFonts w:hint="eastAsia" w:ascii="宋体" w:hAnsi="宋体" w:cs="宋体"/>
                <w:color w:val="000000"/>
                <w:szCs w:val="21"/>
                <w:lang w:bidi="ar"/>
              </w:rPr>
              <w:t>（34）连接件②：120</w:t>
            </w:r>
            <w:r>
              <w:rPr>
                <w:rFonts w:hint="eastAsia" w:ascii="宋体" w:hAnsi="宋体" w:cs="宋体"/>
                <w:color w:val="000000"/>
                <w:sz w:val="22"/>
                <w:lang w:bidi="ar"/>
              </w:rPr>
              <w:t>个</w:t>
            </w:r>
          </w:p>
          <w:p w14:paraId="661FCC10">
            <w:pPr>
              <w:ind w:firstLine="420"/>
              <w:rPr>
                <w:rFonts w:ascii="宋体" w:hAnsi="宋体" w:cs="宋体"/>
                <w:color w:val="000000"/>
                <w:szCs w:val="21"/>
                <w:lang w:bidi="ar"/>
              </w:rPr>
            </w:pPr>
            <w:r>
              <w:rPr>
                <w:rFonts w:hint="eastAsia" w:ascii="宋体" w:hAnsi="宋体" w:cs="宋体"/>
                <w:color w:val="000000"/>
                <w:szCs w:val="21"/>
                <w:lang w:bidi="ar"/>
              </w:rPr>
              <w:t>1.材质：硅胶</w:t>
            </w:r>
            <w:r>
              <w:rPr>
                <w:rFonts w:hint="eastAsia" w:ascii="宋体" w:hAnsi="宋体" w:cs="宋体"/>
                <w:color w:val="000000"/>
                <w:szCs w:val="21"/>
                <w:lang w:bidi="ar"/>
              </w:rPr>
              <w:br w:type="textWrapping"/>
            </w:r>
            <w:r>
              <w:rPr>
                <w:rFonts w:hint="eastAsia" w:ascii="宋体" w:hAnsi="宋体" w:cs="宋体"/>
                <w:color w:val="000000"/>
                <w:szCs w:val="21"/>
                <w:lang w:bidi="ar"/>
              </w:rPr>
              <w:t xml:space="preserve">    2.规格：直径10*高10cm</w:t>
            </w:r>
          </w:p>
          <w:p w14:paraId="76948A79">
            <w:pPr>
              <w:rPr>
                <w:rFonts w:ascii="宋体" w:hAnsi="宋体" w:cs="宋体"/>
                <w:color w:val="000000"/>
                <w:szCs w:val="21"/>
                <w:lang w:bidi="ar"/>
              </w:rPr>
            </w:pPr>
            <w:r>
              <w:rPr>
                <w:rFonts w:hint="eastAsia" w:ascii="宋体" w:hAnsi="宋体" w:cs="宋体"/>
                <w:color w:val="000000"/>
                <w:szCs w:val="21"/>
                <w:lang w:bidi="ar"/>
              </w:rPr>
              <w:t>二、角色类</w:t>
            </w:r>
          </w:p>
          <w:p w14:paraId="0821F94B">
            <w:pPr>
              <w:rPr>
                <w:rFonts w:ascii="宋体" w:hAnsi="宋体" w:cs="宋体"/>
                <w:color w:val="000000"/>
                <w:lang w:bidi="ar"/>
              </w:rPr>
            </w:pPr>
            <w:r>
              <w:rPr>
                <w:rFonts w:hint="eastAsia" w:ascii="宋体" w:hAnsi="宋体" w:cs="宋体"/>
                <w:color w:val="000000"/>
                <w:szCs w:val="21"/>
                <w:lang w:bidi="ar"/>
              </w:rPr>
              <w:t>（1）交警背心：2</w:t>
            </w:r>
            <w:r>
              <w:rPr>
                <w:rFonts w:hint="eastAsia" w:ascii="宋体" w:hAnsi="宋体" w:cs="宋体"/>
                <w:color w:val="000000"/>
                <w:lang w:bidi="ar"/>
              </w:rPr>
              <w:t>件</w:t>
            </w:r>
          </w:p>
          <w:p w14:paraId="6F9E8945">
            <w:pPr>
              <w:ind w:left="420" w:leftChars="200"/>
              <w:rPr>
                <w:rFonts w:ascii="宋体" w:hAnsi="宋体" w:cs="宋体"/>
                <w:color w:val="000000"/>
                <w:szCs w:val="21"/>
                <w:lang w:bidi="ar"/>
              </w:rPr>
            </w:pPr>
            <w:r>
              <w:rPr>
                <w:rFonts w:hint="eastAsia" w:ascii="宋体" w:hAnsi="宋体" w:cs="宋体"/>
                <w:color w:val="000000"/>
                <w:szCs w:val="21"/>
                <w:lang w:bidi="ar"/>
              </w:rPr>
              <w:t>1.材质：涤纶</w:t>
            </w:r>
            <w:r>
              <w:rPr>
                <w:rFonts w:hint="eastAsia" w:ascii="宋体" w:hAnsi="宋体" w:cs="宋体"/>
                <w:color w:val="000000"/>
                <w:szCs w:val="21"/>
                <w:lang w:bidi="ar"/>
              </w:rPr>
              <w:br w:type="textWrapping"/>
            </w:r>
            <w:r>
              <w:rPr>
                <w:rFonts w:hint="eastAsia" w:ascii="宋体" w:hAnsi="宋体" w:cs="宋体"/>
                <w:color w:val="000000"/>
                <w:szCs w:val="21"/>
                <w:lang w:bidi="ar"/>
              </w:rPr>
              <w:t>2.规格：衣长49*宽40cm</w:t>
            </w:r>
          </w:p>
          <w:p w14:paraId="517B7BFD">
            <w:pPr>
              <w:rPr>
                <w:rFonts w:ascii="宋体" w:hAnsi="宋体" w:cs="宋体"/>
                <w:color w:val="000000"/>
                <w:lang w:bidi="ar"/>
              </w:rPr>
            </w:pPr>
            <w:r>
              <w:rPr>
                <w:rFonts w:hint="eastAsia"/>
              </w:rPr>
              <w:t>（</w:t>
            </w:r>
            <w:r>
              <w:t>2</w:t>
            </w:r>
            <w:r>
              <w:rPr>
                <w:rFonts w:hint="eastAsia"/>
              </w:rPr>
              <w:t>）</w:t>
            </w:r>
            <w:r>
              <w:rPr>
                <w:rFonts w:hint="eastAsia" w:ascii="宋体" w:hAnsi="宋体" w:cs="宋体"/>
                <w:color w:val="000000"/>
                <w:szCs w:val="21"/>
                <w:lang w:bidi="ar"/>
              </w:rPr>
              <w:t>交通标志套装：1</w:t>
            </w:r>
            <w:r>
              <w:rPr>
                <w:rFonts w:hint="eastAsia" w:ascii="宋体" w:hAnsi="宋体" w:cs="宋体"/>
                <w:color w:val="000000"/>
                <w:lang w:bidi="ar"/>
              </w:rPr>
              <w:t>套</w:t>
            </w:r>
          </w:p>
          <w:p w14:paraId="424D92B7">
            <w:pPr>
              <w:ind w:left="420" w:leftChars="200"/>
              <w:rPr>
                <w:szCs w:val="22"/>
              </w:rPr>
            </w:pPr>
            <w:r>
              <w:rPr>
                <w:rFonts w:hint="eastAsia" w:ascii="宋体" w:hAnsi="宋体" w:cs="宋体"/>
                <w:color w:val="000000"/>
                <w:szCs w:val="21"/>
                <w:lang w:bidi="ar"/>
              </w:rPr>
              <w:t>1.材质：塑料</w:t>
            </w:r>
            <w:r>
              <w:rPr>
                <w:rFonts w:hint="eastAsia" w:ascii="宋体" w:hAnsi="宋体" w:cs="宋体"/>
                <w:color w:val="000000"/>
                <w:szCs w:val="21"/>
                <w:lang w:bidi="ar"/>
              </w:rPr>
              <w:br w:type="textWrapping"/>
            </w:r>
            <w:r>
              <w:rPr>
                <w:rFonts w:hint="eastAsia" w:ascii="宋体" w:hAnsi="宋体" w:cs="宋体"/>
                <w:color w:val="000000"/>
                <w:szCs w:val="21"/>
                <w:lang w:bidi="ar"/>
              </w:rPr>
              <w:t>2.规格：塑料棒长75cm*直径2.2cm；塑料底座直径25.5cm*高8cm；</w:t>
            </w:r>
            <w:r>
              <w:rPr>
                <w:rFonts w:hint="eastAsia" w:ascii="宋体" w:hAnsi="宋体" w:cs="宋体"/>
                <w:color w:val="000000"/>
                <w:szCs w:val="21"/>
                <w:lang w:bidi="ar"/>
              </w:rPr>
              <w:br w:type="textWrapping"/>
            </w:r>
            <w:r>
              <w:rPr>
                <w:rFonts w:hint="eastAsia" w:ascii="宋体" w:hAnsi="宋体" w:cs="宋体"/>
                <w:color w:val="000000"/>
                <w:szCs w:val="21"/>
                <w:lang w:bidi="ar"/>
              </w:rPr>
              <w:t>3.数量：5件/套（含底座、连接件、塑料棒、提示牌；1个直行、1个转弯、1个停车场、1个让行、1个注意行人标志）</w:t>
            </w:r>
          </w:p>
          <w:p w14:paraId="6567DC08">
            <w:pPr>
              <w:autoSpaceDN w:val="0"/>
              <w:textAlignment w:val="center"/>
              <w:rPr>
                <w:rFonts w:ascii="宋体" w:hAnsi="宋体" w:cs="宋体"/>
                <w:szCs w:val="21"/>
              </w:rPr>
            </w:pPr>
            <w:r>
              <w:rPr>
                <w:rFonts w:hint="eastAsia" w:ascii="宋体" w:hAnsi="宋体" w:cs="宋体"/>
                <w:szCs w:val="21"/>
              </w:rPr>
              <w:t>三、</w:t>
            </w:r>
            <w:r>
              <w:rPr>
                <w:rFonts w:hint="eastAsia" w:ascii="宋体" w:hAnsi="宋体" w:cs="宋体"/>
                <w:color w:val="000000"/>
                <w:szCs w:val="21"/>
                <w:lang w:bidi="ar"/>
              </w:rPr>
              <w:t>收纳类</w:t>
            </w:r>
          </w:p>
          <w:p w14:paraId="464DC495">
            <w:pPr>
              <w:autoSpaceDN w:val="0"/>
              <w:textAlignment w:val="center"/>
              <w:rPr>
                <w:rFonts w:ascii="宋体" w:hAnsi="宋体" w:cs="宋体"/>
                <w:color w:val="000000"/>
                <w:szCs w:val="21"/>
                <w:lang w:bidi="ar"/>
              </w:rPr>
            </w:pPr>
            <w:r>
              <w:rPr>
                <w:rFonts w:hint="eastAsia" w:ascii="宋体" w:hAnsi="宋体" w:cs="宋体"/>
                <w:szCs w:val="21"/>
              </w:rPr>
              <w:t>（1）</w:t>
            </w:r>
            <w:r>
              <w:rPr>
                <w:rFonts w:hint="eastAsia" w:ascii="宋体" w:hAnsi="宋体" w:cs="宋体"/>
                <w:color w:val="000000"/>
                <w:szCs w:val="21"/>
                <w:lang w:bidi="ar"/>
              </w:rPr>
              <w:t>收纳箱：2个</w:t>
            </w:r>
          </w:p>
          <w:p w14:paraId="7C097690">
            <w:pPr>
              <w:autoSpaceDN w:val="0"/>
              <w:ind w:left="420" w:leftChars="200"/>
              <w:textAlignment w:val="center"/>
              <w:rPr>
                <w:rFonts w:ascii="宋体" w:hAnsi="宋体" w:cs="宋体"/>
                <w:color w:val="000000"/>
                <w:szCs w:val="21"/>
                <w:lang w:bidi="ar"/>
              </w:rPr>
            </w:pPr>
            <w:r>
              <w:rPr>
                <w:rFonts w:hint="eastAsia" w:ascii="宋体" w:hAnsi="宋体" w:cs="宋体"/>
                <w:color w:val="000000"/>
                <w:szCs w:val="21"/>
                <w:lang w:bidi="ar"/>
              </w:rPr>
              <w:t>1.材质：塑料</w:t>
            </w:r>
            <w:r>
              <w:rPr>
                <w:rFonts w:hint="eastAsia" w:ascii="宋体" w:hAnsi="宋体" w:cs="宋体"/>
                <w:color w:val="000000"/>
                <w:szCs w:val="21"/>
                <w:lang w:bidi="ar"/>
              </w:rPr>
              <w:br w:type="textWrapping"/>
            </w:r>
            <w:r>
              <w:rPr>
                <w:rFonts w:hint="eastAsia" w:ascii="宋体" w:hAnsi="宋体" w:cs="宋体"/>
                <w:color w:val="000000"/>
                <w:szCs w:val="21"/>
                <w:lang w:bidi="ar"/>
              </w:rPr>
              <w:t>2.规格：60*40*34cm</w:t>
            </w:r>
          </w:p>
          <w:p w14:paraId="3A9CD490">
            <w:pPr>
              <w:autoSpaceDN w:val="0"/>
              <w:textAlignment w:val="center"/>
              <w:rPr>
                <w:rFonts w:ascii="宋体" w:hAnsi="宋体" w:cs="宋体"/>
                <w:color w:val="000000"/>
                <w:lang w:bidi="ar"/>
              </w:rPr>
            </w:pPr>
            <w:r>
              <w:rPr>
                <w:rFonts w:hint="eastAsia" w:ascii="宋体" w:hAnsi="宋体" w:cs="宋体"/>
                <w:szCs w:val="21"/>
              </w:rPr>
              <w:t>（2）</w:t>
            </w:r>
            <w:r>
              <w:rPr>
                <w:rFonts w:hint="eastAsia" w:ascii="宋体" w:hAnsi="宋体" w:cs="宋体"/>
                <w:color w:val="000000"/>
                <w:szCs w:val="21"/>
                <w:lang w:bidi="ar"/>
              </w:rPr>
              <w:t>积木图卡套装：1</w:t>
            </w:r>
            <w:r>
              <w:rPr>
                <w:rFonts w:hint="eastAsia" w:ascii="宋体" w:hAnsi="宋体" w:cs="宋体"/>
                <w:color w:val="000000"/>
                <w:lang w:bidi="ar"/>
              </w:rPr>
              <w:t>套</w:t>
            </w:r>
          </w:p>
          <w:p w14:paraId="3EBFE2F9">
            <w:pPr>
              <w:autoSpaceDN w:val="0"/>
              <w:ind w:left="420" w:leftChars="200"/>
              <w:textAlignment w:val="center"/>
              <w:rPr>
                <w:rFonts w:ascii="宋体" w:hAnsi="宋体" w:cs="宋体"/>
                <w:szCs w:val="21"/>
              </w:rPr>
            </w:pPr>
            <w:r>
              <w:rPr>
                <w:rFonts w:hint="eastAsia" w:ascii="宋体" w:hAnsi="宋体" w:cs="宋体"/>
                <w:color w:val="000000"/>
                <w:szCs w:val="21"/>
                <w:lang w:bidi="ar"/>
              </w:rPr>
              <w:t>1.材质：157g铜版，双面覆膜，圆角</w:t>
            </w:r>
            <w:r>
              <w:rPr>
                <w:rFonts w:hint="eastAsia" w:ascii="宋体" w:hAnsi="宋体" w:cs="宋体"/>
                <w:color w:val="000000"/>
                <w:szCs w:val="21"/>
                <w:lang w:bidi="ar"/>
              </w:rPr>
              <w:br w:type="textWrapping"/>
            </w:r>
            <w:r>
              <w:rPr>
                <w:rFonts w:hint="eastAsia" w:ascii="宋体" w:hAnsi="宋体" w:cs="宋体"/>
                <w:color w:val="000000"/>
                <w:szCs w:val="21"/>
                <w:lang w:bidi="ar"/>
              </w:rPr>
              <w:t>2.规格：21*14cm</w:t>
            </w:r>
            <w:r>
              <w:rPr>
                <w:rFonts w:hint="eastAsia" w:ascii="宋体" w:hAnsi="宋体" w:cs="宋体"/>
                <w:color w:val="000000"/>
                <w:szCs w:val="21"/>
                <w:lang w:bidi="ar"/>
              </w:rPr>
              <w:br w:type="textWrapping"/>
            </w:r>
            <w:r>
              <w:rPr>
                <w:rFonts w:hint="eastAsia" w:ascii="宋体" w:hAnsi="宋体" w:cs="宋体"/>
                <w:color w:val="000000"/>
                <w:szCs w:val="21"/>
                <w:lang w:bidi="ar"/>
              </w:rPr>
              <w:t>3.数量：34张/套</w:t>
            </w:r>
          </w:p>
        </w:tc>
        <w:tc>
          <w:tcPr>
            <w:tcW w:w="416" w:type="pct"/>
            <w:tcBorders>
              <w:top w:val="single" w:color="auto" w:sz="4" w:space="0"/>
              <w:left w:val="single" w:color="auto" w:sz="4" w:space="0"/>
              <w:bottom w:val="single" w:color="auto" w:sz="4" w:space="0"/>
              <w:right w:val="single" w:color="auto" w:sz="4" w:space="0"/>
            </w:tcBorders>
            <w:vAlign w:val="center"/>
          </w:tcPr>
          <w:p w14:paraId="568A3E2E">
            <w:pPr>
              <w:autoSpaceDN w:val="0"/>
              <w:jc w:val="center"/>
              <w:textAlignment w:val="center"/>
              <w:rPr>
                <w:rFonts w:ascii="宋体" w:hAnsi="宋体" w:cs="宋体"/>
                <w:szCs w:val="21"/>
              </w:rPr>
            </w:pPr>
            <w:r>
              <w:rPr>
                <w:rFonts w:hint="eastAsia" w:ascii="宋体" w:hAnsi="宋体" w:cs="宋体"/>
                <w:szCs w:val="21"/>
              </w:rPr>
              <w:t>套</w:t>
            </w:r>
          </w:p>
        </w:tc>
        <w:tc>
          <w:tcPr>
            <w:tcW w:w="364" w:type="pct"/>
            <w:tcBorders>
              <w:top w:val="single" w:color="auto" w:sz="4" w:space="0"/>
              <w:left w:val="single" w:color="auto" w:sz="4" w:space="0"/>
              <w:bottom w:val="single" w:color="auto" w:sz="4" w:space="0"/>
              <w:right w:val="single" w:color="auto" w:sz="4" w:space="0"/>
            </w:tcBorders>
            <w:vAlign w:val="center"/>
          </w:tcPr>
          <w:p w14:paraId="57C12C94">
            <w:pPr>
              <w:widowControl/>
              <w:jc w:val="center"/>
              <w:textAlignment w:val="center"/>
              <w:rPr>
                <w:rFonts w:ascii="宋体" w:hAnsi="宋体" w:cs="宋体"/>
                <w:sz w:val="22"/>
                <w:szCs w:val="22"/>
              </w:rPr>
            </w:pPr>
            <w:r>
              <w:rPr>
                <w:rFonts w:hint="eastAsia" w:ascii="宋体" w:hAnsi="宋体" w:cs="宋体"/>
                <w:sz w:val="22"/>
                <w:lang w:bidi="ar"/>
              </w:rPr>
              <w:t>2</w:t>
            </w:r>
          </w:p>
        </w:tc>
        <w:tc>
          <w:tcPr>
            <w:tcW w:w="540" w:type="pct"/>
            <w:tcBorders>
              <w:top w:val="single" w:color="auto" w:sz="4" w:space="0"/>
              <w:left w:val="single" w:color="auto" w:sz="4" w:space="0"/>
              <w:bottom w:val="single" w:color="auto" w:sz="4" w:space="0"/>
              <w:right w:val="single" w:color="auto" w:sz="4" w:space="0"/>
            </w:tcBorders>
            <w:vAlign w:val="center"/>
          </w:tcPr>
          <w:p w14:paraId="23923597">
            <w:pPr>
              <w:widowControl/>
              <w:jc w:val="center"/>
              <w:textAlignment w:val="center"/>
              <w:rPr>
                <w:rFonts w:ascii="宋体" w:hAnsi="宋体" w:cs="宋体"/>
                <w:sz w:val="22"/>
                <w:szCs w:val="22"/>
              </w:rPr>
            </w:pPr>
            <w:r>
              <w:rPr>
                <w:rFonts w:hint="eastAsia" w:ascii="宋体" w:hAnsi="宋体" w:cs="宋体"/>
                <w:sz w:val="22"/>
                <w:lang w:bidi="ar"/>
              </w:rPr>
              <w:t>42000</w:t>
            </w:r>
          </w:p>
        </w:tc>
        <w:tc>
          <w:tcPr>
            <w:tcW w:w="539" w:type="pct"/>
            <w:tcBorders>
              <w:top w:val="single" w:color="auto" w:sz="4" w:space="0"/>
              <w:left w:val="single" w:color="auto" w:sz="4" w:space="0"/>
              <w:bottom w:val="single" w:color="auto" w:sz="4" w:space="0"/>
              <w:right w:val="single" w:color="auto" w:sz="4" w:space="0"/>
            </w:tcBorders>
            <w:vAlign w:val="center"/>
          </w:tcPr>
          <w:p w14:paraId="4ABCC454">
            <w:pPr>
              <w:jc w:val="center"/>
              <w:rPr>
                <w:rFonts w:ascii="宋体" w:hAnsi="宋体" w:cs="宋体"/>
                <w:b/>
                <w:szCs w:val="21"/>
              </w:rPr>
            </w:pPr>
            <w:r>
              <w:rPr>
                <w:rFonts w:ascii="宋体" w:hAnsi="宋体" w:cs="宋体"/>
                <w:b/>
                <w:szCs w:val="21"/>
              </w:rPr>
              <w:t>主要</w:t>
            </w:r>
          </w:p>
          <w:p w14:paraId="1D279535">
            <w:pPr>
              <w:jc w:val="center"/>
              <w:rPr>
                <w:rFonts w:ascii="宋体" w:hAnsi="宋体" w:cs="宋体"/>
                <w:b/>
                <w:szCs w:val="21"/>
              </w:rPr>
            </w:pPr>
            <w:r>
              <w:rPr>
                <w:rFonts w:ascii="宋体" w:hAnsi="宋体" w:cs="宋体"/>
                <w:b/>
                <w:szCs w:val="21"/>
              </w:rPr>
              <w:t>产品</w:t>
            </w:r>
          </w:p>
        </w:tc>
      </w:tr>
      <w:tr w14:paraId="6E6D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97" w:type="pct"/>
            <w:tcBorders>
              <w:top w:val="single" w:color="auto" w:sz="4" w:space="0"/>
              <w:left w:val="single" w:color="auto" w:sz="4" w:space="0"/>
              <w:bottom w:val="single" w:color="auto" w:sz="4" w:space="0"/>
              <w:right w:val="single" w:color="auto" w:sz="4" w:space="0"/>
            </w:tcBorders>
            <w:vAlign w:val="center"/>
          </w:tcPr>
          <w:p w14:paraId="308C6184">
            <w:pPr>
              <w:widowControl/>
              <w:jc w:val="center"/>
              <w:textAlignment w:val="center"/>
              <w:rPr>
                <w:rFonts w:ascii="宋体" w:hAnsi="宋体" w:cs="宋体"/>
                <w:szCs w:val="21"/>
                <w:lang w:bidi="ar"/>
              </w:rPr>
            </w:pPr>
            <w:r>
              <w:rPr>
                <w:rFonts w:hint="eastAsia" w:ascii="宋体" w:hAnsi="宋体" w:cs="宋体"/>
                <w:szCs w:val="21"/>
                <w:lang w:bidi="ar"/>
              </w:rPr>
              <w:t>2</w:t>
            </w:r>
          </w:p>
        </w:tc>
        <w:tc>
          <w:tcPr>
            <w:tcW w:w="681" w:type="pct"/>
            <w:tcBorders>
              <w:top w:val="single" w:color="auto" w:sz="4" w:space="0"/>
              <w:left w:val="single" w:color="auto" w:sz="4" w:space="0"/>
              <w:bottom w:val="single" w:color="auto" w:sz="4" w:space="0"/>
              <w:right w:val="single" w:color="auto" w:sz="4" w:space="0"/>
            </w:tcBorders>
            <w:vAlign w:val="center"/>
          </w:tcPr>
          <w:p w14:paraId="64D04074">
            <w:pPr>
              <w:jc w:val="center"/>
              <w:rPr>
                <w:rFonts w:ascii="宋体" w:hAnsi="宋体" w:cs="宋体"/>
                <w:szCs w:val="21"/>
              </w:rPr>
            </w:pPr>
            <w:r>
              <w:rPr>
                <w:rFonts w:hint="eastAsia" w:ascii="宋体" w:hAnsi="宋体" w:cs="宋体"/>
                <w:szCs w:val="21"/>
              </w:rPr>
              <w:t>户外游戏木屋</w:t>
            </w:r>
          </w:p>
        </w:tc>
        <w:tc>
          <w:tcPr>
            <w:tcW w:w="2163" w:type="pct"/>
            <w:tcBorders>
              <w:top w:val="single" w:color="auto" w:sz="4" w:space="0"/>
              <w:left w:val="single" w:color="auto" w:sz="4" w:space="0"/>
              <w:bottom w:val="single" w:color="auto" w:sz="4" w:space="0"/>
              <w:right w:val="single" w:color="auto" w:sz="4" w:space="0"/>
            </w:tcBorders>
            <w:vAlign w:val="center"/>
          </w:tcPr>
          <w:p w14:paraId="32586FC7">
            <w:pPr>
              <w:rPr>
                <w:rFonts w:ascii="宋体" w:hAnsi="宋体" w:cs="宋体"/>
                <w:szCs w:val="21"/>
              </w:rPr>
            </w:pPr>
            <w:r>
              <w:rPr>
                <w:rFonts w:hint="eastAsia" w:ascii="宋体" w:hAnsi="宋体" w:cs="宋体"/>
                <w:szCs w:val="21"/>
              </w:rPr>
              <w:t>尺寸：3.8m*2.8m*3m，</w:t>
            </w:r>
          </w:p>
          <w:p w14:paraId="7A1A755E">
            <w:pPr>
              <w:rPr>
                <w:rFonts w:ascii="宋体" w:hAnsi="宋体" w:cs="宋体"/>
                <w:szCs w:val="21"/>
              </w:rPr>
            </w:pPr>
            <w:r>
              <w:rPr>
                <w:rFonts w:hint="eastAsia" w:ascii="宋体" w:hAnsi="宋体" w:cs="宋体"/>
                <w:szCs w:val="21"/>
              </w:rPr>
              <w:t>主体横梁:8*12cm，</w:t>
            </w:r>
          </w:p>
          <w:p w14:paraId="33E9B112">
            <w:pPr>
              <w:rPr>
                <w:rFonts w:ascii="宋体" w:hAnsi="宋体" w:cs="宋体"/>
                <w:szCs w:val="21"/>
              </w:rPr>
            </w:pPr>
            <w:r>
              <w:rPr>
                <w:rFonts w:hint="eastAsia" w:ascii="宋体" w:hAnsi="宋体" w:cs="宋体"/>
                <w:szCs w:val="21"/>
              </w:rPr>
              <w:t>墙板：3*9cm，</w:t>
            </w:r>
          </w:p>
          <w:p w14:paraId="03FCFE35">
            <w:pPr>
              <w:rPr>
                <w:rFonts w:ascii="宋体" w:hAnsi="宋体" w:cs="宋体"/>
                <w:szCs w:val="21"/>
              </w:rPr>
            </w:pPr>
            <w:r>
              <w:rPr>
                <w:rFonts w:hint="eastAsia" w:ascii="宋体" w:hAnsi="宋体" w:cs="宋体"/>
                <w:szCs w:val="21"/>
              </w:rPr>
              <w:t>内墙扣扳1.5cm厚，</w:t>
            </w:r>
          </w:p>
          <w:p w14:paraId="7CC16D8E">
            <w:pPr>
              <w:rPr>
                <w:rFonts w:ascii="宋体" w:hAnsi="宋体" w:cs="宋体"/>
                <w:szCs w:val="21"/>
              </w:rPr>
            </w:pPr>
            <w:r>
              <w:rPr>
                <w:rFonts w:hint="eastAsia" w:ascii="宋体" w:hAnsi="宋体" w:cs="宋体"/>
                <w:szCs w:val="21"/>
              </w:rPr>
              <w:t>铝合金折叠推拉门，</w:t>
            </w:r>
          </w:p>
          <w:p w14:paraId="4D28C13B">
            <w:pPr>
              <w:rPr>
                <w:rFonts w:ascii="宋体" w:hAnsi="宋体" w:cs="宋体"/>
                <w:szCs w:val="21"/>
              </w:rPr>
            </w:pPr>
            <w:r>
              <w:rPr>
                <w:rFonts w:hint="eastAsia" w:ascii="宋体" w:hAnsi="宋体" w:cs="宋体"/>
                <w:szCs w:val="21"/>
              </w:rPr>
              <w:t>材质：采用优质芬兰木，木制坚硬，防水防腐耐晒，不易开裂变形，使用周期更长，全实心立柱不易变形，采用高耐候木油，防水防潮。采用优质五金件固定，安全环保。房顶铺一层1.5厘米的芬兰木板，再用沥青瓦铺盖，通过浸涂高品质的改性沥青来增强其性能。一面覆盖着五彩斑斓的矿物粒料，另一面则撒布了隔离材料，从而形成了这种独特的瓦状结构，防雨抗冻性能高，而且耐用性强使用寿命长。</w:t>
            </w:r>
          </w:p>
        </w:tc>
        <w:tc>
          <w:tcPr>
            <w:tcW w:w="416" w:type="pct"/>
            <w:tcBorders>
              <w:top w:val="single" w:color="auto" w:sz="4" w:space="0"/>
              <w:left w:val="single" w:color="auto" w:sz="4" w:space="0"/>
              <w:bottom w:val="single" w:color="auto" w:sz="4" w:space="0"/>
              <w:right w:val="single" w:color="auto" w:sz="4" w:space="0"/>
            </w:tcBorders>
            <w:vAlign w:val="center"/>
          </w:tcPr>
          <w:p w14:paraId="26141B23">
            <w:pPr>
              <w:jc w:val="center"/>
              <w:rPr>
                <w:rFonts w:ascii="宋体" w:hAnsi="宋体" w:cs="宋体"/>
                <w:szCs w:val="21"/>
              </w:rPr>
            </w:pPr>
            <w:r>
              <w:rPr>
                <w:rFonts w:hint="eastAsia" w:ascii="宋体" w:hAnsi="宋体" w:cs="宋体"/>
                <w:szCs w:val="21"/>
              </w:rPr>
              <w:t>组</w:t>
            </w:r>
          </w:p>
        </w:tc>
        <w:tc>
          <w:tcPr>
            <w:tcW w:w="364" w:type="pct"/>
            <w:tcBorders>
              <w:top w:val="single" w:color="auto" w:sz="4" w:space="0"/>
              <w:left w:val="single" w:color="auto" w:sz="4" w:space="0"/>
              <w:bottom w:val="single" w:color="auto" w:sz="4" w:space="0"/>
              <w:right w:val="single" w:color="auto" w:sz="4" w:space="0"/>
            </w:tcBorders>
            <w:vAlign w:val="center"/>
          </w:tcPr>
          <w:p w14:paraId="137C371C">
            <w:pPr>
              <w:widowControl/>
              <w:jc w:val="center"/>
              <w:textAlignment w:val="center"/>
              <w:rPr>
                <w:rFonts w:ascii="宋体" w:hAnsi="宋体" w:cs="宋体"/>
                <w:sz w:val="22"/>
                <w:szCs w:val="22"/>
              </w:rPr>
            </w:pPr>
            <w:r>
              <w:rPr>
                <w:rFonts w:hint="eastAsia" w:ascii="宋体" w:hAnsi="宋体" w:cs="宋体"/>
                <w:sz w:val="22"/>
                <w:lang w:bidi="ar"/>
              </w:rPr>
              <w:t>4</w:t>
            </w:r>
          </w:p>
        </w:tc>
        <w:tc>
          <w:tcPr>
            <w:tcW w:w="540" w:type="pct"/>
            <w:tcBorders>
              <w:top w:val="single" w:color="auto" w:sz="4" w:space="0"/>
              <w:left w:val="single" w:color="auto" w:sz="4" w:space="0"/>
              <w:bottom w:val="single" w:color="auto" w:sz="4" w:space="0"/>
              <w:right w:val="single" w:color="auto" w:sz="4" w:space="0"/>
            </w:tcBorders>
            <w:vAlign w:val="center"/>
          </w:tcPr>
          <w:p w14:paraId="403B6071">
            <w:pPr>
              <w:widowControl/>
              <w:jc w:val="center"/>
              <w:textAlignment w:val="center"/>
              <w:rPr>
                <w:rFonts w:ascii="宋体" w:hAnsi="宋体" w:cs="宋体"/>
                <w:sz w:val="22"/>
                <w:szCs w:val="22"/>
              </w:rPr>
            </w:pPr>
            <w:r>
              <w:rPr>
                <w:rFonts w:hint="eastAsia" w:ascii="宋体" w:hAnsi="宋体" w:cs="宋体"/>
                <w:sz w:val="22"/>
                <w:lang w:bidi="ar"/>
              </w:rPr>
              <w:t>40000</w:t>
            </w:r>
          </w:p>
        </w:tc>
        <w:tc>
          <w:tcPr>
            <w:tcW w:w="539" w:type="pct"/>
            <w:tcBorders>
              <w:top w:val="single" w:color="auto" w:sz="4" w:space="0"/>
              <w:left w:val="single" w:color="auto" w:sz="4" w:space="0"/>
              <w:bottom w:val="single" w:color="auto" w:sz="4" w:space="0"/>
              <w:right w:val="single" w:color="auto" w:sz="4" w:space="0"/>
            </w:tcBorders>
            <w:vAlign w:val="center"/>
          </w:tcPr>
          <w:p w14:paraId="0F44319D">
            <w:pPr>
              <w:jc w:val="center"/>
              <w:rPr>
                <w:rFonts w:ascii="宋体" w:hAnsi="宋体" w:cs="宋体"/>
                <w:b/>
                <w:szCs w:val="21"/>
              </w:rPr>
            </w:pPr>
            <w:r>
              <w:rPr>
                <w:rFonts w:ascii="宋体" w:hAnsi="宋体" w:cs="宋体"/>
                <w:b/>
                <w:szCs w:val="21"/>
              </w:rPr>
              <w:t>主要</w:t>
            </w:r>
          </w:p>
          <w:p w14:paraId="1EFE64C2">
            <w:pPr>
              <w:jc w:val="center"/>
              <w:rPr>
                <w:rFonts w:ascii="宋体" w:hAnsi="宋体" w:cs="宋体"/>
                <w:b/>
                <w:szCs w:val="21"/>
              </w:rPr>
            </w:pPr>
            <w:r>
              <w:rPr>
                <w:rFonts w:ascii="宋体" w:hAnsi="宋体" w:cs="宋体"/>
                <w:b/>
                <w:szCs w:val="21"/>
              </w:rPr>
              <w:t>产品</w:t>
            </w:r>
          </w:p>
        </w:tc>
      </w:tr>
    </w:tbl>
    <w:p w14:paraId="378DA246"/>
    <w:p w14:paraId="06078453">
      <w:pPr>
        <w:jc w:val="left"/>
        <w:rPr>
          <w:rFonts w:ascii="宋体" w:hAnsi="宋体" w:cs="宋体"/>
          <w:b/>
          <w:szCs w:val="21"/>
        </w:rPr>
      </w:pPr>
      <w:r>
        <w:rPr>
          <w:rFonts w:hint="eastAsia" w:ascii="宋体" w:hAnsi="宋体" w:cs="宋体"/>
          <w:b/>
          <w:szCs w:val="21"/>
        </w:rPr>
        <w:t>（9）户外活动区（民间游戏类）</w:t>
      </w:r>
    </w:p>
    <w:tbl>
      <w:tblPr>
        <w:tblStyle w:val="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1132"/>
        <w:gridCol w:w="3686"/>
        <w:gridCol w:w="743"/>
        <w:gridCol w:w="564"/>
        <w:gridCol w:w="931"/>
        <w:gridCol w:w="931"/>
      </w:tblGrid>
      <w:tr w14:paraId="4F542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314" w:type="pct"/>
            <w:tcBorders>
              <w:top w:val="single" w:color="auto" w:sz="4" w:space="0"/>
              <w:left w:val="single" w:color="auto" w:sz="4" w:space="0"/>
              <w:bottom w:val="single" w:color="auto" w:sz="4" w:space="0"/>
              <w:right w:val="single" w:color="auto" w:sz="4" w:space="0"/>
            </w:tcBorders>
            <w:vAlign w:val="center"/>
          </w:tcPr>
          <w:p w14:paraId="782459A6">
            <w:pPr>
              <w:jc w:val="center"/>
              <w:rPr>
                <w:rFonts w:ascii="宋体" w:hAnsi="宋体" w:cs="宋体"/>
                <w:b/>
                <w:szCs w:val="21"/>
              </w:rPr>
            </w:pPr>
            <w:r>
              <w:rPr>
                <w:rFonts w:hint="eastAsia" w:ascii="宋体" w:hAnsi="宋体" w:cs="宋体"/>
                <w:b/>
                <w:szCs w:val="21"/>
              </w:rPr>
              <w:t>序号</w:t>
            </w:r>
          </w:p>
        </w:tc>
        <w:tc>
          <w:tcPr>
            <w:tcW w:w="664" w:type="pct"/>
            <w:tcBorders>
              <w:top w:val="single" w:color="auto" w:sz="4" w:space="0"/>
              <w:left w:val="single" w:color="auto" w:sz="4" w:space="0"/>
              <w:bottom w:val="single" w:color="auto" w:sz="4" w:space="0"/>
              <w:right w:val="single" w:color="auto" w:sz="4" w:space="0"/>
            </w:tcBorders>
            <w:vAlign w:val="center"/>
          </w:tcPr>
          <w:p w14:paraId="7F0108B2">
            <w:pPr>
              <w:jc w:val="center"/>
              <w:rPr>
                <w:rFonts w:ascii="宋体" w:hAnsi="宋体" w:cs="宋体"/>
                <w:b/>
                <w:szCs w:val="21"/>
              </w:rPr>
            </w:pPr>
            <w:r>
              <w:rPr>
                <w:rFonts w:hint="eastAsia" w:ascii="宋体" w:hAnsi="宋体" w:cs="宋体"/>
                <w:b/>
                <w:szCs w:val="21"/>
              </w:rPr>
              <w:t>产品名称</w:t>
            </w:r>
          </w:p>
        </w:tc>
        <w:tc>
          <w:tcPr>
            <w:tcW w:w="2162" w:type="pct"/>
            <w:tcBorders>
              <w:top w:val="single" w:color="auto" w:sz="4" w:space="0"/>
              <w:left w:val="single" w:color="auto" w:sz="4" w:space="0"/>
              <w:bottom w:val="single" w:color="auto" w:sz="4" w:space="0"/>
              <w:right w:val="single" w:color="auto" w:sz="4" w:space="0"/>
            </w:tcBorders>
            <w:vAlign w:val="center"/>
          </w:tcPr>
          <w:p w14:paraId="13A75BBE">
            <w:pPr>
              <w:jc w:val="center"/>
              <w:rPr>
                <w:rFonts w:ascii="宋体" w:hAnsi="宋体" w:cs="宋体"/>
                <w:b/>
                <w:szCs w:val="21"/>
              </w:rPr>
            </w:pPr>
            <w:r>
              <w:rPr>
                <w:rFonts w:hint="eastAsia" w:ascii="宋体" w:hAnsi="宋体" w:cs="宋体"/>
                <w:b/>
                <w:szCs w:val="21"/>
              </w:rPr>
              <w:t>规格及技术参数</w:t>
            </w:r>
          </w:p>
        </w:tc>
        <w:tc>
          <w:tcPr>
            <w:tcW w:w="436" w:type="pct"/>
            <w:tcBorders>
              <w:top w:val="single" w:color="auto" w:sz="4" w:space="0"/>
              <w:left w:val="single" w:color="auto" w:sz="4" w:space="0"/>
              <w:bottom w:val="single" w:color="auto" w:sz="4" w:space="0"/>
              <w:right w:val="single" w:color="auto" w:sz="4" w:space="0"/>
            </w:tcBorders>
            <w:vAlign w:val="center"/>
          </w:tcPr>
          <w:p w14:paraId="138396B9">
            <w:pPr>
              <w:jc w:val="center"/>
              <w:rPr>
                <w:rFonts w:ascii="宋体" w:hAnsi="宋体" w:cs="宋体"/>
                <w:b/>
                <w:szCs w:val="21"/>
              </w:rPr>
            </w:pPr>
            <w:r>
              <w:rPr>
                <w:rFonts w:hint="eastAsia" w:ascii="宋体" w:hAnsi="宋体" w:cs="宋体"/>
                <w:b/>
                <w:szCs w:val="21"/>
              </w:rPr>
              <w:t>单位</w:t>
            </w:r>
          </w:p>
        </w:tc>
        <w:tc>
          <w:tcPr>
            <w:tcW w:w="331" w:type="pct"/>
            <w:tcBorders>
              <w:top w:val="single" w:color="auto" w:sz="4" w:space="0"/>
              <w:left w:val="single" w:color="auto" w:sz="4" w:space="0"/>
              <w:bottom w:val="single" w:color="auto" w:sz="4" w:space="0"/>
              <w:right w:val="single" w:color="auto" w:sz="4" w:space="0"/>
            </w:tcBorders>
            <w:vAlign w:val="center"/>
          </w:tcPr>
          <w:p w14:paraId="0256EF66">
            <w:pPr>
              <w:jc w:val="center"/>
              <w:rPr>
                <w:rFonts w:ascii="宋体" w:hAnsi="宋体" w:cs="宋体"/>
                <w:b/>
                <w:szCs w:val="21"/>
              </w:rPr>
            </w:pPr>
            <w:r>
              <w:rPr>
                <w:rFonts w:hint="eastAsia" w:ascii="宋体" w:hAnsi="宋体" w:cs="宋体"/>
                <w:b/>
                <w:szCs w:val="21"/>
              </w:rPr>
              <w:t>数量</w:t>
            </w:r>
          </w:p>
        </w:tc>
        <w:tc>
          <w:tcPr>
            <w:tcW w:w="546" w:type="pct"/>
            <w:tcBorders>
              <w:top w:val="single" w:color="auto" w:sz="4" w:space="0"/>
              <w:left w:val="single" w:color="auto" w:sz="4" w:space="0"/>
              <w:bottom w:val="single" w:color="auto" w:sz="4" w:space="0"/>
              <w:right w:val="single" w:color="auto" w:sz="4" w:space="0"/>
            </w:tcBorders>
            <w:vAlign w:val="center"/>
          </w:tcPr>
          <w:p w14:paraId="21E24B2E">
            <w:pPr>
              <w:jc w:val="center"/>
              <w:rPr>
                <w:rFonts w:ascii="宋体" w:hAnsi="宋体" w:cs="宋体"/>
                <w:b/>
                <w:szCs w:val="21"/>
              </w:rPr>
            </w:pPr>
            <w:r>
              <w:rPr>
                <w:rFonts w:hint="eastAsia" w:ascii="宋体" w:hAnsi="宋体" w:cs="宋体"/>
                <w:b/>
                <w:szCs w:val="21"/>
              </w:rPr>
              <w:t>单价报价上限（元）</w:t>
            </w:r>
          </w:p>
        </w:tc>
        <w:tc>
          <w:tcPr>
            <w:tcW w:w="546" w:type="pct"/>
            <w:tcBorders>
              <w:top w:val="single" w:color="auto" w:sz="4" w:space="0"/>
              <w:left w:val="single" w:color="auto" w:sz="4" w:space="0"/>
              <w:bottom w:val="single" w:color="auto" w:sz="4" w:space="0"/>
              <w:right w:val="single" w:color="auto" w:sz="4" w:space="0"/>
            </w:tcBorders>
            <w:vAlign w:val="center"/>
          </w:tcPr>
          <w:p w14:paraId="5DE9B25B">
            <w:pPr>
              <w:jc w:val="center"/>
              <w:rPr>
                <w:rFonts w:ascii="宋体" w:hAnsi="宋体" w:cs="宋体"/>
                <w:b/>
                <w:szCs w:val="21"/>
              </w:rPr>
            </w:pPr>
            <w:r>
              <w:rPr>
                <w:rFonts w:hint="eastAsia" w:ascii="宋体" w:hAnsi="宋体" w:cs="宋体"/>
                <w:b/>
                <w:szCs w:val="21"/>
              </w:rPr>
              <w:t>备注</w:t>
            </w:r>
          </w:p>
        </w:tc>
      </w:tr>
      <w:tr w14:paraId="7E5CF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14" w:type="pct"/>
            <w:tcBorders>
              <w:top w:val="single" w:color="auto" w:sz="4" w:space="0"/>
              <w:left w:val="single" w:color="auto" w:sz="4" w:space="0"/>
              <w:bottom w:val="single" w:color="auto" w:sz="4" w:space="0"/>
              <w:right w:val="single" w:color="auto" w:sz="4" w:space="0"/>
            </w:tcBorders>
            <w:vAlign w:val="center"/>
          </w:tcPr>
          <w:p w14:paraId="60EF7DA1">
            <w:pPr>
              <w:widowControl/>
              <w:jc w:val="center"/>
              <w:textAlignment w:val="center"/>
              <w:rPr>
                <w:rFonts w:ascii="宋体" w:hAnsi="宋体" w:cs="宋体"/>
                <w:szCs w:val="21"/>
              </w:rPr>
            </w:pPr>
            <w:r>
              <w:rPr>
                <w:rFonts w:hint="eastAsia" w:ascii="宋体" w:hAnsi="宋体" w:cs="宋体"/>
                <w:szCs w:val="21"/>
                <w:lang w:bidi="ar"/>
              </w:rPr>
              <w:t>1</w:t>
            </w:r>
          </w:p>
        </w:tc>
        <w:tc>
          <w:tcPr>
            <w:tcW w:w="664" w:type="pct"/>
            <w:tcBorders>
              <w:top w:val="single" w:color="auto" w:sz="4" w:space="0"/>
              <w:left w:val="single" w:color="auto" w:sz="4" w:space="0"/>
              <w:bottom w:val="single" w:color="auto" w:sz="4" w:space="0"/>
              <w:right w:val="single" w:color="auto" w:sz="4" w:space="0"/>
            </w:tcBorders>
            <w:vAlign w:val="center"/>
          </w:tcPr>
          <w:p w14:paraId="53307D78">
            <w:pPr>
              <w:jc w:val="center"/>
              <w:rPr>
                <w:rFonts w:ascii="宋体" w:hAnsi="宋体" w:cs="宋体"/>
                <w:szCs w:val="21"/>
              </w:rPr>
            </w:pPr>
            <w:r>
              <w:rPr>
                <w:rFonts w:hint="eastAsia" w:ascii="宋体" w:hAnsi="宋体" w:cs="宋体"/>
                <w:szCs w:val="21"/>
              </w:rPr>
              <w:t>滚铁环</w:t>
            </w:r>
          </w:p>
        </w:tc>
        <w:tc>
          <w:tcPr>
            <w:tcW w:w="2162" w:type="pct"/>
            <w:tcBorders>
              <w:top w:val="single" w:color="auto" w:sz="4" w:space="0"/>
              <w:left w:val="single" w:color="auto" w:sz="4" w:space="0"/>
              <w:bottom w:val="single" w:color="auto" w:sz="4" w:space="0"/>
              <w:right w:val="single" w:color="auto" w:sz="4" w:space="0"/>
            </w:tcBorders>
            <w:vAlign w:val="center"/>
          </w:tcPr>
          <w:p w14:paraId="34662675">
            <w:pPr>
              <w:rPr>
                <w:rFonts w:ascii="宋体" w:hAnsi="宋体" w:cs="宋体"/>
                <w:szCs w:val="21"/>
                <w:lang w:bidi="ar"/>
              </w:rPr>
            </w:pPr>
            <w:r>
              <w:rPr>
                <w:rFonts w:hint="eastAsia" w:ascii="宋体" w:hAnsi="宋体" w:cs="宋体"/>
                <w:szCs w:val="21"/>
                <w:lang w:bidi="ar"/>
              </w:rPr>
              <w:t>风火轮款，</w:t>
            </w:r>
          </w:p>
          <w:p w14:paraId="0146693F">
            <w:pPr>
              <w:rPr>
                <w:rFonts w:ascii="宋体" w:hAnsi="宋体" w:cs="宋体"/>
                <w:szCs w:val="21"/>
                <w:lang w:bidi="ar"/>
              </w:rPr>
            </w:pPr>
            <w:r>
              <w:rPr>
                <w:rFonts w:hint="eastAsia" w:ascii="宋体" w:hAnsi="宋体" w:cs="宋体"/>
                <w:szCs w:val="21"/>
                <w:lang w:bidi="ar"/>
              </w:rPr>
              <w:t>直径为38cm，</w:t>
            </w:r>
          </w:p>
          <w:p w14:paraId="7B0D7232">
            <w:pPr>
              <w:rPr>
                <w:rFonts w:ascii="宋体" w:hAnsi="宋体" w:cs="宋体"/>
                <w:szCs w:val="21"/>
              </w:rPr>
            </w:pPr>
            <w:r>
              <w:rPr>
                <w:rFonts w:hint="eastAsia" w:ascii="宋体" w:hAnsi="宋体" w:cs="宋体"/>
                <w:szCs w:val="21"/>
                <w:lang w:bidi="ar"/>
              </w:rPr>
              <w:t>ABS材质 做工精细，边缘光滑，无毛边不扎手 多种色彩可选。杆子为不锈钢伸缩款。</w:t>
            </w:r>
          </w:p>
        </w:tc>
        <w:tc>
          <w:tcPr>
            <w:tcW w:w="436" w:type="pct"/>
            <w:tcBorders>
              <w:top w:val="single" w:color="auto" w:sz="4" w:space="0"/>
              <w:left w:val="single" w:color="auto" w:sz="4" w:space="0"/>
              <w:bottom w:val="single" w:color="auto" w:sz="4" w:space="0"/>
              <w:right w:val="single" w:color="auto" w:sz="4" w:space="0"/>
            </w:tcBorders>
            <w:vAlign w:val="center"/>
          </w:tcPr>
          <w:p w14:paraId="38ADC459">
            <w:pPr>
              <w:jc w:val="center"/>
              <w:rPr>
                <w:rFonts w:ascii="宋体" w:hAnsi="宋体" w:cs="宋体"/>
                <w:szCs w:val="21"/>
              </w:rPr>
            </w:pPr>
            <w:r>
              <w:rPr>
                <w:rFonts w:hint="eastAsia" w:ascii="宋体" w:hAnsi="宋体" w:cs="宋体"/>
                <w:szCs w:val="21"/>
              </w:rPr>
              <w:t>副</w:t>
            </w:r>
          </w:p>
        </w:tc>
        <w:tc>
          <w:tcPr>
            <w:tcW w:w="331" w:type="pct"/>
            <w:tcBorders>
              <w:top w:val="single" w:color="auto" w:sz="4" w:space="0"/>
              <w:left w:val="single" w:color="auto" w:sz="4" w:space="0"/>
              <w:bottom w:val="single" w:color="auto" w:sz="4" w:space="0"/>
              <w:right w:val="single" w:color="auto" w:sz="4" w:space="0"/>
            </w:tcBorders>
            <w:vAlign w:val="center"/>
          </w:tcPr>
          <w:p w14:paraId="7D98736A">
            <w:pPr>
              <w:widowControl/>
              <w:jc w:val="center"/>
              <w:textAlignment w:val="center"/>
              <w:rPr>
                <w:rFonts w:ascii="宋体" w:hAnsi="宋体" w:cs="宋体"/>
                <w:sz w:val="22"/>
                <w:szCs w:val="22"/>
              </w:rPr>
            </w:pPr>
            <w:r>
              <w:rPr>
                <w:rFonts w:hint="eastAsia" w:ascii="宋体" w:hAnsi="宋体" w:cs="宋体"/>
                <w:sz w:val="22"/>
                <w:lang w:bidi="ar"/>
              </w:rPr>
              <w:t>15</w:t>
            </w:r>
          </w:p>
        </w:tc>
        <w:tc>
          <w:tcPr>
            <w:tcW w:w="546" w:type="pct"/>
            <w:tcBorders>
              <w:top w:val="single" w:color="auto" w:sz="4" w:space="0"/>
              <w:left w:val="single" w:color="auto" w:sz="4" w:space="0"/>
              <w:bottom w:val="single" w:color="auto" w:sz="4" w:space="0"/>
              <w:right w:val="single" w:color="auto" w:sz="4" w:space="0"/>
            </w:tcBorders>
            <w:vAlign w:val="center"/>
          </w:tcPr>
          <w:p w14:paraId="47C92D30">
            <w:pPr>
              <w:widowControl/>
              <w:jc w:val="center"/>
              <w:textAlignment w:val="center"/>
              <w:rPr>
                <w:rFonts w:ascii="宋体" w:hAnsi="宋体" w:cs="宋体"/>
                <w:sz w:val="22"/>
                <w:szCs w:val="22"/>
              </w:rPr>
            </w:pPr>
            <w:r>
              <w:rPr>
                <w:rFonts w:hint="eastAsia" w:ascii="宋体" w:hAnsi="宋体" w:cs="宋体"/>
                <w:sz w:val="22"/>
                <w:lang w:bidi="ar"/>
              </w:rPr>
              <w:t>41</w:t>
            </w:r>
          </w:p>
        </w:tc>
        <w:tc>
          <w:tcPr>
            <w:tcW w:w="546" w:type="pct"/>
            <w:tcBorders>
              <w:top w:val="single" w:color="auto" w:sz="4" w:space="0"/>
              <w:left w:val="single" w:color="auto" w:sz="4" w:space="0"/>
              <w:bottom w:val="single" w:color="auto" w:sz="4" w:space="0"/>
              <w:right w:val="single" w:color="auto" w:sz="4" w:space="0"/>
            </w:tcBorders>
            <w:vAlign w:val="center"/>
          </w:tcPr>
          <w:p w14:paraId="017863EF">
            <w:pPr>
              <w:jc w:val="center"/>
              <w:rPr>
                <w:rFonts w:ascii="宋体" w:hAnsi="宋体" w:cs="宋体"/>
                <w:szCs w:val="21"/>
              </w:rPr>
            </w:pPr>
          </w:p>
        </w:tc>
      </w:tr>
      <w:tr w14:paraId="7EDF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314" w:type="pct"/>
            <w:tcBorders>
              <w:top w:val="single" w:color="auto" w:sz="4" w:space="0"/>
              <w:left w:val="single" w:color="auto" w:sz="4" w:space="0"/>
              <w:bottom w:val="single" w:color="auto" w:sz="4" w:space="0"/>
              <w:right w:val="single" w:color="auto" w:sz="4" w:space="0"/>
            </w:tcBorders>
            <w:vAlign w:val="center"/>
          </w:tcPr>
          <w:p w14:paraId="3ED04123">
            <w:pPr>
              <w:widowControl/>
              <w:jc w:val="center"/>
              <w:textAlignment w:val="center"/>
              <w:rPr>
                <w:rFonts w:ascii="宋体" w:hAnsi="宋体" w:cs="宋体"/>
                <w:szCs w:val="21"/>
              </w:rPr>
            </w:pPr>
            <w:r>
              <w:rPr>
                <w:rFonts w:hint="eastAsia" w:ascii="宋体" w:hAnsi="宋体" w:cs="宋体"/>
                <w:szCs w:val="21"/>
                <w:lang w:bidi="ar"/>
              </w:rPr>
              <w:t>2</w:t>
            </w:r>
          </w:p>
        </w:tc>
        <w:tc>
          <w:tcPr>
            <w:tcW w:w="664" w:type="pct"/>
            <w:tcBorders>
              <w:top w:val="single" w:color="auto" w:sz="4" w:space="0"/>
              <w:left w:val="single" w:color="auto" w:sz="4" w:space="0"/>
              <w:bottom w:val="single" w:color="auto" w:sz="4" w:space="0"/>
              <w:right w:val="single" w:color="auto" w:sz="4" w:space="0"/>
            </w:tcBorders>
            <w:vAlign w:val="center"/>
          </w:tcPr>
          <w:p w14:paraId="775D3A57">
            <w:pPr>
              <w:jc w:val="center"/>
              <w:rPr>
                <w:rFonts w:ascii="宋体" w:hAnsi="宋体" w:cs="宋体"/>
                <w:szCs w:val="21"/>
              </w:rPr>
            </w:pPr>
            <w:r>
              <w:rPr>
                <w:rFonts w:hint="eastAsia" w:ascii="宋体" w:hAnsi="宋体" w:cs="宋体"/>
                <w:szCs w:val="21"/>
              </w:rPr>
              <w:t>短跳绳</w:t>
            </w:r>
          </w:p>
        </w:tc>
        <w:tc>
          <w:tcPr>
            <w:tcW w:w="2162" w:type="pct"/>
            <w:tcBorders>
              <w:top w:val="single" w:color="auto" w:sz="4" w:space="0"/>
              <w:left w:val="single" w:color="auto" w:sz="4" w:space="0"/>
              <w:bottom w:val="single" w:color="auto" w:sz="4" w:space="0"/>
              <w:right w:val="single" w:color="auto" w:sz="4" w:space="0"/>
            </w:tcBorders>
            <w:vAlign w:val="center"/>
          </w:tcPr>
          <w:p w14:paraId="260AE886">
            <w:pPr>
              <w:rPr>
                <w:rFonts w:ascii="宋体" w:hAnsi="宋体" w:cs="宋体"/>
                <w:szCs w:val="21"/>
                <w:lang w:bidi="ar"/>
              </w:rPr>
            </w:pPr>
            <w:r>
              <w:rPr>
                <w:rFonts w:hint="eastAsia" w:ascii="宋体" w:hAnsi="宋体" w:cs="宋体"/>
                <w:szCs w:val="21"/>
                <w:lang w:bidi="ar"/>
              </w:rPr>
              <w:t>绳子净长2米，</w:t>
            </w:r>
          </w:p>
          <w:p w14:paraId="04530A27">
            <w:pPr>
              <w:rPr>
                <w:rFonts w:ascii="宋体" w:hAnsi="宋体" w:cs="宋体"/>
                <w:szCs w:val="21"/>
                <w:lang w:bidi="ar"/>
              </w:rPr>
            </w:pPr>
            <w:r>
              <w:rPr>
                <w:rFonts w:hint="eastAsia" w:ascii="宋体" w:hAnsi="宋体" w:cs="宋体"/>
                <w:szCs w:val="21"/>
                <w:lang w:bidi="ar"/>
              </w:rPr>
              <w:t>PVC包胶手柄，</w:t>
            </w:r>
          </w:p>
          <w:p w14:paraId="083A371F">
            <w:pPr>
              <w:rPr>
                <w:rFonts w:ascii="宋体" w:hAnsi="宋体" w:cs="宋体"/>
                <w:szCs w:val="21"/>
                <w:lang w:bidi="ar"/>
              </w:rPr>
            </w:pPr>
            <w:r>
              <w:rPr>
                <w:rFonts w:hint="eastAsia" w:ascii="宋体" w:hAnsi="宋体" w:cs="宋体"/>
                <w:szCs w:val="21"/>
                <w:lang w:bidi="ar"/>
              </w:rPr>
              <w:t>手柄长15厘米，重120克。</w:t>
            </w:r>
          </w:p>
          <w:p w14:paraId="63E8E886">
            <w:pPr>
              <w:rPr>
                <w:rFonts w:ascii="宋体" w:hAnsi="宋体" w:cs="宋体"/>
                <w:szCs w:val="21"/>
              </w:rPr>
            </w:pPr>
            <w:r>
              <w:rPr>
                <w:rFonts w:hint="eastAsia" w:ascii="宋体" w:hAnsi="宋体" w:cs="宋体"/>
                <w:szCs w:val="21"/>
                <w:lang w:bidi="ar"/>
              </w:rPr>
              <w:t>防缠绕。</w:t>
            </w:r>
          </w:p>
        </w:tc>
        <w:tc>
          <w:tcPr>
            <w:tcW w:w="436" w:type="pct"/>
            <w:tcBorders>
              <w:top w:val="single" w:color="auto" w:sz="4" w:space="0"/>
              <w:left w:val="single" w:color="auto" w:sz="4" w:space="0"/>
              <w:bottom w:val="single" w:color="auto" w:sz="4" w:space="0"/>
              <w:right w:val="single" w:color="auto" w:sz="4" w:space="0"/>
            </w:tcBorders>
            <w:vAlign w:val="center"/>
          </w:tcPr>
          <w:p w14:paraId="6D5C3330">
            <w:pPr>
              <w:jc w:val="center"/>
              <w:rPr>
                <w:rFonts w:ascii="宋体" w:hAnsi="宋体" w:cs="宋体"/>
                <w:szCs w:val="21"/>
              </w:rPr>
            </w:pPr>
            <w:r>
              <w:rPr>
                <w:rFonts w:hint="eastAsia" w:ascii="宋体" w:hAnsi="宋体" w:cs="宋体"/>
                <w:szCs w:val="21"/>
              </w:rPr>
              <w:t>根</w:t>
            </w:r>
          </w:p>
        </w:tc>
        <w:tc>
          <w:tcPr>
            <w:tcW w:w="331" w:type="pct"/>
            <w:tcBorders>
              <w:top w:val="single" w:color="auto" w:sz="4" w:space="0"/>
              <w:left w:val="single" w:color="auto" w:sz="4" w:space="0"/>
              <w:bottom w:val="single" w:color="auto" w:sz="4" w:space="0"/>
              <w:right w:val="single" w:color="auto" w:sz="4" w:space="0"/>
            </w:tcBorders>
            <w:vAlign w:val="center"/>
          </w:tcPr>
          <w:p w14:paraId="48AB68D2">
            <w:pPr>
              <w:widowControl/>
              <w:jc w:val="center"/>
              <w:textAlignment w:val="center"/>
              <w:rPr>
                <w:rFonts w:ascii="宋体" w:hAnsi="宋体" w:cs="宋体"/>
                <w:sz w:val="22"/>
                <w:szCs w:val="22"/>
              </w:rPr>
            </w:pPr>
            <w:r>
              <w:rPr>
                <w:rFonts w:hint="eastAsia" w:ascii="宋体" w:hAnsi="宋体" w:cs="宋体"/>
                <w:sz w:val="22"/>
                <w:lang w:bidi="ar"/>
              </w:rPr>
              <w:t>30</w:t>
            </w:r>
          </w:p>
        </w:tc>
        <w:tc>
          <w:tcPr>
            <w:tcW w:w="546" w:type="pct"/>
            <w:tcBorders>
              <w:top w:val="single" w:color="auto" w:sz="4" w:space="0"/>
              <w:left w:val="single" w:color="auto" w:sz="4" w:space="0"/>
              <w:bottom w:val="single" w:color="auto" w:sz="4" w:space="0"/>
              <w:right w:val="single" w:color="auto" w:sz="4" w:space="0"/>
            </w:tcBorders>
            <w:vAlign w:val="center"/>
          </w:tcPr>
          <w:p w14:paraId="6BB728C6">
            <w:pPr>
              <w:widowControl/>
              <w:jc w:val="center"/>
              <w:textAlignment w:val="center"/>
              <w:rPr>
                <w:rFonts w:ascii="宋体" w:hAnsi="宋体" w:cs="宋体"/>
                <w:sz w:val="22"/>
                <w:szCs w:val="22"/>
              </w:rPr>
            </w:pPr>
            <w:r>
              <w:rPr>
                <w:rFonts w:hint="eastAsia" w:ascii="宋体" w:hAnsi="宋体" w:cs="宋体"/>
                <w:sz w:val="22"/>
                <w:lang w:bidi="ar"/>
              </w:rPr>
              <w:t>20</w:t>
            </w:r>
          </w:p>
        </w:tc>
        <w:tc>
          <w:tcPr>
            <w:tcW w:w="546" w:type="pct"/>
            <w:tcBorders>
              <w:top w:val="single" w:color="auto" w:sz="4" w:space="0"/>
              <w:left w:val="single" w:color="auto" w:sz="4" w:space="0"/>
              <w:bottom w:val="single" w:color="auto" w:sz="4" w:space="0"/>
              <w:right w:val="single" w:color="auto" w:sz="4" w:space="0"/>
            </w:tcBorders>
            <w:vAlign w:val="center"/>
          </w:tcPr>
          <w:p w14:paraId="0A12EFD3">
            <w:pPr>
              <w:jc w:val="center"/>
              <w:rPr>
                <w:rFonts w:ascii="宋体" w:hAnsi="宋体" w:cs="宋体"/>
                <w:szCs w:val="21"/>
              </w:rPr>
            </w:pPr>
          </w:p>
        </w:tc>
      </w:tr>
    </w:tbl>
    <w:p w14:paraId="6C5DCD93"/>
    <w:p w14:paraId="5CFE639F">
      <w:pPr>
        <w:pStyle w:val="2"/>
      </w:pPr>
    </w:p>
    <w:p w14:paraId="0F5584ED">
      <w:pPr>
        <w:rPr>
          <w:rFonts w:ascii="宋体" w:hAnsi="宋体" w:cs="宋体"/>
          <w:b/>
          <w:szCs w:val="21"/>
        </w:rPr>
      </w:pPr>
      <w:r>
        <w:rPr>
          <w:rFonts w:hint="eastAsia" w:ascii="宋体" w:hAnsi="宋体" w:cs="宋体"/>
          <w:b/>
          <w:szCs w:val="21"/>
        </w:rPr>
        <w:t>（10）户外活动区（沙水类）</w:t>
      </w:r>
    </w:p>
    <w:tbl>
      <w:tblPr>
        <w:tblStyle w:val="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142"/>
        <w:gridCol w:w="3968"/>
        <w:gridCol w:w="568"/>
        <w:gridCol w:w="620"/>
        <w:gridCol w:w="948"/>
        <w:gridCol w:w="750"/>
      </w:tblGrid>
      <w:tr w14:paraId="75D8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blHeader/>
        </w:trPr>
        <w:tc>
          <w:tcPr>
            <w:tcW w:w="309" w:type="pct"/>
            <w:tcBorders>
              <w:top w:val="single" w:color="auto" w:sz="4" w:space="0"/>
              <w:left w:val="single" w:color="auto" w:sz="4" w:space="0"/>
              <w:bottom w:val="single" w:color="auto" w:sz="4" w:space="0"/>
              <w:right w:val="single" w:color="auto" w:sz="4" w:space="0"/>
            </w:tcBorders>
            <w:vAlign w:val="center"/>
          </w:tcPr>
          <w:p w14:paraId="2A8B7AE7">
            <w:pPr>
              <w:jc w:val="center"/>
              <w:rPr>
                <w:rFonts w:ascii="宋体" w:hAnsi="宋体" w:cs="宋体"/>
                <w:b/>
                <w:szCs w:val="21"/>
              </w:rPr>
            </w:pPr>
            <w:r>
              <w:rPr>
                <w:rFonts w:hint="eastAsia" w:ascii="宋体" w:hAnsi="宋体" w:cs="宋体"/>
                <w:b/>
                <w:szCs w:val="21"/>
              </w:rPr>
              <w:t>序号</w:t>
            </w:r>
          </w:p>
        </w:tc>
        <w:tc>
          <w:tcPr>
            <w:tcW w:w="670" w:type="pct"/>
            <w:tcBorders>
              <w:top w:val="single" w:color="auto" w:sz="4" w:space="0"/>
              <w:left w:val="single" w:color="auto" w:sz="4" w:space="0"/>
              <w:bottom w:val="single" w:color="auto" w:sz="4" w:space="0"/>
              <w:right w:val="single" w:color="auto" w:sz="4" w:space="0"/>
            </w:tcBorders>
            <w:vAlign w:val="center"/>
          </w:tcPr>
          <w:p w14:paraId="3D2A4078">
            <w:pPr>
              <w:jc w:val="center"/>
              <w:rPr>
                <w:rFonts w:ascii="宋体" w:hAnsi="宋体" w:cs="宋体"/>
                <w:b/>
                <w:szCs w:val="21"/>
              </w:rPr>
            </w:pPr>
            <w:r>
              <w:rPr>
                <w:rFonts w:hint="eastAsia" w:ascii="宋体" w:hAnsi="宋体" w:cs="宋体"/>
                <w:b/>
                <w:szCs w:val="21"/>
              </w:rPr>
              <w:t>产品名称</w:t>
            </w:r>
          </w:p>
        </w:tc>
        <w:tc>
          <w:tcPr>
            <w:tcW w:w="2328" w:type="pct"/>
            <w:tcBorders>
              <w:top w:val="single" w:color="auto" w:sz="4" w:space="0"/>
              <w:left w:val="single" w:color="auto" w:sz="4" w:space="0"/>
              <w:bottom w:val="single" w:color="auto" w:sz="4" w:space="0"/>
              <w:right w:val="single" w:color="auto" w:sz="4" w:space="0"/>
            </w:tcBorders>
            <w:vAlign w:val="center"/>
          </w:tcPr>
          <w:p w14:paraId="1971074F">
            <w:pPr>
              <w:jc w:val="center"/>
              <w:rPr>
                <w:rFonts w:ascii="宋体" w:hAnsi="宋体" w:cs="宋体"/>
                <w:b/>
                <w:szCs w:val="21"/>
              </w:rPr>
            </w:pPr>
            <w:r>
              <w:rPr>
                <w:rFonts w:hint="eastAsia" w:ascii="宋体" w:hAnsi="宋体" w:cs="宋体"/>
                <w:b/>
                <w:szCs w:val="21"/>
              </w:rPr>
              <w:t>规格及技术参数</w:t>
            </w:r>
          </w:p>
        </w:tc>
        <w:tc>
          <w:tcPr>
            <w:tcW w:w="333" w:type="pct"/>
            <w:tcBorders>
              <w:top w:val="single" w:color="auto" w:sz="4" w:space="0"/>
              <w:left w:val="single" w:color="auto" w:sz="4" w:space="0"/>
              <w:bottom w:val="single" w:color="auto" w:sz="4" w:space="0"/>
              <w:right w:val="single" w:color="auto" w:sz="4" w:space="0"/>
            </w:tcBorders>
            <w:vAlign w:val="center"/>
          </w:tcPr>
          <w:p w14:paraId="7478090D">
            <w:pPr>
              <w:jc w:val="center"/>
              <w:rPr>
                <w:rFonts w:ascii="宋体" w:hAnsi="宋体" w:cs="宋体"/>
                <w:b/>
                <w:szCs w:val="21"/>
              </w:rPr>
            </w:pPr>
            <w:r>
              <w:rPr>
                <w:rFonts w:hint="eastAsia" w:ascii="宋体" w:hAnsi="宋体" w:cs="宋体"/>
                <w:b/>
                <w:szCs w:val="21"/>
              </w:rPr>
              <w:t>单位</w:t>
            </w:r>
          </w:p>
        </w:tc>
        <w:tc>
          <w:tcPr>
            <w:tcW w:w="364" w:type="pct"/>
            <w:tcBorders>
              <w:top w:val="single" w:color="auto" w:sz="4" w:space="0"/>
              <w:left w:val="single" w:color="auto" w:sz="4" w:space="0"/>
              <w:bottom w:val="single" w:color="auto" w:sz="4" w:space="0"/>
              <w:right w:val="single" w:color="auto" w:sz="4" w:space="0"/>
            </w:tcBorders>
            <w:vAlign w:val="center"/>
          </w:tcPr>
          <w:p w14:paraId="782FBABB">
            <w:pPr>
              <w:jc w:val="center"/>
              <w:rPr>
                <w:rFonts w:ascii="宋体" w:hAnsi="宋体" w:cs="宋体"/>
                <w:b/>
                <w:szCs w:val="21"/>
              </w:rPr>
            </w:pPr>
            <w:r>
              <w:rPr>
                <w:rFonts w:hint="eastAsia" w:ascii="宋体" w:hAnsi="宋体" w:cs="宋体"/>
                <w:b/>
                <w:szCs w:val="21"/>
              </w:rPr>
              <w:t>数量</w:t>
            </w:r>
          </w:p>
        </w:tc>
        <w:tc>
          <w:tcPr>
            <w:tcW w:w="556" w:type="pct"/>
            <w:tcBorders>
              <w:top w:val="single" w:color="auto" w:sz="4" w:space="0"/>
              <w:left w:val="single" w:color="auto" w:sz="4" w:space="0"/>
              <w:bottom w:val="single" w:color="auto" w:sz="4" w:space="0"/>
              <w:right w:val="single" w:color="auto" w:sz="4" w:space="0"/>
            </w:tcBorders>
            <w:vAlign w:val="center"/>
          </w:tcPr>
          <w:p w14:paraId="6E0F1353">
            <w:pPr>
              <w:jc w:val="center"/>
              <w:rPr>
                <w:rFonts w:ascii="宋体" w:hAnsi="宋体" w:cs="宋体"/>
                <w:b/>
                <w:szCs w:val="21"/>
              </w:rPr>
            </w:pPr>
            <w:r>
              <w:rPr>
                <w:rFonts w:hint="eastAsia" w:ascii="宋体" w:hAnsi="宋体" w:cs="宋体"/>
                <w:b/>
                <w:szCs w:val="21"/>
              </w:rPr>
              <w:t>单价报价上限（元）</w:t>
            </w:r>
          </w:p>
        </w:tc>
        <w:tc>
          <w:tcPr>
            <w:tcW w:w="440" w:type="pct"/>
            <w:tcBorders>
              <w:top w:val="single" w:color="auto" w:sz="4" w:space="0"/>
              <w:left w:val="single" w:color="auto" w:sz="4" w:space="0"/>
              <w:bottom w:val="single" w:color="auto" w:sz="4" w:space="0"/>
              <w:right w:val="single" w:color="auto" w:sz="4" w:space="0"/>
            </w:tcBorders>
            <w:vAlign w:val="center"/>
          </w:tcPr>
          <w:p w14:paraId="197ACF5C">
            <w:pPr>
              <w:jc w:val="center"/>
              <w:rPr>
                <w:rFonts w:ascii="宋体" w:hAnsi="宋体" w:cs="宋体"/>
                <w:b/>
                <w:szCs w:val="21"/>
              </w:rPr>
            </w:pPr>
            <w:r>
              <w:rPr>
                <w:rFonts w:hint="eastAsia" w:ascii="宋体" w:hAnsi="宋体" w:cs="宋体"/>
                <w:b/>
                <w:szCs w:val="21"/>
              </w:rPr>
              <w:t>备注</w:t>
            </w:r>
          </w:p>
        </w:tc>
      </w:tr>
      <w:tr w14:paraId="40737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6" w:hRule="atLeast"/>
        </w:trPr>
        <w:tc>
          <w:tcPr>
            <w:tcW w:w="309" w:type="pct"/>
            <w:tcBorders>
              <w:top w:val="single" w:color="auto" w:sz="4" w:space="0"/>
              <w:left w:val="single" w:color="auto" w:sz="4" w:space="0"/>
              <w:bottom w:val="single" w:color="auto" w:sz="4" w:space="0"/>
              <w:right w:val="single" w:color="auto" w:sz="4" w:space="0"/>
            </w:tcBorders>
            <w:vAlign w:val="center"/>
          </w:tcPr>
          <w:p w14:paraId="21F92506">
            <w:pPr>
              <w:jc w:val="center"/>
              <w:rPr>
                <w:rFonts w:ascii="宋体" w:hAnsi="宋体" w:cs="宋体"/>
                <w:szCs w:val="21"/>
              </w:rPr>
            </w:pPr>
            <w:r>
              <w:rPr>
                <w:rFonts w:hint="eastAsia" w:ascii="宋体" w:hAnsi="宋体" w:cs="宋体"/>
                <w:szCs w:val="21"/>
              </w:rPr>
              <w:t>1</w:t>
            </w:r>
          </w:p>
        </w:tc>
        <w:tc>
          <w:tcPr>
            <w:tcW w:w="670" w:type="pct"/>
            <w:tcBorders>
              <w:top w:val="single" w:color="auto" w:sz="4" w:space="0"/>
              <w:left w:val="single" w:color="auto" w:sz="4" w:space="0"/>
              <w:bottom w:val="single" w:color="auto" w:sz="4" w:space="0"/>
              <w:right w:val="single" w:color="auto" w:sz="4" w:space="0"/>
            </w:tcBorders>
            <w:vAlign w:val="center"/>
          </w:tcPr>
          <w:p w14:paraId="3006DEEB">
            <w:pPr>
              <w:jc w:val="center"/>
              <w:rPr>
                <w:rFonts w:ascii="宋体" w:hAnsi="宋体" w:cs="宋体"/>
                <w:szCs w:val="21"/>
              </w:rPr>
            </w:pPr>
            <w:r>
              <w:rPr>
                <w:rFonts w:hint="eastAsia" w:ascii="宋体" w:hAnsi="宋体" w:cs="宋体"/>
                <w:szCs w:val="21"/>
              </w:rPr>
              <w:t>幼儿沙水玩具套装</w:t>
            </w:r>
          </w:p>
        </w:tc>
        <w:tc>
          <w:tcPr>
            <w:tcW w:w="2328" w:type="pct"/>
            <w:tcBorders>
              <w:top w:val="single" w:color="auto" w:sz="4" w:space="0"/>
              <w:left w:val="single" w:color="auto" w:sz="4" w:space="0"/>
              <w:bottom w:val="single" w:color="auto" w:sz="4" w:space="0"/>
              <w:right w:val="single" w:color="auto" w:sz="4" w:space="0"/>
            </w:tcBorders>
          </w:tcPr>
          <w:p w14:paraId="76ACD607">
            <w:pPr>
              <w:numPr>
                <w:ilvl w:val="0"/>
                <w:numId w:val="2"/>
              </w:numPr>
              <w:rPr>
                <w:szCs w:val="22"/>
              </w:rPr>
            </w:pPr>
            <w:r>
              <w:rPr>
                <w:rFonts w:hint="eastAsia"/>
              </w:rPr>
              <w:t>基础建构：</w:t>
            </w:r>
          </w:p>
          <w:p w14:paraId="46057B60">
            <w:r>
              <w:t>1.</w:t>
            </w:r>
            <w:r>
              <w:rPr>
                <w:rFonts w:hint="eastAsia"/>
              </w:rPr>
              <w:t>规格：长</w:t>
            </w:r>
            <w:r>
              <w:t>16cm*</w:t>
            </w:r>
            <w:r>
              <w:rPr>
                <w:rFonts w:hint="eastAsia"/>
              </w:rPr>
              <w:t>宽</w:t>
            </w:r>
            <w:r>
              <w:t>16cm*</w:t>
            </w:r>
            <w:r>
              <w:rPr>
                <w:rFonts w:hint="eastAsia"/>
              </w:rPr>
              <w:t>高</w:t>
            </w:r>
            <w:r>
              <w:t>16cm(</w:t>
            </w:r>
            <w:r>
              <w:rPr>
                <w:rFonts w:hint="eastAsia"/>
              </w:rPr>
              <w:t>±</w:t>
            </w:r>
            <w:r>
              <w:t>1cm)</w:t>
            </w:r>
          </w:p>
          <w:p w14:paraId="5F68110B">
            <w:r>
              <w:t>2.</w:t>
            </w:r>
            <w:r>
              <w:rPr>
                <w:rFonts w:hint="eastAsia"/>
              </w:rPr>
              <w:t>材质：塑料</w:t>
            </w:r>
            <w:r>
              <w:t>ABS</w:t>
            </w:r>
          </w:p>
          <w:p w14:paraId="0815BDD1">
            <w:r>
              <w:t>3.</w:t>
            </w:r>
            <w:r>
              <w:rPr>
                <w:rFonts w:hint="eastAsia"/>
              </w:rPr>
              <w:t>数量：</w:t>
            </w:r>
            <w:r>
              <w:t>24</w:t>
            </w:r>
            <w:r>
              <w:rPr>
                <w:rFonts w:hint="eastAsia"/>
              </w:rPr>
              <w:t>个</w:t>
            </w:r>
          </w:p>
          <w:p w14:paraId="654B5F49">
            <w:r>
              <w:rPr>
                <w:rFonts w:hint="eastAsia"/>
              </w:rPr>
              <w:t>（</w:t>
            </w:r>
            <w:r>
              <w:t>2</w:t>
            </w:r>
            <w:r>
              <w:rPr>
                <w:rFonts w:hint="eastAsia"/>
              </w:rPr>
              <w:t>）基础建构</w:t>
            </w:r>
            <w:r>
              <w:t>C</w:t>
            </w:r>
            <w:r>
              <w:rPr>
                <w:rFonts w:hint="eastAsia"/>
              </w:rPr>
              <w:t>形：</w:t>
            </w:r>
          </w:p>
          <w:p w14:paraId="53A9DAAB">
            <w:r>
              <w:t>1.</w:t>
            </w:r>
            <w:r>
              <w:rPr>
                <w:rFonts w:hint="eastAsia"/>
              </w:rPr>
              <w:t>规格：长</w:t>
            </w:r>
            <w:r>
              <w:t>32cm*</w:t>
            </w:r>
            <w:r>
              <w:rPr>
                <w:rFonts w:hint="eastAsia"/>
              </w:rPr>
              <w:t>宽</w:t>
            </w:r>
            <w:r>
              <w:t>16cm*</w:t>
            </w:r>
            <w:r>
              <w:rPr>
                <w:rFonts w:hint="eastAsia"/>
              </w:rPr>
              <w:t>高</w:t>
            </w:r>
            <w:r>
              <w:t>16cm(</w:t>
            </w:r>
            <w:r>
              <w:rPr>
                <w:rFonts w:hint="eastAsia"/>
              </w:rPr>
              <w:t>±</w:t>
            </w:r>
            <w:r>
              <w:t>1cm)</w:t>
            </w:r>
          </w:p>
          <w:p w14:paraId="28E9E93F">
            <w:r>
              <w:t>2.</w:t>
            </w:r>
            <w:r>
              <w:rPr>
                <w:rFonts w:hint="eastAsia"/>
              </w:rPr>
              <w:t>材质：塑料</w:t>
            </w:r>
            <w:r>
              <w:t>ABS</w:t>
            </w:r>
          </w:p>
          <w:p w14:paraId="57EDA54E">
            <w:r>
              <w:t>3.</w:t>
            </w:r>
            <w:r>
              <w:rPr>
                <w:rFonts w:hint="eastAsia"/>
              </w:rPr>
              <w:t>数量：</w:t>
            </w:r>
            <w:r>
              <w:t>20</w:t>
            </w:r>
            <w:r>
              <w:rPr>
                <w:rFonts w:hint="eastAsia"/>
              </w:rPr>
              <w:t>个</w:t>
            </w:r>
          </w:p>
          <w:p w14:paraId="7B0B29FA">
            <w:r>
              <w:rPr>
                <w:rFonts w:hint="eastAsia"/>
              </w:rPr>
              <w:t>（</w:t>
            </w:r>
            <w:r>
              <w:t>3</w:t>
            </w:r>
            <w:r>
              <w:rPr>
                <w:rFonts w:hint="eastAsia"/>
              </w:rPr>
              <w:t>）基础建构</w:t>
            </w:r>
            <w:r>
              <w:t>-L</w:t>
            </w:r>
            <w:r>
              <w:rPr>
                <w:rFonts w:hint="eastAsia"/>
              </w:rPr>
              <w:t>形：</w:t>
            </w:r>
          </w:p>
          <w:p w14:paraId="5CB56855">
            <w:r>
              <w:t>1.</w:t>
            </w:r>
            <w:r>
              <w:rPr>
                <w:rFonts w:hint="eastAsia"/>
              </w:rPr>
              <w:t>规格：长</w:t>
            </w:r>
            <w:r>
              <w:t>32cm*</w:t>
            </w:r>
            <w:r>
              <w:rPr>
                <w:rFonts w:hint="eastAsia"/>
              </w:rPr>
              <w:t>宽</w:t>
            </w:r>
            <w:r>
              <w:t>16cm*</w:t>
            </w:r>
            <w:r>
              <w:rPr>
                <w:rFonts w:hint="eastAsia"/>
              </w:rPr>
              <w:t>高</w:t>
            </w:r>
            <w:r>
              <w:t>16cm(</w:t>
            </w:r>
            <w:r>
              <w:rPr>
                <w:rFonts w:hint="eastAsia"/>
              </w:rPr>
              <w:t>±</w:t>
            </w:r>
            <w:r>
              <w:t>1cm)</w:t>
            </w:r>
          </w:p>
          <w:p w14:paraId="41D1546F">
            <w:r>
              <w:t>2.</w:t>
            </w:r>
            <w:r>
              <w:rPr>
                <w:rFonts w:hint="eastAsia"/>
              </w:rPr>
              <w:t>材质：塑料</w:t>
            </w:r>
            <w:r>
              <w:t>ABS</w:t>
            </w:r>
          </w:p>
          <w:p w14:paraId="2A4BEC65">
            <w:r>
              <w:t>3.</w:t>
            </w:r>
            <w:r>
              <w:rPr>
                <w:rFonts w:hint="eastAsia"/>
              </w:rPr>
              <w:t>数量：</w:t>
            </w:r>
            <w:r>
              <w:t>20</w:t>
            </w:r>
            <w:r>
              <w:rPr>
                <w:rFonts w:hint="eastAsia"/>
              </w:rPr>
              <w:t>个</w:t>
            </w:r>
          </w:p>
          <w:p w14:paraId="3AF5CA41">
            <w:r>
              <w:rPr>
                <w:rFonts w:hint="eastAsia"/>
              </w:rPr>
              <w:t>（</w:t>
            </w:r>
            <w:r>
              <w:t>4</w:t>
            </w:r>
            <w:r>
              <w:rPr>
                <w:rFonts w:hint="eastAsia"/>
              </w:rPr>
              <w:t>）基础建构：</w:t>
            </w:r>
          </w:p>
          <w:p w14:paraId="01A38501">
            <w:r>
              <w:t>1.</w:t>
            </w:r>
            <w:r>
              <w:rPr>
                <w:rFonts w:hint="eastAsia"/>
              </w:rPr>
              <w:t>规格：长</w:t>
            </w:r>
            <w:r>
              <w:t>48cm*</w:t>
            </w:r>
            <w:r>
              <w:rPr>
                <w:rFonts w:hint="eastAsia"/>
              </w:rPr>
              <w:t>宽</w:t>
            </w:r>
            <w:r>
              <w:t>16cm*</w:t>
            </w:r>
            <w:r>
              <w:rPr>
                <w:rFonts w:hint="eastAsia"/>
              </w:rPr>
              <w:t>高</w:t>
            </w:r>
            <w:r>
              <w:t>16cm(</w:t>
            </w:r>
            <w:r>
              <w:rPr>
                <w:rFonts w:hint="eastAsia"/>
              </w:rPr>
              <w:t>±</w:t>
            </w:r>
            <w:r>
              <w:t>1cm)</w:t>
            </w:r>
          </w:p>
          <w:p w14:paraId="3C945081">
            <w:r>
              <w:t>2.</w:t>
            </w:r>
            <w:r>
              <w:rPr>
                <w:rFonts w:hint="eastAsia"/>
              </w:rPr>
              <w:t>材质：塑料</w:t>
            </w:r>
            <w:r>
              <w:t>ABS</w:t>
            </w:r>
          </w:p>
          <w:p w14:paraId="6E965D4C">
            <w:r>
              <w:t>3.</w:t>
            </w:r>
            <w:r>
              <w:rPr>
                <w:rFonts w:hint="eastAsia"/>
              </w:rPr>
              <w:t>数量：</w:t>
            </w:r>
            <w:r>
              <w:t>4</w:t>
            </w:r>
            <w:r>
              <w:rPr>
                <w:rFonts w:hint="eastAsia"/>
              </w:rPr>
              <w:t>个</w:t>
            </w:r>
          </w:p>
          <w:p w14:paraId="701DACDF">
            <w:r>
              <w:rPr>
                <w:rFonts w:hint="eastAsia"/>
              </w:rPr>
              <w:t>（</w:t>
            </w:r>
            <w:r>
              <w:t>5</w:t>
            </w:r>
            <w:r>
              <w:rPr>
                <w:rFonts w:hint="eastAsia"/>
              </w:rPr>
              <w:t>）基础建构蓄水件</w:t>
            </w:r>
          </w:p>
          <w:p w14:paraId="049B06A2">
            <w:r>
              <w:t>1.</w:t>
            </w:r>
            <w:r>
              <w:rPr>
                <w:rFonts w:hint="eastAsia"/>
              </w:rPr>
              <w:t>规格：长</w:t>
            </w:r>
            <w:r>
              <w:t>32cm*</w:t>
            </w:r>
            <w:r>
              <w:rPr>
                <w:rFonts w:hint="eastAsia"/>
              </w:rPr>
              <w:t>宽</w:t>
            </w:r>
            <w:r>
              <w:t>16cm*</w:t>
            </w:r>
            <w:r>
              <w:rPr>
                <w:rFonts w:hint="eastAsia"/>
              </w:rPr>
              <w:t>高</w:t>
            </w:r>
            <w:r>
              <w:t>32cm(</w:t>
            </w:r>
            <w:r>
              <w:rPr>
                <w:rFonts w:hint="eastAsia"/>
              </w:rPr>
              <w:t>±</w:t>
            </w:r>
            <w:r>
              <w:t>1cm)</w:t>
            </w:r>
          </w:p>
          <w:p w14:paraId="7849FD34">
            <w:r>
              <w:t>2.</w:t>
            </w:r>
            <w:r>
              <w:rPr>
                <w:rFonts w:hint="eastAsia"/>
              </w:rPr>
              <w:t>材质：塑料</w:t>
            </w:r>
            <w:r>
              <w:t>ABS</w:t>
            </w:r>
          </w:p>
          <w:p w14:paraId="6DF6BBEA">
            <w:r>
              <w:t>3.</w:t>
            </w:r>
            <w:r>
              <w:rPr>
                <w:rFonts w:hint="eastAsia"/>
              </w:rPr>
              <w:t>数量：</w:t>
            </w:r>
            <w:r>
              <w:t>2</w:t>
            </w:r>
            <w:r>
              <w:rPr>
                <w:rFonts w:hint="eastAsia"/>
              </w:rPr>
              <w:t>个</w:t>
            </w:r>
          </w:p>
          <w:p w14:paraId="23C4752A">
            <w:r>
              <w:rPr>
                <w:rFonts w:hint="eastAsia"/>
              </w:rPr>
              <w:t>（</w:t>
            </w:r>
            <w:r>
              <w:t>6</w:t>
            </w:r>
            <w:r>
              <w:rPr>
                <w:rFonts w:hint="eastAsia"/>
              </w:rPr>
              <w:t>）基础水道</w:t>
            </w:r>
          </w:p>
          <w:p w14:paraId="53CFB042">
            <w:r>
              <w:t>1.</w:t>
            </w:r>
            <w:r>
              <w:rPr>
                <w:rFonts w:hint="eastAsia"/>
              </w:rPr>
              <w:t>规格：长</w:t>
            </w:r>
            <w:r>
              <w:t>23cm*</w:t>
            </w:r>
            <w:r>
              <w:rPr>
                <w:rFonts w:hint="eastAsia"/>
              </w:rPr>
              <w:t>宽</w:t>
            </w:r>
            <w:r>
              <w:t>12cm*</w:t>
            </w:r>
            <w:r>
              <w:rPr>
                <w:rFonts w:hint="eastAsia"/>
              </w:rPr>
              <w:t>高</w:t>
            </w:r>
            <w:r>
              <w:t>5cm(</w:t>
            </w:r>
            <w:r>
              <w:rPr>
                <w:rFonts w:hint="eastAsia"/>
              </w:rPr>
              <w:t>±</w:t>
            </w:r>
            <w:r>
              <w:t>1cm)</w:t>
            </w:r>
          </w:p>
          <w:p w14:paraId="60F07317">
            <w:r>
              <w:t>2.</w:t>
            </w:r>
            <w:r>
              <w:rPr>
                <w:rFonts w:hint="eastAsia"/>
              </w:rPr>
              <w:t>材质：塑料</w:t>
            </w:r>
            <w:r>
              <w:t>ABS+</w:t>
            </w:r>
            <w:r>
              <w:rPr>
                <w:rFonts w:hint="eastAsia"/>
              </w:rPr>
              <w:t>橡胶</w:t>
            </w:r>
          </w:p>
          <w:p w14:paraId="2CCD94E3">
            <w:r>
              <w:t>3.</w:t>
            </w:r>
            <w:r>
              <w:rPr>
                <w:rFonts w:hint="eastAsia"/>
              </w:rPr>
              <w:t>数量：</w:t>
            </w:r>
            <w:r>
              <w:t>8</w:t>
            </w:r>
            <w:r>
              <w:rPr>
                <w:rFonts w:hint="eastAsia"/>
              </w:rPr>
              <w:t>个</w:t>
            </w:r>
          </w:p>
          <w:p w14:paraId="7A13A174">
            <w:r>
              <w:rPr>
                <w:rFonts w:hint="eastAsia"/>
              </w:rPr>
              <w:t>（</w:t>
            </w:r>
            <w:r>
              <w:t>7</w:t>
            </w:r>
            <w:r>
              <w:rPr>
                <w:rFonts w:hint="eastAsia"/>
              </w:rPr>
              <w:t>）基础水道</w:t>
            </w:r>
          </w:p>
          <w:p w14:paraId="7BC1E60E">
            <w:r>
              <w:t>1.</w:t>
            </w:r>
            <w:r>
              <w:rPr>
                <w:rFonts w:hint="eastAsia"/>
              </w:rPr>
              <w:t>规格：长</w:t>
            </w:r>
            <w:r>
              <w:t>39cm*</w:t>
            </w:r>
            <w:r>
              <w:rPr>
                <w:rFonts w:hint="eastAsia"/>
              </w:rPr>
              <w:t>宽</w:t>
            </w:r>
            <w:r>
              <w:t>12cm*</w:t>
            </w:r>
            <w:r>
              <w:rPr>
                <w:rFonts w:hint="eastAsia"/>
              </w:rPr>
              <w:t>高</w:t>
            </w:r>
            <w:r>
              <w:t>5cm(</w:t>
            </w:r>
            <w:r>
              <w:rPr>
                <w:rFonts w:hint="eastAsia"/>
              </w:rPr>
              <w:t>±</w:t>
            </w:r>
            <w:r>
              <w:t>1cm)</w:t>
            </w:r>
          </w:p>
          <w:p w14:paraId="5C0C4150">
            <w:r>
              <w:t>2.</w:t>
            </w:r>
            <w:r>
              <w:rPr>
                <w:rFonts w:hint="eastAsia"/>
              </w:rPr>
              <w:t>材质：塑料</w:t>
            </w:r>
            <w:r>
              <w:t>ABS+</w:t>
            </w:r>
            <w:r>
              <w:rPr>
                <w:rFonts w:hint="eastAsia"/>
              </w:rPr>
              <w:t>橡胶</w:t>
            </w:r>
          </w:p>
          <w:p w14:paraId="4387E1A9">
            <w:r>
              <w:t>3.</w:t>
            </w:r>
            <w:r>
              <w:rPr>
                <w:rFonts w:hint="eastAsia"/>
              </w:rPr>
              <w:t>数量：</w:t>
            </w:r>
            <w:r>
              <w:t>10</w:t>
            </w:r>
            <w:r>
              <w:rPr>
                <w:rFonts w:hint="eastAsia"/>
              </w:rPr>
              <w:t>个</w:t>
            </w:r>
          </w:p>
          <w:p w14:paraId="081F12EA">
            <w:r>
              <w:rPr>
                <w:rFonts w:hint="eastAsia"/>
              </w:rPr>
              <w:t>（</w:t>
            </w:r>
            <w:r>
              <w:t>8</w:t>
            </w:r>
            <w:r>
              <w:rPr>
                <w:rFonts w:hint="eastAsia"/>
              </w:rPr>
              <w:t>）基础水道</w:t>
            </w:r>
          </w:p>
          <w:p w14:paraId="61AA9FE5">
            <w:r>
              <w:t>1.</w:t>
            </w:r>
            <w:r>
              <w:rPr>
                <w:rFonts w:hint="eastAsia"/>
              </w:rPr>
              <w:t>规格：长</w:t>
            </w:r>
            <w:r>
              <w:t>55cm*</w:t>
            </w:r>
            <w:r>
              <w:rPr>
                <w:rFonts w:hint="eastAsia"/>
              </w:rPr>
              <w:t>宽</w:t>
            </w:r>
            <w:r>
              <w:t>12cm*</w:t>
            </w:r>
            <w:r>
              <w:rPr>
                <w:rFonts w:hint="eastAsia"/>
              </w:rPr>
              <w:t>高</w:t>
            </w:r>
            <w:r>
              <w:t>5cm(</w:t>
            </w:r>
            <w:r>
              <w:rPr>
                <w:rFonts w:hint="eastAsia"/>
              </w:rPr>
              <w:t>±</w:t>
            </w:r>
            <w:r>
              <w:t>1cm)</w:t>
            </w:r>
          </w:p>
          <w:p w14:paraId="700FD805">
            <w:r>
              <w:t>2.</w:t>
            </w:r>
            <w:r>
              <w:rPr>
                <w:rFonts w:hint="eastAsia"/>
              </w:rPr>
              <w:t>材质：塑料</w:t>
            </w:r>
            <w:r>
              <w:t>ABS+</w:t>
            </w:r>
            <w:r>
              <w:rPr>
                <w:rFonts w:hint="eastAsia"/>
              </w:rPr>
              <w:t>橡胶</w:t>
            </w:r>
          </w:p>
          <w:p w14:paraId="6EE14C1E">
            <w:r>
              <w:t>3.</w:t>
            </w:r>
            <w:r>
              <w:rPr>
                <w:rFonts w:hint="eastAsia"/>
              </w:rPr>
              <w:t>数量：</w:t>
            </w:r>
            <w:r>
              <w:t>10</w:t>
            </w:r>
            <w:r>
              <w:rPr>
                <w:rFonts w:hint="eastAsia"/>
              </w:rPr>
              <w:t>个</w:t>
            </w:r>
          </w:p>
          <w:p w14:paraId="520C71A3">
            <w:r>
              <w:rPr>
                <w:rFonts w:hint="eastAsia"/>
              </w:rPr>
              <w:t>（</w:t>
            </w:r>
            <w:r>
              <w:t>9</w:t>
            </w:r>
            <w:r>
              <w:rPr>
                <w:rFonts w:hint="eastAsia"/>
              </w:rPr>
              <w:t>）基础水道</w:t>
            </w:r>
            <w:r>
              <w:t>-</w:t>
            </w:r>
            <w:r>
              <w:rPr>
                <w:rFonts w:hint="eastAsia"/>
              </w:rPr>
              <w:t>弯道</w:t>
            </w:r>
          </w:p>
          <w:p w14:paraId="592E4C12">
            <w:r>
              <w:t>1.</w:t>
            </w:r>
            <w:r>
              <w:rPr>
                <w:rFonts w:hint="eastAsia"/>
              </w:rPr>
              <w:t>规格：长</w:t>
            </w:r>
            <w:r>
              <w:t>42cm*</w:t>
            </w:r>
            <w:r>
              <w:rPr>
                <w:rFonts w:hint="eastAsia"/>
              </w:rPr>
              <w:t>宽</w:t>
            </w:r>
            <w:r>
              <w:t>12cm*</w:t>
            </w:r>
            <w:r>
              <w:rPr>
                <w:rFonts w:hint="eastAsia"/>
              </w:rPr>
              <w:t>高</w:t>
            </w:r>
            <w:r>
              <w:t>8cm(</w:t>
            </w:r>
            <w:r>
              <w:rPr>
                <w:rFonts w:hint="eastAsia"/>
              </w:rPr>
              <w:t>±</w:t>
            </w:r>
            <w:r>
              <w:t>1cm)</w:t>
            </w:r>
          </w:p>
          <w:p w14:paraId="0E2B0344">
            <w:r>
              <w:t>2.</w:t>
            </w:r>
            <w:r>
              <w:rPr>
                <w:rFonts w:hint="eastAsia"/>
              </w:rPr>
              <w:t>材质：塑料</w:t>
            </w:r>
            <w:r>
              <w:t>ABS+</w:t>
            </w:r>
            <w:r>
              <w:rPr>
                <w:rFonts w:hint="eastAsia"/>
              </w:rPr>
              <w:t>橡胶</w:t>
            </w:r>
          </w:p>
          <w:p w14:paraId="6B4CC3B8">
            <w:r>
              <w:t>3.</w:t>
            </w:r>
            <w:r>
              <w:rPr>
                <w:rFonts w:hint="eastAsia"/>
              </w:rPr>
              <w:t>数量：</w:t>
            </w:r>
            <w:r>
              <w:t>10</w:t>
            </w:r>
            <w:r>
              <w:rPr>
                <w:rFonts w:hint="eastAsia"/>
              </w:rPr>
              <w:t>个</w:t>
            </w:r>
          </w:p>
          <w:p w14:paraId="17E32D25">
            <w:r>
              <w:rPr>
                <w:rFonts w:hint="eastAsia"/>
              </w:rPr>
              <w:t>（</w:t>
            </w:r>
            <w:r>
              <w:t>10</w:t>
            </w:r>
            <w:r>
              <w:rPr>
                <w:rFonts w:hint="eastAsia"/>
              </w:rPr>
              <w:t>）基础木板</w:t>
            </w:r>
          </w:p>
          <w:p w14:paraId="4AE30D94">
            <w:r>
              <w:t>1.</w:t>
            </w:r>
            <w:r>
              <w:rPr>
                <w:rFonts w:hint="eastAsia"/>
              </w:rPr>
              <w:t>规格：长</w:t>
            </w:r>
            <w:r>
              <w:t>16cm*</w:t>
            </w:r>
            <w:r>
              <w:rPr>
                <w:rFonts w:hint="eastAsia"/>
              </w:rPr>
              <w:t>宽</w:t>
            </w:r>
            <w:r>
              <w:t>16cm*</w:t>
            </w:r>
            <w:r>
              <w:rPr>
                <w:rFonts w:hint="eastAsia"/>
              </w:rPr>
              <w:t>高</w:t>
            </w:r>
            <w:r>
              <w:t>3cm(</w:t>
            </w:r>
            <w:r>
              <w:rPr>
                <w:rFonts w:hint="eastAsia"/>
              </w:rPr>
              <w:t>±</w:t>
            </w:r>
            <w:r>
              <w:t>1cm)</w:t>
            </w:r>
          </w:p>
          <w:p w14:paraId="263739D6">
            <w:r>
              <w:t>2.</w:t>
            </w:r>
            <w:r>
              <w:rPr>
                <w:rFonts w:hint="eastAsia"/>
              </w:rPr>
              <w:t>材质：新西兰松深度炭化木</w:t>
            </w:r>
          </w:p>
          <w:p w14:paraId="2A259961">
            <w:r>
              <w:t>3.</w:t>
            </w:r>
            <w:r>
              <w:rPr>
                <w:rFonts w:hint="eastAsia"/>
              </w:rPr>
              <w:t>数量：</w:t>
            </w:r>
            <w:r>
              <w:t>6</w:t>
            </w:r>
            <w:r>
              <w:rPr>
                <w:rFonts w:hint="eastAsia"/>
              </w:rPr>
              <w:t>个</w:t>
            </w:r>
          </w:p>
          <w:p w14:paraId="518C36F2">
            <w:r>
              <w:rPr>
                <w:rFonts w:hint="eastAsia"/>
              </w:rPr>
              <w:t>（</w:t>
            </w:r>
            <w:r>
              <w:t>11</w:t>
            </w:r>
            <w:r>
              <w:rPr>
                <w:rFonts w:hint="eastAsia"/>
              </w:rPr>
              <w:t>）基础木板</w:t>
            </w:r>
          </w:p>
          <w:p w14:paraId="285A16C2">
            <w:r>
              <w:t>1.</w:t>
            </w:r>
            <w:r>
              <w:rPr>
                <w:rFonts w:hint="eastAsia"/>
              </w:rPr>
              <w:t>规格：长</w:t>
            </w:r>
            <w:r>
              <w:t>32cm*</w:t>
            </w:r>
            <w:r>
              <w:rPr>
                <w:rFonts w:hint="eastAsia"/>
              </w:rPr>
              <w:t>宽</w:t>
            </w:r>
            <w:r>
              <w:t>16cm*</w:t>
            </w:r>
            <w:r>
              <w:rPr>
                <w:rFonts w:hint="eastAsia"/>
              </w:rPr>
              <w:t>高</w:t>
            </w:r>
            <w:r>
              <w:t>3cm(</w:t>
            </w:r>
            <w:r>
              <w:rPr>
                <w:rFonts w:hint="eastAsia"/>
              </w:rPr>
              <w:t>±</w:t>
            </w:r>
            <w:r>
              <w:t>1cm)</w:t>
            </w:r>
          </w:p>
          <w:p w14:paraId="5498AF9E">
            <w:r>
              <w:t>2.</w:t>
            </w:r>
            <w:r>
              <w:rPr>
                <w:rFonts w:hint="eastAsia"/>
              </w:rPr>
              <w:t>材质：新西兰松深度炭化木</w:t>
            </w:r>
          </w:p>
          <w:p w14:paraId="2150DA28">
            <w:r>
              <w:t>3.</w:t>
            </w:r>
            <w:r>
              <w:rPr>
                <w:rFonts w:hint="eastAsia"/>
              </w:rPr>
              <w:t>数量：</w:t>
            </w:r>
            <w:r>
              <w:t>10</w:t>
            </w:r>
            <w:r>
              <w:rPr>
                <w:rFonts w:hint="eastAsia"/>
              </w:rPr>
              <w:t>个</w:t>
            </w:r>
          </w:p>
          <w:p w14:paraId="7295B3CA">
            <w:r>
              <w:rPr>
                <w:rFonts w:hint="eastAsia"/>
              </w:rPr>
              <w:t>（</w:t>
            </w:r>
            <w:r>
              <w:t>12</w:t>
            </w:r>
            <w:r>
              <w:rPr>
                <w:rFonts w:hint="eastAsia"/>
              </w:rPr>
              <w:t>）基础木板</w:t>
            </w:r>
          </w:p>
          <w:p w14:paraId="37C2AE24">
            <w:r>
              <w:t>1.</w:t>
            </w:r>
            <w:r>
              <w:rPr>
                <w:rFonts w:hint="eastAsia"/>
              </w:rPr>
              <w:t>规格：长</w:t>
            </w:r>
            <w:r>
              <w:t>48cm*</w:t>
            </w:r>
            <w:r>
              <w:rPr>
                <w:rFonts w:hint="eastAsia"/>
              </w:rPr>
              <w:t>宽</w:t>
            </w:r>
            <w:r>
              <w:t>16cm*</w:t>
            </w:r>
            <w:r>
              <w:rPr>
                <w:rFonts w:hint="eastAsia"/>
              </w:rPr>
              <w:t>高</w:t>
            </w:r>
            <w:r>
              <w:t>3cm(</w:t>
            </w:r>
            <w:r>
              <w:rPr>
                <w:rFonts w:hint="eastAsia"/>
              </w:rPr>
              <w:t>±</w:t>
            </w:r>
            <w:r>
              <w:t>1cm)</w:t>
            </w:r>
          </w:p>
          <w:p w14:paraId="032EF48F">
            <w:r>
              <w:t>2.</w:t>
            </w:r>
            <w:r>
              <w:rPr>
                <w:rFonts w:hint="eastAsia"/>
              </w:rPr>
              <w:t>材质：新西兰松深度炭化木</w:t>
            </w:r>
          </w:p>
          <w:p w14:paraId="2A7600BD">
            <w:r>
              <w:t>3.</w:t>
            </w:r>
            <w:r>
              <w:rPr>
                <w:rFonts w:hint="eastAsia"/>
              </w:rPr>
              <w:t>数量：</w:t>
            </w:r>
            <w:r>
              <w:t>4</w:t>
            </w:r>
            <w:r>
              <w:rPr>
                <w:rFonts w:hint="eastAsia"/>
              </w:rPr>
              <w:t>个</w:t>
            </w:r>
          </w:p>
          <w:p w14:paraId="60E1C35E">
            <w:r>
              <w:rPr>
                <w:rFonts w:hint="eastAsia"/>
              </w:rPr>
              <w:t>（</w:t>
            </w:r>
            <w:r>
              <w:t>13</w:t>
            </w:r>
            <w:r>
              <w:rPr>
                <w:rFonts w:hint="eastAsia"/>
              </w:rPr>
              <w:t>）基础木板</w:t>
            </w:r>
          </w:p>
          <w:p w14:paraId="202E9631">
            <w:r>
              <w:t>1.</w:t>
            </w:r>
            <w:r>
              <w:rPr>
                <w:rFonts w:hint="eastAsia"/>
              </w:rPr>
              <w:t>规格：长</w:t>
            </w:r>
            <w:r>
              <w:t>64cm*</w:t>
            </w:r>
            <w:r>
              <w:rPr>
                <w:rFonts w:hint="eastAsia"/>
              </w:rPr>
              <w:t>宽</w:t>
            </w:r>
            <w:r>
              <w:t>16cm*</w:t>
            </w:r>
            <w:r>
              <w:rPr>
                <w:rFonts w:hint="eastAsia"/>
              </w:rPr>
              <w:t>高</w:t>
            </w:r>
            <w:r>
              <w:t>3cm(</w:t>
            </w:r>
            <w:r>
              <w:rPr>
                <w:rFonts w:hint="eastAsia"/>
              </w:rPr>
              <w:t>±</w:t>
            </w:r>
            <w:r>
              <w:t>1cm)</w:t>
            </w:r>
          </w:p>
          <w:p w14:paraId="33037F1F">
            <w:r>
              <w:t>2.</w:t>
            </w:r>
            <w:r>
              <w:rPr>
                <w:rFonts w:hint="eastAsia"/>
              </w:rPr>
              <w:t>材质：新西兰松深度炭化木</w:t>
            </w:r>
          </w:p>
          <w:p w14:paraId="016158B1">
            <w:r>
              <w:t>3.</w:t>
            </w:r>
            <w:r>
              <w:rPr>
                <w:rFonts w:hint="eastAsia"/>
              </w:rPr>
              <w:t>数量：</w:t>
            </w:r>
            <w:r>
              <w:t>10</w:t>
            </w:r>
            <w:r>
              <w:rPr>
                <w:rFonts w:hint="eastAsia"/>
              </w:rPr>
              <w:t>个</w:t>
            </w:r>
          </w:p>
          <w:p w14:paraId="1C3977B5">
            <w:r>
              <w:rPr>
                <w:rFonts w:hint="eastAsia"/>
              </w:rPr>
              <w:t>（</w:t>
            </w:r>
            <w:r>
              <w:t>14</w:t>
            </w:r>
            <w:r>
              <w:rPr>
                <w:rFonts w:hint="eastAsia"/>
              </w:rPr>
              <w:t>）基础木板</w:t>
            </w:r>
          </w:p>
          <w:p w14:paraId="100BD597">
            <w:r>
              <w:t>1.</w:t>
            </w:r>
            <w:r>
              <w:rPr>
                <w:rFonts w:hint="eastAsia"/>
              </w:rPr>
              <w:t>规格：长</w:t>
            </w:r>
            <w:r>
              <w:t>96cm*</w:t>
            </w:r>
            <w:r>
              <w:rPr>
                <w:rFonts w:hint="eastAsia"/>
              </w:rPr>
              <w:t>宽</w:t>
            </w:r>
            <w:r>
              <w:t>16cm*</w:t>
            </w:r>
            <w:r>
              <w:rPr>
                <w:rFonts w:hint="eastAsia"/>
              </w:rPr>
              <w:t>高</w:t>
            </w:r>
            <w:r>
              <w:t>3cm(</w:t>
            </w:r>
            <w:r>
              <w:rPr>
                <w:rFonts w:hint="eastAsia"/>
              </w:rPr>
              <w:t>±</w:t>
            </w:r>
            <w:r>
              <w:t>1cm)</w:t>
            </w:r>
          </w:p>
          <w:p w14:paraId="616A57A4">
            <w:r>
              <w:t>2.</w:t>
            </w:r>
            <w:r>
              <w:rPr>
                <w:rFonts w:hint="eastAsia"/>
              </w:rPr>
              <w:t>材质：新西兰松深度炭化木</w:t>
            </w:r>
          </w:p>
          <w:p w14:paraId="027C5520">
            <w:r>
              <w:t>3.</w:t>
            </w:r>
            <w:r>
              <w:rPr>
                <w:rFonts w:hint="eastAsia"/>
              </w:rPr>
              <w:t>数量：</w:t>
            </w:r>
            <w:r>
              <w:t>4</w:t>
            </w:r>
            <w:r>
              <w:rPr>
                <w:rFonts w:hint="eastAsia"/>
              </w:rPr>
              <w:t>个</w:t>
            </w:r>
          </w:p>
          <w:p w14:paraId="0FB7E144">
            <w:r>
              <w:rPr>
                <w:rFonts w:hint="eastAsia"/>
              </w:rPr>
              <w:t>（</w:t>
            </w:r>
            <w:r>
              <w:t>15</w:t>
            </w:r>
            <w:r>
              <w:rPr>
                <w:rFonts w:hint="eastAsia"/>
              </w:rPr>
              <w:t>）阻水件</w:t>
            </w:r>
            <w:r>
              <w:tab/>
            </w:r>
          </w:p>
          <w:p w14:paraId="4D9AB6C7">
            <w:r>
              <w:t>1.</w:t>
            </w:r>
            <w:r>
              <w:rPr>
                <w:rFonts w:hint="eastAsia"/>
              </w:rPr>
              <w:t>规格：总长</w:t>
            </w:r>
            <w:r>
              <w:t>14cm*</w:t>
            </w:r>
            <w:r>
              <w:rPr>
                <w:rFonts w:hint="eastAsia"/>
              </w:rPr>
              <w:t>总宽</w:t>
            </w:r>
            <w:r>
              <w:t>13cm*</w:t>
            </w:r>
            <w:r>
              <w:rPr>
                <w:rFonts w:hint="eastAsia"/>
              </w:rPr>
              <w:t>总高</w:t>
            </w:r>
            <w:r>
              <w:t>10cm(</w:t>
            </w:r>
            <w:r>
              <w:rPr>
                <w:rFonts w:hint="eastAsia"/>
              </w:rPr>
              <w:t>±</w:t>
            </w:r>
            <w:r>
              <w:t>1cm)</w:t>
            </w:r>
          </w:p>
          <w:p w14:paraId="69411ECE">
            <w:r>
              <w:t>2.</w:t>
            </w:r>
            <w:r>
              <w:rPr>
                <w:rFonts w:hint="eastAsia"/>
              </w:rPr>
              <w:t>材质：塑料</w:t>
            </w:r>
            <w:r>
              <w:t>ABS+</w:t>
            </w:r>
            <w:r>
              <w:rPr>
                <w:rFonts w:hint="eastAsia"/>
              </w:rPr>
              <w:t>新西兰松深度炭化木</w:t>
            </w:r>
          </w:p>
          <w:p w14:paraId="06CE192D">
            <w:r>
              <w:t>3.</w:t>
            </w:r>
            <w:r>
              <w:rPr>
                <w:rFonts w:hint="eastAsia"/>
              </w:rPr>
              <w:t>数量：</w:t>
            </w:r>
            <w:r>
              <w:t>3</w:t>
            </w:r>
            <w:r>
              <w:rPr>
                <w:rFonts w:hint="eastAsia"/>
              </w:rPr>
              <w:t>个</w:t>
            </w:r>
          </w:p>
          <w:p w14:paraId="413F1D8B">
            <w:r>
              <w:rPr>
                <w:rFonts w:hint="eastAsia"/>
              </w:rPr>
              <w:t>（</w:t>
            </w:r>
            <w:r>
              <w:t>16</w:t>
            </w:r>
            <w:r>
              <w:rPr>
                <w:rFonts w:hint="eastAsia"/>
              </w:rPr>
              <w:t>）水车</w:t>
            </w:r>
            <w:r>
              <w:tab/>
            </w:r>
          </w:p>
          <w:p w14:paraId="08955B96">
            <w:r>
              <w:t>1.</w:t>
            </w:r>
            <w:r>
              <w:rPr>
                <w:rFonts w:hint="eastAsia"/>
              </w:rPr>
              <w:t>规格：总长</w:t>
            </w:r>
            <w:r>
              <w:t>18.8cm*</w:t>
            </w:r>
            <w:r>
              <w:rPr>
                <w:rFonts w:hint="eastAsia"/>
              </w:rPr>
              <w:t>总宽</w:t>
            </w:r>
            <w:r>
              <w:t>14cm*</w:t>
            </w:r>
            <w:r>
              <w:rPr>
                <w:rFonts w:hint="eastAsia"/>
              </w:rPr>
              <w:t>总高</w:t>
            </w:r>
            <w:r>
              <w:t>14cm(</w:t>
            </w:r>
            <w:r>
              <w:rPr>
                <w:rFonts w:hint="eastAsia"/>
              </w:rPr>
              <w:t>±</w:t>
            </w:r>
            <w:r>
              <w:t>1cm)</w:t>
            </w:r>
          </w:p>
          <w:p w14:paraId="3EB26C7A">
            <w:r>
              <w:t>2.</w:t>
            </w:r>
            <w:r>
              <w:rPr>
                <w:rFonts w:hint="eastAsia"/>
              </w:rPr>
              <w:t>材质：塑料</w:t>
            </w:r>
            <w:r>
              <w:t>ABS+</w:t>
            </w:r>
            <w:r>
              <w:rPr>
                <w:rFonts w:hint="eastAsia"/>
              </w:rPr>
              <w:t>新西兰松深度炭化木</w:t>
            </w:r>
          </w:p>
          <w:p w14:paraId="2C984EB4">
            <w:r>
              <w:t>3.</w:t>
            </w:r>
            <w:r>
              <w:rPr>
                <w:rFonts w:hint="eastAsia"/>
              </w:rPr>
              <w:t>数量：</w:t>
            </w:r>
            <w:r>
              <w:t>3</w:t>
            </w:r>
            <w:r>
              <w:rPr>
                <w:rFonts w:hint="eastAsia"/>
              </w:rPr>
              <w:t>个</w:t>
            </w:r>
          </w:p>
          <w:p w14:paraId="55CEF24E">
            <w:r>
              <w:rPr>
                <w:rFonts w:hint="eastAsia"/>
              </w:rPr>
              <w:t>（</w:t>
            </w:r>
            <w:r>
              <w:t>17</w:t>
            </w:r>
            <w:r>
              <w:rPr>
                <w:rFonts w:hint="eastAsia"/>
              </w:rPr>
              <w:t>）夹沙件</w:t>
            </w:r>
            <w:r>
              <w:tab/>
            </w:r>
          </w:p>
          <w:p w14:paraId="38E2232A">
            <w:r>
              <w:t>1.</w:t>
            </w:r>
            <w:r>
              <w:rPr>
                <w:rFonts w:hint="eastAsia"/>
              </w:rPr>
              <w:t>规格：总长</w:t>
            </w:r>
            <w:r>
              <w:t>26cm*(</w:t>
            </w:r>
            <w:r>
              <w:rPr>
                <w:rFonts w:hint="eastAsia"/>
              </w:rPr>
              <w:t>±</w:t>
            </w:r>
            <w:r>
              <w:t>1cm)</w:t>
            </w:r>
            <w:r>
              <w:rPr>
                <w:rFonts w:hint="eastAsia"/>
              </w:rPr>
              <w:t>，锥体边长</w:t>
            </w:r>
            <w:r>
              <w:t>11cm</w:t>
            </w:r>
            <w:r>
              <w:rPr>
                <w:rFonts w:hint="eastAsia"/>
              </w:rPr>
              <w:t>，锥体棱长</w:t>
            </w:r>
            <w:r>
              <w:t>10cm(</w:t>
            </w:r>
            <w:r>
              <w:rPr>
                <w:rFonts w:hint="eastAsia"/>
              </w:rPr>
              <w:t>±</w:t>
            </w:r>
            <w:r>
              <w:t>1cm)</w:t>
            </w:r>
          </w:p>
          <w:p w14:paraId="28CBCB68">
            <w:r>
              <w:t>2.</w:t>
            </w:r>
            <w:r>
              <w:rPr>
                <w:rFonts w:hint="eastAsia"/>
              </w:rPr>
              <w:t>材质：塑料</w:t>
            </w:r>
            <w:r>
              <w:t>ABS</w:t>
            </w:r>
          </w:p>
          <w:p w14:paraId="0472AEB9">
            <w:r>
              <w:t>3.</w:t>
            </w:r>
            <w:r>
              <w:rPr>
                <w:rFonts w:hint="eastAsia"/>
              </w:rPr>
              <w:t>数量：</w:t>
            </w:r>
            <w:r>
              <w:t>6</w:t>
            </w:r>
            <w:r>
              <w:rPr>
                <w:rFonts w:hint="eastAsia"/>
              </w:rPr>
              <w:t>个</w:t>
            </w:r>
          </w:p>
          <w:p w14:paraId="749EE7AF">
            <w:r>
              <w:rPr>
                <w:rFonts w:hint="eastAsia"/>
              </w:rPr>
              <w:t>（</w:t>
            </w:r>
            <w:r>
              <w:t>18</w:t>
            </w:r>
            <w:r>
              <w:rPr>
                <w:rFonts w:hint="eastAsia"/>
              </w:rPr>
              <w:t>）钻筛沙件</w:t>
            </w:r>
            <w:r>
              <w:tab/>
            </w:r>
          </w:p>
          <w:p w14:paraId="19A125C5">
            <w:r>
              <w:t>1.</w:t>
            </w:r>
            <w:r>
              <w:rPr>
                <w:rFonts w:hint="eastAsia"/>
              </w:rPr>
              <w:t>规格：总长</w:t>
            </w:r>
            <w:r>
              <w:t>18cm</w:t>
            </w:r>
            <w:r>
              <w:rPr>
                <w:rFonts w:hint="eastAsia"/>
              </w:rPr>
              <w:t>，漏斗边长</w:t>
            </w:r>
            <w:r>
              <w:t>13cm</w:t>
            </w:r>
            <w:r>
              <w:rPr>
                <w:rFonts w:hint="eastAsia"/>
              </w:rPr>
              <w:t>，把手宽</w:t>
            </w:r>
            <w:r>
              <w:t>5cm(</w:t>
            </w:r>
            <w:r>
              <w:rPr>
                <w:rFonts w:hint="eastAsia"/>
              </w:rPr>
              <w:t>±</w:t>
            </w:r>
            <w:r>
              <w:t>1cm)</w:t>
            </w:r>
          </w:p>
          <w:p w14:paraId="1AADB47A">
            <w:r>
              <w:t>2.</w:t>
            </w:r>
            <w:r>
              <w:rPr>
                <w:rFonts w:hint="eastAsia"/>
              </w:rPr>
              <w:t>材质：塑料</w:t>
            </w:r>
            <w:r>
              <w:t>ABS</w:t>
            </w:r>
          </w:p>
          <w:p w14:paraId="056D6BFD">
            <w:r>
              <w:t>3.</w:t>
            </w:r>
            <w:r>
              <w:rPr>
                <w:rFonts w:hint="eastAsia"/>
              </w:rPr>
              <w:t>数量：</w:t>
            </w:r>
            <w:r>
              <w:t>3</w:t>
            </w:r>
            <w:r>
              <w:rPr>
                <w:rFonts w:hint="eastAsia"/>
              </w:rPr>
              <w:t>个</w:t>
            </w:r>
          </w:p>
          <w:p w14:paraId="4A8761EF">
            <w:r>
              <w:rPr>
                <w:rFonts w:hint="eastAsia"/>
              </w:rPr>
              <w:t>（</w:t>
            </w:r>
            <w:r>
              <w:t>19</w:t>
            </w:r>
            <w:r>
              <w:rPr>
                <w:rFonts w:hint="eastAsia"/>
              </w:rPr>
              <w:t>）沙铲（小）</w:t>
            </w:r>
            <w:r>
              <w:tab/>
            </w:r>
          </w:p>
          <w:p w14:paraId="4A4EBCCB">
            <w:r>
              <w:t>1.</w:t>
            </w:r>
            <w:r>
              <w:rPr>
                <w:rFonts w:hint="eastAsia"/>
              </w:rPr>
              <w:t>规格：总长</w:t>
            </w:r>
            <w:r>
              <w:t>31cm</w:t>
            </w:r>
            <w:r>
              <w:rPr>
                <w:rFonts w:hint="eastAsia"/>
              </w:rPr>
              <w:t>，总宽</w:t>
            </w:r>
            <w:r>
              <w:t>8cm(</w:t>
            </w:r>
            <w:r>
              <w:rPr>
                <w:rFonts w:hint="eastAsia"/>
              </w:rPr>
              <w:t>±</w:t>
            </w:r>
            <w:r>
              <w:t>1cm)</w:t>
            </w:r>
          </w:p>
          <w:p w14:paraId="58A13F93">
            <w:r>
              <w:t>2.</w:t>
            </w:r>
            <w:r>
              <w:rPr>
                <w:rFonts w:hint="eastAsia"/>
              </w:rPr>
              <w:t>材质：塑料</w:t>
            </w:r>
            <w:r>
              <w:t>ABS</w:t>
            </w:r>
          </w:p>
          <w:p w14:paraId="22E8B78A">
            <w:r>
              <w:t>3.</w:t>
            </w:r>
            <w:r>
              <w:rPr>
                <w:rFonts w:hint="eastAsia"/>
              </w:rPr>
              <w:t>数量：</w:t>
            </w:r>
            <w:r>
              <w:t>3</w:t>
            </w:r>
            <w:r>
              <w:rPr>
                <w:rFonts w:hint="eastAsia"/>
              </w:rPr>
              <w:t>个</w:t>
            </w:r>
          </w:p>
          <w:p w14:paraId="59C81262">
            <w:r>
              <w:rPr>
                <w:rFonts w:hint="eastAsia"/>
              </w:rPr>
              <w:t>（</w:t>
            </w:r>
            <w:r>
              <w:t>20</w:t>
            </w:r>
            <w:r>
              <w:rPr>
                <w:rFonts w:hint="eastAsia"/>
              </w:rPr>
              <w:t>）沙铲（大）</w:t>
            </w:r>
            <w:r>
              <w:tab/>
            </w:r>
          </w:p>
          <w:p w14:paraId="486203BE">
            <w:r>
              <w:t>1.</w:t>
            </w:r>
            <w:r>
              <w:rPr>
                <w:rFonts w:hint="eastAsia"/>
              </w:rPr>
              <w:t>规格：总长</w:t>
            </w:r>
            <w:r>
              <w:t>38cm</w:t>
            </w:r>
            <w:r>
              <w:rPr>
                <w:rFonts w:hint="eastAsia"/>
              </w:rPr>
              <w:t>，总宽</w:t>
            </w:r>
            <w:r>
              <w:t>12cm(</w:t>
            </w:r>
            <w:r>
              <w:rPr>
                <w:rFonts w:hint="eastAsia"/>
              </w:rPr>
              <w:t>±</w:t>
            </w:r>
            <w:r>
              <w:t>1cm)</w:t>
            </w:r>
          </w:p>
          <w:p w14:paraId="01CE544A">
            <w:r>
              <w:t>2.</w:t>
            </w:r>
            <w:r>
              <w:rPr>
                <w:rFonts w:hint="eastAsia"/>
              </w:rPr>
              <w:t>材质：塑料</w:t>
            </w:r>
            <w:r>
              <w:t>ABS</w:t>
            </w:r>
          </w:p>
          <w:p w14:paraId="0EF0945D">
            <w:r>
              <w:t>3.</w:t>
            </w:r>
            <w:r>
              <w:rPr>
                <w:rFonts w:hint="eastAsia"/>
              </w:rPr>
              <w:t>数量：</w:t>
            </w:r>
            <w:r>
              <w:t>3</w:t>
            </w:r>
            <w:r>
              <w:rPr>
                <w:rFonts w:hint="eastAsia"/>
              </w:rPr>
              <w:t>个</w:t>
            </w:r>
          </w:p>
          <w:p w14:paraId="54DCC997">
            <w:r>
              <w:rPr>
                <w:rFonts w:hint="eastAsia"/>
              </w:rPr>
              <w:t>（</w:t>
            </w:r>
            <w:r>
              <w:t>21</w:t>
            </w:r>
            <w:r>
              <w:rPr>
                <w:rFonts w:hint="eastAsia"/>
              </w:rPr>
              <w:t>）沙水桶</w:t>
            </w:r>
            <w:r>
              <w:tab/>
            </w:r>
          </w:p>
          <w:p w14:paraId="4D9D9D81">
            <w:r>
              <w:t>1.</w:t>
            </w:r>
            <w:r>
              <w:rPr>
                <w:rFonts w:hint="eastAsia"/>
              </w:rPr>
              <w:t>规格：桶口边长</w:t>
            </w:r>
            <w:r>
              <w:t>15cm*</w:t>
            </w:r>
            <w:r>
              <w:rPr>
                <w:rFonts w:hint="eastAsia"/>
              </w:rPr>
              <w:t>，桶底边长</w:t>
            </w:r>
            <w:r>
              <w:t>10cm</w:t>
            </w:r>
            <w:r>
              <w:rPr>
                <w:rFonts w:hint="eastAsia"/>
              </w:rPr>
              <w:t>，桶深±</w:t>
            </w:r>
            <w:r>
              <w:t>15cm(</w:t>
            </w:r>
            <w:r>
              <w:rPr>
                <w:rFonts w:hint="eastAsia"/>
              </w:rPr>
              <w:t>±</w:t>
            </w:r>
            <w:r>
              <w:t>1cm)</w:t>
            </w:r>
          </w:p>
          <w:p w14:paraId="73B5183E">
            <w:r>
              <w:t>2.</w:t>
            </w:r>
            <w:r>
              <w:rPr>
                <w:rFonts w:hint="eastAsia"/>
              </w:rPr>
              <w:t>材质：塑料</w:t>
            </w:r>
            <w:r>
              <w:t>ABS</w:t>
            </w:r>
          </w:p>
          <w:p w14:paraId="630EDB9A">
            <w:r>
              <w:t>3.</w:t>
            </w:r>
            <w:r>
              <w:rPr>
                <w:rFonts w:hint="eastAsia"/>
              </w:rPr>
              <w:t>数量：</w:t>
            </w:r>
            <w:r>
              <w:t>6</w:t>
            </w:r>
            <w:r>
              <w:rPr>
                <w:rFonts w:hint="eastAsia"/>
              </w:rPr>
              <w:t>个</w:t>
            </w:r>
          </w:p>
          <w:p w14:paraId="19389CF3">
            <w:r>
              <w:rPr>
                <w:rFonts w:hint="eastAsia"/>
              </w:rPr>
              <w:t>（</w:t>
            </w:r>
            <w:r>
              <w:t>22</w:t>
            </w:r>
            <w:r>
              <w:rPr>
                <w:rFonts w:hint="eastAsia"/>
              </w:rPr>
              <w:t>）</w:t>
            </w:r>
            <w:r>
              <w:t>6</w:t>
            </w:r>
            <w:r>
              <w:rPr>
                <w:rFonts w:hint="eastAsia"/>
              </w:rPr>
              <w:t>分水管（</w:t>
            </w:r>
            <w:r>
              <w:t>1m</w:t>
            </w:r>
            <w:r>
              <w:rPr>
                <w:rFonts w:hint="eastAsia"/>
              </w:rPr>
              <w:t>）</w:t>
            </w:r>
            <w:r>
              <w:tab/>
            </w:r>
          </w:p>
          <w:p w14:paraId="252A4FA5">
            <w:r>
              <w:t>1.</w:t>
            </w:r>
            <w:r>
              <w:rPr>
                <w:rFonts w:hint="eastAsia"/>
              </w:rPr>
              <w:t>规格：直径</w:t>
            </w:r>
            <w:r>
              <w:t>2.5cm</w:t>
            </w:r>
            <w:r>
              <w:rPr>
                <w:rFonts w:hint="eastAsia"/>
              </w:rPr>
              <w:t>，长</w:t>
            </w:r>
            <w:r>
              <w:t>100cm(</w:t>
            </w:r>
            <w:r>
              <w:rPr>
                <w:rFonts w:hint="eastAsia"/>
              </w:rPr>
              <w:t>±</w:t>
            </w:r>
            <w:r>
              <w:t>1cm)</w:t>
            </w:r>
          </w:p>
          <w:p w14:paraId="5B2B91AC">
            <w:r>
              <w:t>2.</w:t>
            </w:r>
            <w:r>
              <w:rPr>
                <w:rFonts w:hint="eastAsia"/>
              </w:rPr>
              <w:t>材质：</w:t>
            </w:r>
            <w:r>
              <w:t>PVC</w:t>
            </w:r>
          </w:p>
          <w:p w14:paraId="1BA2FCFF">
            <w:r>
              <w:t>3.</w:t>
            </w:r>
            <w:r>
              <w:rPr>
                <w:rFonts w:hint="eastAsia"/>
              </w:rPr>
              <w:t>数量：</w:t>
            </w:r>
            <w:r>
              <w:t>4</w:t>
            </w:r>
            <w:r>
              <w:rPr>
                <w:rFonts w:hint="eastAsia"/>
              </w:rPr>
              <w:t>根</w:t>
            </w:r>
          </w:p>
          <w:p w14:paraId="3AF5FBE6">
            <w:r>
              <w:rPr>
                <w:rFonts w:hint="eastAsia"/>
              </w:rPr>
              <w:t>（</w:t>
            </w:r>
            <w:r>
              <w:t>23</w:t>
            </w:r>
            <w:r>
              <w:rPr>
                <w:rFonts w:hint="eastAsia"/>
              </w:rPr>
              <w:t>）</w:t>
            </w:r>
            <w:r>
              <w:t>6</w:t>
            </w:r>
            <w:r>
              <w:rPr>
                <w:rFonts w:hint="eastAsia"/>
              </w:rPr>
              <w:t>分水管（</w:t>
            </w:r>
            <w:r>
              <w:t>2m</w:t>
            </w:r>
            <w:r>
              <w:rPr>
                <w:rFonts w:hint="eastAsia"/>
              </w:rPr>
              <w:t>）</w:t>
            </w:r>
            <w:r>
              <w:tab/>
            </w:r>
          </w:p>
          <w:p w14:paraId="2572D935">
            <w:r>
              <w:t>1.</w:t>
            </w:r>
            <w:r>
              <w:rPr>
                <w:rFonts w:hint="eastAsia"/>
              </w:rPr>
              <w:t>规格：直径</w:t>
            </w:r>
            <w:r>
              <w:t>2.5cm</w:t>
            </w:r>
            <w:r>
              <w:rPr>
                <w:rFonts w:hint="eastAsia"/>
              </w:rPr>
              <w:t>，长</w:t>
            </w:r>
            <w:r>
              <w:t>200cm(</w:t>
            </w:r>
            <w:r>
              <w:rPr>
                <w:rFonts w:hint="eastAsia"/>
              </w:rPr>
              <w:t>±</w:t>
            </w:r>
            <w:r>
              <w:t>1cm)</w:t>
            </w:r>
          </w:p>
          <w:p w14:paraId="457D39BE">
            <w:r>
              <w:t>2.</w:t>
            </w:r>
            <w:r>
              <w:rPr>
                <w:rFonts w:hint="eastAsia"/>
              </w:rPr>
              <w:t>材质：</w:t>
            </w:r>
            <w:r>
              <w:t>PVC</w:t>
            </w:r>
          </w:p>
          <w:p w14:paraId="5B5C9D00">
            <w:r>
              <w:t>3.</w:t>
            </w:r>
            <w:r>
              <w:rPr>
                <w:rFonts w:hint="eastAsia"/>
              </w:rPr>
              <w:t>数量：</w:t>
            </w:r>
            <w:r>
              <w:t>4</w:t>
            </w:r>
            <w:r>
              <w:rPr>
                <w:rFonts w:hint="eastAsia"/>
              </w:rPr>
              <w:t>根</w:t>
            </w:r>
          </w:p>
          <w:p w14:paraId="47EF69F6">
            <w:r>
              <w:rPr>
                <w:rFonts w:hint="eastAsia"/>
              </w:rPr>
              <w:t>（</w:t>
            </w:r>
            <w:r>
              <w:t>24</w:t>
            </w:r>
            <w:r>
              <w:rPr>
                <w:rFonts w:hint="eastAsia"/>
              </w:rPr>
              <w:t>）</w:t>
            </w:r>
            <w:r>
              <w:t>6</w:t>
            </w:r>
            <w:r>
              <w:rPr>
                <w:rFonts w:hint="eastAsia"/>
              </w:rPr>
              <w:t>分水管（</w:t>
            </w:r>
            <w:r>
              <w:t>5m</w:t>
            </w:r>
            <w:r>
              <w:rPr>
                <w:rFonts w:hint="eastAsia"/>
              </w:rPr>
              <w:t>）</w:t>
            </w:r>
            <w:r>
              <w:tab/>
            </w:r>
          </w:p>
          <w:p w14:paraId="37BAC451">
            <w:r>
              <w:t>1.</w:t>
            </w:r>
            <w:r>
              <w:rPr>
                <w:rFonts w:hint="eastAsia"/>
              </w:rPr>
              <w:t>规格：直径</w:t>
            </w:r>
            <w:r>
              <w:t>2.5cm</w:t>
            </w:r>
            <w:r>
              <w:rPr>
                <w:rFonts w:hint="eastAsia"/>
              </w:rPr>
              <w:t>，长</w:t>
            </w:r>
            <w:r>
              <w:t>500cm(</w:t>
            </w:r>
            <w:r>
              <w:rPr>
                <w:rFonts w:hint="eastAsia"/>
              </w:rPr>
              <w:t>±</w:t>
            </w:r>
            <w:r>
              <w:t>1cm)</w:t>
            </w:r>
          </w:p>
          <w:p w14:paraId="01932A92">
            <w:r>
              <w:t>2.</w:t>
            </w:r>
            <w:r>
              <w:rPr>
                <w:rFonts w:hint="eastAsia"/>
              </w:rPr>
              <w:t>材质：</w:t>
            </w:r>
            <w:r>
              <w:t>PVC</w:t>
            </w:r>
          </w:p>
          <w:p w14:paraId="29015DF4">
            <w:r>
              <w:t>3.</w:t>
            </w:r>
            <w:r>
              <w:rPr>
                <w:rFonts w:hint="eastAsia"/>
              </w:rPr>
              <w:t>数量：</w:t>
            </w:r>
            <w:r>
              <w:t>4</w:t>
            </w:r>
            <w:r>
              <w:rPr>
                <w:rFonts w:hint="eastAsia"/>
              </w:rPr>
              <w:t>根</w:t>
            </w:r>
          </w:p>
          <w:p w14:paraId="5FED2BC9">
            <w:r>
              <w:rPr>
                <w:rFonts w:hint="eastAsia"/>
              </w:rPr>
              <w:t>（</w:t>
            </w:r>
            <w:r>
              <w:t>25</w:t>
            </w:r>
            <w:r>
              <w:rPr>
                <w:rFonts w:hint="eastAsia"/>
              </w:rPr>
              <w:t>）</w:t>
            </w:r>
            <w:r>
              <w:t>6</w:t>
            </w:r>
            <w:r>
              <w:rPr>
                <w:rFonts w:hint="eastAsia"/>
              </w:rPr>
              <w:t>分通水接口（备用件）</w:t>
            </w:r>
          </w:p>
          <w:p w14:paraId="751E62F4">
            <w:r>
              <w:t>1.</w:t>
            </w:r>
            <w:r>
              <w:rPr>
                <w:rFonts w:hint="eastAsia"/>
              </w:rPr>
              <w:t>规格：直径</w:t>
            </w:r>
            <w:r>
              <w:t>4cm</w:t>
            </w:r>
            <w:r>
              <w:rPr>
                <w:rFonts w:hint="eastAsia"/>
              </w:rPr>
              <w:t>，长</w:t>
            </w:r>
            <w:r>
              <w:t>6cm(</w:t>
            </w:r>
            <w:r>
              <w:rPr>
                <w:rFonts w:hint="eastAsia"/>
              </w:rPr>
              <w:t>±</w:t>
            </w:r>
            <w:r>
              <w:t>1cm)</w:t>
            </w:r>
          </w:p>
          <w:p w14:paraId="263B7C16">
            <w:r>
              <w:t>2.</w:t>
            </w:r>
            <w:r>
              <w:rPr>
                <w:rFonts w:hint="eastAsia"/>
              </w:rPr>
              <w:t>材质：金属</w:t>
            </w:r>
            <w:r>
              <w:t>+</w:t>
            </w:r>
            <w:r>
              <w:rPr>
                <w:rFonts w:hint="eastAsia"/>
              </w:rPr>
              <w:t>塑料</w:t>
            </w:r>
            <w:r>
              <w:t>ABS</w:t>
            </w:r>
          </w:p>
          <w:p w14:paraId="7702C8CE">
            <w:r>
              <w:t>3.</w:t>
            </w:r>
            <w:r>
              <w:rPr>
                <w:rFonts w:hint="eastAsia"/>
              </w:rPr>
              <w:t>数量：</w:t>
            </w:r>
            <w:r>
              <w:t>4</w:t>
            </w:r>
            <w:r>
              <w:rPr>
                <w:rFonts w:hint="eastAsia"/>
              </w:rPr>
              <w:t>个</w:t>
            </w:r>
          </w:p>
          <w:p w14:paraId="1D7D2F92">
            <w:r>
              <w:rPr>
                <w:rFonts w:hint="eastAsia"/>
              </w:rPr>
              <w:t>（</w:t>
            </w:r>
            <w:r>
              <w:t>26</w:t>
            </w:r>
            <w:r>
              <w:rPr>
                <w:rFonts w:hint="eastAsia"/>
              </w:rPr>
              <w:t>）标准双向</w:t>
            </w:r>
            <w:r>
              <w:t>-</w:t>
            </w:r>
            <w:r>
              <w:rPr>
                <w:rFonts w:hint="eastAsia"/>
              </w:rPr>
              <w:t>奶嘴接口</w:t>
            </w:r>
          </w:p>
          <w:p w14:paraId="77C8D2AE">
            <w:r>
              <w:t>1.</w:t>
            </w:r>
            <w:r>
              <w:rPr>
                <w:rFonts w:hint="eastAsia"/>
              </w:rPr>
              <w:t>规格：直径</w:t>
            </w:r>
            <w:r>
              <w:t>2.5cm</w:t>
            </w:r>
            <w:r>
              <w:rPr>
                <w:rFonts w:hint="eastAsia"/>
              </w:rPr>
              <w:t>，长</w:t>
            </w:r>
            <w:r>
              <w:t>5cm(</w:t>
            </w:r>
            <w:r>
              <w:rPr>
                <w:rFonts w:hint="eastAsia"/>
              </w:rPr>
              <w:t>±</w:t>
            </w:r>
            <w:r>
              <w:t>1cm)</w:t>
            </w:r>
          </w:p>
          <w:p w14:paraId="13651E10">
            <w:r>
              <w:t>2.</w:t>
            </w:r>
            <w:r>
              <w:rPr>
                <w:rFonts w:hint="eastAsia"/>
              </w:rPr>
              <w:t>材质：金属</w:t>
            </w:r>
            <w:r>
              <w:t>+</w:t>
            </w:r>
            <w:r>
              <w:rPr>
                <w:rFonts w:hint="eastAsia"/>
              </w:rPr>
              <w:t>塑料</w:t>
            </w:r>
            <w:r>
              <w:t>ABS</w:t>
            </w:r>
          </w:p>
          <w:p w14:paraId="3C9B012E">
            <w:r>
              <w:t>3.</w:t>
            </w:r>
            <w:r>
              <w:rPr>
                <w:rFonts w:hint="eastAsia"/>
              </w:rPr>
              <w:t>数量：</w:t>
            </w:r>
            <w:r>
              <w:t>6</w:t>
            </w:r>
            <w:r>
              <w:rPr>
                <w:rFonts w:hint="eastAsia"/>
              </w:rPr>
              <w:t>个</w:t>
            </w:r>
          </w:p>
          <w:p w14:paraId="3C0E1FCC">
            <w:r>
              <w:rPr>
                <w:rFonts w:hint="eastAsia"/>
              </w:rPr>
              <w:t>（</w:t>
            </w:r>
            <w:r>
              <w:t>27</w:t>
            </w:r>
            <w:r>
              <w:rPr>
                <w:rFonts w:hint="eastAsia"/>
              </w:rPr>
              <w:t>）标准万用接口</w:t>
            </w:r>
          </w:p>
          <w:p w14:paraId="3F14C78F">
            <w:r>
              <w:t>1.</w:t>
            </w:r>
            <w:r>
              <w:rPr>
                <w:rFonts w:hint="eastAsia"/>
              </w:rPr>
              <w:t>规格：直径</w:t>
            </w:r>
            <w:r>
              <w:t>3.5cm</w:t>
            </w:r>
            <w:r>
              <w:rPr>
                <w:rFonts w:hint="eastAsia"/>
              </w:rPr>
              <w:t>，长</w:t>
            </w:r>
            <w:r>
              <w:t>6cm(</w:t>
            </w:r>
            <w:r>
              <w:rPr>
                <w:rFonts w:hint="eastAsia"/>
              </w:rPr>
              <w:t>±</w:t>
            </w:r>
            <w:r>
              <w:t>1cm)</w:t>
            </w:r>
          </w:p>
          <w:p w14:paraId="2ADC0784">
            <w:r>
              <w:t>2.</w:t>
            </w:r>
            <w:r>
              <w:rPr>
                <w:rFonts w:hint="eastAsia"/>
              </w:rPr>
              <w:t>材质：金属</w:t>
            </w:r>
            <w:r>
              <w:t>+</w:t>
            </w:r>
            <w:r>
              <w:rPr>
                <w:rFonts w:hint="eastAsia"/>
              </w:rPr>
              <w:t>塑料</w:t>
            </w:r>
            <w:r>
              <w:t>ABS</w:t>
            </w:r>
          </w:p>
          <w:p w14:paraId="7D4E39A4">
            <w:r>
              <w:t>3.</w:t>
            </w:r>
            <w:r>
              <w:rPr>
                <w:rFonts w:hint="eastAsia"/>
              </w:rPr>
              <w:t>数量：</w:t>
            </w:r>
            <w:r>
              <w:t>2</w:t>
            </w:r>
            <w:r>
              <w:rPr>
                <w:rFonts w:hint="eastAsia"/>
              </w:rPr>
              <w:t>个</w:t>
            </w:r>
          </w:p>
          <w:p w14:paraId="6AFBCCFD">
            <w:r>
              <w:rPr>
                <w:rFonts w:hint="eastAsia"/>
              </w:rPr>
              <w:t>（</w:t>
            </w:r>
            <w:r>
              <w:t>28</w:t>
            </w:r>
            <w:r>
              <w:rPr>
                <w:rFonts w:hint="eastAsia"/>
              </w:rPr>
              <w:t>）分流配件</w:t>
            </w:r>
            <w:r>
              <w:tab/>
            </w:r>
          </w:p>
          <w:p w14:paraId="7802516B">
            <w:r>
              <w:t>1.</w:t>
            </w:r>
            <w:r>
              <w:rPr>
                <w:rFonts w:hint="eastAsia"/>
              </w:rPr>
              <w:t>规格：长</w:t>
            </w:r>
            <w:r>
              <w:t>12cm*</w:t>
            </w:r>
            <w:r>
              <w:rPr>
                <w:rFonts w:hint="eastAsia"/>
              </w:rPr>
              <w:t>宽</w:t>
            </w:r>
            <w:r>
              <w:t>5cm*</w:t>
            </w:r>
            <w:r>
              <w:rPr>
                <w:rFonts w:hint="eastAsia"/>
              </w:rPr>
              <w:t>高</w:t>
            </w:r>
            <w:r>
              <w:t>3.5cm(</w:t>
            </w:r>
            <w:r>
              <w:rPr>
                <w:rFonts w:hint="eastAsia"/>
              </w:rPr>
              <w:t>±</w:t>
            </w:r>
            <w:r>
              <w:t>1cm)</w:t>
            </w:r>
          </w:p>
          <w:p w14:paraId="37C28558">
            <w:r>
              <w:t>2.</w:t>
            </w:r>
            <w:r>
              <w:rPr>
                <w:rFonts w:hint="eastAsia"/>
              </w:rPr>
              <w:t>材质：塑料</w:t>
            </w:r>
            <w:r>
              <w:t>ABS+</w:t>
            </w:r>
            <w:r>
              <w:rPr>
                <w:rFonts w:hint="eastAsia"/>
              </w:rPr>
              <w:t>橡胶</w:t>
            </w:r>
          </w:p>
          <w:p w14:paraId="0DAC3CA1">
            <w:r>
              <w:t>3.</w:t>
            </w:r>
            <w:r>
              <w:rPr>
                <w:rFonts w:hint="eastAsia"/>
              </w:rPr>
              <w:t>数量：</w:t>
            </w:r>
            <w:r>
              <w:t>6</w:t>
            </w:r>
            <w:r>
              <w:rPr>
                <w:rFonts w:hint="eastAsia"/>
              </w:rPr>
              <w:t>个</w:t>
            </w:r>
          </w:p>
          <w:p w14:paraId="51C2361C">
            <w:r>
              <w:rPr>
                <w:rFonts w:hint="eastAsia"/>
              </w:rPr>
              <w:t>（</w:t>
            </w:r>
            <w:r>
              <w:t>29</w:t>
            </w:r>
            <w:r>
              <w:rPr>
                <w:rFonts w:hint="eastAsia"/>
              </w:rPr>
              <w:t>）小球</w:t>
            </w:r>
            <w:r>
              <w:tab/>
            </w:r>
          </w:p>
          <w:p w14:paraId="5295ECE9">
            <w:r>
              <w:t>1.</w:t>
            </w:r>
            <w:r>
              <w:rPr>
                <w:rFonts w:hint="eastAsia"/>
              </w:rPr>
              <w:t>规格：直径</w:t>
            </w:r>
            <w:r>
              <w:t>3cm(</w:t>
            </w:r>
            <w:r>
              <w:rPr>
                <w:rFonts w:hint="eastAsia"/>
              </w:rPr>
              <w:t>±</w:t>
            </w:r>
            <w:r>
              <w:t>1cm)</w:t>
            </w:r>
          </w:p>
          <w:p w14:paraId="0F1D772B">
            <w:r>
              <w:t>2.</w:t>
            </w:r>
            <w:r>
              <w:rPr>
                <w:rFonts w:hint="eastAsia"/>
              </w:rPr>
              <w:t>材质：塑料</w:t>
            </w:r>
            <w:r>
              <w:t>PP</w:t>
            </w:r>
          </w:p>
          <w:p w14:paraId="5B61572A">
            <w:r>
              <w:t>3.</w:t>
            </w:r>
            <w:r>
              <w:rPr>
                <w:rFonts w:hint="eastAsia"/>
              </w:rPr>
              <w:t>数量：</w:t>
            </w:r>
            <w:r>
              <w:t>30</w:t>
            </w:r>
            <w:r>
              <w:rPr>
                <w:rFonts w:hint="eastAsia"/>
              </w:rPr>
              <w:t>个</w:t>
            </w:r>
          </w:p>
          <w:p w14:paraId="5F2D2DE8">
            <w:r>
              <w:rPr>
                <w:rFonts w:hint="eastAsia"/>
              </w:rPr>
              <w:t>（</w:t>
            </w:r>
            <w:r>
              <w:t>30</w:t>
            </w:r>
            <w:r>
              <w:rPr>
                <w:rFonts w:hint="eastAsia"/>
              </w:rPr>
              <w:t>）基础标配储水盆</w:t>
            </w:r>
            <w:r>
              <w:tab/>
            </w:r>
          </w:p>
          <w:p w14:paraId="529D18D8">
            <w:r>
              <w:t>1.</w:t>
            </w:r>
            <w:r>
              <w:rPr>
                <w:rFonts w:hint="eastAsia"/>
              </w:rPr>
              <w:t>规格：长</w:t>
            </w:r>
            <w:r>
              <w:t>56.5cm*</w:t>
            </w:r>
            <w:r>
              <w:rPr>
                <w:rFonts w:hint="eastAsia"/>
              </w:rPr>
              <w:t>宽</w:t>
            </w:r>
            <w:r>
              <w:t>38.5cm*</w:t>
            </w:r>
            <w:r>
              <w:rPr>
                <w:rFonts w:hint="eastAsia"/>
              </w:rPr>
              <w:t>高</w:t>
            </w:r>
            <w:r>
              <w:t>18cm(</w:t>
            </w:r>
            <w:r>
              <w:rPr>
                <w:rFonts w:hint="eastAsia"/>
              </w:rPr>
              <w:t>±</w:t>
            </w:r>
            <w:r>
              <w:t>1cm)</w:t>
            </w:r>
          </w:p>
          <w:p w14:paraId="5EC7B53F">
            <w:r>
              <w:t>2.</w:t>
            </w:r>
            <w:r>
              <w:rPr>
                <w:rFonts w:hint="eastAsia"/>
              </w:rPr>
              <w:t>材质：塑料</w:t>
            </w:r>
            <w:r>
              <w:t>PP</w:t>
            </w:r>
          </w:p>
          <w:p w14:paraId="114FFADE">
            <w:r>
              <w:t>3.</w:t>
            </w:r>
            <w:r>
              <w:rPr>
                <w:rFonts w:hint="eastAsia"/>
              </w:rPr>
              <w:t>数量：</w:t>
            </w:r>
            <w:r>
              <w:t>2</w:t>
            </w:r>
            <w:r>
              <w:rPr>
                <w:rFonts w:hint="eastAsia"/>
              </w:rPr>
              <w:t>个</w:t>
            </w:r>
          </w:p>
          <w:p w14:paraId="4DE04E46">
            <w:r>
              <w:rPr>
                <w:rFonts w:hint="eastAsia"/>
              </w:rPr>
              <w:t>（</w:t>
            </w:r>
            <w:r>
              <w:t>31</w:t>
            </w:r>
            <w:r>
              <w:rPr>
                <w:rFonts w:hint="eastAsia"/>
              </w:rPr>
              <w:t>）储水盆（小）</w:t>
            </w:r>
            <w:r>
              <w:tab/>
            </w:r>
          </w:p>
          <w:p w14:paraId="022E12DF">
            <w:r>
              <w:t>1.</w:t>
            </w:r>
            <w:r>
              <w:rPr>
                <w:rFonts w:hint="eastAsia"/>
              </w:rPr>
              <w:t>规格：长</w:t>
            </w:r>
            <w:r>
              <w:t>52.5cm*</w:t>
            </w:r>
            <w:r>
              <w:rPr>
                <w:rFonts w:hint="eastAsia"/>
              </w:rPr>
              <w:t>宽</w:t>
            </w:r>
            <w:r>
              <w:t>32.5cm*</w:t>
            </w:r>
            <w:r>
              <w:rPr>
                <w:rFonts w:hint="eastAsia"/>
              </w:rPr>
              <w:t>高</w:t>
            </w:r>
            <w:r>
              <w:t>9.5cm(</w:t>
            </w:r>
            <w:r>
              <w:rPr>
                <w:rFonts w:hint="eastAsia"/>
              </w:rPr>
              <w:t>±</w:t>
            </w:r>
            <w:r>
              <w:t>1cm)</w:t>
            </w:r>
          </w:p>
          <w:p w14:paraId="5390CD65">
            <w:r>
              <w:t>2.</w:t>
            </w:r>
            <w:r>
              <w:rPr>
                <w:rFonts w:hint="eastAsia"/>
              </w:rPr>
              <w:t>材质：塑料</w:t>
            </w:r>
            <w:r>
              <w:t>PC</w:t>
            </w:r>
          </w:p>
          <w:p w14:paraId="32169707">
            <w:r>
              <w:t>3.</w:t>
            </w:r>
            <w:r>
              <w:rPr>
                <w:rFonts w:hint="eastAsia"/>
              </w:rPr>
              <w:t>数量：</w:t>
            </w:r>
            <w:r>
              <w:t>2</w:t>
            </w:r>
            <w:r>
              <w:rPr>
                <w:rFonts w:hint="eastAsia"/>
              </w:rPr>
              <w:t>个</w:t>
            </w:r>
          </w:p>
          <w:p w14:paraId="4405A0AA">
            <w:r>
              <w:rPr>
                <w:rFonts w:hint="eastAsia"/>
              </w:rPr>
              <w:t>（</w:t>
            </w:r>
            <w:r>
              <w:t>32</w:t>
            </w:r>
            <w:r>
              <w:rPr>
                <w:rFonts w:hint="eastAsia"/>
              </w:rPr>
              <w:t>）沙城堡</w:t>
            </w:r>
          </w:p>
          <w:p w14:paraId="22380802">
            <w:r>
              <w:t>1.</w:t>
            </w:r>
            <w:r>
              <w:rPr>
                <w:rFonts w:hint="eastAsia"/>
              </w:rPr>
              <w:t>规格：底边长</w:t>
            </w:r>
            <w:r>
              <w:t>10.5cm</w:t>
            </w:r>
            <w:r>
              <w:rPr>
                <w:rFonts w:hint="eastAsia"/>
              </w:rPr>
              <w:t>，高</w:t>
            </w:r>
            <w:r>
              <w:t>8cm(</w:t>
            </w:r>
            <w:r>
              <w:rPr>
                <w:rFonts w:hint="eastAsia"/>
              </w:rPr>
              <w:t>±</w:t>
            </w:r>
            <w:r>
              <w:t>1cm)</w:t>
            </w:r>
          </w:p>
          <w:p w14:paraId="7866B306">
            <w:r>
              <w:t>2.</w:t>
            </w:r>
            <w:r>
              <w:rPr>
                <w:rFonts w:hint="eastAsia"/>
              </w:rPr>
              <w:t>材质：新西兰松深度炭化木</w:t>
            </w:r>
          </w:p>
          <w:p w14:paraId="569CADDE">
            <w:r>
              <w:t>3.</w:t>
            </w:r>
            <w:r>
              <w:rPr>
                <w:rFonts w:hint="eastAsia"/>
              </w:rPr>
              <w:t>数量：</w:t>
            </w:r>
            <w:r>
              <w:t>3</w:t>
            </w:r>
            <w:r>
              <w:rPr>
                <w:rFonts w:hint="eastAsia"/>
              </w:rPr>
              <w:t>个</w:t>
            </w:r>
          </w:p>
          <w:p w14:paraId="1F849335">
            <w:r>
              <w:rPr>
                <w:rFonts w:hint="eastAsia"/>
              </w:rPr>
              <w:t>（</w:t>
            </w:r>
            <w:r>
              <w:t>33</w:t>
            </w:r>
            <w:r>
              <w:rPr>
                <w:rFonts w:hint="eastAsia"/>
              </w:rPr>
              <w:t>）沙城堡</w:t>
            </w:r>
          </w:p>
          <w:p w14:paraId="64E3A4D0">
            <w:r>
              <w:t>1.</w:t>
            </w:r>
            <w:r>
              <w:rPr>
                <w:rFonts w:hint="eastAsia"/>
              </w:rPr>
              <w:t>规格：底边长</w:t>
            </w:r>
            <w:r>
              <w:t>15cm</w:t>
            </w:r>
            <w:r>
              <w:rPr>
                <w:rFonts w:hint="eastAsia"/>
              </w:rPr>
              <w:t>，高</w:t>
            </w:r>
            <w:r>
              <w:t>8cm(</w:t>
            </w:r>
            <w:r>
              <w:rPr>
                <w:rFonts w:hint="eastAsia"/>
              </w:rPr>
              <w:t>±</w:t>
            </w:r>
            <w:r>
              <w:t>1cm)</w:t>
            </w:r>
          </w:p>
          <w:p w14:paraId="7A9150C7">
            <w:r>
              <w:t>2.</w:t>
            </w:r>
            <w:r>
              <w:rPr>
                <w:rFonts w:hint="eastAsia"/>
              </w:rPr>
              <w:t>材质：新西兰松深度炭化木</w:t>
            </w:r>
          </w:p>
          <w:p w14:paraId="57BA56E5">
            <w:r>
              <w:t>3.</w:t>
            </w:r>
            <w:r>
              <w:rPr>
                <w:rFonts w:hint="eastAsia"/>
              </w:rPr>
              <w:t>数量：</w:t>
            </w:r>
            <w:r>
              <w:t>3</w:t>
            </w:r>
            <w:r>
              <w:rPr>
                <w:rFonts w:hint="eastAsia"/>
              </w:rPr>
              <w:t>个</w:t>
            </w:r>
          </w:p>
          <w:p w14:paraId="77B802A1">
            <w:r>
              <w:rPr>
                <w:rFonts w:hint="eastAsia"/>
              </w:rPr>
              <w:t>（</w:t>
            </w:r>
            <w:r>
              <w:t>34</w:t>
            </w:r>
            <w:r>
              <w:rPr>
                <w:rFonts w:hint="eastAsia"/>
              </w:rPr>
              <w:t>）沙城堡</w:t>
            </w:r>
          </w:p>
          <w:p w14:paraId="5D14B883">
            <w:r>
              <w:t>1.</w:t>
            </w:r>
            <w:r>
              <w:rPr>
                <w:rFonts w:hint="eastAsia"/>
              </w:rPr>
              <w:t>规格：底边长</w:t>
            </w:r>
            <w:r>
              <w:t>19.5cm*</w:t>
            </w:r>
            <w:r>
              <w:rPr>
                <w:rFonts w:hint="eastAsia"/>
              </w:rPr>
              <w:t>，高</w:t>
            </w:r>
            <w:r>
              <w:t>8cm(</w:t>
            </w:r>
            <w:r>
              <w:rPr>
                <w:rFonts w:hint="eastAsia"/>
              </w:rPr>
              <w:t>±</w:t>
            </w:r>
            <w:r>
              <w:t>1cm)</w:t>
            </w:r>
          </w:p>
          <w:p w14:paraId="6B2314E4">
            <w:r>
              <w:t>2.</w:t>
            </w:r>
            <w:r>
              <w:rPr>
                <w:rFonts w:hint="eastAsia"/>
              </w:rPr>
              <w:t>材质：新西兰松深度炭化木</w:t>
            </w:r>
          </w:p>
          <w:p w14:paraId="40D00FCC">
            <w:r>
              <w:t>3.</w:t>
            </w:r>
            <w:r>
              <w:rPr>
                <w:rFonts w:hint="eastAsia"/>
              </w:rPr>
              <w:t>数量：</w:t>
            </w:r>
            <w:r>
              <w:t>3</w:t>
            </w:r>
            <w:r>
              <w:rPr>
                <w:rFonts w:hint="eastAsia"/>
              </w:rPr>
              <w:t>个</w:t>
            </w:r>
          </w:p>
          <w:p w14:paraId="55A4B303">
            <w:r>
              <w:rPr>
                <w:rFonts w:hint="eastAsia"/>
              </w:rPr>
              <w:t>（</w:t>
            </w:r>
            <w:r>
              <w:t>35</w:t>
            </w:r>
            <w:r>
              <w:rPr>
                <w:rFonts w:hint="eastAsia"/>
              </w:rPr>
              <w:t>）手刮沙工具</w:t>
            </w:r>
          </w:p>
          <w:p w14:paraId="059B305D">
            <w:r>
              <w:t>1.</w:t>
            </w:r>
            <w:r>
              <w:rPr>
                <w:rFonts w:hint="eastAsia"/>
              </w:rPr>
              <w:t>规格：三边长分别为：</w:t>
            </w:r>
            <w:r>
              <w:t>21cm</w:t>
            </w:r>
            <w:r>
              <w:rPr>
                <w:rFonts w:hint="eastAsia"/>
              </w:rPr>
              <w:t>、</w:t>
            </w:r>
            <w:r>
              <w:t>18cm</w:t>
            </w:r>
            <w:r>
              <w:rPr>
                <w:rFonts w:hint="eastAsia"/>
              </w:rPr>
              <w:t>、</w:t>
            </w:r>
            <w:r>
              <w:t>12cm</w:t>
            </w:r>
            <w:r>
              <w:rPr>
                <w:rFonts w:hint="eastAsia"/>
              </w:rPr>
              <w:t>，厚</w:t>
            </w:r>
            <w:r>
              <w:t>2cm(</w:t>
            </w:r>
            <w:r>
              <w:rPr>
                <w:rFonts w:hint="eastAsia"/>
              </w:rPr>
              <w:t>±</w:t>
            </w:r>
            <w:r>
              <w:t>1cm)</w:t>
            </w:r>
          </w:p>
          <w:p w14:paraId="5A383B89">
            <w:r>
              <w:t>2.</w:t>
            </w:r>
            <w:r>
              <w:rPr>
                <w:rFonts w:hint="eastAsia"/>
              </w:rPr>
              <w:t>材质：新西兰松深度炭化木</w:t>
            </w:r>
          </w:p>
          <w:p w14:paraId="57DD488C">
            <w:r>
              <w:t>3.</w:t>
            </w:r>
            <w:r>
              <w:rPr>
                <w:rFonts w:hint="eastAsia"/>
              </w:rPr>
              <w:t>数量：</w:t>
            </w:r>
            <w:r>
              <w:t>3</w:t>
            </w:r>
            <w:r>
              <w:rPr>
                <w:rFonts w:hint="eastAsia"/>
              </w:rPr>
              <w:t>个</w:t>
            </w:r>
          </w:p>
          <w:p w14:paraId="7BFBCE69">
            <w:r>
              <w:rPr>
                <w:rFonts w:hint="eastAsia"/>
              </w:rPr>
              <w:t>（</w:t>
            </w:r>
            <w:r>
              <w:t>36</w:t>
            </w:r>
            <w:r>
              <w:rPr>
                <w:rFonts w:hint="eastAsia"/>
              </w:rPr>
              <w:t>）手刮沙工具</w:t>
            </w:r>
          </w:p>
          <w:p w14:paraId="6097BD5E">
            <w:r>
              <w:t>1.</w:t>
            </w:r>
            <w:r>
              <w:rPr>
                <w:rFonts w:hint="eastAsia"/>
              </w:rPr>
              <w:t>规格：三边长分别为：</w:t>
            </w:r>
            <w:r>
              <w:t>21cm</w:t>
            </w:r>
            <w:r>
              <w:rPr>
                <w:rFonts w:hint="eastAsia"/>
              </w:rPr>
              <w:t>、</w:t>
            </w:r>
            <w:r>
              <w:t>18cm</w:t>
            </w:r>
            <w:r>
              <w:rPr>
                <w:rFonts w:hint="eastAsia"/>
              </w:rPr>
              <w:t>、</w:t>
            </w:r>
            <w:r>
              <w:t>12cm</w:t>
            </w:r>
            <w:r>
              <w:rPr>
                <w:rFonts w:hint="eastAsia"/>
              </w:rPr>
              <w:t>，厚</w:t>
            </w:r>
            <w:r>
              <w:t>2cm</w:t>
            </w:r>
            <w:r>
              <w:rPr>
                <w:rFonts w:hint="eastAsia"/>
              </w:rPr>
              <w:t>，长边有锯齿</w:t>
            </w:r>
            <w:r>
              <w:t>(</w:t>
            </w:r>
            <w:r>
              <w:rPr>
                <w:rFonts w:hint="eastAsia"/>
              </w:rPr>
              <w:t>±</w:t>
            </w:r>
            <w:r>
              <w:t>1cm)</w:t>
            </w:r>
          </w:p>
          <w:p w14:paraId="35C37AB4">
            <w:r>
              <w:t>2.</w:t>
            </w:r>
            <w:r>
              <w:rPr>
                <w:rFonts w:hint="eastAsia"/>
              </w:rPr>
              <w:t>材质：新西兰松深度炭化木</w:t>
            </w:r>
          </w:p>
          <w:p w14:paraId="74D86383">
            <w:r>
              <w:t>3.</w:t>
            </w:r>
            <w:r>
              <w:rPr>
                <w:rFonts w:hint="eastAsia"/>
              </w:rPr>
              <w:t>数量：</w:t>
            </w:r>
            <w:r>
              <w:t>3</w:t>
            </w:r>
            <w:r>
              <w:rPr>
                <w:rFonts w:hint="eastAsia"/>
              </w:rPr>
              <w:t>个</w:t>
            </w:r>
          </w:p>
          <w:p w14:paraId="55E0D211">
            <w:r>
              <w:rPr>
                <w:rFonts w:hint="eastAsia"/>
              </w:rPr>
              <w:t>（</w:t>
            </w:r>
            <w:r>
              <w:t>37</w:t>
            </w:r>
            <w:r>
              <w:rPr>
                <w:rFonts w:hint="eastAsia"/>
              </w:rPr>
              <w:t>）手刮沙工具</w:t>
            </w:r>
          </w:p>
          <w:p w14:paraId="624112AE">
            <w:r>
              <w:t>1.</w:t>
            </w:r>
            <w:r>
              <w:rPr>
                <w:rFonts w:hint="eastAsia"/>
              </w:rPr>
              <w:t>规格：三边长分别为：±</w:t>
            </w:r>
            <w:r>
              <w:t>21cm</w:t>
            </w:r>
            <w:r>
              <w:rPr>
                <w:rFonts w:hint="eastAsia"/>
              </w:rPr>
              <w:t>、±</w:t>
            </w:r>
            <w:r>
              <w:t>18cm</w:t>
            </w:r>
            <w:r>
              <w:rPr>
                <w:rFonts w:hint="eastAsia"/>
              </w:rPr>
              <w:t>、±</w:t>
            </w:r>
            <w:r>
              <w:t>12cm</w:t>
            </w:r>
            <w:r>
              <w:rPr>
                <w:rFonts w:hint="eastAsia"/>
              </w:rPr>
              <w:t>，厚</w:t>
            </w:r>
            <w:r>
              <w:t>2cm</w:t>
            </w:r>
            <w:r>
              <w:rPr>
                <w:rFonts w:hint="eastAsia"/>
              </w:rPr>
              <w:t>，长边有锯齿</w:t>
            </w:r>
            <w:r>
              <w:t>(</w:t>
            </w:r>
            <w:r>
              <w:rPr>
                <w:rFonts w:hint="eastAsia"/>
              </w:rPr>
              <w:t>±</w:t>
            </w:r>
            <w:r>
              <w:t>1cm)</w:t>
            </w:r>
          </w:p>
          <w:p w14:paraId="0992C8A2">
            <w:r>
              <w:t>2.</w:t>
            </w:r>
            <w:r>
              <w:rPr>
                <w:rFonts w:hint="eastAsia"/>
              </w:rPr>
              <w:t>材质：新西兰松深度炭化木</w:t>
            </w:r>
          </w:p>
          <w:p w14:paraId="36CAB27E">
            <w:r>
              <w:t>3.</w:t>
            </w:r>
            <w:r>
              <w:rPr>
                <w:rFonts w:hint="eastAsia"/>
              </w:rPr>
              <w:t>数量：</w:t>
            </w:r>
            <w:r>
              <w:t>3</w:t>
            </w:r>
            <w:r>
              <w:rPr>
                <w:rFonts w:hint="eastAsia"/>
              </w:rPr>
              <w:t>个</w:t>
            </w:r>
          </w:p>
          <w:p w14:paraId="025DBEAA">
            <w:r>
              <w:rPr>
                <w:rFonts w:hint="eastAsia"/>
              </w:rPr>
              <w:t>（</w:t>
            </w:r>
            <w:r>
              <w:t>38</w:t>
            </w:r>
            <w:r>
              <w:rPr>
                <w:rFonts w:hint="eastAsia"/>
              </w:rPr>
              <w:t>）擀泥棒</w:t>
            </w:r>
            <w:r>
              <w:tab/>
            </w:r>
          </w:p>
          <w:p w14:paraId="1DF41777">
            <w:r>
              <w:t>1.</w:t>
            </w:r>
            <w:r>
              <w:rPr>
                <w:rFonts w:hint="eastAsia"/>
              </w:rPr>
              <w:t>规格：长</w:t>
            </w:r>
            <w:r>
              <w:t>32cm</w:t>
            </w:r>
            <w:r>
              <w:rPr>
                <w:rFonts w:hint="eastAsia"/>
              </w:rPr>
              <w:t>，把手直径</w:t>
            </w:r>
            <w:r>
              <w:t>2cm</w:t>
            </w:r>
            <w:r>
              <w:rPr>
                <w:rFonts w:hint="eastAsia"/>
              </w:rPr>
              <w:t>，擀泥部分直径</w:t>
            </w:r>
            <w:r>
              <w:t>4cm(</w:t>
            </w:r>
            <w:r>
              <w:rPr>
                <w:rFonts w:hint="eastAsia"/>
              </w:rPr>
              <w:t>±</w:t>
            </w:r>
            <w:r>
              <w:t>1cm)</w:t>
            </w:r>
          </w:p>
          <w:p w14:paraId="5E113C60">
            <w:r>
              <w:t>2.</w:t>
            </w:r>
            <w:r>
              <w:rPr>
                <w:rFonts w:hint="eastAsia"/>
              </w:rPr>
              <w:t>材质：新西兰松深度炭化木</w:t>
            </w:r>
          </w:p>
          <w:p w14:paraId="76FF192F">
            <w:r>
              <w:t>3.</w:t>
            </w:r>
            <w:r>
              <w:rPr>
                <w:rFonts w:hint="eastAsia"/>
              </w:rPr>
              <w:t>数量：</w:t>
            </w:r>
            <w:r>
              <w:t>3</w:t>
            </w:r>
            <w:r>
              <w:rPr>
                <w:rFonts w:hint="eastAsia"/>
              </w:rPr>
              <w:t>个</w:t>
            </w:r>
          </w:p>
          <w:p w14:paraId="3F6E6AC0">
            <w:r>
              <w:rPr>
                <w:rFonts w:hint="eastAsia"/>
              </w:rPr>
              <w:t>（</w:t>
            </w:r>
            <w:r>
              <w:t>39</w:t>
            </w:r>
            <w:r>
              <w:rPr>
                <w:rFonts w:hint="eastAsia"/>
              </w:rPr>
              <w:t>）平泥工具</w:t>
            </w:r>
            <w:r>
              <w:tab/>
            </w:r>
          </w:p>
          <w:p w14:paraId="6D9C974B">
            <w:r>
              <w:t>1.</w:t>
            </w:r>
            <w:r>
              <w:rPr>
                <w:rFonts w:hint="eastAsia"/>
              </w:rPr>
              <w:t>规格：外围长度分别为：</w:t>
            </w:r>
            <w:r>
              <w:t>16cm</w:t>
            </w:r>
            <w:r>
              <w:rPr>
                <w:rFonts w:hint="eastAsia"/>
              </w:rPr>
              <w:t>、</w:t>
            </w:r>
            <w:r>
              <w:t>16cm</w:t>
            </w:r>
            <w:r>
              <w:rPr>
                <w:rFonts w:hint="eastAsia"/>
              </w:rPr>
              <w:t>、</w:t>
            </w:r>
            <w:r>
              <w:t>11cm</w:t>
            </w:r>
            <w:r>
              <w:rPr>
                <w:rFonts w:hint="eastAsia"/>
              </w:rPr>
              <w:t>，厚</w:t>
            </w:r>
            <w:r>
              <w:t>1.2cm(</w:t>
            </w:r>
            <w:r>
              <w:rPr>
                <w:rFonts w:hint="eastAsia"/>
              </w:rPr>
              <w:t>±</w:t>
            </w:r>
            <w:r>
              <w:t>1cm)</w:t>
            </w:r>
          </w:p>
          <w:p w14:paraId="7D0F0458">
            <w:r>
              <w:t>2.</w:t>
            </w:r>
            <w:r>
              <w:rPr>
                <w:rFonts w:hint="eastAsia"/>
              </w:rPr>
              <w:t>材质：新西兰松深度炭化木</w:t>
            </w:r>
          </w:p>
          <w:p w14:paraId="2B50FB4F">
            <w:r>
              <w:t>3.</w:t>
            </w:r>
            <w:r>
              <w:rPr>
                <w:rFonts w:hint="eastAsia"/>
              </w:rPr>
              <w:t>数量：</w:t>
            </w:r>
            <w:r>
              <w:t>3</w:t>
            </w:r>
            <w:r>
              <w:rPr>
                <w:rFonts w:hint="eastAsia"/>
              </w:rPr>
              <w:t>个</w:t>
            </w:r>
          </w:p>
          <w:p w14:paraId="6B63C90B">
            <w:r>
              <w:rPr>
                <w:rFonts w:hint="eastAsia"/>
              </w:rPr>
              <w:t>（</w:t>
            </w:r>
            <w:r>
              <w:t>40</w:t>
            </w:r>
            <w:r>
              <w:rPr>
                <w:rFonts w:hint="eastAsia"/>
              </w:rPr>
              <w:t>）敲泥工具</w:t>
            </w:r>
            <w:r>
              <w:tab/>
            </w:r>
          </w:p>
          <w:p w14:paraId="1A1178EB">
            <w:r>
              <w:t>1.</w:t>
            </w:r>
            <w:r>
              <w:rPr>
                <w:rFonts w:hint="eastAsia"/>
              </w:rPr>
              <w:t>规格：总长</w:t>
            </w:r>
            <w:r>
              <w:t>18.5cm</w:t>
            </w:r>
            <w:r>
              <w:rPr>
                <w:rFonts w:hint="eastAsia"/>
              </w:rPr>
              <w:t>，正四棱锥边长</w:t>
            </w:r>
            <w:r>
              <w:t>10cm</w:t>
            </w:r>
            <w:r>
              <w:rPr>
                <w:rFonts w:hint="eastAsia"/>
              </w:rPr>
              <w:t>，锥顶磨平</w:t>
            </w:r>
            <w:r>
              <w:t>(</w:t>
            </w:r>
            <w:r>
              <w:rPr>
                <w:rFonts w:hint="eastAsia"/>
              </w:rPr>
              <w:t>±</w:t>
            </w:r>
            <w:r>
              <w:t>1cm)</w:t>
            </w:r>
          </w:p>
          <w:p w14:paraId="709CADA5">
            <w:r>
              <w:t>2.</w:t>
            </w:r>
            <w:r>
              <w:rPr>
                <w:rFonts w:hint="eastAsia"/>
              </w:rPr>
              <w:t>材质：新西兰松深度炭化木</w:t>
            </w:r>
          </w:p>
          <w:p w14:paraId="477C3CD1">
            <w:r>
              <w:t>3.</w:t>
            </w:r>
            <w:r>
              <w:rPr>
                <w:rFonts w:hint="eastAsia"/>
              </w:rPr>
              <w:t>数量：</w:t>
            </w:r>
            <w:r>
              <w:t>3</w:t>
            </w:r>
            <w:r>
              <w:rPr>
                <w:rFonts w:hint="eastAsia"/>
              </w:rPr>
              <w:t>个</w:t>
            </w:r>
          </w:p>
          <w:p w14:paraId="4EF09E0D">
            <w:r>
              <w:rPr>
                <w:rFonts w:hint="eastAsia"/>
              </w:rPr>
              <w:t>（</w:t>
            </w:r>
            <w:r>
              <w:t>41</w:t>
            </w:r>
            <w:r>
              <w:rPr>
                <w:rFonts w:hint="eastAsia"/>
              </w:rPr>
              <w:t>）翻泥坯盖（小）</w:t>
            </w:r>
            <w:r>
              <w:tab/>
            </w:r>
          </w:p>
          <w:p w14:paraId="17A04FAE">
            <w:r>
              <w:t>1.</w:t>
            </w:r>
            <w:r>
              <w:rPr>
                <w:rFonts w:hint="eastAsia"/>
              </w:rPr>
              <w:t>规格：长</w:t>
            </w:r>
            <w:r>
              <w:t>5cm*</w:t>
            </w:r>
            <w:r>
              <w:rPr>
                <w:rFonts w:hint="eastAsia"/>
              </w:rPr>
              <w:t>宽</w:t>
            </w:r>
            <w:r>
              <w:t>5cm*</w:t>
            </w:r>
            <w:r>
              <w:rPr>
                <w:rFonts w:hint="eastAsia"/>
              </w:rPr>
              <w:t>高</w:t>
            </w:r>
            <w:r>
              <w:t>2.4cm(</w:t>
            </w:r>
            <w:r>
              <w:rPr>
                <w:rFonts w:hint="eastAsia"/>
              </w:rPr>
              <w:t>±</w:t>
            </w:r>
            <w:r>
              <w:t>1cm)</w:t>
            </w:r>
          </w:p>
          <w:p w14:paraId="02D45DFA">
            <w:r>
              <w:t>2.</w:t>
            </w:r>
            <w:r>
              <w:rPr>
                <w:rFonts w:hint="eastAsia"/>
              </w:rPr>
              <w:t>材质：新西兰松深度炭化木</w:t>
            </w:r>
          </w:p>
          <w:p w14:paraId="1655D019">
            <w:r>
              <w:t>3.</w:t>
            </w:r>
            <w:r>
              <w:rPr>
                <w:rFonts w:hint="eastAsia"/>
              </w:rPr>
              <w:t>数量：</w:t>
            </w:r>
            <w:r>
              <w:t>3</w:t>
            </w:r>
            <w:r>
              <w:rPr>
                <w:rFonts w:hint="eastAsia"/>
              </w:rPr>
              <w:t>个</w:t>
            </w:r>
          </w:p>
          <w:p w14:paraId="0775954B">
            <w:r>
              <w:rPr>
                <w:rFonts w:hint="eastAsia"/>
              </w:rPr>
              <w:t>（</w:t>
            </w:r>
            <w:r>
              <w:t>42</w:t>
            </w:r>
            <w:r>
              <w:rPr>
                <w:rFonts w:hint="eastAsia"/>
              </w:rPr>
              <w:t>）翻泥坯（小）</w:t>
            </w:r>
            <w:r>
              <w:tab/>
            </w:r>
          </w:p>
          <w:p w14:paraId="086A3EC9">
            <w:r>
              <w:t>1.</w:t>
            </w:r>
            <w:r>
              <w:rPr>
                <w:rFonts w:hint="eastAsia"/>
              </w:rPr>
              <w:t>规格：长</w:t>
            </w:r>
            <w:r>
              <w:t>10cm*</w:t>
            </w:r>
            <w:r>
              <w:rPr>
                <w:rFonts w:hint="eastAsia"/>
              </w:rPr>
              <w:t>宽</w:t>
            </w:r>
            <w:r>
              <w:t>7cm*</w:t>
            </w:r>
            <w:r>
              <w:rPr>
                <w:rFonts w:hint="eastAsia"/>
              </w:rPr>
              <w:t>高</w:t>
            </w:r>
            <w:r>
              <w:t>5cm(</w:t>
            </w:r>
            <w:r>
              <w:rPr>
                <w:rFonts w:hint="eastAsia"/>
              </w:rPr>
              <w:t>±</w:t>
            </w:r>
            <w:r>
              <w:t>1cm)</w:t>
            </w:r>
          </w:p>
          <w:p w14:paraId="4333C1E3">
            <w:r>
              <w:t>2.</w:t>
            </w:r>
            <w:r>
              <w:rPr>
                <w:rFonts w:hint="eastAsia"/>
              </w:rPr>
              <w:t>材质：新西兰松深度炭化木</w:t>
            </w:r>
          </w:p>
          <w:p w14:paraId="55D9E435">
            <w:r>
              <w:t>3.</w:t>
            </w:r>
            <w:r>
              <w:rPr>
                <w:rFonts w:hint="eastAsia"/>
              </w:rPr>
              <w:t>数量：</w:t>
            </w:r>
            <w:r>
              <w:t>3</w:t>
            </w:r>
            <w:r>
              <w:rPr>
                <w:rFonts w:hint="eastAsia"/>
              </w:rPr>
              <w:t>个</w:t>
            </w:r>
          </w:p>
          <w:p w14:paraId="52965CBC">
            <w:r>
              <w:rPr>
                <w:rFonts w:hint="eastAsia"/>
              </w:rPr>
              <w:t>（</w:t>
            </w:r>
            <w:r>
              <w:t>43</w:t>
            </w:r>
            <w:r>
              <w:rPr>
                <w:rFonts w:hint="eastAsia"/>
              </w:rPr>
              <w:t>）翻泥坯盖（大）</w:t>
            </w:r>
            <w:r>
              <w:tab/>
            </w:r>
          </w:p>
          <w:p w14:paraId="2A5E6083">
            <w:r>
              <w:t>1.</w:t>
            </w:r>
            <w:r>
              <w:rPr>
                <w:rFonts w:hint="eastAsia"/>
              </w:rPr>
              <w:t>规格：长</w:t>
            </w:r>
            <w:r>
              <w:t>10cm*</w:t>
            </w:r>
            <w:r>
              <w:rPr>
                <w:rFonts w:hint="eastAsia"/>
              </w:rPr>
              <w:t>宽</w:t>
            </w:r>
            <w:r>
              <w:t>5cm*</w:t>
            </w:r>
            <w:r>
              <w:rPr>
                <w:rFonts w:hint="eastAsia"/>
              </w:rPr>
              <w:t>高</w:t>
            </w:r>
            <w:r>
              <w:t>3cm(</w:t>
            </w:r>
            <w:r>
              <w:rPr>
                <w:rFonts w:hint="eastAsia"/>
              </w:rPr>
              <w:t>±</w:t>
            </w:r>
            <w:r>
              <w:t>1cm)</w:t>
            </w:r>
          </w:p>
          <w:p w14:paraId="0A8B56AA">
            <w:r>
              <w:t>2.</w:t>
            </w:r>
            <w:r>
              <w:rPr>
                <w:rFonts w:hint="eastAsia"/>
              </w:rPr>
              <w:t>材质：新西兰松深度炭化木</w:t>
            </w:r>
          </w:p>
          <w:p w14:paraId="59ECDD1B">
            <w:r>
              <w:t>3.</w:t>
            </w:r>
            <w:r>
              <w:rPr>
                <w:rFonts w:hint="eastAsia"/>
              </w:rPr>
              <w:t>数量：</w:t>
            </w:r>
            <w:r>
              <w:t>3</w:t>
            </w:r>
            <w:r>
              <w:rPr>
                <w:rFonts w:hint="eastAsia"/>
              </w:rPr>
              <w:t>个</w:t>
            </w:r>
          </w:p>
          <w:p w14:paraId="4DB4AC43">
            <w:r>
              <w:rPr>
                <w:rFonts w:hint="eastAsia"/>
              </w:rPr>
              <w:t>（</w:t>
            </w:r>
            <w:r>
              <w:t>44</w:t>
            </w:r>
            <w:r>
              <w:rPr>
                <w:rFonts w:hint="eastAsia"/>
              </w:rPr>
              <w:t>）翻泥坯（大）</w:t>
            </w:r>
            <w:r>
              <w:tab/>
            </w:r>
          </w:p>
          <w:p w14:paraId="533B86B1">
            <w:r>
              <w:t>1.</w:t>
            </w:r>
            <w:r>
              <w:rPr>
                <w:rFonts w:hint="eastAsia"/>
              </w:rPr>
              <w:t>规格：长</w:t>
            </w:r>
            <w:r>
              <w:t>15cm*</w:t>
            </w:r>
            <w:r>
              <w:rPr>
                <w:rFonts w:hint="eastAsia"/>
              </w:rPr>
              <w:t>宽</w:t>
            </w:r>
            <w:r>
              <w:t>7cm*</w:t>
            </w:r>
            <w:r>
              <w:rPr>
                <w:rFonts w:hint="eastAsia"/>
              </w:rPr>
              <w:t>高</w:t>
            </w:r>
            <w:r>
              <w:t>5cm(</w:t>
            </w:r>
            <w:r>
              <w:rPr>
                <w:rFonts w:hint="eastAsia"/>
              </w:rPr>
              <w:t>±</w:t>
            </w:r>
            <w:r>
              <w:t>1cm)</w:t>
            </w:r>
          </w:p>
          <w:p w14:paraId="239584F5">
            <w:r>
              <w:t>2.</w:t>
            </w:r>
            <w:r>
              <w:rPr>
                <w:rFonts w:hint="eastAsia"/>
              </w:rPr>
              <w:t>材质：新西兰松深度炭化木</w:t>
            </w:r>
          </w:p>
          <w:p w14:paraId="612A1F1E">
            <w:r>
              <w:t>3.</w:t>
            </w:r>
            <w:r>
              <w:rPr>
                <w:rFonts w:hint="eastAsia"/>
              </w:rPr>
              <w:t>数量：</w:t>
            </w:r>
            <w:r>
              <w:t>3</w:t>
            </w:r>
            <w:r>
              <w:rPr>
                <w:rFonts w:hint="eastAsia"/>
              </w:rPr>
              <w:t>个</w:t>
            </w:r>
          </w:p>
          <w:p w14:paraId="465024D2">
            <w:r>
              <w:rPr>
                <w:rFonts w:hint="eastAsia"/>
              </w:rPr>
              <w:t>（</w:t>
            </w:r>
            <w:r>
              <w:t>45</w:t>
            </w:r>
            <w:r>
              <w:rPr>
                <w:rFonts w:hint="eastAsia"/>
              </w:rPr>
              <w:t>）画框</w:t>
            </w:r>
            <w:r>
              <w:tab/>
            </w:r>
          </w:p>
          <w:p w14:paraId="06A26D54">
            <w:r>
              <w:t>1.</w:t>
            </w:r>
            <w:r>
              <w:rPr>
                <w:rFonts w:hint="eastAsia"/>
              </w:rPr>
              <w:t>规格：长</w:t>
            </w:r>
            <w:r>
              <w:t>48cm*</w:t>
            </w:r>
            <w:r>
              <w:rPr>
                <w:rFonts w:hint="eastAsia"/>
              </w:rPr>
              <w:t>宽</w:t>
            </w:r>
            <w:r>
              <w:t>14cm*(</w:t>
            </w:r>
            <w:r>
              <w:rPr>
                <w:rFonts w:hint="eastAsia"/>
              </w:rPr>
              <w:t>±</w:t>
            </w:r>
            <w:r>
              <w:t>1cm)</w:t>
            </w:r>
          </w:p>
          <w:p w14:paraId="78F1007A">
            <w:r>
              <w:t>2.</w:t>
            </w:r>
            <w:r>
              <w:rPr>
                <w:rFonts w:hint="eastAsia"/>
              </w:rPr>
              <w:t>材质：新西兰松深度炭化木</w:t>
            </w:r>
            <w:r>
              <w:t>+</w:t>
            </w:r>
            <w:r>
              <w:rPr>
                <w:rFonts w:hint="eastAsia"/>
              </w:rPr>
              <w:t>亚克力</w:t>
            </w:r>
          </w:p>
          <w:p w14:paraId="6570984F">
            <w:r>
              <w:t>3.</w:t>
            </w:r>
            <w:r>
              <w:rPr>
                <w:rFonts w:hint="eastAsia"/>
              </w:rPr>
              <w:t>数量：</w:t>
            </w:r>
            <w:r>
              <w:t>2</w:t>
            </w:r>
            <w:r>
              <w:rPr>
                <w:rFonts w:hint="eastAsia"/>
              </w:rPr>
              <w:t>个</w:t>
            </w:r>
          </w:p>
          <w:p w14:paraId="6E3B7B4F">
            <w:r>
              <w:rPr>
                <w:rFonts w:hint="eastAsia"/>
              </w:rPr>
              <w:t>（</w:t>
            </w:r>
            <w:r>
              <w:t>46</w:t>
            </w:r>
            <w:r>
              <w:rPr>
                <w:rFonts w:hint="eastAsia"/>
              </w:rPr>
              <w:t>）小推车</w:t>
            </w:r>
            <w:r>
              <w:tab/>
            </w:r>
          </w:p>
          <w:p w14:paraId="18F8DD40">
            <w:r>
              <w:t>1.</w:t>
            </w:r>
            <w:r>
              <w:rPr>
                <w:rFonts w:hint="eastAsia"/>
              </w:rPr>
              <w:t>规格：小车体（不含把手、轮子）长</w:t>
            </w:r>
            <w:r>
              <w:t>65cm*</w:t>
            </w:r>
            <w:r>
              <w:rPr>
                <w:rFonts w:hint="eastAsia"/>
              </w:rPr>
              <w:t>宽</w:t>
            </w:r>
            <w:r>
              <w:t>45cm*</w:t>
            </w:r>
            <w:r>
              <w:rPr>
                <w:rFonts w:hint="eastAsia"/>
              </w:rPr>
              <w:t>高</w:t>
            </w:r>
            <w:r>
              <w:t>18cm(</w:t>
            </w:r>
            <w:r>
              <w:rPr>
                <w:rFonts w:hint="eastAsia"/>
              </w:rPr>
              <w:t>±</w:t>
            </w:r>
            <w:r>
              <w:t>1cm)</w:t>
            </w:r>
          </w:p>
          <w:p w14:paraId="424EF73C">
            <w:r>
              <w:t>2.</w:t>
            </w:r>
            <w:r>
              <w:rPr>
                <w:rFonts w:hint="eastAsia"/>
              </w:rPr>
              <w:t>材质：新西兰松深度炭化木</w:t>
            </w:r>
          </w:p>
          <w:p w14:paraId="6456E2B6">
            <w:r>
              <w:t>3.</w:t>
            </w:r>
            <w:r>
              <w:rPr>
                <w:rFonts w:hint="eastAsia"/>
              </w:rPr>
              <w:t>数量：</w:t>
            </w:r>
            <w:r>
              <w:t>1</w:t>
            </w:r>
            <w:r>
              <w:rPr>
                <w:rFonts w:hint="eastAsia"/>
              </w:rPr>
              <w:t>个</w:t>
            </w:r>
          </w:p>
          <w:p w14:paraId="29104B60">
            <w:r>
              <w:rPr>
                <w:rFonts w:hint="eastAsia"/>
              </w:rPr>
              <w:t>（</w:t>
            </w:r>
            <w:r>
              <w:t>46</w:t>
            </w:r>
            <w:r>
              <w:rPr>
                <w:rFonts w:hint="eastAsia"/>
              </w:rPr>
              <w:t>）鲸鱼推车</w:t>
            </w:r>
            <w:r>
              <w:tab/>
            </w:r>
          </w:p>
          <w:p w14:paraId="7D30001F">
            <w:r>
              <w:t>1.</w:t>
            </w:r>
            <w:r>
              <w:rPr>
                <w:rFonts w:hint="eastAsia"/>
              </w:rPr>
              <w:t>规格：长</w:t>
            </w:r>
            <w:r>
              <w:t>82cm*</w:t>
            </w:r>
            <w:r>
              <w:rPr>
                <w:rFonts w:hint="eastAsia"/>
              </w:rPr>
              <w:t>宽</w:t>
            </w:r>
            <w:r>
              <w:t>45cm*</w:t>
            </w:r>
            <w:r>
              <w:rPr>
                <w:rFonts w:hint="eastAsia"/>
              </w:rPr>
              <w:t>高</w:t>
            </w:r>
            <w:r>
              <w:t>60cm</w:t>
            </w:r>
            <w:r>
              <w:rPr>
                <w:rFonts w:hint="eastAsia"/>
              </w:rPr>
              <w:t>，不含压水机的高度</w:t>
            </w:r>
            <w:r>
              <w:t>(</w:t>
            </w:r>
            <w:r>
              <w:rPr>
                <w:rFonts w:hint="eastAsia"/>
              </w:rPr>
              <w:t>±</w:t>
            </w:r>
            <w:r>
              <w:t>1cm)</w:t>
            </w:r>
          </w:p>
          <w:p w14:paraId="15346A5E">
            <w:r>
              <w:t>2.</w:t>
            </w:r>
            <w:r>
              <w:rPr>
                <w:rFonts w:hint="eastAsia"/>
              </w:rPr>
              <w:t>材质：新西兰松深度炭化木</w:t>
            </w:r>
            <w:r>
              <w:t>+</w:t>
            </w:r>
            <w:r>
              <w:rPr>
                <w:rFonts w:hint="eastAsia"/>
              </w:rPr>
              <w:t>塑料</w:t>
            </w:r>
            <w:r>
              <w:t>ABS+</w:t>
            </w:r>
            <w:r>
              <w:rPr>
                <w:rFonts w:hint="eastAsia"/>
              </w:rPr>
              <w:t>金属</w:t>
            </w:r>
          </w:p>
          <w:p w14:paraId="61FFA9B9">
            <w:r>
              <w:t>3.</w:t>
            </w:r>
            <w:r>
              <w:rPr>
                <w:rFonts w:hint="eastAsia"/>
              </w:rPr>
              <w:t>数量：</w:t>
            </w:r>
            <w:r>
              <w:t>1</w:t>
            </w:r>
            <w:r>
              <w:rPr>
                <w:rFonts w:hint="eastAsia"/>
              </w:rPr>
              <w:t>个</w:t>
            </w:r>
          </w:p>
          <w:p w14:paraId="7D62EB18">
            <w:r>
              <w:rPr>
                <w:rFonts w:hint="eastAsia"/>
              </w:rPr>
              <w:t>（</w:t>
            </w:r>
            <w:r>
              <w:t>47</w:t>
            </w:r>
            <w:r>
              <w:rPr>
                <w:rFonts w:hint="eastAsia"/>
              </w:rPr>
              <w:t>）压水泵</w:t>
            </w:r>
            <w:r>
              <w:tab/>
            </w:r>
          </w:p>
          <w:p w14:paraId="1CEB6332">
            <w:r>
              <w:t>1.</w:t>
            </w:r>
            <w:r>
              <w:rPr>
                <w:rFonts w:hint="eastAsia"/>
              </w:rPr>
              <w:t>规格：长</w:t>
            </w:r>
            <w:r>
              <w:t>55cm*</w:t>
            </w:r>
            <w:r>
              <w:rPr>
                <w:rFonts w:hint="eastAsia"/>
              </w:rPr>
              <w:t>宽</w:t>
            </w:r>
            <w:r>
              <w:t>15cm*</w:t>
            </w:r>
            <w:r>
              <w:rPr>
                <w:rFonts w:hint="eastAsia"/>
              </w:rPr>
              <w:t>高</w:t>
            </w:r>
            <w:r>
              <w:t>9cm(</w:t>
            </w:r>
            <w:r>
              <w:rPr>
                <w:rFonts w:hint="eastAsia"/>
              </w:rPr>
              <w:t>±</w:t>
            </w:r>
            <w:r>
              <w:t>1cm)</w:t>
            </w:r>
          </w:p>
          <w:p w14:paraId="62519AA3">
            <w:r>
              <w:t>2.</w:t>
            </w:r>
            <w:r>
              <w:rPr>
                <w:rFonts w:hint="eastAsia"/>
              </w:rPr>
              <w:t>材质：新西兰松深度炭化木</w:t>
            </w:r>
            <w:r>
              <w:t>+</w:t>
            </w:r>
            <w:r>
              <w:rPr>
                <w:rFonts w:hint="eastAsia"/>
              </w:rPr>
              <w:t>塑料</w:t>
            </w:r>
            <w:r>
              <w:t>ABS+</w:t>
            </w:r>
            <w:r>
              <w:rPr>
                <w:rFonts w:hint="eastAsia"/>
              </w:rPr>
              <w:t>金属</w:t>
            </w:r>
            <w:r>
              <w:t>+</w:t>
            </w:r>
            <w:r>
              <w:rPr>
                <w:rFonts w:hint="eastAsia"/>
              </w:rPr>
              <w:t>橡胶</w:t>
            </w:r>
          </w:p>
          <w:p w14:paraId="62A78ECA">
            <w:r>
              <w:t>3.</w:t>
            </w:r>
            <w:r>
              <w:rPr>
                <w:rFonts w:hint="eastAsia"/>
              </w:rPr>
              <w:t>数量：</w:t>
            </w:r>
            <w:r>
              <w:t>1</w:t>
            </w:r>
            <w:r>
              <w:rPr>
                <w:rFonts w:hint="eastAsia"/>
              </w:rPr>
              <w:t>个</w:t>
            </w:r>
          </w:p>
          <w:p w14:paraId="774AAC63">
            <w:r>
              <w:rPr>
                <w:rFonts w:hint="eastAsia"/>
              </w:rPr>
              <w:t>（</w:t>
            </w:r>
            <w:r>
              <w:t>48</w:t>
            </w:r>
            <w:r>
              <w:rPr>
                <w:rFonts w:hint="eastAsia"/>
              </w:rPr>
              <w:t>）园艺水枪</w:t>
            </w:r>
            <w:r>
              <w:tab/>
            </w:r>
          </w:p>
          <w:p w14:paraId="2EC392D8">
            <w:r>
              <w:t>1.</w:t>
            </w:r>
            <w:r>
              <w:rPr>
                <w:rFonts w:hint="eastAsia"/>
              </w:rPr>
              <w:t>规格：枪口直径</w:t>
            </w:r>
            <w:r>
              <w:t>5cm</w:t>
            </w:r>
            <w:r>
              <w:rPr>
                <w:rFonts w:hint="eastAsia"/>
              </w:rPr>
              <w:t>，水枪横头长</w:t>
            </w:r>
            <w:r>
              <w:t>13cm(</w:t>
            </w:r>
            <w:r>
              <w:rPr>
                <w:rFonts w:hint="eastAsia"/>
              </w:rPr>
              <w:t>±</w:t>
            </w:r>
            <w:r>
              <w:t>1cm)</w:t>
            </w:r>
          </w:p>
          <w:p w14:paraId="5B9D567F">
            <w:r>
              <w:t>2.</w:t>
            </w:r>
            <w:r>
              <w:rPr>
                <w:rFonts w:hint="eastAsia"/>
              </w:rPr>
              <w:t>材质：塑料</w:t>
            </w:r>
            <w:r>
              <w:t>ABS+</w:t>
            </w:r>
            <w:r>
              <w:rPr>
                <w:rFonts w:hint="eastAsia"/>
              </w:rPr>
              <w:t>橡胶</w:t>
            </w:r>
          </w:p>
          <w:p w14:paraId="6904739E">
            <w:r>
              <w:t>3.</w:t>
            </w:r>
            <w:r>
              <w:rPr>
                <w:rFonts w:hint="eastAsia"/>
              </w:rPr>
              <w:t>数量：</w:t>
            </w:r>
            <w:r>
              <w:t>1</w:t>
            </w:r>
            <w:r>
              <w:rPr>
                <w:rFonts w:hint="eastAsia"/>
              </w:rPr>
              <w:t>个</w:t>
            </w:r>
          </w:p>
          <w:p w14:paraId="7301967F">
            <w:r>
              <w:rPr>
                <w:rFonts w:hint="eastAsia"/>
              </w:rPr>
              <w:t>（</w:t>
            </w:r>
            <w:r>
              <w:t>49</w:t>
            </w:r>
            <w:r>
              <w:rPr>
                <w:rFonts w:hint="eastAsia"/>
              </w:rPr>
              <w:t>）喷泉旋转件</w:t>
            </w:r>
            <w:r>
              <w:tab/>
            </w:r>
          </w:p>
          <w:p w14:paraId="158E795B">
            <w:r>
              <w:t>1.</w:t>
            </w:r>
            <w:r>
              <w:rPr>
                <w:rFonts w:hint="eastAsia"/>
              </w:rPr>
              <w:t>规格：总高度</w:t>
            </w:r>
            <w:r>
              <w:t>10cm</w:t>
            </w:r>
            <w:r>
              <w:rPr>
                <w:rFonts w:hint="eastAsia"/>
              </w:rPr>
              <w:t>，直径</w:t>
            </w:r>
            <w:r>
              <w:t>21cm(</w:t>
            </w:r>
            <w:r>
              <w:rPr>
                <w:rFonts w:hint="eastAsia"/>
              </w:rPr>
              <w:t>±</w:t>
            </w:r>
            <w:r>
              <w:t>1cm)</w:t>
            </w:r>
          </w:p>
          <w:p w14:paraId="504BFEC0">
            <w:r>
              <w:t>2.</w:t>
            </w:r>
            <w:r>
              <w:rPr>
                <w:rFonts w:hint="eastAsia"/>
              </w:rPr>
              <w:t>材质：塑料</w:t>
            </w:r>
            <w:r>
              <w:t>ABS</w:t>
            </w:r>
          </w:p>
          <w:p w14:paraId="430794C4">
            <w:r>
              <w:t>3.</w:t>
            </w:r>
            <w:r>
              <w:rPr>
                <w:rFonts w:hint="eastAsia"/>
              </w:rPr>
              <w:t>数量：</w:t>
            </w:r>
            <w:r>
              <w:t>1</w:t>
            </w:r>
            <w:r>
              <w:rPr>
                <w:rFonts w:hint="eastAsia"/>
              </w:rPr>
              <w:t>个</w:t>
            </w:r>
          </w:p>
          <w:p w14:paraId="7065BE66">
            <w:r>
              <w:rPr>
                <w:rFonts w:hint="eastAsia"/>
                <w:b/>
                <w:bCs/>
              </w:rPr>
              <w:t>备注：幼儿沙水玩具套装符合</w:t>
            </w:r>
            <w:r>
              <w:rPr>
                <w:b/>
                <w:bCs/>
              </w:rPr>
              <w:t>GB 6675-2014</w:t>
            </w:r>
            <w:r>
              <w:rPr>
                <w:rFonts w:hint="eastAsia"/>
                <w:b/>
                <w:bCs/>
              </w:rPr>
              <w:t>《玩具安全》国家标准第</w:t>
            </w:r>
            <w:r>
              <w:rPr>
                <w:b/>
                <w:bCs/>
              </w:rPr>
              <w:t>1</w:t>
            </w:r>
            <w:r>
              <w:rPr>
                <w:rFonts w:hint="eastAsia"/>
                <w:b/>
                <w:bCs/>
              </w:rPr>
              <w:t>部分至第</w:t>
            </w:r>
            <w:r>
              <w:rPr>
                <w:b/>
                <w:bCs/>
              </w:rPr>
              <w:t>4</w:t>
            </w:r>
            <w:r>
              <w:rPr>
                <w:rFonts w:hint="eastAsia"/>
                <w:b/>
                <w:bCs/>
              </w:rPr>
              <w:t>部分。合同签订时提供带有“</w:t>
            </w:r>
            <w:r>
              <w:rPr>
                <w:b/>
                <w:bCs/>
              </w:rPr>
              <w:t>CMA</w:t>
            </w:r>
            <w:r>
              <w:rPr>
                <w:rFonts w:hint="eastAsia"/>
                <w:b/>
                <w:bCs/>
              </w:rPr>
              <w:t>”标识的检测报告原件供采购人核验。</w:t>
            </w:r>
          </w:p>
        </w:tc>
        <w:tc>
          <w:tcPr>
            <w:tcW w:w="333" w:type="pct"/>
            <w:tcBorders>
              <w:top w:val="single" w:color="auto" w:sz="4" w:space="0"/>
              <w:left w:val="single" w:color="auto" w:sz="4" w:space="0"/>
              <w:bottom w:val="single" w:color="auto" w:sz="4" w:space="0"/>
              <w:right w:val="single" w:color="auto" w:sz="4" w:space="0"/>
            </w:tcBorders>
            <w:vAlign w:val="center"/>
          </w:tcPr>
          <w:p w14:paraId="1942E5FB">
            <w:pPr>
              <w:jc w:val="center"/>
              <w:rPr>
                <w:rFonts w:ascii="宋体" w:hAnsi="宋体" w:cs="宋体"/>
                <w:szCs w:val="21"/>
              </w:rPr>
            </w:pPr>
            <w:r>
              <w:rPr>
                <w:rFonts w:hint="eastAsia" w:ascii="宋体" w:hAnsi="宋体" w:cs="宋体"/>
                <w:szCs w:val="21"/>
              </w:rPr>
              <w:t>套</w:t>
            </w:r>
          </w:p>
        </w:tc>
        <w:tc>
          <w:tcPr>
            <w:tcW w:w="364" w:type="pct"/>
            <w:tcBorders>
              <w:top w:val="single" w:color="auto" w:sz="4" w:space="0"/>
              <w:left w:val="single" w:color="auto" w:sz="4" w:space="0"/>
              <w:bottom w:val="single" w:color="auto" w:sz="4" w:space="0"/>
              <w:right w:val="single" w:color="auto" w:sz="4" w:space="0"/>
            </w:tcBorders>
            <w:vAlign w:val="center"/>
          </w:tcPr>
          <w:p w14:paraId="20A79F86">
            <w:pPr>
              <w:widowControl/>
              <w:jc w:val="center"/>
              <w:textAlignment w:val="center"/>
              <w:rPr>
                <w:rFonts w:ascii="宋体" w:hAnsi="宋体" w:cs="宋体"/>
                <w:sz w:val="22"/>
                <w:szCs w:val="22"/>
              </w:rPr>
            </w:pPr>
            <w:r>
              <w:rPr>
                <w:rFonts w:hint="eastAsia" w:ascii="宋体" w:hAnsi="宋体" w:cs="宋体"/>
                <w:sz w:val="22"/>
                <w:lang w:bidi="ar"/>
              </w:rPr>
              <w:t>1</w:t>
            </w:r>
          </w:p>
        </w:tc>
        <w:tc>
          <w:tcPr>
            <w:tcW w:w="556" w:type="pct"/>
            <w:tcBorders>
              <w:top w:val="single" w:color="auto" w:sz="4" w:space="0"/>
              <w:left w:val="single" w:color="auto" w:sz="4" w:space="0"/>
              <w:bottom w:val="single" w:color="auto" w:sz="4" w:space="0"/>
              <w:right w:val="single" w:color="auto" w:sz="4" w:space="0"/>
            </w:tcBorders>
            <w:vAlign w:val="center"/>
          </w:tcPr>
          <w:p w14:paraId="063DD661">
            <w:pPr>
              <w:widowControl/>
              <w:jc w:val="center"/>
              <w:textAlignment w:val="center"/>
              <w:rPr>
                <w:rFonts w:ascii="宋体" w:hAnsi="宋体" w:cs="宋体"/>
                <w:sz w:val="22"/>
                <w:szCs w:val="22"/>
              </w:rPr>
            </w:pPr>
            <w:r>
              <w:rPr>
                <w:rFonts w:hint="eastAsia" w:ascii="宋体" w:hAnsi="宋体" w:cs="宋体"/>
                <w:sz w:val="22"/>
                <w:lang w:bidi="ar"/>
              </w:rPr>
              <w:t>35000</w:t>
            </w:r>
          </w:p>
        </w:tc>
        <w:tc>
          <w:tcPr>
            <w:tcW w:w="440" w:type="pct"/>
            <w:tcBorders>
              <w:top w:val="single" w:color="auto" w:sz="4" w:space="0"/>
              <w:left w:val="single" w:color="auto" w:sz="4" w:space="0"/>
              <w:bottom w:val="single" w:color="auto" w:sz="4" w:space="0"/>
              <w:right w:val="single" w:color="auto" w:sz="4" w:space="0"/>
            </w:tcBorders>
            <w:vAlign w:val="center"/>
          </w:tcPr>
          <w:p w14:paraId="71CE7326">
            <w:pPr>
              <w:jc w:val="center"/>
              <w:rPr>
                <w:rFonts w:ascii="宋体" w:hAnsi="宋体" w:cs="宋体"/>
                <w:b/>
                <w:szCs w:val="21"/>
              </w:rPr>
            </w:pPr>
            <w:r>
              <w:rPr>
                <w:rFonts w:ascii="宋体" w:hAnsi="宋体" w:cs="宋体"/>
                <w:b/>
                <w:szCs w:val="21"/>
              </w:rPr>
              <w:t>主要产品</w:t>
            </w:r>
          </w:p>
        </w:tc>
      </w:tr>
    </w:tbl>
    <w:p w14:paraId="7CCFCD4B">
      <w:pPr>
        <w:rPr>
          <w:b/>
        </w:rPr>
      </w:pPr>
    </w:p>
    <w:p w14:paraId="33E7C0FB">
      <w:pPr>
        <w:rPr>
          <w:b/>
        </w:rPr>
      </w:pPr>
    </w:p>
    <w:p w14:paraId="439C77B1">
      <w:pPr>
        <w:jc w:val="left"/>
        <w:rPr>
          <w:rFonts w:ascii="宋体" w:hAnsi="宋体" w:cs="宋体"/>
          <w:b/>
          <w:szCs w:val="21"/>
        </w:rPr>
      </w:pPr>
      <w:r>
        <w:rPr>
          <w:rFonts w:hint="eastAsia" w:ascii="宋体" w:hAnsi="宋体" w:cs="宋体"/>
          <w:b/>
          <w:szCs w:val="21"/>
        </w:rPr>
        <w:t>（11）户外活动区（辅助用品）</w:t>
      </w:r>
    </w:p>
    <w:tbl>
      <w:tblPr>
        <w:tblStyle w:val="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1151"/>
        <w:gridCol w:w="3936"/>
        <w:gridCol w:w="600"/>
        <w:gridCol w:w="566"/>
        <w:gridCol w:w="994"/>
        <w:gridCol w:w="759"/>
      </w:tblGrid>
      <w:tr w14:paraId="0F68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blHeader/>
        </w:trPr>
        <w:tc>
          <w:tcPr>
            <w:tcW w:w="303" w:type="pct"/>
            <w:tcBorders>
              <w:top w:val="single" w:color="auto" w:sz="4" w:space="0"/>
              <w:left w:val="single" w:color="auto" w:sz="4" w:space="0"/>
              <w:bottom w:val="single" w:color="auto" w:sz="4" w:space="0"/>
              <w:right w:val="single" w:color="auto" w:sz="4" w:space="0"/>
            </w:tcBorders>
            <w:vAlign w:val="center"/>
          </w:tcPr>
          <w:p w14:paraId="2E1E8D15">
            <w:pPr>
              <w:jc w:val="center"/>
              <w:rPr>
                <w:rFonts w:ascii="宋体" w:hAnsi="宋体" w:cs="宋体"/>
                <w:b/>
                <w:szCs w:val="21"/>
              </w:rPr>
            </w:pPr>
            <w:r>
              <w:rPr>
                <w:rFonts w:hint="eastAsia" w:ascii="宋体" w:hAnsi="宋体" w:cs="宋体"/>
                <w:b/>
                <w:szCs w:val="21"/>
              </w:rPr>
              <w:t>序号</w:t>
            </w:r>
          </w:p>
        </w:tc>
        <w:tc>
          <w:tcPr>
            <w:tcW w:w="675" w:type="pct"/>
            <w:tcBorders>
              <w:top w:val="single" w:color="auto" w:sz="4" w:space="0"/>
              <w:left w:val="single" w:color="auto" w:sz="4" w:space="0"/>
              <w:bottom w:val="single" w:color="auto" w:sz="4" w:space="0"/>
              <w:right w:val="single" w:color="auto" w:sz="4" w:space="0"/>
            </w:tcBorders>
            <w:vAlign w:val="center"/>
          </w:tcPr>
          <w:p w14:paraId="4DDE82DC">
            <w:pPr>
              <w:jc w:val="center"/>
              <w:rPr>
                <w:rFonts w:ascii="宋体" w:hAnsi="宋体" w:cs="宋体"/>
                <w:b/>
                <w:szCs w:val="21"/>
              </w:rPr>
            </w:pPr>
            <w:r>
              <w:rPr>
                <w:rFonts w:hint="eastAsia" w:ascii="宋体" w:hAnsi="宋体" w:cs="宋体"/>
                <w:b/>
                <w:szCs w:val="21"/>
              </w:rPr>
              <w:t>产品名称</w:t>
            </w:r>
          </w:p>
        </w:tc>
        <w:tc>
          <w:tcPr>
            <w:tcW w:w="2309" w:type="pct"/>
            <w:tcBorders>
              <w:top w:val="single" w:color="auto" w:sz="4" w:space="0"/>
              <w:left w:val="single" w:color="auto" w:sz="4" w:space="0"/>
              <w:bottom w:val="single" w:color="auto" w:sz="4" w:space="0"/>
              <w:right w:val="single" w:color="auto" w:sz="4" w:space="0"/>
            </w:tcBorders>
            <w:vAlign w:val="center"/>
          </w:tcPr>
          <w:p w14:paraId="0DF7B3AD">
            <w:pPr>
              <w:jc w:val="center"/>
              <w:rPr>
                <w:rFonts w:ascii="宋体" w:hAnsi="宋体" w:cs="宋体"/>
                <w:b/>
                <w:szCs w:val="21"/>
              </w:rPr>
            </w:pPr>
            <w:r>
              <w:rPr>
                <w:rFonts w:hint="eastAsia" w:ascii="宋体" w:hAnsi="宋体" w:cs="宋体"/>
                <w:b/>
                <w:szCs w:val="21"/>
              </w:rPr>
              <w:t>规格及技术参数</w:t>
            </w:r>
          </w:p>
        </w:tc>
        <w:tc>
          <w:tcPr>
            <w:tcW w:w="352" w:type="pct"/>
            <w:tcBorders>
              <w:top w:val="single" w:color="auto" w:sz="4" w:space="0"/>
              <w:left w:val="single" w:color="auto" w:sz="4" w:space="0"/>
              <w:bottom w:val="single" w:color="auto" w:sz="4" w:space="0"/>
              <w:right w:val="single" w:color="auto" w:sz="4" w:space="0"/>
            </w:tcBorders>
            <w:vAlign w:val="center"/>
          </w:tcPr>
          <w:p w14:paraId="1EAC82AD">
            <w:pPr>
              <w:jc w:val="center"/>
              <w:rPr>
                <w:rFonts w:ascii="宋体" w:hAnsi="宋体" w:cs="宋体"/>
                <w:b/>
                <w:szCs w:val="21"/>
              </w:rPr>
            </w:pPr>
            <w:r>
              <w:rPr>
                <w:rFonts w:hint="eastAsia" w:ascii="宋体" w:hAnsi="宋体" w:cs="宋体"/>
                <w:b/>
                <w:szCs w:val="21"/>
              </w:rPr>
              <w:t>单位</w:t>
            </w:r>
          </w:p>
        </w:tc>
        <w:tc>
          <w:tcPr>
            <w:tcW w:w="332" w:type="pct"/>
            <w:tcBorders>
              <w:top w:val="single" w:color="auto" w:sz="4" w:space="0"/>
              <w:left w:val="single" w:color="auto" w:sz="4" w:space="0"/>
              <w:bottom w:val="single" w:color="auto" w:sz="4" w:space="0"/>
              <w:right w:val="single" w:color="auto" w:sz="4" w:space="0"/>
            </w:tcBorders>
            <w:vAlign w:val="center"/>
          </w:tcPr>
          <w:p w14:paraId="7F8DFB98">
            <w:pPr>
              <w:jc w:val="center"/>
              <w:rPr>
                <w:rFonts w:ascii="宋体" w:hAnsi="宋体" w:cs="宋体"/>
                <w:b/>
                <w:szCs w:val="21"/>
              </w:rPr>
            </w:pPr>
            <w:r>
              <w:rPr>
                <w:rFonts w:hint="eastAsia" w:ascii="宋体" w:hAnsi="宋体" w:cs="宋体"/>
                <w:b/>
                <w:szCs w:val="21"/>
              </w:rPr>
              <w:t>数量</w:t>
            </w:r>
          </w:p>
        </w:tc>
        <w:tc>
          <w:tcPr>
            <w:tcW w:w="583" w:type="pct"/>
            <w:tcBorders>
              <w:top w:val="single" w:color="auto" w:sz="4" w:space="0"/>
              <w:left w:val="single" w:color="auto" w:sz="4" w:space="0"/>
              <w:bottom w:val="single" w:color="auto" w:sz="4" w:space="0"/>
              <w:right w:val="single" w:color="auto" w:sz="4" w:space="0"/>
            </w:tcBorders>
            <w:vAlign w:val="center"/>
          </w:tcPr>
          <w:p w14:paraId="64AC9E71">
            <w:pPr>
              <w:jc w:val="center"/>
              <w:rPr>
                <w:rFonts w:ascii="宋体" w:hAnsi="宋体" w:cs="宋体"/>
                <w:b/>
                <w:szCs w:val="21"/>
              </w:rPr>
            </w:pPr>
            <w:r>
              <w:rPr>
                <w:rFonts w:hint="eastAsia" w:ascii="宋体" w:hAnsi="宋体" w:cs="宋体"/>
                <w:b/>
                <w:szCs w:val="21"/>
              </w:rPr>
              <w:t>单价报价上限（元）</w:t>
            </w:r>
          </w:p>
        </w:tc>
        <w:tc>
          <w:tcPr>
            <w:tcW w:w="445" w:type="pct"/>
            <w:tcBorders>
              <w:top w:val="single" w:color="auto" w:sz="4" w:space="0"/>
              <w:left w:val="single" w:color="auto" w:sz="4" w:space="0"/>
              <w:bottom w:val="single" w:color="auto" w:sz="4" w:space="0"/>
              <w:right w:val="single" w:color="auto" w:sz="4" w:space="0"/>
            </w:tcBorders>
            <w:vAlign w:val="center"/>
          </w:tcPr>
          <w:p w14:paraId="328029FD">
            <w:pPr>
              <w:jc w:val="center"/>
              <w:rPr>
                <w:rFonts w:ascii="宋体" w:hAnsi="宋体" w:cs="宋体"/>
                <w:b/>
                <w:szCs w:val="21"/>
              </w:rPr>
            </w:pPr>
            <w:r>
              <w:rPr>
                <w:rFonts w:hint="eastAsia" w:ascii="宋体" w:hAnsi="宋体" w:cs="宋体"/>
                <w:b/>
                <w:szCs w:val="21"/>
              </w:rPr>
              <w:t>备注</w:t>
            </w:r>
          </w:p>
        </w:tc>
      </w:tr>
      <w:tr w14:paraId="11F7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303" w:type="pct"/>
            <w:tcBorders>
              <w:top w:val="single" w:color="auto" w:sz="4" w:space="0"/>
              <w:left w:val="single" w:color="auto" w:sz="4" w:space="0"/>
              <w:bottom w:val="single" w:color="auto" w:sz="4" w:space="0"/>
              <w:right w:val="single" w:color="auto" w:sz="4" w:space="0"/>
            </w:tcBorders>
            <w:vAlign w:val="center"/>
          </w:tcPr>
          <w:p w14:paraId="7FE93489">
            <w:pPr>
              <w:widowControl/>
              <w:jc w:val="center"/>
              <w:textAlignment w:val="center"/>
              <w:rPr>
                <w:rFonts w:ascii="宋体" w:hAnsi="宋体" w:cs="宋体"/>
                <w:szCs w:val="21"/>
              </w:rPr>
            </w:pPr>
            <w:r>
              <w:rPr>
                <w:rFonts w:hint="eastAsia" w:ascii="宋体" w:hAnsi="宋体" w:cs="宋体"/>
                <w:szCs w:val="21"/>
                <w:lang w:bidi="ar"/>
              </w:rPr>
              <w:t>1</w:t>
            </w:r>
          </w:p>
        </w:tc>
        <w:tc>
          <w:tcPr>
            <w:tcW w:w="675" w:type="pct"/>
            <w:tcBorders>
              <w:top w:val="single" w:color="auto" w:sz="4" w:space="0"/>
              <w:left w:val="single" w:color="auto" w:sz="4" w:space="0"/>
              <w:bottom w:val="single" w:color="auto" w:sz="4" w:space="0"/>
              <w:right w:val="single" w:color="auto" w:sz="4" w:space="0"/>
            </w:tcBorders>
            <w:vAlign w:val="center"/>
          </w:tcPr>
          <w:p w14:paraId="1818C963">
            <w:pPr>
              <w:jc w:val="center"/>
              <w:rPr>
                <w:rFonts w:ascii="宋体" w:hAnsi="宋体" w:cs="宋体"/>
                <w:szCs w:val="21"/>
              </w:rPr>
            </w:pPr>
            <w:r>
              <w:rPr>
                <w:rFonts w:hint="eastAsia" w:ascii="宋体" w:hAnsi="宋体" w:cs="宋体"/>
                <w:szCs w:val="21"/>
              </w:rPr>
              <w:t>障碍物</w:t>
            </w:r>
          </w:p>
        </w:tc>
        <w:tc>
          <w:tcPr>
            <w:tcW w:w="2309" w:type="pct"/>
            <w:tcBorders>
              <w:top w:val="single" w:color="auto" w:sz="4" w:space="0"/>
              <w:left w:val="single" w:color="auto" w:sz="4" w:space="0"/>
              <w:bottom w:val="single" w:color="auto" w:sz="4" w:space="0"/>
              <w:right w:val="single" w:color="auto" w:sz="4" w:space="0"/>
            </w:tcBorders>
            <w:vAlign w:val="center"/>
          </w:tcPr>
          <w:p w14:paraId="0469A1FD">
            <w:pPr>
              <w:autoSpaceDN w:val="0"/>
              <w:jc w:val="left"/>
              <w:textAlignment w:val="center"/>
              <w:rPr>
                <w:rFonts w:ascii="宋体" w:hAnsi="宋体" w:cs="宋体"/>
                <w:szCs w:val="21"/>
              </w:rPr>
            </w:pPr>
            <w:r>
              <w:rPr>
                <w:rFonts w:hint="eastAsia" w:ascii="宋体" w:hAnsi="宋体" w:cs="宋体"/>
                <w:szCs w:val="21"/>
              </w:rPr>
              <w:t>规格：高22cm，</w:t>
            </w:r>
          </w:p>
          <w:p w14:paraId="73BB1487">
            <w:pPr>
              <w:autoSpaceDN w:val="0"/>
              <w:jc w:val="left"/>
              <w:textAlignment w:val="center"/>
              <w:rPr>
                <w:rFonts w:ascii="宋体" w:hAnsi="宋体" w:cs="宋体"/>
                <w:szCs w:val="21"/>
              </w:rPr>
            </w:pPr>
            <w:r>
              <w:rPr>
                <w:rFonts w:hint="eastAsia" w:ascii="宋体" w:hAnsi="宋体" w:cs="宋体"/>
                <w:szCs w:val="21"/>
              </w:rPr>
              <w:t>材料：塑料，</w:t>
            </w:r>
          </w:p>
          <w:p w14:paraId="5497C20E">
            <w:pPr>
              <w:autoSpaceDN w:val="0"/>
              <w:jc w:val="left"/>
              <w:textAlignment w:val="center"/>
              <w:rPr>
                <w:rFonts w:ascii="宋体" w:hAnsi="宋体" w:cs="宋体"/>
                <w:szCs w:val="21"/>
              </w:rPr>
            </w:pPr>
            <w:r>
              <w:rPr>
                <w:rFonts w:hint="eastAsia" w:ascii="宋体" w:hAnsi="宋体" w:cs="宋体"/>
                <w:szCs w:val="21"/>
              </w:rPr>
              <w:t>每套8个，分别标有1至8不同的数字。</w:t>
            </w:r>
          </w:p>
        </w:tc>
        <w:tc>
          <w:tcPr>
            <w:tcW w:w="352" w:type="pct"/>
            <w:tcBorders>
              <w:top w:val="single" w:color="auto" w:sz="4" w:space="0"/>
              <w:left w:val="single" w:color="auto" w:sz="4" w:space="0"/>
              <w:bottom w:val="single" w:color="auto" w:sz="4" w:space="0"/>
              <w:right w:val="single" w:color="auto" w:sz="4" w:space="0"/>
            </w:tcBorders>
            <w:vAlign w:val="center"/>
          </w:tcPr>
          <w:p w14:paraId="2F1DDAB8">
            <w:pPr>
              <w:jc w:val="center"/>
              <w:rPr>
                <w:rFonts w:ascii="宋体" w:hAnsi="宋体" w:cs="宋体"/>
                <w:szCs w:val="21"/>
              </w:rPr>
            </w:pPr>
            <w:r>
              <w:rPr>
                <w:rFonts w:hint="eastAsia" w:ascii="宋体" w:hAnsi="宋体" w:cs="宋体"/>
                <w:szCs w:val="21"/>
              </w:rPr>
              <w:t>套</w:t>
            </w:r>
          </w:p>
        </w:tc>
        <w:tc>
          <w:tcPr>
            <w:tcW w:w="332" w:type="pct"/>
            <w:tcBorders>
              <w:top w:val="single" w:color="auto" w:sz="4" w:space="0"/>
              <w:left w:val="single" w:color="auto" w:sz="4" w:space="0"/>
              <w:bottom w:val="single" w:color="auto" w:sz="4" w:space="0"/>
              <w:right w:val="single" w:color="auto" w:sz="4" w:space="0"/>
            </w:tcBorders>
            <w:vAlign w:val="center"/>
          </w:tcPr>
          <w:p w14:paraId="09A77CF1">
            <w:pPr>
              <w:widowControl/>
              <w:jc w:val="center"/>
              <w:textAlignment w:val="center"/>
              <w:rPr>
                <w:rFonts w:ascii="宋体" w:hAnsi="宋体" w:cs="宋体"/>
                <w:sz w:val="22"/>
                <w:szCs w:val="22"/>
              </w:rPr>
            </w:pPr>
            <w:r>
              <w:rPr>
                <w:rFonts w:hint="eastAsia" w:ascii="宋体" w:hAnsi="宋体" w:cs="宋体"/>
                <w:sz w:val="22"/>
                <w:lang w:bidi="ar"/>
              </w:rPr>
              <w:t>10</w:t>
            </w:r>
          </w:p>
        </w:tc>
        <w:tc>
          <w:tcPr>
            <w:tcW w:w="583" w:type="pct"/>
            <w:tcBorders>
              <w:top w:val="single" w:color="auto" w:sz="4" w:space="0"/>
              <w:left w:val="single" w:color="auto" w:sz="4" w:space="0"/>
              <w:bottom w:val="single" w:color="auto" w:sz="4" w:space="0"/>
              <w:right w:val="single" w:color="auto" w:sz="4" w:space="0"/>
            </w:tcBorders>
            <w:vAlign w:val="center"/>
          </w:tcPr>
          <w:p w14:paraId="690863F2">
            <w:pPr>
              <w:widowControl/>
              <w:jc w:val="center"/>
              <w:textAlignment w:val="center"/>
              <w:rPr>
                <w:rFonts w:ascii="宋体" w:hAnsi="宋体" w:cs="宋体"/>
                <w:sz w:val="22"/>
                <w:szCs w:val="22"/>
              </w:rPr>
            </w:pPr>
            <w:r>
              <w:rPr>
                <w:rFonts w:hint="eastAsia" w:ascii="宋体" w:hAnsi="宋体" w:cs="宋体"/>
                <w:sz w:val="22"/>
                <w:lang w:bidi="ar"/>
              </w:rPr>
              <w:t>100</w:t>
            </w:r>
          </w:p>
        </w:tc>
        <w:tc>
          <w:tcPr>
            <w:tcW w:w="445" w:type="pct"/>
            <w:tcBorders>
              <w:top w:val="single" w:color="auto" w:sz="4" w:space="0"/>
              <w:left w:val="single" w:color="auto" w:sz="4" w:space="0"/>
              <w:bottom w:val="single" w:color="auto" w:sz="4" w:space="0"/>
              <w:right w:val="single" w:color="auto" w:sz="4" w:space="0"/>
            </w:tcBorders>
            <w:vAlign w:val="center"/>
          </w:tcPr>
          <w:p w14:paraId="656DE2E8">
            <w:pPr>
              <w:jc w:val="center"/>
              <w:rPr>
                <w:rFonts w:ascii="宋体" w:hAnsi="宋体" w:cs="宋体"/>
                <w:szCs w:val="21"/>
              </w:rPr>
            </w:pPr>
          </w:p>
        </w:tc>
      </w:tr>
      <w:tr w14:paraId="7584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8" w:hRule="atLeast"/>
        </w:trPr>
        <w:tc>
          <w:tcPr>
            <w:tcW w:w="303" w:type="pct"/>
            <w:tcBorders>
              <w:top w:val="single" w:color="auto" w:sz="4" w:space="0"/>
              <w:left w:val="single" w:color="auto" w:sz="4" w:space="0"/>
              <w:bottom w:val="single" w:color="auto" w:sz="4" w:space="0"/>
              <w:right w:val="single" w:color="auto" w:sz="4" w:space="0"/>
            </w:tcBorders>
            <w:vAlign w:val="center"/>
          </w:tcPr>
          <w:p w14:paraId="054B724E">
            <w:pPr>
              <w:widowControl/>
              <w:jc w:val="center"/>
              <w:textAlignment w:val="center"/>
              <w:rPr>
                <w:rFonts w:ascii="宋体" w:hAnsi="宋体" w:cs="宋体"/>
                <w:szCs w:val="21"/>
              </w:rPr>
            </w:pPr>
            <w:r>
              <w:rPr>
                <w:rFonts w:hint="eastAsia" w:ascii="宋体" w:hAnsi="宋体" w:cs="宋体"/>
                <w:szCs w:val="21"/>
                <w:lang w:bidi="ar"/>
              </w:rPr>
              <w:t>2</w:t>
            </w:r>
          </w:p>
        </w:tc>
        <w:tc>
          <w:tcPr>
            <w:tcW w:w="675" w:type="pct"/>
            <w:tcBorders>
              <w:top w:val="single" w:color="auto" w:sz="4" w:space="0"/>
              <w:left w:val="single" w:color="auto" w:sz="4" w:space="0"/>
              <w:bottom w:val="single" w:color="auto" w:sz="4" w:space="0"/>
              <w:right w:val="single" w:color="auto" w:sz="4" w:space="0"/>
            </w:tcBorders>
            <w:vAlign w:val="center"/>
          </w:tcPr>
          <w:p w14:paraId="06D8CACC">
            <w:pPr>
              <w:jc w:val="center"/>
              <w:rPr>
                <w:rFonts w:ascii="宋体" w:hAnsi="宋体" w:cs="宋体"/>
                <w:szCs w:val="21"/>
              </w:rPr>
            </w:pPr>
            <w:r>
              <w:rPr>
                <w:rFonts w:hint="eastAsia" w:ascii="宋体" w:hAnsi="宋体" w:cs="宋体"/>
                <w:szCs w:val="21"/>
              </w:rPr>
              <w:t>气泵</w:t>
            </w:r>
          </w:p>
        </w:tc>
        <w:tc>
          <w:tcPr>
            <w:tcW w:w="2309" w:type="pct"/>
            <w:tcBorders>
              <w:top w:val="single" w:color="auto" w:sz="4" w:space="0"/>
              <w:left w:val="single" w:color="auto" w:sz="4" w:space="0"/>
              <w:bottom w:val="single" w:color="auto" w:sz="4" w:space="0"/>
              <w:right w:val="single" w:color="auto" w:sz="4" w:space="0"/>
            </w:tcBorders>
            <w:vAlign w:val="center"/>
          </w:tcPr>
          <w:p w14:paraId="5AF9FD59">
            <w:pPr>
              <w:rPr>
                <w:rFonts w:ascii="宋体" w:hAnsi="宋体" w:cs="宋体"/>
                <w:szCs w:val="21"/>
                <w:lang w:bidi="ar"/>
              </w:rPr>
            </w:pPr>
            <w:r>
              <w:rPr>
                <w:rFonts w:hint="eastAsia" w:ascii="宋体" w:hAnsi="宋体" w:cs="宋体"/>
                <w:szCs w:val="21"/>
                <w:lang w:bidi="ar"/>
              </w:rPr>
              <w:t>尺寸为255*85*135mm，</w:t>
            </w:r>
          </w:p>
          <w:p w14:paraId="30B2F9E7">
            <w:pPr>
              <w:rPr>
                <w:rFonts w:ascii="宋体" w:hAnsi="宋体" w:cs="宋体"/>
                <w:szCs w:val="21"/>
                <w:lang w:bidi="ar"/>
              </w:rPr>
            </w:pPr>
            <w:r>
              <w:rPr>
                <w:rFonts w:hint="eastAsia" w:ascii="宋体" w:hAnsi="宋体" w:cs="宋体"/>
                <w:szCs w:val="21"/>
                <w:lang w:bidi="ar"/>
              </w:rPr>
              <w:t>最大气压150psi。</w:t>
            </w:r>
          </w:p>
          <w:p w14:paraId="5F6D1912">
            <w:pPr>
              <w:rPr>
                <w:rFonts w:ascii="宋体" w:hAnsi="宋体" w:cs="宋体"/>
                <w:szCs w:val="21"/>
                <w:lang w:bidi="ar"/>
              </w:rPr>
            </w:pPr>
            <w:r>
              <w:rPr>
                <w:rFonts w:hint="eastAsia" w:ascii="宋体" w:hAnsi="宋体" w:cs="宋体"/>
                <w:szCs w:val="21"/>
                <w:lang w:bidi="ar"/>
              </w:rPr>
              <w:t>气体流量35L/min;</w:t>
            </w:r>
          </w:p>
          <w:p w14:paraId="1F790967">
            <w:pPr>
              <w:rPr>
                <w:rFonts w:ascii="宋体" w:hAnsi="宋体" w:cs="宋体"/>
                <w:szCs w:val="21"/>
              </w:rPr>
            </w:pPr>
            <w:r>
              <w:rPr>
                <w:rFonts w:hint="eastAsia" w:ascii="宋体" w:hAnsi="宋体" w:cs="宋体"/>
                <w:szCs w:val="21"/>
                <w:lang w:bidi="ar"/>
              </w:rPr>
              <w:t>220v家用电源。</w:t>
            </w:r>
          </w:p>
        </w:tc>
        <w:tc>
          <w:tcPr>
            <w:tcW w:w="352" w:type="pct"/>
            <w:tcBorders>
              <w:top w:val="single" w:color="auto" w:sz="4" w:space="0"/>
              <w:left w:val="single" w:color="auto" w:sz="4" w:space="0"/>
              <w:bottom w:val="single" w:color="auto" w:sz="4" w:space="0"/>
              <w:right w:val="single" w:color="auto" w:sz="4" w:space="0"/>
            </w:tcBorders>
            <w:vAlign w:val="center"/>
          </w:tcPr>
          <w:p w14:paraId="444352EA">
            <w:pPr>
              <w:jc w:val="center"/>
              <w:rPr>
                <w:rFonts w:ascii="宋体" w:hAnsi="宋体" w:cs="宋体"/>
                <w:szCs w:val="21"/>
              </w:rPr>
            </w:pPr>
            <w:r>
              <w:rPr>
                <w:rFonts w:hint="eastAsia" w:ascii="宋体" w:hAnsi="宋体" w:cs="宋体"/>
                <w:szCs w:val="21"/>
              </w:rPr>
              <w:t>台</w:t>
            </w:r>
          </w:p>
        </w:tc>
        <w:tc>
          <w:tcPr>
            <w:tcW w:w="332" w:type="pct"/>
            <w:tcBorders>
              <w:top w:val="single" w:color="auto" w:sz="4" w:space="0"/>
              <w:left w:val="single" w:color="auto" w:sz="4" w:space="0"/>
              <w:bottom w:val="single" w:color="auto" w:sz="4" w:space="0"/>
              <w:right w:val="single" w:color="auto" w:sz="4" w:space="0"/>
            </w:tcBorders>
            <w:vAlign w:val="center"/>
          </w:tcPr>
          <w:p w14:paraId="0F64C902">
            <w:pPr>
              <w:widowControl/>
              <w:jc w:val="center"/>
              <w:textAlignment w:val="center"/>
              <w:rPr>
                <w:rFonts w:ascii="宋体" w:hAnsi="宋体" w:cs="宋体"/>
                <w:sz w:val="22"/>
                <w:szCs w:val="22"/>
              </w:rPr>
            </w:pPr>
            <w:r>
              <w:rPr>
                <w:rFonts w:hint="eastAsia" w:ascii="宋体" w:hAnsi="宋体" w:cs="宋体"/>
                <w:sz w:val="22"/>
                <w:lang w:bidi="ar"/>
              </w:rPr>
              <w:t>1</w:t>
            </w:r>
          </w:p>
        </w:tc>
        <w:tc>
          <w:tcPr>
            <w:tcW w:w="583" w:type="pct"/>
            <w:tcBorders>
              <w:top w:val="single" w:color="auto" w:sz="4" w:space="0"/>
              <w:left w:val="single" w:color="auto" w:sz="4" w:space="0"/>
              <w:bottom w:val="single" w:color="auto" w:sz="4" w:space="0"/>
              <w:right w:val="single" w:color="auto" w:sz="4" w:space="0"/>
            </w:tcBorders>
            <w:vAlign w:val="center"/>
          </w:tcPr>
          <w:p w14:paraId="0BA01249">
            <w:pPr>
              <w:widowControl/>
              <w:jc w:val="center"/>
              <w:textAlignment w:val="center"/>
              <w:rPr>
                <w:rFonts w:ascii="宋体" w:hAnsi="宋体" w:cs="宋体"/>
                <w:sz w:val="22"/>
                <w:szCs w:val="22"/>
              </w:rPr>
            </w:pPr>
            <w:r>
              <w:rPr>
                <w:rFonts w:hint="eastAsia" w:ascii="宋体" w:hAnsi="宋体" w:cs="宋体"/>
                <w:sz w:val="22"/>
                <w:lang w:bidi="ar"/>
              </w:rPr>
              <w:t>300</w:t>
            </w:r>
          </w:p>
        </w:tc>
        <w:tc>
          <w:tcPr>
            <w:tcW w:w="445" w:type="pct"/>
            <w:tcBorders>
              <w:top w:val="single" w:color="auto" w:sz="4" w:space="0"/>
              <w:left w:val="single" w:color="auto" w:sz="4" w:space="0"/>
              <w:bottom w:val="single" w:color="auto" w:sz="4" w:space="0"/>
              <w:right w:val="single" w:color="auto" w:sz="4" w:space="0"/>
            </w:tcBorders>
            <w:vAlign w:val="center"/>
          </w:tcPr>
          <w:p w14:paraId="364F34DB">
            <w:pPr>
              <w:jc w:val="center"/>
              <w:rPr>
                <w:rFonts w:ascii="宋体" w:hAnsi="宋体" w:cs="宋体"/>
                <w:szCs w:val="21"/>
              </w:rPr>
            </w:pPr>
          </w:p>
        </w:tc>
      </w:tr>
      <w:tr w14:paraId="106A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03" w:type="pct"/>
            <w:tcBorders>
              <w:top w:val="single" w:color="auto" w:sz="4" w:space="0"/>
              <w:left w:val="single" w:color="auto" w:sz="4" w:space="0"/>
              <w:bottom w:val="single" w:color="auto" w:sz="4" w:space="0"/>
              <w:right w:val="single" w:color="auto" w:sz="4" w:space="0"/>
            </w:tcBorders>
            <w:vAlign w:val="center"/>
          </w:tcPr>
          <w:p w14:paraId="5043F363">
            <w:pPr>
              <w:widowControl/>
              <w:jc w:val="center"/>
              <w:textAlignment w:val="center"/>
              <w:rPr>
                <w:rFonts w:ascii="宋体" w:hAnsi="宋体" w:cs="宋体"/>
                <w:szCs w:val="21"/>
              </w:rPr>
            </w:pPr>
            <w:r>
              <w:rPr>
                <w:rFonts w:hint="eastAsia" w:ascii="宋体" w:hAnsi="宋体" w:cs="宋体"/>
                <w:szCs w:val="21"/>
                <w:lang w:bidi="ar"/>
              </w:rPr>
              <w:t>3</w:t>
            </w:r>
          </w:p>
        </w:tc>
        <w:tc>
          <w:tcPr>
            <w:tcW w:w="675" w:type="pct"/>
            <w:tcBorders>
              <w:top w:val="single" w:color="auto" w:sz="4" w:space="0"/>
              <w:left w:val="single" w:color="auto" w:sz="4" w:space="0"/>
              <w:bottom w:val="single" w:color="auto" w:sz="4" w:space="0"/>
              <w:right w:val="single" w:color="auto" w:sz="4" w:space="0"/>
            </w:tcBorders>
            <w:vAlign w:val="center"/>
          </w:tcPr>
          <w:p w14:paraId="283445D2">
            <w:pPr>
              <w:jc w:val="center"/>
              <w:rPr>
                <w:rFonts w:ascii="宋体" w:hAnsi="宋体" w:cs="宋体"/>
                <w:szCs w:val="21"/>
              </w:rPr>
            </w:pPr>
            <w:r>
              <w:rPr>
                <w:rFonts w:hint="eastAsia" w:ascii="宋体" w:hAnsi="宋体" w:cs="宋体"/>
                <w:szCs w:val="21"/>
              </w:rPr>
              <w:t>计时器</w:t>
            </w:r>
          </w:p>
        </w:tc>
        <w:tc>
          <w:tcPr>
            <w:tcW w:w="2309" w:type="pct"/>
            <w:tcBorders>
              <w:top w:val="single" w:color="auto" w:sz="4" w:space="0"/>
              <w:left w:val="single" w:color="auto" w:sz="4" w:space="0"/>
              <w:bottom w:val="single" w:color="auto" w:sz="4" w:space="0"/>
              <w:right w:val="single" w:color="auto" w:sz="4" w:space="0"/>
            </w:tcBorders>
            <w:vAlign w:val="center"/>
          </w:tcPr>
          <w:p w14:paraId="6A0236AA">
            <w:pPr>
              <w:rPr>
                <w:rFonts w:ascii="宋体" w:hAnsi="宋体" w:cs="宋体"/>
                <w:szCs w:val="21"/>
              </w:rPr>
            </w:pPr>
            <w:r>
              <w:rPr>
                <w:rFonts w:hint="eastAsia" w:ascii="宋体" w:hAnsi="宋体" w:cs="宋体"/>
                <w:szCs w:val="21"/>
              </w:rPr>
              <w:t>ABS材质，生活防水。</w:t>
            </w:r>
          </w:p>
          <w:p w14:paraId="6585669A">
            <w:pPr>
              <w:rPr>
                <w:rFonts w:ascii="宋体" w:hAnsi="宋体" w:cs="宋体"/>
                <w:szCs w:val="21"/>
              </w:rPr>
            </w:pPr>
            <w:r>
              <w:rPr>
                <w:rFonts w:hint="eastAsia" w:ascii="宋体" w:hAnsi="宋体" w:cs="宋体"/>
                <w:szCs w:val="21"/>
              </w:rPr>
              <w:t>电子秒表</w:t>
            </w:r>
          </w:p>
        </w:tc>
        <w:tc>
          <w:tcPr>
            <w:tcW w:w="352" w:type="pct"/>
            <w:tcBorders>
              <w:top w:val="single" w:color="auto" w:sz="4" w:space="0"/>
              <w:left w:val="single" w:color="auto" w:sz="4" w:space="0"/>
              <w:bottom w:val="single" w:color="auto" w:sz="4" w:space="0"/>
              <w:right w:val="single" w:color="auto" w:sz="4" w:space="0"/>
            </w:tcBorders>
            <w:vAlign w:val="center"/>
          </w:tcPr>
          <w:p w14:paraId="5F6B2CE8">
            <w:pPr>
              <w:jc w:val="center"/>
              <w:rPr>
                <w:rFonts w:ascii="宋体" w:hAnsi="宋体" w:cs="宋体"/>
                <w:szCs w:val="21"/>
              </w:rPr>
            </w:pPr>
            <w:r>
              <w:rPr>
                <w:rFonts w:hint="eastAsia" w:ascii="宋体" w:hAnsi="宋体" w:cs="宋体"/>
                <w:szCs w:val="21"/>
              </w:rPr>
              <w:t>块</w:t>
            </w:r>
          </w:p>
        </w:tc>
        <w:tc>
          <w:tcPr>
            <w:tcW w:w="332" w:type="pct"/>
            <w:tcBorders>
              <w:top w:val="single" w:color="auto" w:sz="4" w:space="0"/>
              <w:left w:val="single" w:color="auto" w:sz="4" w:space="0"/>
              <w:bottom w:val="single" w:color="auto" w:sz="4" w:space="0"/>
              <w:right w:val="single" w:color="auto" w:sz="4" w:space="0"/>
            </w:tcBorders>
            <w:vAlign w:val="center"/>
          </w:tcPr>
          <w:p w14:paraId="6A72DE2D">
            <w:pPr>
              <w:widowControl/>
              <w:jc w:val="center"/>
              <w:textAlignment w:val="center"/>
              <w:rPr>
                <w:rFonts w:ascii="宋体" w:hAnsi="宋体" w:cs="宋体"/>
                <w:sz w:val="22"/>
                <w:szCs w:val="22"/>
              </w:rPr>
            </w:pPr>
            <w:r>
              <w:rPr>
                <w:rFonts w:hint="eastAsia" w:ascii="宋体" w:hAnsi="宋体" w:cs="宋体"/>
                <w:sz w:val="22"/>
                <w:lang w:bidi="ar"/>
              </w:rPr>
              <w:t>1</w:t>
            </w:r>
          </w:p>
        </w:tc>
        <w:tc>
          <w:tcPr>
            <w:tcW w:w="583" w:type="pct"/>
            <w:tcBorders>
              <w:top w:val="single" w:color="auto" w:sz="4" w:space="0"/>
              <w:left w:val="single" w:color="auto" w:sz="4" w:space="0"/>
              <w:bottom w:val="single" w:color="auto" w:sz="4" w:space="0"/>
              <w:right w:val="single" w:color="auto" w:sz="4" w:space="0"/>
            </w:tcBorders>
            <w:vAlign w:val="center"/>
          </w:tcPr>
          <w:p w14:paraId="361303B9">
            <w:pPr>
              <w:widowControl/>
              <w:jc w:val="center"/>
              <w:textAlignment w:val="center"/>
              <w:rPr>
                <w:rFonts w:ascii="宋体" w:hAnsi="宋体" w:cs="宋体"/>
                <w:sz w:val="22"/>
                <w:szCs w:val="22"/>
              </w:rPr>
            </w:pPr>
            <w:r>
              <w:rPr>
                <w:rFonts w:hint="eastAsia" w:ascii="宋体" w:hAnsi="宋体" w:cs="宋体"/>
                <w:sz w:val="22"/>
              </w:rPr>
              <w:t>80</w:t>
            </w:r>
          </w:p>
        </w:tc>
        <w:tc>
          <w:tcPr>
            <w:tcW w:w="445" w:type="pct"/>
            <w:tcBorders>
              <w:top w:val="single" w:color="auto" w:sz="4" w:space="0"/>
              <w:left w:val="single" w:color="auto" w:sz="4" w:space="0"/>
              <w:bottom w:val="single" w:color="auto" w:sz="4" w:space="0"/>
              <w:right w:val="single" w:color="auto" w:sz="4" w:space="0"/>
            </w:tcBorders>
            <w:vAlign w:val="center"/>
          </w:tcPr>
          <w:p w14:paraId="4CB11AFE">
            <w:pPr>
              <w:jc w:val="center"/>
              <w:rPr>
                <w:rFonts w:ascii="宋体" w:hAnsi="宋体" w:cs="宋体"/>
                <w:szCs w:val="21"/>
              </w:rPr>
            </w:pPr>
          </w:p>
        </w:tc>
      </w:tr>
      <w:tr w14:paraId="3D5C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303" w:type="pct"/>
            <w:tcBorders>
              <w:top w:val="single" w:color="auto" w:sz="4" w:space="0"/>
              <w:left w:val="single" w:color="auto" w:sz="4" w:space="0"/>
              <w:bottom w:val="single" w:color="auto" w:sz="4" w:space="0"/>
              <w:right w:val="single" w:color="auto" w:sz="4" w:space="0"/>
            </w:tcBorders>
            <w:vAlign w:val="center"/>
          </w:tcPr>
          <w:p w14:paraId="701654A2">
            <w:pPr>
              <w:widowControl/>
              <w:jc w:val="center"/>
              <w:textAlignment w:val="center"/>
              <w:rPr>
                <w:rFonts w:ascii="宋体" w:hAnsi="宋体" w:cs="宋体"/>
                <w:szCs w:val="21"/>
              </w:rPr>
            </w:pPr>
            <w:r>
              <w:rPr>
                <w:rFonts w:hint="eastAsia" w:ascii="宋体" w:hAnsi="宋体" w:cs="宋体"/>
                <w:szCs w:val="21"/>
                <w:lang w:bidi="ar"/>
              </w:rPr>
              <w:t>4</w:t>
            </w:r>
          </w:p>
        </w:tc>
        <w:tc>
          <w:tcPr>
            <w:tcW w:w="675" w:type="pct"/>
            <w:tcBorders>
              <w:top w:val="single" w:color="auto" w:sz="4" w:space="0"/>
              <w:left w:val="single" w:color="auto" w:sz="4" w:space="0"/>
              <w:bottom w:val="single" w:color="auto" w:sz="4" w:space="0"/>
              <w:right w:val="single" w:color="auto" w:sz="4" w:space="0"/>
            </w:tcBorders>
            <w:vAlign w:val="center"/>
          </w:tcPr>
          <w:p w14:paraId="4766010E">
            <w:pPr>
              <w:jc w:val="center"/>
              <w:rPr>
                <w:rFonts w:ascii="宋体" w:hAnsi="宋体" w:cs="宋体"/>
                <w:szCs w:val="21"/>
              </w:rPr>
            </w:pPr>
            <w:r>
              <w:rPr>
                <w:rFonts w:hint="eastAsia" w:ascii="宋体" w:hAnsi="宋体" w:cs="宋体"/>
                <w:szCs w:val="21"/>
              </w:rPr>
              <w:t>便携式扩音器</w:t>
            </w:r>
          </w:p>
        </w:tc>
        <w:tc>
          <w:tcPr>
            <w:tcW w:w="2309" w:type="pct"/>
            <w:tcBorders>
              <w:top w:val="single" w:color="auto" w:sz="4" w:space="0"/>
              <w:left w:val="single" w:color="auto" w:sz="4" w:space="0"/>
              <w:bottom w:val="single" w:color="auto" w:sz="4" w:space="0"/>
              <w:right w:val="single" w:color="auto" w:sz="4" w:space="0"/>
            </w:tcBorders>
            <w:vAlign w:val="center"/>
          </w:tcPr>
          <w:p w14:paraId="0606F8DB">
            <w:pPr>
              <w:rPr>
                <w:rFonts w:ascii="宋体" w:hAnsi="宋体" w:cs="宋体"/>
                <w:szCs w:val="21"/>
              </w:rPr>
            </w:pPr>
            <w:r>
              <w:rPr>
                <w:rFonts w:hint="eastAsia" w:ascii="宋体" w:hAnsi="宋体" w:cs="宋体"/>
                <w:szCs w:val="21"/>
              </w:rPr>
              <w:t>无线蓝牙连接，</w:t>
            </w:r>
          </w:p>
          <w:p w14:paraId="304AF1CB">
            <w:pPr>
              <w:rPr>
                <w:rFonts w:ascii="宋体" w:hAnsi="宋体" w:cs="宋体"/>
                <w:szCs w:val="21"/>
              </w:rPr>
            </w:pPr>
            <w:r>
              <w:rPr>
                <w:rFonts w:hint="eastAsia" w:ascii="宋体" w:hAnsi="宋体" w:cs="宋体"/>
                <w:szCs w:val="21"/>
              </w:rPr>
              <w:t>规格：92*72.5*25mm,</w:t>
            </w:r>
          </w:p>
          <w:p w14:paraId="173A1783">
            <w:pPr>
              <w:rPr>
                <w:rFonts w:ascii="宋体" w:hAnsi="宋体" w:cs="宋体"/>
                <w:szCs w:val="21"/>
              </w:rPr>
            </w:pPr>
            <w:r>
              <w:rPr>
                <w:rFonts w:hint="eastAsia" w:ascii="宋体" w:hAnsi="宋体" w:cs="宋体"/>
                <w:szCs w:val="21"/>
              </w:rPr>
              <w:t>重：约148g</w:t>
            </w:r>
          </w:p>
        </w:tc>
        <w:tc>
          <w:tcPr>
            <w:tcW w:w="352" w:type="pct"/>
            <w:tcBorders>
              <w:top w:val="single" w:color="auto" w:sz="4" w:space="0"/>
              <w:left w:val="single" w:color="auto" w:sz="4" w:space="0"/>
              <w:bottom w:val="single" w:color="auto" w:sz="4" w:space="0"/>
              <w:right w:val="single" w:color="auto" w:sz="4" w:space="0"/>
            </w:tcBorders>
            <w:vAlign w:val="center"/>
          </w:tcPr>
          <w:p w14:paraId="53E38837">
            <w:pPr>
              <w:jc w:val="center"/>
              <w:rPr>
                <w:rFonts w:ascii="宋体" w:hAnsi="宋体" w:cs="宋体"/>
                <w:szCs w:val="21"/>
              </w:rPr>
            </w:pPr>
            <w:r>
              <w:rPr>
                <w:rFonts w:hint="eastAsia" w:ascii="宋体" w:hAnsi="宋体" w:cs="宋体"/>
                <w:szCs w:val="21"/>
              </w:rPr>
              <w:t>套</w:t>
            </w:r>
          </w:p>
        </w:tc>
        <w:tc>
          <w:tcPr>
            <w:tcW w:w="332" w:type="pct"/>
            <w:tcBorders>
              <w:top w:val="single" w:color="auto" w:sz="4" w:space="0"/>
              <w:left w:val="single" w:color="auto" w:sz="4" w:space="0"/>
              <w:bottom w:val="single" w:color="auto" w:sz="4" w:space="0"/>
              <w:right w:val="single" w:color="auto" w:sz="4" w:space="0"/>
            </w:tcBorders>
            <w:vAlign w:val="center"/>
          </w:tcPr>
          <w:p w14:paraId="3B7F6414">
            <w:pPr>
              <w:widowControl/>
              <w:jc w:val="center"/>
              <w:textAlignment w:val="center"/>
              <w:rPr>
                <w:rFonts w:ascii="宋体" w:hAnsi="宋体" w:cs="宋体"/>
                <w:sz w:val="22"/>
                <w:szCs w:val="22"/>
              </w:rPr>
            </w:pPr>
            <w:r>
              <w:rPr>
                <w:rFonts w:hint="eastAsia" w:ascii="宋体" w:hAnsi="宋体" w:cs="宋体"/>
                <w:sz w:val="22"/>
                <w:lang w:bidi="ar"/>
              </w:rPr>
              <w:t>9</w:t>
            </w:r>
          </w:p>
        </w:tc>
        <w:tc>
          <w:tcPr>
            <w:tcW w:w="583" w:type="pct"/>
            <w:tcBorders>
              <w:top w:val="single" w:color="auto" w:sz="4" w:space="0"/>
              <w:left w:val="single" w:color="auto" w:sz="4" w:space="0"/>
              <w:bottom w:val="single" w:color="auto" w:sz="4" w:space="0"/>
              <w:right w:val="single" w:color="auto" w:sz="4" w:space="0"/>
            </w:tcBorders>
            <w:vAlign w:val="center"/>
          </w:tcPr>
          <w:p w14:paraId="1B14A9A0">
            <w:pPr>
              <w:widowControl/>
              <w:jc w:val="center"/>
              <w:textAlignment w:val="center"/>
              <w:rPr>
                <w:rFonts w:ascii="宋体" w:hAnsi="宋体" w:cs="宋体"/>
                <w:sz w:val="22"/>
                <w:szCs w:val="22"/>
              </w:rPr>
            </w:pPr>
            <w:r>
              <w:rPr>
                <w:rFonts w:hint="eastAsia" w:ascii="宋体" w:hAnsi="宋体" w:cs="宋体"/>
                <w:sz w:val="22"/>
                <w:lang w:bidi="ar"/>
              </w:rPr>
              <w:t>90</w:t>
            </w:r>
          </w:p>
        </w:tc>
        <w:tc>
          <w:tcPr>
            <w:tcW w:w="445" w:type="pct"/>
            <w:tcBorders>
              <w:top w:val="single" w:color="auto" w:sz="4" w:space="0"/>
              <w:left w:val="single" w:color="auto" w:sz="4" w:space="0"/>
              <w:bottom w:val="single" w:color="auto" w:sz="4" w:space="0"/>
              <w:right w:val="single" w:color="auto" w:sz="4" w:space="0"/>
            </w:tcBorders>
            <w:vAlign w:val="center"/>
          </w:tcPr>
          <w:p w14:paraId="1E9918F5">
            <w:pPr>
              <w:jc w:val="center"/>
              <w:rPr>
                <w:rFonts w:ascii="宋体" w:hAnsi="宋体" w:cs="宋体"/>
                <w:szCs w:val="21"/>
              </w:rPr>
            </w:pPr>
          </w:p>
        </w:tc>
      </w:tr>
    </w:tbl>
    <w:p w14:paraId="66465472">
      <w:pPr>
        <w:rPr>
          <w:b/>
        </w:rPr>
      </w:pPr>
    </w:p>
    <w:p w14:paraId="299AB8EB">
      <w:pPr>
        <w:pStyle w:val="2"/>
      </w:pPr>
    </w:p>
    <w:p w14:paraId="4FF0AD5E">
      <w:pPr>
        <w:pStyle w:val="3"/>
        <w:ind w:firstLine="400"/>
      </w:pPr>
    </w:p>
    <w:p w14:paraId="4555C59F">
      <w:pPr>
        <w:jc w:val="left"/>
        <w:rPr>
          <w:rFonts w:ascii="宋体" w:hAnsi="宋体" w:cs="宋体"/>
          <w:b/>
          <w:szCs w:val="21"/>
        </w:rPr>
      </w:pPr>
      <w:r>
        <w:rPr>
          <w:rFonts w:hint="eastAsia" w:ascii="宋体" w:hAnsi="宋体" w:cs="宋体"/>
          <w:b/>
          <w:szCs w:val="21"/>
        </w:rPr>
        <w:t>（二）、室内班级游戏区</w:t>
      </w:r>
    </w:p>
    <w:p w14:paraId="388FDEC9">
      <w:pPr>
        <w:jc w:val="left"/>
        <w:rPr>
          <w:rFonts w:ascii="宋体" w:hAnsi="宋体" w:cs="宋体"/>
          <w:b/>
          <w:szCs w:val="21"/>
        </w:rPr>
      </w:pPr>
      <w:r>
        <w:rPr>
          <w:rFonts w:hint="eastAsia" w:ascii="宋体" w:hAnsi="宋体" w:cs="宋体"/>
          <w:b/>
          <w:szCs w:val="21"/>
        </w:rPr>
        <w:t>（1）室内班级游戏区（角色区）</w:t>
      </w:r>
    </w:p>
    <w:tbl>
      <w:tblPr>
        <w:tblStyle w:val="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1149"/>
        <w:gridCol w:w="3947"/>
        <w:gridCol w:w="585"/>
        <w:gridCol w:w="568"/>
        <w:gridCol w:w="994"/>
        <w:gridCol w:w="757"/>
      </w:tblGrid>
      <w:tr w14:paraId="798A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blHeader/>
        </w:trPr>
        <w:tc>
          <w:tcPr>
            <w:tcW w:w="307" w:type="pct"/>
            <w:tcBorders>
              <w:top w:val="single" w:color="auto" w:sz="4" w:space="0"/>
              <w:left w:val="single" w:color="auto" w:sz="4" w:space="0"/>
              <w:bottom w:val="single" w:color="auto" w:sz="4" w:space="0"/>
              <w:right w:val="single" w:color="auto" w:sz="4" w:space="0"/>
            </w:tcBorders>
            <w:vAlign w:val="center"/>
          </w:tcPr>
          <w:p w14:paraId="76EA59C3">
            <w:pPr>
              <w:jc w:val="center"/>
              <w:rPr>
                <w:rFonts w:ascii="宋体" w:hAnsi="宋体" w:cs="宋体"/>
                <w:b/>
                <w:szCs w:val="21"/>
              </w:rPr>
            </w:pPr>
            <w:r>
              <w:rPr>
                <w:rFonts w:hint="eastAsia" w:ascii="宋体" w:hAnsi="宋体" w:cs="宋体"/>
                <w:b/>
                <w:szCs w:val="21"/>
              </w:rPr>
              <w:t>序号</w:t>
            </w:r>
          </w:p>
        </w:tc>
        <w:tc>
          <w:tcPr>
            <w:tcW w:w="674" w:type="pct"/>
            <w:tcBorders>
              <w:top w:val="single" w:color="auto" w:sz="4" w:space="0"/>
              <w:left w:val="single" w:color="auto" w:sz="4" w:space="0"/>
              <w:bottom w:val="single" w:color="auto" w:sz="4" w:space="0"/>
              <w:right w:val="single" w:color="auto" w:sz="4" w:space="0"/>
            </w:tcBorders>
            <w:vAlign w:val="center"/>
          </w:tcPr>
          <w:p w14:paraId="0AF02505">
            <w:pPr>
              <w:jc w:val="center"/>
              <w:rPr>
                <w:rFonts w:ascii="宋体" w:hAnsi="宋体" w:cs="宋体"/>
                <w:b/>
                <w:szCs w:val="21"/>
              </w:rPr>
            </w:pPr>
            <w:r>
              <w:rPr>
                <w:rFonts w:hint="eastAsia" w:ascii="宋体" w:hAnsi="宋体" w:cs="宋体"/>
                <w:b/>
                <w:szCs w:val="21"/>
              </w:rPr>
              <w:t>产品名称</w:t>
            </w:r>
          </w:p>
        </w:tc>
        <w:tc>
          <w:tcPr>
            <w:tcW w:w="2316" w:type="pct"/>
            <w:tcBorders>
              <w:top w:val="single" w:color="auto" w:sz="4" w:space="0"/>
              <w:left w:val="single" w:color="auto" w:sz="4" w:space="0"/>
              <w:bottom w:val="single" w:color="auto" w:sz="4" w:space="0"/>
              <w:right w:val="single" w:color="auto" w:sz="4" w:space="0"/>
            </w:tcBorders>
            <w:vAlign w:val="center"/>
          </w:tcPr>
          <w:p w14:paraId="554F1989">
            <w:pPr>
              <w:jc w:val="center"/>
              <w:rPr>
                <w:rFonts w:ascii="宋体" w:hAnsi="宋体" w:cs="宋体"/>
                <w:b/>
                <w:szCs w:val="21"/>
              </w:rPr>
            </w:pPr>
            <w:r>
              <w:rPr>
                <w:rFonts w:hint="eastAsia" w:ascii="宋体" w:hAnsi="宋体" w:cs="宋体"/>
                <w:b/>
                <w:szCs w:val="21"/>
              </w:rPr>
              <w:t>规格及技术参数</w:t>
            </w:r>
          </w:p>
        </w:tc>
        <w:tc>
          <w:tcPr>
            <w:tcW w:w="343" w:type="pct"/>
            <w:tcBorders>
              <w:top w:val="single" w:color="auto" w:sz="4" w:space="0"/>
              <w:left w:val="single" w:color="auto" w:sz="4" w:space="0"/>
              <w:bottom w:val="single" w:color="auto" w:sz="4" w:space="0"/>
              <w:right w:val="single" w:color="auto" w:sz="4" w:space="0"/>
            </w:tcBorders>
            <w:vAlign w:val="center"/>
          </w:tcPr>
          <w:p w14:paraId="03AB5438">
            <w:pPr>
              <w:jc w:val="center"/>
              <w:rPr>
                <w:rFonts w:ascii="宋体" w:hAnsi="宋体" w:cs="宋体"/>
                <w:b/>
                <w:szCs w:val="21"/>
              </w:rPr>
            </w:pPr>
            <w:r>
              <w:rPr>
                <w:rFonts w:hint="eastAsia" w:ascii="宋体" w:hAnsi="宋体" w:cs="宋体"/>
                <w:b/>
                <w:szCs w:val="21"/>
              </w:rPr>
              <w:t>单位</w:t>
            </w:r>
          </w:p>
        </w:tc>
        <w:tc>
          <w:tcPr>
            <w:tcW w:w="333" w:type="pct"/>
            <w:tcBorders>
              <w:top w:val="single" w:color="auto" w:sz="4" w:space="0"/>
              <w:left w:val="single" w:color="auto" w:sz="4" w:space="0"/>
              <w:bottom w:val="single" w:color="auto" w:sz="4" w:space="0"/>
              <w:right w:val="single" w:color="auto" w:sz="4" w:space="0"/>
            </w:tcBorders>
            <w:vAlign w:val="center"/>
          </w:tcPr>
          <w:p w14:paraId="73005EE5">
            <w:pPr>
              <w:jc w:val="center"/>
              <w:rPr>
                <w:rFonts w:ascii="宋体" w:hAnsi="宋体" w:cs="宋体"/>
                <w:b/>
                <w:szCs w:val="21"/>
              </w:rPr>
            </w:pPr>
            <w:r>
              <w:rPr>
                <w:rFonts w:hint="eastAsia" w:ascii="宋体" w:hAnsi="宋体" w:cs="宋体"/>
                <w:b/>
                <w:szCs w:val="21"/>
              </w:rPr>
              <w:t>数量</w:t>
            </w:r>
          </w:p>
        </w:tc>
        <w:tc>
          <w:tcPr>
            <w:tcW w:w="583" w:type="pct"/>
            <w:tcBorders>
              <w:top w:val="single" w:color="auto" w:sz="4" w:space="0"/>
              <w:left w:val="single" w:color="auto" w:sz="4" w:space="0"/>
              <w:bottom w:val="single" w:color="auto" w:sz="4" w:space="0"/>
              <w:right w:val="single" w:color="auto" w:sz="4" w:space="0"/>
            </w:tcBorders>
            <w:vAlign w:val="center"/>
          </w:tcPr>
          <w:p w14:paraId="05DC7898">
            <w:pPr>
              <w:jc w:val="center"/>
              <w:rPr>
                <w:rFonts w:ascii="宋体" w:hAnsi="宋体" w:cs="宋体"/>
                <w:b/>
                <w:szCs w:val="21"/>
              </w:rPr>
            </w:pPr>
            <w:r>
              <w:rPr>
                <w:rFonts w:hint="eastAsia" w:ascii="宋体" w:hAnsi="宋体" w:cs="宋体"/>
                <w:b/>
                <w:szCs w:val="21"/>
              </w:rPr>
              <w:t>单价报价上限（元）</w:t>
            </w:r>
          </w:p>
        </w:tc>
        <w:tc>
          <w:tcPr>
            <w:tcW w:w="444" w:type="pct"/>
            <w:tcBorders>
              <w:top w:val="single" w:color="auto" w:sz="4" w:space="0"/>
              <w:left w:val="single" w:color="auto" w:sz="4" w:space="0"/>
              <w:bottom w:val="single" w:color="auto" w:sz="4" w:space="0"/>
              <w:right w:val="single" w:color="auto" w:sz="4" w:space="0"/>
            </w:tcBorders>
            <w:vAlign w:val="center"/>
          </w:tcPr>
          <w:p w14:paraId="07052AD1">
            <w:pPr>
              <w:jc w:val="center"/>
              <w:rPr>
                <w:rFonts w:ascii="宋体" w:hAnsi="宋体" w:cs="宋体"/>
                <w:b/>
                <w:szCs w:val="21"/>
              </w:rPr>
            </w:pPr>
            <w:r>
              <w:rPr>
                <w:rFonts w:hint="eastAsia" w:ascii="宋体" w:hAnsi="宋体" w:cs="宋体"/>
                <w:b/>
                <w:szCs w:val="21"/>
              </w:rPr>
              <w:t>备注</w:t>
            </w:r>
          </w:p>
        </w:tc>
      </w:tr>
      <w:tr w14:paraId="5E52B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07" w:type="pct"/>
            <w:tcBorders>
              <w:top w:val="single" w:color="auto" w:sz="4" w:space="0"/>
              <w:left w:val="single" w:color="auto" w:sz="4" w:space="0"/>
              <w:bottom w:val="single" w:color="auto" w:sz="4" w:space="0"/>
              <w:right w:val="single" w:color="auto" w:sz="4" w:space="0"/>
            </w:tcBorders>
            <w:vAlign w:val="center"/>
          </w:tcPr>
          <w:p w14:paraId="5C2C11F7">
            <w:pPr>
              <w:widowControl/>
              <w:jc w:val="center"/>
              <w:textAlignment w:val="center"/>
              <w:rPr>
                <w:rFonts w:ascii="宋体" w:hAnsi="宋体" w:cs="宋体"/>
                <w:szCs w:val="21"/>
              </w:rPr>
            </w:pPr>
            <w:r>
              <w:rPr>
                <w:rFonts w:hint="eastAsia" w:ascii="宋体" w:hAnsi="宋体" w:cs="宋体"/>
                <w:szCs w:val="21"/>
                <w:lang w:bidi="ar"/>
              </w:rPr>
              <w:t>1</w:t>
            </w:r>
          </w:p>
        </w:tc>
        <w:tc>
          <w:tcPr>
            <w:tcW w:w="674" w:type="pct"/>
            <w:tcBorders>
              <w:top w:val="single" w:color="auto" w:sz="4" w:space="0"/>
              <w:left w:val="single" w:color="auto" w:sz="4" w:space="0"/>
              <w:bottom w:val="single" w:color="auto" w:sz="4" w:space="0"/>
              <w:right w:val="single" w:color="auto" w:sz="4" w:space="0"/>
            </w:tcBorders>
            <w:vAlign w:val="center"/>
          </w:tcPr>
          <w:p w14:paraId="15362F7B">
            <w:pPr>
              <w:autoSpaceDN w:val="0"/>
              <w:jc w:val="center"/>
              <w:textAlignment w:val="center"/>
              <w:rPr>
                <w:rFonts w:ascii="宋体" w:hAnsi="宋体" w:cs="宋体"/>
                <w:szCs w:val="21"/>
              </w:rPr>
            </w:pPr>
            <w:r>
              <w:rPr>
                <w:rFonts w:hint="eastAsia" w:ascii="宋体" w:hAnsi="宋体" w:cs="宋体"/>
                <w:szCs w:val="21"/>
              </w:rPr>
              <w:t>娃娃推车</w:t>
            </w:r>
          </w:p>
        </w:tc>
        <w:tc>
          <w:tcPr>
            <w:tcW w:w="2316" w:type="pct"/>
            <w:tcBorders>
              <w:top w:val="single" w:color="auto" w:sz="4" w:space="0"/>
              <w:left w:val="single" w:color="auto" w:sz="4" w:space="0"/>
              <w:bottom w:val="single" w:color="auto" w:sz="4" w:space="0"/>
              <w:right w:val="single" w:color="auto" w:sz="4" w:space="0"/>
            </w:tcBorders>
            <w:vAlign w:val="center"/>
          </w:tcPr>
          <w:p w14:paraId="23F8E51C">
            <w:pPr>
              <w:autoSpaceDN w:val="0"/>
              <w:textAlignment w:val="center"/>
              <w:rPr>
                <w:rFonts w:ascii="宋体" w:hAnsi="宋体" w:cs="宋体"/>
                <w:szCs w:val="21"/>
              </w:rPr>
            </w:pPr>
            <w:r>
              <w:rPr>
                <w:rFonts w:hint="eastAsia" w:ascii="宋体" w:hAnsi="宋体" w:cs="宋体"/>
                <w:szCs w:val="21"/>
              </w:rPr>
              <w:t>1、材质：荷木、胶合板、TPE、20%棉布、80%涤纶、铁。</w:t>
            </w:r>
          </w:p>
          <w:p w14:paraId="04209CC5">
            <w:pPr>
              <w:autoSpaceDN w:val="0"/>
              <w:textAlignment w:val="center"/>
              <w:rPr>
                <w:rFonts w:ascii="宋体" w:hAnsi="宋体" w:cs="宋体"/>
                <w:szCs w:val="21"/>
              </w:rPr>
            </w:pPr>
            <w:r>
              <w:rPr>
                <w:rFonts w:hint="eastAsia" w:ascii="宋体" w:hAnsi="宋体" w:cs="宋体"/>
                <w:szCs w:val="21"/>
              </w:rPr>
              <w:t>2、尺寸：长445*宽514*高325mm。</w:t>
            </w:r>
          </w:p>
          <w:p w14:paraId="1368BAE1">
            <w:pPr>
              <w:autoSpaceDN w:val="0"/>
              <w:textAlignment w:val="center"/>
              <w:rPr>
                <w:rFonts w:ascii="宋体" w:hAnsi="宋体" w:cs="宋体"/>
                <w:szCs w:val="21"/>
              </w:rPr>
            </w:pPr>
            <w:r>
              <w:rPr>
                <w:rFonts w:hint="eastAsia" w:ascii="宋体" w:hAnsi="宋体" w:cs="宋体"/>
                <w:szCs w:val="21"/>
              </w:rPr>
              <w:t>3、用途：这款经典的手推车可以让小朋友们带着她的娃娃去任何地方。</w:t>
            </w:r>
          </w:p>
        </w:tc>
        <w:tc>
          <w:tcPr>
            <w:tcW w:w="343" w:type="pct"/>
            <w:tcBorders>
              <w:top w:val="single" w:color="auto" w:sz="4" w:space="0"/>
              <w:left w:val="single" w:color="auto" w:sz="4" w:space="0"/>
              <w:bottom w:val="single" w:color="auto" w:sz="4" w:space="0"/>
              <w:right w:val="single" w:color="auto" w:sz="4" w:space="0"/>
            </w:tcBorders>
            <w:vAlign w:val="center"/>
          </w:tcPr>
          <w:p w14:paraId="13B06884">
            <w:pPr>
              <w:widowControl/>
              <w:jc w:val="center"/>
              <w:textAlignment w:val="center"/>
              <w:rPr>
                <w:rFonts w:ascii="宋体" w:hAnsi="宋体" w:cs="宋体"/>
                <w:szCs w:val="21"/>
              </w:rPr>
            </w:pPr>
            <w:r>
              <w:rPr>
                <w:rFonts w:hint="eastAsia" w:ascii="宋体" w:hAnsi="宋体" w:cs="宋体"/>
                <w:szCs w:val="21"/>
                <w:lang w:bidi="ar"/>
              </w:rPr>
              <w:t>个</w:t>
            </w:r>
          </w:p>
        </w:tc>
        <w:tc>
          <w:tcPr>
            <w:tcW w:w="333" w:type="pct"/>
            <w:tcBorders>
              <w:top w:val="single" w:color="auto" w:sz="4" w:space="0"/>
              <w:left w:val="single" w:color="auto" w:sz="4" w:space="0"/>
              <w:bottom w:val="single" w:color="auto" w:sz="4" w:space="0"/>
              <w:right w:val="single" w:color="auto" w:sz="4" w:space="0"/>
            </w:tcBorders>
            <w:vAlign w:val="center"/>
          </w:tcPr>
          <w:p w14:paraId="3B78457B">
            <w:pPr>
              <w:widowControl/>
              <w:jc w:val="center"/>
              <w:textAlignment w:val="center"/>
              <w:rPr>
                <w:rFonts w:ascii="宋体" w:hAnsi="宋体" w:cs="宋体"/>
                <w:sz w:val="22"/>
                <w:szCs w:val="22"/>
              </w:rPr>
            </w:pPr>
            <w:r>
              <w:rPr>
                <w:rFonts w:hint="eastAsia" w:ascii="宋体" w:hAnsi="宋体" w:cs="宋体"/>
                <w:sz w:val="22"/>
                <w:lang w:bidi="ar"/>
              </w:rPr>
              <w:t>9</w:t>
            </w:r>
          </w:p>
        </w:tc>
        <w:tc>
          <w:tcPr>
            <w:tcW w:w="583" w:type="pct"/>
            <w:tcBorders>
              <w:top w:val="single" w:color="auto" w:sz="4" w:space="0"/>
              <w:left w:val="single" w:color="auto" w:sz="4" w:space="0"/>
              <w:bottom w:val="single" w:color="auto" w:sz="4" w:space="0"/>
              <w:right w:val="single" w:color="auto" w:sz="4" w:space="0"/>
            </w:tcBorders>
            <w:vAlign w:val="center"/>
          </w:tcPr>
          <w:p w14:paraId="66381E4A">
            <w:pPr>
              <w:widowControl/>
              <w:jc w:val="center"/>
              <w:textAlignment w:val="center"/>
              <w:rPr>
                <w:rFonts w:ascii="宋体" w:hAnsi="宋体" w:cs="宋体"/>
                <w:sz w:val="22"/>
                <w:szCs w:val="22"/>
              </w:rPr>
            </w:pPr>
            <w:r>
              <w:rPr>
                <w:rFonts w:hint="eastAsia" w:ascii="宋体" w:hAnsi="宋体" w:cs="宋体"/>
                <w:sz w:val="22"/>
                <w:lang w:bidi="ar"/>
              </w:rPr>
              <w:t>280</w:t>
            </w:r>
          </w:p>
        </w:tc>
        <w:tc>
          <w:tcPr>
            <w:tcW w:w="444" w:type="pct"/>
            <w:tcBorders>
              <w:top w:val="single" w:color="auto" w:sz="4" w:space="0"/>
              <w:left w:val="single" w:color="auto" w:sz="4" w:space="0"/>
              <w:bottom w:val="single" w:color="auto" w:sz="4" w:space="0"/>
              <w:right w:val="single" w:color="auto" w:sz="4" w:space="0"/>
            </w:tcBorders>
            <w:vAlign w:val="center"/>
          </w:tcPr>
          <w:p w14:paraId="716D5BF5">
            <w:pPr>
              <w:jc w:val="center"/>
              <w:rPr>
                <w:rFonts w:ascii="宋体" w:hAnsi="宋体" w:cs="宋体"/>
                <w:szCs w:val="21"/>
              </w:rPr>
            </w:pPr>
            <w:r>
              <w:rPr>
                <w:rFonts w:hint="eastAsia" w:ascii="宋体" w:hAnsi="宋体" w:cs="宋体"/>
                <w:szCs w:val="21"/>
              </w:rPr>
              <w:t>小班</w:t>
            </w:r>
          </w:p>
        </w:tc>
      </w:tr>
      <w:tr w14:paraId="740C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307" w:type="pct"/>
            <w:tcBorders>
              <w:top w:val="single" w:color="auto" w:sz="4" w:space="0"/>
              <w:left w:val="single" w:color="auto" w:sz="4" w:space="0"/>
              <w:bottom w:val="single" w:color="auto" w:sz="4" w:space="0"/>
              <w:right w:val="single" w:color="auto" w:sz="4" w:space="0"/>
            </w:tcBorders>
            <w:vAlign w:val="center"/>
          </w:tcPr>
          <w:p w14:paraId="130F6B73">
            <w:pPr>
              <w:widowControl/>
              <w:jc w:val="center"/>
              <w:textAlignment w:val="center"/>
              <w:rPr>
                <w:rFonts w:ascii="宋体" w:hAnsi="宋体" w:cs="宋体"/>
                <w:szCs w:val="21"/>
              </w:rPr>
            </w:pPr>
            <w:r>
              <w:rPr>
                <w:rFonts w:hint="eastAsia" w:ascii="宋体" w:hAnsi="宋体" w:cs="宋体"/>
                <w:szCs w:val="21"/>
                <w:lang w:bidi="ar"/>
              </w:rPr>
              <w:t>2</w:t>
            </w:r>
          </w:p>
        </w:tc>
        <w:tc>
          <w:tcPr>
            <w:tcW w:w="674" w:type="pct"/>
            <w:tcBorders>
              <w:top w:val="single" w:color="auto" w:sz="4" w:space="0"/>
              <w:left w:val="single" w:color="auto" w:sz="4" w:space="0"/>
              <w:bottom w:val="single" w:color="auto" w:sz="4" w:space="0"/>
              <w:right w:val="single" w:color="auto" w:sz="4" w:space="0"/>
            </w:tcBorders>
            <w:vAlign w:val="center"/>
          </w:tcPr>
          <w:p w14:paraId="1EA0D4D6">
            <w:pPr>
              <w:jc w:val="center"/>
              <w:rPr>
                <w:rFonts w:ascii="宋体" w:hAnsi="宋体" w:cs="宋体"/>
                <w:szCs w:val="21"/>
              </w:rPr>
            </w:pPr>
            <w:r>
              <w:rPr>
                <w:rFonts w:hint="eastAsia" w:ascii="宋体" w:hAnsi="宋体" w:cs="宋体"/>
                <w:szCs w:val="21"/>
              </w:rPr>
              <w:t>美食厨房</w:t>
            </w:r>
          </w:p>
        </w:tc>
        <w:tc>
          <w:tcPr>
            <w:tcW w:w="2316" w:type="pct"/>
            <w:tcBorders>
              <w:top w:val="single" w:color="auto" w:sz="4" w:space="0"/>
              <w:left w:val="single" w:color="auto" w:sz="4" w:space="0"/>
              <w:bottom w:val="single" w:color="auto" w:sz="4" w:space="0"/>
              <w:right w:val="single" w:color="auto" w:sz="4" w:space="0"/>
            </w:tcBorders>
            <w:vAlign w:val="center"/>
          </w:tcPr>
          <w:p w14:paraId="36357627">
            <w:pPr>
              <w:rPr>
                <w:rFonts w:ascii="宋体" w:hAnsi="宋体" w:cs="宋体"/>
                <w:szCs w:val="21"/>
              </w:rPr>
            </w:pPr>
            <w:r>
              <w:rPr>
                <w:rFonts w:hint="eastAsia" w:ascii="宋体" w:hAnsi="宋体" w:cs="宋体"/>
                <w:szCs w:val="21"/>
              </w:rPr>
              <w:t>1、材质：胶合板、荷木、MDF、PP、ABS、PA、铁。</w:t>
            </w:r>
          </w:p>
          <w:p w14:paraId="015346FC">
            <w:pPr>
              <w:rPr>
                <w:rFonts w:ascii="宋体" w:hAnsi="宋体" w:cs="宋体"/>
                <w:szCs w:val="21"/>
              </w:rPr>
            </w:pPr>
            <w:r>
              <w:rPr>
                <w:rFonts w:hint="eastAsia" w:ascii="宋体" w:hAnsi="宋体" w:cs="宋体"/>
                <w:szCs w:val="21"/>
              </w:rPr>
              <w:t>2、尺寸：长550*宽705*高320mm。</w:t>
            </w:r>
          </w:p>
          <w:p w14:paraId="2EC34AD1">
            <w:pPr>
              <w:rPr>
                <w:rFonts w:ascii="宋体" w:hAnsi="宋体" w:cs="宋体"/>
                <w:szCs w:val="21"/>
              </w:rPr>
            </w:pPr>
            <w:r>
              <w:rPr>
                <w:rFonts w:hint="eastAsia" w:ascii="宋体" w:hAnsi="宋体" w:cs="宋体"/>
                <w:szCs w:val="21"/>
              </w:rPr>
              <w:t>3、配件：1台整体厨房。</w:t>
            </w:r>
          </w:p>
          <w:p w14:paraId="40F0A07E">
            <w:pPr>
              <w:rPr>
                <w:rFonts w:ascii="宋体" w:hAnsi="宋体" w:cs="宋体"/>
                <w:szCs w:val="21"/>
              </w:rPr>
            </w:pPr>
            <w:r>
              <w:rPr>
                <w:rFonts w:hint="eastAsia" w:ascii="宋体" w:hAnsi="宋体" w:cs="宋体"/>
                <w:szCs w:val="21"/>
              </w:rPr>
              <w:t>4、介绍：有可转动和发声的按钮；有架子的冰箱；有窗户的烤箱；有水龙头和水槽，白色的厨房里有你想要的一切来准备美味的饭菜。</w:t>
            </w:r>
          </w:p>
        </w:tc>
        <w:tc>
          <w:tcPr>
            <w:tcW w:w="343" w:type="pct"/>
            <w:tcBorders>
              <w:top w:val="single" w:color="auto" w:sz="4" w:space="0"/>
              <w:left w:val="single" w:color="auto" w:sz="4" w:space="0"/>
              <w:bottom w:val="single" w:color="auto" w:sz="4" w:space="0"/>
              <w:right w:val="single" w:color="auto" w:sz="4" w:space="0"/>
            </w:tcBorders>
            <w:vAlign w:val="center"/>
          </w:tcPr>
          <w:p w14:paraId="1DBA1839">
            <w:pPr>
              <w:widowControl/>
              <w:jc w:val="center"/>
              <w:textAlignment w:val="center"/>
              <w:rPr>
                <w:rFonts w:ascii="宋体" w:hAnsi="宋体" w:cs="宋体"/>
                <w:szCs w:val="21"/>
              </w:rPr>
            </w:pPr>
            <w:r>
              <w:rPr>
                <w:rFonts w:hint="eastAsia" w:ascii="宋体" w:hAnsi="宋体" w:cs="宋体"/>
                <w:szCs w:val="21"/>
                <w:lang w:bidi="ar"/>
              </w:rPr>
              <w:t>套</w:t>
            </w:r>
          </w:p>
        </w:tc>
        <w:tc>
          <w:tcPr>
            <w:tcW w:w="333" w:type="pct"/>
            <w:tcBorders>
              <w:top w:val="single" w:color="auto" w:sz="4" w:space="0"/>
              <w:left w:val="single" w:color="auto" w:sz="4" w:space="0"/>
              <w:bottom w:val="single" w:color="auto" w:sz="4" w:space="0"/>
              <w:right w:val="single" w:color="auto" w:sz="4" w:space="0"/>
            </w:tcBorders>
            <w:vAlign w:val="center"/>
          </w:tcPr>
          <w:p w14:paraId="3ED3F04C">
            <w:pPr>
              <w:widowControl/>
              <w:jc w:val="center"/>
              <w:textAlignment w:val="center"/>
              <w:rPr>
                <w:rFonts w:ascii="宋体" w:hAnsi="宋体" w:cs="宋体"/>
                <w:sz w:val="22"/>
                <w:szCs w:val="22"/>
              </w:rPr>
            </w:pPr>
            <w:r>
              <w:rPr>
                <w:rFonts w:hint="eastAsia" w:ascii="宋体" w:hAnsi="宋体" w:cs="宋体"/>
                <w:sz w:val="22"/>
                <w:lang w:bidi="ar"/>
              </w:rPr>
              <w:t>9</w:t>
            </w:r>
          </w:p>
        </w:tc>
        <w:tc>
          <w:tcPr>
            <w:tcW w:w="583" w:type="pct"/>
            <w:tcBorders>
              <w:top w:val="single" w:color="auto" w:sz="4" w:space="0"/>
              <w:left w:val="single" w:color="auto" w:sz="4" w:space="0"/>
              <w:bottom w:val="single" w:color="auto" w:sz="4" w:space="0"/>
              <w:right w:val="single" w:color="auto" w:sz="4" w:space="0"/>
            </w:tcBorders>
            <w:vAlign w:val="center"/>
          </w:tcPr>
          <w:p w14:paraId="70221BCE">
            <w:pPr>
              <w:widowControl/>
              <w:jc w:val="center"/>
              <w:textAlignment w:val="center"/>
              <w:rPr>
                <w:rFonts w:ascii="宋体" w:hAnsi="宋体" w:cs="宋体"/>
                <w:sz w:val="22"/>
                <w:szCs w:val="22"/>
              </w:rPr>
            </w:pPr>
            <w:r>
              <w:rPr>
                <w:rFonts w:hint="eastAsia" w:ascii="宋体" w:hAnsi="宋体" w:cs="宋体"/>
                <w:sz w:val="22"/>
                <w:lang w:bidi="ar"/>
              </w:rPr>
              <w:t>1450</w:t>
            </w:r>
          </w:p>
        </w:tc>
        <w:tc>
          <w:tcPr>
            <w:tcW w:w="444" w:type="pct"/>
            <w:tcBorders>
              <w:top w:val="single" w:color="auto" w:sz="4" w:space="0"/>
              <w:left w:val="single" w:color="auto" w:sz="4" w:space="0"/>
              <w:bottom w:val="single" w:color="auto" w:sz="4" w:space="0"/>
              <w:right w:val="single" w:color="auto" w:sz="4" w:space="0"/>
            </w:tcBorders>
            <w:vAlign w:val="center"/>
          </w:tcPr>
          <w:p w14:paraId="32031814">
            <w:pPr>
              <w:jc w:val="center"/>
              <w:rPr>
                <w:rFonts w:ascii="宋体" w:hAnsi="宋体" w:cs="宋体"/>
                <w:szCs w:val="21"/>
              </w:rPr>
            </w:pPr>
            <w:r>
              <w:rPr>
                <w:rFonts w:hint="eastAsia" w:ascii="宋体" w:hAnsi="宋体" w:cs="宋体"/>
                <w:szCs w:val="21"/>
              </w:rPr>
              <w:t>小班</w:t>
            </w:r>
          </w:p>
        </w:tc>
      </w:tr>
      <w:tr w14:paraId="3073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307" w:type="pct"/>
            <w:tcBorders>
              <w:top w:val="single" w:color="auto" w:sz="4" w:space="0"/>
              <w:left w:val="single" w:color="auto" w:sz="4" w:space="0"/>
              <w:bottom w:val="single" w:color="auto" w:sz="4" w:space="0"/>
              <w:right w:val="single" w:color="auto" w:sz="4" w:space="0"/>
            </w:tcBorders>
            <w:vAlign w:val="center"/>
          </w:tcPr>
          <w:p w14:paraId="1A197523">
            <w:pPr>
              <w:widowControl/>
              <w:jc w:val="center"/>
              <w:textAlignment w:val="center"/>
              <w:rPr>
                <w:rFonts w:ascii="宋体" w:hAnsi="宋体" w:cs="宋体"/>
                <w:szCs w:val="21"/>
              </w:rPr>
            </w:pPr>
            <w:r>
              <w:rPr>
                <w:rFonts w:hint="eastAsia" w:ascii="宋体" w:hAnsi="宋体" w:cs="宋体"/>
                <w:szCs w:val="21"/>
              </w:rPr>
              <w:t>3</w:t>
            </w:r>
          </w:p>
        </w:tc>
        <w:tc>
          <w:tcPr>
            <w:tcW w:w="674" w:type="pct"/>
            <w:tcBorders>
              <w:top w:val="single" w:color="auto" w:sz="4" w:space="0"/>
              <w:left w:val="single" w:color="auto" w:sz="4" w:space="0"/>
              <w:bottom w:val="single" w:color="auto" w:sz="4" w:space="0"/>
              <w:right w:val="single" w:color="auto" w:sz="4" w:space="0"/>
            </w:tcBorders>
            <w:vAlign w:val="center"/>
          </w:tcPr>
          <w:p w14:paraId="5700CFDE">
            <w:pPr>
              <w:autoSpaceDN w:val="0"/>
              <w:jc w:val="center"/>
              <w:textAlignment w:val="center"/>
              <w:rPr>
                <w:rFonts w:ascii="宋体" w:hAnsi="宋体" w:cs="宋体"/>
                <w:szCs w:val="21"/>
              </w:rPr>
            </w:pPr>
            <w:r>
              <w:rPr>
                <w:rFonts w:hint="eastAsia" w:ascii="宋体" w:hAnsi="宋体" w:cs="宋体"/>
                <w:szCs w:val="21"/>
              </w:rPr>
              <w:t>厨房餐车</w:t>
            </w:r>
          </w:p>
        </w:tc>
        <w:tc>
          <w:tcPr>
            <w:tcW w:w="2316" w:type="pct"/>
            <w:tcBorders>
              <w:top w:val="single" w:color="auto" w:sz="4" w:space="0"/>
              <w:left w:val="single" w:color="auto" w:sz="4" w:space="0"/>
              <w:bottom w:val="single" w:color="auto" w:sz="4" w:space="0"/>
              <w:right w:val="single" w:color="auto" w:sz="4" w:space="0"/>
            </w:tcBorders>
            <w:vAlign w:val="center"/>
          </w:tcPr>
          <w:p w14:paraId="647A145A">
            <w:pPr>
              <w:autoSpaceDN w:val="0"/>
              <w:textAlignment w:val="center"/>
              <w:rPr>
                <w:rFonts w:ascii="宋体" w:hAnsi="宋体" w:cs="宋体"/>
                <w:szCs w:val="21"/>
              </w:rPr>
            </w:pPr>
            <w:r>
              <w:rPr>
                <w:rFonts w:hint="eastAsia" w:ascii="宋体" w:hAnsi="宋体" w:cs="宋体"/>
                <w:szCs w:val="21"/>
              </w:rPr>
              <w:t>规格：95*97*30cm，</w:t>
            </w:r>
          </w:p>
          <w:p w14:paraId="7DB20853">
            <w:pPr>
              <w:autoSpaceDN w:val="0"/>
              <w:textAlignment w:val="center"/>
              <w:rPr>
                <w:rFonts w:ascii="宋体" w:hAnsi="宋体" w:cs="宋体"/>
                <w:szCs w:val="21"/>
              </w:rPr>
            </w:pPr>
            <w:r>
              <w:rPr>
                <w:rFonts w:hint="eastAsia" w:ascii="宋体" w:hAnsi="宋体" w:cs="宋体"/>
                <w:szCs w:val="21"/>
              </w:rPr>
              <w:t>仿真水槽、电磁炉，还有大烤箱，打开小开关，叮叮叮，美味餐点马上变成外卖餐车</w:t>
            </w:r>
          </w:p>
        </w:tc>
        <w:tc>
          <w:tcPr>
            <w:tcW w:w="343" w:type="pct"/>
            <w:tcBorders>
              <w:top w:val="single" w:color="auto" w:sz="4" w:space="0"/>
              <w:left w:val="single" w:color="auto" w:sz="4" w:space="0"/>
              <w:bottom w:val="single" w:color="auto" w:sz="4" w:space="0"/>
              <w:right w:val="single" w:color="auto" w:sz="4" w:space="0"/>
            </w:tcBorders>
            <w:vAlign w:val="center"/>
          </w:tcPr>
          <w:p w14:paraId="79D2253D">
            <w:pPr>
              <w:widowControl/>
              <w:jc w:val="center"/>
              <w:textAlignment w:val="center"/>
              <w:rPr>
                <w:rFonts w:ascii="宋体" w:hAnsi="宋体" w:cs="宋体"/>
                <w:szCs w:val="21"/>
              </w:rPr>
            </w:pPr>
            <w:r>
              <w:rPr>
                <w:rFonts w:hint="eastAsia" w:ascii="宋体" w:hAnsi="宋体" w:cs="宋体"/>
                <w:szCs w:val="21"/>
                <w:lang w:bidi="ar"/>
              </w:rPr>
              <w:t>套</w:t>
            </w:r>
          </w:p>
        </w:tc>
        <w:tc>
          <w:tcPr>
            <w:tcW w:w="333" w:type="pct"/>
            <w:tcBorders>
              <w:top w:val="single" w:color="auto" w:sz="4" w:space="0"/>
              <w:left w:val="single" w:color="auto" w:sz="4" w:space="0"/>
              <w:bottom w:val="single" w:color="auto" w:sz="4" w:space="0"/>
              <w:right w:val="single" w:color="auto" w:sz="4" w:space="0"/>
            </w:tcBorders>
            <w:vAlign w:val="center"/>
          </w:tcPr>
          <w:p w14:paraId="290F1EB9">
            <w:pPr>
              <w:widowControl/>
              <w:jc w:val="center"/>
              <w:textAlignment w:val="center"/>
              <w:rPr>
                <w:rFonts w:ascii="宋体" w:hAnsi="宋体" w:cs="宋体"/>
                <w:sz w:val="22"/>
                <w:szCs w:val="22"/>
              </w:rPr>
            </w:pPr>
            <w:r>
              <w:rPr>
                <w:rFonts w:hint="eastAsia" w:ascii="宋体" w:hAnsi="宋体" w:cs="宋体"/>
                <w:sz w:val="22"/>
                <w:lang w:bidi="ar"/>
              </w:rPr>
              <w:t>5</w:t>
            </w:r>
          </w:p>
        </w:tc>
        <w:tc>
          <w:tcPr>
            <w:tcW w:w="583" w:type="pct"/>
            <w:tcBorders>
              <w:top w:val="single" w:color="auto" w:sz="4" w:space="0"/>
              <w:left w:val="single" w:color="auto" w:sz="4" w:space="0"/>
              <w:bottom w:val="single" w:color="auto" w:sz="4" w:space="0"/>
              <w:right w:val="single" w:color="auto" w:sz="4" w:space="0"/>
            </w:tcBorders>
            <w:vAlign w:val="center"/>
          </w:tcPr>
          <w:p w14:paraId="1D5A1B8B">
            <w:pPr>
              <w:widowControl/>
              <w:jc w:val="center"/>
              <w:textAlignment w:val="center"/>
              <w:rPr>
                <w:rFonts w:ascii="宋体" w:hAnsi="宋体" w:cs="宋体"/>
                <w:sz w:val="22"/>
                <w:szCs w:val="22"/>
              </w:rPr>
            </w:pPr>
            <w:r>
              <w:rPr>
                <w:rFonts w:hint="eastAsia" w:ascii="宋体" w:hAnsi="宋体" w:cs="宋体"/>
                <w:sz w:val="22"/>
                <w:lang w:bidi="ar"/>
              </w:rPr>
              <w:t>700</w:t>
            </w:r>
          </w:p>
        </w:tc>
        <w:tc>
          <w:tcPr>
            <w:tcW w:w="444" w:type="pct"/>
            <w:tcBorders>
              <w:top w:val="single" w:color="auto" w:sz="4" w:space="0"/>
              <w:left w:val="single" w:color="auto" w:sz="4" w:space="0"/>
              <w:bottom w:val="single" w:color="auto" w:sz="4" w:space="0"/>
              <w:right w:val="single" w:color="auto" w:sz="4" w:space="0"/>
            </w:tcBorders>
            <w:vAlign w:val="center"/>
          </w:tcPr>
          <w:p w14:paraId="6A470D18">
            <w:pPr>
              <w:jc w:val="center"/>
              <w:rPr>
                <w:rFonts w:ascii="宋体" w:hAnsi="宋体" w:cs="宋体"/>
                <w:szCs w:val="21"/>
              </w:rPr>
            </w:pPr>
            <w:r>
              <w:rPr>
                <w:rFonts w:hint="eastAsia" w:ascii="宋体" w:hAnsi="宋体" w:cs="宋体"/>
                <w:szCs w:val="21"/>
              </w:rPr>
              <w:t>中班</w:t>
            </w:r>
          </w:p>
        </w:tc>
      </w:tr>
      <w:tr w14:paraId="3C4D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307" w:type="pct"/>
            <w:tcBorders>
              <w:top w:val="single" w:color="auto" w:sz="4" w:space="0"/>
              <w:left w:val="single" w:color="auto" w:sz="4" w:space="0"/>
              <w:bottom w:val="single" w:color="auto" w:sz="4" w:space="0"/>
              <w:right w:val="single" w:color="auto" w:sz="4" w:space="0"/>
            </w:tcBorders>
            <w:vAlign w:val="center"/>
          </w:tcPr>
          <w:p w14:paraId="18687AF6">
            <w:pPr>
              <w:widowControl/>
              <w:jc w:val="center"/>
              <w:textAlignment w:val="center"/>
              <w:rPr>
                <w:rFonts w:ascii="宋体" w:hAnsi="宋体" w:cs="宋体"/>
                <w:szCs w:val="21"/>
              </w:rPr>
            </w:pPr>
            <w:r>
              <w:rPr>
                <w:rFonts w:hint="eastAsia" w:ascii="宋体" w:hAnsi="宋体" w:cs="宋体"/>
                <w:szCs w:val="21"/>
              </w:rPr>
              <w:t>4</w:t>
            </w:r>
          </w:p>
        </w:tc>
        <w:tc>
          <w:tcPr>
            <w:tcW w:w="674" w:type="pct"/>
            <w:tcBorders>
              <w:top w:val="single" w:color="auto" w:sz="4" w:space="0"/>
              <w:left w:val="single" w:color="auto" w:sz="4" w:space="0"/>
              <w:bottom w:val="single" w:color="auto" w:sz="4" w:space="0"/>
              <w:right w:val="single" w:color="auto" w:sz="4" w:space="0"/>
            </w:tcBorders>
            <w:vAlign w:val="center"/>
          </w:tcPr>
          <w:p w14:paraId="718FCA56">
            <w:pPr>
              <w:autoSpaceDN w:val="0"/>
              <w:jc w:val="center"/>
              <w:textAlignment w:val="center"/>
              <w:rPr>
                <w:rFonts w:ascii="宋体" w:hAnsi="宋体" w:cs="宋体"/>
                <w:szCs w:val="21"/>
              </w:rPr>
            </w:pPr>
            <w:r>
              <w:rPr>
                <w:rFonts w:hint="eastAsia" w:ascii="宋体" w:hAnsi="宋体" w:cs="宋体"/>
                <w:szCs w:val="21"/>
              </w:rPr>
              <w:t>收银机</w:t>
            </w:r>
          </w:p>
        </w:tc>
        <w:tc>
          <w:tcPr>
            <w:tcW w:w="2316" w:type="pct"/>
            <w:tcBorders>
              <w:top w:val="single" w:color="auto" w:sz="4" w:space="0"/>
              <w:left w:val="single" w:color="auto" w:sz="4" w:space="0"/>
              <w:bottom w:val="single" w:color="auto" w:sz="4" w:space="0"/>
              <w:right w:val="single" w:color="auto" w:sz="4" w:space="0"/>
            </w:tcBorders>
            <w:vAlign w:val="center"/>
          </w:tcPr>
          <w:p w14:paraId="306BE061">
            <w:pPr>
              <w:autoSpaceDN w:val="0"/>
              <w:textAlignment w:val="center"/>
              <w:rPr>
                <w:rFonts w:ascii="宋体" w:hAnsi="宋体" w:cs="宋体"/>
                <w:szCs w:val="21"/>
              </w:rPr>
            </w:pPr>
            <w:r>
              <w:rPr>
                <w:rFonts w:hint="eastAsia" w:ascii="宋体" w:hAnsi="宋体" w:cs="宋体"/>
                <w:szCs w:val="21"/>
              </w:rPr>
              <w:t>规格：42*19*13cm，</w:t>
            </w:r>
          </w:p>
          <w:p w14:paraId="78729B68">
            <w:pPr>
              <w:autoSpaceDN w:val="0"/>
              <w:textAlignment w:val="center"/>
              <w:rPr>
                <w:rFonts w:ascii="宋体" w:hAnsi="宋体" w:cs="宋体"/>
                <w:szCs w:val="21"/>
              </w:rPr>
            </w:pPr>
            <w:r>
              <w:rPr>
                <w:rFonts w:hint="eastAsia" w:ascii="宋体" w:hAnsi="宋体" w:cs="宋体"/>
                <w:szCs w:val="21"/>
              </w:rPr>
              <w:t>材质：ABS塑料，</w:t>
            </w:r>
          </w:p>
          <w:p w14:paraId="51F70D4B">
            <w:pPr>
              <w:autoSpaceDN w:val="0"/>
              <w:textAlignment w:val="center"/>
              <w:rPr>
                <w:rFonts w:ascii="宋体" w:hAnsi="宋体" w:cs="宋体"/>
                <w:szCs w:val="21"/>
              </w:rPr>
            </w:pPr>
            <w:r>
              <w:rPr>
                <w:rFonts w:hint="eastAsia" w:ascii="宋体" w:hAnsi="宋体" w:cs="宋体"/>
                <w:szCs w:val="21"/>
              </w:rPr>
              <w:t>每套产品包括：小型电脑收银机、配有计算器、扫描、发声、发光功能。加强了角色游戏的兴趣性，促进幼儿交往能力、语言能力、认数能力的发展。</w:t>
            </w:r>
          </w:p>
        </w:tc>
        <w:tc>
          <w:tcPr>
            <w:tcW w:w="343" w:type="pct"/>
            <w:tcBorders>
              <w:top w:val="single" w:color="auto" w:sz="4" w:space="0"/>
              <w:left w:val="single" w:color="auto" w:sz="4" w:space="0"/>
              <w:bottom w:val="single" w:color="auto" w:sz="4" w:space="0"/>
              <w:right w:val="single" w:color="auto" w:sz="4" w:space="0"/>
            </w:tcBorders>
            <w:vAlign w:val="center"/>
          </w:tcPr>
          <w:p w14:paraId="137DE8D7">
            <w:pPr>
              <w:widowControl/>
              <w:jc w:val="center"/>
              <w:textAlignment w:val="center"/>
              <w:rPr>
                <w:rFonts w:ascii="宋体" w:hAnsi="宋体" w:cs="宋体"/>
                <w:szCs w:val="21"/>
              </w:rPr>
            </w:pPr>
            <w:r>
              <w:rPr>
                <w:rFonts w:hint="eastAsia" w:ascii="宋体" w:hAnsi="宋体" w:cs="宋体"/>
                <w:szCs w:val="21"/>
                <w:lang w:bidi="ar"/>
              </w:rPr>
              <w:t>个</w:t>
            </w:r>
          </w:p>
        </w:tc>
        <w:tc>
          <w:tcPr>
            <w:tcW w:w="333" w:type="pct"/>
            <w:tcBorders>
              <w:top w:val="single" w:color="auto" w:sz="4" w:space="0"/>
              <w:left w:val="single" w:color="auto" w:sz="4" w:space="0"/>
              <w:bottom w:val="single" w:color="auto" w:sz="4" w:space="0"/>
              <w:right w:val="single" w:color="auto" w:sz="4" w:space="0"/>
            </w:tcBorders>
            <w:vAlign w:val="center"/>
          </w:tcPr>
          <w:p w14:paraId="0FA20916">
            <w:pPr>
              <w:widowControl/>
              <w:jc w:val="center"/>
              <w:textAlignment w:val="center"/>
              <w:rPr>
                <w:rFonts w:ascii="宋体" w:hAnsi="宋体" w:cs="宋体"/>
                <w:sz w:val="22"/>
                <w:szCs w:val="22"/>
              </w:rPr>
            </w:pPr>
            <w:r>
              <w:rPr>
                <w:rFonts w:hint="eastAsia" w:ascii="宋体" w:hAnsi="宋体" w:cs="宋体"/>
                <w:sz w:val="22"/>
                <w:lang w:bidi="ar"/>
              </w:rPr>
              <w:t>5</w:t>
            </w:r>
          </w:p>
        </w:tc>
        <w:tc>
          <w:tcPr>
            <w:tcW w:w="583" w:type="pct"/>
            <w:tcBorders>
              <w:top w:val="single" w:color="auto" w:sz="4" w:space="0"/>
              <w:left w:val="single" w:color="auto" w:sz="4" w:space="0"/>
              <w:bottom w:val="single" w:color="auto" w:sz="4" w:space="0"/>
              <w:right w:val="single" w:color="auto" w:sz="4" w:space="0"/>
            </w:tcBorders>
            <w:vAlign w:val="center"/>
          </w:tcPr>
          <w:p w14:paraId="55772E19">
            <w:pPr>
              <w:widowControl/>
              <w:jc w:val="center"/>
              <w:textAlignment w:val="center"/>
              <w:rPr>
                <w:rFonts w:ascii="宋体" w:hAnsi="宋体" w:cs="宋体"/>
                <w:sz w:val="22"/>
                <w:szCs w:val="22"/>
              </w:rPr>
            </w:pPr>
            <w:r>
              <w:rPr>
                <w:rFonts w:hint="eastAsia" w:ascii="宋体" w:hAnsi="宋体" w:cs="宋体"/>
                <w:sz w:val="22"/>
              </w:rPr>
              <w:t>280</w:t>
            </w:r>
          </w:p>
        </w:tc>
        <w:tc>
          <w:tcPr>
            <w:tcW w:w="444" w:type="pct"/>
            <w:tcBorders>
              <w:top w:val="single" w:color="auto" w:sz="4" w:space="0"/>
              <w:left w:val="single" w:color="auto" w:sz="4" w:space="0"/>
              <w:bottom w:val="single" w:color="auto" w:sz="4" w:space="0"/>
              <w:right w:val="single" w:color="auto" w:sz="4" w:space="0"/>
            </w:tcBorders>
            <w:vAlign w:val="center"/>
          </w:tcPr>
          <w:p w14:paraId="290AFBBA">
            <w:pPr>
              <w:jc w:val="center"/>
              <w:rPr>
                <w:rFonts w:ascii="宋体" w:hAnsi="宋体" w:cs="宋体"/>
                <w:szCs w:val="21"/>
              </w:rPr>
            </w:pPr>
            <w:r>
              <w:rPr>
                <w:rFonts w:hint="eastAsia" w:ascii="宋体" w:hAnsi="宋体" w:cs="宋体"/>
                <w:szCs w:val="21"/>
              </w:rPr>
              <w:t>大班</w:t>
            </w:r>
          </w:p>
        </w:tc>
      </w:tr>
      <w:tr w14:paraId="7AA9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07" w:type="pct"/>
            <w:tcBorders>
              <w:top w:val="single" w:color="auto" w:sz="4" w:space="0"/>
              <w:left w:val="single" w:color="auto" w:sz="4" w:space="0"/>
              <w:bottom w:val="single" w:color="auto" w:sz="4" w:space="0"/>
              <w:right w:val="single" w:color="auto" w:sz="4" w:space="0"/>
            </w:tcBorders>
            <w:vAlign w:val="center"/>
          </w:tcPr>
          <w:p w14:paraId="2FBBD1BD">
            <w:pPr>
              <w:widowControl/>
              <w:jc w:val="center"/>
              <w:textAlignment w:val="center"/>
              <w:rPr>
                <w:rFonts w:ascii="宋体" w:hAnsi="宋体" w:cs="宋体"/>
                <w:szCs w:val="21"/>
              </w:rPr>
            </w:pPr>
            <w:r>
              <w:rPr>
                <w:rFonts w:hint="eastAsia" w:ascii="宋体" w:hAnsi="宋体" w:cs="宋体"/>
                <w:szCs w:val="21"/>
              </w:rPr>
              <w:t>5</w:t>
            </w:r>
          </w:p>
        </w:tc>
        <w:tc>
          <w:tcPr>
            <w:tcW w:w="674" w:type="pct"/>
            <w:tcBorders>
              <w:top w:val="single" w:color="auto" w:sz="4" w:space="0"/>
              <w:left w:val="single" w:color="auto" w:sz="4" w:space="0"/>
              <w:bottom w:val="single" w:color="auto" w:sz="4" w:space="0"/>
              <w:right w:val="single" w:color="auto" w:sz="4" w:space="0"/>
            </w:tcBorders>
            <w:vAlign w:val="center"/>
          </w:tcPr>
          <w:p w14:paraId="5B3CDDD4">
            <w:pPr>
              <w:jc w:val="center"/>
              <w:rPr>
                <w:rFonts w:ascii="宋体" w:hAnsi="宋体" w:cs="宋体"/>
                <w:szCs w:val="21"/>
              </w:rPr>
            </w:pPr>
            <w:r>
              <w:rPr>
                <w:rFonts w:hint="eastAsia" w:ascii="宋体" w:hAnsi="宋体" w:cs="宋体"/>
                <w:szCs w:val="21"/>
              </w:rPr>
              <w:t>美食家金属厨具</w:t>
            </w:r>
          </w:p>
        </w:tc>
        <w:tc>
          <w:tcPr>
            <w:tcW w:w="2316" w:type="pct"/>
            <w:tcBorders>
              <w:top w:val="single" w:color="auto" w:sz="4" w:space="0"/>
              <w:left w:val="single" w:color="auto" w:sz="4" w:space="0"/>
              <w:bottom w:val="single" w:color="auto" w:sz="4" w:space="0"/>
              <w:right w:val="single" w:color="auto" w:sz="4" w:space="0"/>
            </w:tcBorders>
            <w:vAlign w:val="center"/>
          </w:tcPr>
          <w:p w14:paraId="5B064E25">
            <w:pPr>
              <w:rPr>
                <w:rFonts w:ascii="宋体" w:hAnsi="宋体" w:cs="宋体"/>
                <w:szCs w:val="21"/>
              </w:rPr>
            </w:pPr>
            <w:r>
              <w:rPr>
                <w:rFonts w:hint="eastAsia" w:ascii="宋体" w:hAnsi="宋体" w:cs="宋体"/>
                <w:szCs w:val="21"/>
              </w:rPr>
              <w:t>1、材质：荷木、榉木、</w:t>
            </w:r>
            <w:r>
              <w:rPr>
                <w:rFonts w:hint="eastAsia" w:ascii="宋体" w:hAnsi="宋体" w:cs="宋体"/>
                <w:color w:val="FF0000"/>
                <w:szCs w:val="21"/>
              </w:rPr>
              <w:t>不锈钢</w:t>
            </w:r>
            <w:r>
              <w:rPr>
                <w:rFonts w:hint="eastAsia" w:ascii="宋体" w:hAnsi="宋体" w:cs="宋体"/>
                <w:szCs w:val="21"/>
              </w:rPr>
              <w:t>。</w:t>
            </w:r>
          </w:p>
          <w:p w14:paraId="231102E3">
            <w:pPr>
              <w:rPr>
                <w:rFonts w:ascii="宋体" w:hAnsi="宋体" w:cs="宋体"/>
                <w:szCs w:val="21"/>
              </w:rPr>
            </w:pPr>
            <w:r>
              <w:rPr>
                <w:rFonts w:hint="eastAsia" w:ascii="宋体" w:hAnsi="宋体" w:cs="宋体"/>
                <w:szCs w:val="21"/>
              </w:rPr>
              <w:t>2、尺寸：包装盒260*260*80H mm。</w:t>
            </w:r>
          </w:p>
          <w:p w14:paraId="3A1C60EC">
            <w:pPr>
              <w:rPr>
                <w:rFonts w:ascii="宋体" w:hAnsi="宋体" w:cs="宋体"/>
                <w:szCs w:val="21"/>
              </w:rPr>
            </w:pPr>
            <w:r>
              <w:rPr>
                <w:rFonts w:hint="eastAsia" w:ascii="宋体" w:hAnsi="宋体" w:cs="宋体"/>
                <w:szCs w:val="21"/>
              </w:rPr>
              <w:t>3、配件：1个平底锅、1个汤锅、1个盖子、1个擀面杖、1个打蛋器、1个勺子、1个煎饼机。</w:t>
            </w:r>
          </w:p>
          <w:p w14:paraId="3C07DE75">
            <w:pPr>
              <w:rPr>
                <w:rFonts w:ascii="宋体" w:hAnsi="宋体" w:cs="宋体"/>
                <w:szCs w:val="21"/>
              </w:rPr>
            </w:pPr>
            <w:r>
              <w:rPr>
                <w:rFonts w:hint="eastAsia" w:ascii="宋体" w:hAnsi="宋体" w:cs="宋体"/>
                <w:szCs w:val="21"/>
              </w:rPr>
              <w:t>4、用途：这套时尚简约的意大利厨具一定会让小伙伴羡慕不已。</w:t>
            </w:r>
          </w:p>
        </w:tc>
        <w:tc>
          <w:tcPr>
            <w:tcW w:w="343" w:type="pct"/>
            <w:tcBorders>
              <w:top w:val="single" w:color="auto" w:sz="4" w:space="0"/>
              <w:left w:val="single" w:color="auto" w:sz="4" w:space="0"/>
              <w:bottom w:val="single" w:color="auto" w:sz="4" w:space="0"/>
              <w:right w:val="single" w:color="auto" w:sz="4" w:space="0"/>
            </w:tcBorders>
            <w:vAlign w:val="center"/>
          </w:tcPr>
          <w:p w14:paraId="1E97E115">
            <w:pPr>
              <w:widowControl/>
              <w:jc w:val="center"/>
              <w:textAlignment w:val="center"/>
              <w:rPr>
                <w:rFonts w:ascii="宋体" w:hAnsi="宋体" w:cs="宋体"/>
                <w:szCs w:val="21"/>
              </w:rPr>
            </w:pPr>
            <w:r>
              <w:rPr>
                <w:rFonts w:hint="eastAsia" w:ascii="宋体" w:hAnsi="宋体" w:cs="宋体"/>
                <w:szCs w:val="21"/>
                <w:lang w:bidi="ar"/>
              </w:rPr>
              <w:t>套</w:t>
            </w:r>
          </w:p>
        </w:tc>
        <w:tc>
          <w:tcPr>
            <w:tcW w:w="333" w:type="pct"/>
            <w:tcBorders>
              <w:top w:val="single" w:color="auto" w:sz="4" w:space="0"/>
              <w:left w:val="single" w:color="auto" w:sz="4" w:space="0"/>
              <w:bottom w:val="single" w:color="auto" w:sz="4" w:space="0"/>
              <w:right w:val="single" w:color="auto" w:sz="4" w:space="0"/>
            </w:tcBorders>
            <w:vAlign w:val="center"/>
          </w:tcPr>
          <w:p w14:paraId="242738AC">
            <w:pPr>
              <w:widowControl/>
              <w:jc w:val="center"/>
              <w:textAlignment w:val="center"/>
              <w:rPr>
                <w:rFonts w:ascii="宋体" w:hAnsi="宋体" w:cs="宋体"/>
                <w:sz w:val="22"/>
                <w:szCs w:val="22"/>
              </w:rPr>
            </w:pPr>
            <w:r>
              <w:rPr>
                <w:rFonts w:hint="eastAsia" w:ascii="宋体" w:hAnsi="宋体" w:cs="宋体"/>
                <w:sz w:val="22"/>
              </w:rPr>
              <w:t>40</w:t>
            </w:r>
          </w:p>
        </w:tc>
        <w:tc>
          <w:tcPr>
            <w:tcW w:w="583" w:type="pct"/>
            <w:tcBorders>
              <w:top w:val="single" w:color="auto" w:sz="4" w:space="0"/>
              <w:left w:val="single" w:color="auto" w:sz="4" w:space="0"/>
              <w:bottom w:val="single" w:color="auto" w:sz="4" w:space="0"/>
              <w:right w:val="single" w:color="auto" w:sz="4" w:space="0"/>
            </w:tcBorders>
            <w:vAlign w:val="center"/>
          </w:tcPr>
          <w:p w14:paraId="60B1B4A6">
            <w:pPr>
              <w:widowControl/>
              <w:jc w:val="center"/>
              <w:textAlignment w:val="center"/>
              <w:rPr>
                <w:rFonts w:ascii="宋体" w:hAnsi="宋体" w:cs="宋体"/>
                <w:sz w:val="22"/>
                <w:szCs w:val="22"/>
              </w:rPr>
            </w:pPr>
            <w:r>
              <w:rPr>
                <w:rFonts w:hint="eastAsia" w:ascii="宋体" w:hAnsi="宋体" w:cs="宋体"/>
                <w:sz w:val="22"/>
              </w:rPr>
              <w:t>280</w:t>
            </w:r>
          </w:p>
        </w:tc>
        <w:tc>
          <w:tcPr>
            <w:tcW w:w="444" w:type="pct"/>
            <w:tcBorders>
              <w:top w:val="single" w:color="auto" w:sz="4" w:space="0"/>
              <w:left w:val="single" w:color="auto" w:sz="4" w:space="0"/>
              <w:bottom w:val="single" w:color="auto" w:sz="4" w:space="0"/>
              <w:right w:val="single" w:color="auto" w:sz="4" w:space="0"/>
            </w:tcBorders>
            <w:vAlign w:val="center"/>
          </w:tcPr>
          <w:p w14:paraId="0A223C66">
            <w:pPr>
              <w:jc w:val="center"/>
              <w:rPr>
                <w:rFonts w:ascii="宋体" w:hAnsi="宋体" w:cs="宋体"/>
                <w:szCs w:val="21"/>
              </w:rPr>
            </w:pPr>
            <w:r>
              <w:rPr>
                <w:rFonts w:hint="eastAsia" w:ascii="宋体" w:hAnsi="宋体" w:cs="宋体"/>
                <w:szCs w:val="21"/>
              </w:rPr>
              <w:t>大班</w:t>
            </w:r>
          </w:p>
        </w:tc>
      </w:tr>
      <w:tr w14:paraId="7B6F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07" w:type="pct"/>
            <w:tcBorders>
              <w:top w:val="single" w:color="auto" w:sz="4" w:space="0"/>
              <w:left w:val="single" w:color="auto" w:sz="4" w:space="0"/>
              <w:bottom w:val="single" w:color="auto" w:sz="4" w:space="0"/>
              <w:right w:val="single" w:color="auto" w:sz="4" w:space="0"/>
            </w:tcBorders>
            <w:vAlign w:val="center"/>
          </w:tcPr>
          <w:p w14:paraId="3E0ADA4D">
            <w:pPr>
              <w:widowControl/>
              <w:jc w:val="center"/>
              <w:textAlignment w:val="center"/>
              <w:rPr>
                <w:rFonts w:ascii="宋体" w:hAnsi="宋体" w:cs="宋体"/>
                <w:szCs w:val="21"/>
              </w:rPr>
            </w:pPr>
            <w:r>
              <w:rPr>
                <w:rFonts w:hint="eastAsia" w:ascii="宋体" w:hAnsi="宋体" w:cs="宋体"/>
                <w:szCs w:val="21"/>
              </w:rPr>
              <w:t>6</w:t>
            </w:r>
          </w:p>
        </w:tc>
        <w:tc>
          <w:tcPr>
            <w:tcW w:w="674" w:type="pct"/>
            <w:tcBorders>
              <w:top w:val="single" w:color="auto" w:sz="4" w:space="0"/>
              <w:left w:val="single" w:color="auto" w:sz="4" w:space="0"/>
              <w:bottom w:val="single" w:color="auto" w:sz="4" w:space="0"/>
              <w:right w:val="single" w:color="auto" w:sz="4" w:space="0"/>
            </w:tcBorders>
            <w:vAlign w:val="center"/>
          </w:tcPr>
          <w:p w14:paraId="70AAA6A0">
            <w:pPr>
              <w:autoSpaceDN w:val="0"/>
              <w:jc w:val="center"/>
              <w:textAlignment w:val="center"/>
              <w:rPr>
                <w:rFonts w:ascii="宋体" w:hAnsi="宋体" w:cs="宋体"/>
                <w:szCs w:val="21"/>
              </w:rPr>
            </w:pPr>
            <w:r>
              <w:rPr>
                <w:rFonts w:hint="eastAsia" w:ascii="宋体" w:hAnsi="宋体" w:cs="宋体"/>
                <w:szCs w:val="21"/>
              </w:rPr>
              <w:t>清洁套装</w:t>
            </w:r>
          </w:p>
        </w:tc>
        <w:tc>
          <w:tcPr>
            <w:tcW w:w="2316" w:type="pct"/>
            <w:tcBorders>
              <w:top w:val="single" w:color="auto" w:sz="4" w:space="0"/>
              <w:left w:val="single" w:color="auto" w:sz="4" w:space="0"/>
              <w:bottom w:val="single" w:color="auto" w:sz="4" w:space="0"/>
              <w:right w:val="single" w:color="auto" w:sz="4" w:space="0"/>
            </w:tcBorders>
            <w:vAlign w:val="center"/>
          </w:tcPr>
          <w:p w14:paraId="7E4D48B3">
            <w:pPr>
              <w:widowControl/>
              <w:textAlignment w:val="center"/>
              <w:rPr>
                <w:rFonts w:ascii="宋体" w:hAnsi="宋体" w:cs="宋体"/>
                <w:szCs w:val="21"/>
              </w:rPr>
            </w:pPr>
            <w:r>
              <w:rPr>
                <w:rFonts w:hint="eastAsia" w:ascii="宋体" w:hAnsi="宋体" w:cs="宋体"/>
                <w:szCs w:val="21"/>
              </w:rPr>
              <w:t>规格：41*37*47cm，</w:t>
            </w:r>
          </w:p>
          <w:p w14:paraId="220ED336">
            <w:pPr>
              <w:widowControl/>
              <w:textAlignment w:val="center"/>
              <w:rPr>
                <w:rFonts w:ascii="宋体" w:hAnsi="宋体" w:cs="宋体"/>
                <w:szCs w:val="21"/>
              </w:rPr>
            </w:pPr>
            <w:r>
              <w:rPr>
                <w:rFonts w:hint="eastAsia" w:ascii="宋体" w:hAnsi="宋体" w:cs="宋体"/>
                <w:szCs w:val="21"/>
              </w:rPr>
              <w:t>材质：塑料</w:t>
            </w:r>
          </w:p>
        </w:tc>
        <w:tc>
          <w:tcPr>
            <w:tcW w:w="343" w:type="pct"/>
            <w:tcBorders>
              <w:top w:val="single" w:color="auto" w:sz="4" w:space="0"/>
              <w:left w:val="single" w:color="auto" w:sz="4" w:space="0"/>
              <w:bottom w:val="single" w:color="auto" w:sz="4" w:space="0"/>
              <w:right w:val="single" w:color="auto" w:sz="4" w:space="0"/>
            </w:tcBorders>
            <w:vAlign w:val="center"/>
          </w:tcPr>
          <w:p w14:paraId="2DB3DC11">
            <w:pPr>
              <w:widowControl/>
              <w:jc w:val="center"/>
              <w:textAlignment w:val="center"/>
              <w:rPr>
                <w:rFonts w:ascii="宋体" w:hAnsi="宋体" w:cs="宋体"/>
                <w:szCs w:val="21"/>
              </w:rPr>
            </w:pPr>
            <w:r>
              <w:rPr>
                <w:rFonts w:hint="eastAsia" w:ascii="宋体" w:hAnsi="宋体" w:cs="宋体"/>
                <w:szCs w:val="21"/>
                <w:lang w:bidi="ar"/>
              </w:rPr>
              <w:t>套</w:t>
            </w:r>
          </w:p>
        </w:tc>
        <w:tc>
          <w:tcPr>
            <w:tcW w:w="333" w:type="pct"/>
            <w:tcBorders>
              <w:top w:val="single" w:color="auto" w:sz="4" w:space="0"/>
              <w:left w:val="single" w:color="auto" w:sz="4" w:space="0"/>
              <w:bottom w:val="single" w:color="auto" w:sz="4" w:space="0"/>
              <w:right w:val="single" w:color="auto" w:sz="4" w:space="0"/>
            </w:tcBorders>
            <w:vAlign w:val="center"/>
          </w:tcPr>
          <w:p w14:paraId="5DD31749">
            <w:pPr>
              <w:widowControl/>
              <w:jc w:val="center"/>
              <w:textAlignment w:val="center"/>
              <w:rPr>
                <w:rFonts w:ascii="宋体" w:hAnsi="宋体" w:cs="宋体"/>
                <w:sz w:val="22"/>
                <w:szCs w:val="22"/>
              </w:rPr>
            </w:pPr>
            <w:r>
              <w:rPr>
                <w:rFonts w:hint="eastAsia" w:ascii="宋体" w:hAnsi="宋体" w:cs="宋体"/>
                <w:sz w:val="22"/>
                <w:lang w:bidi="ar"/>
              </w:rPr>
              <w:t>5</w:t>
            </w:r>
          </w:p>
        </w:tc>
        <w:tc>
          <w:tcPr>
            <w:tcW w:w="583" w:type="pct"/>
            <w:tcBorders>
              <w:top w:val="single" w:color="auto" w:sz="4" w:space="0"/>
              <w:left w:val="single" w:color="auto" w:sz="4" w:space="0"/>
              <w:bottom w:val="single" w:color="auto" w:sz="4" w:space="0"/>
              <w:right w:val="single" w:color="auto" w:sz="4" w:space="0"/>
            </w:tcBorders>
            <w:vAlign w:val="center"/>
          </w:tcPr>
          <w:p w14:paraId="4B518470">
            <w:pPr>
              <w:widowControl/>
              <w:jc w:val="center"/>
              <w:textAlignment w:val="center"/>
              <w:rPr>
                <w:rFonts w:ascii="宋体" w:hAnsi="宋体" w:cs="宋体"/>
                <w:sz w:val="22"/>
                <w:szCs w:val="22"/>
              </w:rPr>
            </w:pPr>
            <w:r>
              <w:rPr>
                <w:rFonts w:hint="eastAsia" w:ascii="宋体" w:hAnsi="宋体" w:cs="宋体"/>
                <w:sz w:val="22"/>
              </w:rPr>
              <w:t>380</w:t>
            </w:r>
          </w:p>
        </w:tc>
        <w:tc>
          <w:tcPr>
            <w:tcW w:w="444" w:type="pct"/>
            <w:tcBorders>
              <w:top w:val="single" w:color="auto" w:sz="4" w:space="0"/>
              <w:left w:val="single" w:color="auto" w:sz="4" w:space="0"/>
              <w:bottom w:val="single" w:color="auto" w:sz="4" w:space="0"/>
              <w:right w:val="single" w:color="auto" w:sz="4" w:space="0"/>
            </w:tcBorders>
            <w:vAlign w:val="center"/>
          </w:tcPr>
          <w:p w14:paraId="75816AA9">
            <w:pPr>
              <w:jc w:val="center"/>
              <w:rPr>
                <w:rFonts w:ascii="宋体" w:hAnsi="宋体" w:cs="宋体"/>
                <w:szCs w:val="21"/>
              </w:rPr>
            </w:pPr>
            <w:r>
              <w:rPr>
                <w:rFonts w:hint="eastAsia" w:ascii="宋体" w:hAnsi="宋体" w:cs="宋体"/>
                <w:szCs w:val="21"/>
              </w:rPr>
              <w:t>大班</w:t>
            </w:r>
          </w:p>
        </w:tc>
      </w:tr>
      <w:tr w14:paraId="2C17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trPr>
        <w:tc>
          <w:tcPr>
            <w:tcW w:w="307" w:type="pct"/>
            <w:tcBorders>
              <w:top w:val="single" w:color="auto" w:sz="4" w:space="0"/>
              <w:left w:val="single" w:color="auto" w:sz="4" w:space="0"/>
              <w:bottom w:val="single" w:color="auto" w:sz="4" w:space="0"/>
              <w:right w:val="single" w:color="auto" w:sz="4" w:space="0"/>
            </w:tcBorders>
            <w:vAlign w:val="center"/>
          </w:tcPr>
          <w:p w14:paraId="58E84392">
            <w:pPr>
              <w:widowControl/>
              <w:jc w:val="center"/>
              <w:textAlignment w:val="center"/>
              <w:rPr>
                <w:rFonts w:ascii="宋体" w:hAnsi="宋体" w:cs="宋体"/>
                <w:szCs w:val="21"/>
              </w:rPr>
            </w:pPr>
            <w:r>
              <w:rPr>
                <w:rFonts w:hint="eastAsia" w:ascii="宋体" w:hAnsi="宋体" w:cs="宋体"/>
                <w:szCs w:val="21"/>
              </w:rPr>
              <w:t>6</w:t>
            </w:r>
          </w:p>
        </w:tc>
        <w:tc>
          <w:tcPr>
            <w:tcW w:w="674" w:type="pct"/>
            <w:tcBorders>
              <w:top w:val="single" w:color="auto" w:sz="4" w:space="0"/>
              <w:left w:val="single" w:color="auto" w:sz="4" w:space="0"/>
              <w:bottom w:val="single" w:color="auto" w:sz="4" w:space="0"/>
              <w:right w:val="single" w:color="auto" w:sz="4" w:space="0"/>
            </w:tcBorders>
            <w:vAlign w:val="center"/>
          </w:tcPr>
          <w:p w14:paraId="44DD145F">
            <w:pPr>
              <w:autoSpaceDN w:val="0"/>
              <w:jc w:val="center"/>
              <w:textAlignment w:val="center"/>
              <w:rPr>
                <w:rFonts w:ascii="宋体" w:hAnsi="宋体" w:cs="宋体"/>
                <w:szCs w:val="21"/>
              </w:rPr>
            </w:pPr>
            <w:r>
              <w:rPr>
                <w:rFonts w:hint="eastAsia" w:ascii="宋体" w:hAnsi="宋体" w:cs="宋体"/>
                <w:szCs w:val="21"/>
              </w:rPr>
              <w:t>声响工作台</w:t>
            </w:r>
          </w:p>
        </w:tc>
        <w:tc>
          <w:tcPr>
            <w:tcW w:w="2316" w:type="pct"/>
            <w:tcBorders>
              <w:top w:val="single" w:color="auto" w:sz="4" w:space="0"/>
              <w:left w:val="single" w:color="auto" w:sz="4" w:space="0"/>
              <w:bottom w:val="single" w:color="auto" w:sz="4" w:space="0"/>
              <w:right w:val="single" w:color="auto" w:sz="4" w:space="0"/>
            </w:tcBorders>
            <w:vAlign w:val="center"/>
          </w:tcPr>
          <w:p w14:paraId="719B21E6">
            <w:pPr>
              <w:widowControl/>
              <w:textAlignment w:val="center"/>
              <w:rPr>
                <w:rFonts w:ascii="宋体" w:hAnsi="宋体" w:cs="宋体"/>
                <w:szCs w:val="21"/>
              </w:rPr>
            </w:pPr>
            <w:r>
              <w:rPr>
                <w:rFonts w:hint="eastAsia" w:ascii="宋体" w:hAnsi="宋体" w:cs="宋体"/>
                <w:szCs w:val="21"/>
              </w:rPr>
              <w:t>规格：53*13*59cm(包装尺寸），</w:t>
            </w:r>
          </w:p>
          <w:p w14:paraId="64AF2C91">
            <w:pPr>
              <w:widowControl/>
              <w:textAlignment w:val="center"/>
              <w:rPr>
                <w:rFonts w:ascii="宋体" w:hAnsi="宋体" w:cs="宋体"/>
                <w:szCs w:val="21"/>
              </w:rPr>
            </w:pPr>
            <w:r>
              <w:rPr>
                <w:rFonts w:hint="eastAsia" w:ascii="宋体" w:hAnsi="宋体" w:cs="宋体"/>
                <w:szCs w:val="21"/>
              </w:rPr>
              <w:t>包含电钻、锯子、起子、锤子、钉子、置物台等，可以发出磨光机、机床、车间声音等。操作台离地75cm，造型逼真，让孩子体验操作的乐趣。</w:t>
            </w:r>
          </w:p>
        </w:tc>
        <w:tc>
          <w:tcPr>
            <w:tcW w:w="343" w:type="pct"/>
            <w:tcBorders>
              <w:top w:val="single" w:color="auto" w:sz="4" w:space="0"/>
              <w:left w:val="single" w:color="auto" w:sz="4" w:space="0"/>
              <w:bottom w:val="single" w:color="auto" w:sz="4" w:space="0"/>
              <w:right w:val="single" w:color="auto" w:sz="4" w:space="0"/>
            </w:tcBorders>
            <w:vAlign w:val="center"/>
          </w:tcPr>
          <w:p w14:paraId="70D67111">
            <w:pPr>
              <w:widowControl/>
              <w:jc w:val="center"/>
              <w:textAlignment w:val="center"/>
              <w:rPr>
                <w:rFonts w:ascii="宋体" w:hAnsi="宋体" w:cs="宋体"/>
                <w:szCs w:val="21"/>
              </w:rPr>
            </w:pPr>
            <w:r>
              <w:rPr>
                <w:rFonts w:hint="eastAsia" w:ascii="宋体" w:hAnsi="宋体" w:cs="宋体"/>
                <w:szCs w:val="21"/>
                <w:lang w:bidi="ar"/>
              </w:rPr>
              <w:t>套</w:t>
            </w:r>
          </w:p>
        </w:tc>
        <w:tc>
          <w:tcPr>
            <w:tcW w:w="333" w:type="pct"/>
            <w:tcBorders>
              <w:top w:val="single" w:color="auto" w:sz="4" w:space="0"/>
              <w:left w:val="single" w:color="auto" w:sz="4" w:space="0"/>
              <w:bottom w:val="single" w:color="auto" w:sz="4" w:space="0"/>
              <w:right w:val="single" w:color="auto" w:sz="4" w:space="0"/>
            </w:tcBorders>
            <w:vAlign w:val="center"/>
          </w:tcPr>
          <w:p w14:paraId="3D421B07">
            <w:pPr>
              <w:widowControl/>
              <w:jc w:val="center"/>
              <w:textAlignment w:val="center"/>
              <w:rPr>
                <w:rFonts w:ascii="宋体" w:hAnsi="宋体" w:cs="宋体"/>
                <w:sz w:val="22"/>
                <w:szCs w:val="22"/>
              </w:rPr>
            </w:pPr>
            <w:r>
              <w:rPr>
                <w:rFonts w:hint="eastAsia" w:ascii="宋体" w:hAnsi="宋体" w:cs="宋体"/>
                <w:sz w:val="22"/>
                <w:lang w:bidi="ar"/>
              </w:rPr>
              <w:t>5</w:t>
            </w:r>
          </w:p>
        </w:tc>
        <w:tc>
          <w:tcPr>
            <w:tcW w:w="583" w:type="pct"/>
            <w:tcBorders>
              <w:top w:val="single" w:color="auto" w:sz="4" w:space="0"/>
              <w:left w:val="single" w:color="auto" w:sz="4" w:space="0"/>
              <w:bottom w:val="single" w:color="auto" w:sz="4" w:space="0"/>
              <w:right w:val="single" w:color="auto" w:sz="4" w:space="0"/>
            </w:tcBorders>
            <w:vAlign w:val="center"/>
          </w:tcPr>
          <w:p w14:paraId="0B77F1AB">
            <w:pPr>
              <w:widowControl/>
              <w:jc w:val="center"/>
              <w:textAlignment w:val="center"/>
              <w:rPr>
                <w:rFonts w:ascii="宋体" w:hAnsi="宋体" w:cs="宋体"/>
                <w:sz w:val="22"/>
                <w:szCs w:val="22"/>
              </w:rPr>
            </w:pPr>
            <w:r>
              <w:rPr>
                <w:rFonts w:hint="eastAsia" w:ascii="宋体" w:hAnsi="宋体" w:cs="宋体"/>
                <w:sz w:val="22"/>
                <w:lang w:bidi="ar"/>
              </w:rPr>
              <w:t>2300</w:t>
            </w:r>
          </w:p>
        </w:tc>
        <w:tc>
          <w:tcPr>
            <w:tcW w:w="444" w:type="pct"/>
            <w:tcBorders>
              <w:top w:val="single" w:color="auto" w:sz="4" w:space="0"/>
              <w:left w:val="single" w:color="auto" w:sz="4" w:space="0"/>
              <w:bottom w:val="single" w:color="auto" w:sz="4" w:space="0"/>
              <w:right w:val="single" w:color="auto" w:sz="4" w:space="0"/>
            </w:tcBorders>
            <w:vAlign w:val="center"/>
          </w:tcPr>
          <w:p w14:paraId="3245EDF8">
            <w:pPr>
              <w:jc w:val="center"/>
              <w:rPr>
                <w:rFonts w:ascii="宋体" w:hAnsi="宋体" w:cs="宋体"/>
                <w:szCs w:val="21"/>
              </w:rPr>
            </w:pPr>
            <w:r>
              <w:rPr>
                <w:rFonts w:hint="eastAsia" w:ascii="宋体" w:hAnsi="宋体" w:cs="宋体"/>
                <w:szCs w:val="21"/>
              </w:rPr>
              <w:t>大班</w:t>
            </w:r>
          </w:p>
        </w:tc>
      </w:tr>
    </w:tbl>
    <w:p w14:paraId="6EB5523F">
      <w:pPr>
        <w:rPr>
          <w:b/>
        </w:rPr>
      </w:pPr>
    </w:p>
    <w:p w14:paraId="64F09D95">
      <w:pPr>
        <w:jc w:val="left"/>
        <w:rPr>
          <w:rFonts w:ascii="宋体" w:hAnsi="宋体" w:cs="宋体"/>
          <w:b/>
          <w:szCs w:val="21"/>
        </w:rPr>
      </w:pPr>
      <w:r>
        <w:rPr>
          <w:rFonts w:hint="eastAsia" w:ascii="宋体" w:hAnsi="宋体" w:cs="宋体"/>
          <w:b/>
          <w:szCs w:val="21"/>
        </w:rPr>
        <w:t>（2）室内班级游戏区（建构及桌面类）</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135"/>
        <w:gridCol w:w="3970"/>
        <w:gridCol w:w="566"/>
        <w:gridCol w:w="568"/>
        <w:gridCol w:w="992"/>
        <w:gridCol w:w="758"/>
      </w:tblGrid>
      <w:tr w14:paraId="28CE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blHeader/>
          <w:jc w:val="center"/>
        </w:trPr>
        <w:tc>
          <w:tcPr>
            <w:tcW w:w="312" w:type="pct"/>
            <w:tcBorders>
              <w:top w:val="single" w:color="auto" w:sz="4" w:space="0"/>
              <w:left w:val="single" w:color="auto" w:sz="4" w:space="0"/>
              <w:bottom w:val="single" w:color="auto" w:sz="4" w:space="0"/>
              <w:right w:val="single" w:color="auto" w:sz="4" w:space="0"/>
            </w:tcBorders>
            <w:vAlign w:val="center"/>
          </w:tcPr>
          <w:p w14:paraId="72ED517F">
            <w:pPr>
              <w:jc w:val="center"/>
              <w:rPr>
                <w:rFonts w:ascii="宋体" w:hAnsi="宋体" w:cs="宋体"/>
                <w:b/>
                <w:szCs w:val="21"/>
              </w:rPr>
            </w:pPr>
            <w:r>
              <w:rPr>
                <w:rFonts w:hint="eastAsia" w:ascii="宋体" w:hAnsi="宋体" w:cs="宋体"/>
                <w:b/>
                <w:szCs w:val="21"/>
              </w:rPr>
              <w:t>序号</w:t>
            </w:r>
          </w:p>
        </w:tc>
        <w:tc>
          <w:tcPr>
            <w:tcW w:w="666" w:type="pct"/>
            <w:tcBorders>
              <w:top w:val="single" w:color="auto" w:sz="4" w:space="0"/>
              <w:left w:val="single" w:color="auto" w:sz="4" w:space="0"/>
              <w:bottom w:val="single" w:color="auto" w:sz="4" w:space="0"/>
              <w:right w:val="single" w:color="auto" w:sz="4" w:space="0"/>
            </w:tcBorders>
            <w:vAlign w:val="center"/>
          </w:tcPr>
          <w:p w14:paraId="1F810217">
            <w:pPr>
              <w:jc w:val="center"/>
              <w:rPr>
                <w:rFonts w:ascii="宋体" w:hAnsi="宋体" w:cs="宋体"/>
                <w:b/>
                <w:szCs w:val="21"/>
              </w:rPr>
            </w:pPr>
            <w:r>
              <w:rPr>
                <w:rFonts w:hint="eastAsia" w:ascii="宋体" w:hAnsi="宋体" w:cs="宋体"/>
                <w:b/>
                <w:szCs w:val="21"/>
              </w:rPr>
              <w:t>产品名称</w:t>
            </w:r>
          </w:p>
        </w:tc>
        <w:tc>
          <w:tcPr>
            <w:tcW w:w="2329" w:type="pct"/>
            <w:tcBorders>
              <w:top w:val="single" w:color="auto" w:sz="4" w:space="0"/>
              <w:left w:val="single" w:color="auto" w:sz="4" w:space="0"/>
              <w:bottom w:val="single" w:color="auto" w:sz="4" w:space="0"/>
              <w:right w:val="single" w:color="auto" w:sz="4" w:space="0"/>
            </w:tcBorders>
            <w:vAlign w:val="center"/>
          </w:tcPr>
          <w:p w14:paraId="61B4DDE5">
            <w:pPr>
              <w:jc w:val="center"/>
              <w:rPr>
                <w:rFonts w:ascii="宋体" w:hAnsi="宋体" w:cs="宋体"/>
                <w:b/>
                <w:szCs w:val="21"/>
              </w:rPr>
            </w:pPr>
            <w:r>
              <w:rPr>
                <w:rFonts w:hint="eastAsia" w:ascii="宋体" w:hAnsi="宋体" w:cs="宋体"/>
                <w:b/>
                <w:szCs w:val="21"/>
              </w:rPr>
              <w:t>规格及技术参数</w:t>
            </w:r>
          </w:p>
        </w:tc>
        <w:tc>
          <w:tcPr>
            <w:tcW w:w="332" w:type="pct"/>
            <w:tcBorders>
              <w:top w:val="single" w:color="auto" w:sz="4" w:space="0"/>
              <w:left w:val="single" w:color="auto" w:sz="4" w:space="0"/>
              <w:bottom w:val="single" w:color="auto" w:sz="4" w:space="0"/>
              <w:right w:val="single" w:color="auto" w:sz="4" w:space="0"/>
            </w:tcBorders>
            <w:vAlign w:val="center"/>
          </w:tcPr>
          <w:p w14:paraId="121314A1">
            <w:pPr>
              <w:jc w:val="center"/>
              <w:rPr>
                <w:rFonts w:ascii="宋体" w:hAnsi="宋体" w:cs="宋体"/>
                <w:b/>
                <w:szCs w:val="21"/>
              </w:rPr>
            </w:pPr>
            <w:r>
              <w:rPr>
                <w:rFonts w:hint="eastAsia" w:ascii="宋体" w:hAnsi="宋体" w:cs="宋体"/>
                <w:b/>
                <w:szCs w:val="21"/>
              </w:rPr>
              <w:t>单位</w:t>
            </w:r>
          </w:p>
        </w:tc>
        <w:tc>
          <w:tcPr>
            <w:tcW w:w="333" w:type="pct"/>
            <w:tcBorders>
              <w:top w:val="single" w:color="auto" w:sz="4" w:space="0"/>
              <w:left w:val="single" w:color="auto" w:sz="4" w:space="0"/>
              <w:bottom w:val="single" w:color="auto" w:sz="4" w:space="0"/>
              <w:right w:val="single" w:color="auto" w:sz="4" w:space="0"/>
            </w:tcBorders>
            <w:vAlign w:val="center"/>
          </w:tcPr>
          <w:p w14:paraId="53BA32CE">
            <w:pPr>
              <w:jc w:val="center"/>
              <w:rPr>
                <w:rFonts w:ascii="宋体" w:hAnsi="宋体" w:cs="宋体"/>
                <w:b/>
                <w:szCs w:val="21"/>
              </w:rPr>
            </w:pPr>
            <w:r>
              <w:rPr>
                <w:rFonts w:hint="eastAsia" w:ascii="宋体" w:hAnsi="宋体" w:cs="宋体"/>
                <w:b/>
                <w:szCs w:val="21"/>
              </w:rPr>
              <w:t>数量</w:t>
            </w:r>
          </w:p>
        </w:tc>
        <w:tc>
          <w:tcPr>
            <w:tcW w:w="582" w:type="pct"/>
            <w:tcBorders>
              <w:top w:val="single" w:color="auto" w:sz="4" w:space="0"/>
              <w:left w:val="single" w:color="auto" w:sz="4" w:space="0"/>
              <w:bottom w:val="single" w:color="auto" w:sz="4" w:space="0"/>
              <w:right w:val="single" w:color="auto" w:sz="4" w:space="0"/>
            </w:tcBorders>
            <w:vAlign w:val="center"/>
          </w:tcPr>
          <w:p w14:paraId="0324CF15">
            <w:pPr>
              <w:jc w:val="center"/>
              <w:rPr>
                <w:rFonts w:ascii="宋体" w:hAnsi="宋体" w:cs="宋体"/>
                <w:b/>
                <w:szCs w:val="21"/>
              </w:rPr>
            </w:pPr>
            <w:r>
              <w:rPr>
                <w:rFonts w:hint="eastAsia" w:ascii="宋体" w:hAnsi="宋体" w:cs="宋体"/>
                <w:b/>
                <w:szCs w:val="21"/>
              </w:rPr>
              <w:t>单价报价上限（元）</w:t>
            </w:r>
          </w:p>
        </w:tc>
        <w:tc>
          <w:tcPr>
            <w:tcW w:w="445" w:type="pct"/>
            <w:tcBorders>
              <w:top w:val="single" w:color="auto" w:sz="4" w:space="0"/>
              <w:left w:val="single" w:color="auto" w:sz="4" w:space="0"/>
              <w:bottom w:val="single" w:color="auto" w:sz="4" w:space="0"/>
              <w:right w:val="single" w:color="auto" w:sz="4" w:space="0"/>
            </w:tcBorders>
            <w:vAlign w:val="center"/>
          </w:tcPr>
          <w:p w14:paraId="6421C2D9">
            <w:pPr>
              <w:jc w:val="center"/>
              <w:rPr>
                <w:rFonts w:ascii="宋体" w:hAnsi="宋体" w:cs="宋体"/>
                <w:b/>
                <w:szCs w:val="21"/>
              </w:rPr>
            </w:pPr>
            <w:r>
              <w:rPr>
                <w:rFonts w:hint="eastAsia" w:ascii="宋体" w:hAnsi="宋体" w:cs="宋体"/>
                <w:b/>
                <w:szCs w:val="21"/>
              </w:rPr>
              <w:t>备注</w:t>
            </w:r>
          </w:p>
        </w:tc>
      </w:tr>
      <w:tr w14:paraId="48A3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4CAE59E1">
            <w:pPr>
              <w:widowControl/>
              <w:jc w:val="center"/>
              <w:textAlignment w:val="center"/>
              <w:rPr>
                <w:rFonts w:ascii="宋体" w:hAnsi="宋体" w:cs="宋体"/>
                <w:szCs w:val="21"/>
              </w:rPr>
            </w:pPr>
            <w:r>
              <w:rPr>
                <w:rFonts w:hint="eastAsia" w:ascii="宋体" w:hAnsi="宋体" w:cs="宋体"/>
                <w:szCs w:val="21"/>
              </w:rPr>
              <w:t>1</w:t>
            </w:r>
          </w:p>
        </w:tc>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1D1FF652">
            <w:pPr>
              <w:autoSpaceDN w:val="0"/>
              <w:jc w:val="center"/>
              <w:textAlignment w:val="center"/>
              <w:rPr>
                <w:rFonts w:ascii="宋体" w:hAnsi="宋体" w:cs="宋体"/>
                <w:szCs w:val="21"/>
              </w:rPr>
            </w:pPr>
            <w:r>
              <w:rPr>
                <w:rFonts w:hint="eastAsia" w:ascii="宋体" w:hAnsi="宋体" w:cs="宋体"/>
                <w:szCs w:val="21"/>
              </w:rPr>
              <w:t>立体骨牌</w:t>
            </w:r>
          </w:p>
        </w:tc>
        <w:tc>
          <w:tcPr>
            <w:tcW w:w="2329" w:type="pct"/>
            <w:tcBorders>
              <w:top w:val="single" w:color="auto" w:sz="4" w:space="0"/>
              <w:left w:val="single" w:color="auto" w:sz="4" w:space="0"/>
              <w:bottom w:val="single" w:color="auto" w:sz="4" w:space="0"/>
              <w:right w:val="single" w:color="auto" w:sz="4" w:space="0"/>
            </w:tcBorders>
            <w:shd w:val="clear" w:color="auto" w:fill="FFFFFF"/>
            <w:vAlign w:val="center"/>
          </w:tcPr>
          <w:p w14:paraId="3B415DB9">
            <w:pPr>
              <w:autoSpaceDN w:val="0"/>
              <w:jc w:val="left"/>
              <w:textAlignment w:val="center"/>
              <w:rPr>
                <w:rFonts w:ascii="宋体" w:hAnsi="宋体" w:cs="宋体"/>
                <w:szCs w:val="21"/>
              </w:rPr>
            </w:pPr>
            <w:r>
              <w:rPr>
                <w:rFonts w:hint="eastAsia" w:ascii="宋体" w:hAnsi="宋体" w:cs="宋体"/>
                <w:szCs w:val="21"/>
              </w:rPr>
              <w:t xml:space="preserve">1.件数:540件、尺寸2.6*0.9*4.5cm。    </w:t>
            </w:r>
          </w:p>
          <w:p w14:paraId="2ADD0166">
            <w:pPr>
              <w:autoSpaceDN w:val="0"/>
              <w:jc w:val="left"/>
              <w:textAlignment w:val="center"/>
              <w:rPr>
                <w:rFonts w:ascii="宋体" w:hAnsi="宋体" w:cs="宋体"/>
                <w:szCs w:val="21"/>
              </w:rPr>
            </w:pPr>
            <w:r>
              <w:rPr>
                <w:rFonts w:hint="eastAsia" w:ascii="宋体" w:hAnsi="宋体" w:cs="宋体"/>
                <w:szCs w:val="21"/>
              </w:rPr>
              <w:t>2.材质：PE食品级环保塑料,100%安全无毒，颜色艳丽，耐光照，抗压耐磨，光滑不伤手</w:t>
            </w:r>
          </w:p>
        </w:tc>
        <w:tc>
          <w:tcPr>
            <w:tcW w:w="332" w:type="pct"/>
            <w:tcBorders>
              <w:top w:val="single" w:color="auto" w:sz="4" w:space="0"/>
              <w:left w:val="single" w:color="auto" w:sz="4" w:space="0"/>
              <w:bottom w:val="single" w:color="auto" w:sz="4" w:space="0"/>
              <w:right w:val="single" w:color="auto" w:sz="4" w:space="0"/>
            </w:tcBorders>
            <w:vAlign w:val="center"/>
          </w:tcPr>
          <w:p w14:paraId="2455A815">
            <w:pPr>
              <w:autoSpaceDN w:val="0"/>
              <w:jc w:val="center"/>
              <w:textAlignment w:val="center"/>
              <w:rPr>
                <w:rFonts w:ascii="宋体" w:hAnsi="宋体" w:cs="宋体"/>
                <w:szCs w:val="21"/>
              </w:rPr>
            </w:pPr>
            <w:r>
              <w:rPr>
                <w:rFonts w:hint="eastAsia" w:ascii="宋体" w:hAnsi="宋体" w:cs="宋体"/>
                <w:szCs w:val="21"/>
              </w:rPr>
              <w:t>套</w:t>
            </w:r>
          </w:p>
        </w:tc>
        <w:tc>
          <w:tcPr>
            <w:tcW w:w="333" w:type="pct"/>
            <w:tcBorders>
              <w:top w:val="single" w:color="auto" w:sz="4" w:space="0"/>
              <w:left w:val="single" w:color="auto" w:sz="4" w:space="0"/>
              <w:bottom w:val="single" w:color="auto" w:sz="4" w:space="0"/>
              <w:right w:val="single" w:color="auto" w:sz="4" w:space="0"/>
            </w:tcBorders>
            <w:vAlign w:val="center"/>
          </w:tcPr>
          <w:p w14:paraId="09BD867D">
            <w:pPr>
              <w:widowControl/>
              <w:jc w:val="center"/>
              <w:textAlignment w:val="center"/>
              <w:rPr>
                <w:rFonts w:ascii="宋体" w:hAnsi="宋体" w:cs="宋体"/>
                <w:sz w:val="22"/>
                <w:szCs w:val="22"/>
              </w:rPr>
            </w:pPr>
            <w:r>
              <w:rPr>
                <w:rFonts w:hint="eastAsia" w:ascii="宋体" w:hAnsi="宋体" w:cs="宋体"/>
                <w:sz w:val="22"/>
                <w:lang w:bidi="ar"/>
              </w:rPr>
              <w:t>5</w:t>
            </w:r>
          </w:p>
        </w:tc>
        <w:tc>
          <w:tcPr>
            <w:tcW w:w="582" w:type="pct"/>
            <w:tcBorders>
              <w:top w:val="single" w:color="auto" w:sz="4" w:space="0"/>
              <w:left w:val="single" w:color="auto" w:sz="4" w:space="0"/>
              <w:bottom w:val="single" w:color="auto" w:sz="4" w:space="0"/>
              <w:right w:val="single" w:color="auto" w:sz="4" w:space="0"/>
            </w:tcBorders>
            <w:vAlign w:val="center"/>
          </w:tcPr>
          <w:p w14:paraId="3B677965">
            <w:pPr>
              <w:widowControl/>
              <w:jc w:val="center"/>
              <w:textAlignment w:val="center"/>
              <w:rPr>
                <w:rFonts w:ascii="宋体" w:hAnsi="宋体" w:cs="宋体"/>
                <w:sz w:val="22"/>
                <w:szCs w:val="22"/>
              </w:rPr>
            </w:pPr>
            <w:r>
              <w:rPr>
                <w:rFonts w:hint="eastAsia" w:ascii="宋体" w:hAnsi="宋体" w:cs="宋体"/>
                <w:sz w:val="22"/>
                <w:lang w:bidi="ar"/>
              </w:rPr>
              <w:t>280</w:t>
            </w:r>
          </w:p>
        </w:tc>
        <w:tc>
          <w:tcPr>
            <w:tcW w:w="445" w:type="pct"/>
            <w:tcBorders>
              <w:top w:val="single" w:color="auto" w:sz="4" w:space="0"/>
              <w:left w:val="single" w:color="auto" w:sz="4" w:space="0"/>
              <w:bottom w:val="single" w:color="auto" w:sz="4" w:space="0"/>
              <w:right w:val="single" w:color="auto" w:sz="4" w:space="0"/>
            </w:tcBorders>
            <w:vAlign w:val="center"/>
          </w:tcPr>
          <w:p w14:paraId="01DC4965">
            <w:pPr>
              <w:jc w:val="center"/>
              <w:rPr>
                <w:rFonts w:ascii="宋体" w:hAnsi="宋体" w:cs="宋体"/>
                <w:szCs w:val="21"/>
              </w:rPr>
            </w:pPr>
            <w:r>
              <w:rPr>
                <w:rFonts w:hint="eastAsia" w:ascii="宋体" w:hAnsi="宋体" w:cs="宋体"/>
                <w:szCs w:val="21"/>
              </w:rPr>
              <w:t>小班</w:t>
            </w:r>
          </w:p>
        </w:tc>
      </w:tr>
      <w:tr w14:paraId="0253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39D33F95">
            <w:pPr>
              <w:widowControl/>
              <w:jc w:val="center"/>
              <w:textAlignment w:val="center"/>
              <w:rPr>
                <w:rFonts w:ascii="宋体" w:hAnsi="宋体" w:cs="宋体"/>
                <w:szCs w:val="21"/>
              </w:rPr>
            </w:pPr>
            <w:r>
              <w:rPr>
                <w:rFonts w:hint="eastAsia" w:ascii="宋体" w:hAnsi="宋体" w:cs="宋体"/>
                <w:szCs w:val="21"/>
              </w:rPr>
              <w:t>2</w:t>
            </w:r>
          </w:p>
        </w:tc>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2CDD1B6D">
            <w:pPr>
              <w:autoSpaceDN w:val="0"/>
              <w:jc w:val="center"/>
              <w:textAlignment w:val="center"/>
              <w:rPr>
                <w:rFonts w:ascii="宋体" w:hAnsi="宋体" w:cs="宋体"/>
                <w:szCs w:val="21"/>
              </w:rPr>
            </w:pPr>
            <w:r>
              <w:rPr>
                <w:rFonts w:hint="eastAsia" w:ascii="宋体" w:hAnsi="宋体" w:cs="宋体"/>
                <w:szCs w:val="21"/>
              </w:rPr>
              <w:t>大号颗粒积木</w:t>
            </w:r>
          </w:p>
        </w:tc>
        <w:tc>
          <w:tcPr>
            <w:tcW w:w="2329" w:type="pct"/>
            <w:tcBorders>
              <w:top w:val="single" w:color="auto" w:sz="4" w:space="0"/>
              <w:left w:val="single" w:color="auto" w:sz="4" w:space="0"/>
              <w:bottom w:val="single" w:color="auto" w:sz="4" w:space="0"/>
              <w:right w:val="single" w:color="auto" w:sz="4" w:space="0"/>
            </w:tcBorders>
            <w:shd w:val="clear" w:color="auto" w:fill="FFFFFF"/>
            <w:vAlign w:val="center"/>
          </w:tcPr>
          <w:p w14:paraId="6FA58863">
            <w:pPr>
              <w:autoSpaceDN w:val="0"/>
              <w:jc w:val="left"/>
              <w:textAlignment w:val="center"/>
              <w:rPr>
                <w:rFonts w:ascii="宋体" w:hAnsi="宋体" w:cs="宋体"/>
                <w:szCs w:val="21"/>
              </w:rPr>
            </w:pPr>
            <w:r>
              <w:rPr>
                <w:rFonts w:hint="eastAsia" w:ascii="宋体" w:hAnsi="宋体" w:cs="宋体"/>
                <w:szCs w:val="21"/>
              </w:rPr>
              <w:t>1.件数375件.</w:t>
            </w:r>
          </w:p>
          <w:p w14:paraId="2459585E">
            <w:pPr>
              <w:autoSpaceDN w:val="0"/>
              <w:jc w:val="left"/>
              <w:textAlignment w:val="center"/>
              <w:rPr>
                <w:rFonts w:ascii="宋体" w:hAnsi="宋体" w:cs="宋体"/>
                <w:szCs w:val="21"/>
              </w:rPr>
            </w:pPr>
            <w:r>
              <w:rPr>
                <w:rFonts w:hint="eastAsia" w:ascii="宋体" w:hAnsi="宋体" w:cs="宋体"/>
                <w:szCs w:val="21"/>
              </w:rPr>
              <w:t>规格：</w:t>
            </w:r>
          </w:p>
          <w:p w14:paraId="548552B1">
            <w:pPr>
              <w:autoSpaceDN w:val="0"/>
              <w:jc w:val="left"/>
              <w:textAlignment w:val="center"/>
              <w:rPr>
                <w:rFonts w:ascii="宋体" w:hAnsi="宋体" w:cs="宋体"/>
                <w:szCs w:val="21"/>
              </w:rPr>
            </w:pPr>
            <w:r>
              <w:rPr>
                <w:rFonts w:hint="eastAsia" w:ascii="宋体" w:hAnsi="宋体" w:cs="宋体"/>
                <w:szCs w:val="21"/>
              </w:rPr>
              <w:t>8孔:64*32*19mm,</w:t>
            </w:r>
          </w:p>
          <w:p w14:paraId="170FAA72">
            <w:pPr>
              <w:autoSpaceDN w:val="0"/>
              <w:jc w:val="left"/>
              <w:textAlignment w:val="center"/>
              <w:rPr>
                <w:rFonts w:ascii="宋体" w:hAnsi="宋体" w:cs="宋体"/>
                <w:szCs w:val="21"/>
              </w:rPr>
            </w:pPr>
            <w:r>
              <w:rPr>
                <w:rFonts w:hint="eastAsia" w:ascii="宋体" w:hAnsi="宋体" w:cs="宋体"/>
                <w:szCs w:val="21"/>
              </w:rPr>
              <w:t>6孔48*32*19mm，</w:t>
            </w:r>
          </w:p>
          <w:p w14:paraId="75F54683">
            <w:pPr>
              <w:autoSpaceDN w:val="0"/>
              <w:jc w:val="left"/>
              <w:textAlignment w:val="center"/>
              <w:rPr>
                <w:rFonts w:ascii="宋体" w:hAnsi="宋体" w:cs="宋体"/>
                <w:szCs w:val="21"/>
              </w:rPr>
            </w:pPr>
            <w:r>
              <w:rPr>
                <w:rFonts w:hint="eastAsia" w:ascii="宋体" w:hAnsi="宋体" w:cs="宋体"/>
                <w:szCs w:val="21"/>
              </w:rPr>
              <w:t>4孔:32*32*19mm，</w:t>
            </w:r>
          </w:p>
          <w:p w14:paraId="1A5DFE31">
            <w:pPr>
              <w:autoSpaceDN w:val="0"/>
              <w:jc w:val="left"/>
              <w:textAlignment w:val="center"/>
              <w:rPr>
                <w:rFonts w:ascii="宋体" w:hAnsi="宋体" w:cs="宋体"/>
                <w:szCs w:val="21"/>
              </w:rPr>
            </w:pPr>
            <w:r>
              <w:rPr>
                <w:rFonts w:hint="eastAsia" w:ascii="宋体" w:hAnsi="宋体" w:cs="宋体"/>
                <w:szCs w:val="21"/>
              </w:rPr>
              <w:t>2孔:15*32*19mm，</w:t>
            </w:r>
          </w:p>
          <w:p w14:paraId="2840F016">
            <w:pPr>
              <w:autoSpaceDN w:val="0"/>
              <w:jc w:val="left"/>
              <w:textAlignment w:val="center"/>
              <w:rPr>
                <w:rFonts w:ascii="宋体" w:hAnsi="宋体" w:cs="宋体"/>
                <w:szCs w:val="21"/>
              </w:rPr>
            </w:pPr>
            <w:r>
              <w:rPr>
                <w:rFonts w:hint="eastAsia" w:ascii="宋体" w:hAnsi="宋体" w:cs="宋体"/>
                <w:szCs w:val="21"/>
              </w:rPr>
              <w:t>低8孔64*32*14mm，</w:t>
            </w:r>
          </w:p>
          <w:p w14:paraId="4B5665A6">
            <w:pPr>
              <w:autoSpaceDN w:val="0"/>
              <w:jc w:val="left"/>
              <w:textAlignment w:val="center"/>
              <w:rPr>
                <w:rFonts w:ascii="宋体" w:hAnsi="宋体" w:cs="宋体"/>
                <w:szCs w:val="21"/>
              </w:rPr>
            </w:pPr>
            <w:r>
              <w:rPr>
                <w:rFonts w:hint="eastAsia" w:ascii="宋体" w:hAnsi="宋体" w:cs="宋体"/>
                <w:szCs w:val="21"/>
              </w:rPr>
              <w:t>4孔单弧48*32*24mm，</w:t>
            </w:r>
          </w:p>
          <w:p w14:paraId="6FD8B546">
            <w:pPr>
              <w:autoSpaceDN w:val="0"/>
              <w:jc w:val="left"/>
              <w:textAlignment w:val="center"/>
              <w:rPr>
                <w:rFonts w:ascii="宋体" w:hAnsi="宋体" w:cs="宋体"/>
                <w:szCs w:val="21"/>
              </w:rPr>
            </w:pPr>
            <w:r>
              <w:rPr>
                <w:rFonts w:hint="eastAsia" w:ascii="宋体" w:hAnsi="宋体" w:cs="宋体"/>
                <w:szCs w:val="21"/>
              </w:rPr>
              <w:t>4孔双弧64*32*24mm，</w:t>
            </w:r>
          </w:p>
          <w:p w14:paraId="68BA9060">
            <w:pPr>
              <w:autoSpaceDN w:val="0"/>
              <w:jc w:val="left"/>
              <w:textAlignment w:val="center"/>
              <w:rPr>
                <w:rFonts w:ascii="宋体" w:hAnsi="宋体" w:cs="宋体"/>
                <w:szCs w:val="21"/>
              </w:rPr>
            </w:pPr>
            <w:r>
              <w:rPr>
                <w:rFonts w:hint="eastAsia" w:ascii="宋体" w:hAnsi="宋体" w:cs="宋体"/>
                <w:szCs w:val="21"/>
              </w:rPr>
              <w:t>2孔短斜24*48*32mm，</w:t>
            </w:r>
          </w:p>
          <w:p w14:paraId="659ACC7E">
            <w:pPr>
              <w:autoSpaceDN w:val="0"/>
              <w:jc w:val="left"/>
              <w:textAlignment w:val="center"/>
              <w:rPr>
                <w:rFonts w:ascii="宋体" w:hAnsi="宋体" w:cs="宋体"/>
                <w:szCs w:val="21"/>
              </w:rPr>
            </w:pPr>
            <w:r>
              <w:rPr>
                <w:rFonts w:hint="eastAsia" w:ascii="宋体" w:hAnsi="宋体" w:cs="宋体"/>
                <w:szCs w:val="21"/>
              </w:rPr>
              <w:t>2孔长斜24*32*32mm</w:t>
            </w:r>
          </w:p>
          <w:p w14:paraId="7270C2CC">
            <w:pPr>
              <w:autoSpaceDN w:val="0"/>
              <w:jc w:val="left"/>
              <w:textAlignment w:val="center"/>
              <w:rPr>
                <w:rFonts w:ascii="宋体" w:hAnsi="宋体" w:cs="宋体"/>
                <w:szCs w:val="21"/>
              </w:rPr>
            </w:pPr>
            <w:r>
              <w:rPr>
                <w:rFonts w:hint="eastAsia" w:ascii="宋体" w:hAnsi="宋体" w:cs="宋体"/>
                <w:szCs w:val="21"/>
              </w:rPr>
              <w:t xml:space="preserve">小车:95*32*19mm    </w:t>
            </w:r>
          </w:p>
          <w:p w14:paraId="586BD912">
            <w:pPr>
              <w:autoSpaceDN w:val="0"/>
              <w:jc w:val="left"/>
              <w:textAlignment w:val="center"/>
              <w:rPr>
                <w:rFonts w:ascii="宋体" w:hAnsi="宋体" w:cs="宋体"/>
                <w:szCs w:val="21"/>
              </w:rPr>
            </w:pPr>
            <w:r>
              <w:rPr>
                <w:rFonts w:hint="eastAsia" w:ascii="宋体" w:hAnsi="宋体" w:cs="宋体"/>
                <w:szCs w:val="21"/>
              </w:rPr>
              <w:t>2.材质：ABS，食品级环保塑料,100%安全无毒，颜色艳丽，锻炼了手眼协调，创造能力和逻辑思维。</w:t>
            </w:r>
          </w:p>
        </w:tc>
        <w:tc>
          <w:tcPr>
            <w:tcW w:w="332" w:type="pct"/>
            <w:tcBorders>
              <w:top w:val="single" w:color="auto" w:sz="4" w:space="0"/>
              <w:left w:val="single" w:color="auto" w:sz="4" w:space="0"/>
              <w:bottom w:val="single" w:color="auto" w:sz="4" w:space="0"/>
              <w:right w:val="single" w:color="auto" w:sz="4" w:space="0"/>
            </w:tcBorders>
            <w:vAlign w:val="center"/>
          </w:tcPr>
          <w:p w14:paraId="40A9A0F7">
            <w:pPr>
              <w:autoSpaceDN w:val="0"/>
              <w:jc w:val="center"/>
              <w:textAlignment w:val="center"/>
              <w:rPr>
                <w:rFonts w:ascii="宋体" w:hAnsi="宋体" w:cs="宋体"/>
                <w:szCs w:val="21"/>
              </w:rPr>
            </w:pPr>
            <w:r>
              <w:rPr>
                <w:rFonts w:hint="eastAsia" w:ascii="宋体" w:hAnsi="宋体" w:cs="宋体"/>
                <w:szCs w:val="21"/>
              </w:rPr>
              <w:t>套</w:t>
            </w:r>
          </w:p>
        </w:tc>
        <w:tc>
          <w:tcPr>
            <w:tcW w:w="333" w:type="pct"/>
            <w:tcBorders>
              <w:top w:val="single" w:color="auto" w:sz="4" w:space="0"/>
              <w:left w:val="single" w:color="auto" w:sz="4" w:space="0"/>
              <w:bottom w:val="single" w:color="auto" w:sz="4" w:space="0"/>
              <w:right w:val="single" w:color="auto" w:sz="4" w:space="0"/>
            </w:tcBorders>
            <w:vAlign w:val="center"/>
          </w:tcPr>
          <w:p w14:paraId="48AB0960">
            <w:pPr>
              <w:widowControl/>
              <w:jc w:val="center"/>
              <w:textAlignment w:val="center"/>
              <w:rPr>
                <w:rFonts w:ascii="宋体" w:hAnsi="宋体" w:cs="宋体"/>
                <w:sz w:val="22"/>
                <w:szCs w:val="22"/>
              </w:rPr>
            </w:pPr>
            <w:r>
              <w:rPr>
                <w:rFonts w:hint="eastAsia" w:ascii="宋体" w:hAnsi="宋体" w:cs="宋体"/>
                <w:sz w:val="22"/>
                <w:lang w:bidi="ar"/>
              </w:rPr>
              <w:t>5</w:t>
            </w:r>
          </w:p>
        </w:tc>
        <w:tc>
          <w:tcPr>
            <w:tcW w:w="582" w:type="pct"/>
            <w:tcBorders>
              <w:top w:val="single" w:color="auto" w:sz="4" w:space="0"/>
              <w:left w:val="single" w:color="auto" w:sz="4" w:space="0"/>
              <w:bottom w:val="single" w:color="auto" w:sz="4" w:space="0"/>
              <w:right w:val="single" w:color="auto" w:sz="4" w:space="0"/>
            </w:tcBorders>
            <w:vAlign w:val="center"/>
          </w:tcPr>
          <w:p w14:paraId="31B4BFA4">
            <w:pPr>
              <w:widowControl/>
              <w:jc w:val="center"/>
              <w:textAlignment w:val="center"/>
              <w:rPr>
                <w:rFonts w:ascii="宋体" w:hAnsi="宋体" w:cs="宋体"/>
                <w:sz w:val="22"/>
                <w:szCs w:val="22"/>
              </w:rPr>
            </w:pPr>
            <w:r>
              <w:rPr>
                <w:rFonts w:hint="eastAsia" w:ascii="宋体" w:hAnsi="宋体" w:cs="宋体"/>
                <w:sz w:val="22"/>
                <w:lang w:bidi="ar"/>
              </w:rPr>
              <w:t>280</w:t>
            </w:r>
          </w:p>
        </w:tc>
        <w:tc>
          <w:tcPr>
            <w:tcW w:w="445" w:type="pct"/>
            <w:tcBorders>
              <w:top w:val="single" w:color="auto" w:sz="4" w:space="0"/>
              <w:left w:val="single" w:color="auto" w:sz="4" w:space="0"/>
              <w:bottom w:val="single" w:color="auto" w:sz="4" w:space="0"/>
              <w:right w:val="single" w:color="auto" w:sz="4" w:space="0"/>
            </w:tcBorders>
            <w:vAlign w:val="center"/>
          </w:tcPr>
          <w:p w14:paraId="201A989E">
            <w:pPr>
              <w:jc w:val="center"/>
              <w:rPr>
                <w:rFonts w:ascii="宋体" w:hAnsi="宋体" w:cs="宋体"/>
                <w:szCs w:val="21"/>
              </w:rPr>
            </w:pPr>
            <w:r>
              <w:rPr>
                <w:rFonts w:hint="eastAsia" w:ascii="宋体" w:hAnsi="宋体" w:cs="宋体"/>
                <w:szCs w:val="21"/>
              </w:rPr>
              <w:t>小班</w:t>
            </w:r>
          </w:p>
        </w:tc>
      </w:tr>
      <w:tr w14:paraId="5C54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353D74E6">
            <w:pPr>
              <w:widowControl/>
              <w:jc w:val="center"/>
              <w:textAlignment w:val="center"/>
              <w:rPr>
                <w:rFonts w:ascii="宋体" w:hAnsi="宋体" w:cs="宋体"/>
                <w:szCs w:val="21"/>
              </w:rPr>
            </w:pPr>
            <w:r>
              <w:rPr>
                <w:rFonts w:hint="eastAsia" w:ascii="宋体" w:hAnsi="宋体" w:cs="宋体"/>
                <w:szCs w:val="21"/>
              </w:rPr>
              <w:t>3</w:t>
            </w:r>
          </w:p>
        </w:tc>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591D35AA">
            <w:pPr>
              <w:autoSpaceDN w:val="0"/>
              <w:jc w:val="center"/>
              <w:textAlignment w:val="center"/>
              <w:rPr>
                <w:rFonts w:ascii="宋体" w:hAnsi="宋体" w:cs="宋体"/>
                <w:szCs w:val="21"/>
              </w:rPr>
            </w:pPr>
            <w:r>
              <w:rPr>
                <w:rFonts w:hint="eastAsia" w:ascii="宋体" w:hAnsi="宋体" w:cs="宋体"/>
                <w:szCs w:val="21"/>
              </w:rPr>
              <w:t>大串珠</w:t>
            </w:r>
          </w:p>
        </w:tc>
        <w:tc>
          <w:tcPr>
            <w:tcW w:w="2329" w:type="pct"/>
            <w:tcBorders>
              <w:top w:val="single" w:color="auto" w:sz="4" w:space="0"/>
              <w:left w:val="single" w:color="auto" w:sz="4" w:space="0"/>
              <w:bottom w:val="single" w:color="auto" w:sz="4" w:space="0"/>
              <w:right w:val="single" w:color="auto" w:sz="4" w:space="0"/>
            </w:tcBorders>
            <w:shd w:val="clear" w:color="auto" w:fill="FFFFFF"/>
            <w:vAlign w:val="center"/>
          </w:tcPr>
          <w:p w14:paraId="77DD65B6">
            <w:pPr>
              <w:autoSpaceDN w:val="0"/>
              <w:jc w:val="left"/>
              <w:textAlignment w:val="center"/>
              <w:rPr>
                <w:rFonts w:ascii="宋体" w:hAnsi="宋体" w:cs="宋体"/>
                <w:szCs w:val="21"/>
              </w:rPr>
            </w:pPr>
            <w:r>
              <w:rPr>
                <w:rFonts w:hint="eastAsia" w:ascii="宋体" w:hAnsi="宋体" w:cs="宋体"/>
                <w:szCs w:val="21"/>
              </w:rPr>
              <w:t>1.件数:290件+4线、</w:t>
            </w:r>
          </w:p>
          <w:p w14:paraId="08DE6DCF">
            <w:pPr>
              <w:autoSpaceDN w:val="0"/>
              <w:jc w:val="left"/>
              <w:textAlignment w:val="center"/>
              <w:rPr>
                <w:rFonts w:ascii="宋体" w:hAnsi="宋体" w:cs="宋体"/>
                <w:szCs w:val="21"/>
              </w:rPr>
            </w:pPr>
            <w:r>
              <w:rPr>
                <w:rFonts w:hint="eastAsia" w:ascii="宋体" w:hAnsi="宋体" w:cs="宋体"/>
                <w:szCs w:val="21"/>
              </w:rPr>
              <w:t xml:space="preserve">尺寸：正方形3*3cm、六边形3*3cm、圆柱形3*3cm、三角形3.5*3cm、椭圆形4*3cm、圆形3*3cm。    </w:t>
            </w:r>
          </w:p>
          <w:p w14:paraId="1B05A17B">
            <w:pPr>
              <w:autoSpaceDN w:val="0"/>
              <w:jc w:val="left"/>
              <w:textAlignment w:val="center"/>
              <w:rPr>
                <w:rFonts w:ascii="宋体" w:hAnsi="宋体" w:cs="宋体"/>
                <w:szCs w:val="21"/>
              </w:rPr>
            </w:pPr>
            <w:r>
              <w:rPr>
                <w:rFonts w:hint="eastAsia" w:ascii="宋体" w:hAnsi="宋体" w:cs="宋体"/>
                <w:szCs w:val="21"/>
              </w:rPr>
              <w:t>2.材质：PE食品级环保塑料,100%安全无毒，颜色艳丽，耐光照，抗压耐磨，光滑不伤手</w:t>
            </w:r>
          </w:p>
        </w:tc>
        <w:tc>
          <w:tcPr>
            <w:tcW w:w="332" w:type="pct"/>
            <w:tcBorders>
              <w:top w:val="single" w:color="auto" w:sz="4" w:space="0"/>
              <w:left w:val="single" w:color="auto" w:sz="4" w:space="0"/>
              <w:bottom w:val="single" w:color="auto" w:sz="4" w:space="0"/>
              <w:right w:val="single" w:color="auto" w:sz="4" w:space="0"/>
            </w:tcBorders>
            <w:vAlign w:val="center"/>
          </w:tcPr>
          <w:p w14:paraId="0F0529A7">
            <w:pPr>
              <w:autoSpaceDN w:val="0"/>
              <w:jc w:val="center"/>
              <w:textAlignment w:val="center"/>
              <w:rPr>
                <w:rFonts w:ascii="宋体" w:hAnsi="宋体" w:cs="宋体"/>
                <w:szCs w:val="21"/>
              </w:rPr>
            </w:pPr>
            <w:r>
              <w:rPr>
                <w:rFonts w:hint="eastAsia" w:ascii="宋体" w:hAnsi="宋体" w:cs="宋体"/>
                <w:szCs w:val="21"/>
              </w:rPr>
              <w:t>套</w:t>
            </w:r>
          </w:p>
        </w:tc>
        <w:tc>
          <w:tcPr>
            <w:tcW w:w="333" w:type="pct"/>
            <w:tcBorders>
              <w:top w:val="single" w:color="auto" w:sz="4" w:space="0"/>
              <w:left w:val="single" w:color="auto" w:sz="4" w:space="0"/>
              <w:bottom w:val="single" w:color="auto" w:sz="4" w:space="0"/>
              <w:right w:val="single" w:color="auto" w:sz="4" w:space="0"/>
            </w:tcBorders>
            <w:vAlign w:val="center"/>
          </w:tcPr>
          <w:p w14:paraId="763CF7BF">
            <w:pPr>
              <w:widowControl/>
              <w:jc w:val="center"/>
              <w:textAlignment w:val="center"/>
              <w:rPr>
                <w:rFonts w:ascii="宋体" w:hAnsi="宋体" w:cs="宋体"/>
                <w:sz w:val="22"/>
                <w:szCs w:val="22"/>
              </w:rPr>
            </w:pPr>
            <w:r>
              <w:rPr>
                <w:rFonts w:hint="eastAsia" w:ascii="宋体" w:hAnsi="宋体" w:cs="宋体"/>
                <w:sz w:val="22"/>
                <w:lang w:bidi="ar"/>
              </w:rPr>
              <w:t>5</w:t>
            </w:r>
          </w:p>
        </w:tc>
        <w:tc>
          <w:tcPr>
            <w:tcW w:w="582" w:type="pct"/>
            <w:tcBorders>
              <w:top w:val="single" w:color="auto" w:sz="4" w:space="0"/>
              <w:left w:val="single" w:color="auto" w:sz="4" w:space="0"/>
              <w:bottom w:val="single" w:color="auto" w:sz="4" w:space="0"/>
              <w:right w:val="single" w:color="auto" w:sz="4" w:space="0"/>
            </w:tcBorders>
            <w:vAlign w:val="center"/>
          </w:tcPr>
          <w:p w14:paraId="3ADB527E">
            <w:pPr>
              <w:widowControl/>
              <w:jc w:val="center"/>
              <w:textAlignment w:val="center"/>
              <w:rPr>
                <w:rFonts w:ascii="宋体" w:hAnsi="宋体" w:cs="宋体"/>
                <w:sz w:val="22"/>
                <w:szCs w:val="22"/>
              </w:rPr>
            </w:pPr>
            <w:r>
              <w:rPr>
                <w:rFonts w:hint="eastAsia" w:ascii="宋体" w:hAnsi="宋体" w:cs="宋体"/>
                <w:sz w:val="22"/>
                <w:lang w:bidi="ar"/>
              </w:rPr>
              <w:t>280</w:t>
            </w:r>
          </w:p>
        </w:tc>
        <w:tc>
          <w:tcPr>
            <w:tcW w:w="445" w:type="pct"/>
            <w:tcBorders>
              <w:top w:val="single" w:color="auto" w:sz="4" w:space="0"/>
              <w:left w:val="single" w:color="auto" w:sz="4" w:space="0"/>
              <w:bottom w:val="single" w:color="auto" w:sz="4" w:space="0"/>
              <w:right w:val="single" w:color="auto" w:sz="4" w:space="0"/>
            </w:tcBorders>
            <w:vAlign w:val="center"/>
          </w:tcPr>
          <w:p w14:paraId="15608E52">
            <w:pPr>
              <w:jc w:val="center"/>
              <w:rPr>
                <w:rFonts w:ascii="宋体" w:hAnsi="宋体" w:cs="宋体"/>
                <w:szCs w:val="21"/>
              </w:rPr>
            </w:pPr>
            <w:r>
              <w:rPr>
                <w:rFonts w:hint="eastAsia" w:ascii="宋体" w:hAnsi="宋体" w:cs="宋体"/>
                <w:szCs w:val="21"/>
              </w:rPr>
              <w:t>小班</w:t>
            </w:r>
          </w:p>
        </w:tc>
      </w:tr>
      <w:tr w14:paraId="245C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2A22E7F5">
            <w:pPr>
              <w:widowControl/>
              <w:jc w:val="center"/>
              <w:textAlignment w:val="center"/>
              <w:rPr>
                <w:rFonts w:ascii="宋体" w:hAnsi="宋体" w:cs="宋体"/>
                <w:szCs w:val="21"/>
              </w:rPr>
            </w:pPr>
            <w:r>
              <w:rPr>
                <w:rFonts w:hint="eastAsia" w:ascii="宋体" w:hAnsi="宋体" w:cs="宋体"/>
                <w:szCs w:val="21"/>
              </w:rPr>
              <w:t>4</w:t>
            </w:r>
          </w:p>
        </w:tc>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28029BA0">
            <w:pPr>
              <w:autoSpaceDN w:val="0"/>
              <w:jc w:val="center"/>
              <w:textAlignment w:val="center"/>
              <w:rPr>
                <w:rFonts w:ascii="宋体" w:hAnsi="宋体" w:cs="宋体"/>
                <w:szCs w:val="21"/>
              </w:rPr>
            </w:pPr>
            <w:r>
              <w:rPr>
                <w:rFonts w:hint="eastAsia" w:ascii="宋体" w:hAnsi="宋体" w:cs="宋体"/>
                <w:szCs w:val="21"/>
              </w:rPr>
              <w:t>EVA大积木</w:t>
            </w:r>
          </w:p>
        </w:tc>
        <w:tc>
          <w:tcPr>
            <w:tcW w:w="2329" w:type="pct"/>
            <w:tcBorders>
              <w:top w:val="single" w:color="auto" w:sz="4" w:space="0"/>
              <w:left w:val="single" w:color="auto" w:sz="4" w:space="0"/>
              <w:bottom w:val="single" w:color="auto" w:sz="4" w:space="0"/>
              <w:right w:val="single" w:color="auto" w:sz="4" w:space="0"/>
            </w:tcBorders>
            <w:shd w:val="clear" w:color="auto" w:fill="FFFFFF"/>
            <w:vAlign w:val="center"/>
          </w:tcPr>
          <w:p w14:paraId="02C02FAA">
            <w:pPr>
              <w:autoSpaceDN w:val="0"/>
              <w:jc w:val="left"/>
              <w:textAlignment w:val="center"/>
              <w:rPr>
                <w:rFonts w:ascii="宋体" w:hAnsi="宋体" w:cs="宋体"/>
                <w:szCs w:val="21"/>
              </w:rPr>
            </w:pPr>
            <w:r>
              <w:rPr>
                <w:rFonts w:hint="eastAsia" w:ascii="宋体" w:hAnsi="宋体" w:cs="宋体"/>
                <w:szCs w:val="21"/>
              </w:rPr>
              <w:t>规格:40件、</w:t>
            </w:r>
          </w:p>
          <w:p w14:paraId="42B04764">
            <w:pPr>
              <w:autoSpaceDN w:val="0"/>
              <w:jc w:val="left"/>
              <w:textAlignment w:val="center"/>
              <w:rPr>
                <w:rFonts w:ascii="宋体" w:hAnsi="宋体" w:cs="宋体"/>
                <w:szCs w:val="21"/>
              </w:rPr>
            </w:pPr>
            <w:r>
              <w:rPr>
                <w:rFonts w:hint="eastAsia" w:ascii="宋体" w:hAnsi="宋体" w:cs="宋体"/>
                <w:szCs w:val="21"/>
              </w:rPr>
              <w:t>尺寸23*14*7cm。</w:t>
            </w:r>
          </w:p>
          <w:p w14:paraId="7D7A9240">
            <w:pPr>
              <w:autoSpaceDN w:val="0"/>
              <w:jc w:val="left"/>
              <w:textAlignment w:val="center"/>
              <w:rPr>
                <w:rFonts w:ascii="宋体" w:hAnsi="宋体" w:cs="宋体"/>
                <w:szCs w:val="21"/>
              </w:rPr>
            </w:pPr>
            <w:r>
              <w:rPr>
                <w:rFonts w:hint="eastAsia" w:ascii="宋体" w:hAnsi="宋体" w:cs="宋体"/>
                <w:szCs w:val="21"/>
              </w:rPr>
              <w:t>材质：采用优质EVA泡棉材料，安全保障，健康无忧，抗压耐磨，环保无味，防滑防潮，构建搭造城堡，开拓思维。</w:t>
            </w:r>
          </w:p>
        </w:tc>
        <w:tc>
          <w:tcPr>
            <w:tcW w:w="332" w:type="pct"/>
            <w:tcBorders>
              <w:top w:val="single" w:color="auto" w:sz="4" w:space="0"/>
              <w:left w:val="single" w:color="auto" w:sz="4" w:space="0"/>
              <w:bottom w:val="single" w:color="auto" w:sz="4" w:space="0"/>
              <w:right w:val="single" w:color="auto" w:sz="4" w:space="0"/>
            </w:tcBorders>
            <w:vAlign w:val="center"/>
          </w:tcPr>
          <w:p w14:paraId="0F70ED99">
            <w:pPr>
              <w:autoSpaceDN w:val="0"/>
              <w:jc w:val="center"/>
              <w:textAlignment w:val="center"/>
              <w:rPr>
                <w:rFonts w:ascii="宋体" w:hAnsi="宋体" w:cs="宋体"/>
                <w:szCs w:val="21"/>
              </w:rPr>
            </w:pPr>
            <w:r>
              <w:rPr>
                <w:rFonts w:hint="eastAsia" w:ascii="宋体" w:hAnsi="宋体" w:cs="宋体"/>
                <w:szCs w:val="21"/>
              </w:rPr>
              <w:t>套</w:t>
            </w:r>
          </w:p>
        </w:tc>
        <w:tc>
          <w:tcPr>
            <w:tcW w:w="333" w:type="pct"/>
            <w:tcBorders>
              <w:top w:val="single" w:color="auto" w:sz="4" w:space="0"/>
              <w:left w:val="single" w:color="auto" w:sz="4" w:space="0"/>
              <w:bottom w:val="single" w:color="auto" w:sz="4" w:space="0"/>
              <w:right w:val="single" w:color="auto" w:sz="4" w:space="0"/>
            </w:tcBorders>
            <w:vAlign w:val="center"/>
          </w:tcPr>
          <w:p w14:paraId="0B4B276B">
            <w:pPr>
              <w:widowControl/>
              <w:jc w:val="center"/>
              <w:textAlignment w:val="center"/>
              <w:rPr>
                <w:rFonts w:ascii="宋体" w:hAnsi="宋体" w:cs="宋体"/>
                <w:sz w:val="22"/>
                <w:szCs w:val="22"/>
              </w:rPr>
            </w:pPr>
            <w:r>
              <w:rPr>
                <w:rFonts w:hint="eastAsia" w:ascii="宋体" w:hAnsi="宋体" w:cs="宋体"/>
                <w:sz w:val="22"/>
                <w:lang w:bidi="ar"/>
              </w:rPr>
              <w:t>5</w:t>
            </w:r>
          </w:p>
        </w:tc>
        <w:tc>
          <w:tcPr>
            <w:tcW w:w="582" w:type="pct"/>
            <w:tcBorders>
              <w:top w:val="single" w:color="auto" w:sz="4" w:space="0"/>
              <w:left w:val="single" w:color="auto" w:sz="4" w:space="0"/>
              <w:bottom w:val="single" w:color="auto" w:sz="4" w:space="0"/>
              <w:right w:val="single" w:color="auto" w:sz="4" w:space="0"/>
            </w:tcBorders>
            <w:vAlign w:val="center"/>
          </w:tcPr>
          <w:p w14:paraId="14F977FC">
            <w:pPr>
              <w:widowControl/>
              <w:jc w:val="center"/>
              <w:textAlignment w:val="center"/>
              <w:rPr>
                <w:rFonts w:ascii="宋体" w:hAnsi="宋体" w:cs="宋体"/>
                <w:sz w:val="22"/>
                <w:szCs w:val="22"/>
              </w:rPr>
            </w:pPr>
            <w:r>
              <w:rPr>
                <w:rFonts w:hint="eastAsia" w:ascii="宋体" w:hAnsi="宋体" w:cs="宋体"/>
                <w:sz w:val="22"/>
              </w:rPr>
              <w:t>550</w:t>
            </w:r>
          </w:p>
        </w:tc>
        <w:tc>
          <w:tcPr>
            <w:tcW w:w="445" w:type="pct"/>
            <w:tcBorders>
              <w:top w:val="single" w:color="auto" w:sz="4" w:space="0"/>
              <w:left w:val="single" w:color="auto" w:sz="4" w:space="0"/>
              <w:bottom w:val="single" w:color="auto" w:sz="4" w:space="0"/>
              <w:right w:val="single" w:color="auto" w:sz="4" w:space="0"/>
            </w:tcBorders>
            <w:vAlign w:val="center"/>
          </w:tcPr>
          <w:p w14:paraId="2CDA1E38">
            <w:pPr>
              <w:jc w:val="center"/>
              <w:rPr>
                <w:rFonts w:ascii="宋体" w:hAnsi="宋体" w:cs="宋体"/>
                <w:szCs w:val="21"/>
              </w:rPr>
            </w:pPr>
            <w:r>
              <w:rPr>
                <w:rFonts w:hint="eastAsia" w:ascii="宋体" w:hAnsi="宋体" w:cs="宋体"/>
                <w:szCs w:val="21"/>
              </w:rPr>
              <w:t>小班</w:t>
            </w:r>
          </w:p>
        </w:tc>
      </w:tr>
      <w:tr w14:paraId="74151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3BA1F7BF">
            <w:pPr>
              <w:widowControl/>
              <w:jc w:val="center"/>
              <w:textAlignment w:val="center"/>
              <w:rPr>
                <w:rFonts w:ascii="宋体" w:hAnsi="宋体" w:cs="宋体"/>
                <w:szCs w:val="21"/>
              </w:rPr>
            </w:pPr>
            <w:r>
              <w:rPr>
                <w:rFonts w:hint="eastAsia" w:ascii="宋体" w:hAnsi="宋体" w:cs="宋体"/>
                <w:szCs w:val="21"/>
              </w:rPr>
              <w:t>5</w:t>
            </w:r>
          </w:p>
        </w:tc>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5E8BC425">
            <w:pPr>
              <w:autoSpaceDN w:val="0"/>
              <w:jc w:val="center"/>
              <w:textAlignment w:val="center"/>
              <w:rPr>
                <w:rFonts w:ascii="宋体" w:hAnsi="宋体" w:cs="宋体"/>
                <w:szCs w:val="21"/>
              </w:rPr>
            </w:pPr>
            <w:r>
              <w:rPr>
                <w:rFonts w:hint="eastAsia" w:ascii="宋体" w:hAnsi="宋体" w:cs="宋体"/>
                <w:szCs w:val="21"/>
              </w:rPr>
              <w:t>大号雪花积木</w:t>
            </w:r>
          </w:p>
        </w:tc>
        <w:tc>
          <w:tcPr>
            <w:tcW w:w="2329" w:type="pct"/>
            <w:tcBorders>
              <w:top w:val="single" w:color="auto" w:sz="4" w:space="0"/>
              <w:left w:val="single" w:color="auto" w:sz="4" w:space="0"/>
              <w:bottom w:val="single" w:color="auto" w:sz="4" w:space="0"/>
              <w:right w:val="single" w:color="auto" w:sz="4" w:space="0"/>
            </w:tcBorders>
            <w:shd w:val="clear" w:color="auto" w:fill="FFFFFF"/>
            <w:vAlign w:val="center"/>
          </w:tcPr>
          <w:p w14:paraId="735E34F8">
            <w:pPr>
              <w:autoSpaceDN w:val="0"/>
              <w:jc w:val="left"/>
              <w:textAlignment w:val="center"/>
              <w:rPr>
                <w:rFonts w:ascii="宋体" w:hAnsi="宋体" w:cs="宋体"/>
                <w:szCs w:val="21"/>
              </w:rPr>
            </w:pPr>
            <w:r>
              <w:rPr>
                <w:rFonts w:hint="eastAsia" w:ascii="宋体" w:hAnsi="宋体" w:cs="宋体"/>
                <w:szCs w:val="21"/>
              </w:rPr>
              <w:t xml:space="preserve">1.件数规格:1000件、尺寸4.3cm。    </w:t>
            </w:r>
          </w:p>
          <w:p w14:paraId="279B51DF">
            <w:pPr>
              <w:autoSpaceDN w:val="0"/>
              <w:jc w:val="left"/>
              <w:textAlignment w:val="center"/>
              <w:rPr>
                <w:rFonts w:ascii="宋体" w:hAnsi="宋体" w:cs="宋体"/>
                <w:szCs w:val="21"/>
              </w:rPr>
            </w:pPr>
            <w:r>
              <w:rPr>
                <w:rFonts w:hint="eastAsia" w:ascii="宋体" w:hAnsi="宋体" w:cs="宋体"/>
                <w:szCs w:val="21"/>
              </w:rPr>
              <w:t>2.材质：PE食品级环保塑料,100%安全无毒，颜色艳丽，耐光照，抗压耐磨，光滑不伤手</w:t>
            </w:r>
          </w:p>
        </w:tc>
        <w:tc>
          <w:tcPr>
            <w:tcW w:w="332" w:type="pct"/>
            <w:tcBorders>
              <w:top w:val="single" w:color="auto" w:sz="4" w:space="0"/>
              <w:left w:val="single" w:color="auto" w:sz="4" w:space="0"/>
              <w:bottom w:val="single" w:color="auto" w:sz="4" w:space="0"/>
              <w:right w:val="single" w:color="auto" w:sz="4" w:space="0"/>
            </w:tcBorders>
            <w:vAlign w:val="center"/>
          </w:tcPr>
          <w:p w14:paraId="0F09E29F">
            <w:pPr>
              <w:autoSpaceDN w:val="0"/>
              <w:jc w:val="center"/>
              <w:textAlignment w:val="center"/>
              <w:rPr>
                <w:rFonts w:ascii="宋体" w:hAnsi="宋体" w:cs="宋体"/>
                <w:szCs w:val="21"/>
              </w:rPr>
            </w:pPr>
            <w:r>
              <w:rPr>
                <w:rFonts w:hint="eastAsia" w:ascii="宋体" w:hAnsi="宋体" w:cs="宋体"/>
                <w:szCs w:val="21"/>
              </w:rPr>
              <w:t>套</w:t>
            </w:r>
          </w:p>
        </w:tc>
        <w:tc>
          <w:tcPr>
            <w:tcW w:w="333" w:type="pct"/>
            <w:tcBorders>
              <w:top w:val="single" w:color="auto" w:sz="4" w:space="0"/>
              <w:left w:val="single" w:color="auto" w:sz="4" w:space="0"/>
              <w:bottom w:val="single" w:color="auto" w:sz="4" w:space="0"/>
              <w:right w:val="single" w:color="auto" w:sz="4" w:space="0"/>
            </w:tcBorders>
            <w:vAlign w:val="center"/>
          </w:tcPr>
          <w:p w14:paraId="6EDF6244">
            <w:pPr>
              <w:widowControl/>
              <w:jc w:val="center"/>
              <w:textAlignment w:val="center"/>
              <w:rPr>
                <w:rFonts w:ascii="宋体" w:hAnsi="宋体" w:cs="宋体"/>
                <w:sz w:val="22"/>
                <w:szCs w:val="22"/>
              </w:rPr>
            </w:pPr>
            <w:r>
              <w:rPr>
                <w:rFonts w:hint="eastAsia" w:ascii="宋体" w:hAnsi="宋体" w:cs="宋体"/>
                <w:sz w:val="22"/>
                <w:lang w:bidi="ar"/>
              </w:rPr>
              <w:t>5</w:t>
            </w:r>
          </w:p>
        </w:tc>
        <w:tc>
          <w:tcPr>
            <w:tcW w:w="582" w:type="pct"/>
            <w:tcBorders>
              <w:top w:val="single" w:color="auto" w:sz="4" w:space="0"/>
              <w:left w:val="single" w:color="auto" w:sz="4" w:space="0"/>
              <w:bottom w:val="single" w:color="auto" w:sz="4" w:space="0"/>
              <w:right w:val="single" w:color="auto" w:sz="4" w:space="0"/>
            </w:tcBorders>
            <w:vAlign w:val="center"/>
          </w:tcPr>
          <w:p w14:paraId="1474C4A1">
            <w:pPr>
              <w:widowControl/>
              <w:jc w:val="center"/>
              <w:textAlignment w:val="center"/>
              <w:rPr>
                <w:rFonts w:ascii="宋体" w:hAnsi="宋体" w:cs="宋体"/>
                <w:sz w:val="22"/>
                <w:szCs w:val="22"/>
              </w:rPr>
            </w:pPr>
            <w:r>
              <w:rPr>
                <w:rFonts w:hint="eastAsia" w:ascii="宋体" w:hAnsi="宋体" w:cs="宋体"/>
                <w:sz w:val="22"/>
                <w:lang w:bidi="ar"/>
              </w:rPr>
              <w:t>280</w:t>
            </w:r>
          </w:p>
        </w:tc>
        <w:tc>
          <w:tcPr>
            <w:tcW w:w="445" w:type="pct"/>
            <w:tcBorders>
              <w:top w:val="single" w:color="auto" w:sz="4" w:space="0"/>
              <w:left w:val="single" w:color="auto" w:sz="4" w:space="0"/>
              <w:bottom w:val="single" w:color="auto" w:sz="4" w:space="0"/>
              <w:right w:val="single" w:color="auto" w:sz="4" w:space="0"/>
            </w:tcBorders>
            <w:vAlign w:val="center"/>
          </w:tcPr>
          <w:p w14:paraId="6AA4930C">
            <w:pPr>
              <w:jc w:val="center"/>
              <w:rPr>
                <w:rFonts w:ascii="宋体" w:hAnsi="宋体" w:cs="宋体"/>
                <w:szCs w:val="21"/>
              </w:rPr>
            </w:pPr>
            <w:r>
              <w:rPr>
                <w:rFonts w:hint="eastAsia" w:ascii="宋体" w:hAnsi="宋体" w:cs="宋体"/>
                <w:szCs w:val="21"/>
              </w:rPr>
              <w:t>小班</w:t>
            </w:r>
          </w:p>
        </w:tc>
      </w:tr>
      <w:tr w14:paraId="05A2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5C3C5FA2">
            <w:pPr>
              <w:widowControl/>
              <w:jc w:val="center"/>
              <w:textAlignment w:val="center"/>
              <w:rPr>
                <w:rFonts w:ascii="宋体" w:hAnsi="宋体" w:cs="宋体"/>
                <w:szCs w:val="21"/>
              </w:rPr>
            </w:pPr>
            <w:r>
              <w:rPr>
                <w:rFonts w:hint="eastAsia" w:ascii="宋体" w:hAnsi="宋体" w:cs="宋体"/>
                <w:szCs w:val="21"/>
              </w:rPr>
              <w:t>6</w:t>
            </w:r>
          </w:p>
        </w:tc>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5529DA59">
            <w:pPr>
              <w:autoSpaceDN w:val="0"/>
              <w:jc w:val="center"/>
              <w:textAlignment w:val="center"/>
              <w:rPr>
                <w:rFonts w:ascii="宋体" w:hAnsi="宋体" w:cs="宋体"/>
                <w:szCs w:val="21"/>
              </w:rPr>
            </w:pPr>
            <w:r>
              <w:rPr>
                <w:rFonts w:hint="eastAsia" w:ascii="宋体" w:hAnsi="宋体" w:cs="宋体"/>
                <w:szCs w:val="21"/>
              </w:rPr>
              <w:t>花园积木</w:t>
            </w:r>
          </w:p>
        </w:tc>
        <w:tc>
          <w:tcPr>
            <w:tcW w:w="2329" w:type="pct"/>
            <w:tcBorders>
              <w:top w:val="single" w:color="auto" w:sz="4" w:space="0"/>
              <w:left w:val="single" w:color="auto" w:sz="4" w:space="0"/>
              <w:bottom w:val="single" w:color="auto" w:sz="4" w:space="0"/>
              <w:right w:val="single" w:color="auto" w:sz="4" w:space="0"/>
            </w:tcBorders>
            <w:shd w:val="clear" w:color="auto" w:fill="FFFFFF"/>
            <w:vAlign w:val="center"/>
          </w:tcPr>
          <w:p w14:paraId="65200AB2">
            <w:pPr>
              <w:autoSpaceDN w:val="0"/>
              <w:jc w:val="left"/>
              <w:textAlignment w:val="center"/>
              <w:rPr>
                <w:rFonts w:ascii="宋体" w:hAnsi="宋体" w:cs="宋体"/>
                <w:szCs w:val="21"/>
              </w:rPr>
            </w:pPr>
            <w:r>
              <w:rPr>
                <w:rFonts w:hint="eastAsia" w:ascii="宋体" w:hAnsi="宋体" w:cs="宋体"/>
                <w:szCs w:val="21"/>
              </w:rPr>
              <w:t xml:space="preserve">1.件数275件+底板2块 </w:t>
            </w:r>
          </w:p>
          <w:p w14:paraId="7C482168">
            <w:pPr>
              <w:autoSpaceDN w:val="0"/>
              <w:jc w:val="left"/>
              <w:textAlignment w:val="center"/>
              <w:rPr>
                <w:rFonts w:ascii="宋体" w:hAnsi="宋体" w:cs="宋体"/>
                <w:szCs w:val="21"/>
              </w:rPr>
            </w:pPr>
            <w:r>
              <w:rPr>
                <w:rFonts w:hint="eastAsia" w:ascii="宋体" w:hAnsi="宋体" w:cs="宋体"/>
                <w:szCs w:val="21"/>
              </w:rPr>
              <w:t>规格：</w:t>
            </w:r>
          </w:p>
          <w:p w14:paraId="2E534A74">
            <w:pPr>
              <w:autoSpaceDN w:val="0"/>
              <w:jc w:val="left"/>
              <w:textAlignment w:val="center"/>
              <w:rPr>
                <w:rFonts w:ascii="宋体" w:hAnsi="宋体" w:cs="宋体"/>
                <w:szCs w:val="21"/>
              </w:rPr>
            </w:pPr>
            <w:r>
              <w:rPr>
                <w:rFonts w:hint="eastAsia" w:ascii="宋体" w:hAnsi="宋体" w:cs="宋体"/>
                <w:szCs w:val="21"/>
              </w:rPr>
              <w:t>8孔:64*32*19mm,</w:t>
            </w:r>
          </w:p>
          <w:p w14:paraId="446B5BE5">
            <w:pPr>
              <w:autoSpaceDN w:val="0"/>
              <w:jc w:val="left"/>
              <w:textAlignment w:val="center"/>
              <w:rPr>
                <w:rFonts w:ascii="宋体" w:hAnsi="宋体" w:cs="宋体"/>
                <w:szCs w:val="21"/>
              </w:rPr>
            </w:pPr>
            <w:r>
              <w:rPr>
                <w:rFonts w:hint="eastAsia" w:ascii="宋体" w:hAnsi="宋体" w:cs="宋体"/>
                <w:szCs w:val="21"/>
              </w:rPr>
              <w:t xml:space="preserve">4孔:32*32*19mm, </w:t>
            </w:r>
          </w:p>
          <w:p w14:paraId="33E42C0D">
            <w:pPr>
              <w:autoSpaceDN w:val="0"/>
              <w:jc w:val="left"/>
              <w:textAlignment w:val="center"/>
              <w:rPr>
                <w:rFonts w:ascii="宋体" w:hAnsi="宋体" w:cs="宋体"/>
                <w:szCs w:val="21"/>
              </w:rPr>
            </w:pPr>
            <w:r>
              <w:rPr>
                <w:rFonts w:hint="eastAsia" w:ascii="宋体" w:hAnsi="宋体" w:cs="宋体"/>
                <w:szCs w:val="21"/>
              </w:rPr>
              <w:t>2孔:15*32*19mm，</w:t>
            </w:r>
          </w:p>
          <w:p w14:paraId="3D558DB4">
            <w:pPr>
              <w:autoSpaceDN w:val="0"/>
              <w:jc w:val="left"/>
              <w:textAlignment w:val="center"/>
              <w:rPr>
                <w:rFonts w:ascii="宋体" w:hAnsi="宋体" w:cs="宋体"/>
                <w:szCs w:val="21"/>
              </w:rPr>
            </w:pPr>
            <w:r>
              <w:rPr>
                <w:rFonts w:hint="eastAsia" w:ascii="宋体" w:hAnsi="宋体" w:cs="宋体"/>
                <w:szCs w:val="21"/>
              </w:rPr>
              <w:t>低8孔64*32*14mm</w:t>
            </w:r>
          </w:p>
          <w:p w14:paraId="58332EF9">
            <w:pPr>
              <w:autoSpaceDN w:val="0"/>
              <w:jc w:val="left"/>
              <w:textAlignment w:val="center"/>
              <w:rPr>
                <w:rFonts w:ascii="宋体" w:hAnsi="宋体" w:cs="宋体"/>
                <w:szCs w:val="21"/>
              </w:rPr>
            </w:pPr>
            <w:r>
              <w:rPr>
                <w:rFonts w:hint="eastAsia" w:ascii="宋体" w:hAnsi="宋体" w:cs="宋体"/>
                <w:szCs w:val="21"/>
              </w:rPr>
              <w:t>奶牛:100*45*30mm,</w:t>
            </w:r>
          </w:p>
          <w:p w14:paraId="30C78D9E">
            <w:pPr>
              <w:autoSpaceDN w:val="0"/>
              <w:jc w:val="left"/>
              <w:textAlignment w:val="center"/>
              <w:rPr>
                <w:rFonts w:ascii="宋体" w:hAnsi="宋体" w:cs="宋体"/>
                <w:szCs w:val="21"/>
              </w:rPr>
            </w:pPr>
            <w:r>
              <w:rPr>
                <w:rFonts w:hint="eastAsia" w:ascii="宋体" w:hAnsi="宋体" w:cs="宋体"/>
                <w:szCs w:val="21"/>
              </w:rPr>
              <w:t xml:space="preserve">花:35*25mm </w:t>
            </w:r>
          </w:p>
          <w:p w14:paraId="7D1F3D72">
            <w:pPr>
              <w:autoSpaceDN w:val="0"/>
              <w:jc w:val="left"/>
              <w:textAlignment w:val="center"/>
              <w:rPr>
                <w:rFonts w:ascii="宋体" w:hAnsi="宋体" w:cs="宋体"/>
                <w:szCs w:val="21"/>
              </w:rPr>
            </w:pPr>
            <w:r>
              <w:rPr>
                <w:rFonts w:hint="eastAsia" w:ascii="宋体" w:hAnsi="宋体" w:cs="宋体"/>
                <w:szCs w:val="21"/>
              </w:rPr>
              <w:t xml:space="preserve">窗户:64*32*57mm </w:t>
            </w:r>
          </w:p>
          <w:p w14:paraId="3E1CF839">
            <w:pPr>
              <w:autoSpaceDN w:val="0"/>
              <w:jc w:val="left"/>
              <w:textAlignment w:val="center"/>
              <w:rPr>
                <w:rFonts w:ascii="宋体" w:hAnsi="宋体" w:cs="宋体"/>
                <w:szCs w:val="21"/>
              </w:rPr>
            </w:pPr>
            <w:r>
              <w:rPr>
                <w:rFonts w:hint="eastAsia" w:ascii="宋体" w:hAnsi="宋体" w:cs="宋体"/>
                <w:szCs w:val="21"/>
              </w:rPr>
              <w:t xml:space="preserve">螺丝螺母M10*45, </w:t>
            </w:r>
          </w:p>
          <w:p w14:paraId="10B02920">
            <w:pPr>
              <w:autoSpaceDN w:val="0"/>
              <w:jc w:val="left"/>
              <w:textAlignment w:val="center"/>
              <w:rPr>
                <w:rFonts w:ascii="宋体" w:hAnsi="宋体" w:cs="宋体"/>
                <w:szCs w:val="21"/>
              </w:rPr>
            </w:pPr>
            <w:r>
              <w:rPr>
                <w:rFonts w:hint="eastAsia" w:ascii="宋体" w:hAnsi="宋体" w:cs="宋体"/>
                <w:szCs w:val="21"/>
              </w:rPr>
              <w:t xml:space="preserve">花形螺母30*Φ12mm, </w:t>
            </w:r>
          </w:p>
          <w:p w14:paraId="022121FC">
            <w:pPr>
              <w:autoSpaceDN w:val="0"/>
              <w:jc w:val="left"/>
              <w:textAlignment w:val="center"/>
              <w:rPr>
                <w:rFonts w:ascii="宋体" w:hAnsi="宋体" w:cs="宋体"/>
                <w:szCs w:val="21"/>
              </w:rPr>
            </w:pPr>
            <w:r>
              <w:rPr>
                <w:rFonts w:hint="eastAsia" w:ascii="宋体" w:hAnsi="宋体" w:cs="宋体"/>
                <w:szCs w:val="21"/>
              </w:rPr>
              <w:t xml:space="preserve">车轮12*Φ42mm, </w:t>
            </w:r>
          </w:p>
          <w:p w14:paraId="5AB2CF5D">
            <w:pPr>
              <w:autoSpaceDN w:val="0"/>
              <w:jc w:val="left"/>
              <w:textAlignment w:val="center"/>
              <w:rPr>
                <w:rFonts w:ascii="宋体" w:hAnsi="宋体" w:cs="宋体"/>
                <w:szCs w:val="21"/>
              </w:rPr>
            </w:pPr>
            <w:r>
              <w:rPr>
                <w:rFonts w:hint="eastAsia" w:ascii="宋体" w:hAnsi="宋体" w:cs="宋体"/>
                <w:szCs w:val="21"/>
              </w:rPr>
              <w:t>齿轮12*Φ77mm2.</w:t>
            </w:r>
          </w:p>
          <w:p w14:paraId="224019A5">
            <w:pPr>
              <w:autoSpaceDN w:val="0"/>
              <w:jc w:val="left"/>
              <w:textAlignment w:val="center"/>
              <w:rPr>
                <w:rFonts w:ascii="宋体" w:hAnsi="宋体" w:cs="宋体"/>
                <w:szCs w:val="21"/>
              </w:rPr>
            </w:pPr>
            <w:r>
              <w:rPr>
                <w:rFonts w:hint="eastAsia" w:ascii="宋体" w:hAnsi="宋体" w:cs="宋体"/>
                <w:szCs w:val="21"/>
              </w:rPr>
              <w:t>工艺：模具生产。</w:t>
            </w:r>
          </w:p>
          <w:p w14:paraId="45135D77">
            <w:pPr>
              <w:autoSpaceDN w:val="0"/>
              <w:jc w:val="left"/>
              <w:textAlignment w:val="center"/>
              <w:rPr>
                <w:rFonts w:ascii="宋体" w:hAnsi="宋体" w:cs="宋体"/>
                <w:szCs w:val="21"/>
              </w:rPr>
            </w:pPr>
            <w:r>
              <w:rPr>
                <w:rFonts w:hint="eastAsia" w:ascii="宋体" w:hAnsi="宋体" w:cs="宋体"/>
                <w:szCs w:val="21"/>
              </w:rPr>
              <w:t>产品材质：ABS.采用食品级工程塑料PP粒子注塑一次成型，无毒无味，光稳定剂及抗静电剂，高级颜料粉，防脱色元素，高强度，两面光滑，不会破裂，造型美观，抗静电，色彩鲜艳，经久耐用，安全、环保、不易老化。</w:t>
            </w:r>
          </w:p>
        </w:tc>
        <w:tc>
          <w:tcPr>
            <w:tcW w:w="332" w:type="pct"/>
            <w:tcBorders>
              <w:top w:val="single" w:color="auto" w:sz="4" w:space="0"/>
              <w:left w:val="single" w:color="auto" w:sz="4" w:space="0"/>
              <w:bottom w:val="single" w:color="auto" w:sz="4" w:space="0"/>
              <w:right w:val="single" w:color="auto" w:sz="4" w:space="0"/>
            </w:tcBorders>
            <w:vAlign w:val="center"/>
          </w:tcPr>
          <w:p w14:paraId="3710ED37">
            <w:pPr>
              <w:autoSpaceDN w:val="0"/>
              <w:jc w:val="center"/>
              <w:textAlignment w:val="center"/>
              <w:rPr>
                <w:rFonts w:ascii="宋体" w:hAnsi="宋体" w:cs="宋体"/>
                <w:szCs w:val="21"/>
              </w:rPr>
            </w:pPr>
            <w:r>
              <w:rPr>
                <w:rFonts w:hint="eastAsia" w:ascii="宋体" w:hAnsi="宋体" w:cs="宋体"/>
                <w:szCs w:val="21"/>
              </w:rPr>
              <w:t>套</w:t>
            </w:r>
          </w:p>
        </w:tc>
        <w:tc>
          <w:tcPr>
            <w:tcW w:w="333" w:type="pct"/>
            <w:tcBorders>
              <w:top w:val="single" w:color="auto" w:sz="4" w:space="0"/>
              <w:left w:val="single" w:color="auto" w:sz="4" w:space="0"/>
              <w:bottom w:val="single" w:color="auto" w:sz="4" w:space="0"/>
              <w:right w:val="single" w:color="auto" w:sz="4" w:space="0"/>
            </w:tcBorders>
            <w:vAlign w:val="center"/>
          </w:tcPr>
          <w:p w14:paraId="2E922F56">
            <w:pPr>
              <w:widowControl/>
              <w:jc w:val="center"/>
              <w:textAlignment w:val="center"/>
              <w:rPr>
                <w:rFonts w:ascii="宋体" w:hAnsi="宋体" w:cs="宋体"/>
                <w:sz w:val="22"/>
                <w:szCs w:val="22"/>
              </w:rPr>
            </w:pPr>
            <w:r>
              <w:rPr>
                <w:rFonts w:hint="eastAsia" w:ascii="宋体" w:hAnsi="宋体" w:cs="宋体"/>
                <w:sz w:val="22"/>
                <w:lang w:bidi="ar"/>
              </w:rPr>
              <w:t>5</w:t>
            </w:r>
          </w:p>
        </w:tc>
        <w:tc>
          <w:tcPr>
            <w:tcW w:w="582" w:type="pct"/>
            <w:tcBorders>
              <w:top w:val="single" w:color="auto" w:sz="4" w:space="0"/>
              <w:left w:val="single" w:color="auto" w:sz="4" w:space="0"/>
              <w:bottom w:val="single" w:color="auto" w:sz="4" w:space="0"/>
              <w:right w:val="single" w:color="auto" w:sz="4" w:space="0"/>
            </w:tcBorders>
            <w:vAlign w:val="center"/>
          </w:tcPr>
          <w:p w14:paraId="223162A8">
            <w:pPr>
              <w:widowControl/>
              <w:jc w:val="center"/>
              <w:textAlignment w:val="center"/>
              <w:rPr>
                <w:rFonts w:ascii="宋体" w:hAnsi="宋体" w:cs="宋体"/>
                <w:sz w:val="22"/>
                <w:szCs w:val="22"/>
              </w:rPr>
            </w:pPr>
            <w:r>
              <w:rPr>
                <w:rFonts w:hint="eastAsia" w:ascii="宋体" w:hAnsi="宋体" w:cs="宋体"/>
                <w:sz w:val="22"/>
                <w:lang w:bidi="ar"/>
              </w:rPr>
              <w:t>380</w:t>
            </w:r>
          </w:p>
        </w:tc>
        <w:tc>
          <w:tcPr>
            <w:tcW w:w="445" w:type="pct"/>
            <w:tcBorders>
              <w:top w:val="single" w:color="auto" w:sz="4" w:space="0"/>
              <w:left w:val="single" w:color="auto" w:sz="4" w:space="0"/>
              <w:bottom w:val="single" w:color="auto" w:sz="4" w:space="0"/>
              <w:right w:val="single" w:color="auto" w:sz="4" w:space="0"/>
            </w:tcBorders>
            <w:vAlign w:val="center"/>
          </w:tcPr>
          <w:p w14:paraId="7A7AC7C8">
            <w:pPr>
              <w:jc w:val="center"/>
              <w:rPr>
                <w:rFonts w:ascii="宋体" w:hAnsi="宋体" w:cs="宋体"/>
                <w:szCs w:val="21"/>
              </w:rPr>
            </w:pPr>
            <w:r>
              <w:rPr>
                <w:rFonts w:hint="eastAsia" w:ascii="宋体" w:hAnsi="宋体" w:cs="宋体"/>
                <w:szCs w:val="21"/>
              </w:rPr>
              <w:t>小班</w:t>
            </w:r>
          </w:p>
        </w:tc>
      </w:tr>
      <w:tr w14:paraId="4E52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604D11F2">
            <w:pPr>
              <w:widowControl/>
              <w:jc w:val="center"/>
              <w:textAlignment w:val="center"/>
              <w:rPr>
                <w:rFonts w:ascii="宋体" w:hAnsi="宋体" w:cs="宋体"/>
                <w:szCs w:val="21"/>
              </w:rPr>
            </w:pPr>
            <w:r>
              <w:rPr>
                <w:rFonts w:hint="eastAsia" w:ascii="宋体" w:hAnsi="宋体" w:cs="宋体"/>
                <w:szCs w:val="21"/>
              </w:rPr>
              <w:t>7</w:t>
            </w:r>
          </w:p>
        </w:tc>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1D07B3CE">
            <w:pPr>
              <w:jc w:val="center"/>
              <w:rPr>
                <w:rFonts w:ascii="宋体" w:hAnsi="宋体" w:cs="宋体"/>
                <w:szCs w:val="21"/>
              </w:rPr>
            </w:pPr>
            <w:r>
              <w:rPr>
                <w:rFonts w:hint="eastAsia" w:ascii="宋体" w:hAnsi="宋体" w:cs="宋体"/>
                <w:bCs/>
                <w:szCs w:val="21"/>
              </w:rPr>
              <w:t>软体接龙</w:t>
            </w:r>
          </w:p>
        </w:tc>
        <w:tc>
          <w:tcPr>
            <w:tcW w:w="2329" w:type="pct"/>
            <w:tcBorders>
              <w:top w:val="single" w:color="auto" w:sz="4" w:space="0"/>
              <w:left w:val="single" w:color="auto" w:sz="4" w:space="0"/>
              <w:bottom w:val="single" w:color="auto" w:sz="4" w:space="0"/>
              <w:right w:val="single" w:color="auto" w:sz="4" w:space="0"/>
            </w:tcBorders>
            <w:shd w:val="clear" w:color="auto" w:fill="FFFFFF"/>
            <w:vAlign w:val="center"/>
          </w:tcPr>
          <w:p w14:paraId="29C89384">
            <w:pPr>
              <w:autoSpaceDN w:val="0"/>
              <w:jc w:val="left"/>
              <w:textAlignment w:val="center"/>
              <w:rPr>
                <w:rFonts w:ascii="宋体" w:hAnsi="宋体" w:cs="宋体"/>
                <w:szCs w:val="21"/>
              </w:rPr>
            </w:pPr>
            <w:r>
              <w:rPr>
                <w:rFonts w:hint="eastAsia" w:ascii="宋体" w:hAnsi="宋体" w:cs="宋体"/>
                <w:szCs w:val="21"/>
              </w:rPr>
              <w:t>规格：238件</w:t>
            </w:r>
          </w:p>
          <w:p w14:paraId="7F2BB703">
            <w:pPr>
              <w:autoSpaceDN w:val="0"/>
              <w:jc w:val="left"/>
              <w:textAlignment w:val="center"/>
              <w:rPr>
                <w:rFonts w:ascii="宋体" w:hAnsi="宋体" w:cs="宋体"/>
                <w:szCs w:val="21"/>
              </w:rPr>
            </w:pPr>
            <w:r>
              <w:rPr>
                <w:rFonts w:hint="eastAsia" w:ascii="宋体" w:hAnsi="宋体" w:cs="宋体"/>
                <w:szCs w:val="21"/>
              </w:rPr>
              <w:t>尺寸：7.3cm</w:t>
            </w:r>
          </w:p>
          <w:p w14:paraId="2A286670">
            <w:pPr>
              <w:autoSpaceDN w:val="0"/>
              <w:jc w:val="left"/>
              <w:textAlignment w:val="center"/>
              <w:rPr>
                <w:rFonts w:ascii="宋体" w:hAnsi="宋体" w:cs="宋体"/>
                <w:szCs w:val="21"/>
              </w:rPr>
            </w:pPr>
            <w:r>
              <w:rPr>
                <w:rFonts w:hint="eastAsia" w:ascii="宋体" w:hAnsi="宋体" w:cs="宋体"/>
                <w:szCs w:val="21"/>
              </w:rPr>
              <w:t>材质：食品级环保塑料,100%安全无毒，颜色艳丽，耐光照不褪色，抗压耐磨，光滑不伤</w:t>
            </w:r>
          </w:p>
        </w:tc>
        <w:tc>
          <w:tcPr>
            <w:tcW w:w="332" w:type="pct"/>
            <w:tcBorders>
              <w:top w:val="single" w:color="auto" w:sz="4" w:space="0"/>
              <w:left w:val="single" w:color="auto" w:sz="4" w:space="0"/>
              <w:bottom w:val="single" w:color="auto" w:sz="4" w:space="0"/>
              <w:right w:val="single" w:color="auto" w:sz="4" w:space="0"/>
            </w:tcBorders>
            <w:vAlign w:val="center"/>
          </w:tcPr>
          <w:p w14:paraId="7F99C35F">
            <w:pPr>
              <w:autoSpaceDN w:val="0"/>
              <w:jc w:val="center"/>
              <w:textAlignment w:val="center"/>
              <w:rPr>
                <w:rFonts w:ascii="宋体" w:hAnsi="宋体" w:cs="宋体"/>
                <w:szCs w:val="21"/>
              </w:rPr>
            </w:pPr>
            <w:r>
              <w:rPr>
                <w:rFonts w:hint="eastAsia" w:ascii="宋体" w:hAnsi="宋体" w:cs="宋体"/>
                <w:szCs w:val="21"/>
              </w:rPr>
              <w:t>套</w:t>
            </w:r>
          </w:p>
        </w:tc>
        <w:tc>
          <w:tcPr>
            <w:tcW w:w="333" w:type="pct"/>
            <w:tcBorders>
              <w:top w:val="single" w:color="auto" w:sz="4" w:space="0"/>
              <w:left w:val="single" w:color="auto" w:sz="4" w:space="0"/>
              <w:bottom w:val="single" w:color="auto" w:sz="4" w:space="0"/>
              <w:right w:val="single" w:color="auto" w:sz="4" w:space="0"/>
            </w:tcBorders>
            <w:vAlign w:val="center"/>
          </w:tcPr>
          <w:p w14:paraId="69720FBE">
            <w:pPr>
              <w:widowControl/>
              <w:jc w:val="center"/>
              <w:textAlignment w:val="center"/>
              <w:rPr>
                <w:rFonts w:ascii="宋体" w:hAnsi="宋体" w:cs="宋体"/>
                <w:sz w:val="22"/>
                <w:szCs w:val="22"/>
              </w:rPr>
            </w:pPr>
            <w:r>
              <w:rPr>
                <w:rFonts w:hint="eastAsia" w:ascii="宋体" w:hAnsi="宋体" w:cs="宋体"/>
                <w:sz w:val="22"/>
                <w:lang w:bidi="ar"/>
              </w:rPr>
              <w:t>5</w:t>
            </w:r>
          </w:p>
        </w:tc>
        <w:tc>
          <w:tcPr>
            <w:tcW w:w="582" w:type="pct"/>
            <w:tcBorders>
              <w:top w:val="single" w:color="auto" w:sz="4" w:space="0"/>
              <w:left w:val="single" w:color="auto" w:sz="4" w:space="0"/>
              <w:bottom w:val="single" w:color="auto" w:sz="4" w:space="0"/>
              <w:right w:val="single" w:color="auto" w:sz="4" w:space="0"/>
            </w:tcBorders>
            <w:vAlign w:val="center"/>
          </w:tcPr>
          <w:p w14:paraId="4ECEFAB9">
            <w:pPr>
              <w:widowControl/>
              <w:jc w:val="center"/>
              <w:textAlignment w:val="center"/>
              <w:rPr>
                <w:rFonts w:ascii="宋体" w:hAnsi="宋体" w:cs="宋体"/>
                <w:sz w:val="22"/>
                <w:szCs w:val="22"/>
              </w:rPr>
            </w:pPr>
            <w:r>
              <w:rPr>
                <w:rFonts w:hint="eastAsia" w:ascii="宋体" w:hAnsi="宋体" w:cs="宋体"/>
                <w:sz w:val="22"/>
                <w:lang w:bidi="ar"/>
              </w:rPr>
              <w:t>280</w:t>
            </w:r>
          </w:p>
        </w:tc>
        <w:tc>
          <w:tcPr>
            <w:tcW w:w="445" w:type="pct"/>
            <w:tcBorders>
              <w:top w:val="single" w:color="auto" w:sz="4" w:space="0"/>
              <w:left w:val="single" w:color="auto" w:sz="4" w:space="0"/>
              <w:bottom w:val="single" w:color="auto" w:sz="4" w:space="0"/>
              <w:right w:val="single" w:color="auto" w:sz="4" w:space="0"/>
            </w:tcBorders>
            <w:vAlign w:val="center"/>
          </w:tcPr>
          <w:p w14:paraId="6E1E816A">
            <w:pPr>
              <w:jc w:val="center"/>
              <w:rPr>
                <w:rFonts w:ascii="宋体" w:hAnsi="宋体" w:cs="宋体"/>
                <w:szCs w:val="21"/>
              </w:rPr>
            </w:pPr>
            <w:r>
              <w:rPr>
                <w:rFonts w:hint="eastAsia" w:ascii="宋体" w:hAnsi="宋体" w:cs="宋体"/>
                <w:szCs w:val="21"/>
              </w:rPr>
              <w:t>中班</w:t>
            </w:r>
          </w:p>
        </w:tc>
      </w:tr>
      <w:tr w14:paraId="3B06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1ECC0A24">
            <w:pPr>
              <w:widowControl/>
              <w:jc w:val="center"/>
              <w:textAlignment w:val="center"/>
              <w:rPr>
                <w:rFonts w:ascii="宋体" w:hAnsi="宋体" w:cs="宋体"/>
                <w:szCs w:val="21"/>
              </w:rPr>
            </w:pPr>
            <w:r>
              <w:rPr>
                <w:rFonts w:hint="eastAsia" w:ascii="宋体" w:hAnsi="宋体" w:cs="宋体"/>
                <w:szCs w:val="21"/>
              </w:rPr>
              <w:t>8</w:t>
            </w:r>
          </w:p>
        </w:tc>
        <w:tc>
          <w:tcPr>
            <w:tcW w:w="666" w:type="pct"/>
            <w:tcBorders>
              <w:top w:val="single" w:color="auto" w:sz="4" w:space="0"/>
              <w:left w:val="single" w:color="auto" w:sz="4" w:space="0"/>
              <w:bottom w:val="single" w:color="auto" w:sz="4" w:space="0"/>
              <w:right w:val="single" w:color="auto" w:sz="4" w:space="0"/>
            </w:tcBorders>
            <w:vAlign w:val="center"/>
          </w:tcPr>
          <w:p w14:paraId="67164B56">
            <w:pPr>
              <w:jc w:val="center"/>
              <w:rPr>
                <w:rFonts w:ascii="宋体" w:hAnsi="宋体" w:cs="宋体"/>
                <w:szCs w:val="21"/>
              </w:rPr>
            </w:pPr>
            <w:r>
              <w:rPr>
                <w:rFonts w:hint="eastAsia" w:ascii="宋体" w:hAnsi="宋体" w:cs="宋体"/>
                <w:bCs/>
                <w:szCs w:val="21"/>
              </w:rPr>
              <w:t>新管道积木</w:t>
            </w:r>
          </w:p>
        </w:tc>
        <w:tc>
          <w:tcPr>
            <w:tcW w:w="2329" w:type="pct"/>
            <w:tcBorders>
              <w:top w:val="single" w:color="auto" w:sz="4" w:space="0"/>
              <w:left w:val="single" w:color="auto" w:sz="4" w:space="0"/>
              <w:bottom w:val="single" w:color="auto" w:sz="4" w:space="0"/>
              <w:right w:val="single" w:color="auto" w:sz="4" w:space="0"/>
            </w:tcBorders>
            <w:vAlign w:val="center"/>
          </w:tcPr>
          <w:p w14:paraId="159C97CE">
            <w:pPr>
              <w:jc w:val="left"/>
              <w:rPr>
                <w:rFonts w:ascii="宋体" w:hAnsi="宋体" w:cs="宋体"/>
                <w:bCs/>
                <w:szCs w:val="21"/>
              </w:rPr>
            </w:pPr>
            <w:r>
              <w:rPr>
                <w:rFonts w:hint="eastAsia" w:ascii="宋体" w:hAnsi="宋体" w:cs="宋体"/>
                <w:bCs/>
                <w:szCs w:val="21"/>
              </w:rPr>
              <w:t xml:space="preserve">1.件数：380件 </w:t>
            </w:r>
          </w:p>
          <w:p w14:paraId="504BE0D4">
            <w:pPr>
              <w:jc w:val="left"/>
              <w:rPr>
                <w:rFonts w:ascii="宋体" w:hAnsi="宋体" w:cs="宋体"/>
                <w:bCs/>
                <w:szCs w:val="21"/>
              </w:rPr>
            </w:pPr>
            <w:r>
              <w:rPr>
                <w:rFonts w:hint="eastAsia" w:ascii="宋体" w:hAnsi="宋体" w:cs="宋体"/>
                <w:bCs/>
                <w:szCs w:val="21"/>
              </w:rPr>
              <w:t xml:space="preserve">规格： </w:t>
            </w:r>
          </w:p>
          <w:p w14:paraId="70466AA4">
            <w:pPr>
              <w:jc w:val="left"/>
              <w:rPr>
                <w:rFonts w:ascii="宋体" w:hAnsi="宋体" w:cs="宋体"/>
                <w:bCs/>
                <w:szCs w:val="21"/>
              </w:rPr>
            </w:pPr>
            <w:r>
              <w:rPr>
                <w:rFonts w:hint="eastAsia" w:ascii="宋体" w:hAnsi="宋体" w:cs="宋体"/>
                <w:bCs/>
                <w:szCs w:val="21"/>
              </w:rPr>
              <w:t xml:space="preserve">长管 60*Φ20mm， </w:t>
            </w:r>
          </w:p>
          <w:p w14:paraId="6CAA7C52">
            <w:pPr>
              <w:jc w:val="left"/>
              <w:rPr>
                <w:rFonts w:ascii="宋体" w:hAnsi="宋体" w:cs="宋体"/>
                <w:bCs/>
                <w:szCs w:val="21"/>
              </w:rPr>
            </w:pPr>
            <w:r>
              <w:rPr>
                <w:rFonts w:hint="eastAsia" w:ascii="宋体" w:hAnsi="宋体" w:cs="宋体"/>
                <w:bCs/>
                <w:szCs w:val="21"/>
              </w:rPr>
              <w:t>四通管 60*60*Φ20mm，</w:t>
            </w:r>
          </w:p>
          <w:p w14:paraId="5FCA4C13">
            <w:pPr>
              <w:jc w:val="left"/>
              <w:rPr>
                <w:rFonts w:ascii="宋体" w:hAnsi="宋体" w:cs="宋体"/>
                <w:bCs/>
                <w:szCs w:val="21"/>
              </w:rPr>
            </w:pPr>
            <w:r>
              <w:rPr>
                <w:rFonts w:hint="eastAsia" w:ascii="宋体" w:hAnsi="宋体" w:cs="宋体"/>
                <w:bCs/>
                <w:szCs w:val="21"/>
              </w:rPr>
              <w:t>三通管 60*40*Φ20mm，</w:t>
            </w:r>
          </w:p>
          <w:p w14:paraId="78028FCB">
            <w:pPr>
              <w:jc w:val="left"/>
              <w:rPr>
                <w:rFonts w:ascii="宋体" w:hAnsi="宋体" w:cs="宋体"/>
                <w:bCs/>
                <w:szCs w:val="21"/>
              </w:rPr>
            </w:pPr>
            <w:r>
              <w:rPr>
                <w:rFonts w:hint="eastAsia" w:ascii="宋体" w:hAnsi="宋体" w:cs="宋体"/>
                <w:bCs/>
                <w:szCs w:val="21"/>
              </w:rPr>
              <w:t>弯管 38*38*Φ20mm,</w:t>
            </w:r>
          </w:p>
          <w:p w14:paraId="55841DCD">
            <w:pPr>
              <w:jc w:val="left"/>
              <w:rPr>
                <w:rFonts w:ascii="宋体" w:hAnsi="宋体" w:cs="宋体"/>
                <w:bCs/>
                <w:szCs w:val="21"/>
              </w:rPr>
            </w:pPr>
            <w:r>
              <w:rPr>
                <w:rFonts w:hint="eastAsia" w:ascii="宋体" w:hAnsi="宋体" w:cs="宋体"/>
                <w:bCs/>
                <w:szCs w:val="21"/>
              </w:rPr>
              <w:t>大车轮64*64*15mm,</w:t>
            </w:r>
          </w:p>
          <w:p w14:paraId="6FFBAC36">
            <w:pPr>
              <w:jc w:val="left"/>
              <w:rPr>
                <w:rFonts w:ascii="宋体" w:hAnsi="宋体" w:cs="宋体"/>
                <w:bCs/>
                <w:szCs w:val="21"/>
              </w:rPr>
            </w:pPr>
            <w:r>
              <w:rPr>
                <w:rFonts w:hint="eastAsia" w:ascii="宋体" w:hAnsi="宋体" w:cs="宋体"/>
                <w:bCs/>
                <w:szCs w:val="21"/>
              </w:rPr>
              <w:t>小车轮47*47*12mm，</w:t>
            </w:r>
          </w:p>
          <w:p w14:paraId="67817BE6">
            <w:pPr>
              <w:jc w:val="left"/>
              <w:rPr>
                <w:rFonts w:ascii="宋体" w:hAnsi="宋体" w:cs="宋体"/>
                <w:szCs w:val="21"/>
              </w:rPr>
            </w:pPr>
            <w:r>
              <w:rPr>
                <w:rFonts w:hint="eastAsia" w:ascii="宋体" w:hAnsi="宋体" w:cs="宋体"/>
                <w:bCs/>
                <w:szCs w:val="21"/>
              </w:rPr>
              <w:t>认知配件包 大象，鱼，海豚，猫，茄子，星星，花，苹果8种形状                   2.材质：ABS.采用食品级工程塑料PP粒子注塑一次成型，无毒无味，光稳定剂及抗静电剂，高级颜料粉，防脱色元素，高强度，两面光滑，不会破裂，造型美观，抗静电，色彩鲜艳，经久耐用，安全、环保、不易老化。</w:t>
            </w:r>
          </w:p>
        </w:tc>
        <w:tc>
          <w:tcPr>
            <w:tcW w:w="332" w:type="pct"/>
            <w:tcBorders>
              <w:top w:val="single" w:color="auto" w:sz="4" w:space="0"/>
              <w:left w:val="single" w:color="auto" w:sz="4" w:space="0"/>
              <w:bottom w:val="single" w:color="auto" w:sz="4" w:space="0"/>
              <w:right w:val="single" w:color="auto" w:sz="4" w:space="0"/>
            </w:tcBorders>
            <w:vAlign w:val="center"/>
          </w:tcPr>
          <w:p w14:paraId="0ED52187">
            <w:pPr>
              <w:autoSpaceDN w:val="0"/>
              <w:jc w:val="center"/>
              <w:textAlignment w:val="center"/>
              <w:rPr>
                <w:rFonts w:ascii="宋体" w:hAnsi="宋体" w:cs="宋体"/>
                <w:szCs w:val="21"/>
              </w:rPr>
            </w:pPr>
            <w:r>
              <w:rPr>
                <w:rFonts w:hint="eastAsia" w:ascii="宋体" w:hAnsi="宋体" w:cs="宋体"/>
                <w:szCs w:val="21"/>
              </w:rPr>
              <w:t>套</w:t>
            </w:r>
          </w:p>
        </w:tc>
        <w:tc>
          <w:tcPr>
            <w:tcW w:w="333" w:type="pct"/>
            <w:tcBorders>
              <w:top w:val="single" w:color="auto" w:sz="4" w:space="0"/>
              <w:left w:val="single" w:color="auto" w:sz="4" w:space="0"/>
              <w:bottom w:val="single" w:color="auto" w:sz="4" w:space="0"/>
              <w:right w:val="single" w:color="auto" w:sz="4" w:space="0"/>
            </w:tcBorders>
            <w:vAlign w:val="center"/>
          </w:tcPr>
          <w:p w14:paraId="5B2B2BDB">
            <w:pPr>
              <w:widowControl/>
              <w:jc w:val="center"/>
              <w:textAlignment w:val="center"/>
              <w:rPr>
                <w:rFonts w:ascii="宋体" w:hAnsi="宋体" w:cs="宋体"/>
                <w:sz w:val="22"/>
                <w:szCs w:val="22"/>
              </w:rPr>
            </w:pPr>
            <w:r>
              <w:rPr>
                <w:rFonts w:hint="eastAsia" w:ascii="宋体" w:hAnsi="宋体" w:cs="宋体"/>
                <w:sz w:val="22"/>
                <w:lang w:bidi="ar"/>
              </w:rPr>
              <w:t>5</w:t>
            </w:r>
          </w:p>
        </w:tc>
        <w:tc>
          <w:tcPr>
            <w:tcW w:w="582" w:type="pct"/>
            <w:tcBorders>
              <w:top w:val="single" w:color="auto" w:sz="4" w:space="0"/>
              <w:left w:val="single" w:color="auto" w:sz="4" w:space="0"/>
              <w:bottom w:val="single" w:color="auto" w:sz="4" w:space="0"/>
              <w:right w:val="single" w:color="auto" w:sz="4" w:space="0"/>
            </w:tcBorders>
            <w:vAlign w:val="center"/>
          </w:tcPr>
          <w:p w14:paraId="17D91D28">
            <w:pPr>
              <w:widowControl/>
              <w:jc w:val="center"/>
              <w:textAlignment w:val="center"/>
              <w:rPr>
                <w:rFonts w:ascii="宋体" w:hAnsi="宋体" w:cs="宋体"/>
                <w:sz w:val="22"/>
                <w:szCs w:val="22"/>
              </w:rPr>
            </w:pPr>
            <w:r>
              <w:rPr>
                <w:rFonts w:hint="eastAsia" w:ascii="宋体" w:hAnsi="宋体" w:cs="宋体"/>
                <w:sz w:val="22"/>
                <w:lang w:bidi="ar"/>
              </w:rPr>
              <w:t>280</w:t>
            </w:r>
          </w:p>
        </w:tc>
        <w:tc>
          <w:tcPr>
            <w:tcW w:w="445" w:type="pct"/>
            <w:tcBorders>
              <w:top w:val="single" w:color="auto" w:sz="4" w:space="0"/>
              <w:left w:val="single" w:color="auto" w:sz="4" w:space="0"/>
              <w:bottom w:val="single" w:color="auto" w:sz="4" w:space="0"/>
              <w:right w:val="single" w:color="auto" w:sz="4" w:space="0"/>
            </w:tcBorders>
            <w:vAlign w:val="center"/>
          </w:tcPr>
          <w:p w14:paraId="65B94617">
            <w:pPr>
              <w:jc w:val="center"/>
              <w:rPr>
                <w:rFonts w:ascii="宋体" w:hAnsi="宋体" w:cs="宋体"/>
                <w:szCs w:val="21"/>
              </w:rPr>
            </w:pPr>
            <w:r>
              <w:rPr>
                <w:rFonts w:hint="eastAsia" w:ascii="宋体" w:hAnsi="宋体" w:cs="宋体"/>
                <w:szCs w:val="21"/>
              </w:rPr>
              <w:t>中班</w:t>
            </w:r>
          </w:p>
        </w:tc>
      </w:tr>
      <w:tr w14:paraId="13C1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25EF6AE6">
            <w:pPr>
              <w:widowControl/>
              <w:jc w:val="center"/>
              <w:textAlignment w:val="center"/>
              <w:rPr>
                <w:rFonts w:ascii="宋体" w:hAnsi="宋体" w:cs="宋体"/>
                <w:szCs w:val="21"/>
              </w:rPr>
            </w:pPr>
            <w:r>
              <w:rPr>
                <w:rFonts w:hint="eastAsia" w:ascii="宋体" w:hAnsi="宋体" w:cs="宋体"/>
                <w:szCs w:val="21"/>
              </w:rPr>
              <w:t>9</w:t>
            </w:r>
          </w:p>
        </w:tc>
        <w:tc>
          <w:tcPr>
            <w:tcW w:w="666" w:type="pct"/>
            <w:tcBorders>
              <w:top w:val="single" w:color="auto" w:sz="4" w:space="0"/>
              <w:left w:val="single" w:color="auto" w:sz="4" w:space="0"/>
              <w:bottom w:val="single" w:color="auto" w:sz="4" w:space="0"/>
              <w:right w:val="single" w:color="auto" w:sz="4" w:space="0"/>
            </w:tcBorders>
            <w:vAlign w:val="center"/>
          </w:tcPr>
          <w:p w14:paraId="4F211361">
            <w:pPr>
              <w:jc w:val="center"/>
              <w:rPr>
                <w:rFonts w:ascii="宋体" w:hAnsi="宋体" w:cs="宋体"/>
                <w:bCs/>
                <w:szCs w:val="21"/>
              </w:rPr>
            </w:pPr>
            <w:r>
              <w:rPr>
                <w:rFonts w:hint="eastAsia" w:ascii="宋体" w:hAnsi="宋体" w:cs="宋体"/>
                <w:bCs/>
                <w:szCs w:val="21"/>
              </w:rPr>
              <w:t>中号雪花积木</w:t>
            </w:r>
          </w:p>
        </w:tc>
        <w:tc>
          <w:tcPr>
            <w:tcW w:w="2329" w:type="pct"/>
            <w:tcBorders>
              <w:top w:val="single" w:color="auto" w:sz="4" w:space="0"/>
              <w:left w:val="single" w:color="auto" w:sz="4" w:space="0"/>
              <w:bottom w:val="single" w:color="auto" w:sz="4" w:space="0"/>
              <w:right w:val="single" w:color="auto" w:sz="4" w:space="0"/>
            </w:tcBorders>
            <w:vAlign w:val="center"/>
          </w:tcPr>
          <w:p w14:paraId="15A1EC4A">
            <w:pPr>
              <w:jc w:val="left"/>
              <w:rPr>
                <w:rFonts w:ascii="宋体" w:hAnsi="宋体" w:cs="宋体"/>
                <w:bCs/>
                <w:szCs w:val="21"/>
              </w:rPr>
            </w:pPr>
            <w:r>
              <w:rPr>
                <w:rFonts w:hint="eastAsia" w:ascii="宋体" w:hAnsi="宋体" w:cs="宋体"/>
                <w:bCs/>
                <w:szCs w:val="21"/>
              </w:rPr>
              <w:t xml:space="preserve">1.件数:规格:1800件、尺寸3.3cm。   </w:t>
            </w:r>
          </w:p>
          <w:p w14:paraId="0026009E">
            <w:pPr>
              <w:jc w:val="left"/>
              <w:rPr>
                <w:rFonts w:ascii="宋体" w:hAnsi="宋体" w:cs="宋体"/>
                <w:bCs/>
                <w:szCs w:val="21"/>
              </w:rPr>
            </w:pPr>
            <w:r>
              <w:rPr>
                <w:rFonts w:hint="eastAsia" w:ascii="宋体" w:hAnsi="宋体" w:cs="宋体"/>
                <w:bCs/>
                <w:szCs w:val="21"/>
              </w:rPr>
              <w:t>2.材质：PE食品级环保塑料,100%安全无毒，颜色艳丽，耐光照，抗压耐磨，光滑不伤手</w:t>
            </w:r>
          </w:p>
        </w:tc>
        <w:tc>
          <w:tcPr>
            <w:tcW w:w="332" w:type="pct"/>
            <w:tcBorders>
              <w:top w:val="single" w:color="auto" w:sz="4" w:space="0"/>
              <w:left w:val="single" w:color="auto" w:sz="4" w:space="0"/>
              <w:bottom w:val="single" w:color="auto" w:sz="4" w:space="0"/>
              <w:right w:val="single" w:color="auto" w:sz="4" w:space="0"/>
            </w:tcBorders>
            <w:vAlign w:val="center"/>
          </w:tcPr>
          <w:p w14:paraId="1E977700">
            <w:pPr>
              <w:autoSpaceDN w:val="0"/>
              <w:jc w:val="center"/>
              <w:textAlignment w:val="center"/>
              <w:rPr>
                <w:rFonts w:ascii="宋体" w:hAnsi="宋体" w:cs="宋体"/>
                <w:szCs w:val="21"/>
              </w:rPr>
            </w:pPr>
            <w:r>
              <w:rPr>
                <w:rFonts w:hint="eastAsia" w:ascii="宋体" w:hAnsi="宋体" w:cs="宋体"/>
                <w:szCs w:val="21"/>
              </w:rPr>
              <w:t>套</w:t>
            </w:r>
          </w:p>
        </w:tc>
        <w:tc>
          <w:tcPr>
            <w:tcW w:w="333" w:type="pct"/>
            <w:tcBorders>
              <w:top w:val="single" w:color="auto" w:sz="4" w:space="0"/>
              <w:left w:val="single" w:color="auto" w:sz="4" w:space="0"/>
              <w:bottom w:val="single" w:color="auto" w:sz="4" w:space="0"/>
              <w:right w:val="single" w:color="auto" w:sz="4" w:space="0"/>
            </w:tcBorders>
            <w:vAlign w:val="center"/>
          </w:tcPr>
          <w:p w14:paraId="5023AADC">
            <w:pPr>
              <w:widowControl/>
              <w:jc w:val="center"/>
              <w:textAlignment w:val="center"/>
              <w:rPr>
                <w:rFonts w:ascii="宋体" w:hAnsi="宋体" w:cs="宋体"/>
                <w:sz w:val="22"/>
                <w:szCs w:val="22"/>
              </w:rPr>
            </w:pPr>
            <w:r>
              <w:rPr>
                <w:rFonts w:hint="eastAsia" w:ascii="宋体" w:hAnsi="宋体" w:cs="宋体"/>
                <w:sz w:val="22"/>
                <w:lang w:bidi="ar"/>
              </w:rPr>
              <w:t>5</w:t>
            </w:r>
          </w:p>
        </w:tc>
        <w:tc>
          <w:tcPr>
            <w:tcW w:w="582" w:type="pct"/>
            <w:tcBorders>
              <w:top w:val="single" w:color="auto" w:sz="4" w:space="0"/>
              <w:left w:val="single" w:color="auto" w:sz="4" w:space="0"/>
              <w:bottom w:val="single" w:color="auto" w:sz="4" w:space="0"/>
              <w:right w:val="single" w:color="auto" w:sz="4" w:space="0"/>
            </w:tcBorders>
            <w:vAlign w:val="center"/>
          </w:tcPr>
          <w:p w14:paraId="312B2656">
            <w:pPr>
              <w:widowControl/>
              <w:jc w:val="center"/>
              <w:textAlignment w:val="center"/>
              <w:rPr>
                <w:rFonts w:ascii="宋体" w:hAnsi="宋体" w:cs="宋体"/>
                <w:sz w:val="22"/>
                <w:szCs w:val="22"/>
              </w:rPr>
            </w:pPr>
            <w:r>
              <w:rPr>
                <w:rFonts w:hint="eastAsia" w:ascii="宋体" w:hAnsi="宋体" w:cs="宋体"/>
                <w:sz w:val="22"/>
              </w:rPr>
              <w:t>280</w:t>
            </w:r>
          </w:p>
        </w:tc>
        <w:tc>
          <w:tcPr>
            <w:tcW w:w="445" w:type="pct"/>
            <w:tcBorders>
              <w:top w:val="single" w:color="auto" w:sz="4" w:space="0"/>
              <w:left w:val="single" w:color="auto" w:sz="4" w:space="0"/>
              <w:bottom w:val="single" w:color="auto" w:sz="4" w:space="0"/>
              <w:right w:val="single" w:color="auto" w:sz="4" w:space="0"/>
            </w:tcBorders>
            <w:vAlign w:val="center"/>
          </w:tcPr>
          <w:p w14:paraId="0D4D60C3">
            <w:pPr>
              <w:jc w:val="center"/>
              <w:rPr>
                <w:rFonts w:ascii="宋体" w:hAnsi="宋体" w:cs="宋体"/>
                <w:szCs w:val="21"/>
              </w:rPr>
            </w:pPr>
            <w:r>
              <w:rPr>
                <w:rFonts w:hint="eastAsia" w:ascii="宋体" w:hAnsi="宋体" w:cs="宋体"/>
                <w:szCs w:val="21"/>
              </w:rPr>
              <w:t>中班</w:t>
            </w:r>
          </w:p>
        </w:tc>
      </w:tr>
      <w:tr w14:paraId="3BED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01942890">
            <w:pPr>
              <w:widowControl/>
              <w:jc w:val="center"/>
              <w:textAlignment w:val="center"/>
              <w:rPr>
                <w:rFonts w:ascii="宋体" w:hAnsi="宋体" w:cs="宋体"/>
                <w:szCs w:val="21"/>
              </w:rPr>
            </w:pPr>
            <w:r>
              <w:rPr>
                <w:rFonts w:hint="eastAsia" w:ascii="宋体" w:hAnsi="宋体" w:cs="宋体"/>
                <w:szCs w:val="21"/>
              </w:rPr>
              <w:t>10</w:t>
            </w:r>
          </w:p>
        </w:tc>
        <w:tc>
          <w:tcPr>
            <w:tcW w:w="666" w:type="pct"/>
            <w:tcBorders>
              <w:top w:val="single" w:color="auto" w:sz="4" w:space="0"/>
              <w:left w:val="single" w:color="auto" w:sz="4" w:space="0"/>
              <w:bottom w:val="single" w:color="auto" w:sz="4" w:space="0"/>
              <w:right w:val="single" w:color="auto" w:sz="4" w:space="0"/>
            </w:tcBorders>
            <w:vAlign w:val="center"/>
          </w:tcPr>
          <w:p w14:paraId="11CB04B9">
            <w:pPr>
              <w:jc w:val="center"/>
              <w:rPr>
                <w:rFonts w:ascii="宋体" w:hAnsi="宋体" w:cs="宋体"/>
                <w:bCs/>
                <w:szCs w:val="21"/>
              </w:rPr>
            </w:pPr>
            <w:r>
              <w:rPr>
                <w:rFonts w:hint="eastAsia" w:ascii="宋体" w:hAnsi="宋体" w:cs="宋体"/>
                <w:bCs/>
                <w:szCs w:val="21"/>
              </w:rPr>
              <w:t>颗粒玩具</w:t>
            </w:r>
          </w:p>
        </w:tc>
        <w:tc>
          <w:tcPr>
            <w:tcW w:w="2329" w:type="pct"/>
            <w:tcBorders>
              <w:top w:val="single" w:color="auto" w:sz="4" w:space="0"/>
              <w:left w:val="single" w:color="auto" w:sz="4" w:space="0"/>
              <w:bottom w:val="single" w:color="auto" w:sz="4" w:space="0"/>
              <w:right w:val="single" w:color="auto" w:sz="4" w:space="0"/>
            </w:tcBorders>
            <w:vAlign w:val="center"/>
          </w:tcPr>
          <w:p w14:paraId="037CD421">
            <w:pPr>
              <w:jc w:val="left"/>
              <w:rPr>
                <w:rFonts w:ascii="宋体" w:hAnsi="宋体" w:cs="宋体"/>
                <w:bCs/>
                <w:szCs w:val="21"/>
              </w:rPr>
            </w:pPr>
            <w:r>
              <w:rPr>
                <w:rFonts w:hint="eastAsia" w:ascii="宋体" w:hAnsi="宋体" w:cs="宋体"/>
                <w:bCs/>
                <w:szCs w:val="21"/>
              </w:rPr>
              <w:t>1.件数375件.</w:t>
            </w:r>
          </w:p>
          <w:p w14:paraId="43CE3DCB">
            <w:pPr>
              <w:jc w:val="left"/>
              <w:rPr>
                <w:rFonts w:ascii="宋体" w:hAnsi="宋体" w:cs="宋体"/>
                <w:bCs/>
                <w:szCs w:val="21"/>
              </w:rPr>
            </w:pPr>
            <w:r>
              <w:rPr>
                <w:rFonts w:hint="eastAsia" w:ascii="宋体" w:hAnsi="宋体" w:cs="宋体"/>
                <w:bCs/>
                <w:szCs w:val="21"/>
              </w:rPr>
              <w:t>规格：</w:t>
            </w:r>
          </w:p>
          <w:p w14:paraId="15868A59">
            <w:pPr>
              <w:jc w:val="left"/>
              <w:rPr>
                <w:rFonts w:ascii="宋体" w:hAnsi="宋体" w:cs="宋体"/>
                <w:bCs/>
                <w:szCs w:val="21"/>
              </w:rPr>
            </w:pPr>
            <w:r>
              <w:rPr>
                <w:rFonts w:hint="eastAsia" w:ascii="宋体" w:hAnsi="宋体" w:cs="宋体"/>
                <w:bCs/>
                <w:szCs w:val="21"/>
              </w:rPr>
              <w:t>8孔:64*32*19mm,</w:t>
            </w:r>
          </w:p>
          <w:p w14:paraId="52E1D65F">
            <w:pPr>
              <w:jc w:val="left"/>
              <w:rPr>
                <w:rFonts w:ascii="宋体" w:hAnsi="宋体" w:cs="宋体"/>
                <w:bCs/>
                <w:szCs w:val="21"/>
              </w:rPr>
            </w:pPr>
            <w:r>
              <w:rPr>
                <w:rFonts w:hint="eastAsia" w:ascii="宋体" w:hAnsi="宋体" w:cs="宋体"/>
                <w:bCs/>
                <w:szCs w:val="21"/>
              </w:rPr>
              <w:t xml:space="preserve">6孔48*32*19mm </w:t>
            </w:r>
          </w:p>
          <w:p w14:paraId="7F2F3234">
            <w:pPr>
              <w:jc w:val="left"/>
              <w:rPr>
                <w:rFonts w:ascii="宋体" w:hAnsi="宋体" w:cs="宋体"/>
                <w:bCs/>
                <w:szCs w:val="21"/>
              </w:rPr>
            </w:pPr>
            <w:r>
              <w:rPr>
                <w:rFonts w:hint="eastAsia" w:ascii="宋体" w:hAnsi="宋体" w:cs="宋体"/>
                <w:bCs/>
                <w:szCs w:val="21"/>
              </w:rPr>
              <w:t xml:space="preserve">4孔:32*32*19mm, </w:t>
            </w:r>
          </w:p>
          <w:p w14:paraId="3A931132">
            <w:pPr>
              <w:jc w:val="left"/>
              <w:rPr>
                <w:rFonts w:ascii="宋体" w:hAnsi="宋体" w:cs="宋体"/>
                <w:bCs/>
                <w:szCs w:val="21"/>
              </w:rPr>
            </w:pPr>
            <w:r>
              <w:rPr>
                <w:rFonts w:hint="eastAsia" w:ascii="宋体" w:hAnsi="宋体" w:cs="宋体"/>
                <w:bCs/>
                <w:szCs w:val="21"/>
              </w:rPr>
              <w:t>2孔:15*32*19mm，</w:t>
            </w:r>
          </w:p>
          <w:p w14:paraId="55B013A3">
            <w:pPr>
              <w:jc w:val="left"/>
              <w:rPr>
                <w:rFonts w:ascii="宋体" w:hAnsi="宋体" w:cs="宋体"/>
                <w:bCs/>
                <w:szCs w:val="21"/>
              </w:rPr>
            </w:pPr>
            <w:r>
              <w:rPr>
                <w:rFonts w:hint="eastAsia" w:ascii="宋体" w:hAnsi="宋体" w:cs="宋体"/>
                <w:bCs/>
                <w:szCs w:val="21"/>
              </w:rPr>
              <w:t>低8孔64*32*14mm,</w:t>
            </w:r>
          </w:p>
          <w:p w14:paraId="4DBA489C">
            <w:pPr>
              <w:jc w:val="left"/>
              <w:rPr>
                <w:rFonts w:ascii="宋体" w:hAnsi="宋体" w:cs="宋体"/>
                <w:bCs/>
                <w:szCs w:val="21"/>
              </w:rPr>
            </w:pPr>
            <w:r>
              <w:rPr>
                <w:rFonts w:hint="eastAsia" w:ascii="宋体" w:hAnsi="宋体" w:cs="宋体"/>
                <w:bCs/>
                <w:szCs w:val="21"/>
              </w:rPr>
              <w:t>4孔单弧48*32*24mm，</w:t>
            </w:r>
          </w:p>
          <w:p w14:paraId="725C16C4">
            <w:pPr>
              <w:jc w:val="left"/>
              <w:rPr>
                <w:rFonts w:ascii="宋体" w:hAnsi="宋体" w:cs="宋体"/>
                <w:bCs/>
                <w:szCs w:val="21"/>
              </w:rPr>
            </w:pPr>
            <w:r>
              <w:rPr>
                <w:rFonts w:hint="eastAsia" w:ascii="宋体" w:hAnsi="宋体" w:cs="宋体"/>
                <w:bCs/>
                <w:szCs w:val="21"/>
              </w:rPr>
              <w:t>4孔双弧64*32*24mm，</w:t>
            </w:r>
          </w:p>
          <w:p w14:paraId="32B8928D">
            <w:pPr>
              <w:jc w:val="left"/>
              <w:rPr>
                <w:rFonts w:ascii="宋体" w:hAnsi="宋体" w:cs="宋体"/>
                <w:bCs/>
                <w:szCs w:val="21"/>
              </w:rPr>
            </w:pPr>
            <w:r>
              <w:rPr>
                <w:rFonts w:hint="eastAsia" w:ascii="宋体" w:hAnsi="宋体" w:cs="宋体"/>
                <w:bCs/>
                <w:szCs w:val="21"/>
              </w:rPr>
              <w:t>2孔短斜24*48*32mm，</w:t>
            </w:r>
          </w:p>
          <w:p w14:paraId="292B22C9">
            <w:pPr>
              <w:jc w:val="left"/>
              <w:rPr>
                <w:rFonts w:ascii="宋体" w:hAnsi="宋体" w:cs="宋体"/>
                <w:bCs/>
                <w:szCs w:val="21"/>
              </w:rPr>
            </w:pPr>
            <w:r>
              <w:rPr>
                <w:rFonts w:hint="eastAsia" w:ascii="宋体" w:hAnsi="宋体" w:cs="宋体"/>
                <w:bCs/>
                <w:szCs w:val="21"/>
              </w:rPr>
              <w:t xml:space="preserve">2孔长斜24*32*32mm </w:t>
            </w:r>
          </w:p>
          <w:p w14:paraId="7FE6651E">
            <w:pPr>
              <w:jc w:val="left"/>
              <w:rPr>
                <w:rFonts w:ascii="宋体" w:hAnsi="宋体" w:cs="宋体"/>
                <w:bCs/>
                <w:szCs w:val="21"/>
              </w:rPr>
            </w:pPr>
            <w:r>
              <w:rPr>
                <w:rFonts w:hint="eastAsia" w:ascii="宋体" w:hAnsi="宋体" w:cs="宋体"/>
                <w:bCs/>
                <w:szCs w:val="21"/>
              </w:rPr>
              <w:t xml:space="preserve">小车:95*32*19mm     </w:t>
            </w:r>
          </w:p>
          <w:p w14:paraId="3D195C2D">
            <w:pPr>
              <w:jc w:val="left"/>
              <w:rPr>
                <w:rFonts w:ascii="宋体" w:hAnsi="宋体" w:cs="宋体"/>
                <w:bCs/>
                <w:szCs w:val="21"/>
              </w:rPr>
            </w:pPr>
            <w:r>
              <w:rPr>
                <w:rFonts w:hint="eastAsia" w:ascii="宋体" w:hAnsi="宋体" w:cs="宋体"/>
                <w:bCs/>
                <w:szCs w:val="21"/>
              </w:rPr>
              <w:t>2.材质：ABS，食品级环保塑料,100%安全无毒，颜色艳丽，锻炼了手眼协调，创造能力和逻辑思维。</w:t>
            </w:r>
          </w:p>
        </w:tc>
        <w:tc>
          <w:tcPr>
            <w:tcW w:w="332" w:type="pct"/>
            <w:tcBorders>
              <w:top w:val="single" w:color="auto" w:sz="4" w:space="0"/>
              <w:left w:val="single" w:color="auto" w:sz="4" w:space="0"/>
              <w:bottom w:val="single" w:color="auto" w:sz="4" w:space="0"/>
              <w:right w:val="single" w:color="auto" w:sz="4" w:space="0"/>
            </w:tcBorders>
            <w:vAlign w:val="center"/>
          </w:tcPr>
          <w:p w14:paraId="6CE9A021">
            <w:pPr>
              <w:autoSpaceDN w:val="0"/>
              <w:jc w:val="center"/>
              <w:textAlignment w:val="center"/>
              <w:rPr>
                <w:rFonts w:ascii="宋体" w:hAnsi="宋体" w:cs="宋体"/>
                <w:szCs w:val="21"/>
              </w:rPr>
            </w:pPr>
            <w:r>
              <w:rPr>
                <w:rFonts w:hint="eastAsia" w:ascii="宋体" w:hAnsi="宋体" w:cs="宋体"/>
                <w:szCs w:val="21"/>
              </w:rPr>
              <w:t>套</w:t>
            </w:r>
          </w:p>
        </w:tc>
        <w:tc>
          <w:tcPr>
            <w:tcW w:w="333" w:type="pct"/>
            <w:tcBorders>
              <w:top w:val="single" w:color="auto" w:sz="4" w:space="0"/>
              <w:left w:val="single" w:color="auto" w:sz="4" w:space="0"/>
              <w:bottom w:val="single" w:color="auto" w:sz="4" w:space="0"/>
              <w:right w:val="single" w:color="auto" w:sz="4" w:space="0"/>
            </w:tcBorders>
            <w:vAlign w:val="center"/>
          </w:tcPr>
          <w:p w14:paraId="08A3E9E9">
            <w:pPr>
              <w:widowControl/>
              <w:jc w:val="center"/>
              <w:textAlignment w:val="center"/>
              <w:rPr>
                <w:rFonts w:ascii="宋体" w:hAnsi="宋体" w:cs="宋体"/>
                <w:sz w:val="22"/>
                <w:szCs w:val="22"/>
              </w:rPr>
            </w:pPr>
            <w:r>
              <w:rPr>
                <w:rFonts w:hint="eastAsia" w:ascii="宋体" w:hAnsi="宋体" w:cs="宋体"/>
                <w:sz w:val="22"/>
                <w:lang w:bidi="ar"/>
              </w:rPr>
              <w:t>5</w:t>
            </w:r>
          </w:p>
        </w:tc>
        <w:tc>
          <w:tcPr>
            <w:tcW w:w="582" w:type="pct"/>
            <w:tcBorders>
              <w:top w:val="single" w:color="auto" w:sz="4" w:space="0"/>
              <w:left w:val="single" w:color="auto" w:sz="4" w:space="0"/>
              <w:bottom w:val="single" w:color="auto" w:sz="4" w:space="0"/>
              <w:right w:val="single" w:color="auto" w:sz="4" w:space="0"/>
            </w:tcBorders>
            <w:vAlign w:val="center"/>
          </w:tcPr>
          <w:p w14:paraId="0F4E47C6">
            <w:pPr>
              <w:widowControl/>
              <w:jc w:val="center"/>
              <w:textAlignment w:val="center"/>
              <w:rPr>
                <w:rFonts w:ascii="宋体" w:hAnsi="宋体" w:cs="宋体"/>
                <w:sz w:val="22"/>
                <w:szCs w:val="22"/>
              </w:rPr>
            </w:pPr>
            <w:r>
              <w:rPr>
                <w:rFonts w:hint="eastAsia" w:ascii="宋体" w:hAnsi="宋体" w:cs="宋体"/>
                <w:sz w:val="22"/>
                <w:lang w:bidi="ar"/>
              </w:rPr>
              <w:t>280</w:t>
            </w:r>
          </w:p>
        </w:tc>
        <w:tc>
          <w:tcPr>
            <w:tcW w:w="445" w:type="pct"/>
            <w:tcBorders>
              <w:top w:val="single" w:color="auto" w:sz="4" w:space="0"/>
              <w:left w:val="single" w:color="auto" w:sz="4" w:space="0"/>
              <w:bottom w:val="single" w:color="auto" w:sz="4" w:space="0"/>
              <w:right w:val="single" w:color="auto" w:sz="4" w:space="0"/>
            </w:tcBorders>
            <w:vAlign w:val="center"/>
          </w:tcPr>
          <w:p w14:paraId="16A1580C">
            <w:pPr>
              <w:jc w:val="center"/>
              <w:rPr>
                <w:rFonts w:ascii="宋体" w:hAnsi="宋体" w:cs="宋体"/>
                <w:szCs w:val="21"/>
              </w:rPr>
            </w:pPr>
            <w:r>
              <w:rPr>
                <w:rFonts w:hint="eastAsia" w:ascii="宋体" w:hAnsi="宋体" w:cs="宋体"/>
                <w:szCs w:val="21"/>
              </w:rPr>
              <w:t>中班</w:t>
            </w:r>
          </w:p>
        </w:tc>
      </w:tr>
      <w:tr w14:paraId="2841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2FA32072">
            <w:pPr>
              <w:widowControl/>
              <w:jc w:val="center"/>
              <w:textAlignment w:val="center"/>
              <w:rPr>
                <w:rFonts w:ascii="宋体" w:hAnsi="宋体" w:cs="宋体"/>
                <w:szCs w:val="21"/>
              </w:rPr>
            </w:pPr>
            <w:r>
              <w:rPr>
                <w:rFonts w:hint="eastAsia" w:ascii="宋体" w:hAnsi="宋体" w:cs="宋体"/>
                <w:szCs w:val="21"/>
              </w:rPr>
              <w:t>11</w:t>
            </w:r>
          </w:p>
        </w:tc>
        <w:tc>
          <w:tcPr>
            <w:tcW w:w="666" w:type="pct"/>
            <w:tcBorders>
              <w:top w:val="single" w:color="auto" w:sz="4" w:space="0"/>
              <w:left w:val="single" w:color="auto" w:sz="4" w:space="0"/>
              <w:bottom w:val="single" w:color="auto" w:sz="4" w:space="0"/>
              <w:right w:val="single" w:color="auto" w:sz="4" w:space="0"/>
            </w:tcBorders>
            <w:vAlign w:val="center"/>
          </w:tcPr>
          <w:p w14:paraId="40029E23">
            <w:pPr>
              <w:rPr>
                <w:rFonts w:ascii="宋体" w:hAnsi="宋体" w:cs="宋体"/>
                <w:bCs/>
                <w:szCs w:val="21"/>
              </w:rPr>
            </w:pPr>
            <w:r>
              <w:rPr>
                <w:rFonts w:hint="eastAsia" w:ascii="宋体" w:hAnsi="宋体" w:cs="宋体"/>
                <w:bCs/>
                <w:szCs w:val="21"/>
              </w:rPr>
              <w:t>快乐穿线</w:t>
            </w:r>
          </w:p>
        </w:tc>
        <w:tc>
          <w:tcPr>
            <w:tcW w:w="2329" w:type="pct"/>
            <w:tcBorders>
              <w:top w:val="single" w:color="auto" w:sz="4" w:space="0"/>
              <w:left w:val="single" w:color="auto" w:sz="4" w:space="0"/>
              <w:bottom w:val="single" w:color="auto" w:sz="4" w:space="0"/>
              <w:right w:val="single" w:color="auto" w:sz="4" w:space="0"/>
            </w:tcBorders>
            <w:vAlign w:val="center"/>
          </w:tcPr>
          <w:p w14:paraId="2A1DD4E4">
            <w:pPr>
              <w:jc w:val="left"/>
              <w:rPr>
                <w:rFonts w:ascii="宋体" w:hAnsi="宋体" w:cs="宋体"/>
                <w:bCs/>
                <w:szCs w:val="21"/>
              </w:rPr>
            </w:pPr>
            <w:r>
              <w:rPr>
                <w:rFonts w:hint="eastAsia" w:ascii="宋体" w:hAnsi="宋体" w:cs="宋体"/>
                <w:bCs/>
                <w:szCs w:val="21"/>
              </w:rPr>
              <w:t>规格：880件</w:t>
            </w:r>
          </w:p>
          <w:p w14:paraId="1A85720C">
            <w:pPr>
              <w:jc w:val="left"/>
              <w:rPr>
                <w:rFonts w:ascii="宋体" w:hAnsi="宋体" w:cs="宋体"/>
                <w:bCs/>
                <w:szCs w:val="21"/>
              </w:rPr>
            </w:pPr>
            <w:r>
              <w:rPr>
                <w:rFonts w:hint="eastAsia" w:ascii="宋体" w:hAnsi="宋体" w:cs="宋体"/>
                <w:bCs/>
                <w:szCs w:val="21"/>
              </w:rPr>
              <w:t>尺寸：</w:t>
            </w:r>
          </w:p>
          <w:p w14:paraId="132A27C6">
            <w:pPr>
              <w:jc w:val="left"/>
              <w:rPr>
                <w:rFonts w:ascii="宋体" w:hAnsi="宋体" w:cs="宋体"/>
                <w:bCs/>
                <w:szCs w:val="21"/>
              </w:rPr>
            </w:pPr>
            <w:r>
              <w:rPr>
                <w:rFonts w:hint="eastAsia" w:ascii="宋体" w:hAnsi="宋体" w:cs="宋体"/>
                <w:bCs/>
                <w:szCs w:val="21"/>
              </w:rPr>
              <w:t>1.（3.4cm）</w:t>
            </w:r>
          </w:p>
          <w:p w14:paraId="024C5BD5">
            <w:pPr>
              <w:jc w:val="left"/>
              <w:rPr>
                <w:rFonts w:ascii="宋体" w:hAnsi="宋体" w:cs="宋体"/>
                <w:bCs/>
                <w:szCs w:val="21"/>
              </w:rPr>
            </w:pPr>
            <w:r>
              <w:rPr>
                <w:rFonts w:hint="eastAsia" w:ascii="宋体" w:hAnsi="宋体" w:cs="宋体"/>
                <w:bCs/>
                <w:szCs w:val="21"/>
              </w:rPr>
              <w:t>2.（2.7cm）</w:t>
            </w:r>
          </w:p>
          <w:p w14:paraId="79E6FD06">
            <w:pPr>
              <w:jc w:val="left"/>
              <w:rPr>
                <w:rFonts w:ascii="宋体" w:hAnsi="宋体" w:cs="宋体"/>
                <w:bCs/>
                <w:szCs w:val="21"/>
              </w:rPr>
            </w:pPr>
            <w:r>
              <w:rPr>
                <w:rFonts w:hint="eastAsia" w:ascii="宋体" w:hAnsi="宋体" w:cs="宋体"/>
                <w:bCs/>
                <w:szCs w:val="21"/>
              </w:rPr>
              <w:t>3.（2.6cm）</w:t>
            </w:r>
          </w:p>
          <w:p w14:paraId="6435438E">
            <w:pPr>
              <w:jc w:val="left"/>
              <w:rPr>
                <w:rFonts w:ascii="宋体" w:hAnsi="宋体" w:cs="宋体"/>
                <w:bCs/>
                <w:szCs w:val="21"/>
              </w:rPr>
            </w:pPr>
            <w:r>
              <w:rPr>
                <w:rFonts w:hint="eastAsia" w:ascii="宋体" w:hAnsi="宋体" w:cs="宋体"/>
                <w:bCs/>
                <w:szCs w:val="21"/>
              </w:rPr>
              <w:t>4.（2.7cm）</w:t>
            </w:r>
          </w:p>
          <w:p w14:paraId="794BFD24">
            <w:pPr>
              <w:jc w:val="left"/>
              <w:rPr>
                <w:rFonts w:ascii="宋体" w:hAnsi="宋体" w:cs="宋体"/>
                <w:bCs/>
                <w:szCs w:val="21"/>
              </w:rPr>
            </w:pPr>
            <w:r>
              <w:rPr>
                <w:rFonts w:hint="eastAsia" w:ascii="宋体" w:hAnsi="宋体" w:cs="宋体"/>
                <w:bCs/>
                <w:szCs w:val="21"/>
              </w:rPr>
              <w:t>5.(2.6cm)</w:t>
            </w:r>
          </w:p>
          <w:p w14:paraId="38AA16DA">
            <w:pPr>
              <w:jc w:val="left"/>
              <w:rPr>
                <w:rFonts w:ascii="宋体" w:hAnsi="宋体" w:cs="宋体"/>
                <w:bCs/>
                <w:szCs w:val="21"/>
              </w:rPr>
            </w:pPr>
            <w:r>
              <w:rPr>
                <w:rFonts w:hint="eastAsia" w:ascii="宋体" w:hAnsi="宋体" w:cs="宋体"/>
                <w:bCs/>
                <w:szCs w:val="21"/>
              </w:rPr>
              <w:t>6.(2.6cm)</w:t>
            </w:r>
          </w:p>
          <w:p w14:paraId="336960CD">
            <w:pPr>
              <w:jc w:val="left"/>
              <w:rPr>
                <w:rFonts w:ascii="宋体" w:hAnsi="宋体" w:cs="宋体"/>
                <w:bCs/>
                <w:szCs w:val="21"/>
              </w:rPr>
            </w:pPr>
            <w:r>
              <w:rPr>
                <w:rFonts w:hint="eastAsia" w:ascii="宋体" w:hAnsi="宋体" w:cs="宋体"/>
                <w:bCs/>
                <w:szCs w:val="21"/>
              </w:rPr>
              <w:t>7.(2.7cm)</w:t>
            </w:r>
          </w:p>
          <w:p w14:paraId="116BA4E6">
            <w:pPr>
              <w:jc w:val="left"/>
              <w:rPr>
                <w:rFonts w:ascii="宋体" w:hAnsi="宋体" w:cs="宋体"/>
                <w:bCs/>
                <w:szCs w:val="21"/>
              </w:rPr>
            </w:pPr>
            <w:r>
              <w:rPr>
                <w:rFonts w:hint="eastAsia" w:ascii="宋体" w:hAnsi="宋体" w:cs="宋体"/>
                <w:bCs/>
                <w:szCs w:val="21"/>
              </w:rPr>
              <w:t>8.(2.7cm)</w:t>
            </w:r>
          </w:p>
          <w:p w14:paraId="60282A57">
            <w:pPr>
              <w:jc w:val="left"/>
              <w:rPr>
                <w:rFonts w:ascii="宋体" w:hAnsi="宋体" w:cs="宋体"/>
                <w:bCs/>
                <w:szCs w:val="21"/>
              </w:rPr>
            </w:pPr>
            <w:r>
              <w:rPr>
                <w:rFonts w:hint="eastAsia" w:ascii="宋体" w:hAnsi="宋体" w:cs="宋体"/>
                <w:bCs/>
                <w:szCs w:val="21"/>
              </w:rPr>
              <w:t>9.(2.6cm)</w:t>
            </w:r>
          </w:p>
          <w:p w14:paraId="33CF5455">
            <w:pPr>
              <w:jc w:val="left"/>
              <w:rPr>
                <w:rFonts w:ascii="宋体" w:hAnsi="宋体" w:cs="宋体"/>
                <w:bCs/>
                <w:szCs w:val="21"/>
              </w:rPr>
            </w:pPr>
            <w:r>
              <w:rPr>
                <w:rFonts w:hint="eastAsia" w:ascii="宋体" w:hAnsi="宋体" w:cs="宋体"/>
                <w:bCs/>
                <w:szCs w:val="21"/>
              </w:rPr>
              <w:t>10.(3.2cm)</w:t>
            </w:r>
          </w:p>
          <w:p w14:paraId="0D174796">
            <w:pPr>
              <w:jc w:val="left"/>
              <w:rPr>
                <w:rFonts w:ascii="宋体" w:hAnsi="宋体" w:cs="宋体"/>
                <w:bCs/>
                <w:szCs w:val="21"/>
              </w:rPr>
            </w:pPr>
            <w:r>
              <w:rPr>
                <w:rFonts w:hint="eastAsia" w:ascii="宋体" w:hAnsi="宋体" w:cs="宋体"/>
                <w:bCs/>
                <w:szCs w:val="21"/>
              </w:rPr>
              <w:t xml:space="preserve">11.(2.7cm)     </w:t>
            </w:r>
          </w:p>
          <w:p w14:paraId="34A9A0F2">
            <w:pPr>
              <w:jc w:val="left"/>
              <w:rPr>
                <w:rFonts w:ascii="宋体" w:hAnsi="宋体" w:cs="宋体"/>
                <w:bCs/>
                <w:szCs w:val="21"/>
              </w:rPr>
            </w:pPr>
            <w:r>
              <w:rPr>
                <w:rFonts w:hint="eastAsia" w:ascii="宋体" w:hAnsi="宋体" w:cs="宋体"/>
                <w:bCs/>
                <w:szCs w:val="21"/>
              </w:rPr>
              <w:t>2.材质：PE食品级环保塑料,100%安全无毒，颜色艳丽，耐光照，抗压耐磨，光滑不伤手</w:t>
            </w:r>
          </w:p>
        </w:tc>
        <w:tc>
          <w:tcPr>
            <w:tcW w:w="332" w:type="pct"/>
            <w:tcBorders>
              <w:top w:val="single" w:color="auto" w:sz="4" w:space="0"/>
              <w:left w:val="single" w:color="auto" w:sz="4" w:space="0"/>
              <w:bottom w:val="single" w:color="auto" w:sz="4" w:space="0"/>
              <w:right w:val="single" w:color="auto" w:sz="4" w:space="0"/>
            </w:tcBorders>
            <w:vAlign w:val="center"/>
          </w:tcPr>
          <w:p w14:paraId="5D92C6FB">
            <w:pPr>
              <w:autoSpaceDN w:val="0"/>
              <w:jc w:val="center"/>
              <w:textAlignment w:val="center"/>
              <w:rPr>
                <w:rFonts w:ascii="宋体" w:hAnsi="宋体" w:cs="宋体"/>
                <w:szCs w:val="21"/>
              </w:rPr>
            </w:pPr>
            <w:r>
              <w:rPr>
                <w:rFonts w:hint="eastAsia" w:ascii="宋体" w:hAnsi="宋体" w:cs="宋体"/>
                <w:szCs w:val="21"/>
              </w:rPr>
              <w:t>套</w:t>
            </w:r>
          </w:p>
        </w:tc>
        <w:tc>
          <w:tcPr>
            <w:tcW w:w="333" w:type="pct"/>
            <w:tcBorders>
              <w:top w:val="single" w:color="auto" w:sz="4" w:space="0"/>
              <w:left w:val="single" w:color="auto" w:sz="4" w:space="0"/>
              <w:bottom w:val="single" w:color="auto" w:sz="4" w:space="0"/>
              <w:right w:val="single" w:color="auto" w:sz="4" w:space="0"/>
            </w:tcBorders>
            <w:vAlign w:val="center"/>
          </w:tcPr>
          <w:p w14:paraId="7A2F319D">
            <w:pPr>
              <w:widowControl/>
              <w:jc w:val="center"/>
              <w:textAlignment w:val="center"/>
              <w:rPr>
                <w:rFonts w:ascii="宋体" w:hAnsi="宋体" w:cs="宋体"/>
                <w:sz w:val="22"/>
                <w:szCs w:val="22"/>
              </w:rPr>
            </w:pPr>
            <w:r>
              <w:rPr>
                <w:rFonts w:hint="eastAsia" w:ascii="宋体" w:hAnsi="宋体" w:cs="宋体"/>
                <w:sz w:val="22"/>
                <w:lang w:bidi="ar"/>
              </w:rPr>
              <w:t>5</w:t>
            </w:r>
          </w:p>
        </w:tc>
        <w:tc>
          <w:tcPr>
            <w:tcW w:w="582" w:type="pct"/>
            <w:tcBorders>
              <w:top w:val="single" w:color="auto" w:sz="4" w:space="0"/>
              <w:left w:val="single" w:color="auto" w:sz="4" w:space="0"/>
              <w:bottom w:val="single" w:color="auto" w:sz="4" w:space="0"/>
              <w:right w:val="single" w:color="auto" w:sz="4" w:space="0"/>
            </w:tcBorders>
            <w:vAlign w:val="center"/>
          </w:tcPr>
          <w:p w14:paraId="4740B013">
            <w:pPr>
              <w:widowControl/>
              <w:jc w:val="center"/>
              <w:textAlignment w:val="center"/>
              <w:rPr>
                <w:rFonts w:ascii="宋体" w:hAnsi="宋体" w:cs="宋体"/>
                <w:sz w:val="22"/>
                <w:szCs w:val="22"/>
              </w:rPr>
            </w:pPr>
            <w:r>
              <w:rPr>
                <w:rFonts w:hint="eastAsia" w:ascii="宋体" w:hAnsi="宋体" w:cs="宋体"/>
                <w:sz w:val="22"/>
                <w:lang w:bidi="ar"/>
              </w:rPr>
              <w:t>280</w:t>
            </w:r>
          </w:p>
        </w:tc>
        <w:tc>
          <w:tcPr>
            <w:tcW w:w="445" w:type="pct"/>
            <w:tcBorders>
              <w:top w:val="single" w:color="auto" w:sz="4" w:space="0"/>
              <w:left w:val="single" w:color="auto" w:sz="4" w:space="0"/>
              <w:bottom w:val="single" w:color="auto" w:sz="4" w:space="0"/>
              <w:right w:val="single" w:color="auto" w:sz="4" w:space="0"/>
            </w:tcBorders>
            <w:vAlign w:val="center"/>
          </w:tcPr>
          <w:p w14:paraId="6B9661FA">
            <w:pPr>
              <w:jc w:val="center"/>
              <w:rPr>
                <w:rFonts w:ascii="宋体" w:hAnsi="宋体" w:cs="宋体"/>
                <w:szCs w:val="21"/>
              </w:rPr>
            </w:pPr>
            <w:r>
              <w:rPr>
                <w:rFonts w:hint="eastAsia" w:ascii="宋体" w:hAnsi="宋体" w:cs="宋体"/>
                <w:szCs w:val="21"/>
              </w:rPr>
              <w:t>中班</w:t>
            </w:r>
          </w:p>
        </w:tc>
      </w:tr>
      <w:tr w14:paraId="1E05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5D5A8C4B">
            <w:pPr>
              <w:widowControl/>
              <w:jc w:val="center"/>
              <w:textAlignment w:val="center"/>
              <w:rPr>
                <w:rFonts w:ascii="宋体" w:hAnsi="宋体" w:cs="宋体"/>
                <w:szCs w:val="21"/>
              </w:rPr>
            </w:pPr>
            <w:r>
              <w:rPr>
                <w:rFonts w:hint="eastAsia" w:ascii="宋体" w:hAnsi="宋体" w:cs="宋体"/>
                <w:szCs w:val="21"/>
              </w:rPr>
              <w:t>12</w:t>
            </w:r>
          </w:p>
        </w:tc>
        <w:tc>
          <w:tcPr>
            <w:tcW w:w="666" w:type="pct"/>
            <w:tcBorders>
              <w:top w:val="single" w:color="auto" w:sz="4" w:space="0"/>
              <w:left w:val="single" w:color="auto" w:sz="4" w:space="0"/>
              <w:bottom w:val="single" w:color="auto" w:sz="4" w:space="0"/>
              <w:right w:val="single" w:color="auto" w:sz="4" w:space="0"/>
            </w:tcBorders>
            <w:vAlign w:val="center"/>
          </w:tcPr>
          <w:p w14:paraId="096ED02D">
            <w:pPr>
              <w:jc w:val="center"/>
              <w:rPr>
                <w:rFonts w:ascii="宋体" w:hAnsi="宋体" w:cs="宋体"/>
                <w:bCs/>
                <w:szCs w:val="21"/>
              </w:rPr>
            </w:pPr>
            <w:r>
              <w:rPr>
                <w:rFonts w:hint="eastAsia" w:ascii="宋体" w:hAnsi="宋体" w:cs="宋体"/>
                <w:bCs/>
                <w:szCs w:val="21"/>
              </w:rPr>
              <w:t>万通玩具</w:t>
            </w:r>
          </w:p>
        </w:tc>
        <w:tc>
          <w:tcPr>
            <w:tcW w:w="2329" w:type="pct"/>
            <w:tcBorders>
              <w:top w:val="single" w:color="auto" w:sz="4" w:space="0"/>
              <w:left w:val="single" w:color="auto" w:sz="4" w:space="0"/>
              <w:bottom w:val="single" w:color="auto" w:sz="4" w:space="0"/>
              <w:right w:val="single" w:color="auto" w:sz="4" w:space="0"/>
            </w:tcBorders>
            <w:vAlign w:val="center"/>
          </w:tcPr>
          <w:p w14:paraId="3315B2C0">
            <w:pPr>
              <w:jc w:val="left"/>
              <w:rPr>
                <w:rFonts w:ascii="宋体" w:hAnsi="宋体" w:cs="宋体"/>
                <w:bCs/>
                <w:szCs w:val="21"/>
              </w:rPr>
            </w:pPr>
            <w:r>
              <w:rPr>
                <w:rFonts w:hint="eastAsia" w:ascii="宋体" w:hAnsi="宋体" w:cs="宋体"/>
                <w:bCs/>
                <w:szCs w:val="21"/>
              </w:rPr>
              <w:t>1.件数 260件 尺寸：44*25.5*37mm    2.材质：ABS.采用食品级工程塑料PP粒子注塑一次成型，无毒无味，光稳定剂及抗静电剂，高级颜料粉，防脱色元素，高强度，两面光滑，不会破裂，造型美观，抗静电，色彩鲜艳，经久耐用，安全、环保、不易老化。</w:t>
            </w:r>
          </w:p>
        </w:tc>
        <w:tc>
          <w:tcPr>
            <w:tcW w:w="332" w:type="pct"/>
            <w:tcBorders>
              <w:top w:val="single" w:color="auto" w:sz="4" w:space="0"/>
              <w:left w:val="single" w:color="auto" w:sz="4" w:space="0"/>
              <w:bottom w:val="single" w:color="auto" w:sz="4" w:space="0"/>
              <w:right w:val="single" w:color="auto" w:sz="4" w:space="0"/>
            </w:tcBorders>
            <w:vAlign w:val="center"/>
          </w:tcPr>
          <w:p w14:paraId="2AB88213">
            <w:pPr>
              <w:autoSpaceDN w:val="0"/>
              <w:jc w:val="center"/>
              <w:textAlignment w:val="center"/>
              <w:rPr>
                <w:rFonts w:ascii="宋体" w:hAnsi="宋体" w:cs="宋体"/>
                <w:szCs w:val="21"/>
              </w:rPr>
            </w:pPr>
            <w:r>
              <w:rPr>
                <w:rFonts w:hint="eastAsia" w:ascii="宋体" w:hAnsi="宋体" w:cs="宋体"/>
                <w:szCs w:val="21"/>
              </w:rPr>
              <w:t>套</w:t>
            </w:r>
          </w:p>
        </w:tc>
        <w:tc>
          <w:tcPr>
            <w:tcW w:w="333" w:type="pct"/>
            <w:tcBorders>
              <w:top w:val="single" w:color="auto" w:sz="4" w:space="0"/>
              <w:left w:val="single" w:color="auto" w:sz="4" w:space="0"/>
              <w:bottom w:val="single" w:color="auto" w:sz="4" w:space="0"/>
              <w:right w:val="single" w:color="auto" w:sz="4" w:space="0"/>
            </w:tcBorders>
            <w:vAlign w:val="center"/>
          </w:tcPr>
          <w:p w14:paraId="1F56453D">
            <w:pPr>
              <w:widowControl/>
              <w:jc w:val="center"/>
              <w:textAlignment w:val="center"/>
              <w:rPr>
                <w:rFonts w:ascii="宋体" w:hAnsi="宋体" w:cs="宋体"/>
                <w:sz w:val="22"/>
                <w:szCs w:val="22"/>
              </w:rPr>
            </w:pPr>
            <w:r>
              <w:rPr>
                <w:rFonts w:hint="eastAsia" w:ascii="宋体" w:hAnsi="宋体" w:cs="宋体"/>
                <w:sz w:val="22"/>
                <w:lang w:bidi="ar"/>
              </w:rPr>
              <w:t>5</w:t>
            </w:r>
          </w:p>
        </w:tc>
        <w:tc>
          <w:tcPr>
            <w:tcW w:w="582" w:type="pct"/>
            <w:tcBorders>
              <w:top w:val="single" w:color="auto" w:sz="4" w:space="0"/>
              <w:left w:val="single" w:color="auto" w:sz="4" w:space="0"/>
              <w:bottom w:val="single" w:color="auto" w:sz="4" w:space="0"/>
              <w:right w:val="single" w:color="auto" w:sz="4" w:space="0"/>
            </w:tcBorders>
            <w:vAlign w:val="center"/>
          </w:tcPr>
          <w:p w14:paraId="6D94C678">
            <w:pPr>
              <w:widowControl/>
              <w:jc w:val="center"/>
              <w:textAlignment w:val="center"/>
              <w:rPr>
                <w:rFonts w:ascii="宋体" w:hAnsi="宋体" w:cs="宋体"/>
                <w:sz w:val="22"/>
                <w:szCs w:val="22"/>
              </w:rPr>
            </w:pPr>
            <w:r>
              <w:rPr>
                <w:rFonts w:hint="eastAsia" w:ascii="宋体" w:hAnsi="宋体" w:cs="宋体"/>
                <w:sz w:val="22"/>
              </w:rPr>
              <w:t>280</w:t>
            </w:r>
          </w:p>
        </w:tc>
        <w:tc>
          <w:tcPr>
            <w:tcW w:w="445" w:type="pct"/>
            <w:tcBorders>
              <w:top w:val="single" w:color="auto" w:sz="4" w:space="0"/>
              <w:left w:val="single" w:color="auto" w:sz="4" w:space="0"/>
              <w:bottom w:val="single" w:color="auto" w:sz="4" w:space="0"/>
              <w:right w:val="single" w:color="auto" w:sz="4" w:space="0"/>
            </w:tcBorders>
            <w:vAlign w:val="center"/>
          </w:tcPr>
          <w:p w14:paraId="38E50CEB">
            <w:pPr>
              <w:jc w:val="center"/>
              <w:rPr>
                <w:rFonts w:ascii="宋体" w:hAnsi="宋体" w:cs="宋体"/>
                <w:szCs w:val="21"/>
              </w:rPr>
            </w:pPr>
            <w:r>
              <w:rPr>
                <w:rFonts w:hint="eastAsia" w:ascii="宋体" w:hAnsi="宋体" w:cs="宋体"/>
                <w:szCs w:val="21"/>
              </w:rPr>
              <w:t>中班</w:t>
            </w:r>
          </w:p>
        </w:tc>
      </w:tr>
      <w:tr w14:paraId="2808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5BC10275">
            <w:pPr>
              <w:widowControl/>
              <w:jc w:val="center"/>
              <w:textAlignment w:val="center"/>
              <w:rPr>
                <w:rFonts w:ascii="宋体" w:hAnsi="宋体" w:cs="宋体"/>
                <w:szCs w:val="21"/>
              </w:rPr>
            </w:pPr>
            <w:r>
              <w:rPr>
                <w:rFonts w:hint="eastAsia" w:ascii="宋体" w:hAnsi="宋体" w:cs="宋体"/>
                <w:szCs w:val="21"/>
              </w:rPr>
              <w:t>13</w:t>
            </w:r>
          </w:p>
        </w:tc>
        <w:tc>
          <w:tcPr>
            <w:tcW w:w="666" w:type="pct"/>
            <w:tcBorders>
              <w:top w:val="single" w:color="auto" w:sz="4" w:space="0"/>
              <w:left w:val="single" w:color="auto" w:sz="4" w:space="0"/>
              <w:bottom w:val="single" w:color="auto" w:sz="4" w:space="0"/>
              <w:right w:val="single" w:color="auto" w:sz="4" w:space="0"/>
            </w:tcBorders>
            <w:vAlign w:val="center"/>
          </w:tcPr>
          <w:p w14:paraId="5AA674CE">
            <w:pPr>
              <w:autoSpaceDN w:val="0"/>
              <w:jc w:val="center"/>
              <w:textAlignment w:val="center"/>
              <w:rPr>
                <w:rFonts w:ascii="宋体" w:hAnsi="宋体" w:cs="宋体"/>
                <w:bCs/>
                <w:szCs w:val="21"/>
              </w:rPr>
            </w:pPr>
            <w:r>
              <w:rPr>
                <w:rFonts w:hint="eastAsia" w:ascii="宋体" w:hAnsi="宋体" w:cs="宋体"/>
                <w:szCs w:val="21"/>
              </w:rPr>
              <w:t>飞乐</w:t>
            </w:r>
          </w:p>
        </w:tc>
        <w:tc>
          <w:tcPr>
            <w:tcW w:w="2329" w:type="pct"/>
            <w:tcBorders>
              <w:top w:val="single" w:color="auto" w:sz="4" w:space="0"/>
              <w:left w:val="single" w:color="auto" w:sz="4" w:space="0"/>
              <w:bottom w:val="single" w:color="auto" w:sz="4" w:space="0"/>
              <w:right w:val="single" w:color="auto" w:sz="4" w:space="0"/>
            </w:tcBorders>
            <w:vAlign w:val="center"/>
          </w:tcPr>
          <w:p w14:paraId="7DA34D46">
            <w:pPr>
              <w:autoSpaceDN w:val="0"/>
              <w:jc w:val="left"/>
              <w:textAlignment w:val="center"/>
              <w:rPr>
                <w:rFonts w:ascii="宋体" w:hAnsi="宋体" w:cs="宋体"/>
                <w:bCs/>
                <w:szCs w:val="21"/>
              </w:rPr>
            </w:pPr>
            <w:r>
              <w:rPr>
                <w:rFonts w:hint="eastAsia" w:ascii="宋体" w:hAnsi="宋体" w:cs="宋体"/>
                <w:bCs/>
                <w:szCs w:val="21"/>
              </w:rPr>
              <w:t>规格：214件/套，</w:t>
            </w:r>
          </w:p>
          <w:p w14:paraId="03C94848">
            <w:pPr>
              <w:autoSpaceDN w:val="0"/>
              <w:jc w:val="left"/>
              <w:textAlignment w:val="center"/>
              <w:rPr>
                <w:rFonts w:ascii="宋体" w:hAnsi="宋体" w:cs="宋体"/>
                <w:bCs/>
                <w:szCs w:val="21"/>
              </w:rPr>
            </w:pPr>
            <w:r>
              <w:rPr>
                <w:rFonts w:hint="eastAsia" w:ascii="宋体" w:hAnsi="宋体" w:cs="宋体"/>
                <w:bCs/>
                <w:szCs w:val="21"/>
              </w:rPr>
              <w:t>材质：优质塑料。</w:t>
            </w:r>
          </w:p>
        </w:tc>
        <w:tc>
          <w:tcPr>
            <w:tcW w:w="332" w:type="pct"/>
            <w:tcBorders>
              <w:top w:val="single" w:color="auto" w:sz="4" w:space="0"/>
              <w:left w:val="single" w:color="auto" w:sz="4" w:space="0"/>
              <w:bottom w:val="single" w:color="auto" w:sz="4" w:space="0"/>
              <w:right w:val="single" w:color="auto" w:sz="4" w:space="0"/>
            </w:tcBorders>
            <w:vAlign w:val="center"/>
          </w:tcPr>
          <w:p w14:paraId="4BD040DB">
            <w:pPr>
              <w:autoSpaceDN w:val="0"/>
              <w:jc w:val="center"/>
              <w:textAlignment w:val="center"/>
              <w:rPr>
                <w:rFonts w:ascii="宋体" w:hAnsi="宋体" w:cs="宋体"/>
                <w:szCs w:val="21"/>
              </w:rPr>
            </w:pPr>
            <w:r>
              <w:rPr>
                <w:rFonts w:hint="eastAsia" w:ascii="宋体" w:hAnsi="宋体" w:cs="宋体"/>
                <w:szCs w:val="21"/>
              </w:rPr>
              <w:t>套</w:t>
            </w:r>
          </w:p>
        </w:tc>
        <w:tc>
          <w:tcPr>
            <w:tcW w:w="333" w:type="pct"/>
            <w:tcBorders>
              <w:top w:val="single" w:color="auto" w:sz="4" w:space="0"/>
              <w:left w:val="single" w:color="auto" w:sz="4" w:space="0"/>
              <w:bottom w:val="single" w:color="auto" w:sz="4" w:space="0"/>
              <w:right w:val="single" w:color="auto" w:sz="4" w:space="0"/>
            </w:tcBorders>
            <w:vAlign w:val="center"/>
          </w:tcPr>
          <w:p w14:paraId="26378E0B">
            <w:pPr>
              <w:widowControl/>
              <w:jc w:val="center"/>
              <w:textAlignment w:val="center"/>
              <w:rPr>
                <w:rFonts w:ascii="宋体" w:hAnsi="宋体" w:cs="宋体"/>
                <w:sz w:val="22"/>
                <w:szCs w:val="22"/>
              </w:rPr>
            </w:pPr>
            <w:r>
              <w:rPr>
                <w:rFonts w:hint="eastAsia" w:ascii="宋体" w:hAnsi="宋体" w:cs="宋体"/>
                <w:sz w:val="22"/>
                <w:lang w:bidi="ar"/>
              </w:rPr>
              <w:t>5</w:t>
            </w:r>
          </w:p>
        </w:tc>
        <w:tc>
          <w:tcPr>
            <w:tcW w:w="582" w:type="pct"/>
            <w:tcBorders>
              <w:top w:val="single" w:color="auto" w:sz="4" w:space="0"/>
              <w:left w:val="single" w:color="auto" w:sz="4" w:space="0"/>
              <w:bottom w:val="single" w:color="auto" w:sz="4" w:space="0"/>
              <w:right w:val="single" w:color="auto" w:sz="4" w:space="0"/>
            </w:tcBorders>
            <w:vAlign w:val="center"/>
          </w:tcPr>
          <w:p w14:paraId="0FFB8D9E">
            <w:pPr>
              <w:widowControl/>
              <w:jc w:val="center"/>
              <w:textAlignment w:val="center"/>
              <w:rPr>
                <w:rFonts w:ascii="宋体" w:hAnsi="宋体" w:cs="宋体"/>
                <w:sz w:val="22"/>
                <w:szCs w:val="22"/>
              </w:rPr>
            </w:pPr>
            <w:r>
              <w:rPr>
                <w:rFonts w:hint="eastAsia" w:ascii="宋体" w:hAnsi="宋体" w:cs="宋体"/>
                <w:sz w:val="22"/>
                <w:lang w:bidi="ar"/>
              </w:rPr>
              <w:t>280</w:t>
            </w:r>
          </w:p>
        </w:tc>
        <w:tc>
          <w:tcPr>
            <w:tcW w:w="445" w:type="pct"/>
            <w:tcBorders>
              <w:top w:val="single" w:color="auto" w:sz="4" w:space="0"/>
              <w:left w:val="single" w:color="auto" w:sz="4" w:space="0"/>
              <w:bottom w:val="single" w:color="auto" w:sz="4" w:space="0"/>
              <w:right w:val="single" w:color="auto" w:sz="4" w:space="0"/>
            </w:tcBorders>
            <w:vAlign w:val="center"/>
          </w:tcPr>
          <w:p w14:paraId="1752D4E4">
            <w:pPr>
              <w:jc w:val="center"/>
              <w:rPr>
                <w:rFonts w:ascii="宋体" w:hAnsi="宋体" w:cs="宋体"/>
                <w:szCs w:val="21"/>
              </w:rPr>
            </w:pPr>
            <w:r>
              <w:rPr>
                <w:rFonts w:hint="eastAsia" w:ascii="宋体" w:hAnsi="宋体" w:cs="宋体"/>
                <w:szCs w:val="21"/>
              </w:rPr>
              <w:t>中班</w:t>
            </w:r>
          </w:p>
        </w:tc>
      </w:tr>
      <w:tr w14:paraId="3265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6"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42021BD9">
            <w:pPr>
              <w:widowControl/>
              <w:jc w:val="center"/>
              <w:textAlignment w:val="center"/>
              <w:rPr>
                <w:rFonts w:ascii="宋体" w:hAnsi="宋体" w:cs="宋体"/>
                <w:szCs w:val="21"/>
              </w:rPr>
            </w:pPr>
            <w:r>
              <w:rPr>
                <w:rFonts w:hint="eastAsia" w:ascii="宋体" w:hAnsi="宋体" w:cs="宋体"/>
                <w:szCs w:val="21"/>
              </w:rPr>
              <w:t>14</w:t>
            </w:r>
          </w:p>
        </w:tc>
        <w:tc>
          <w:tcPr>
            <w:tcW w:w="666" w:type="pct"/>
            <w:tcBorders>
              <w:top w:val="single" w:color="auto" w:sz="4" w:space="0"/>
              <w:left w:val="single" w:color="auto" w:sz="4" w:space="0"/>
              <w:bottom w:val="single" w:color="auto" w:sz="4" w:space="0"/>
              <w:right w:val="single" w:color="auto" w:sz="4" w:space="0"/>
            </w:tcBorders>
            <w:vAlign w:val="center"/>
          </w:tcPr>
          <w:p w14:paraId="39493A94">
            <w:pPr>
              <w:autoSpaceDN w:val="0"/>
              <w:jc w:val="center"/>
              <w:textAlignment w:val="center"/>
              <w:rPr>
                <w:rFonts w:ascii="宋体" w:hAnsi="宋体" w:cs="宋体"/>
                <w:bCs/>
                <w:szCs w:val="21"/>
              </w:rPr>
            </w:pPr>
            <w:r>
              <w:rPr>
                <w:rFonts w:hint="eastAsia" w:ascii="宋体" w:hAnsi="宋体" w:cs="宋体"/>
                <w:szCs w:val="21"/>
              </w:rPr>
              <w:t>城市中心积木</w:t>
            </w:r>
          </w:p>
        </w:tc>
        <w:tc>
          <w:tcPr>
            <w:tcW w:w="2329" w:type="pct"/>
            <w:tcBorders>
              <w:top w:val="single" w:color="auto" w:sz="4" w:space="0"/>
              <w:left w:val="single" w:color="auto" w:sz="4" w:space="0"/>
              <w:bottom w:val="single" w:color="auto" w:sz="4" w:space="0"/>
              <w:right w:val="single" w:color="auto" w:sz="4" w:space="0"/>
            </w:tcBorders>
            <w:vAlign w:val="center"/>
          </w:tcPr>
          <w:p w14:paraId="34166E47">
            <w:pPr>
              <w:autoSpaceDN w:val="0"/>
              <w:jc w:val="left"/>
              <w:textAlignment w:val="center"/>
              <w:rPr>
                <w:rFonts w:ascii="宋体" w:hAnsi="宋体" w:cs="宋体"/>
                <w:szCs w:val="21"/>
              </w:rPr>
            </w:pPr>
            <w:r>
              <w:rPr>
                <w:rFonts w:hint="eastAsia" w:ascii="宋体" w:hAnsi="宋体" w:cs="宋体"/>
                <w:szCs w:val="21"/>
              </w:rPr>
              <w:t>规格：40*30*8.5mm，</w:t>
            </w:r>
          </w:p>
          <w:p w14:paraId="6B091F29">
            <w:pPr>
              <w:autoSpaceDN w:val="0"/>
              <w:jc w:val="left"/>
              <w:textAlignment w:val="center"/>
              <w:rPr>
                <w:rFonts w:ascii="宋体" w:hAnsi="宋体" w:cs="宋体"/>
                <w:szCs w:val="21"/>
              </w:rPr>
            </w:pPr>
            <w:r>
              <w:rPr>
                <w:rFonts w:hint="eastAsia" w:ascii="宋体" w:hAnsi="宋体" w:cs="宋体"/>
                <w:szCs w:val="21"/>
              </w:rPr>
              <w:t xml:space="preserve">材质：实木, </w:t>
            </w:r>
          </w:p>
          <w:p w14:paraId="161B2390">
            <w:pPr>
              <w:autoSpaceDN w:val="0"/>
              <w:jc w:val="left"/>
              <w:textAlignment w:val="center"/>
              <w:rPr>
                <w:rFonts w:ascii="宋体" w:hAnsi="宋体" w:cs="宋体"/>
                <w:bCs/>
                <w:szCs w:val="21"/>
              </w:rPr>
            </w:pPr>
            <w:r>
              <w:rPr>
                <w:rFonts w:hint="eastAsia" w:ascii="宋体" w:hAnsi="宋体" w:cs="宋体"/>
                <w:szCs w:val="21"/>
              </w:rPr>
              <w:t xml:space="preserve">260 </w:t>
            </w:r>
            <w:r>
              <w:rPr>
                <w:rFonts w:hint="eastAsia" w:ascii="宋体" w:hAnsi="宋体" w:cs="宋体"/>
                <w:bCs/>
                <w:szCs w:val="21"/>
              </w:rPr>
              <w:t>件/套</w:t>
            </w:r>
          </w:p>
        </w:tc>
        <w:tc>
          <w:tcPr>
            <w:tcW w:w="332" w:type="pct"/>
            <w:tcBorders>
              <w:top w:val="single" w:color="auto" w:sz="4" w:space="0"/>
              <w:left w:val="single" w:color="auto" w:sz="4" w:space="0"/>
              <w:bottom w:val="single" w:color="auto" w:sz="4" w:space="0"/>
              <w:right w:val="single" w:color="auto" w:sz="4" w:space="0"/>
            </w:tcBorders>
            <w:vAlign w:val="center"/>
          </w:tcPr>
          <w:p w14:paraId="51847818">
            <w:pPr>
              <w:autoSpaceDN w:val="0"/>
              <w:jc w:val="center"/>
              <w:textAlignment w:val="center"/>
              <w:rPr>
                <w:rFonts w:ascii="宋体" w:hAnsi="宋体" w:cs="宋体"/>
                <w:szCs w:val="21"/>
              </w:rPr>
            </w:pPr>
            <w:r>
              <w:rPr>
                <w:rFonts w:hint="eastAsia" w:ascii="宋体" w:hAnsi="宋体" w:cs="宋体"/>
                <w:szCs w:val="21"/>
              </w:rPr>
              <w:t>套</w:t>
            </w:r>
          </w:p>
        </w:tc>
        <w:tc>
          <w:tcPr>
            <w:tcW w:w="333" w:type="pct"/>
            <w:tcBorders>
              <w:top w:val="single" w:color="auto" w:sz="4" w:space="0"/>
              <w:left w:val="single" w:color="auto" w:sz="4" w:space="0"/>
              <w:bottom w:val="single" w:color="auto" w:sz="4" w:space="0"/>
              <w:right w:val="single" w:color="auto" w:sz="4" w:space="0"/>
            </w:tcBorders>
            <w:vAlign w:val="center"/>
          </w:tcPr>
          <w:p w14:paraId="0D351B91">
            <w:pPr>
              <w:widowControl/>
              <w:jc w:val="center"/>
              <w:textAlignment w:val="center"/>
              <w:rPr>
                <w:rFonts w:ascii="宋体" w:hAnsi="宋体" w:cs="宋体"/>
                <w:sz w:val="22"/>
                <w:szCs w:val="22"/>
              </w:rPr>
            </w:pPr>
            <w:r>
              <w:rPr>
                <w:rFonts w:hint="eastAsia" w:ascii="宋体" w:hAnsi="宋体" w:cs="宋体"/>
                <w:sz w:val="22"/>
                <w:lang w:bidi="ar"/>
              </w:rPr>
              <w:t>5</w:t>
            </w:r>
          </w:p>
        </w:tc>
        <w:tc>
          <w:tcPr>
            <w:tcW w:w="582" w:type="pct"/>
            <w:tcBorders>
              <w:top w:val="single" w:color="auto" w:sz="4" w:space="0"/>
              <w:left w:val="single" w:color="auto" w:sz="4" w:space="0"/>
              <w:bottom w:val="single" w:color="auto" w:sz="4" w:space="0"/>
              <w:right w:val="single" w:color="auto" w:sz="4" w:space="0"/>
            </w:tcBorders>
            <w:vAlign w:val="center"/>
          </w:tcPr>
          <w:p w14:paraId="234768B0">
            <w:pPr>
              <w:widowControl/>
              <w:jc w:val="center"/>
              <w:textAlignment w:val="center"/>
              <w:rPr>
                <w:rFonts w:ascii="宋体" w:hAnsi="宋体" w:cs="宋体"/>
                <w:sz w:val="22"/>
                <w:szCs w:val="22"/>
              </w:rPr>
            </w:pPr>
            <w:r>
              <w:rPr>
                <w:rFonts w:hint="eastAsia" w:ascii="宋体" w:hAnsi="宋体" w:cs="宋体"/>
                <w:sz w:val="22"/>
                <w:lang w:bidi="ar"/>
              </w:rPr>
              <w:t>380</w:t>
            </w:r>
          </w:p>
        </w:tc>
        <w:tc>
          <w:tcPr>
            <w:tcW w:w="445" w:type="pct"/>
            <w:tcBorders>
              <w:top w:val="single" w:color="auto" w:sz="4" w:space="0"/>
              <w:left w:val="single" w:color="auto" w:sz="4" w:space="0"/>
              <w:bottom w:val="single" w:color="auto" w:sz="4" w:space="0"/>
              <w:right w:val="single" w:color="auto" w:sz="4" w:space="0"/>
            </w:tcBorders>
            <w:vAlign w:val="center"/>
          </w:tcPr>
          <w:p w14:paraId="7F5415B5">
            <w:pPr>
              <w:jc w:val="center"/>
              <w:rPr>
                <w:rFonts w:ascii="宋体" w:hAnsi="宋体" w:cs="宋体"/>
                <w:szCs w:val="21"/>
              </w:rPr>
            </w:pPr>
            <w:r>
              <w:rPr>
                <w:rFonts w:hint="eastAsia" w:ascii="宋体" w:hAnsi="宋体" w:cs="宋体"/>
                <w:szCs w:val="21"/>
              </w:rPr>
              <w:t>中班</w:t>
            </w:r>
          </w:p>
        </w:tc>
      </w:tr>
      <w:tr w14:paraId="73F0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7B3099D7">
            <w:pPr>
              <w:widowControl/>
              <w:jc w:val="center"/>
              <w:textAlignment w:val="center"/>
              <w:rPr>
                <w:rFonts w:ascii="宋体" w:hAnsi="宋体" w:cs="宋体"/>
                <w:szCs w:val="21"/>
              </w:rPr>
            </w:pPr>
            <w:r>
              <w:rPr>
                <w:rFonts w:hint="eastAsia" w:ascii="宋体" w:hAnsi="宋体" w:cs="宋体"/>
                <w:szCs w:val="21"/>
              </w:rPr>
              <w:t>15</w:t>
            </w:r>
          </w:p>
        </w:tc>
        <w:tc>
          <w:tcPr>
            <w:tcW w:w="666" w:type="pct"/>
            <w:tcBorders>
              <w:top w:val="single" w:color="auto" w:sz="4" w:space="0"/>
              <w:left w:val="single" w:color="auto" w:sz="4" w:space="0"/>
              <w:bottom w:val="single" w:color="auto" w:sz="4" w:space="0"/>
              <w:right w:val="single" w:color="auto" w:sz="4" w:space="0"/>
            </w:tcBorders>
            <w:vAlign w:val="center"/>
          </w:tcPr>
          <w:p w14:paraId="4D14E87D">
            <w:pPr>
              <w:jc w:val="center"/>
              <w:rPr>
                <w:rFonts w:ascii="宋体" w:hAnsi="宋体" w:cs="宋体"/>
                <w:bCs/>
                <w:szCs w:val="21"/>
              </w:rPr>
            </w:pPr>
            <w:r>
              <w:rPr>
                <w:rFonts w:hint="eastAsia" w:ascii="宋体" w:hAnsi="宋体" w:cs="宋体"/>
                <w:bCs/>
                <w:szCs w:val="21"/>
              </w:rPr>
              <w:t>快乐拼搭</w:t>
            </w:r>
          </w:p>
        </w:tc>
        <w:tc>
          <w:tcPr>
            <w:tcW w:w="2329" w:type="pct"/>
            <w:tcBorders>
              <w:top w:val="single" w:color="auto" w:sz="4" w:space="0"/>
              <w:left w:val="single" w:color="auto" w:sz="4" w:space="0"/>
              <w:bottom w:val="single" w:color="auto" w:sz="4" w:space="0"/>
              <w:right w:val="single" w:color="auto" w:sz="4" w:space="0"/>
            </w:tcBorders>
            <w:vAlign w:val="center"/>
          </w:tcPr>
          <w:p w14:paraId="5F5C0C79">
            <w:pPr>
              <w:jc w:val="left"/>
              <w:rPr>
                <w:rFonts w:ascii="宋体" w:hAnsi="宋体" w:cs="宋体"/>
                <w:bCs/>
                <w:szCs w:val="21"/>
              </w:rPr>
            </w:pPr>
            <w:r>
              <w:rPr>
                <w:rFonts w:hint="eastAsia" w:ascii="宋体" w:hAnsi="宋体" w:cs="宋体"/>
                <w:bCs/>
                <w:szCs w:val="21"/>
              </w:rPr>
              <w:t xml:space="preserve">1.件数450件+链条 </w:t>
            </w:r>
          </w:p>
          <w:p w14:paraId="0AD9F4AD">
            <w:pPr>
              <w:jc w:val="left"/>
              <w:rPr>
                <w:rFonts w:ascii="宋体" w:hAnsi="宋体" w:cs="宋体"/>
                <w:bCs/>
                <w:szCs w:val="21"/>
              </w:rPr>
            </w:pPr>
            <w:r>
              <w:rPr>
                <w:rFonts w:hint="eastAsia" w:ascii="宋体" w:hAnsi="宋体" w:cs="宋体"/>
                <w:bCs/>
                <w:szCs w:val="21"/>
              </w:rPr>
              <w:t>规格：</w:t>
            </w:r>
          </w:p>
          <w:p w14:paraId="1C21B1C3">
            <w:pPr>
              <w:jc w:val="left"/>
              <w:rPr>
                <w:rFonts w:ascii="宋体" w:hAnsi="宋体" w:cs="宋体"/>
                <w:bCs/>
                <w:szCs w:val="21"/>
              </w:rPr>
            </w:pPr>
            <w:r>
              <w:rPr>
                <w:rFonts w:hint="eastAsia" w:ascii="宋体" w:hAnsi="宋体" w:cs="宋体"/>
                <w:bCs/>
                <w:szCs w:val="21"/>
              </w:rPr>
              <w:t xml:space="preserve">大板130*70*10mm, </w:t>
            </w:r>
          </w:p>
          <w:p w14:paraId="0A64CAE8">
            <w:pPr>
              <w:jc w:val="left"/>
              <w:rPr>
                <w:rFonts w:ascii="宋体" w:hAnsi="宋体" w:cs="宋体"/>
                <w:bCs/>
                <w:szCs w:val="21"/>
              </w:rPr>
            </w:pPr>
            <w:r>
              <w:rPr>
                <w:rFonts w:hint="eastAsia" w:ascii="宋体" w:hAnsi="宋体" w:cs="宋体"/>
                <w:bCs/>
                <w:szCs w:val="21"/>
              </w:rPr>
              <w:t xml:space="preserve">小板90*50*10mm, </w:t>
            </w:r>
          </w:p>
          <w:p w14:paraId="18B70E32">
            <w:pPr>
              <w:jc w:val="left"/>
              <w:rPr>
                <w:rFonts w:ascii="宋体" w:hAnsi="宋体" w:cs="宋体"/>
                <w:bCs/>
                <w:szCs w:val="21"/>
              </w:rPr>
            </w:pPr>
            <w:r>
              <w:rPr>
                <w:rFonts w:hint="eastAsia" w:ascii="宋体" w:hAnsi="宋体" w:cs="宋体"/>
                <w:bCs/>
                <w:szCs w:val="21"/>
              </w:rPr>
              <w:t>6通颗粒20*20*20mm,</w:t>
            </w:r>
          </w:p>
          <w:p w14:paraId="1D29068E">
            <w:pPr>
              <w:jc w:val="left"/>
              <w:rPr>
                <w:rFonts w:ascii="宋体" w:hAnsi="宋体" w:cs="宋体"/>
                <w:bCs/>
                <w:szCs w:val="21"/>
              </w:rPr>
            </w:pPr>
            <w:r>
              <w:rPr>
                <w:rFonts w:hint="eastAsia" w:ascii="宋体" w:hAnsi="宋体" w:cs="宋体"/>
                <w:bCs/>
                <w:szCs w:val="21"/>
              </w:rPr>
              <w:t xml:space="preserve">半球Φ60mm, </w:t>
            </w:r>
          </w:p>
          <w:p w14:paraId="638E8DB4">
            <w:pPr>
              <w:jc w:val="left"/>
              <w:rPr>
                <w:rFonts w:ascii="宋体" w:hAnsi="宋体" w:cs="宋体"/>
                <w:bCs/>
                <w:szCs w:val="21"/>
              </w:rPr>
            </w:pPr>
            <w:r>
              <w:rPr>
                <w:rFonts w:hint="eastAsia" w:ascii="宋体" w:hAnsi="宋体" w:cs="宋体"/>
                <w:bCs/>
                <w:szCs w:val="21"/>
              </w:rPr>
              <w:t xml:space="preserve">长杆96*Φ10mm, </w:t>
            </w:r>
          </w:p>
          <w:p w14:paraId="5E02E819">
            <w:pPr>
              <w:jc w:val="left"/>
              <w:rPr>
                <w:rFonts w:ascii="宋体" w:hAnsi="宋体" w:cs="宋体"/>
                <w:bCs/>
                <w:szCs w:val="21"/>
              </w:rPr>
            </w:pPr>
            <w:r>
              <w:rPr>
                <w:rFonts w:hint="eastAsia" w:ascii="宋体" w:hAnsi="宋体" w:cs="宋体"/>
                <w:bCs/>
                <w:szCs w:val="21"/>
              </w:rPr>
              <w:t xml:space="preserve">短杆48*Φ10mm, </w:t>
            </w:r>
          </w:p>
          <w:p w14:paraId="7FA75539">
            <w:pPr>
              <w:jc w:val="left"/>
              <w:rPr>
                <w:rFonts w:ascii="宋体" w:hAnsi="宋体" w:cs="宋体"/>
                <w:bCs/>
                <w:szCs w:val="21"/>
              </w:rPr>
            </w:pPr>
            <w:r>
              <w:rPr>
                <w:rFonts w:hint="eastAsia" w:ascii="宋体" w:hAnsi="宋体" w:cs="宋体"/>
                <w:bCs/>
                <w:szCs w:val="21"/>
              </w:rPr>
              <w:t xml:space="preserve">长棒130*10mm, </w:t>
            </w:r>
          </w:p>
          <w:p w14:paraId="0433A9B5">
            <w:pPr>
              <w:jc w:val="left"/>
              <w:rPr>
                <w:rFonts w:ascii="宋体" w:hAnsi="宋体" w:cs="宋体"/>
                <w:bCs/>
                <w:szCs w:val="21"/>
              </w:rPr>
            </w:pPr>
            <w:r>
              <w:rPr>
                <w:rFonts w:hint="eastAsia" w:ascii="宋体" w:hAnsi="宋体" w:cs="宋体"/>
                <w:bCs/>
                <w:szCs w:val="21"/>
              </w:rPr>
              <w:t>短棒85*10mm,</w:t>
            </w:r>
          </w:p>
          <w:p w14:paraId="7FB65B74">
            <w:pPr>
              <w:jc w:val="left"/>
              <w:rPr>
                <w:rFonts w:ascii="宋体" w:hAnsi="宋体" w:cs="宋体"/>
                <w:bCs/>
                <w:szCs w:val="21"/>
              </w:rPr>
            </w:pPr>
            <w:r>
              <w:rPr>
                <w:rFonts w:hint="eastAsia" w:ascii="宋体" w:hAnsi="宋体" w:cs="宋体"/>
                <w:bCs/>
                <w:szCs w:val="21"/>
              </w:rPr>
              <w:t xml:space="preserve">螺丝螺母M10*45, </w:t>
            </w:r>
          </w:p>
          <w:p w14:paraId="5E48DB3F">
            <w:pPr>
              <w:jc w:val="left"/>
              <w:rPr>
                <w:rFonts w:ascii="宋体" w:hAnsi="宋体" w:cs="宋体"/>
                <w:bCs/>
                <w:szCs w:val="21"/>
              </w:rPr>
            </w:pPr>
            <w:r>
              <w:rPr>
                <w:rFonts w:hint="eastAsia" w:ascii="宋体" w:hAnsi="宋体" w:cs="宋体"/>
                <w:bCs/>
                <w:szCs w:val="21"/>
              </w:rPr>
              <w:t xml:space="preserve">花形螺母30*Φ12mm, </w:t>
            </w:r>
          </w:p>
          <w:p w14:paraId="1CDAC826">
            <w:pPr>
              <w:jc w:val="left"/>
              <w:rPr>
                <w:rFonts w:ascii="宋体" w:hAnsi="宋体" w:cs="宋体"/>
                <w:bCs/>
                <w:szCs w:val="21"/>
              </w:rPr>
            </w:pPr>
            <w:r>
              <w:rPr>
                <w:rFonts w:hint="eastAsia" w:ascii="宋体" w:hAnsi="宋体" w:cs="宋体"/>
                <w:bCs/>
                <w:szCs w:val="21"/>
              </w:rPr>
              <w:t xml:space="preserve">车轮12*Φ42mm, </w:t>
            </w:r>
          </w:p>
          <w:p w14:paraId="06F53581">
            <w:pPr>
              <w:jc w:val="left"/>
              <w:rPr>
                <w:rFonts w:ascii="宋体" w:hAnsi="宋体" w:cs="宋体"/>
                <w:bCs/>
                <w:szCs w:val="21"/>
              </w:rPr>
            </w:pPr>
            <w:r>
              <w:rPr>
                <w:rFonts w:hint="eastAsia" w:ascii="宋体" w:hAnsi="宋体" w:cs="宋体"/>
                <w:bCs/>
                <w:szCs w:val="21"/>
              </w:rPr>
              <w:t>齿轮12*Φ77mm</w:t>
            </w:r>
          </w:p>
          <w:p w14:paraId="28ADB10B">
            <w:pPr>
              <w:jc w:val="left"/>
              <w:rPr>
                <w:rFonts w:ascii="宋体" w:hAnsi="宋体" w:cs="宋体"/>
                <w:bCs/>
                <w:szCs w:val="21"/>
              </w:rPr>
            </w:pPr>
            <w:r>
              <w:rPr>
                <w:rFonts w:hint="eastAsia" w:ascii="宋体" w:hAnsi="宋体" w:cs="宋体"/>
                <w:bCs/>
                <w:szCs w:val="21"/>
              </w:rPr>
              <w:t>2.材质：ABS.采用食品级工程塑料PP粒子注塑一次成型，无毒无味，光稳定剂及抗静电剂，高级颜料粉，防脱色元素，高强度，两面光滑，不会破裂，造型美观，抗静电，色彩鲜艳，经久耐用，安全、环保、不易老化。</w:t>
            </w:r>
          </w:p>
        </w:tc>
        <w:tc>
          <w:tcPr>
            <w:tcW w:w="332" w:type="pct"/>
            <w:tcBorders>
              <w:top w:val="single" w:color="auto" w:sz="4" w:space="0"/>
              <w:left w:val="single" w:color="auto" w:sz="4" w:space="0"/>
              <w:bottom w:val="single" w:color="auto" w:sz="4" w:space="0"/>
              <w:right w:val="single" w:color="auto" w:sz="4" w:space="0"/>
            </w:tcBorders>
            <w:vAlign w:val="center"/>
          </w:tcPr>
          <w:p w14:paraId="6793A641">
            <w:pPr>
              <w:autoSpaceDN w:val="0"/>
              <w:jc w:val="center"/>
              <w:textAlignment w:val="center"/>
              <w:rPr>
                <w:rFonts w:ascii="宋体" w:hAnsi="宋体" w:cs="宋体"/>
                <w:szCs w:val="21"/>
              </w:rPr>
            </w:pPr>
            <w:r>
              <w:rPr>
                <w:rFonts w:hint="eastAsia" w:ascii="宋体" w:hAnsi="宋体" w:cs="宋体"/>
                <w:szCs w:val="21"/>
              </w:rPr>
              <w:t>套</w:t>
            </w:r>
          </w:p>
        </w:tc>
        <w:tc>
          <w:tcPr>
            <w:tcW w:w="333" w:type="pct"/>
            <w:tcBorders>
              <w:top w:val="single" w:color="auto" w:sz="4" w:space="0"/>
              <w:left w:val="single" w:color="auto" w:sz="4" w:space="0"/>
              <w:bottom w:val="single" w:color="auto" w:sz="4" w:space="0"/>
              <w:right w:val="single" w:color="auto" w:sz="4" w:space="0"/>
            </w:tcBorders>
            <w:vAlign w:val="center"/>
          </w:tcPr>
          <w:p w14:paraId="4F42FBAC">
            <w:pPr>
              <w:widowControl/>
              <w:jc w:val="center"/>
              <w:textAlignment w:val="center"/>
              <w:rPr>
                <w:rFonts w:ascii="宋体" w:hAnsi="宋体" w:cs="宋体"/>
                <w:sz w:val="22"/>
                <w:szCs w:val="22"/>
              </w:rPr>
            </w:pPr>
            <w:r>
              <w:rPr>
                <w:rFonts w:hint="eastAsia" w:ascii="宋体" w:hAnsi="宋体" w:cs="宋体"/>
                <w:sz w:val="22"/>
                <w:lang w:bidi="ar"/>
              </w:rPr>
              <w:t>5</w:t>
            </w:r>
          </w:p>
        </w:tc>
        <w:tc>
          <w:tcPr>
            <w:tcW w:w="582" w:type="pct"/>
            <w:tcBorders>
              <w:top w:val="single" w:color="auto" w:sz="4" w:space="0"/>
              <w:left w:val="single" w:color="auto" w:sz="4" w:space="0"/>
              <w:bottom w:val="single" w:color="auto" w:sz="4" w:space="0"/>
              <w:right w:val="single" w:color="auto" w:sz="4" w:space="0"/>
            </w:tcBorders>
            <w:vAlign w:val="center"/>
          </w:tcPr>
          <w:p w14:paraId="53FDD6C2">
            <w:pPr>
              <w:widowControl/>
              <w:jc w:val="center"/>
              <w:textAlignment w:val="center"/>
              <w:rPr>
                <w:rFonts w:ascii="宋体" w:hAnsi="宋体" w:cs="宋体"/>
                <w:sz w:val="22"/>
                <w:szCs w:val="22"/>
              </w:rPr>
            </w:pPr>
            <w:r>
              <w:rPr>
                <w:rFonts w:hint="eastAsia" w:ascii="宋体" w:hAnsi="宋体" w:cs="宋体"/>
                <w:sz w:val="22"/>
                <w:lang w:bidi="ar"/>
              </w:rPr>
              <w:t>280</w:t>
            </w:r>
          </w:p>
        </w:tc>
        <w:tc>
          <w:tcPr>
            <w:tcW w:w="445" w:type="pct"/>
            <w:tcBorders>
              <w:top w:val="single" w:color="auto" w:sz="4" w:space="0"/>
              <w:left w:val="single" w:color="auto" w:sz="4" w:space="0"/>
              <w:bottom w:val="single" w:color="auto" w:sz="4" w:space="0"/>
              <w:right w:val="single" w:color="auto" w:sz="4" w:space="0"/>
            </w:tcBorders>
            <w:vAlign w:val="center"/>
          </w:tcPr>
          <w:p w14:paraId="1EE6F404">
            <w:pPr>
              <w:jc w:val="center"/>
              <w:rPr>
                <w:rFonts w:ascii="宋体" w:hAnsi="宋体" w:cs="宋体"/>
                <w:szCs w:val="21"/>
              </w:rPr>
            </w:pPr>
            <w:r>
              <w:rPr>
                <w:rFonts w:hint="eastAsia" w:ascii="宋体" w:hAnsi="宋体" w:cs="宋体"/>
                <w:szCs w:val="21"/>
              </w:rPr>
              <w:t>大班</w:t>
            </w:r>
          </w:p>
        </w:tc>
      </w:tr>
      <w:tr w14:paraId="5D6B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4B6F5AD7">
            <w:pPr>
              <w:widowControl/>
              <w:jc w:val="center"/>
              <w:textAlignment w:val="center"/>
              <w:rPr>
                <w:rFonts w:ascii="宋体" w:hAnsi="宋体" w:cs="宋体"/>
                <w:szCs w:val="21"/>
              </w:rPr>
            </w:pPr>
            <w:r>
              <w:rPr>
                <w:rFonts w:hint="eastAsia" w:ascii="宋体" w:hAnsi="宋体" w:cs="宋体"/>
                <w:szCs w:val="21"/>
              </w:rPr>
              <w:t>16</w:t>
            </w:r>
          </w:p>
        </w:tc>
        <w:tc>
          <w:tcPr>
            <w:tcW w:w="666" w:type="pct"/>
            <w:tcBorders>
              <w:top w:val="single" w:color="auto" w:sz="4" w:space="0"/>
              <w:left w:val="single" w:color="auto" w:sz="4" w:space="0"/>
              <w:bottom w:val="single" w:color="auto" w:sz="4" w:space="0"/>
              <w:right w:val="single" w:color="auto" w:sz="4" w:space="0"/>
            </w:tcBorders>
            <w:vAlign w:val="center"/>
          </w:tcPr>
          <w:p w14:paraId="2BA57860">
            <w:pPr>
              <w:jc w:val="center"/>
              <w:rPr>
                <w:rFonts w:ascii="宋体" w:hAnsi="宋体" w:cs="宋体"/>
                <w:szCs w:val="21"/>
              </w:rPr>
            </w:pPr>
            <w:r>
              <w:rPr>
                <w:rFonts w:hint="eastAsia" w:ascii="宋体" w:hAnsi="宋体" w:cs="宋体"/>
                <w:bCs/>
                <w:szCs w:val="21"/>
              </w:rPr>
              <w:t>巧巧玩具</w:t>
            </w:r>
          </w:p>
        </w:tc>
        <w:tc>
          <w:tcPr>
            <w:tcW w:w="2329" w:type="pct"/>
            <w:tcBorders>
              <w:top w:val="single" w:color="auto" w:sz="4" w:space="0"/>
              <w:left w:val="single" w:color="auto" w:sz="4" w:space="0"/>
              <w:bottom w:val="single" w:color="auto" w:sz="4" w:space="0"/>
              <w:right w:val="single" w:color="auto" w:sz="4" w:space="0"/>
            </w:tcBorders>
            <w:vAlign w:val="center"/>
          </w:tcPr>
          <w:p w14:paraId="0C345B5C">
            <w:pPr>
              <w:jc w:val="left"/>
              <w:rPr>
                <w:rFonts w:ascii="宋体" w:hAnsi="宋体" w:cs="宋体"/>
                <w:bCs/>
                <w:szCs w:val="21"/>
              </w:rPr>
            </w:pPr>
            <w:r>
              <w:rPr>
                <w:rFonts w:hint="eastAsia" w:ascii="宋体" w:hAnsi="宋体" w:cs="宋体"/>
                <w:bCs/>
                <w:szCs w:val="21"/>
              </w:rPr>
              <w:t xml:space="preserve">1.件数：300件 </w:t>
            </w:r>
          </w:p>
          <w:p w14:paraId="5382F54F">
            <w:pPr>
              <w:jc w:val="left"/>
              <w:rPr>
                <w:rFonts w:ascii="宋体" w:hAnsi="宋体" w:cs="宋体"/>
                <w:bCs/>
                <w:szCs w:val="21"/>
              </w:rPr>
            </w:pPr>
            <w:r>
              <w:rPr>
                <w:rFonts w:hint="eastAsia" w:ascii="宋体" w:hAnsi="宋体" w:cs="宋体"/>
                <w:bCs/>
                <w:szCs w:val="21"/>
              </w:rPr>
              <w:t>规格：</w:t>
            </w:r>
          </w:p>
          <w:p w14:paraId="47D9965F">
            <w:pPr>
              <w:jc w:val="left"/>
              <w:rPr>
                <w:rFonts w:ascii="宋体" w:hAnsi="宋体" w:cs="宋体"/>
                <w:bCs/>
                <w:szCs w:val="21"/>
              </w:rPr>
            </w:pPr>
            <w:r>
              <w:rPr>
                <w:rFonts w:hint="eastAsia" w:ascii="宋体" w:hAnsi="宋体" w:cs="宋体"/>
                <w:bCs/>
                <w:szCs w:val="21"/>
              </w:rPr>
              <w:t>A型:45*30mm,</w:t>
            </w:r>
          </w:p>
          <w:p w14:paraId="253B3BD5">
            <w:pPr>
              <w:jc w:val="left"/>
              <w:rPr>
                <w:rFonts w:ascii="宋体" w:hAnsi="宋体" w:cs="宋体"/>
                <w:bCs/>
                <w:szCs w:val="21"/>
              </w:rPr>
            </w:pPr>
            <w:r>
              <w:rPr>
                <w:rFonts w:hint="eastAsia" w:ascii="宋体" w:hAnsi="宋体" w:cs="宋体"/>
                <w:bCs/>
                <w:szCs w:val="21"/>
              </w:rPr>
              <w:t>H型:60*30mm,</w:t>
            </w:r>
          </w:p>
          <w:p w14:paraId="269BBF4F">
            <w:pPr>
              <w:jc w:val="left"/>
              <w:rPr>
                <w:rFonts w:ascii="宋体" w:hAnsi="宋体" w:cs="宋体"/>
                <w:bCs/>
                <w:szCs w:val="21"/>
              </w:rPr>
            </w:pPr>
            <w:r>
              <w:rPr>
                <w:rFonts w:hint="eastAsia" w:ascii="宋体" w:hAnsi="宋体" w:cs="宋体"/>
                <w:bCs/>
                <w:szCs w:val="21"/>
              </w:rPr>
              <w:t>方轴60mm,</w:t>
            </w:r>
          </w:p>
          <w:p w14:paraId="72BBE7EE">
            <w:pPr>
              <w:jc w:val="left"/>
              <w:rPr>
                <w:rFonts w:ascii="宋体" w:hAnsi="宋体" w:cs="宋体"/>
                <w:bCs/>
                <w:szCs w:val="21"/>
              </w:rPr>
            </w:pPr>
            <w:r>
              <w:rPr>
                <w:rFonts w:hint="eastAsia" w:ascii="宋体" w:hAnsi="宋体" w:cs="宋体"/>
                <w:bCs/>
                <w:szCs w:val="21"/>
              </w:rPr>
              <w:t>圆轴60mm,</w:t>
            </w:r>
          </w:p>
          <w:p w14:paraId="01101D0D">
            <w:pPr>
              <w:jc w:val="left"/>
              <w:rPr>
                <w:rFonts w:ascii="宋体" w:hAnsi="宋体" w:cs="宋体"/>
                <w:bCs/>
                <w:szCs w:val="21"/>
              </w:rPr>
            </w:pPr>
            <w:r>
              <w:rPr>
                <w:rFonts w:hint="eastAsia" w:ascii="宋体" w:hAnsi="宋体" w:cs="宋体"/>
                <w:bCs/>
                <w:szCs w:val="21"/>
              </w:rPr>
              <w:t xml:space="preserve">大车轮45*20mm </w:t>
            </w:r>
          </w:p>
          <w:p w14:paraId="24B80A8E">
            <w:pPr>
              <w:jc w:val="left"/>
              <w:rPr>
                <w:rFonts w:ascii="宋体" w:hAnsi="宋体" w:cs="宋体"/>
                <w:bCs/>
                <w:szCs w:val="21"/>
              </w:rPr>
            </w:pPr>
            <w:r>
              <w:rPr>
                <w:rFonts w:hint="eastAsia" w:ascii="宋体" w:hAnsi="宋体" w:cs="宋体"/>
                <w:bCs/>
                <w:szCs w:val="21"/>
              </w:rPr>
              <w:t xml:space="preserve">轮轴：25*20mm  </w:t>
            </w:r>
          </w:p>
          <w:p w14:paraId="1FA7AA28">
            <w:pPr>
              <w:jc w:val="left"/>
              <w:rPr>
                <w:rFonts w:ascii="宋体" w:hAnsi="宋体" w:cs="宋体"/>
                <w:szCs w:val="21"/>
              </w:rPr>
            </w:pPr>
            <w:r>
              <w:rPr>
                <w:rFonts w:hint="eastAsia" w:ascii="宋体" w:hAnsi="宋体" w:cs="宋体"/>
                <w:bCs/>
                <w:szCs w:val="21"/>
              </w:rPr>
              <w:t>2.材质：ABS.采用食品级工程塑料PP粒子注塑一次成型，无毒无味，光稳定剂及抗静电剂，高级颜料粉，防脱色元素，高强度，两面光滑，不会破裂，造型美观，抗静电，色彩鲜艳，经久耐用，安全、环保、不易老化。</w:t>
            </w:r>
          </w:p>
        </w:tc>
        <w:tc>
          <w:tcPr>
            <w:tcW w:w="332" w:type="pct"/>
            <w:tcBorders>
              <w:top w:val="single" w:color="auto" w:sz="4" w:space="0"/>
              <w:left w:val="single" w:color="auto" w:sz="4" w:space="0"/>
              <w:bottom w:val="single" w:color="auto" w:sz="4" w:space="0"/>
              <w:right w:val="single" w:color="auto" w:sz="4" w:space="0"/>
            </w:tcBorders>
            <w:vAlign w:val="center"/>
          </w:tcPr>
          <w:p w14:paraId="168B17A8">
            <w:pPr>
              <w:autoSpaceDN w:val="0"/>
              <w:jc w:val="center"/>
              <w:textAlignment w:val="center"/>
              <w:rPr>
                <w:rFonts w:ascii="宋体" w:hAnsi="宋体" w:cs="宋体"/>
                <w:szCs w:val="21"/>
              </w:rPr>
            </w:pPr>
            <w:r>
              <w:rPr>
                <w:rFonts w:hint="eastAsia" w:ascii="宋体" w:hAnsi="宋体" w:cs="宋体"/>
                <w:szCs w:val="21"/>
              </w:rPr>
              <w:t>套</w:t>
            </w:r>
          </w:p>
        </w:tc>
        <w:tc>
          <w:tcPr>
            <w:tcW w:w="333" w:type="pct"/>
            <w:tcBorders>
              <w:top w:val="single" w:color="auto" w:sz="4" w:space="0"/>
              <w:left w:val="single" w:color="auto" w:sz="4" w:space="0"/>
              <w:bottom w:val="single" w:color="auto" w:sz="4" w:space="0"/>
              <w:right w:val="single" w:color="auto" w:sz="4" w:space="0"/>
            </w:tcBorders>
            <w:vAlign w:val="center"/>
          </w:tcPr>
          <w:p w14:paraId="2D70DA70">
            <w:pPr>
              <w:widowControl/>
              <w:jc w:val="center"/>
              <w:textAlignment w:val="center"/>
              <w:rPr>
                <w:rFonts w:ascii="宋体" w:hAnsi="宋体" w:cs="宋体"/>
                <w:sz w:val="22"/>
                <w:szCs w:val="22"/>
              </w:rPr>
            </w:pPr>
            <w:r>
              <w:rPr>
                <w:rFonts w:hint="eastAsia" w:ascii="宋体" w:hAnsi="宋体" w:cs="宋体"/>
                <w:sz w:val="22"/>
                <w:lang w:bidi="ar"/>
              </w:rPr>
              <w:t>5</w:t>
            </w:r>
          </w:p>
        </w:tc>
        <w:tc>
          <w:tcPr>
            <w:tcW w:w="582" w:type="pct"/>
            <w:tcBorders>
              <w:top w:val="single" w:color="auto" w:sz="4" w:space="0"/>
              <w:left w:val="single" w:color="auto" w:sz="4" w:space="0"/>
              <w:bottom w:val="single" w:color="auto" w:sz="4" w:space="0"/>
              <w:right w:val="single" w:color="auto" w:sz="4" w:space="0"/>
            </w:tcBorders>
            <w:vAlign w:val="center"/>
          </w:tcPr>
          <w:p w14:paraId="205CF25E">
            <w:pPr>
              <w:widowControl/>
              <w:jc w:val="center"/>
              <w:textAlignment w:val="center"/>
              <w:rPr>
                <w:rFonts w:ascii="宋体" w:hAnsi="宋体" w:cs="宋体"/>
                <w:sz w:val="22"/>
                <w:szCs w:val="22"/>
              </w:rPr>
            </w:pPr>
            <w:r>
              <w:rPr>
                <w:rFonts w:hint="eastAsia" w:ascii="宋体" w:hAnsi="宋体" w:cs="宋体"/>
                <w:sz w:val="22"/>
                <w:lang w:bidi="ar"/>
              </w:rPr>
              <w:t>280</w:t>
            </w:r>
          </w:p>
        </w:tc>
        <w:tc>
          <w:tcPr>
            <w:tcW w:w="445" w:type="pct"/>
            <w:tcBorders>
              <w:top w:val="single" w:color="auto" w:sz="4" w:space="0"/>
              <w:left w:val="single" w:color="auto" w:sz="4" w:space="0"/>
              <w:bottom w:val="single" w:color="auto" w:sz="4" w:space="0"/>
              <w:right w:val="single" w:color="auto" w:sz="4" w:space="0"/>
            </w:tcBorders>
            <w:vAlign w:val="center"/>
          </w:tcPr>
          <w:p w14:paraId="71E7F77B">
            <w:pPr>
              <w:jc w:val="center"/>
              <w:rPr>
                <w:rFonts w:ascii="宋体" w:hAnsi="宋体" w:cs="宋体"/>
                <w:szCs w:val="21"/>
              </w:rPr>
            </w:pPr>
            <w:r>
              <w:rPr>
                <w:rFonts w:hint="eastAsia" w:ascii="宋体" w:hAnsi="宋体" w:cs="宋体"/>
                <w:szCs w:val="21"/>
              </w:rPr>
              <w:t>大班</w:t>
            </w:r>
          </w:p>
        </w:tc>
      </w:tr>
      <w:tr w14:paraId="46E2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2DF6819B">
            <w:pPr>
              <w:widowControl/>
              <w:jc w:val="center"/>
              <w:textAlignment w:val="center"/>
              <w:rPr>
                <w:rFonts w:ascii="宋体" w:hAnsi="宋体" w:cs="宋体"/>
                <w:szCs w:val="21"/>
              </w:rPr>
            </w:pPr>
            <w:r>
              <w:rPr>
                <w:rFonts w:hint="eastAsia" w:ascii="宋体" w:hAnsi="宋体" w:cs="宋体"/>
                <w:szCs w:val="21"/>
              </w:rPr>
              <w:t>17</w:t>
            </w:r>
          </w:p>
        </w:tc>
        <w:tc>
          <w:tcPr>
            <w:tcW w:w="666" w:type="pct"/>
            <w:tcBorders>
              <w:top w:val="single" w:color="auto" w:sz="4" w:space="0"/>
              <w:left w:val="single" w:color="auto" w:sz="4" w:space="0"/>
              <w:bottom w:val="single" w:color="auto" w:sz="4" w:space="0"/>
              <w:right w:val="single" w:color="auto" w:sz="4" w:space="0"/>
            </w:tcBorders>
            <w:vAlign w:val="center"/>
          </w:tcPr>
          <w:p w14:paraId="631E8F94">
            <w:pPr>
              <w:jc w:val="center"/>
              <w:rPr>
                <w:rFonts w:ascii="宋体" w:hAnsi="宋体" w:cs="宋体"/>
                <w:szCs w:val="21"/>
              </w:rPr>
            </w:pPr>
            <w:r>
              <w:rPr>
                <w:rFonts w:hint="eastAsia" w:ascii="宋体" w:hAnsi="宋体" w:cs="宋体"/>
                <w:bCs/>
                <w:szCs w:val="21"/>
              </w:rPr>
              <w:t>滑道组合</w:t>
            </w:r>
          </w:p>
        </w:tc>
        <w:tc>
          <w:tcPr>
            <w:tcW w:w="2329" w:type="pct"/>
            <w:tcBorders>
              <w:top w:val="single" w:color="auto" w:sz="4" w:space="0"/>
              <w:left w:val="single" w:color="auto" w:sz="4" w:space="0"/>
              <w:bottom w:val="single" w:color="auto" w:sz="4" w:space="0"/>
              <w:right w:val="single" w:color="auto" w:sz="4" w:space="0"/>
            </w:tcBorders>
            <w:vAlign w:val="center"/>
          </w:tcPr>
          <w:p w14:paraId="69992A3F">
            <w:pPr>
              <w:jc w:val="left"/>
              <w:rPr>
                <w:rFonts w:ascii="宋体" w:hAnsi="宋体" w:cs="宋体"/>
                <w:bCs/>
                <w:szCs w:val="21"/>
              </w:rPr>
            </w:pPr>
            <w:r>
              <w:rPr>
                <w:rFonts w:hint="eastAsia" w:ascii="宋体" w:hAnsi="宋体" w:cs="宋体"/>
                <w:bCs/>
                <w:szCs w:val="21"/>
              </w:rPr>
              <w:t xml:space="preserve">1.件数 ：360件 </w:t>
            </w:r>
          </w:p>
          <w:p w14:paraId="31B834E5">
            <w:pPr>
              <w:jc w:val="left"/>
              <w:rPr>
                <w:rFonts w:ascii="宋体" w:hAnsi="宋体" w:cs="宋体"/>
                <w:bCs/>
                <w:szCs w:val="21"/>
              </w:rPr>
            </w:pPr>
            <w:r>
              <w:rPr>
                <w:rFonts w:hint="eastAsia" w:ascii="宋体" w:hAnsi="宋体" w:cs="宋体"/>
                <w:bCs/>
                <w:szCs w:val="21"/>
              </w:rPr>
              <w:t>规格：</w:t>
            </w:r>
          </w:p>
          <w:p w14:paraId="14000276">
            <w:pPr>
              <w:jc w:val="left"/>
              <w:rPr>
                <w:rFonts w:ascii="宋体" w:hAnsi="宋体" w:cs="宋体"/>
                <w:bCs/>
                <w:szCs w:val="21"/>
              </w:rPr>
            </w:pPr>
            <w:r>
              <w:rPr>
                <w:rFonts w:hint="eastAsia" w:ascii="宋体" w:hAnsi="宋体" w:cs="宋体"/>
                <w:bCs/>
                <w:szCs w:val="21"/>
              </w:rPr>
              <w:t xml:space="preserve">8孔:64*32*19mm, </w:t>
            </w:r>
          </w:p>
          <w:p w14:paraId="15F331B8">
            <w:pPr>
              <w:jc w:val="left"/>
              <w:rPr>
                <w:rFonts w:ascii="宋体" w:hAnsi="宋体" w:cs="宋体"/>
                <w:bCs/>
                <w:szCs w:val="21"/>
              </w:rPr>
            </w:pPr>
            <w:r>
              <w:rPr>
                <w:rFonts w:hint="eastAsia" w:ascii="宋体" w:hAnsi="宋体" w:cs="宋体"/>
                <w:bCs/>
                <w:szCs w:val="21"/>
              </w:rPr>
              <w:t xml:space="preserve">4孔:32*32*19mm, </w:t>
            </w:r>
          </w:p>
          <w:p w14:paraId="57A570B1">
            <w:pPr>
              <w:jc w:val="left"/>
              <w:rPr>
                <w:rFonts w:ascii="宋体" w:hAnsi="宋体" w:cs="宋体"/>
                <w:bCs/>
                <w:szCs w:val="21"/>
              </w:rPr>
            </w:pPr>
            <w:r>
              <w:rPr>
                <w:rFonts w:hint="eastAsia" w:ascii="宋体" w:hAnsi="宋体" w:cs="宋体"/>
                <w:bCs/>
                <w:szCs w:val="21"/>
              </w:rPr>
              <w:t xml:space="preserve">2孔:15*32*19mm, </w:t>
            </w:r>
          </w:p>
          <w:p w14:paraId="0AE09634">
            <w:pPr>
              <w:jc w:val="left"/>
              <w:rPr>
                <w:rFonts w:ascii="宋体" w:hAnsi="宋体" w:cs="宋体"/>
                <w:bCs/>
                <w:szCs w:val="21"/>
              </w:rPr>
            </w:pPr>
            <w:r>
              <w:rPr>
                <w:rFonts w:hint="eastAsia" w:ascii="宋体" w:hAnsi="宋体" w:cs="宋体"/>
                <w:bCs/>
                <w:szCs w:val="21"/>
              </w:rPr>
              <w:t xml:space="preserve">4孔直轨: 32*32*19mm, </w:t>
            </w:r>
          </w:p>
          <w:p w14:paraId="753B51AF">
            <w:pPr>
              <w:jc w:val="left"/>
              <w:rPr>
                <w:rFonts w:ascii="宋体" w:hAnsi="宋体" w:cs="宋体"/>
                <w:bCs/>
                <w:szCs w:val="21"/>
              </w:rPr>
            </w:pPr>
            <w:r>
              <w:rPr>
                <w:rFonts w:hint="eastAsia" w:ascii="宋体" w:hAnsi="宋体" w:cs="宋体"/>
                <w:bCs/>
                <w:szCs w:val="21"/>
              </w:rPr>
              <w:t xml:space="preserve">4孔4通: 32*32*19mm, </w:t>
            </w:r>
          </w:p>
          <w:p w14:paraId="54304F0B">
            <w:pPr>
              <w:jc w:val="left"/>
              <w:rPr>
                <w:rFonts w:ascii="宋体" w:hAnsi="宋体" w:cs="宋体"/>
                <w:bCs/>
                <w:szCs w:val="21"/>
              </w:rPr>
            </w:pPr>
            <w:r>
              <w:rPr>
                <w:rFonts w:hint="eastAsia" w:ascii="宋体" w:hAnsi="宋体" w:cs="宋体"/>
                <w:bCs/>
                <w:szCs w:val="21"/>
              </w:rPr>
              <w:t xml:space="preserve">4孔弯轨: 32*32*19mm, </w:t>
            </w:r>
          </w:p>
          <w:p w14:paraId="38380C5C">
            <w:pPr>
              <w:jc w:val="left"/>
              <w:rPr>
                <w:rFonts w:ascii="宋体" w:hAnsi="宋体" w:cs="宋体"/>
                <w:bCs/>
                <w:szCs w:val="21"/>
              </w:rPr>
            </w:pPr>
            <w:r>
              <w:rPr>
                <w:rFonts w:hint="eastAsia" w:ascii="宋体" w:hAnsi="宋体" w:cs="宋体"/>
                <w:bCs/>
                <w:szCs w:val="21"/>
              </w:rPr>
              <w:t xml:space="preserve">4孔盲轨: 32*32*19mm, </w:t>
            </w:r>
          </w:p>
          <w:p w14:paraId="05D7955E">
            <w:pPr>
              <w:jc w:val="left"/>
              <w:rPr>
                <w:rFonts w:ascii="宋体" w:hAnsi="宋体" w:cs="宋体"/>
                <w:bCs/>
                <w:szCs w:val="21"/>
              </w:rPr>
            </w:pPr>
            <w:r>
              <w:rPr>
                <w:rFonts w:hint="eastAsia" w:ascii="宋体" w:hAnsi="宋体" w:cs="宋体"/>
                <w:bCs/>
                <w:szCs w:val="21"/>
              </w:rPr>
              <w:t xml:space="preserve">4孔滑轨: 32*32*38mm, </w:t>
            </w:r>
          </w:p>
          <w:p w14:paraId="297E5D22">
            <w:pPr>
              <w:jc w:val="left"/>
              <w:rPr>
                <w:rFonts w:ascii="宋体" w:hAnsi="宋体" w:cs="宋体"/>
                <w:bCs/>
                <w:szCs w:val="21"/>
              </w:rPr>
            </w:pPr>
            <w:r>
              <w:rPr>
                <w:rFonts w:hint="eastAsia" w:ascii="宋体" w:hAnsi="宋体" w:cs="宋体"/>
                <w:bCs/>
                <w:szCs w:val="21"/>
              </w:rPr>
              <w:t xml:space="preserve">8孔滑轨: 64*32*38mm, </w:t>
            </w:r>
          </w:p>
          <w:p w14:paraId="51EDDD8D">
            <w:pPr>
              <w:jc w:val="left"/>
              <w:rPr>
                <w:rFonts w:ascii="宋体" w:hAnsi="宋体" w:cs="宋体"/>
                <w:bCs/>
                <w:szCs w:val="21"/>
              </w:rPr>
            </w:pPr>
            <w:r>
              <w:rPr>
                <w:rFonts w:hint="eastAsia" w:ascii="宋体" w:hAnsi="宋体" w:cs="宋体"/>
                <w:bCs/>
                <w:szCs w:val="21"/>
              </w:rPr>
              <w:t xml:space="preserve">左转滑轨: 64*64*38mm, </w:t>
            </w:r>
          </w:p>
          <w:p w14:paraId="541C3E9C">
            <w:pPr>
              <w:jc w:val="left"/>
              <w:rPr>
                <w:rFonts w:ascii="宋体" w:hAnsi="宋体" w:cs="宋体"/>
                <w:bCs/>
                <w:szCs w:val="21"/>
              </w:rPr>
            </w:pPr>
            <w:r>
              <w:rPr>
                <w:rFonts w:hint="eastAsia" w:ascii="宋体" w:hAnsi="宋体" w:cs="宋体"/>
                <w:bCs/>
                <w:szCs w:val="21"/>
              </w:rPr>
              <w:t xml:space="preserve">右转滑轨: 64*64*38mm, </w:t>
            </w:r>
          </w:p>
          <w:p w14:paraId="766F1F48">
            <w:pPr>
              <w:jc w:val="left"/>
              <w:rPr>
                <w:rFonts w:ascii="宋体" w:hAnsi="宋体" w:cs="宋体"/>
                <w:bCs/>
                <w:szCs w:val="21"/>
              </w:rPr>
            </w:pPr>
            <w:r>
              <w:rPr>
                <w:rFonts w:hint="eastAsia" w:ascii="宋体" w:hAnsi="宋体" w:cs="宋体"/>
                <w:bCs/>
                <w:szCs w:val="21"/>
              </w:rPr>
              <w:t xml:space="preserve">大弯轨: 64*64*19mm, </w:t>
            </w:r>
          </w:p>
          <w:p w14:paraId="3267ABB0">
            <w:pPr>
              <w:jc w:val="left"/>
              <w:rPr>
                <w:rFonts w:ascii="宋体" w:hAnsi="宋体" w:cs="宋体"/>
                <w:bCs/>
                <w:szCs w:val="21"/>
              </w:rPr>
            </w:pPr>
            <w:r>
              <w:rPr>
                <w:rFonts w:hint="eastAsia" w:ascii="宋体" w:hAnsi="宋体" w:cs="宋体"/>
                <w:bCs/>
                <w:szCs w:val="21"/>
              </w:rPr>
              <w:t xml:space="preserve">长直轨: 128*32*19mm, </w:t>
            </w:r>
          </w:p>
          <w:p w14:paraId="3C758C72">
            <w:pPr>
              <w:jc w:val="left"/>
              <w:rPr>
                <w:rFonts w:ascii="宋体" w:hAnsi="宋体" w:cs="宋体"/>
                <w:bCs/>
                <w:szCs w:val="21"/>
              </w:rPr>
            </w:pPr>
            <w:r>
              <w:rPr>
                <w:rFonts w:hint="eastAsia" w:ascii="宋体" w:hAnsi="宋体" w:cs="宋体"/>
                <w:bCs/>
                <w:szCs w:val="21"/>
              </w:rPr>
              <w:t xml:space="preserve">大弯直轨: 80*96*19mm, </w:t>
            </w:r>
          </w:p>
          <w:p w14:paraId="3C91A095">
            <w:pPr>
              <w:jc w:val="left"/>
              <w:rPr>
                <w:rFonts w:ascii="宋体" w:hAnsi="宋体" w:cs="宋体"/>
                <w:bCs/>
                <w:szCs w:val="21"/>
              </w:rPr>
            </w:pPr>
            <w:r>
              <w:rPr>
                <w:rFonts w:hint="eastAsia" w:ascii="宋体" w:hAnsi="宋体" w:cs="宋体"/>
                <w:bCs/>
                <w:szCs w:val="21"/>
              </w:rPr>
              <w:t xml:space="preserve">漏斗: 96*96*38mm, </w:t>
            </w:r>
          </w:p>
          <w:p w14:paraId="75231714">
            <w:pPr>
              <w:jc w:val="left"/>
              <w:rPr>
                <w:rFonts w:ascii="宋体" w:hAnsi="宋体" w:cs="宋体"/>
                <w:bCs/>
                <w:szCs w:val="21"/>
              </w:rPr>
            </w:pPr>
            <w:r>
              <w:rPr>
                <w:rFonts w:hint="eastAsia" w:ascii="宋体" w:hAnsi="宋体" w:cs="宋体"/>
                <w:bCs/>
                <w:szCs w:val="21"/>
              </w:rPr>
              <w:t xml:space="preserve">大象: 96*32*57mm, </w:t>
            </w:r>
          </w:p>
          <w:p w14:paraId="5684188C">
            <w:pPr>
              <w:jc w:val="left"/>
              <w:rPr>
                <w:rFonts w:ascii="宋体" w:hAnsi="宋体" w:cs="宋体"/>
                <w:bCs/>
                <w:szCs w:val="21"/>
              </w:rPr>
            </w:pPr>
            <w:r>
              <w:rPr>
                <w:rFonts w:hint="eastAsia" w:ascii="宋体" w:hAnsi="宋体" w:cs="宋体"/>
                <w:bCs/>
                <w:szCs w:val="21"/>
              </w:rPr>
              <w:t>长颈鹿: 80*32*152mm,</w:t>
            </w:r>
          </w:p>
          <w:p w14:paraId="62C86848">
            <w:pPr>
              <w:jc w:val="left"/>
              <w:rPr>
                <w:rFonts w:ascii="宋体" w:hAnsi="宋体" w:cs="宋体"/>
                <w:szCs w:val="21"/>
              </w:rPr>
            </w:pPr>
            <w:r>
              <w:rPr>
                <w:rFonts w:hint="eastAsia" w:ascii="宋体" w:hAnsi="宋体" w:cs="宋体"/>
                <w:bCs/>
                <w:szCs w:val="21"/>
              </w:rPr>
              <w:t>2.材质：ABS.采用食品级工程塑料PP粒子注塑一次成型，无毒无味，光稳定剂及抗静电剂，高级颜料粉，防脱色元素，高强度，两面光滑，不会破裂，造型美观，抗静电，色彩鲜艳，经久耐用，安全、环保、不易老化。</w:t>
            </w:r>
          </w:p>
        </w:tc>
        <w:tc>
          <w:tcPr>
            <w:tcW w:w="332" w:type="pct"/>
            <w:tcBorders>
              <w:top w:val="single" w:color="auto" w:sz="4" w:space="0"/>
              <w:left w:val="single" w:color="auto" w:sz="4" w:space="0"/>
              <w:bottom w:val="single" w:color="auto" w:sz="4" w:space="0"/>
              <w:right w:val="single" w:color="auto" w:sz="4" w:space="0"/>
            </w:tcBorders>
            <w:vAlign w:val="center"/>
          </w:tcPr>
          <w:p w14:paraId="1CDCF847">
            <w:pPr>
              <w:autoSpaceDN w:val="0"/>
              <w:jc w:val="center"/>
              <w:textAlignment w:val="center"/>
              <w:rPr>
                <w:rFonts w:ascii="宋体" w:hAnsi="宋体" w:cs="宋体"/>
                <w:szCs w:val="21"/>
              </w:rPr>
            </w:pPr>
            <w:r>
              <w:rPr>
                <w:rFonts w:hint="eastAsia" w:ascii="宋体" w:hAnsi="宋体" w:cs="宋体"/>
                <w:szCs w:val="21"/>
              </w:rPr>
              <w:t>套</w:t>
            </w:r>
          </w:p>
        </w:tc>
        <w:tc>
          <w:tcPr>
            <w:tcW w:w="333" w:type="pct"/>
            <w:tcBorders>
              <w:top w:val="single" w:color="auto" w:sz="4" w:space="0"/>
              <w:left w:val="single" w:color="auto" w:sz="4" w:space="0"/>
              <w:bottom w:val="single" w:color="auto" w:sz="4" w:space="0"/>
              <w:right w:val="single" w:color="auto" w:sz="4" w:space="0"/>
            </w:tcBorders>
            <w:vAlign w:val="center"/>
          </w:tcPr>
          <w:p w14:paraId="35114884">
            <w:pPr>
              <w:widowControl/>
              <w:jc w:val="center"/>
              <w:textAlignment w:val="center"/>
              <w:rPr>
                <w:rFonts w:ascii="宋体" w:hAnsi="宋体" w:cs="宋体"/>
                <w:sz w:val="22"/>
                <w:szCs w:val="22"/>
              </w:rPr>
            </w:pPr>
            <w:r>
              <w:rPr>
                <w:rFonts w:hint="eastAsia" w:ascii="宋体" w:hAnsi="宋体" w:cs="宋体"/>
                <w:sz w:val="22"/>
                <w:lang w:bidi="ar"/>
              </w:rPr>
              <w:t>5</w:t>
            </w:r>
          </w:p>
        </w:tc>
        <w:tc>
          <w:tcPr>
            <w:tcW w:w="582" w:type="pct"/>
            <w:tcBorders>
              <w:top w:val="single" w:color="auto" w:sz="4" w:space="0"/>
              <w:left w:val="single" w:color="auto" w:sz="4" w:space="0"/>
              <w:bottom w:val="single" w:color="auto" w:sz="4" w:space="0"/>
              <w:right w:val="single" w:color="auto" w:sz="4" w:space="0"/>
            </w:tcBorders>
            <w:vAlign w:val="center"/>
          </w:tcPr>
          <w:p w14:paraId="352C6B8C">
            <w:pPr>
              <w:widowControl/>
              <w:jc w:val="center"/>
              <w:textAlignment w:val="center"/>
              <w:rPr>
                <w:rFonts w:ascii="宋体" w:hAnsi="宋体" w:cs="宋体"/>
                <w:sz w:val="22"/>
                <w:szCs w:val="22"/>
              </w:rPr>
            </w:pPr>
            <w:r>
              <w:rPr>
                <w:rFonts w:hint="eastAsia" w:ascii="宋体" w:hAnsi="宋体" w:cs="宋体"/>
                <w:sz w:val="22"/>
                <w:lang w:bidi="ar"/>
              </w:rPr>
              <w:t>280</w:t>
            </w:r>
          </w:p>
        </w:tc>
        <w:tc>
          <w:tcPr>
            <w:tcW w:w="445" w:type="pct"/>
            <w:tcBorders>
              <w:top w:val="single" w:color="auto" w:sz="4" w:space="0"/>
              <w:left w:val="single" w:color="auto" w:sz="4" w:space="0"/>
              <w:bottom w:val="single" w:color="auto" w:sz="4" w:space="0"/>
              <w:right w:val="single" w:color="auto" w:sz="4" w:space="0"/>
            </w:tcBorders>
            <w:vAlign w:val="center"/>
          </w:tcPr>
          <w:p w14:paraId="3CB6C661">
            <w:pPr>
              <w:jc w:val="center"/>
              <w:rPr>
                <w:rFonts w:ascii="宋体" w:hAnsi="宋体" w:cs="宋体"/>
                <w:szCs w:val="21"/>
              </w:rPr>
            </w:pPr>
            <w:r>
              <w:rPr>
                <w:rFonts w:hint="eastAsia" w:ascii="宋体" w:hAnsi="宋体" w:cs="宋体"/>
                <w:szCs w:val="21"/>
              </w:rPr>
              <w:t>大班</w:t>
            </w:r>
          </w:p>
        </w:tc>
      </w:tr>
      <w:tr w14:paraId="1A6A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2ADFF930">
            <w:pPr>
              <w:widowControl/>
              <w:jc w:val="center"/>
              <w:textAlignment w:val="center"/>
              <w:rPr>
                <w:rFonts w:ascii="宋体" w:hAnsi="宋体" w:cs="宋体"/>
                <w:szCs w:val="21"/>
              </w:rPr>
            </w:pPr>
            <w:r>
              <w:rPr>
                <w:rFonts w:hint="eastAsia" w:ascii="宋体" w:hAnsi="宋体" w:cs="宋体"/>
                <w:szCs w:val="21"/>
              </w:rPr>
              <w:t>18</w:t>
            </w:r>
          </w:p>
        </w:tc>
        <w:tc>
          <w:tcPr>
            <w:tcW w:w="666" w:type="pct"/>
            <w:tcBorders>
              <w:top w:val="single" w:color="auto" w:sz="4" w:space="0"/>
              <w:left w:val="single" w:color="auto" w:sz="4" w:space="0"/>
              <w:bottom w:val="single" w:color="auto" w:sz="4" w:space="0"/>
              <w:right w:val="single" w:color="auto" w:sz="4" w:space="0"/>
            </w:tcBorders>
            <w:vAlign w:val="center"/>
          </w:tcPr>
          <w:p w14:paraId="5F131427">
            <w:pPr>
              <w:jc w:val="center"/>
              <w:rPr>
                <w:rFonts w:ascii="宋体" w:hAnsi="宋体" w:cs="宋体"/>
                <w:bCs/>
                <w:szCs w:val="21"/>
              </w:rPr>
            </w:pPr>
            <w:r>
              <w:rPr>
                <w:rFonts w:hint="eastAsia" w:ascii="宋体" w:hAnsi="宋体" w:cs="宋体"/>
                <w:bCs/>
                <w:szCs w:val="21"/>
              </w:rPr>
              <w:t>梅花玩具</w:t>
            </w:r>
          </w:p>
        </w:tc>
        <w:tc>
          <w:tcPr>
            <w:tcW w:w="2329" w:type="pct"/>
            <w:tcBorders>
              <w:top w:val="single" w:color="auto" w:sz="4" w:space="0"/>
              <w:left w:val="single" w:color="auto" w:sz="4" w:space="0"/>
              <w:bottom w:val="single" w:color="auto" w:sz="4" w:space="0"/>
              <w:right w:val="single" w:color="auto" w:sz="4" w:space="0"/>
            </w:tcBorders>
            <w:vAlign w:val="center"/>
          </w:tcPr>
          <w:p w14:paraId="1E72EAA7">
            <w:pPr>
              <w:numPr>
                <w:ilvl w:val="0"/>
                <w:numId w:val="3"/>
              </w:numPr>
              <w:jc w:val="left"/>
              <w:rPr>
                <w:rFonts w:ascii="宋体" w:hAnsi="宋体" w:cs="宋体"/>
                <w:bCs/>
                <w:szCs w:val="21"/>
              </w:rPr>
            </w:pPr>
            <w:r>
              <w:rPr>
                <w:rFonts w:hint="eastAsia" w:ascii="宋体" w:hAnsi="宋体" w:cs="宋体"/>
                <w:bCs/>
                <w:szCs w:val="21"/>
              </w:rPr>
              <w:t xml:space="preserve">件数 520件、尺寸：36*32.5mm。   </w:t>
            </w:r>
          </w:p>
          <w:p w14:paraId="07880726">
            <w:pPr>
              <w:numPr>
                <w:ilvl w:val="0"/>
                <w:numId w:val="3"/>
              </w:numPr>
              <w:jc w:val="left"/>
              <w:rPr>
                <w:rFonts w:ascii="宋体" w:hAnsi="宋体" w:cs="宋体"/>
                <w:bCs/>
                <w:szCs w:val="21"/>
              </w:rPr>
            </w:pPr>
            <w:r>
              <w:rPr>
                <w:rFonts w:hint="eastAsia" w:ascii="宋体" w:hAnsi="宋体" w:cs="宋体"/>
                <w:bCs/>
                <w:szCs w:val="21"/>
              </w:rPr>
              <w:t>材质：食品级PE环保塑料,100%安全无毒，颜色艳丽，耐光照不褪色，抗压耐磨，光滑不伤手</w:t>
            </w:r>
          </w:p>
        </w:tc>
        <w:tc>
          <w:tcPr>
            <w:tcW w:w="332" w:type="pct"/>
            <w:tcBorders>
              <w:top w:val="single" w:color="auto" w:sz="4" w:space="0"/>
              <w:left w:val="single" w:color="auto" w:sz="4" w:space="0"/>
              <w:bottom w:val="single" w:color="auto" w:sz="4" w:space="0"/>
              <w:right w:val="single" w:color="auto" w:sz="4" w:space="0"/>
            </w:tcBorders>
            <w:vAlign w:val="center"/>
          </w:tcPr>
          <w:p w14:paraId="0C43C9A7">
            <w:pPr>
              <w:autoSpaceDN w:val="0"/>
              <w:jc w:val="center"/>
              <w:textAlignment w:val="center"/>
              <w:rPr>
                <w:rFonts w:ascii="宋体" w:hAnsi="宋体" w:cs="宋体"/>
                <w:szCs w:val="21"/>
              </w:rPr>
            </w:pPr>
            <w:r>
              <w:rPr>
                <w:rFonts w:hint="eastAsia" w:ascii="宋体" w:hAnsi="宋体" w:cs="宋体"/>
                <w:szCs w:val="21"/>
              </w:rPr>
              <w:t>套</w:t>
            </w:r>
          </w:p>
        </w:tc>
        <w:tc>
          <w:tcPr>
            <w:tcW w:w="333" w:type="pct"/>
            <w:tcBorders>
              <w:top w:val="single" w:color="auto" w:sz="4" w:space="0"/>
              <w:left w:val="single" w:color="auto" w:sz="4" w:space="0"/>
              <w:bottom w:val="single" w:color="auto" w:sz="4" w:space="0"/>
              <w:right w:val="single" w:color="auto" w:sz="4" w:space="0"/>
            </w:tcBorders>
            <w:vAlign w:val="center"/>
          </w:tcPr>
          <w:p w14:paraId="084BA87D">
            <w:pPr>
              <w:widowControl/>
              <w:jc w:val="center"/>
              <w:textAlignment w:val="center"/>
              <w:rPr>
                <w:rFonts w:ascii="宋体" w:hAnsi="宋体" w:cs="宋体"/>
                <w:sz w:val="22"/>
                <w:szCs w:val="22"/>
              </w:rPr>
            </w:pPr>
            <w:r>
              <w:rPr>
                <w:rFonts w:hint="eastAsia" w:ascii="宋体" w:hAnsi="宋体" w:cs="宋体"/>
                <w:sz w:val="22"/>
                <w:lang w:bidi="ar"/>
              </w:rPr>
              <w:t>5</w:t>
            </w:r>
          </w:p>
        </w:tc>
        <w:tc>
          <w:tcPr>
            <w:tcW w:w="582" w:type="pct"/>
            <w:tcBorders>
              <w:top w:val="single" w:color="auto" w:sz="4" w:space="0"/>
              <w:left w:val="single" w:color="auto" w:sz="4" w:space="0"/>
              <w:bottom w:val="single" w:color="auto" w:sz="4" w:space="0"/>
              <w:right w:val="single" w:color="auto" w:sz="4" w:space="0"/>
            </w:tcBorders>
            <w:vAlign w:val="center"/>
          </w:tcPr>
          <w:p w14:paraId="609C1C2A">
            <w:pPr>
              <w:widowControl/>
              <w:jc w:val="center"/>
              <w:textAlignment w:val="center"/>
              <w:rPr>
                <w:rFonts w:ascii="宋体" w:hAnsi="宋体" w:cs="宋体"/>
                <w:sz w:val="22"/>
                <w:szCs w:val="22"/>
              </w:rPr>
            </w:pPr>
            <w:r>
              <w:rPr>
                <w:rFonts w:hint="eastAsia" w:ascii="宋体" w:hAnsi="宋体" w:cs="宋体"/>
                <w:sz w:val="22"/>
                <w:lang w:bidi="ar"/>
              </w:rPr>
              <w:t>280</w:t>
            </w:r>
          </w:p>
        </w:tc>
        <w:tc>
          <w:tcPr>
            <w:tcW w:w="445" w:type="pct"/>
            <w:tcBorders>
              <w:top w:val="single" w:color="auto" w:sz="4" w:space="0"/>
              <w:left w:val="single" w:color="auto" w:sz="4" w:space="0"/>
              <w:bottom w:val="single" w:color="auto" w:sz="4" w:space="0"/>
              <w:right w:val="single" w:color="auto" w:sz="4" w:space="0"/>
            </w:tcBorders>
            <w:vAlign w:val="center"/>
          </w:tcPr>
          <w:p w14:paraId="7A684950">
            <w:pPr>
              <w:jc w:val="center"/>
              <w:rPr>
                <w:rFonts w:ascii="宋体" w:hAnsi="宋体" w:cs="宋体"/>
                <w:szCs w:val="21"/>
              </w:rPr>
            </w:pPr>
            <w:r>
              <w:rPr>
                <w:rFonts w:hint="eastAsia" w:ascii="宋体" w:hAnsi="宋体" w:cs="宋体"/>
                <w:szCs w:val="21"/>
              </w:rPr>
              <w:t>大班</w:t>
            </w:r>
          </w:p>
        </w:tc>
      </w:tr>
      <w:tr w14:paraId="45BB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9"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32057BA5">
            <w:pPr>
              <w:widowControl/>
              <w:jc w:val="center"/>
              <w:textAlignment w:val="center"/>
              <w:rPr>
                <w:rFonts w:ascii="宋体" w:hAnsi="宋体" w:cs="宋体"/>
                <w:szCs w:val="21"/>
              </w:rPr>
            </w:pPr>
            <w:r>
              <w:rPr>
                <w:rFonts w:hint="eastAsia" w:ascii="宋体" w:hAnsi="宋体" w:cs="宋体"/>
                <w:szCs w:val="21"/>
              </w:rPr>
              <w:t>19</w:t>
            </w:r>
          </w:p>
        </w:tc>
        <w:tc>
          <w:tcPr>
            <w:tcW w:w="666" w:type="pct"/>
            <w:tcBorders>
              <w:top w:val="single" w:color="auto" w:sz="4" w:space="0"/>
              <w:left w:val="single" w:color="auto" w:sz="4" w:space="0"/>
              <w:bottom w:val="single" w:color="auto" w:sz="4" w:space="0"/>
              <w:right w:val="single" w:color="auto" w:sz="4" w:space="0"/>
            </w:tcBorders>
            <w:vAlign w:val="center"/>
          </w:tcPr>
          <w:p w14:paraId="091E6C91">
            <w:pPr>
              <w:autoSpaceDN w:val="0"/>
              <w:jc w:val="center"/>
              <w:textAlignment w:val="center"/>
              <w:rPr>
                <w:rFonts w:ascii="宋体" w:hAnsi="宋体" w:cs="宋体"/>
                <w:bCs/>
                <w:szCs w:val="21"/>
              </w:rPr>
            </w:pPr>
            <w:r>
              <w:rPr>
                <w:rFonts w:hint="eastAsia" w:ascii="宋体" w:hAnsi="宋体" w:cs="宋体"/>
                <w:szCs w:val="21"/>
              </w:rPr>
              <w:t>清水积木</w:t>
            </w:r>
          </w:p>
        </w:tc>
        <w:tc>
          <w:tcPr>
            <w:tcW w:w="2329" w:type="pct"/>
            <w:tcBorders>
              <w:top w:val="single" w:color="auto" w:sz="4" w:space="0"/>
              <w:left w:val="single" w:color="auto" w:sz="4" w:space="0"/>
              <w:bottom w:val="single" w:color="auto" w:sz="4" w:space="0"/>
              <w:right w:val="single" w:color="auto" w:sz="4" w:space="0"/>
            </w:tcBorders>
            <w:vAlign w:val="center"/>
          </w:tcPr>
          <w:p w14:paraId="1BE2552B">
            <w:pPr>
              <w:autoSpaceDN w:val="0"/>
              <w:jc w:val="left"/>
              <w:textAlignment w:val="center"/>
              <w:rPr>
                <w:rFonts w:ascii="宋体" w:hAnsi="宋体" w:cs="宋体"/>
                <w:bCs/>
                <w:szCs w:val="21"/>
              </w:rPr>
            </w:pPr>
            <w:r>
              <w:rPr>
                <w:rFonts w:hint="eastAsia" w:ascii="宋体" w:hAnsi="宋体" w:cs="宋体"/>
                <w:bCs/>
                <w:szCs w:val="21"/>
              </w:rPr>
              <w:t>1、216件/套；</w:t>
            </w:r>
          </w:p>
          <w:p w14:paraId="45551447">
            <w:pPr>
              <w:autoSpaceDN w:val="0"/>
              <w:jc w:val="left"/>
              <w:textAlignment w:val="center"/>
              <w:rPr>
                <w:rFonts w:ascii="宋体" w:hAnsi="宋体" w:cs="宋体"/>
                <w:bCs/>
                <w:szCs w:val="21"/>
              </w:rPr>
            </w:pPr>
            <w:r>
              <w:rPr>
                <w:rFonts w:hint="eastAsia" w:ascii="宋体" w:hAnsi="宋体" w:cs="宋体"/>
                <w:bCs/>
                <w:szCs w:val="21"/>
              </w:rPr>
              <w:t>2、尺寸：</w:t>
            </w:r>
          </w:p>
          <w:p w14:paraId="679F3DC0">
            <w:pPr>
              <w:autoSpaceDN w:val="0"/>
              <w:jc w:val="left"/>
              <w:textAlignment w:val="center"/>
              <w:rPr>
                <w:rFonts w:ascii="宋体" w:hAnsi="宋体" w:cs="宋体"/>
                <w:bCs/>
                <w:szCs w:val="21"/>
              </w:rPr>
            </w:pPr>
            <w:r>
              <w:rPr>
                <w:rFonts w:hint="eastAsia" w:ascii="宋体" w:hAnsi="宋体" w:cs="宋体"/>
                <w:bCs/>
                <w:szCs w:val="21"/>
              </w:rPr>
              <w:t>1号长板条10*2*12cm，15块，</w:t>
            </w:r>
          </w:p>
          <w:p w14:paraId="77EF5E18">
            <w:pPr>
              <w:autoSpaceDN w:val="0"/>
              <w:jc w:val="left"/>
              <w:textAlignment w:val="center"/>
              <w:rPr>
                <w:rFonts w:ascii="宋体" w:hAnsi="宋体" w:cs="宋体"/>
                <w:bCs/>
                <w:szCs w:val="21"/>
              </w:rPr>
            </w:pPr>
            <w:r>
              <w:rPr>
                <w:rFonts w:hint="eastAsia" w:ascii="宋体" w:hAnsi="宋体" w:cs="宋体"/>
                <w:bCs/>
                <w:szCs w:val="21"/>
              </w:rPr>
              <w:t>2号长板12*2*1cm，12块，</w:t>
            </w:r>
          </w:p>
          <w:p w14:paraId="354970D0">
            <w:pPr>
              <w:autoSpaceDN w:val="0"/>
              <w:jc w:val="left"/>
              <w:textAlignment w:val="center"/>
              <w:rPr>
                <w:rFonts w:ascii="宋体" w:hAnsi="宋体" w:cs="宋体"/>
                <w:bCs/>
                <w:szCs w:val="21"/>
              </w:rPr>
            </w:pPr>
            <w:r>
              <w:rPr>
                <w:rFonts w:hint="eastAsia" w:ascii="宋体" w:hAnsi="宋体" w:cs="宋体"/>
                <w:bCs/>
                <w:szCs w:val="21"/>
              </w:rPr>
              <w:t>3号长板条16*2*1cm，12块，</w:t>
            </w:r>
          </w:p>
          <w:p w14:paraId="6B10C252">
            <w:pPr>
              <w:autoSpaceDN w:val="0"/>
              <w:jc w:val="left"/>
              <w:textAlignment w:val="center"/>
              <w:rPr>
                <w:rFonts w:ascii="宋体" w:hAnsi="宋体" w:cs="宋体"/>
                <w:bCs/>
                <w:szCs w:val="21"/>
              </w:rPr>
            </w:pPr>
            <w:r>
              <w:rPr>
                <w:rFonts w:hint="eastAsia" w:ascii="宋体" w:hAnsi="宋体" w:cs="宋体"/>
                <w:bCs/>
                <w:szCs w:val="21"/>
              </w:rPr>
              <w:t>屋檐形12*2*2cm，8块，</w:t>
            </w:r>
          </w:p>
          <w:p w14:paraId="1C5CCE9B">
            <w:pPr>
              <w:autoSpaceDN w:val="0"/>
              <w:jc w:val="left"/>
              <w:textAlignment w:val="center"/>
              <w:rPr>
                <w:rFonts w:ascii="宋体" w:hAnsi="宋体" w:cs="宋体"/>
                <w:bCs/>
                <w:szCs w:val="21"/>
              </w:rPr>
            </w:pPr>
            <w:r>
              <w:rPr>
                <w:rFonts w:hint="eastAsia" w:ascii="宋体" w:hAnsi="宋体" w:cs="宋体"/>
                <w:bCs/>
                <w:szCs w:val="21"/>
              </w:rPr>
              <w:t>电话形8*4*2cm，10块，</w:t>
            </w:r>
          </w:p>
          <w:p w14:paraId="009FCBA8">
            <w:pPr>
              <w:autoSpaceDN w:val="0"/>
              <w:jc w:val="left"/>
              <w:textAlignment w:val="center"/>
              <w:rPr>
                <w:rFonts w:ascii="宋体" w:hAnsi="宋体" w:cs="宋体"/>
                <w:bCs/>
                <w:szCs w:val="21"/>
              </w:rPr>
            </w:pPr>
            <w:r>
              <w:rPr>
                <w:rFonts w:hint="eastAsia" w:ascii="宋体" w:hAnsi="宋体" w:cs="宋体"/>
                <w:bCs/>
                <w:szCs w:val="21"/>
              </w:rPr>
              <w:t>1/2电话形4*4*2cm，10块，</w:t>
            </w:r>
          </w:p>
          <w:p w14:paraId="70E4C144">
            <w:pPr>
              <w:autoSpaceDN w:val="0"/>
              <w:jc w:val="left"/>
              <w:textAlignment w:val="center"/>
              <w:rPr>
                <w:rFonts w:ascii="宋体" w:hAnsi="宋体" w:cs="宋体"/>
                <w:bCs/>
                <w:szCs w:val="21"/>
              </w:rPr>
            </w:pPr>
            <w:r>
              <w:rPr>
                <w:rFonts w:hint="eastAsia" w:ascii="宋体" w:hAnsi="宋体" w:cs="宋体"/>
                <w:bCs/>
                <w:szCs w:val="21"/>
              </w:rPr>
              <w:t>半圆形6*3*2cm，10块，</w:t>
            </w:r>
          </w:p>
          <w:p w14:paraId="30579233">
            <w:pPr>
              <w:autoSpaceDN w:val="0"/>
              <w:jc w:val="left"/>
              <w:textAlignment w:val="center"/>
              <w:rPr>
                <w:rFonts w:ascii="宋体" w:hAnsi="宋体" w:cs="宋体"/>
                <w:bCs/>
                <w:szCs w:val="21"/>
              </w:rPr>
            </w:pPr>
            <w:r>
              <w:rPr>
                <w:rFonts w:hint="eastAsia" w:ascii="宋体" w:hAnsi="宋体" w:cs="宋体"/>
                <w:bCs/>
                <w:szCs w:val="21"/>
              </w:rPr>
              <w:t>拱圆形8*4*2cm，6块，</w:t>
            </w:r>
          </w:p>
          <w:p w14:paraId="5BFA3204">
            <w:pPr>
              <w:autoSpaceDN w:val="0"/>
              <w:jc w:val="left"/>
              <w:textAlignment w:val="center"/>
              <w:rPr>
                <w:rFonts w:ascii="宋体" w:hAnsi="宋体" w:cs="宋体"/>
                <w:bCs/>
                <w:szCs w:val="21"/>
              </w:rPr>
            </w:pPr>
            <w:r>
              <w:rPr>
                <w:rFonts w:hint="eastAsia" w:ascii="宋体" w:hAnsi="宋体" w:cs="宋体"/>
                <w:bCs/>
                <w:szCs w:val="21"/>
              </w:rPr>
              <w:t>大长方柱10*2*2cm，15块，</w:t>
            </w:r>
          </w:p>
          <w:p w14:paraId="46DAB54B">
            <w:pPr>
              <w:autoSpaceDN w:val="0"/>
              <w:jc w:val="left"/>
              <w:textAlignment w:val="center"/>
              <w:rPr>
                <w:rFonts w:ascii="宋体" w:hAnsi="宋体" w:cs="宋体"/>
                <w:bCs/>
                <w:szCs w:val="21"/>
              </w:rPr>
            </w:pPr>
            <w:r>
              <w:rPr>
                <w:rFonts w:hint="eastAsia" w:ascii="宋体" w:hAnsi="宋体" w:cs="宋体"/>
                <w:bCs/>
                <w:szCs w:val="21"/>
              </w:rPr>
              <w:t>小长方柱6*2*2cm，20块，</w:t>
            </w:r>
          </w:p>
          <w:p w14:paraId="4B666CC5">
            <w:pPr>
              <w:autoSpaceDN w:val="0"/>
              <w:jc w:val="left"/>
              <w:textAlignment w:val="center"/>
              <w:rPr>
                <w:rFonts w:ascii="宋体" w:hAnsi="宋体" w:cs="宋体"/>
                <w:bCs/>
                <w:szCs w:val="21"/>
              </w:rPr>
            </w:pPr>
            <w:r>
              <w:rPr>
                <w:rFonts w:hint="eastAsia" w:ascii="宋体" w:hAnsi="宋体" w:cs="宋体"/>
                <w:bCs/>
                <w:szCs w:val="21"/>
              </w:rPr>
              <w:t>三角形形6*6*2cm，10块，</w:t>
            </w:r>
          </w:p>
          <w:p w14:paraId="3B75BD16">
            <w:pPr>
              <w:autoSpaceDN w:val="0"/>
              <w:jc w:val="left"/>
              <w:textAlignment w:val="center"/>
              <w:rPr>
                <w:rFonts w:ascii="宋体" w:hAnsi="宋体" w:cs="宋体"/>
                <w:bCs/>
                <w:szCs w:val="21"/>
              </w:rPr>
            </w:pPr>
            <w:r>
              <w:rPr>
                <w:rFonts w:hint="eastAsia" w:ascii="宋体" w:hAnsi="宋体" w:cs="宋体"/>
                <w:bCs/>
                <w:szCs w:val="21"/>
              </w:rPr>
              <w:t>正方形形4*4*2cm，12块，</w:t>
            </w:r>
          </w:p>
          <w:p w14:paraId="1E1CEA72">
            <w:pPr>
              <w:autoSpaceDN w:val="0"/>
              <w:jc w:val="left"/>
              <w:textAlignment w:val="center"/>
              <w:rPr>
                <w:rFonts w:ascii="宋体" w:hAnsi="宋体" w:cs="宋体"/>
                <w:bCs/>
                <w:szCs w:val="21"/>
              </w:rPr>
            </w:pPr>
            <w:r>
              <w:rPr>
                <w:rFonts w:hint="eastAsia" w:ascii="宋体" w:hAnsi="宋体" w:cs="宋体"/>
                <w:bCs/>
                <w:szCs w:val="21"/>
              </w:rPr>
              <w:t>罗马柱形6*2*2cm，16块，</w:t>
            </w:r>
          </w:p>
          <w:p w14:paraId="66084D05">
            <w:pPr>
              <w:autoSpaceDN w:val="0"/>
              <w:jc w:val="left"/>
              <w:textAlignment w:val="center"/>
              <w:rPr>
                <w:rFonts w:ascii="宋体" w:hAnsi="宋体" w:cs="宋体"/>
                <w:bCs/>
                <w:szCs w:val="21"/>
              </w:rPr>
            </w:pPr>
            <w:r>
              <w:rPr>
                <w:rFonts w:hint="eastAsia" w:ascii="宋体" w:hAnsi="宋体" w:cs="宋体"/>
                <w:bCs/>
                <w:szCs w:val="21"/>
              </w:rPr>
              <w:t>小梯子形8*2cm，4块，</w:t>
            </w:r>
          </w:p>
          <w:p w14:paraId="5E5CEE97">
            <w:pPr>
              <w:autoSpaceDN w:val="0"/>
              <w:jc w:val="left"/>
              <w:textAlignment w:val="center"/>
              <w:rPr>
                <w:rFonts w:ascii="宋体" w:hAnsi="宋体" w:cs="宋体"/>
                <w:bCs/>
                <w:szCs w:val="21"/>
              </w:rPr>
            </w:pPr>
            <w:r>
              <w:rPr>
                <w:rFonts w:hint="eastAsia" w:ascii="宋体" w:hAnsi="宋体" w:cs="宋体"/>
                <w:bCs/>
                <w:szCs w:val="21"/>
              </w:rPr>
              <w:t>圆柱形6*2（直径）cm，16块，</w:t>
            </w:r>
          </w:p>
          <w:p w14:paraId="5037E7BF">
            <w:pPr>
              <w:autoSpaceDN w:val="0"/>
              <w:jc w:val="left"/>
              <w:textAlignment w:val="center"/>
              <w:rPr>
                <w:rFonts w:ascii="宋体" w:hAnsi="宋体" w:cs="宋体"/>
                <w:bCs/>
                <w:szCs w:val="21"/>
              </w:rPr>
            </w:pPr>
            <w:r>
              <w:rPr>
                <w:rFonts w:hint="eastAsia" w:ascii="宋体" w:hAnsi="宋体" w:cs="宋体"/>
                <w:bCs/>
                <w:szCs w:val="21"/>
              </w:rPr>
              <w:t>1/4圆形3*3*2cm，10块，</w:t>
            </w:r>
          </w:p>
          <w:p w14:paraId="53CA161F">
            <w:pPr>
              <w:autoSpaceDN w:val="0"/>
              <w:jc w:val="left"/>
              <w:textAlignment w:val="center"/>
              <w:rPr>
                <w:rFonts w:ascii="宋体" w:hAnsi="宋体" w:cs="宋体"/>
                <w:bCs/>
                <w:szCs w:val="21"/>
              </w:rPr>
            </w:pPr>
            <w:r>
              <w:rPr>
                <w:rFonts w:hint="eastAsia" w:ascii="宋体" w:hAnsi="宋体" w:cs="宋体"/>
                <w:bCs/>
                <w:szCs w:val="21"/>
              </w:rPr>
              <w:t>包含8块动植物成长观察模块，分别包含仙人掌和萤火虫两种动植物，每组由4个模块组成，仙人掌展示从种子到发芽、长出刺芽、长出分支后的完整仙人掌各个阶段的标本体的形态特征，萤火虫展示从卵到孵化、幼虫、成虫各个阶段的形态特征。</w:t>
            </w:r>
          </w:p>
        </w:tc>
        <w:tc>
          <w:tcPr>
            <w:tcW w:w="332" w:type="pct"/>
            <w:tcBorders>
              <w:top w:val="single" w:color="auto" w:sz="4" w:space="0"/>
              <w:left w:val="single" w:color="auto" w:sz="4" w:space="0"/>
              <w:bottom w:val="single" w:color="auto" w:sz="4" w:space="0"/>
              <w:right w:val="single" w:color="auto" w:sz="4" w:space="0"/>
            </w:tcBorders>
            <w:vAlign w:val="center"/>
          </w:tcPr>
          <w:p w14:paraId="4E456648">
            <w:pPr>
              <w:autoSpaceDN w:val="0"/>
              <w:jc w:val="center"/>
              <w:textAlignment w:val="center"/>
              <w:rPr>
                <w:rFonts w:ascii="宋体" w:hAnsi="宋体" w:cs="宋体"/>
                <w:szCs w:val="21"/>
              </w:rPr>
            </w:pPr>
            <w:r>
              <w:rPr>
                <w:rFonts w:hint="eastAsia" w:ascii="宋体" w:hAnsi="宋体" w:cs="宋体"/>
                <w:szCs w:val="21"/>
              </w:rPr>
              <w:t>套</w:t>
            </w:r>
          </w:p>
        </w:tc>
        <w:tc>
          <w:tcPr>
            <w:tcW w:w="333" w:type="pct"/>
            <w:tcBorders>
              <w:top w:val="single" w:color="auto" w:sz="4" w:space="0"/>
              <w:left w:val="single" w:color="auto" w:sz="4" w:space="0"/>
              <w:bottom w:val="single" w:color="auto" w:sz="4" w:space="0"/>
              <w:right w:val="single" w:color="auto" w:sz="4" w:space="0"/>
            </w:tcBorders>
            <w:vAlign w:val="center"/>
          </w:tcPr>
          <w:p w14:paraId="44D27AEC">
            <w:pPr>
              <w:widowControl/>
              <w:jc w:val="center"/>
              <w:textAlignment w:val="center"/>
              <w:rPr>
                <w:rFonts w:ascii="宋体" w:hAnsi="宋体" w:cs="宋体"/>
                <w:sz w:val="22"/>
                <w:szCs w:val="22"/>
              </w:rPr>
            </w:pPr>
            <w:r>
              <w:rPr>
                <w:rFonts w:hint="eastAsia" w:ascii="宋体" w:hAnsi="宋体" w:cs="宋体"/>
                <w:sz w:val="22"/>
                <w:lang w:bidi="ar"/>
              </w:rPr>
              <w:t>5</w:t>
            </w:r>
          </w:p>
        </w:tc>
        <w:tc>
          <w:tcPr>
            <w:tcW w:w="582" w:type="pct"/>
            <w:tcBorders>
              <w:top w:val="single" w:color="auto" w:sz="4" w:space="0"/>
              <w:left w:val="single" w:color="auto" w:sz="4" w:space="0"/>
              <w:bottom w:val="single" w:color="auto" w:sz="4" w:space="0"/>
              <w:right w:val="single" w:color="auto" w:sz="4" w:space="0"/>
            </w:tcBorders>
            <w:vAlign w:val="center"/>
          </w:tcPr>
          <w:p w14:paraId="64DC1F32">
            <w:pPr>
              <w:widowControl/>
              <w:jc w:val="center"/>
              <w:textAlignment w:val="center"/>
              <w:rPr>
                <w:rFonts w:ascii="宋体" w:hAnsi="宋体" w:cs="宋体"/>
                <w:sz w:val="22"/>
                <w:szCs w:val="22"/>
              </w:rPr>
            </w:pPr>
            <w:r>
              <w:rPr>
                <w:rFonts w:hint="eastAsia" w:ascii="宋体" w:hAnsi="宋体" w:cs="宋体"/>
                <w:sz w:val="22"/>
                <w:lang w:bidi="ar"/>
              </w:rPr>
              <w:t>700</w:t>
            </w:r>
          </w:p>
        </w:tc>
        <w:tc>
          <w:tcPr>
            <w:tcW w:w="445" w:type="pct"/>
            <w:tcBorders>
              <w:top w:val="single" w:color="auto" w:sz="4" w:space="0"/>
              <w:left w:val="single" w:color="auto" w:sz="4" w:space="0"/>
              <w:bottom w:val="single" w:color="auto" w:sz="4" w:space="0"/>
              <w:right w:val="single" w:color="auto" w:sz="4" w:space="0"/>
            </w:tcBorders>
            <w:vAlign w:val="center"/>
          </w:tcPr>
          <w:p w14:paraId="4C43D3EE">
            <w:pPr>
              <w:jc w:val="center"/>
              <w:rPr>
                <w:rFonts w:ascii="宋体" w:hAnsi="宋体" w:cs="宋体"/>
                <w:szCs w:val="21"/>
              </w:rPr>
            </w:pPr>
            <w:r>
              <w:rPr>
                <w:rFonts w:hint="eastAsia" w:ascii="宋体" w:hAnsi="宋体" w:cs="宋体"/>
                <w:szCs w:val="21"/>
              </w:rPr>
              <w:t>大班</w:t>
            </w:r>
          </w:p>
        </w:tc>
      </w:tr>
      <w:tr w14:paraId="3738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53C629E7">
            <w:pPr>
              <w:widowControl/>
              <w:jc w:val="center"/>
              <w:textAlignment w:val="center"/>
              <w:rPr>
                <w:rFonts w:ascii="宋体" w:hAnsi="宋体" w:cs="宋体"/>
                <w:szCs w:val="21"/>
              </w:rPr>
            </w:pPr>
            <w:r>
              <w:rPr>
                <w:rFonts w:hint="eastAsia" w:ascii="宋体" w:hAnsi="宋体" w:cs="宋体"/>
                <w:szCs w:val="21"/>
              </w:rPr>
              <w:t>20</w:t>
            </w:r>
          </w:p>
        </w:tc>
        <w:tc>
          <w:tcPr>
            <w:tcW w:w="666" w:type="pct"/>
            <w:tcBorders>
              <w:top w:val="single" w:color="auto" w:sz="4" w:space="0"/>
              <w:left w:val="single" w:color="auto" w:sz="4" w:space="0"/>
              <w:bottom w:val="single" w:color="auto" w:sz="4" w:space="0"/>
              <w:right w:val="single" w:color="auto" w:sz="4" w:space="0"/>
            </w:tcBorders>
            <w:vAlign w:val="center"/>
          </w:tcPr>
          <w:p w14:paraId="3A79FC6C">
            <w:pPr>
              <w:autoSpaceDN w:val="0"/>
              <w:jc w:val="center"/>
              <w:textAlignment w:val="center"/>
              <w:rPr>
                <w:rFonts w:ascii="宋体" w:hAnsi="宋体" w:cs="宋体"/>
                <w:bCs/>
                <w:szCs w:val="21"/>
              </w:rPr>
            </w:pPr>
            <w:r>
              <w:rPr>
                <w:rFonts w:hint="eastAsia" w:ascii="宋体" w:hAnsi="宋体" w:cs="宋体"/>
                <w:szCs w:val="21"/>
              </w:rPr>
              <w:t>磁性积木</w:t>
            </w:r>
          </w:p>
        </w:tc>
        <w:tc>
          <w:tcPr>
            <w:tcW w:w="2329" w:type="pct"/>
            <w:tcBorders>
              <w:top w:val="single" w:color="auto" w:sz="4" w:space="0"/>
              <w:left w:val="single" w:color="auto" w:sz="4" w:space="0"/>
              <w:bottom w:val="single" w:color="auto" w:sz="4" w:space="0"/>
              <w:right w:val="single" w:color="auto" w:sz="4" w:space="0"/>
            </w:tcBorders>
            <w:vAlign w:val="center"/>
          </w:tcPr>
          <w:p w14:paraId="4DF183C9">
            <w:pPr>
              <w:autoSpaceDN w:val="0"/>
              <w:textAlignment w:val="center"/>
              <w:rPr>
                <w:rFonts w:ascii="宋体" w:hAnsi="宋体" w:cs="宋体"/>
                <w:szCs w:val="21"/>
              </w:rPr>
            </w:pPr>
            <w:r>
              <w:rPr>
                <w:rFonts w:hint="eastAsia" w:ascii="宋体" w:hAnsi="宋体" w:cs="宋体"/>
                <w:szCs w:val="21"/>
              </w:rPr>
              <w:t xml:space="preserve">1.规格:118件 </w:t>
            </w:r>
          </w:p>
          <w:p w14:paraId="1F6DF11E">
            <w:pPr>
              <w:autoSpaceDN w:val="0"/>
              <w:textAlignment w:val="center"/>
              <w:rPr>
                <w:rFonts w:ascii="宋体" w:hAnsi="宋体" w:cs="宋体"/>
                <w:szCs w:val="21"/>
              </w:rPr>
            </w:pPr>
            <w:r>
              <w:rPr>
                <w:rFonts w:hint="eastAsia" w:ascii="宋体" w:hAnsi="宋体" w:cs="宋体"/>
                <w:szCs w:val="21"/>
              </w:rPr>
              <w:t>规格：</w:t>
            </w:r>
          </w:p>
          <w:p w14:paraId="6454DC74">
            <w:pPr>
              <w:autoSpaceDN w:val="0"/>
              <w:textAlignment w:val="center"/>
              <w:rPr>
                <w:rFonts w:ascii="宋体" w:hAnsi="宋体" w:cs="宋体"/>
                <w:szCs w:val="21"/>
              </w:rPr>
            </w:pPr>
            <w:r>
              <w:rPr>
                <w:rFonts w:hint="eastAsia" w:ascii="宋体" w:hAnsi="宋体" w:cs="宋体"/>
                <w:szCs w:val="21"/>
              </w:rPr>
              <w:t>正方形75*57mm，</w:t>
            </w:r>
          </w:p>
          <w:p w14:paraId="3CE54617">
            <w:pPr>
              <w:autoSpaceDN w:val="0"/>
              <w:textAlignment w:val="center"/>
              <w:rPr>
                <w:rFonts w:ascii="宋体" w:hAnsi="宋体" w:cs="宋体"/>
                <w:szCs w:val="21"/>
              </w:rPr>
            </w:pPr>
            <w:r>
              <w:rPr>
                <w:rFonts w:hint="eastAsia" w:ascii="宋体" w:hAnsi="宋体" w:cs="宋体"/>
                <w:szCs w:val="21"/>
              </w:rPr>
              <w:t>长方形75*37.6mm，</w:t>
            </w:r>
          </w:p>
          <w:p w14:paraId="60E71D1E">
            <w:pPr>
              <w:autoSpaceDN w:val="0"/>
              <w:textAlignment w:val="center"/>
              <w:rPr>
                <w:rFonts w:ascii="宋体" w:hAnsi="宋体" w:cs="宋体"/>
                <w:szCs w:val="21"/>
              </w:rPr>
            </w:pPr>
            <w:r>
              <w:rPr>
                <w:rFonts w:hint="eastAsia" w:ascii="宋体" w:hAnsi="宋体" w:cs="宋体"/>
                <w:szCs w:val="21"/>
              </w:rPr>
              <w:t xml:space="preserve">六变形129.7*75mm </w:t>
            </w:r>
          </w:p>
          <w:p w14:paraId="23368E82">
            <w:pPr>
              <w:autoSpaceDN w:val="0"/>
              <w:textAlignment w:val="center"/>
              <w:rPr>
                <w:rFonts w:ascii="宋体" w:hAnsi="宋体" w:cs="宋体"/>
                <w:szCs w:val="21"/>
              </w:rPr>
            </w:pPr>
            <w:r>
              <w:rPr>
                <w:rFonts w:hint="eastAsia" w:ascii="宋体" w:hAnsi="宋体" w:cs="宋体"/>
                <w:szCs w:val="21"/>
              </w:rPr>
              <w:t>三角形70.5*70.5mm，</w:t>
            </w:r>
          </w:p>
          <w:p w14:paraId="12C9C96A">
            <w:pPr>
              <w:autoSpaceDN w:val="0"/>
              <w:textAlignment w:val="center"/>
              <w:rPr>
                <w:rFonts w:ascii="宋体" w:hAnsi="宋体" w:cs="宋体"/>
                <w:szCs w:val="21"/>
              </w:rPr>
            </w:pPr>
            <w:r>
              <w:rPr>
                <w:rFonts w:hint="eastAsia" w:ascii="宋体" w:hAnsi="宋体" w:cs="宋体"/>
                <w:szCs w:val="21"/>
              </w:rPr>
              <w:t>车子195mm 等等</w:t>
            </w:r>
          </w:p>
          <w:p w14:paraId="1CC0AB0F">
            <w:pPr>
              <w:autoSpaceDN w:val="0"/>
              <w:textAlignment w:val="center"/>
              <w:rPr>
                <w:rFonts w:ascii="宋体" w:hAnsi="宋体" w:cs="宋体"/>
                <w:bCs/>
                <w:szCs w:val="21"/>
              </w:rPr>
            </w:pPr>
            <w:r>
              <w:rPr>
                <w:rFonts w:hint="eastAsia" w:ascii="宋体" w:hAnsi="宋体" w:cs="宋体"/>
                <w:szCs w:val="21"/>
              </w:rPr>
              <w:t>2.MABS塑胶/磁铁，采用超声波焊接而成，无毒无味，更耐摔。大磁铁吸力强，无毛刺，不伤手</w:t>
            </w:r>
          </w:p>
        </w:tc>
        <w:tc>
          <w:tcPr>
            <w:tcW w:w="332" w:type="pct"/>
            <w:tcBorders>
              <w:top w:val="single" w:color="auto" w:sz="4" w:space="0"/>
              <w:left w:val="single" w:color="auto" w:sz="4" w:space="0"/>
              <w:bottom w:val="single" w:color="auto" w:sz="4" w:space="0"/>
              <w:right w:val="single" w:color="auto" w:sz="4" w:space="0"/>
            </w:tcBorders>
            <w:vAlign w:val="center"/>
          </w:tcPr>
          <w:p w14:paraId="0C575E1D">
            <w:pPr>
              <w:autoSpaceDN w:val="0"/>
              <w:jc w:val="center"/>
              <w:textAlignment w:val="center"/>
              <w:rPr>
                <w:rFonts w:ascii="宋体" w:hAnsi="宋体" w:cs="宋体"/>
                <w:szCs w:val="21"/>
              </w:rPr>
            </w:pPr>
            <w:r>
              <w:rPr>
                <w:rFonts w:hint="eastAsia" w:ascii="宋体" w:hAnsi="宋体" w:cs="宋体"/>
                <w:szCs w:val="21"/>
              </w:rPr>
              <w:t>套</w:t>
            </w:r>
          </w:p>
        </w:tc>
        <w:tc>
          <w:tcPr>
            <w:tcW w:w="333" w:type="pct"/>
            <w:tcBorders>
              <w:top w:val="single" w:color="auto" w:sz="4" w:space="0"/>
              <w:left w:val="single" w:color="auto" w:sz="4" w:space="0"/>
              <w:bottom w:val="single" w:color="auto" w:sz="4" w:space="0"/>
              <w:right w:val="single" w:color="auto" w:sz="4" w:space="0"/>
            </w:tcBorders>
            <w:vAlign w:val="center"/>
          </w:tcPr>
          <w:p w14:paraId="4A6117E5">
            <w:pPr>
              <w:widowControl/>
              <w:jc w:val="center"/>
              <w:textAlignment w:val="center"/>
              <w:rPr>
                <w:rFonts w:ascii="宋体" w:hAnsi="宋体" w:cs="宋体"/>
                <w:sz w:val="22"/>
                <w:szCs w:val="22"/>
              </w:rPr>
            </w:pPr>
            <w:r>
              <w:rPr>
                <w:rFonts w:hint="eastAsia" w:ascii="宋体" w:hAnsi="宋体" w:cs="宋体"/>
                <w:sz w:val="22"/>
                <w:lang w:bidi="ar"/>
              </w:rPr>
              <w:t>5</w:t>
            </w:r>
          </w:p>
        </w:tc>
        <w:tc>
          <w:tcPr>
            <w:tcW w:w="582" w:type="pct"/>
            <w:tcBorders>
              <w:top w:val="single" w:color="auto" w:sz="4" w:space="0"/>
              <w:left w:val="single" w:color="auto" w:sz="4" w:space="0"/>
              <w:bottom w:val="single" w:color="auto" w:sz="4" w:space="0"/>
              <w:right w:val="single" w:color="auto" w:sz="4" w:space="0"/>
            </w:tcBorders>
            <w:vAlign w:val="center"/>
          </w:tcPr>
          <w:p w14:paraId="207D2E2B">
            <w:pPr>
              <w:widowControl/>
              <w:jc w:val="center"/>
              <w:textAlignment w:val="center"/>
              <w:rPr>
                <w:rFonts w:ascii="宋体" w:hAnsi="宋体" w:cs="宋体"/>
                <w:sz w:val="22"/>
                <w:szCs w:val="22"/>
              </w:rPr>
            </w:pPr>
            <w:r>
              <w:rPr>
                <w:rFonts w:hint="eastAsia" w:ascii="宋体" w:hAnsi="宋体" w:cs="宋体"/>
                <w:sz w:val="22"/>
              </w:rPr>
              <w:t>500</w:t>
            </w:r>
          </w:p>
        </w:tc>
        <w:tc>
          <w:tcPr>
            <w:tcW w:w="445" w:type="pct"/>
            <w:tcBorders>
              <w:top w:val="single" w:color="auto" w:sz="4" w:space="0"/>
              <w:left w:val="single" w:color="auto" w:sz="4" w:space="0"/>
              <w:bottom w:val="single" w:color="auto" w:sz="4" w:space="0"/>
              <w:right w:val="single" w:color="auto" w:sz="4" w:space="0"/>
            </w:tcBorders>
            <w:vAlign w:val="center"/>
          </w:tcPr>
          <w:p w14:paraId="6D0269FF">
            <w:pPr>
              <w:jc w:val="center"/>
              <w:rPr>
                <w:rFonts w:ascii="宋体" w:hAnsi="宋体" w:cs="宋体"/>
                <w:szCs w:val="21"/>
              </w:rPr>
            </w:pPr>
            <w:r>
              <w:rPr>
                <w:rFonts w:hint="eastAsia" w:ascii="宋体" w:hAnsi="宋体" w:cs="宋体"/>
                <w:szCs w:val="21"/>
              </w:rPr>
              <w:t>大班</w:t>
            </w:r>
          </w:p>
        </w:tc>
      </w:tr>
      <w:tr w14:paraId="36AB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5D87CFF0">
            <w:pPr>
              <w:widowControl/>
              <w:jc w:val="center"/>
              <w:textAlignment w:val="center"/>
              <w:rPr>
                <w:rFonts w:ascii="宋体" w:hAnsi="宋体" w:cs="宋体"/>
                <w:szCs w:val="21"/>
              </w:rPr>
            </w:pPr>
            <w:r>
              <w:rPr>
                <w:rFonts w:hint="eastAsia" w:ascii="宋体" w:hAnsi="宋体" w:cs="宋体"/>
                <w:szCs w:val="21"/>
              </w:rPr>
              <w:t>21</w:t>
            </w:r>
          </w:p>
        </w:tc>
        <w:tc>
          <w:tcPr>
            <w:tcW w:w="666" w:type="pct"/>
            <w:tcBorders>
              <w:top w:val="single" w:color="auto" w:sz="4" w:space="0"/>
              <w:left w:val="single" w:color="auto" w:sz="4" w:space="0"/>
              <w:bottom w:val="single" w:color="auto" w:sz="4" w:space="0"/>
              <w:right w:val="single" w:color="auto" w:sz="4" w:space="0"/>
            </w:tcBorders>
            <w:vAlign w:val="center"/>
          </w:tcPr>
          <w:p w14:paraId="50E73879">
            <w:pPr>
              <w:autoSpaceDN w:val="0"/>
              <w:jc w:val="center"/>
              <w:textAlignment w:val="center"/>
              <w:rPr>
                <w:rFonts w:ascii="宋体" w:hAnsi="宋体" w:cs="宋体"/>
                <w:bCs/>
                <w:szCs w:val="21"/>
              </w:rPr>
            </w:pPr>
            <w:r>
              <w:rPr>
                <w:rFonts w:hint="eastAsia" w:ascii="宋体" w:hAnsi="宋体" w:cs="宋体"/>
                <w:szCs w:val="21"/>
              </w:rPr>
              <w:t>小号雪花积木</w:t>
            </w:r>
          </w:p>
        </w:tc>
        <w:tc>
          <w:tcPr>
            <w:tcW w:w="2329" w:type="pct"/>
            <w:tcBorders>
              <w:top w:val="single" w:color="auto" w:sz="4" w:space="0"/>
              <w:left w:val="single" w:color="auto" w:sz="4" w:space="0"/>
              <w:bottom w:val="single" w:color="auto" w:sz="4" w:space="0"/>
              <w:right w:val="single" w:color="auto" w:sz="4" w:space="0"/>
            </w:tcBorders>
            <w:vAlign w:val="center"/>
          </w:tcPr>
          <w:p w14:paraId="1FFAF0B9">
            <w:pPr>
              <w:autoSpaceDN w:val="0"/>
              <w:textAlignment w:val="center"/>
              <w:rPr>
                <w:rFonts w:ascii="宋体" w:hAnsi="宋体" w:cs="宋体"/>
                <w:szCs w:val="21"/>
              </w:rPr>
            </w:pPr>
            <w:r>
              <w:rPr>
                <w:rFonts w:hint="eastAsia" w:ascii="宋体" w:hAnsi="宋体" w:cs="宋体"/>
                <w:szCs w:val="21"/>
              </w:rPr>
              <w:t xml:space="preserve">1.件数:3500件、尺寸2.3cm。    </w:t>
            </w:r>
          </w:p>
          <w:p w14:paraId="4FFB75AF">
            <w:pPr>
              <w:autoSpaceDN w:val="0"/>
              <w:textAlignment w:val="center"/>
              <w:rPr>
                <w:rFonts w:ascii="宋体" w:hAnsi="宋体" w:cs="宋体"/>
                <w:bCs/>
                <w:szCs w:val="21"/>
              </w:rPr>
            </w:pPr>
            <w:r>
              <w:rPr>
                <w:rFonts w:hint="eastAsia" w:ascii="宋体" w:hAnsi="宋体" w:cs="宋体"/>
                <w:szCs w:val="21"/>
              </w:rPr>
              <w:t>2.材质：PE食品级环保塑料,100%安全无毒，颜色艳丽，耐光照，抗压耐磨，光滑不伤手。</w:t>
            </w:r>
          </w:p>
        </w:tc>
        <w:tc>
          <w:tcPr>
            <w:tcW w:w="332" w:type="pct"/>
            <w:tcBorders>
              <w:top w:val="single" w:color="auto" w:sz="4" w:space="0"/>
              <w:left w:val="single" w:color="auto" w:sz="4" w:space="0"/>
              <w:bottom w:val="single" w:color="auto" w:sz="4" w:space="0"/>
              <w:right w:val="single" w:color="auto" w:sz="4" w:space="0"/>
            </w:tcBorders>
            <w:vAlign w:val="center"/>
          </w:tcPr>
          <w:p w14:paraId="39636073">
            <w:pPr>
              <w:autoSpaceDN w:val="0"/>
              <w:jc w:val="center"/>
              <w:textAlignment w:val="center"/>
              <w:rPr>
                <w:rFonts w:ascii="宋体" w:hAnsi="宋体" w:cs="宋体"/>
                <w:szCs w:val="21"/>
              </w:rPr>
            </w:pPr>
            <w:r>
              <w:rPr>
                <w:rFonts w:hint="eastAsia" w:ascii="宋体" w:hAnsi="宋体" w:cs="宋体"/>
                <w:szCs w:val="21"/>
              </w:rPr>
              <w:t>套</w:t>
            </w:r>
          </w:p>
        </w:tc>
        <w:tc>
          <w:tcPr>
            <w:tcW w:w="333" w:type="pct"/>
            <w:tcBorders>
              <w:top w:val="single" w:color="auto" w:sz="4" w:space="0"/>
              <w:left w:val="single" w:color="auto" w:sz="4" w:space="0"/>
              <w:bottom w:val="single" w:color="auto" w:sz="4" w:space="0"/>
              <w:right w:val="single" w:color="auto" w:sz="4" w:space="0"/>
            </w:tcBorders>
            <w:vAlign w:val="center"/>
          </w:tcPr>
          <w:p w14:paraId="32C323B3">
            <w:pPr>
              <w:widowControl/>
              <w:jc w:val="center"/>
              <w:textAlignment w:val="center"/>
              <w:rPr>
                <w:rFonts w:ascii="宋体" w:hAnsi="宋体" w:cs="宋体"/>
                <w:sz w:val="22"/>
                <w:szCs w:val="22"/>
              </w:rPr>
            </w:pPr>
            <w:r>
              <w:rPr>
                <w:rFonts w:hint="eastAsia" w:ascii="宋体" w:hAnsi="宋体" w:cs="宋体"/>
                <w:sz w:val="22"/>
                <w:lang w:bidi="ar"/>
              </w:rPr>
              <w:t>5</w:t>
            </w:r>
          </w:p>
        </w:tc>
        <w:tc>
          <w:tcPr>
            <w:tcW w:w="582" w:type="pct"/>
            <w:tcBorders>
              <w:top w:val="single" w:color="auto" w:sz="4" w:space="0"/>
              <w:left w:val="single" w:color="auto" w:sz="4" w:space="0"/>
              <w:bottom w:val="single" w:color="auto" w:sz="4" w:space="0"/>
              <w:right w:val="single" w:color="auto" w:sz="4" w:space="0"/>
            </w:tcBorders>
            <w:vAlign w:val="center"/>
          </w:tcPr>
          <w:p w14:paraId="3D0665E7">
            <w:pPr>
              <w:widowControl/>
              <w:jc w:val="center"/>
              <w:textAlignment w:val="center"/>
              <w:rPr>
                <w:rFonts w:ascii="宋体" w:hAnsi="宋体" w:cs="宋体"/>
                <w:sz w:val="22"/>
                <w:szCs w:val="22"/>
              </w:rPr>
            </w:pPr>
            <w:r>
              <w:rPr>
                <w:rFonts w:hint="eastAsia" w:ascii="宋体" w:hAnsi="宋体" w:cs="宋体"/>
                <w:sz w:val="22"/>
                <w:lang w:bidi="ar"/>
              </w:rPr>
              <w:t>280</w:t>
            </w:r>
          </w:p>
        </w:tc>
        <w:tc>
          <w:tcPr>
            <w:tcW w:w="445" w:type="pct"/>
            <w:tcBorders>
              <w:top w:val="single" w:color="auto" w:sz="4" w:space="0"/>
              <w:left w:val="single" w:color="auto" w:sz="4" w:space="0"/>
              <w:bottom w:val="single" w:color="auto" w:sz="4" w:space="0"/>
              <w:right w:val="single" w:color="auto" w:sz="4" w:space="0"/>
            </w:tcBorders>
            <w:vAlign w:val="center"/>
          </w:tcPr>
          <w:p w14:paraId="21577E51">
            <w:pPr>
              <w:jc w:val="center"/>
              <w:rPr>
                <w:rFonts w:ascii="宋体" w:hAnsi="宋体" w:cs="宋体"/>
                <w:szCs w:val="21"/>
              </w:rPr>
            </w:pPr>
            <w:r>
              <w:rPr>
                <w:rFonts w:hint="eastAsia" w:ascii="宋体" w:hAnsi="宋体" w:cs="宋体"/>
                <w:szCs w:val="21"/>
              </w:rPr>
              <w:t>大班</w:t>
            </w:r>
          </w:p>
        </w:tc>
      </w:tr>
      <w:tr w14:paraId="1FD0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5E88447C">
            <w:pPr>
              <w:widowControl/>
              <w:jc w:val="center"/>
              <w:textAlignment w:val="center"/>
              <w:rPr>
                <w:rFonts w:ascii="宋体" w:hAnsi="宋体" w:cs="宋体"/>
                <w:szCs w:val="21"/>
              </w:rPr>
            </w:pPr>
            <w:r>
              <w:rPr>
                <w:rFonts w:hint="eastAsia" w:ascii="宋体" w:hAnsi="宋体" w:cs="宋体"/>
                <w:szCs w:val="21"/>
                <w:lang w:bidi="ar"/>
              </w:rPr>
              <w:t>22</w:t>
            </w:r>
          </w:p>
        </w:tc>
        <w:tc>
          <w:tcPr>
            <w:tcW w:w="666" w:type="pct"/>
            <w:tcBorders>
              <w:top w:val="single" w:color="auto" w:sz="4" w:space="0"/>
              <w:left w:val="single" w:color="auto" w:sz="4" w:space="0"/>
              <w:bottom w:val="single" w:color="auto" w:sz="4" w:space="0"/>
              <w:right w:val="single" w:color="auto" w:sz="4" w:space="0"/>
            </w:tcBorders>
            <w:vAlign w:val="center"/>
          </w:tcPr>
          <w:p w14:paraId="0C718374">
            <w:pPr>
              <w:autoSpaceDN w:val="0"/>
              <w:jc w:val="center"/>
              <w:textAlignment w:val="center"/>
              <w:rPr>
                <w:rFonts w:ascii="宋体" w:hAnsi="宋体" w:cs="宋体"/>
                <w:bCs/>
                <w:szCs w:val="21"/>
              </w:rPr>
            </w:pPr>
            <w:r>
              <w:rPr>
                <w:rFonts w:hint="eastAsia" w:ascii="宋体" w:hAnsi="宋体" w:cs="宋体"/>
                <w:szCs w:val="21"/>
              </w:rPr>
              <w:t>大型积木</w:t>
            </w:r>
          </w:p>
        </w:tc>
        <w:tc>
          <w:tcPr>
            <w:tcW w:w="2329" w:type="pct"/>
            <w:tcBorders>
              <w:top w:val="single" w:color="auto" w:sz="4" w:space="0"/>
              <w:left w:val="single" w:color="auto" w:sz="4" w:space="0"/>
              <w:bottom w:val="single" w:color="auto" w:sz="4" w:space="0"/>
              <w:right w:val="single" w:color="auto" w:sz="4" w:space="0"/>
            </w:tcBorders>
            <w:vAlign w:val="center"/>
          </w:tcPr>
          <w:p w14:paraId="511E96DC">
            <w:pPr>
              <w:autoSpaceDN w:val="0"/>
              <w:jc w:val="left"/>
              <w:textAlignment w:val="center"/>
              <w:rPr>
                <w:rFonts w:ascii="宋体" w:hAnsi="宋体" w:cs="宋体"/>
                <w:szCs w:val="21"/>
              </w:rPr>
            </w:pPr>
            <w:r>
              <w:rPr>
                <w:rFonts w:hint="eastAsia" w:ascii="宋体" w:hAnsi="宋体" w:cs="宋体"/>
                <w:szCs w:val="21"/>
              </w:rPr>
              <w:t xml:space="preserve">1、采用优质橡胶木                                                                                   2、工艺：上一次清漆，磨圆角、光滑无毛刺。                                                                                 </w:t>
            </w:r>
          </w:p>
          <w:p w14:paraId="497F3F90">
            <w:pPr>
              <w:autoSpaceDN w:val="0"/>
              <w:jc w:val="left"/>
              <w:textAlignment w:val="center"/>
              <w:rPr>
                <w:rFonts w:ascii="宋体" w:hAnsi="宋体" w:cs="宋体"/>
                <w:szCs w:val="21"/>
              </w:rPr>
            </w:pPr>
            <w:r>
              <w:rPr>
                <w:rFonts w:hint="eastAsia" w:ascii="宋体" w:hAnsi="宋体" w:cs="宋体"/>
                <w:szCs w:val="21"/>
              </w:rPr>
              <w:t>3、348片，产品形状29个，</w:t>
            </w:r>
          </w:p>
          <w:p w14:paraId="04476A0C">
            <w:pPr>
              <w:autoSpaceDN w:val="0"/>
              <w:jc w:val="left"/>
              <w:textAlignment w:val="center"/>
              <w:rPr>
                <w:rFonts w:ascii="宋体" w:hAnsi="宋体" w:cs="宋体"/>
                <w:szCs w:val="21"/>
              </w:rPr>
            </w:pPr>
            <w:r>
              <w:rPr>
                <w:rFonts w:hint="eastAsia" w:ascii="宋体" w:hAnsi="宋体" w:cs="宋体"/>
                <w:szCs w:val="21"/>
              </w:rPr>
              <w:t>产品最大尺寸6*48*3cm，</w:t>
            </w:r>
          </w:p>
          <w:p w14:paraId="195D9DB6">
            <w:pPr>
              <w:autoSpaceDN w:val="0"/>
              <w:jc w:val="left"/>
              <w:textAlignment w:val="center"/>
              <w:rPr>
                <w:rFonts w:ascii="宋体" w:hAnsi="宋体" w:cs="宋体"/>
                <w:szCs w:val="21"/>
              </w:rPr>
            </w:pPr>
            <w:r>
              <w:rPr>
                <w:rFonts w:hint="eastAsia" w:ascii="宋体" w:hAnsi="宋体" w:cs="宋体"/>
                <w:szCs w:val="21"/>
              </w:rPr>
              <w:t>最小尺6*6*3cm,</w:t>
            </w:r>
          </w:p>
          <w:p w14:paraId="2665CB06">
            <w:pPr>
              <w:autoSpaceDN w:val="0"/>
              <w:jc w:val="left"/>
              <w:textAlignment w:val="center"/>
              <w:rPr>
                <w:rFonts w:ascii="宋体" w:hAnsi="宋体" w:cs="宋体"/>
                <w:szCs w:val="21"/>
              </w:rPr>
            </w:pPr>
            <w:r>
              <w:rPr>
                <w:rFonts w:hint="eastAsia" w:ascii="宋体" w:hAnsi="宋体" w:cs="宋体"/>
                <w:szCs w:val="21"/>
              </w:rPr>
              <w:t>具体如下：</w:t>
            </w:r>
          </w:p>
          <w:p w14:paraId="63A78C27">
            <w:pPr>
              <w:autoSpaceDN w:val="0"/>
              <w:jc w:val="left"/>
              <w:textAlignment w:val="center"/>
              <w:rPr>
                <w:rFonts w:ascii="宋体" w:hAnsi="宋体" w:cs="宋体"/>
                <w:szCs w:val="21"/>
              </w:rPr>
            </w:pPr>
            <w:r>
              <w:rPr>
                <w:rFonts w:hint="eastAsia" w:ascii="宋体" w:hAnsi="宋体" w:cs="宋体"/>
                <w:szCs w:val="21"/>
              </w:rPr>
              <w:t>小方块：6*6*3cm,24块；</w:t>
            </w:r>
          </w:p>
          <w:p w14:paraId="25DE3636">
            <w:pPr>
              <w:autoSpaceDN w:val="0"/>
              <w:jc w:val="left"/>
              <w:textAlignment w:val="center"/>
              <w:rPr>
                <w:rFonts w:ascii="宋体" w:hAnsi="宋体" w:cs="宋体"/>
                <w:szCs w:val="21"/>
              </w:rPr>
            </w:pPr>
            <w:r>
              <w:rPr>
                <w:rFonts w:hint="eastAsia" w:ascii="宋体" w:hAnsi="宋体" w:cs="宋体"/>
                <w:szCs w:val="21"/>
              </w:rPr>
              <w:t>基本块：6*12*3cm,24块；</w:t>
            </w:r>
          </w:p>
          <w:p w14:paraId="7EB5FD63">
            <w:pPr>
              <w:autoSpaceDN w:val="0"/>
              <w:jc w:val="left"/>
              <w:textAlignment w:val="center"/>
              <w:rPr>
                <w:rFonts w:ascii="宋体" w:hAnsi="宋体" w:cs="宋体"/>
                <w:szCs w:val="21"/>
              </w:rPr>
            </w:pPr>
            <w:r>
              <w:rPr>
                <w:rFonts w:hint="eastAsia" w:ascii="宋体" w:hAnsi="宋体" w:cs="宋体"/>
                <w:szCs w:val="21"/>
              </w:rPr>
              <w:t>双倍块：6*24*3cm,24块；</w:t>
            </w:r>
          </w:p>
          <w:p w14:paraId="12BF0D71">
            <w:pPr>
              <w:autoSpaceDN w:val="0"/>
              <w:jc w:val="left"/>
              <w:textAlignment w:val="center"/>
              <w:rPr>
                <w:rFonts w:ascii="宋体" w:hAnsi="宋体" w:cs="宋体"/>
                <w:szCs w:val="21"/>
              </w:rPr>
            </w:pPr>
            <w:r>
              <w:rPr>
                <w:rFonts w:hint="eastAsia" w:ascii="宋体" w:hAnsi="宋体" w:cs="宋体"/>
                <w:szCs w:val="21"/>
              </w:rPr>
              <w:t>四倍块：6*48*3cm,24块；</w:t>
            </w:r>
          </w:p>
          <w:p w14:paraId="62356B9D">
            <w:pPr>
              <w:autoSpaceDN w:val="0"/>
              <w:jc w:val="left"/>
              <w:textAlignment w:val="center"/>
              <w:rPr>
                <w:rFonts w:ascii="宋体" w:hAnsi="宋体" w:cs="宋体"/>
                <w:szCs w:val="21"/>
              </w:rPr>
            </w:pPr>
            <w:r>
              <w:rPr>
                <w:rFonts w:hint="eastAsia" w:ascii="宋体" w:hAnsi="宋体" w:cs="宋体"/>
                <w:szCs w:val="21"/>
              </w:rPr>
              <w:t>小三角：6*6*3cm,12块；</w:t>
            </w:r>
          </w:p>
          <w:p w14:paraId="0A7744E5">
            <w:pPr>
              <w:autoSpaceDN w:val="0"/>
              <w:jc w:val="left"/>
              <w:textAlignment w:val="center"/>
              <w:rPr>
                <w:rFonts w:ascii="宋体" w:hAnsi="宋体" w:cs="宋体"/>
                <w:szCs w:val="21"/>
              </w:rPr>
            </w:pPr>
            <w:r>
              <w:rPr>
                <w:rFonts w:hint="eastAsia" w:ascii="宋体" w:hAnsi="宋体" w:cs="宋体"/>
                <w:szCs w:val="21"/>
              </w:rPr>
              <w:t>三角块：6*12*3cm,12块；</w:t>
            </w:r>
          </w:p>
          <w:p w14:paraId="21E07F25">
            <w:pPr>
              <w:autoSpaceDN w:val="0"/>
              <w:jc w:val="left"/>
              <w:textAlignment w:val="center"/>
              <w:rPr>
                <w:rFonts w:ascii="宋体" w:hAnsi="宋体" w:cs="宋体"/>
                <w:szCs w:val="21"/>
              </w:rPr>
            </w:pPr>
            <w:r>
              <w:rPr>
                <w:rFonts w:hint="eastAsia" w:ascii="宋体" w:hAnsi="宋体" w:cs="宋体"/>
                <w:szCs w:val="21"/>
              </w:rPr>
              <w:t>大三角：6*24*3cm,24块；</w:t>
            </w:r>
          </w:p>
          <w:p w14:paraId="049DAD7B">
            <w:pPr>
              <w:autoSpaceDN w:val="0"/>
              <w:jc w:val="left"/>
              <w:textAlignment w:val="center"/>
              <w:rPr>
                <w:rFonts w:ascii="宋体" w:hAnsi="宋体" w:cs="宋体"/>
                <w:szCs w:val="21"/>
              </w:rPr>
            </w:pPr>
            <w:r>
              <w:rPr>
                <w:rFonts w:hint="eastAsia" w:ascii="宋体" w:hAnsi="宋体" w:cs="宋体"/>
                <w:szCs w:val="21"/>
              </w:rPr>
              <w:t>扁小方块：3*6*3cm,24块；</w:t>
            </w:r>
          </w:p>
          <w:p w14:paraId="53D310AB">
            <w:pPr>
              <w:autoSpaceDN w:val="0"/>
              <w:jc w:val="left"/>
              <w:textAlignment w:val="center"/>
              <w:rPr>
                <w:rFonts w:ascii="宋体" w:hAnsi="宋体" w:cs="宋体"/>
                <w:szCs w:val="21"/>
              </w:rPr>
            </w:pPr>
            <w:r>
              <w:rPr>
                <w:rFonts w:hint="eastAsia" w:ascii="宋体" w:hAnsi="宋体" w:cs="宋体"/>
                <w:szCs w:val="21"/>
              </w:rPr>
              <w:t>扁基本块：3*12*3cm,24块；</w:t>
            </w:r>
          </w:p>
          <w:p w14:paraId="409BE27E">
            <w:pPr>
              <w:autoSpaceDN w:val="0"/>
              <w:jc w:val="left"/>
              <w:textAlignment w:val="center"/>
              <w:rPr>
                <w:rFonts w:ascii="宋体" w:hAnsi="宋体" w:cs="宋体"/>
                <w:szCs w:val="21"/>
              </w:rPr>
            </w:pPr>
            <w:r>
              <w:rPr>
                <w:rFonts w:hint="eastAsia" w:ascii="宋体" w:hAnsi="宋体" w:cs="宋体"/>
                <w:szCs w:val="21"/>
              </w:rPr>
              <w:t>扁双倍块：3*24*3cm,24块；</w:t>
            </w:r>
          </w:p>
          <w:p w14:paraId="3C208714">
            <w:pPr>
              <w:autoSpaceDN w:val="0"/>
              <w:jc w:val="left"/>
              <w:textAlignment w:val="center"/>
              <w:rPr>
                <w:rFonts w:ascii="宋体" w:hAnsi="宋体" w:cs="宋体"/>
                <w:szCs w:val="21"/>
              </w:rPr>
            </w:pPr>
            <w:r>
              <w:rPr>
                <w:rFonts w:hint="eastAsia" w:ascii="宋体" w:hAnsi="宋体" w:cs="宋体"/>
                <w:szCs w:val="21"/>
              </w:rPr>
              <w:t>宽扁双倍块：6*24*1.5cm,12块；</w:t>
            </w:r>
          </w:p>
          <w:p w14:paraId="4FB410DE">
            <w:pPr>
              <w:autoSpaceDN w:val="0"/>
              <w:jc w:val="left"/>
              <w:textAlignment w:val="center"/>
              <w:rPr>
                <w:rFonts w:ascii="宋体" w:hAnsi="宋体" w:cs="宋体"/>
                <w:szCs w:val="21"/>
              </w:rPr>
            </w:pPr>
            <w:r>
              <w:rPr>
                <w:rFonts w:hint="eastAsia" w:ascii="宋体" w:hAnsi="宋体" w:cs="宋体"/>
                <w:szCs w:val="21"/>
              </w:rPr>
              <w:t>宽扁四倍块：6*48*1.5cm,12块；</w:t>
            </w:r>
          </w:p>
          <w:p w14:paraId="77E27EF2">
            <w:pPr>
              <w:autoSpaceDN w:val="0"/>
              <w:jc w:val="left"/>
              <w:textAlignment w:val="center"/>
              <w:rPr>
                <w:rFonts w:ascii="宋体" w:hAnsi="宋体" w:cs="宋体"/>
                <w:szCs w:val="21"/>
              </w:rPr>
            </w:pPr>
            <w:r>
              <w:rPr>
                <w:rFonts w:hint="eastAsia" w:ascii="宋体" w:hAnsi="宋体" w:cs="宋体"/>
                <w:szCs w:val="21"/>
              </w:rPr>
              <w:t>小圆柱：Φ3*6cm,12块；</w:t>
            </w:r>
          </w:p>
          <w:p w14:paraId="14F6C420">
            <w:pPr>
              <w:autoSpaceDN w:val="0"/>
              <w:jc w:val="left"/>
              <w:textAlignment w:val="center"/>
              <w:rPr>
                <w:rFonts w:ascii="宋体" w:hAnsi="宋体" w:cs="宋体"/>
                <w:szCs w:val="21"/>
              </w:rPr>
            </w:pPr>
            <w:r>
              <w:rPr>
                <w:rFonts w:hint="eastAsia" w:ascii="宋体" w:hAnsi="宋体" w:cs="宋体"/>
                <w:szCs w:val="21"/>
              </w:rPr>
              <w:t>二倍圆柱：Φ3*12cm,12块；</w:t>
            </w:r>
          </w:p>
          <w:p w14:paraId="1BC5E530">
            <w:pPr>
              <w:autoSpaceDN w:val="0"/>
              <w:jc w:val="left"/>
              <w:textAlignment w:val="center"/>
              <w:rPr>
                <w:rFonts w:ascii="宋体" w:hAnsi="宋体" w:cs="宋体"/>
                <w:szCs w:val="21"/>
              </w:rPr>
            </w:pPr>
            <w:r>
              <w:rPr>
                <w:rFonts w:hint="eastAsia" w:ascii="宋体" w:hAnsi="宋体" w:cs="宋体"/>
                <w:szCs w:val="21"/>
              </w:rPr>
              <w:t>大圆柱：Φ6*12cm,12块；</w:t>
            </w:r>
          </w:p>
          <w:p w14:paraId="32376709">
            <w:pPr>
              <w:autoSpaceDN w:val="0"/>
              <w:jc w:val="left"/>
              <w:textAlignment w:val="center"/>
              <w:rPr>
                <w:rFonts w:ascii="宋体" w:hAnsi="宋体" w:cs="宋体"/>
                <w:szCs w:val="21"/>
              </w:rPr>
            </w:pPr>
            <w:r>
              <w:rPr>
                <w:rFonts w:hint="eastAsia" w:ascii="宋体" w:hAnsi="宋体" w:cs="宋体"/>
                <w:szCs w:val="21"/>
              </w:rPr>
              <w:t>斜坡：3*12*6cm,12块；</w:t>
            </w:r>
          </w:p>
          <w:p w14:paraId="5746690E">
            <w:pPr>
              <w:autoSpaceDN w:val="0"/>
              <w:jc w:val="left"/>
              <w:textAlignment w:val="center"/>
              <w:rPr>
                <w:rFonts w:ascii="宋体" w:hAnsi="宋体" w:cs="宋体"/>
                <w:szCs w:val="21"/>
              </w:rPr>
            </w:pPr>
            <w:r>
              <w:rPr>
                <w:rFonts w:hint="eastAsia" w:ascii="宋体" w:hAnsi="宋体" w:cs="宋体"/>
                <w:szCs w:val="21"/>
              </w:rPr>
              <w:t>大半圆环：Φ12*3cm,4块；</w:t>
            </w:r>
          </w:p>
          <w:p w14:paraId="62D869A7">
            <w:pPr>
              <w:autoSpaceDN w:val="0"/>
              <w:jc w:val="left"/>
              <w:textAlignment w:val="center"/>
              <w:rPr>
                <w:rFonts w:ascii="宋体" w:hAnsi="宋体" w:cs="宋体"/>
                <w:szCs w:val="21"/>
              </w:rPr>
            </w:pPr>
            <w:r>
              <w:rPr>
                <w:rFonts w:hint="eastAsia" w:ascii="宋体" w:hAnsi="宋体" w:cs="宋体"/>
                <w:szCs w:val="21"/>
              </w:rPr>
              <w:t>圆拱块：Φ6*3cm,4块；</w:t>
            </w:r>
          </w:p>
          <w:p w14:paraId="5B6424B5">
            <w:pPr>
              <w:autoSpaceDN w:val="0"/>
              <w:jc w:val="left"/>
              <w:textAlignment w:val="center"/>
              <w:rPr>
                <w:rFonts w:ascii="宋体" w:hAnsi="宋体" w:cs="宋体"/>
                <w:szCs w:val="21"/>
              </w:rPr>
            </w:pPr>
            <w:r>
              <w:rPr>
                <w:rFonts w:hint="eastAsia" w:ascii="宋体" w:hAnsi="宋体" w:cs="宋体"/>
                <w:szCs w:val="21"/>
              </w:rPr>
              <w:t>小弯曲：Φ12*3cm,4块；</w:t>
            </w:r>
          </w:p>
          <w:p w14:paraId="529D61BA">
            <w:pPr>
              <w:autoSpaceDN w:val="0"/>
              <w:jc w:val="left"/>
              <w:textAlignment w:val="center"/>
              <w:rPr>
                <w:rFonts w:ascii="宋体" w:hAnsi="宋体" w:cs="宋体"/>
                <w:szCs w:val="21"/>
              </w:rPr>
            </w:pPr>
            <w:r>
              <w:rPr>
                <w:rFonts w:hint="eastAsia" w:ascii="宋体" w:hAnsi="宋体" w:cs="宋体"/>
                <w:szCs w:val="21"/>
              </w:rPr>
              <w:t>扇形：Φ6*3cm,4块；</w:t>
            </w:r>
          </w:p>
          <w:p w14:paraId="2E69F782">
            <w:pPr>
              <w:autoSpaceDN w:val="0"/>
              <w:jc w:val="left"/>
              <w:textAlignment w:val="center"/>
              <w:rPr>
                <w:rFonts w:ascii="宋体" w:hAnsi="宋体" w:cs="宋体"/>
                <w:szCs w:val="21"/>
              </w:rPr>
            </w:pPr>
            <w:r>
              <w:rPr>
                <w:rFonts w:hint="eastAsia" w:ascii="宋体" w:hAnsi="宋体" w:cs="宋体"/>
                <w:szCs w:val="21"/>
              </w:rPr>
              <w:t>桥形块：6*12*3cm,8块；</w:t>
            </w:r>
          </w:p>
          <w:p w14:paraId="59F1BBFF">
            <w:pPr>
              <w:autoSpaceDN w:val="0"/>
              <w:jc w:val="left"/>
              <w:textAlignment w:val="center"/>
              <w:rPr>
                <w:rFonts w:ascii="宋体" w:hAnsi="宋体" w:cs="宋体"/>
                <w:szCs w:val="21"/>
              </w:rPr>
            </w:pPr>
            <w:r>
              <w:rPr>
                <w:rFonts w:hint="eastAsia" w:ascii="宋体" w:hAnsi="宋体" w:cs="宋体"/>
                <w:szCs w:val="21"/>
              </w:rPr>
              <w:t>小半圆形：Φ3*3cm,8块；</w:t>
            </w:r>
          </w:p>
          <w:p w14:paraId="410689A0">
            <w:pPr>
              <w:autoSpaceDN w:val="0"/>
              <w:jc w:val="left"/>
              <w:textAlignment w:val="center"/>
              <w:rPr>
                <w:rFonts w:ascii="宋体" w:hAnsi="宋体" w:cs="宋体"/>
                <w:szCs w:val="21"/>
              </w:rPr>
            </w:pPr>
            <w:r>
              <w:rPr>
                <w:rFonts w:hint="eastAsia" w:ascii="宋体" w:hAnsi="宋体" w:cs="宋体"/>
                <w:szCs w:val="21"/>
              </w:rPr>
              <w:t>半拱门：6*12*3cm,4块；</w:t>
            </w:r>
          </w:p>
          <w:p w14:paraId="3DEC44A4">
            <w:pPr>
              <w:autoSpaceDN w:val="0"/>
              <w:jc w:val="left"/>
              <w:textAlignment w:val="center"/>
              <w:rPr>
                <w:rFonts w:ascii="宋体" w:hAnsi="宋体" w:cs="宋体"/>
                <w:szCs w:val="21"/>
              </w:rPr>
            </w:pPr>
            <w:r>
              <w:rPr>
                <w:rFonts w:hint="eastAsia" w:ascii="宋体" w:hAnsi="宋体" w:cs="宋体"/>
                <w:szCs w:val="21"/>
              </w:rPr>
              <w:t>小拱壁：9*3*3cm,4块；</w:t>
            </w:r>
          </w:p>
          <w:p w14:paraId="5395029A">
            <w:pPr>
              <w:autoSpaceDN w:val="0"/>
              <w:jc w:val="left"/>
              <w:textAlignment w:val="center"/>
              <w:rPr>
                <w:rFonts w:ascii="宋体" w:hAnsi="宋体" w:cs="宋体"/>
                <w:szCs w:val="21"/>
              </w:rPr>
            </w:pPr>
            <w:r>
              <w:rPr>
                <w:rFonts w:hint="eastAsia" w:ascii="宋体" w:hAnsi="宋体" w:cs="宋体"/>
                <w:szCs w:val="21"/>
              </w:rPr>
              <w:t>大弯曲：Φ18*3cm,4块；</w:t>
            </w:r>
          </w:p>
          <w:p w14:paraId="2E830227">
            <w:pPr>
              <w:autoSpaceDN w:val="0"/>
              <w:jc w:val="left"/>
              <w:textAlignment w:val="center"/>
              <w:rPr>
                <w:rFonts w:ascii="宋体" w:hAnsi="宋体" w:cs="宋体"/>
                <w:szCs w:val="21"/>
              </w:rPr>
            </w:pPr>
            <w:r>
              <w:rPr>
                <w:rFonts w:hint="eastAsia" w:ascii="宋体" w:hAnsi="宋体" w:cs="宋体"/>
                <w:szCs w:val="21"/>
              </w:rPr>
              <w:t>Y形：18*18*3cm，4块；</w:t>
            </w:r>
          </w:p>
          <w:p w14:paraId="0E6D4AAE">
            <w:pPr>
              <w:autoSpaceDN w:val="0"/>
              <w:jc w:val="left"/>
              <w:textAlignment w:val="center"/>
              <w:rPr>
                <w:rFonts w:ascii="宋体" w:hAnsi="宋体" w:cs="宋体"/>
                <w:szCs w:val="21"/>
              </w:rPr>
            </w:pPr>
            <w:r>
              <w:rPr>
                <w:rFonts w:hint="eastAsia" w:ascii="宋体" w:hAnsi="宋体" w:cs="宋体"/>
                <w:szCs w:val="21"/>
              </w:rPr>
              <w:t>十字形：18*18*3cm,4块；</w:t>
            </w:r>
          </w:p>
          <w:p w14:paraId="3FE645A8">
            <w:pPr>
              <w:autoSpaceDN w:val="0"/>
              <w:jc w:val="left"/>
              <w:textAlignment w:val="center"/>
              <w:rPr>
                <w:rFonts w:ascii="宋体" w:hAnsi="宋体" w:cs="宋体"/>
                <w:szCs w:val="21"/>
              </w:rPr>
            </w:pPr>
            <w:r>
              <w:rPr>
                <w:rFonts w:hint="eastAsia" w:ascii="宋体" w:hAnsi="宋体" w:cs="宋体"/>
                <w:szCs w:val="21"/>
              </w:rPr>
              <w:t>大叉路：16*24*3cm，4块；</w:t>
            </w:r>
          </w:p>
          <w:p w14:paraId="5D9D1700">
            <w:pPr>
              <w:autoSpaceDN w:val="0"/>
              <w:jc w:val="left"/>
              <w:textAlignment w:val="center"/>
              <w:rPr>
                <w:rFonts w:ascii="宋体" w:hAnsi="宋体" w:cs="宋体"/>
                <w:bCs/>
                <w:szCs w:val="21"/>
              </w:rPr>
            </w:pPr>
            <w:r>
              <w:rPr>
                <w:rFonts w:hint="eastAsia" w:ascii="宋体" w:hAnsi="宋体" w:cs="宋体"/>
                <w:szCs w:val="21"/>
              </w:rPr>
              <w:t>歌德门：4*11*3cm,4块。</w:t>
            </w:r>
          </w:p>
        </w:tc>
        <w:tc>
          <w:tcPr>
            <w:tcW w:w="332" w:type="pct"/>
            <w:tcBorders>
              <w:top w:val="single" w:color="auto" w:sz="4" w:space="0"/>
              <w:left w:val="single" w:color="auto" w:sz="4" w:space="0"/>
              <w:bottom w:val="single" w:color="auto" w:sz="4" w:space="0"/>
              <w:right w:val="single" w:color="auto" w:sz="4" w:space="0"/>
            </w:tcBorders>
            <w:vAlign w:val="center"/>
          </w:tcPr>
          <w:p w14:paraId="78A77B5C">
            <w:pPr>
              <w:autoSpaceDN w:val="0"/>
              <w:jc w:val="center"/>
              <w:textAlignment w:val="center"/>
              <w:rPr>
                <w:rFonts w:ascii="宋体" w:hAnsi="宋体" w:cs="宋体"/>
                <w:szCs w:val="21"/>
              </w:rPr>
            </w:pPr>
            <w:r>
              <w:rPr>
                <w:rFonts w:hint="eastAsia" w:ascii="宋体" w:hAnsi="宋体" w:cs="宋体"/>
                <w:szCs w:val="21"/>
              </w:rPr>
              <w:t>套</w:t>
            </w:r>
          </w:p>
        </w:tc>
        <w:tc>
          <w:tcPr>
            <w:tcW w:w="333" w:type="pct"/>
            <w:tcBorders>
              <w:top w:val="single" w:color="auto" w:sz="4" w:space="0"/>
              <w:left w:val="single" w:color="auto" w:sz="4" w:space="0"/>
              <w:bottom w:val="single" w:color="auto" w:sz="4" w:space="0"/>
              <w:right w:val="single" w:color="auto" w:sz="4" w:space="0"/>
            </w:tcBorders>
            <w:vAlign w:val="center"/>
          </w:tcPr>
          <w:p w14:paraId="5BBDCBD0">
            <w:pPr>
              <w:widowControl/>
              <w:jc w:val="center"/>
              <w:textAlignment w:val="center"/>
              <w:rPr>
                <w:rFonts w:ascii="宋体" w:hAnsi="宋体" w:cs="宋体"/>
                <w:sz w:val="22"/>
                <w:szCs w:val="22"/>
              </w:rPr>
            </w:pPr>
            <w:r>
              <w:rPr>
                <w:rFonts w:hint="eastAsia" w:ascii="宋体" w:hAnsi="宋体" w:cs="宋体"/>
                <w:sz w:val="22"/>
                <w:lang w:bidi="ar"/>
              </w:rPr>
              <w:t>9</w:t>
            </w:r>
          </w:p>
        </w:tc>
        <w:tc>
          <w:tcPr>
            <w:tcW w:w="582" w:type="pct"/>
            <w:tcBorders>
              <w:top w:val="single" w:color="auto" w:sz="4" w:space="0"/>
              <w:left w:val="single" w:color="auto" w:sz="4" w:space="0"/>
              <w:bottom w:val="single" w:color="auto" w:sz="4" w:space="0"/>
              <w:right w:val="single" w:color="auto" w:sz="4" w:space="0"/>
            </w:tcBorders>
            <w:vAlign w:val="center"/>
          </w:tcPr>
          <w:p w14:paraId="6271DA92">
            <w:pPr>
              <w:widowControl/>
              <w:jc w:val="center"/>
              <w:textAlignment w:val="center"/>
              <w:rPr>
                <w:rFonts w:ascii="宋体" w:hAnsi="宋体" w:cs="宋体"/>
                <w:sz w:val="22"/>
                <w:szCs w:val="22"/>
              </w:rPr>
            </w:pPr>
            <w:r>
              <w:rPr>
                <w:rFonts w:hint="eastAsia" w:ascii="宋体" w:hAnsi="宋体" w:cs="宋体"/>
                <w:sz w:val="22"/>
                <w:lang w:bidi="ar"/>
              </w:rPr>
              <w:t>3500</w:t>
            </w:r>
          </w:p>
        </w:tc>
        <w:tc>
          <w:tcPr>
            <w:tcW w:w="445" w:type="pct"/>
            <w:tcBorders>
              <w:top w:val="single" w:color="auto" w:sz="4" w:space="0"/>
              <w:left w:val="single" w:color="auto" w:sz="4" w:space="0"/>
              <w:bottom w:val="single" w:color="auto" w:sz="4" w:space="0"/>
              <w:right w:val="single" w:color="auto" w:sz="4" w:space="0"/>
            </w:tcBorders>
            <w:vAlign w:val="center"/>
          </w:tcPr>
          <w:p w14:paraId="0BA5712F">
            <w:pPr>
              <w:jc w:val="center"/>
              <w:rPr>
                <w:rFonts w:ascii="宋体" w:hAnsi="宋体" w:cs="宋体"/>
                <w:szCs w:val="21"/>
              </w:rPr>
            </w:pPr>
            <w:r>
              <w:rPr>
                <w:rFonts w:hint="eastAsia" w:ascii="宋体" w:hAnsi="宋体" w:cs="宋体"/>
                <w:szCs w:val="21"/>
              </w:rPr>
              <w:t>小中大</w:t>
            </w:r>
          </w:p>
        </w:tc>
      </w:tr>
    </w:tbl>
    <w:p w14:paraId="227ABCF4">
      <w:pPr>
        <w:rPr>
          <w:b/>
        </w:rPr>
      </w:pPr>
    </w:p>
    <w:p w14:paraId="4D7220E6">
      <w:pPr>
        <w:jc w:val="left"/>
        <w:rPr>
          <w:rFonts w:ascii="宋体" w:hAnsi="宋体" w:cs="宋体"/>
          <w:b/>
          <w:szCs w:val="21"/>
        </w:rPr>
      </w:pPr>
      <w:r>
        <w:rPr>
          <w:rFonts w:hint="eastAsia" w:ascii="宋体" w:hAnsi="宋体" w:cs="宋体"/>
          <w:b/>
          <w:szCs w:val="21"/>
        </w:rPr>
        <w:t>（3）室内班级游戏区（益智游戏类）</w:t>
      </w:r>
    </w:p>
    <w:tbl>
      <w:tblPr>
        <w:tblStyle w:val="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1420"/>
        <w:gridCol w:w="3683"/>
        <w:gridCol w:w="568"/>
        <w:gridCol w:w="711"/>
        <w:gridCol w:w="850"/>
        <w:gridCol w:w="758"/>
      </w:tblGrid>
      <w:tr w14:paraId="22B7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312" w:type="pct"/>
            <w:tcBorders>
              <w:top w:val="single" w:color="auto" w:sz="4" w:space="0"/>
              <w:left w:val="single" w:color="auto" w:sz="4" w:space="0"/>
              <w:bottom w:val="single" w:color="auto" w:sz="4" w:space="0"/>
              <w:right w:val="single" w:color="auto" w:sz="4" w:space="0"/>
            </w:tcBorders>
            <w:vAlign w:val="center"/>
          </w:tcPr>
          <w:p w14:paraId="48C58B60">
            <w:pPr>
              <w:jc w:val="center"/>
              <w:rPr>
                <w:rFonts w:ascii="宋体" w:hAnsi="宋体" w:cs="宋体"/>
                <w:b/>
                <w:szCs w:val="21"/>
              </w:rPr>
            </w:pPr>
            <w:r>
              <w:rPr>
                <w:rFonts w:hint="eastAsia" w:ascii="宋体" w:hAnsi="宋体" w:cs="宋体"/>
                <w:b/>
                <w:szCs w:val="21"/>
              </w:rPr>
              <w:t>序号</w:t>
            </w:r>
          </w:p>
        </w:tc>
        <w:tc>
          <w:tcPr>
            <w:tcW w:w="833" w:type="pct"/>
            <w:tcBorders>
              <w:top w:val="single" w:color="auto" w:sz="4" w:space="0"/>
              <w:left w:val="single" w:color="auto" w:sz="4" w:space="0"/>
              <w:bottom w:val="single" w:color="auto" w:sz="4" w:space="0"/>
              <w:right w:val="single" w:color="auto" w:sz="4" w:space="0"/>
            </w:tcBorders>
            <w:vAlign w:val="center"/>
          </w:tcPr>
          <w:p w14:paraId="755B7BBA">
            <w:pPr>
              <w:jc w:val="center"/>
              <w:rPr>
                <w:rFonts w:ascii="宋体" w:hAnsi="宋体" w:cs="宋体"/>
                <w:b/>
                <w:szCs w:val="21"/>
              </w:rPr>
            </w:pPr>
            <w:r>
              <w:rPr>
                <w:rFonts w:hint="eastAsia" w:ascii="宋体" w:hAnsi="宋体" w:cs="宋体"/>
                <w:b/>
                <w:szCs w:val="21"/>
              </w:rPr>
              <w:t>产品名称</w:t>
            </w:r>
          </w:p>
        </w:tc>
        <w:tc>
          <w:tcPr>
            <w:tcW w:w="2161" w:type="pct"/>
            <w:tcBorders>
              <w:top w:val="single" w:color="auto" w:sz="4" w:space="0"/>
              <w:left w:val="single" w:color="auto" w:sz="4" w:space="0"/>
              <w:bottom w:val="single" w:color="auto" w:sz="4" w:space="0"/>
              <w:right w:val="single" w:color="auto" w:sz="4" w:space="0"/>
            </w:tcBorders>
            <w:vAlign w:val="center"/>
          </w:tcPr>
          <w:p w14:paraId="7422FA6E">
            <w:pPr>
              <w:jc w:val="center"/>
              <w:rPr>
                <w:rFonts w:ascii="宋体" w:hAnsi="宋体" w:cs="宋体"/>
                <w:b/>
                <w:szCs w:val="21"/>
              </w:rPr>
            </w:pPr>
            <w:r>
              <w:rPr>
                <w:rFonts w:hint="eastAsia" w:ascii="宋体" w:hAnsi="宋体" w:cs="宋体"/>
                <w:b/>
                <w:szCs w:val="21"/>
              </w:rPr>
              <w:t>规格及技术参数</w:t>
            </w:r>
          </w:p>
        </w:tc>
        <w:tc>
          <w:tcPr>
            <w:tcW w:w="333" w:type="pct"/>
            <w:tcBorders>
              <w:top w:val="single" w:color="auto" w:sz="4" w:space="0"/>
              <w:left w:val="single" w:color="auto" w:sz="4" w:space="0"/>
              <w:bottom w:val="single" w:color="auto" w:sz="4" w:space="0"/>
              <w:right w:val="single" w:color="auto" w:sz="4" w:space="0"/>
            </w:tcBorders>
            <w:vAlign w:val="center"/>
          </w:tcPr>
          <w:p w14:paraId="5A8A32D0">
            <w:pPr>
              <w:jc w:val="center"/>
              <w:rPr>
                <w:rFonts w:ascii="宋体" w:hAnsi="宋体" w:cs="宋体"/>
                <w:b/>
                <w:szCs w:val="21"/>
              </w:rPr>
            </w:pPr>
            <w:r>
              <w:rPr>
                <w:rFonts w:hint="eastAsia" w:ascii="宋体" w:hAnsi="宋体" w:cs="宋体"/>
                <w:b/>
                <w:szCs w:val="21"/>
              </w:rPr>
              <w:t>单位</w:t>
            </w:r>
          </w:p>
        </w:tc>
        <w:tc>
          <w:tcPr>
            <w:tcW w:w="417" w:type="pct"/>
            <w:tcBorders>
              <w:top w:val="single" w:color="auto" w:sz="4" w:space="0"/>
              <w:left w:val="single" w:color="auto" w:sz="4" w:space="0"/>
              <w:bottom w:val="single" w:color="auto" w:sz="4" w:space="0"/>
              <w:right w:val="single" w:color="auto" w:sz="4" w:space="0"/>
            </w:tcBorders>
            <w:vAlign w:val="center"/>
          </w:tcPr>
          <w:p w14:paraId="7044E768">
            <w:pPr>
              <w:jc w:val="center"/>
              <w:rPr>
                <w:rFonts w:ascii="宋体" w:hAnsi="宋体" w:cs="宋体"/>
                <w:b/>
                <w:szCs w:val="21"/>
              </w:rPr>
            </w:pPr>
            <w:r>
              <w:rPr>
                <w:rFonts w:hint="eastAsia" w:ascii="宋体" w:hAnsi="宋体" w:cs="宋体"/>
                <w:b/>
                <w:szCs w:val="21"/>
              </w:rPr>
              <w:t>数量</w:t>
            </w:r>
          </w:p>
        </w:tc>
        <w:tc>
          <w:tcPr>
            <w:tcW w:w="499" w:type="pct"/>
            <w:tcBorders>
              <w:top w:val="single" w:color="auto" w:sz="4" w:space="0"/>
              <w:left w:val="single" w:color="auto" w:sz="4" w:space="0"/>
              <w:bottom w:val="single" w:color="auto" w:sz="4" w:space="0"/>
              <w:right w:val="single" w:color="auto" w:sz="4" w:space="0"/>
            </w:tcBorders>
            <w:vAlign w:val="center"/>
          </w:tcPr>
          <w:p w14:paraId="1D0419EB">
            <w:pPr>
              <w:jc w:val="center"/>
              <w:rPr>
                <w:rFonts w:ascii="宋体" w:hAnsi="宋体" w:cs="宋体"/>
                <w:b/>
                <w:szCs w:val="21"/>
              </w:rPr>
            </w:pPr>
            <w:r>
              <w:rPr>
                <w:rFonts w:hint="eastAsia" w:ascii="宋体" w:hAnsi="宋体" w:cs="宋体"/>
                <w:b/>
                <w:szCs w:val="21"/>
              </w:rPr>
              <w:t>单价报价上限（元）</w:t>
            </w:r>
          </w:p>
        </w:tc>
        <w:tc>
          <w:tcPr>
            <w:tcW w:w="445" w:type="pct"/>
            <w:tcBorders>
              <w:top w:val="single" w:color="auto" w:sz="4" w:space="0"/>
              <w:left w:val="single" w:color="auto" w:sz="4" w:space="0"/>
              <w:bottom w:val="single" w:color="auto" w:sz="4" w:space="0"/>
              <w:right w:val="single" w:color="auto" w:sz="4" w:space="0"/>
            </w:tcBorders>
            <w:vAlign w:val="center"/>
          </w:tcPr>
          <w:p w14:paraId="7CD00C57">
            <w:pPr>
              <w:jc w:val="center"/>
              <w:rPr>
                <w:rFonts w:ascii="宋体" w:hAnsi="宋体" w:cs="宋体"/>
                <w:b/>
                <w:szCs w:val="21"/>
              </w:rPr>
            </w:pPr>
            <w:r>
              <w:rPr>
                <w:rFonts w:hint="eastAsia" w:ascii="宋体" w:hAnsi="宋体" w:cs="宋体"/>
                <w:b/>
                <w:szCs w:val="21"/>
              </w:rPr>
              <w:t>备注</w:t>
            </w:r>
          </w:p>
        </w:tc>
      </w:tr>
      <w:tr w14:paraId="628A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trPr>
        <w:tc>
          <w:tcPr>
            <w:tcW w:w="312" w:type="pct"/>
            <w:tcBorders>
              <w:top w:val="single" w:color="auto" w:sz="4" w:space="0"/>
              <w:left w:val="single" w:color="auto" w:sz="4" w:space="0"/>
              <w:bottom w:val="single" w:color="auto" w:sz="4" w:space="0"/>
              <w:right w:val="single" w:color="auto" w:sz="4" w:space="0"/>
            </w:tcBorders>
            <w:vAlign w:val="center"/>
          </w:tcPr>
          <w:p w14:paraId="5A10AB45">
            <w:pPr>
              <w:widowControl/>
              <w:jc w:val="center"/>
              <w:textAlignment w:val="center"/>
              <w:rPr>
                <w:rFonts w:ascii="宋体" w:hAnsi="宋体" w:cs="宋体"/>
                <w:szCs w:val="21"/>
              </w:rPr>
            </w:pPr>
            <w:r>
              <w:rPr>
                <w:rFonts w:hint="eastAsia" w:ascii="宋体" w:hAnsi="宋体" w:cs="宋体"/>
                <w:szCs w:val="21"/>
                <w:lang w:bidi="ar"/>
              </w:rPr>
              <w:t>1</w:t>
            </w:r>
          </w:p>
        </w:tc>
        <w:tc>
          <w:tcPr>
            <w:tcW w:w="833" w:type="pct"/>
            <w:tcBorders>
              <w:top w:val="single" w:color="auto" w:sz="4" w:space="0"/>
              <w:left w:val="single" w:color="auto" w:sz="4" w:space="0"/>
              <w:bottom w:val="single" w:color="auto" w:sz="4" w:space="0"/>
              <w:right w:val="single" w:color="auto" w:sz="4" w:space="0"/>
            </w:tcBorders>
            <w:vAlign w:val="center"/>
          </w:tcPr>
          <w:p w14:paraId="1E7B2C1F">
            <w:pPr>
              <w:widowControl/>
              <w:jc w:val="center"/>
              <w:textAlignment w:val="bottom"/>
              <w:rPr>
                <w:rFonts w:ascii="宋体" w:hAnsi="宋体" w:cs="宋体"/>
                <w:szCs w:val="21"/>
              </w:rPr>
            </w:pPr>
            <w:r>
              <w:rPr>
                <w:rFonts w:hint="eastAsia" w:ascii="宋体" w:hAnsi="宋体" w:cs="宋体"/>
                <w:szCs w:val="21"/>
                <w:lang w:bidi="ar"/>
              </w:rPr>
              <w:t>趣味配对-认知活动</w:t>
            </w:r>
          </w:p>
        </w:tc>
        <w:tc>
          <w:tcPr>
            <w:tcW w:w="2161" w:type="pct"/>
            <w:tcBorders>
              <w:top w:val="single" w:color="auto" w:sz="4" w:space="0"/>
              <w:left w:val="single" w:color="auto" w:sz="4" w:space="0"/>
              <w:bottom w:val="single" w:color="auto" w:sz="4" w:space="0"/>
              <w:right w:val="single" w:color="auto" w:sz="4" w:space="0"/>
            </w:tcBorders>
            <w:vAlign w:val="bottom"/>
          </w:tcPr>
          <w:p w14:paraId="124F35CD">
            <w:pPr>
              <w:widowControl/>
              <w:jc w:val="left"/>
              <w:textAlignment w:val="bottom"/>
              <w:rPr>
                <w:rFonts w:ascii="宋体" w:hAnsi="宋体" w:cs="宋体"/>
                <w:szCs w:val="21"/>
                <w:lang w:bidi="ar"/>
              </w:rPr>
            </w:pPr>
            <w:r>
              <w:rPr>
                <w:rFonts w:hint="eastAsia" w:ascii="宋体" w:hAnsi="宋体" w:cs="宋体"/>
                <w:szCs w:val="21"/>
                <w:lang w:bidi="ar"/>
              </w:rPr>
              <w:t>1、材质：胶合板。</w:t>
            </w:r>
          </w:p>
          <w:p w14:paraId="5BF6C4A4">
            <w:pPr>
              <w:widowControl/>
              <w:jc w:val="left"/>
              <w:textAlignment w:val="bottom"/>
              <w:rPr>
                <w:rFonts w:ascii="宋体" w:hAnsi="宋体" w:cs="宋体"/>
                <w:szCs w:val="21"/>
                <w:lang w:bidi="ar"/>
              </w:rPr>
            </w:pPr>
            <w:r>
              <w:rPr>
                <w:rFonts w:hint="eastAsia" w:ascii="宋体" w:hAnsi="宋体" w:cs="宋体"/>
                <w:szCs w:val="21"/>
                <w:lang w:bidi="ar"/>
              </w:rPr>
              <w:t>2、尺寸：木盒长204*宽100*高60mm。</w:t>
            </w:r>
          </w:p>
          <w:p w14:paraId="5441F794">
            <w:pPr>
              <w:widowControl/>
              <w:jc w:val="left"/>
              <w:textAlignment w:val="bottom"/>
              <w:rPr>
                <w:rFonts w:ascii="宋体" w:hAnsi="宋体" w:cs="宋体"/>
                <w:szCs w:val="21"/>
                <w:lang w:bidi="ar"/>
              </w:rPr>
            </w:pPr>
            <w:r>
              <w:rPr>
                <w:rFonts w:hint="eastAsia" w:ascii="宋体" w:hAnsi="宋体" w:cs="宋体"/>
                <w:szCs w:val="21"/>
                <w:lang w:bidi="ar"/>
              </w:rPr>
              <w:t>3、配件：10组拼图，每组3块、1个木盒、1本说明书。</w:t>
            </w:r>
          </w:p>
          <w:p w14:paraId="250B42B5">
            <w:pPr>
              <w:widowControl/>
              <w:jc w:val="left"/>
              <w:textAlignment w:val="bottom"/>
              <w:rPr>
                <w:rFonts w:ascii="宋体" w:hAnsi="宋体" w:cs="宋体"/>
                <w:szCs w:val="21"/>
              </w:rPr>
            </w:pPr>
            <w:r>
              <w:rPr>
                <w:rFonts w:hint="eastAsia" w:ascii="宋体" w:hAnsi="宋体" w:cs="宋体"/>
                <w:szCs w:val="21"/>
                <w:lang w:bidi="ar"/>
              </w:rPr>
              <w:t>4、用途：这是一款展示过程的匹配拼图，儿童可以根据事情发展过程将起始状态、动作过程和完成结果这三个部分正确地排列在一起；也可以根据每组拼块之间齿状边缘的唯一性将同组的拼块组合在一起，了解多种工作的过程和结果。</w:t>
            </w:r>
          </w:p>
        </w:tc>
        <w:tc>
          <w:tcPr>
            <w:tcW w:w="333" w:type="pct"/>
            <w:tcBorders>
              <w:top w:val="single" w:color="auto" w:sz="4" w:space="0"/>
              <w:left w:val="single" w:color="auto" w:sz="4" w:space="0"/>
              <w:bottom w:val="single" w:color="auto" w:sz="4" w:space="0"/>
              <w:right w:val="single" w:color="auto" w:sz="4" w:space="0"/>
            </w:tcBorders>
            <w:vAlign w:val="center"/>
          </w:tcPr>
          <w:p w14:paraId="4EFD84B1">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0526F5E8">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60B59A01">
            <w:pPr>
              <w:widowControl/>
              <w:jc w:val="center"/>
              <w:textAlignment w:val="center"/>
              <w:rPr>
                <w:rFonts w:ascii="宋体" w:hAnsi="宋体" w:cs="宋体"/>
                <w:szCs w:val="21"/>
              </w:rPr>
            </w:pPr>
            <w:r>
              <w:rPr>
                <w:rFonts w:hint="eastAsia" w:ascii="宋体" w:hAnsi="宋体" w:cs="宋体"/>
                <w:szCs w:val="21"/>
                <w:lang w:bidi="ar"/>
              </w:rPr>
              <w:t>130</w:t>
            </w:r>
          </w:p>
        </w:tc>
        <w:tc>
          <w:tcPr>
            <w:tcW w:w="445" w:type="pct"/>
            <w:tcBorders>
              <w:top w:val="single" w:color="auto" w:sz="4" w:space="0"/>
              <w:left w:val="single" w:color="auto" w:sz="4" w:space="0"/>
              <w:bottom w:val="single" w:color="auto" w:sz="4" w:space="0"/>
              <w:right w:val="single" w:color="auto" w:sz="4" w:space="0"/>
            </w:tcBorders>
            <w:vAlign w:val="center"/>
          </w:tcPr>
          <w:p w14:paraId="7DB082DF">
            <w:pPr>
              <w:widowControl/>
              <w:jc w:val="center"/>
              <w:textAlignment w:val="bottom"/>
              <w:rPr>
                <w:rFonts w:ascii="宋体" w:hAnsi="宋体" w:cs="宋体"/>
                <w:szCs w:val="21"/>
              </w:rPr>
            </w:pPr>
            <w:r>
              <w:rPr>
                <w:rFonts w:hint="eastAsia" w:ascii="宋体" w:hAnsi="宋体" w:cs="宋体"/>
                <w:szCs w:val="21"/>
                <w:lang w:bidi="ar"/>
              </w:rPr>
              <w:t>小班</w:t>
            </w:r>
          </w:p>
        </w:tc>
      </w:tr>
      <w:tr w14:paraId="3DFF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trPr>
        <w:tc>
          <w:tcPr>
            <w:tcW w:w="312" w:type="pct"/>
            <w:tcBorders>
              <w:top w:val="single" w:color="auto" w:sz="4" w:space="0"/>
              <w:left w:val="single" w:color="auto" w:sz="4" w:space="0"/>
              <w:bottom w:val="single" w:color="auto" w:sz="4" w:space="0"/>
              <w:right w:val="single" w:color="auto" w:sz="4" w:space="0"/>
            </w:tcBorders>
            <w:vAlign w:val="center"/>
          </w:tcPr>
          <w:p w14:paraId="44C08989">
            <w:pPr>
              <w:widowControl/>
              <w:jc w:val="center"/>
              <w:textAlignment w:val="center"/>
              <w:rPr>
                <w:rFonts w:ascii="宋体" w:hAnsi="宋体" w:cs="宋体"/>
                <w:szCs w:val="21"/>
              </w:rPr>
            </w:pPr>
            <w:r>
              <w:rPr>
                <w:rFonts w:hint="eastAsia" w:ascii="宋体" w:hAnsi="宋体" w:cs="宋体"/>
                <w:szCs w:val="21"/>
              </w:rPr>
              <w:t>2</w:t>
            </w:r>
          </w:p>
        </w:tc>
        <w:tc>
          <w:tcPr>
            <w:tcW w:w="833" w:type="pct"/>
            <w:tcBorders>
              <w:top w:val="single" w:color="auto" w:sz="4" w:space="0"/>
              <w:left w:val="single" w:color="auto" w:sz="4" w:space="0"/>
              <w:bottom w:val="single" w:color="auto" w:sz="4" w:space="0"/>
              <w:right w:val="single" w:color="auto" w:sz="4" w:space="0"/>
            </w:tcBorders>
            <w:vAlign w:val="center"/>
          </w:tcPr>
          <w:p w14:paraId="3457919E">
            <w:pPr>
              <w:widowControl/>
              <w:jc w:val="center"/>
              <w:textAlignment w:val="bottom"/>
              <w:rPr>
                <w:rFonts w:ascii="宋体" w:hAnsi="宋体" w:cs="宋体"/>
                <w:szCs w:val="21"/>
              </w:rPr>
            </w:pPr>
            <w:r>
              <w:rPr>
                <w:rFonts w:hint="eastAsia" w:ascii="宋体" w:hAnsi="宋体" w:cs="宋体"/>
                <w:szCs w:val="21"/>
                <w:lang w:bidi="ar"/>
              </w:rPr>
              <w:t>趣味配对—职业</w:t>
            </w:r>
          </w:p>
        </w:tc>
        <w:tc>
          <w:tcPr>
            <w:tcW w:w="2161" w:type="pct"/>
            <w:tcBorders>
              <w:top w:val="single" w:color="auto" w:sz="4" w:space="0"/>
              <w:left w:val="single" w:color="auto" w:sz="4" w:space="0"/>
              <w:bottom w:val="single" w:color="auto" w:sz="4" w:space="0"/>
              <w:right w:val="single" w:color="auto" w:sz="4" w:space="0"/>
            </w:tcBorders>
            <w:vAlign w:val="bottom"/>
          </w:tcPr>
          <w:p w14:paraId="02404D0E">
            <w:pPr>
              <w:widowControl/>
              <w:jc w:val="left"/>
              <w:textAlignment w:val="bottom"/>
              <w:rPr>
                <w:rFonts w:ascii="宋体" w:hAnsi="宋体" w:cs="宋体"/>
                <w:szCs w:val="21"/>
                <w:lang w:bidi="ar"/>
              </w:rPr>
            </w:pPr>
            <w:r>
              <w:rPr>
                <w:rFonts w:hint="eastAsia" w:ascii="宋体" w:hAnsi="宋体" w:cs="宋体"/>
                <w:szCs w:val="21"/>
                <w:lang w:bidi="ar"/>
              </w:rPr>
              <w:t>1、材质：胶合板。</w:t>
            </w:r>
          </w:p>
          <w:p w14:paraId="7095090D">
            <w:pPr>
              <w:widowControl/>
              <w:jc w:val="left"/>
              <w:textAlignment w:val="bottom"/>
              <w:rPr>
                <w:rFonts w:ascii="宋体" w:hAnsi="宋体" w:cs="宋体"/>
                <w:szCs w:val="21"/>
                <w:lang w:bidi="ar"/>
              </w:rPr>
            </w:pPr>
            <w:r>
              <w:rPr>
                <w:rFonts w:hint="eastAsia" w:ascii="宋体" w:hAnsi="宋体" w:cs="宋体"/>
                <w:szCs w:val="21"/>
                <w:lang w:bidi="ar"/>
              </w:rPr>
              <w:t>2、尺寸：木盒180*180*60H mm。</w:t>
            </w:r>
          </w:p>
          <w:p w14:paraId="63B99D0F">
            <w:pPr>
              <w:widowControl/>
              <w:jc w:val="left"/>
              <w:textAlignment w:val="bottom"/>
              <w:rPr>
                <w:rFonts w:ascii="宋体" w:hAnsi="宋体" w:cs="宋体"/>
                <w:szCs w:val="21"/>
                <w:lang w:bidi="ar"/>
              </w:rPr>
            </w:pPr>
            <w:r>
              <w:rPr>
                <w:rFonts w:hint="eastAsia" w:ascii="宋体" w:hAnsi="宋体" w:cs="宋体"/>
                <w:szCs w:val="21"/>
                <w:lang w:bidi="ar"/>
              </w:rPr>
              <w:t>3、配件：5组拼图，每组6个、1个木盒、1本说明书。</w:t>
            </w:r>
          </w:p>
          <w:p w14:paraId="132AC1C6">
            <w:pPr>
              <w:widowControl/>
              <w:jc w:val="left"/>
              <w:textAlignment w:val="bottom"/>
              <w:rPr>
                <w:rFonts w:ascii="宋体" w:hAnsi="宋体" w:cs="宋体"/>
                <w:szCs w:val="21"/>
              </w:rPr>
            </w:pPr>
            <w:r>
              <w:rPr>
                <w:rFonts w:hint="eastAsia" w:ascii="宋体" w:hAnsi="宋体" w:cs="宋体"/>
                <w:szCs w:val="21"/>
                <w:lang w:bidi="ar"/>
              </w:rPr>
              <w:t>4、用途：这套拼图游戏盒包含了医生、农民、消防员、工人和警察5个主题。孩子们以拼图的方式了解不同的职业，并认识不同职业在生活中的重要性。</w:t>
            </w:r>
          </w:p>
        </w:tc>
        <w:tc>
          <w:tcPr>
            <w:tcW w:w="333" w:type="pct"/>
            <w:tcBorders>
              <w:top w:val="single" w:color="auto" w:sz="4" w:space="0"/>
              <w:left w:val="single" w:color="auto" w:sz="4" w:space="0"/>
              <w:bottom w:val="single" w:color="auto" w:sz="4" w:space="0"/>
              <w:right w:val="single" w:color="auto" w:sz="4" w:space="0"/>
            </w:tcBorders>
            <w:vAlign w:val="center"/>
          </w:tcPr>
          <w:p w14:paraId="6C7B870B">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3AA6C686">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32A4B5ED">
            <w:pPr>
              <w:widowControl/>
              <w:jc w:val="center"/>
              <w:textAlignment w:val="center"/>
              <w:rPr>
                <w:rFonts w:ascii="宋体" w:hAnsi="宋体" w:cs="宋体"/>
                <w:szCs w:val="21"/>
              </w:rPr>
            </w:pPr>
            <w:r>
              <w:rPr>
                <w:rFonts w:hint="eastAsia" w:ascii="宋体" w:hAnsi="宋体" w:cs="宋体"/>
                <w:szCs w:val="21"/>
                <w:lang w:bidi="ar"/>
              </w:rPr>
              <w:t>130</w:t>
            </w:r>
          </w:p>
        </w:tc>
        <w:tc>
          <w:tcPr>
            <w:tcW w:w="445" w:type="pct"/>
            <w:tcBorders>
              <w:top w:val="single" w:color="auto" w:sz="4" w:space="0"/>
              <w:left w:val="single" w:color="auto" w:sz="4" w:space="0"/>
              <w:bottom w:val="single" w:color="auto" w:sz="4" w:space="0"/>
              <w:right w:val="single" w:color="auto" w:sz="4" w:space="0"/>
            </w:tcBorders>
            <w:vAlign w:val="center"/>
          </w:tcPr>
          <w:p w14:paraId="37BB1127">
            <w:pPr>
              <w:widowControl/>
              <w:jc w:val="center"/>
              <w:textAlignment w:val="bottom"/>
              <w:rPr>
                <w:rFonts w:ascii="宋体" w:hAnsi="宋体" w:cs="宋体"/>
                <w:szCs w:val="21"/>
              </w:rPr>
            </w:pPr>
            <w:r>
              <w:rPr>
                <w:rFonts w:hint="eastAsia" w:ascii="宋体" w:hAnsi="宋体" w:cs="宋体"/>
                <w:szCs w:val="21"/>
                <w:lang w:bidi="ar"/>
              </w:rPr>
              <w:t>小班</w:t>
            </w:r>
          </w:p>
        </w:tc>
      </w:tr>
      <w:tr w14:paraId="181C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6" w:hRule="atLeast"/>
        </w:trPr>
        <w:tc>
          <w:tcPr>
            <w:tcW w:w="312" w:type="pct"/>
            <w:tcBorders>
              <w:top w:val="single" w:color="auto" w:sz="4" w:space="0"/>
              <w:left w:val="single" w:color="auto" w:sz="4" w:space="0"/>
              <w:bottom w:val="single" w:color="auto" w:sz="4" w:space="0"/>
              <w:right w:val="single" w:color="auto" w:sz="4" w:space="0"/>
            </w:tcBorders>
            <w:vAlign w:val="center"/>
          </w:tcPr>
          <w:p w14:paraId="5859EBCC">
            <w:pPr>
              <w:widowControl/>
              <w:jc w:val="center"/>
              <w:textAlignment w:val="center"/>
              <w:rPr>
                <w:rFonts w:ascii="宋体" w:hAnsi="宋体" w:cs="宋体"/>
                <w:szCs w:val="21"/>
              </w:rPr>
            </w:pPr>
            <w:r>
              <w:rPr>
                <w:rFonts w:hint="eastAsia" w:ascii="宋体" w:hAnsi="宋体" w:cs="宋体"/>
                <w:szCs w:val="21"/>
              </w:rPr>
              <w:t>3</w:t>
            </w:r>
          </w:p>
        </w:tc>
        <w:tc>
          <w:tcPr>
            <w:tcW w:w="833" w:type="pct"/>
            <w:tcBorders>
              <w:top w:val="single" w:color="auto" w:sz="4" w:space="0"/>
              <w:left w:val="single" w:color="auto" w:sz="4" w:space="0"/>
              <w:bottom w:val="single" w:color="auto" w:sz="4" w:space="0"/>
              <w:right w:val="single" w:color="auto" w:sz="4" w:space="0"/>
            </w:tcBorders>
            <w:vAlign w:val="center"/>
          </w:tcPr>
          <w:p w14:paraId="3EB9EA99">
            <w:pPr>
              <w:widowControl/>
              <w:jc w:val="center"/>
              <w:textAlignment w:val="bottom"/>
              <w:rPr>
                <w:rFonts w:ascii="宋体" w:hAnsi="宋体" w:cs="宋体"/>
                <w:szCs w:val="21"/>
              </w:rPr>
            </w:pPr>
            <w:r>
              <w:rPr>
                <w:rFonts w:hint="eastAsia" w:ascii="宋体" w:hAnsi="宋体" w:cs="宋体"/>
                <w:szCs w:val="21"/>
                <w:lang w:bidi="ar"/>
              </w:rPr>
              <w:t>过程拼图-果实</w:t>
            </w:r>
          </w:p>
        </w:tc>
        <w:tc>
          <w:tcPr>
            <w:tcW w:w="2161" w:type="pct"/>
            <w:tcBorders>
              <w:top w:val="single" w:color="auto" w:sz="4" w:space="0"/>
              <w:left w:val="single" w:color="auto" w:sz="4" w:space="0"/>
              <w:bottom w:val="single" w:color="auto" w:sz="4" w:space="0"/>
              <w:right w:val="single" w:color="auto" w:sz="4" w:space="0"/>
            </w:tcBorders>
            <w:vAlign w:val="bottom"/>
          </w:tcPr>
          <w:p w14:paraId="319D71AE">
            <w:pPr>
              <w:widowControl/>
              <w:jc w:val="left"/>
              <w:textAlignment w:val="bottom"/>
              <w:rPr>
                <w:rFonts w:ascii="宋体" w:hAnsi="宋体" w:cs="宋体"/>
                <w:szCs w:val="21"/>
                <w:lang w:bidi="ar"/>
              </w:rPr>
            </w:pPr>
            <w:r>
              <w:rPr>
                <w:rFonts w:hint="eastAsia" w:ascii="宋体" w:hAnsi="宋体" w:cs="宋体"/>
                <w:szCs w:val="21"/>
                <w:lang w:bidi="ar"/>
              </w:rPr>
              <w:t>1、材质：胶合板。</w:t>
            </w:r>
          </w:p>
          <w:p w14:paraId="3BEAFD27">
            <w:pPr>
              <w:widowControl/>
              <w:jc w:val="left"/>
              <w:textAlignment w:val="bottom"/>
              <w:rPr>
                <w:rFonts w:ascii="宋体" w:hAnsi="宋体" w:cs="宋体"/>
                <w:szCs w:val="21"/>
                <w:lang w:bidi="ar"/>
              </w:rPr>
            </w:pPr>
            <w:r>
              <w:rPr>
                <w:rFonts w:hint="eastAsia" w:ascii="宋体" w:hAnsi="宋体" w:cs="宋体"/>
                <w:szCs w:val="21"/>
                <w:lang w:bidi="ar"/>
              </w:rPr>
              <w:t>2、尺寸：木盒150*150*60H mm。</w:t>
            </w:r>
          </w:p>
          <w:p w14:paraId="75CDFAEB">
            <w:pPr>
              <w:widowControl/>
              <w:jc w:val="left"/>
              <w:textAlignment w:val="bottom"/>
              <w:rPr>
                <w:rFonts w:ascii="宋体" w:hAnsi="宋体" w:cs="宋体"/>
                <w:szCs w:val="21"/>
                <w:lang w:bidi="ar"/>
              </w:rPr>
            </w:pPr>
            <w:r>
              <w:rPr>
                <w:rFonts w:hint="eastAsia" w:ascii="宋体" w:hAnsi="宋体" w:cs="宋体"/>
                <w:szCs w:val="21"/>
                <w:lang w:bidi="ar"/>
              </w:rPr>
              <w:t>3、配件：10组拼图，每组3块、1个木盒、1本说明书。</w:t>
            </w:r>
          </w:p>
          <w:p w14:paraId="427DB492">
            <w:pPr>
              <w:widowControl/>
              <w:jc w:val="left"/>
              <w:textAlignment w:val="bottom"/>
              <w:rPr>
                <w:rFonts w:ascii="宋体" w:hAnsi="宋体" w:cs="宋体"/>
                <w:szCs w:val="21"/>
              </w:rPr>
            </w:pPr>
            <w:r>
              <w:rPr>
                <w:rFonts w:hint="eastAsia" w:ascii="宋体" w:hAnsi="宋体" w:cs="宋体"/>
                <w:szCs w:val="21"/>
                <w:lang w:bidi="ar"/>
              </w:rPr>
              <w:t>4、用途：这是一款了解常见水果多种形态的匹配拼图，儿童可以根据每组拼块之间齿状边缘的唯一性将属于同一组别的拼块组合在一起，认识10种常见水果的整个果实形态、纵切面形态和结果实的树苗；掌握知识之后根据认知将同组的拼图组合在一起。</w:t>
            </w:r>
          </w:p>
        </w:tc>
        <w:tc>
          <w:tcPr>
            <w:tcW w:w="333" w:type="pct"/>
            <w:tcBorders>
              <w:top w:val="single" w:color="auto" w:sz="4" w:space="0"/>
              <w:left w:val="single" w:color="auto" w:sz="4" w:space="0"/>
              <w:bottom w:val="single" w:color="auto" w:sz="4" w:space="0"/>
              <w:right w:val="single" w:color="auto" w:sz="4" w:space="0"/>
            </w:tcBorders>
            <w:vAlign w:val="center"/>
          </w:tcPr>
          <w:p w14:paraId="067A864D">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3A960473">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6911D9DC">
            <w:pPr>
              <w:widowControl/>
              <w:jc w:val="center"/>
              <w:textAlignment w:val="center"/>
              <w:rPr>
                <w:rFonts w:ascii="宋体" w:hAnsi="宋体" w:cs="宋体"/>
                <w:szCs w:val="21"/>
              </w:rPr>
            </w:pPr>
            <w:r>
              <w:rPr>
                <w:rFonts w:hint="eastAsia" w:ascii="宋体" w:hAnsi="宋体" w:cs="宋体"/>
                <w:szCs w:val="21"/>
                <w:lang w:bidi="ar"/>
              </w:rPr>
              <w:t>130</w:t>
            </w:r>
          </w:p>
        </w:tc>
        <w:tc>
          <w:tcPr>
            <w:tcW w:w="445" w:type="pct"/>
            <w:tcBorders>
              <w:top w:val="single" w:color="auto" w:sz="4" w:space="0"/>
              <w:left w:val="single" w:color="auto" w:sz="4" w:space="0"/>
              <w:bottom w:val="single" w:color="auto" w:sz="4" w:space="0"/>
              <w:right w:val="single" w:color="auto" w:sz="4" w:space="0"/>
            </w:tcBorders>
            <w:vAlign w:val="center"/>
          </w:tcPr>
          <w:p w14:paraId="76823053">
            <w:pPr>
              <w:widowControl/>
              <w:jc w:val="center"/>
              <w:textAlignment w:val="bottom"/>
              <w:rPr>
                <w:rFonts w:ascii="宋体" w:hAnsi="宋体" w:cs="宋体"/>
                <w:szCs w:val="21"/>
              </w:rPr>
            </w:pPr>
            <w:r>
              <w:rPr>
                <w:rFonts w:hint="eastAsia" w:ascii="宋体" w:hAnsi="宋体" w:cs="宋体"/>
                <w:szCs w:val="21"/>
                <w:lang w:bidi="ar"/>
              </w:rPr>
              <w:t>小班</w:t>
            </w:r>
          </w:p>
        </w:tc>
      </w:tr>
      <w:tr w14:paraId="04DF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trPr>
        <w:tc>
          <w:tcPr>
            <w:tcW w:w="312" w:type="pct"/>
            <w:tcBorders>
              <w:top w:val="single" w:color="auto" w:sz="4" w:space="0"/>
              <w:left w:val="single" w:color="auto" w:sz="4" w:space="0"/>
              <w:bottom w:val="single" w:color="auto" w:sz="4" w:space="0"/>
              <w:right w:val="single" w:color="auto" w:sz="4" w:space="0"/>
            </w:tcBorders>
            <w:vAlign w:val="center"/>
          </w:tcPr>
          <w:p w14:paraId="174C8B22">
            <w:pPr>
              <w:widowControl/>
              <w:jc w:val="center"/>
              <w:textAlignment w:val="center"/>
              <w:rPr>
                <w:rFonts w:ascii="宋体" w:hAnsi="宋体" w:cs="宋体"/>
                <w:szCs w:val="21"/>
              </w:rPr>
            </w:pPr>
            <w:r>
              <w:rPr>
                <w:rFonts w:hint="eastAsia" w:ascii="宋体" w:hAnsi="宋体" w:cs="宋体"/>
                <w:szCs w:val="21"/>
              </w:rPr>
              <w:t>4</w:t>
            </w:r>
          </w:p>
        </w:tc>
        <w:tc>
          <w:tcPr>
            <w:tcW w:w="833" w:type="pct"/>
            <w:tcBorders>
              <w:top w:val="single" w:color="auto" w:sz="4" w:space="0"/>
              <w:left w:val="single" w:color="auto" w:sz="4" w:space="0"/>
              <w:bottom w:val="single" w:color="auto" w:sz="4" w:space="0"/>
              <w:right w:val="single" w:color="auto" w:sz="4" w:space="0"/>
            </w:tcBorders>
            <w:vAlign w:val="center"/>
          </w:tcPr>
          <w:p w14:paraId="756BBF7D">
            <w:pPr>
              <w:widowControl/>
              <w:jc w:val="center"/>
              <w:textAlignment w:val="bottom"/>
              <w:rPr>
                <w:rFonts w:ascii="宋体" w:hAnsi="宋体" w:cs="宋体"/>
                <w:szCs w:val="21"/>
              </w:rPr>
            </w:pPr>
            <w:r>
              <w:rPr>
                <w:rFonts w:hint="eastAsia" w:ascii="宋体" w:hAnsi="宋体" w:cs="宋体"/>
                <w:szCs w:val="21"/>
                <w:lang w:bidi="ar"/>
              </w:rPr>
              <w:t>逻辑游戏 – 分类</w:t>
            </w:r>
          </w:p>
        </w:tc>
        <w:tc>
          <w:tcPr>
            <w:tcW w:w="2161" w:type="pct"/>
            <w:tcBorders>
              <w:top w:val="single" w:color="auto" w:sz="4" w:space="0"/>
              <w:left w:val="single" w:color="auto" w:sz="4" w:space="0"/>
              <w:bottom w:val="single" w:color="auto" w:sz="4" w:space="0"/>
              <w:right w:val="single" w:color="auto" w:sz="4" w:space="0"/>
            </w:tcBorders>
            <w:vAlign w:val="bottom"/>
          </w:tcPr>
          <w:p w14:paraId="26F8E217">
            <w:pPr>
              <w:widowControl/>
              <w:jc w:val="left"/>
              <w:textAlignment w:val="bottom"/>
              <w:rPr>
                <w:rFonts w:ascii="宋体" w:hAnsi="宋体" w:cs="宋体"/>
                <w:szCs w:val="21"/>
                <w:lang w:bidi="ar"/>
              </w:rPr>
            </w:pPr>
            <w:r>
              <w:rPr>
                <w:rFonts w:hint="eastAsia" w:ascii="宋体" w:hAnsi="宋体" w:cs="宋体"/>
                <w:szCs w:val="21"/>
                <w:lang w:bidi="ar"/>
              </w:rPr>
              <w:t>1、产品材质：胶合板、实木、毛毡布、涤纶、棉布、纸卡。</w:t>
            </w:r>
          </w:p>
          <w:p w14:paraId="23C134C0">
            <w:pPr>
              <w:widowControl/>
              <w:jc w:val="left"/>
              <w:textAlignment w:val="bottom"/>
              <w:rPr>
                <w:rFonts w:ascii="宋体" w:hAnsi="宋体" w:cs="宋体"/>
                <w:szCs w:val="21"/>
                <w:lang w:bidi="ar"/>
              </w:rPr>
            </w:pPr>
            <w:r>
              <w:rPr>
                <w:rFonts w:hint="eastAsia" w:ascii="宋体" w:hAnsi="宋体" w:cs="宋体"/>
                <w:szCs w:val="21"/>
                <w:lang w:bidi="ar"/>
              </w:rPr>
              <w:t>2、产品尺寸：包装盒320*310*110H mm。</w:t>
            </w:r>
          </w:p>
          <w:p w14:paraId="145AC68F">
            <w:pPr>
              <w:widowControl/>
              <w:jc w:val="left"/>
              <w:textAlignment w:val="bottom"/>
              <w:rPr>
                <w:rFonts w:ascii="宋体" w:hAnsi="宋体" w:cs="宋体"/>
                <w:szCs w:val="21"/>
                <w:lang w:bidi="ar"/>
              </w:rPr>
            </w:pPr>
            <w:r>
              <w:rPr>
                <w:rFonts w:hint="eastAsia" w:ascii="宋体" w:hAnsi="宋体" w:cs="宋体"/>
                <w:szCs w:val="21"/>
                <w:lang w:bidi="ar"/>
              </w:rPr>
              <w:t>3、产品配件：1个木制游戏底板、18个Ø30mm彩色木球、30个Ø20mm彩色木球、2个骰子、1个手握木夹、10张双面印刷任务卡、1个蓝色棉布袋、1个大毛毡托盘、4个小毛毡盘、1本说明书。</w:t>
            </w:r>
          </w:p>
          <w:p w14:paraId="5D58A1B6">
            <w:pPr>
              <w:widowControl/>
              <w:jc w:val="left"/>
              <w:textAlignment w:val="bottom"/>
              <w:rPr>
                <w:rFonts w:ascii="宋体" w:hAnsi="宋体" w:cs="宋体"/>
                <w:szCs w:val="21"/>
              </w:rPr>
            </w:pPr>
            <w:r>
              <w:rPr>
                <w:rFonts w:hint="eastAsia" w:ascii="宋体" w:hAnsi="宋体" w:cs="宋体"/>
                <w:szCs w:val="21"/>
                <w:lang w:bidi="ar"/>
              </w:rPr>
              <w:t>4、产品介绍：逻辑游戏–分类可以根据球的大小进行，也可以将其作为骰子游戏。使用钳子可以同时锻炼儿童的精细运动技能。木板共有6个不同颜色的圆形凹槽。儿童可以根据任务卡进行游戏，也可以按他们自己的创意自由玩耍。</w:t>
            </w:r>
          </w:p>
        </w:tc>
        <w:tc>
          <w:tcPr>
            <w:tcW w:w="333" w:type="pct"/>
            <w:tcBorders>
              <w:top w:val="single" w:color="auto" w:sz="4" w:space="0"/>
              <w:left w:val="single" w:color="auto" w:sz="4" w:space="0"/>
              <w:bottom w:val="single" w:color="auto" w:sz="4" w:space="0"/>
              <w:right w:val="single" w:color="auto" w:sz="4" w:space="0"/>
            </w:tcBorders>
            <w:vAlign w:val="center"/>
          </w:tcPr>
          <w:p w14:paraId="6C25E700">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3E904BDC">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575F5518">
            <w:pPr>
              <w:widowControl/>
              <w:jc w:val="center"/>
              <w:textAlignment w:val="center"/>
              <w:rPr>
                <w:rFonts w:ascii="宋体" w:hAnsi="宋体" w:cs="宋体"/>
                <w:szCs w:val="21"/>
              </w:rPr>
            </w:pPr>
            <w:r>
              <w:rPr>
                <w:rFonts w:hint="eastAsia" w:ascii="宋体" w:hAnsi="宋体" w:cs="宋体"/>
                <w:szCs w:val="21"/>
                <w:lang w:bidi="ar"/>
              </w:rPr>
              <w:t>500</w:t>
            </w:r>
          </w:p>
        </w:tc>
        <w:tc>
          <w:tcPr>
            <w:tcW w:w="445" w:type="pct"/>
            <w:tcBorders>
              <w:top w:val="single" w:color="auto" w:sz="4" w:space="0"/>
              <w:left w:val="single" w:color="auto" w:sz="4" w:space="0"/>
              <w:bottom w:val="single" w:color="auto" w:sz="4" w:space="0"/>
              <w:right w:val="single" w:color="auto" w:sz="4" w:space="0"/>
            </w:tcBorders>
            <w:vAlign w:val="center"/>
          </w:tcPr>
          <w:p w14:paraId="092FA1BA">
            <w:pPr>
              <w:widowControl/>
              <w:jc w:val="center"/>
              <w:textAlignment w:val="bottom"/>
              <w:rPr>
                <w:rFonts w:ascii="宋体" w:hAnsi="宋体" w:cs="宋体"/>
                <w:szCs w:val="21"/>
              </w:rPr>
            </w:pPr>
            <w:r>
              <w:rPr>
                <w:rFonts w:hint="eastAsia" w:ascii="宋体" w:hAnsi="宋体" w:cs="宋体"/>
                <w:szCs w:val="21"/>
                <w:lang w:bidi="ar"/>
              </w:rPr>
              <w:t>小班</w:t>
            </w:r>
          </w:p>
        </w:tc>
      </w:tr>
      <w:tr w14:paraId="630E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7" w:hRule="atLeast"/>
        </w:trPr>
        <w:tc>
          <w:tcPr>
            <w:tcW w:w="312" w:type="pct"/>
            <w:tcBorders>
              <w:top w:val="single" w:color="auto" w:sz="4" w:space="0"/>
              <w:left w:val="single" w:color="auto" w:sz="4" w:space="0"/>
              <w:bottom w:val="single" w:color="auto" w:sz="4" w:space="0"/>
              <w:right w:val="single" w:color="auto" w:sz="4" w:space="0"/>
            </w:tcBorders>
            <w:vAlign w:val="center"/>
          </w:tcPr>
          <w:p w14:paraId="095EAFF0">
            <w:pPr>
              <w:widowControl/>
              <w:jc w:val="center"/>
              <w:textAlignment w:val="center"/>
              <w:rPr>
                <w:rFonts w:ascii="宋体" w:hAnsi="宋体" w:cs="宋体"/>
                <w:szCs w:val="21"/>
              </w:rPr>
            </w:pPr>
            <w:r>
              <w:rPr>
                <w:rFonts w:hint="eastAsia" w:ascii="宋体" w:hAnsi="宋体" w:cs="宋体"/>
                <w:szCs w:val="21"/>
              </w:rPr>
              <w:t>5</w:t>
            </w:r>
          </w:p>
        </w:tc>
        <w:tc>
          <w:tcPr>
            <w:tcW w:w="833" w:type="pct"/>
            <w:tcBorders>
              <w:top w:val="single" w:color="auto" w:sz="4" w:space="0"/>
              <w:left w:val="single" w:color="auto" w:sz="4" w:space="0"/>
              <w:bottom w:val="single" w:color="auto" w:sz="4" w:space="0"/>
              <w:right w:val="single" w:color="auto" w:sz="4" w:space="0"/>
            </w:tcBorders>
            <w:vAlign w:val="center"/>
          </w:tcPr>
          <w:p w14:paraId="2C5409DE">
            <w:pPr>
              <w:widowControl/>
              <w:jc w:val="center"/>
              <w:textAlignment w:val="bottom"/>
              <w:rPr>
                <w:rFonts w:ascii="宋体" w:hAnsi="宋体" w:cs="宋体"/>
                <w:szCs w:val="21"/>
              </w:rPr>
            </w:pPr>
            <w:r>
              <w:rPr>
                <w:rFonts w:hint="eastAsia" w:ascii="宋体" w:hAnsi="宋体" w:cs="宋体"/>
                <w:szCs w:val="21"/>
                <w:lang w:bidi="ar"/>
              </w:rPr>
              <w:t>乔治动物园</w:t>
            </w:r>
          </w:p>
        </w:tc>
        <w:tc>
          <w:tcPr>
            <w:tcW w:w="2161" w:type="pct"/>
            <w:tcBorders>
              <w:top w:val="single" w:color="auto" w:sz="4" w:space="0"/>
              <w:left w:val="single" w:color="auto" w:sz="4" w:space="0"/>
              <w:bottom w:val="single" w:color="auto" w:sz="4" w:space="0"/>
              <w:right w:val="single" w:color="auto" w:sz="4" w:space="0"/>
            </w:tcBorders>
            <w:vAlign w:val="bottom"/>
          </w:tcPr>
          <w:p w14:paraId="789953D6">
            <w:pPr>
              <w:widowControl/>
              <w:jc w:val="left"/>
              <w:textAlignment w:val="bottom"/>
              <w:rPr>
                <w:rFonts w:ascii="宋体" w:hAnsi="宋体" w:cs="宋体"/>
                <w:szCs w:val="21"/>
                <w:lang w:bidi="ar"/>
              </w:rPr>
            </w:pPr>
            <w:r>
              <w:rPr>
                <w:rFonts w:hint="eastAsia" w:ascii="宋体" w:hAnsi="宋体" w:cs="宋体"/>
                <w:szCs w:val="21"/>
                <w:lang w:bidi="ar"/>
              </w:rPr>
              <w:t>1、产品材质：桦木胶合板、荷木、纸卡、不织布。</w:t>
            </w:r>
          </w:p>
          <w:p w14:paraId="6243EFA7">
            <w:pPr>
              <w:widowControl/>
              <w:jc w:val="left"/>
              <w:textAlignment w:val="bottom"/>
              <w:rPr>
                <w:rFonts w:ascii="宋体" w:hAnsi="宋体" w:cs="宋体"/>
                <w:szCs w:val="21"/>
                <w:lang w:bidi="ar"/>
              </w:rPr>
            </w:pPr>
            <w:r>
              <w:rPr>
                <w:rFonts w:hint="eastAsia" w:ascii="宋体" w:hAnsi="宋体" w:cs="宋体"/>
                <w:szCs w:val="21"/>
                <w:lang w:bidi="ar"/>
              </w:rPr>
              <w:t>2、产品尺寸：包装盒390*390*65H mm。</w:t>
            </w:r>
          </w:p>
          <w:p w14:paraId="3AE97F9D">
            <w:pPr>
              <w:widowControl/>
              <w:jc w:val="left"/>
              <w:textAlignment w:val="bottom"/>
              <w:rPr>
                <w:rFonts w:ascii="宋体" w:hAnsi="宋体" w:cs="宋体"/>
                <w:szCs w:val="21"/>
                <w:lang w:bidi="ar"/>
              </w:rPr>
            </w:pPr>
            <w:r>
              <w:rPr>
                <w:rFonts w:hint="eastAsia" w:ascii="宋体" w:hAnsi="宋体" w:cs="宋体"/>
                <w:szCs w:val="21"/>
                <w:lang w:bidi="ar"/>
              </w:rPr>
              <w:t>3、产品配件：1块木制游戏板（370x370x10H mm），8张小狗点数的任务卡片，19张两组点数结合的任务卡，1个布篮，55根木梢，1本说明书。</w:t>
            </w:r>
          </w:p>
          <w:p w14:paraId="141E2D57">
            <w:pPr>
              <w:widowControl/>
              <w:jc w:val="left"/>
              <w:textAlignment w:val="bottom"/>
              <w:rPr>
                <w:rFonts w:ascii="宋体" w:hAnsi="宋体" w:cs="宋体"/>
                <w:szCs w:val="21"/>
              </w:rPr>
            </w:pPr>
            <w:r>
              <w:rPr>
                <w:rFonts w:hint="eastAsia" w:ascii="宋体" w:hAnsi="宋体" w:cs="宋体"/>
                <w:szCs w:val="21"/>
                <w:lang w:bidi="ar"/>
              </w:rPr>
              <w:t>4、产品介绍：这款游戏是一款合作游戏。游戏者要作为一个团队并且一起做出决定。游戏中，孩子们通过喂食珍稀动物学习10以的计数和数量对应，建立初步的数概念。通过多种游戏规则的叠加，增加游戏趣味性。</w:t>
            </w:r>
          </w:p>
        </w:tc>
        <w:tc>
          <w:tcPr>
            <w:tcW w:w="333" w:type="pct"/>
            <w:tcBorders>
              <w:top w:val="single" w:color="auto" w:sz="4" w:space="0"/>
              <w:left w:val="single" w:color="auto" w:sz="4" w:space="0"/>
              <w:bottom w:val="single" w:color="auto" w:sz="4" w:space="0"/>
              <w:right w:val="single" w:color="auto" w:sz="4" w:space="0"/>
            </w:tcBorders>
            <w:vAlign w:val="center"/>
          </w:tcPr>
          <w:p w14:paraId="2D207BEB">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11B670A7">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610C1BFA">
            <w:pPr>
              <w:widowControl/>
              <w:jc w:val="center"/>
              <w:textAlignment w:val="center"/>
              <w:rPr>
                <w:rFonts w:ascii="宋体" w:hAnsi="宋体" w:cs="宋体"/>
                <w:szCs w:val="21"/>
              </w:rPr>
            </w:pPr>
            <w:r>
              <w:rPr>
                <w:rFonts w:hint="eastAsia" w:ascii="宋体" w:hAnsi="宋体" w:cs="宋体"/>
                <w:szCs w:val="21"/>
                <w:lang w:bidi="ar"/>
              </w:rPr>
              <w:t>500</w:t>
            </w:r>
          </w:p>
        </w:tc>
        <w:tc>
          <w:tcPr>
            <w:tcW w:w="445" w:type="pct"/>
            <w:tcBorders>
              <w:top w:val="single" w:color="auto" w:sz="4" w:space="0"/>
              <w:left w:val="single" w:color="auto" w:sz="4" w:space="0"/>
              <w:bottom w:val="single" w:color="auto" w:sz="4" w:space="0"/>
              <w:right w:val="single" w:color="auto" w:sz="4" w:space="0"/>
            </w:tcBorders>
            <w:vAlign w:val="center"/>
          </w:tcPr>
          <w:p w14:paraId="4C601671">
            <w:pPr>
              <w:widowControl/>
              <w:jc w:val="center"/>
              <w:textAlignment w:val="bottom"/>
              <w:rPr>
                <w:rFonts w:ascii="宋体" w:hAnsi="宋体" w:cs="宋体"/>
                <w:szCs w:val="21"/>
              </w:rPr>
            </w:pPr>
            <w:r>
              <w:rPr>
                <w:rFonts w:hint="eastAsia" w:ascii="宋体" w:hAnsi="宋体" w:cs="宋体"/>
                <w:szCs w:val="21"/>
                <w:lang w:bidi="ar"/>
              </w:rPr>
              <w:t>小班</w:t>
            </w:r>
          </w:p>
        </w:tc>
      </w:tr>
      <w:tr w14:paraId="7899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trPr>
        <w:tc>
          <w:tcPr>
            <w:tcW w:w="312" w:type="pct"/>
            <w:tcBorders>
              <w:top w:val="single" w:color="auto" w:sz="4" w:space="0"/>
              <w:left w:val="single" w:color="auto" w:sz="4" w:space="0"/>
              <w:bottom w:val="single" w:color="auto" w:sz="4" w:space="0"/>
              <w:right w:val="single" w:color="auto" w:sz="4" w:space="0"/>
            </w:tcBorders>
            <w:vAlign w:val="center"/>
          </w:tcPr>
          <w:p w14:paraId="5DD3D831">
            <w:pPr>
              <w:widowControl/>
              <w:jc w:val="center"/>
              <w:textAlignment w:val="center"/>
              <w:rPr>
                <w:rFonts w:ascii="宋体" w:hAnsi="宋体" w:cs="宋体"/>
                <w:szCs w:val="21"/>
              </w:rPr>
            </w:pPr>
            <w:r>
              <w:rPr>
                <w:rFonts w:hint="eastAsia" w:ascii="宋体" w:hAnsi="宋体" w:cs="宋体"/>
                <w:szCs w:val="21"/>
              </w:rPr>
              <w:t>6</w:t>
            </w:r>
          </w:p>
        </w:tc>
        <w:tc>
          <w:tcPr>
            <w:tcW w:w="833" w:type="pct"/>
            <w:tcBorders>
              <w:top w:val="single" w:color="auto" w:sz="4" w:space="0"/>
              <w:left w:val="single" w:color="auto" w:sz="4" w:space="0"/>
              <w:bottom w:val="single" w:color="auto" w:sz="4" w:space="0"/>
              <w:right w:val="single" w:color="auto" w:sz="4" w:space="0"/>
            </w:tcBorders>
            <w:vAlign w:val="center"/>
          </w:tcPr>
          <w:p w14:paraId="76568DAA">
            <w:pPr>
              <w:widowControl/>
              <w:jc w:val="center"/>
              <w:textAlignment w:val="bottom"/>
              <w:rPr>
                <w:rFonts w:ascii="宋体" w:hAnsi="宋体" w:cs="宋体"/>
                <w:szCs w:val="21"/>
              </w:rPr>
            </w:pPr>
            <w:r>
              <w:rPr>
                <w:rFonts w:hint="eastAsia" w:ascii="宋体" w:hAnsi="宋体" w:cs="宋体"/>
                <w:szCs w:val="21"/>
                <w:lang w:bidi="ar"/>
              </w:rPr>
              <w:t>小鱼对对碰</w:t>
            </w:r>
          </w:p>
        </w:tc>
        <w:tc>
          <w:tcPr>
            <w:tcW w:w="2161" w:type="pct"/>
            <w:tcBorders>
              <w:top w:val="single" w:color="auto" w:sz="4" w:space="0"/>
              <w:left w:val="single" w:color="auto" w:sz="4" w:space="0"/>
              <w:bottom w:val="single" w:color="auto" w:sz="4" w:space="0"/>
              <w:right w:val="single" w:color="auto" w:sz="4" w:space="0"/>
            </w:tcBorders>
            <w:vAlign w:val="bottom"/>
          </w:tcPr>
          <w:p w14:paraId="1C62D9B3">
            <w:pPr>
              <w:widowControl/>
              <w:jc w:val="left"/>
              <w:textAlignment w:val="bottom"/>
              <w:rPr>
                <w:rFonts w:ascii="宋体" w:hAnsi="宋体" w:cs="宋体"/>
                <w:szCs w:val="21"/>
                <w:lang w:bidi="ar"/>
              </w:rPr>
            </w:pPr>
            <w:r>
              <w:rPr>
                <w:rFonts w:hint="eastAsia" w:ascii="宋体" w:hAnsi="宋体" w:cs="宋体"/>
                <w:szCs w:val="21"/>
                <w:lang w:bidi="ar"/>
              </w:rPr>
              <w:t>1、产品材质：纸板、胶合板。</w:t>
            </w:r>
          </w:p>
          <w:p w14:paraId="565A1C34">
            <w:pPr>
              <w:widowControl/>
              <w:jc w:val="left"/>
              <w:textAlignment w:val="bottom"/>
              <w:rPr>
                <w:rFonts w:ascii="宋体" w:hAnsi="宋体" w:cs="宋体"/>
                <w:szCs w:val="21"/>
                <w:lang w:bidi="ar"/>
              </w:rPr>
            </w:pPr>
            <w:r>
              <w:rPr>
                <w:rFonts w:hint="eastAsia" w:ascii="宋体" w:hAnsi="宋体" w:cs="宋体"/>
                <w:szCs w:val="21"/>
                <w:lang w:bidi="ar"/>
              </w:rPr>
              <w:t>2、产品尺寸：包装盒240*240*65H mm。</w:t>
            </w:r>
          </w:p>
          <w:p w14:paraId="6667B3CB">
            <w:pPr>
              <w:widowControl/>
              <w:jc w:val="left"/>
              <w:textAlignment w:val="bottom"/>
              <w:rPr>
                <w:rFonts w:ascii="宋体" w:hAnsi="宋体" w:cs="宋体"/>
                <w:szCs w:val="21"/>
                <w:lang w:bidi="ar"/>
              </w:rPr>
            </w:pPr>
            <w:r>
              <w:rPr>
                <w:rFonts w:hint="eastAsia" w:ascii="宋体" w:hAnsi="宋体" w:cs="宋体"/>
                <w:szCs w:val="21"/>
                <w:lang w:bidi="ar"/>
              </w:rPr>
              <w:t>3、产品配件：1个游戏板、44条鱼。</w:t>
            </w:r>
          </w:p>
          <w:p w14:paraId="09FFEB2C">
            <w:pPr>
              <w:widowControl/>
              <w:jc w:val="left"/>
              <w:textAlignment w:val="bottom"/>
              <w:rPr>
                <w:rFonts w:ascii="宋体" w:hAnsi="宋体" w:cs="宋体"/>
                <w:szCs w:val="21"/>
              </w:rPr>
            </w:pPr>
            <w:r>
              <w:rPr>
                <w:rFonts w:hint="eastAsia" w:ascii="宋体" w:hAnsi="宋体" w:cs="宋体"/>
                <w:szCs w:val="21"/>
                <w:lang w:bidi="ar"/>
              </w:rPr>
              <w:t>4、产品介绍：鱼群在五颜六色的珊瑚礁里游泳。因为在浩瀚的海洋中到处都潜伏着危险，所以鱼要伪装自己并找到与自己身体颜色相同的背景；此外，鱼总是成群结队地游泳，从不单独行动。</w:t>
            </w:r>
          </w:p>
        </w:tc>
        <w:tc>
          <w:tcPr>
            <w:tcW w:w="333" w:type="pct"/>
            <w:tcBorders>
              <w:top w:val="single" w:color="auto" w:sz="4" w:space="0"/>
              <w:left w:val="single" w:color="auto" w:sz="4" w:space="0"/>
              <w:bottom w:val="single" w:color="auto" w:sz="4" w:space="0"/>
              <w:right w:val="single" w:color="auto" w:sz="4" w:space="0"/>
            </w:tcBorders>
            <w:vAlign w:val="center"/>
          </w:tcPr>
          <w:p w14:paraId="2962EA28">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11B72B9D">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2346FEDF">
            <w:pPr>
              <w:widowControl/>
              <w:jc w:val="center"/>
              <w:textAlignment w:val="center"/>
              <w:rPr>
                <w:rFonts w:ascii="宋体" w:hAnsi="宋体" w:cs="宋体"/>
                <w:szCs w:val="21"/>
              </w:rPr>
            </w:pPr>
            <w:r>
              <w:rPr>
                <w:rFonts w:hint="eastAsia" w:ascii="宋体" w:hAnsi="宋体" w:cs="宋体"/>
                <w:szCs w:val="21"/>
                <w:lang w:bidi="ar"/>
              </w:rPr>
              <w:t>180</w:t>
            </w:r>
          </w:p>
        </w:tc>
        <w:tc>
          <w:tcPr>
            <w:tcW w:w="445" w:type="pct"/>
            <w:tcBorders>
              <w:top w:val="single" w:color="auto" w:sz="4" w:space="0"/>
              <w:left w:val="single" w:color="auto" w:sz="4" w:space="0"/>
              <w:bottom w:val="single" w:color="auto" w:sz="4" w:space="0"/>
              <w:right w:val="single" w:color="auto" w:sz="4" w:space="0"/>
            </w:tcBorders>
            <w:vAlign w:val="center"/>
          </w:tcPr>
          <w:p w14:paraId="6BA724A6">
            <w:pPr>
              <w:widowControl/>
              <w:jc w:val="center"/>
              <w:textAlignment w:val="bottom"/>
              <w:rPr>
                <w:rFonts w:ascii="宋体" w:hAnsi="宋体" w:cs="宋体"/>
                <w:szCs w:val="21"/>
              </w:rPr>
            </w:pPr>
            <w:r>
              <w:rPr>
                <w:rFonts w:hint="eastAsia" w:ascii="宋体" w:hAnsi="宋体" w:cs="宋体"/>
                <w:szCs w:val="21"/>
                <w:lang w:bidi="ar"/>
              </w:rPr>
              <w:t>小班</w:t>
            </w:r>
          </w:p>
        </w:tc>
      </w:tr>
      <w:tr w14:paraId="44CCD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6" w:hRule="atLeast"/>
        </w:trPr>
        <w:tc>
          <w:tcPr>
            <w:tcW w:w="312" w:type="pct"/>
            <w:tcBorders>
              <w:top w:val="single" w:color="auto" w:sz="4" w:space="0"/>
              <w:left w:val="single" w:color="auto" w:sz="4" w:space="0"/>
              <w:bottom w:val="single" w:color="auto" w:sz="4" w:space="0"/>
              <w:right w:val="single" w:color="auto" w:sz="4" w:space="0"/>
            </w:tcBorders>
            <w:vAlign w:val="center"/>
          </w:tcPr>
          <w:p w14:paraId="38ECF1E1">
            <w:pPr>
              <w:widowControl/>
              <w:jc w:val="center"/>
              <w:textAlignment w:val="center"/>
              <w:rPr>
                <w:rFonts w:ascii="宋体" w:hAnsi="宋体" w:cs="宋体"/>
                <w:szCs w:val="21"/>
              </w:rPr>
            </w:pPr>
            <w:r>
              <w:rPr>
                <w:rFonts w:hint="eastAsia" w:ascii="宋体" w:hAnsi="宋体" w:cs="宋体"/>
                <w:szCs w:val="21"/>
              </w:rPr>
              <w:t>7</w:t>
            </w:r>
          </w:p>
        </w:tc>
        <w:tc>
          <w:tcPr>
            <w:tcW w:w="833" w:type="pct"/>
            <w:tcBorders>
              <w:top w:val="single" w:color="auto" w:sz="4" w:space="0"/>
              <w:left w:val="single" w:color="auto" w:sz="4" w:space="0"/>
              <w:bottom w:val="single" w:color="auto" w:sz="4" w:space="0"/>
              <w:right w:val="single" w:color="auto" w:sz="4" w:space="0"/>
            </w:tcBorders>
            <w:vAlign w:val="center"/>
          </w:tcPr>
          <w:p w14:paraId="6A9C2EB9">
            <w:pPr>
              <w:widowControl/>
              <w:jc w:val="center"/>
              <w:textAlignment w:val="bottom"/>
              <w:rPr>
                <w:rFonts w:ascii="宋体" w:hAnsi="宋体" w:cs="宋体"/>
                <w:szCs w:val="21"/>
              </w:rPr>
            </w:pPr>
            <w:r>
              <w:rPr>
                <w:rFonts w:hint="eastAsia" w:ascii="宋体" w:hAnsi="宋体" w:cs="宋体"/>
                <w:szCs w:val="21"/>
                <w:lang w:bidi="ar"/>
              </w:rPr>
              <w:t>杂技演员</w:t>
            </w:r>
          </w:p>
        </w:tc>
        <w:tc>
          <w:tcPr>
            <w:tcW w:w="2161" w:type="pct"/>
            <w:tcBorders>
              <w:top w:val="single" w:color="auto" w:sz="4" w:space="0"/>
              <w:left w:val="single" w:color="auto" w:sz="4" w:space="0"/>
              <w:bottom w:val="single" w:color="auto" w:sz="4" w:space="0"/>
              <w:right w:val="single" w:color="auto" w:sz="4" w:space="0"/>
            </w:tcBorders>
            <w:vAlign w:val="bottom"/>
          </w:tcPr>
          <w:p w14:paraId="78464A4B">
            <w:pPr>
              <w:widowControl/>
              <w:jc w:val="left"/>
              <w:textAlignment w:val="bottom"/>
              <w:rPr>
                <w:rFonts w:ascii="宋体" w:hAnsi="宋体" w:cs="宋体"/>
                <w:szCs w:val="21"/>
                <w:lang w:bidi="ar"/>
              </w:rPr>
            </w:pPr>
            <w:r>
              <w:rPr>
                <w:rFonts w:hint="eastAsia" w:ascii="宋体" w:hAnsi="宋体" w:cs="宋体"/>
                <w:szCs w:val="21"/>
                <w:lang w:bidi="ar"/>
              </w:rPr>
              <w:t>1、产品材质： 桦木胶合板,印刷纸游戏卡。</w:t>
            </w:r>
          </w:p>
          <w:p w14:paraId="6ED6298D">
            <w:pPr>
              <w:widowControl/>
              <w:jc w:val="left"/>
              <w:textAlignment w:val="bottom"/>
              <w:rPr>
                <w:rFonts w:ascii="宋体" w:hAnsi="宋体" w:cs="宋体"/>
                <w:szCs w:val="21"/>
                <w:lang w:bidi="ar"/>
              </w:rPr>
            </w:pPr>
            <w:r>
              <w:rPr>
                <w:rFonts w:hint="eastAsia" w:ascii="宋体" w:hAnsi="宋体" w:cs="宋体"/>
                <w:szCs w:val="21"/>
                <w:lang w:bidi="ar"/>
              </w:rPr>
              <w:t>2、产品尺寸：包装盒320*225*45H mm。</w:t>
            </w:r>
          </w:p>
          <w:p w14:paraId="4BF6C882">
            <w:pPr>
              <w:widowControl/>
              <w:jc w:val="left"/>
              <w:textAlignment w:val="bottom"/>
              <w:rPr>
                <w:rFonts w:ascii="宋体" w:hAnsi="宋体" w:cs="宋体"/>
                <w:szCs w:val="21"/>
                <w:lang w:bidi="ar"/>
              </w:rPr>
            </w:pPr>
            <w:r>
              <w:rPr>
                <w:rFonts w:hint="eastAsia" w:ascii="宋体" w:hAnsi="宋体" w:cs="宋体"/>
                <w:szCs w:val="21"/>
                <w:lang w:bidi="ar"/>
              </w:rPr>
              <w:t>3、产品配件：25张游戏卡片、1块内置2个转盘游戏板。</w:t>
            </w:r>
          </w:p>
          <w:p w14:paraId="340319AB">
            <w:pPr>
              <w:widowControl/>
              <w:jc w:val="left"/>
              <w:textAlignment w:val="bottom"/>
              <w:rPr>
                <w:rFonts w:ascii="宋体" w:hAnsi="宋体" w:cs="宋体"/>
                <w:szCs w:val="21"/>
              </w:rPr>
            </w:pPr>
            <w:r>
              <w:rPr>
                <w:rFonts w:hint="eastAsia" w:ascii="宋体" w:hAnsi="宋体" w:cs="宋体"/>
                <w:szCs w:val="21"/>
                <w:lang w:bidi="ar"/>
              </w:rPr>
              <w:t>4、产品介绍：杂技团里的所有的动物都已经训练了很长时间，是时候登台表演了！但现在它们正疯狂兴奋地跑来跑去。你可以帮助它们在混乱中找到对应的伙伴吗？</w:t>
            </w:r>
          </w:p>
        </w:tc>
        <w:tc>
          <w:tcPr>
            <w:tcW w:w="333" w:type="pct"/>
            <w:tcBorders>
              <w:top w:val="single" w:color="auto" w:sz="4" w:space="0"/>
              <w:left w:val="single" w:color="auto" w:sz="4" w:space="0"/>
              <w:bottom w:val="single" w:color="auto" w:sz="4" w:space="0"/>
              <w:right w:val="single" w:color="auto" w:sz="4" w:space="0"/>
            </w:tcBorders>
            <w:vAlign w:val="center"/>
          </w:tcPr>
          <w:p w14:paraId="626410B3">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40A4B5BD">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275839F0">
            <w:pPr>
              <w:widowControl/>
              <w:jc w:val="center"/>
              <w:textAlignment w:val="center"/>
              <w:rPr>
                <w:rFonts w:ascii="宋体" w:hAnsi="宋体" w:cs="宋体"/>
                <w:szCs w:val="21"/>
              </w:rPr>
            </w:pPr>
            <w:r>
              <w:rPr>
                <w:rFonts w:hint="eastAsia" w:ascii="宋体" w:hAnsi="宋体" w:cs="宋体"/>
                <w:szCs w:val="21"/>
                <w:lang w:bidi="ar"/>
              </w:rPr>
              <w:t>280</w:t>
            </w:r>
          </w:p>
        </w:tc>
        <w:tc>
          <w:tcPr>
            <w:tcW w:w="445" w:type="pct"/>
            <w:tcBorders>
              <w:top w:val="single" w:color="auto" w:sz="4" w:space="0"/>
              <w:left w:val="single" w:color="auto" w:sz="4" w:space="0"/>
              <w:bottom w:val="single" w:color="auto" w:sz="4" w:space="0"/>
              <w:right w:val="single" w:color="auto" w:sz="4" w:space="0"/>
            </w:tcBorders>
            <w:vAlign w:val="center"/>
          </w:tcPr>
          <w:p w14:paraId="4C5F80A9">
            <w:pPr>
              <w:widowControl/>
              <w:jc w:val="center"/>
              <w:textAlignment w:val="bottom"/>
              <w:rPr>
                <w:rFonts w:ascii="宋体" w:hAnsi="宋体" w:cs="宋体"/>
                <w:szCs w:val="21"/>
              </w:rPr>
            </w:pPr>
            <w:r>
              <w:rPr>
                <w:rFonts w:hint="eastAsia" w:ascii="宋体" w:hAnsi="宋体" w:cs="宋体"/>
                <w:szCs w:val="21"/>
                <w:lang w:bidi="ar"/>
              </w:rPr>
              <w:t>小班</w:t>
            </w:r>
          </w:p>
        </w:tc>
      </w:tr>
      <w:tr w14:paraId="287E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6" w:hRule="atLeast"/>
        </w:trPr>
        <w:tc>
          <w:tcPr>
            <w:tcW w:w="312" w:type="pct"/>
            <w:tcBorders>
              <w:top w:val="single" w:color="auto" w:sz="4" w:space="0"/>
              <w:left w:val="single" w:color="auto" w:sz="4" w:space="0"/>
              <w:bottom w:val="single" w:color="auto" w:sz="4" w:space="0"/>
              <w:right w:val="single" w:color="auto" w:sz="4" w:space="0"/>
            </w:tcBorders>
            <w:vAlign w:val="center"/>
          </w:tcPr>
          <w:p w14:paraId="6C117735">
            <w:pPr>
              <w:widowControl/>
              <w:jc w:val="center"/>
              <w:textAlignment w:val="center"/>
              <w:rPr>
                <w:rFonts w:ascii="宋体" w:hAnsi="宋体" w:cs="宋体"/>
                <w:szCs w:val="21"/>
              </w:rPr>
            </w:pPr>
            <w:r>
              <w:rPr>
                <w:rFonts w:hint="eastAsia" w:ascii="宋体" w:hAnsi="宋体" w:cs="宋体"/>
                <w:szCs w:val="21"/>
              </w:rPr>
              <w:t>8</w:t>
            </w:r>
          </w:p>
        </w:tc>
        <w:tc>
          <w:tcPr>
            <w:tcW w:w="833" w:type="pct"/>
            <w:tcBorders>
              <w:top w:val="single" w:color="auto" w:sz="4" w:space="0"/>
              <w:left w:val="single" w:color="auto" w:sz="4" w:space="0"/>
              <w:bottom w:val="single" w:color="auto" w:sz="4" w:space="0"/>
              <w:right w:val="single" w:color="auto" w:sz="4" w:space="0"/>
            </w:tcBorders>
            <w:vAlign w:val="center"/>
          </w:tcPr>
          <w:p w14:paraId="6446E861">
            <w:pPr>
              <w:widowControl/>
              <w:jc w:val="center"/>
              <w:textAlignment w:val="bottom"/>
              <w:rPr>
                <w:rFonts w:ascii="宋体" w:hAnsi="宋体" w:cs="宋体"/>
                <w:szCs w:val="21"/>
              </w:rPr>
            </w:pPr>
            <w:r>
              <w:rPr>
                <w:rFonts w:hint="eastAsia" w:ascii="宋体" w:hAnsi="宋体" w:cs="宋体"/>
                <w:szCs w:val="21"/>
                <w:lang w:bidi="ar"/>
              </w:rPr>
              <w:t>火速救援</w:t>
            </w:r>
          </w:p>
        </w:tc>
        <w:tc>
          <w:tcPr>
            <w:tcW w:w="2161" w:type="pct"/>
            <w:tcBorders>
              <w:top w:val="single" w:color="auto" w:sz="4" w:space="0"/>
              <w:left w:val="single" w:color="auto" w:sz="4" w:space="0"/>
              <w:bottom w:val="single" w:color="auto" w:sz="4" w:space="0"/>
              <w:right w:val="single" w:color="auto" w:sz="4" w:space="0"/>
            </w:tcBorders>
            <w:vAlign w:val="bottom"/>
          </w:tcPr>
          <w:p w14:paraId="1E0A7FB9">
            <w:pPr>
              <w:widowControl/>
              <w:jc w:val="left"/>
              <w:textAlignment w:val="bottom"/>
              <w:rPr>
                <w:rFonts w:ascii="宋体" w:hAnsi="宋体" w:cs="宋体"/>
                <w:szCs w:val="21"/>
                <w:lang w:bidi="ar"/>
              </w:rPr>
            </w:pPr>
            <w:r>
              <w:rPr>
                <w:rFonts w:hint="eastAsia" w:ascii="宋体" w:hAnsi="宋体" w:cs="宋体"/>
                <w:szCs w:val="21"/>
                <w:lang w:bidi="ar"/>
              </w:rPr>
              <w:t>1、产品材质：榉木，四色印刷纸卡。</w:t>
            </w:r>
          </w:p>
          <w:p w14:paraId="7481B962">
            <w:pPr>
              <w:widowControl/>
              <w:jc w:val="left"/>
              <w:textAlignment w:val="bottom"/>
              <w:rPr>
                <w:rFonts w:ascii="宋体" w:hAnsi="宋体" w:cs="宋体"/>
                <w:szCs w:val="21"/>
                <w:lang w:bidi="ar"/>
              </w:rPr>
            </w:pPr>
            <w:r>
              <w:rPr>
                <w:rFonts w:hint="eastAsia" w:ascii="宋体" w:hAnsi="宋体" w:cs="宋体"/>
                <w:szCs w:val="21"/>
                <w:lang w:bidi="ar"/>
              </w:rPr>
              <w:t>2、产品尺寸：包装盒378*275*65H mm。</w:t>
            </w:r>
          </w:p>
          <w:p w14:paraId="3733739A">
            <w:pPr>
              <w:widowControl/>
              <w:jc w:val="left"/>
              <w:textAlignment w:val="bottom"/>
              <w:rPr>
                <w:rFonts w:ascii="宋体" w:hAnsi="宋体" w:cs="宋体"/>
                <w:szCs w:val="21"/>
                <w:lang w:bidi="ar"/>
              </w:rPr>
            </w:pPr>
            <w:r>
              <w:rPr>
                <w:rFonts w:hint="eastAsia" w:ascii="宋体" w:hAnsi="宋体" w:cs="宋体"/>
                <w:szCs w:val="21"/>
                <w:lang w:bidi="ar"/>
              </w:rPr>
              <w:t>3、产品配件：4块能拼成正方形的游戏拼块、1辆木制带滚轮消防车、1个骰子、1幢楼房和2个楼房底座、6个木制火焰、1张消防员出警设备卡。</w:t>
            </w:r>
          </w:p>
          <w:p w14:paraId="0B53DD38">
            <w:pPr>
              <w:widowControl/>
              <w:jc w:val="left"/>
              <w:textAlignment w:val="bottom"/>
              <w:rPr>
                <w:rFonts w:ascii="宋体" w:hAnsi="宋体" w:cs="宋体"/>
                <w:szCs w:val="21"/>
              </w:rPr>
            </w:pPr>
            <w:r>
              <w:rPr>
                <w:rFonts w:hint="eastAsia" w:ascii="宋体" w:hAnsi="宋体" w:cs="宋体"/>
                <w:szCs w:val="21"/>
                <w:lang w:bidi="ar"/>
              </w:rPr>
              <w:t>4、产品介绍：救命！大楼着火了！幸运的是，所有动物和人类都已经安全撤离，但是这幢大楼能安全吗？消防员跳上消防车冲向火灾现场，希望他们能在大楼烧毁之前赶到！</w:t>
            </w:r>
          </w:p>
        </w:tc>
        <w:tc>
          <w:tcPr>
            <w:tcW w:w="333" w:type="pct"/>
            <w:tcBorders>
              <w:top w:val="single" w:color="auto" w:sz="4" w:space="0"/>
              <w:left w:val="single" w:color="auto" w:sz="4" w:space="0"/>
              <w:bottom w:val="single" w:color="auto" w:sz="4" w:space="0"/>
              <w:right w:val="single" w:color="auto" w:sz="4" w:space="0"/>
            </w:tcBorders>
            <w:vAlign w:val="center"/>
          </w:tcPr>
          <w:p w14:paraId="6CFFBD4A">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2CFB82AB">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29121169">
            <w:pPr>
              <w:widowControl/>
              <w:jc w:val="center"/>
              <w:textAlignment w:val="center"/>
              <w:rPr>
                <w:rFonts w:ascii="宋体" w:hAnsi="宋体" w:cs="宋体"/>
                <w:szCs w:val="21"/>
              </w:rPr>
            </w:pPr>
            <w:r>
              <w:rPr>
                <w:rFonts w:hint="eastAsia" w:ascii="宋体" w:hAnsi="宋体" w:cs="宋体"/>
                <w:szCs w:val="21"/>
                <w:lang w:bidi="ar"/>
              </w:rPr>
              <w:t>280</w:t>
            </w:r>
          </w:p>
        </w:tc>
        <w:tc>
          <w:tcPr>
            <w:tcW w:w="445" w:type="pct"/>
            <w:tcBorders>
              <w:top w:val="single" w:color="auto" w:sz="4" w:space="0"/>
              <w:left w:val="single" w:color="auto" w:sz="4" w:space="0"/>
              <w:bottom w:val="single" w:color="auto" w:sz="4" w:space="0"/>
              <w:right w:val="single" w:color="auto" w:sz="4" w:space="0"/>
            </w:tcBorders>
            <w:vAlign w:val="center"/>
          </w:tcPr>
          <w:p w14:paraId="066CA196">
            <w:pPr>
              <w:widowControl/>
              <w:jc w:val="center"/>
              <w:textAlignment w:val="bottom"/>
              <w:rPr>
                <w:rFonts w:ascii="宋体" w:hAnsi="宋体" w:cs="宋体"/>
                <w:szCs w:val="21"/>
              </w:rPr>
            </w:pPr>
            <w:r>
              <w:rPr>
                <w:rFonts w:hint="eastAsia" w:ascii="宋体" w:hAnsi="宋体" w:cs="宋体"/>
                <w:szCs w:val="21"/>
                <w:lang w:bidi="ar"/>
              </w:rPr>
              <w:t>小班</w:t>
            </w:r>
          </w:p>
        </w:tc>
      </w:tr>
      <w:tr w14:paraId="5032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2" w:type="pct"/>
            <w:tcBorders>
              <w:top w:val="single" w:color="auto" w:sz="4" w:space="0"/>
              <w:left w:val="single" w:color="auto" w:sz="4" w:space="0"/>
              <w:bottom w:val="single" w:color="auto" w:sz="4" w:space="0"/>
              <w:right w:val="single" w:color="auto" w:sz="4" w:space="0"/>
            </w:tcBorders>
            <w:vAlign w:val="center"/>
          </w:tcPr>
          <w:p w14:paraId="240EE065">
            <w:pPr>
              <w:widowControl/>
              <w:jc w:val="center"/>
              <w:textAlignment w:val="center"/>
              <w:rPr>
                <w:rFonts w:ascii="宋体" w:hAnsi="宋体" w:cs="宋体"/>
                <w:szCs w:val="21"/>
              </w:rPr>
            </w:pPr>
            <w:r>
              <w:rPr>
                <w:rFonts w:hint="eastAsia" w:ascii="宋体" w:hAnsi="宋体" w:cs="宋体"/>
                <w:szCs w:val="21"/>
              </w:rPr>
              <w:t>9</w:t>
            </w:r>
          </w:p>
        </w:tc>
        <w:tc>
          <w:tcPr>
            <w:tcW w:w="833" w:type="pct"/>
            <w:tcBorders>
              <w:top w:val="single" w:color="auto" w:sz="4" w:space="0"/>
              <w:left w:val="single" w:color="auto" w:sz="4" w:space="0"/>
              <w:bottom w:val="single" w:color="auto" w:sz="4" w:space="0"/>
              <w:right w:val="single" w:color="auto" w:sz="4" w:space="0"/>
            </w:tcBorders>
            <w:vAlign w:val="center"/>
          </w:tcPr>
          <w:p w14:paraId="64D95C66">
            <w:pPr>
              <w:widowControl/>
              <w:jc w:val="center"/>
              <w:textAlignment w:val="bottom"/>
              <w:rPr>
                <w:rFonts w:ascii="宋体" w:hAnsi="宋体" w:cs="宋体"/>
                <w:szCs w:val="21"/>
              </w:rPr>
            </w:pPr>
            <w:r>
              <w:rPr>
                <w:rFonts w:hint="eastAsia" w:ascii="宋体" w:hAnsi="宋体" w:cs="宋体"/>
                <w:szCs w:val="21"/>
                <w:lang w:bidi="ar"/>
              </w:rPr>
              <w:t>几何积木和轮廓</w:t>
            </w:r>
          </w:p>
        </w:tc>
        <w:tc>
          <w:tcPr>
            <w:tcW w:w="2161" w:type="pct"/>
            <w:tcBorders>
              <w:top w:val="single" w:color="auto" w:sz="4" w:space="0"/>
              <w:left w:val="single" w:color="auto" w:sz="4" w:space="0"/>
              <w:bottom w:val="single" w:color="auto" w:sz="4" w:space="0"/>
              <w:right w:val="single" w:color="auto" w:sz="4" w:space="0"/>
            </w:tcBorders>
            <w:vAlign w:val="bottom"/>
          </w:tcPr>
          <w:p w14:paraId="5FA7F170">
            <w:pPr>
              <w:widowControl/>
              <w:jc w:val="left"/>
              <w:textAlignment w:val="bottom"/>
              <w:rPr>
                <w:rFonts w:ascii="宋体" w:hAnsi="宋体" w:cs="宋体"/>
                <w:szCs w:val="21"/>
                <w:lang w:bidi="ar"/>
              </w:rPr>
            </w:pPr>
            <w:r>
              <w:rPr>
                <w:rFonts w:hint="eastAsia" w:ascii="宋体" w:hAnsi="宋体" w:cs="宋体"/>
                <w:szCs w:val="21"/>
                <w:lang w:bidi="ar"/>
              </w:rPr>
              <w:t>1、产品材质：桦木胶合板、PS、榉木。</w:t>
            </w:r>
          </w:p>
          <w:p w14:paraId="7A3C1A24">
            <w:pPr>
              <w:widowControl/>
              <w:jc w:val="left"/>
              <w:textAlignment w:val="bottom"/>
              <w:rPr>
                <w:rFonts w:ascii="宋体" w:hAnsi="宋体" w:cs="宋体"/>
                <w:szCs w:val="21"/>
                <w:lang w:bidi="ar"/>
              </w:rPr>
            </w:pPr>
            <w:r>
              <w:rPr>
                <w:rFonts w:hint="eastAsia" w:ascii="宋体" w:hAnsi="宋体" w:cs="宋体"/>
                <w:szCs w:val="21"/>
                <w:lang w:bidi="ar"/>
              </w:rPr>
              <w:t>2、产品尺寸：木盒240*125*68H mm。</w:t>
            </w:r>
          </w:p>
          <w:p w14:paraId="27E363AC">
            <w:pPr>
              <w:widowControl/>
              <w:jc w:val="left"/>
              <w:textAlignment w:val="bottom"/>
              <w:rPr>
                <w:rFonts w:ascii="宋体" w:hAnsi="宋体" w:cs="宋体"/>
                <w:szCs w:val="21"/>
                <w:lang w:bidi="ar"/>
              </w:rPr>
            </w:pPr>
            <w:r>
              <w:rPr>
                <w:rFonts w:hint="eastAsia" w:ascii="宋体" w:hAnsi="宋体" w:cs="宋体"/>
                <w:szCs w:val="21"/>
                <w:lang w:bidi="ar"/>
              </w:rPr>
              <w:t>3、产品配件：1个木盒、10个几何积木块、10张几何投影轮廓卡片、1本说明书。</w:t>
            </w:r>
          </w:p>
          <w:p w14:paraId="16388A62">
            <w:pPr>
              <w:widowControl/>
              <w:jc w:val="left"/>
              <w:textAlignment w:val="bottom"/>
              <w:rPr>
                <w:rFonts w:ascii="宋体" w:hAnsi="宋体" w:cs="宋体"/>
                <w:szCs w:val="21"/>
              </w:rPr>
            </w:pPr>
            <w:r>
              <w:rPr>
                <w:rFonts w:hint="eastAsia" w:ascii="宋体" w:hAnsi="宋体" w:cs="宋体"/>
                <w:szCs w:val="21"/>
                <w:lang w:bidi="ar"/>
              </w:rPr>
              <w:t>4、产品介绍：感受3D形状并与对应的轮廓联系起来。</w:t>
            </w:r>
          </w:p>
        </w:tc>
        <w:tc>
          <w:tcPr>
            <w:tcW w:w="333" w:type="pct"/>
            <w:tcBorders>
              <w:top w:val="single" w:color="auto" w:sz="4" w:space="0"/>
              <w:left w:val="single" w:color="auto" w:sz="4" w:space="0"/>
              <w:bottom w:val="single" w:color="auto" w:sz="4" w:space="0"/>
              <w:right w:val="single" w:color="auto" w:sz="4" w:space="0"/>
            </w:tcBorders>
            <w:vAlign w:val="center"/>
          </w:tcPr>
          <w:p w14:paraId="477472FE">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4C83CACE">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701794A2">
            <w:pPr>
              <w:widowControl/>
              <w:jc w:val="center"/>
              <w:textAlignment w:val="center"/>
              <w:rPr>
                <w:rFonts w:ascii="宋体" w:hAnsi="宋体" w:cs="宋体"/>
                <w:szCs w:val="21"/>
              </w:rPr>
            </w:pPr>
            <w:r>
              <w:rPr>
                <w:rFonts w:hint="eastAsia" w:ascii="宋体" w:hAnsi="宋体" w:cs="宋体"/>
                <w:szCs w:val="21"/>
              </w:rPr>
              <w:t>380</w:t>
            </w:r>
          </w:p>
        </w:tc>
        <w:tc>
          <w:tcPr>
            <w:tcW w:w="445" w:type="pct"/>
            <w:tcBorders>
              <w:top w:val="single" w:color="auto" w:sz="4" w:space="0"/>
              <w:left w:val="single" w:color="auto" w:sz="4" w:space="0"/>
              <w:bottom w:val="single" w:color="auto" w:sz="4" w:space="0"/>
              <w:right w:val="single" w:color="auto" w:sz="4" w:space="0"/>
            </w:tcBorders>
            <w:vAlign w:val="center"/>
          </w:tcPr>
          <w:p w14:paraId="6E612B87">
            <w:pPr>
              <w:widowControl/>
              <w:jc w:val="center"/>
              <w:textAlignment w:val="bottom"/>
              <w:rPr>
                <w:rFonts w:ascii="宋体" w:hAnsi="宋体" w:cs="宋体"/>
                <w:szCs w:val="21"/>
              </w:rPr>
            </w:pPr>
            <w:r>
              <w:rPr>
                <w:rFonts w:hint="eastAsia" w:ascii="宋体" w:hAnsi="宋体" w:cs="宋体"/>
                <w:szCs w:val="21"/>
                <w:lang w:bidi="ar"/>
              </w:rPr>
              <w:t>小班</w:t>
            </w:r>
          </w:p>
        </w:tc>
      </w:tr>
      <w:tr w14:paraId="711A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trPr>
        <w:tc>
          <w:tcPr>
            <w:tcW w:w="312" w:type="pct"/>
            <w:tcBorders>
              <w:top w:val="single" w:color="auto" w:sz="4" w:space="0"/>
              <w:left w:val="single" w:color="auto" w:sz="4" w:space="0"/>
              <w:bottom w:val="single" w:color="auto" w:sz="4" w:space="0"/>
              <w:right w:val="single" w:color="auto" w:sz="4" w:space="0"/>
            </w:tcBorders>
            <w:vAlign w:val="center"/>
          </w:tcPr>
          <w:p w14:paraId="31EADCE0">
            <w:pPr>
              <w:widowControl/>
              <w:jc w:val="center"/>
              <w:textAlignment w:val="center"/>
              <w:rPr>
                <w:rFonts w:ascii="宋体" w:hAnsi="宋体" w:cs="宋体"/>
                <w:szCs w:val="21"/>
              </w:rPr>
            </w:pPr>
            <w:r>
              <w:rPr>
                <w:rFonts w:hint="eastAsia" w:ascii="宋体" w:hAnsi="宋体" w:cs="宋体"/>
                <w:szCs w:val="21"/>
                <w:lang w:bidi="ar"/>
              </w:rPr>
              <w:t>10</w:t>
            </w:r>
          </w:p>
        </w:tc>
        <w:tc>
          <w:tcPr>
            <w:tcW w:w="833" w:type="pct"/>
            <w:tcBorders>
              <w:top w:val="single" w:color="auto" w:sz="4" w:space="0"/>
              <w:left w:val="single" w:color="auto" w:sz="4" w:space="0"/>
              <w:bottom w:val="single" w:color="auto" w:sz="4" w:space="0"/>
              <w:right w:val="single" w:color="auto" w:sz="4" w:space="0"/>
            </w:tcBorders>
            <w:vAlign w:val="center"/>
          </w:tcPr>
          <w:p w14:paraId="0C54B6BE">
            <w:pPr>
              <w:widowControl/>
              <w:jc w:val="center"/>
              <w:textAlignment w:val="bottom"/>
              <w:rPr>
                <w:rFonts w:ascii="宋体" w:hAnsi="宋体" w:cs="宋体"/>
                <w:szCs w:val="21"/>
              </w:rPr>
            </w:pPr>
            <w:r>
              <w:rPr>
                <w:rFonts w:hint="eastAsia" w:ascii="宋体" w:hAnsi="宋体" w:cs="宋体"/>
                <w:szCs w:val="21"/>
                <w:lang w:bidi="ar"/>
              </w:rPr>
              <w:t>计数苹果树</w:t>
            </w:r>
          </w:p>
        </w:tc>
        <w:tc>
          <w:tcPr>
            <w:tcW w:w="2161" w:type="pct"/>
            <w:tcBorders>
              <w:top w:val="single" w:color="auto" w:sz="4" w:space="0"/>
              <w:left w:val="single" w:color="auto" w:sz="4" w:space="0"/>
              <w:bottom w:val="single" w:color="auto" w:sz="4" w:space="0"/>
              <w:right w:val="single" w:color="auto" w:sz="4" w:space="0"/>
            </w:tcBorders>
            <w:vAlign w:val="bottom"/>
          </w:tcPr>
          <w:p w14:paraId="48EE655D">
            <w:pPr>
              <w:widowControl/>
              <w:jc w:val="left"/>
              <w:textAlignment w:val="bottom"/>
              <w:rPr>
                <w:rFonts w:ascii="宋体" w:hAnsi="宋体" w:cs="宋体"/>
                <w:szCs w:val="21"/>
                <w:lang w:bidi="ar"/>
              </w:rPr>
            </w:pPr>
            <w:r>
              <w:rPr>
                <w:rFonts w:hint="eastAsia" w:ascii="宋体" w:hAnsi="宋体" w:cs="宋体"/>
                <w:szCs w:val="21"/>
                <w:lang w:bidi="ar"/>
              </w:rPr>
              <w:t>1、产品材质：桦木胶合板、荷木。</w:t>
            </w:r>
          </w:p>
          <w:p w14:paraId="3E75A5D4">
            <w:pPr>
              <w:widowControl/>
              <w:jc w:val="left"/>
              <w:textAlignment w:val="bottom"/>
              <w:rPr>
                <w:rFonts w:ascii="宋体" w:hAnsi="宋体" w:cs="宋体"/>
                <w:szCs w:val="21"/>
                <w:lang w:bidi="ar"/>
              </w:rPr>
            </w:pPr>
            <w:r>
              <w:rPr>
                <w:rFonts w:hint="eastAsia" w:ascii="宋体" w:hAnsi="宋体" w:cs="宋体"/>
                <w:szCs w:val="21"/>
                <w:lang w:bidi="ar"/>
              </w:rPr>
              <w:t>2、产品尺寸：木盒336*226*68H mm。</w:t>
            </w:r>
          </w:p>
          <w:p w14:paraId="65BF9294">
            <w:pPr>
              <w:widowControl/>
              <w:jc w:val="left"/>
              <w:textAlignment w:val="bottom"/>
              <w:rPr>
                <w:rFonts w:ascii="宋体" w:hAnsi="宋体" w:cs="宋体"/>
                <w:szCs w:val="21"/>
                <w:lang w:bidi="ar"/>
              </w:rPr>
            </w:pPr>
            <w:r>
              <w:rPr>
                <w:rFonts w:hint="eastAsia" w:ascii="宋体" w:hAnsi="宋体" w:cs="宋体"/>
                <w:szCs w:val="21"/>
                <w:lang w:bidi="ar"/>
              </w:rPr>
              <w:t>3、产品配件：1个木盒、10块含孔苹果树木板、30颗绿色圆头木梢、30颗红色圆头木梢、1本说明书。</w:t>
            </w:r>
          </w:p>
          <w:p w14:paraId="6D5EE44A">
            <w:pPr>
              <w:widowControl/>
              <w:jc w:val="left"/>
              <w:textAlignment w:val="bottom"/>
              <w:rPr>
                <w:rFonts w:ascii="宋体" w:hAnsi="宋体" w:cs="宋体"/>
                <w:szCs w:val="21"/>
              </w:rPr>
            </w:pPr>
            <w:r>
              <w:rPr>
                <w:rFonts w:hint="eastAsia" w:ascii="宋体" w:hAnsi="宋体" w:cs="宋体"/>
                <w:szCs w:val="21"/>
                <w:lang w:bidi="ar"/>
              </w:rPr>
              <w:t>4、产品介绍：儿童通过数树上的苹果来培养数数和加法能力，再也没有比这种方式更加生动了。每棵树的旁边标有1-10的数字和点数，把红苹果和青苹果放到树上去吧。</w:t>
            </w:r>
          </w:p>
        </w:tc>
        <w:tc>
          <w:tcPr>
            <w:tcW w:w="333" w:type="pct"/>
            <w:tcBorders>
              <w:top w:val="single" w:color="auto" w:sz="4" w:space="0"/>
              <w:left w:val="single" w:color="auto" w:sz="4" w:space="0"/>
              <w:bottom w:val="single" w:color="auto" w:sz="4" w:space="0"/>
              <w:right w:val="single" w:color="auto" w:sz="4" w:space="0"/>
            </w:tcBorders>
            <w:vAlign w:val="center"/>
          </w:tcPr>
          <w:p w14:paraId="17B3541A">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0EE64CF4">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38F92C1F">
            <w:pPr>
              <w:widowControl/>
              <w:jc w:val="center"/>
              <w:textAlignment w:val="center"/>
              <w:rPr>
                <w:rFonts w:ascii="宋体" w:hAnsi="宋体" w:cs="宋体"/>
                <w:szCs w:val="21"/>
              </w:rPr>
            </w:pPr>
            <w:r>
              <w:rPr>
                <w:rFonts w:hint="eastAsia" w:ascii="宋体" w:hAnsi="宋体" w:cs="宋体"/>
                <w:szCs w:val="21"/>
                <w:lang w:bidi="ar"/>
              </w:rPr>
              <w:t>460</w:t>
            </w:r>
          </w:p>
        </w:tc>
        <w:tc>
          <w:tcPr>
            <w:tcW w:w="445" w:type="pct"/>
            <w:tcBorders>
              <w:top w:val="single" w:color="auto" w:sz="4" w:space="0"/>
              <w:left w:val="single" w:color="auto" w:sz="4" w:space="0"/>
              <w:bottom w:val="single" w:color="auto" w:sz="4" w:space="0"/>
              <w:right w:val="single" w:color="auto" w:sz="4" w:space="0"/>
            </w:tcBorders>
            <w:vAlign w:val="center"/>
          </w:tcPr>
          <w:p w14:paraId="19315E2D">
            <w:pPr>
              <w:widowControl/>
              <w:jc w:val="center"/>
              <w:textAlignment w:val="bottom"/>
              <w:rPr>
                <w:rFonts w:ascii="宋体" w:hAnsi="宋体" w:cs="宋体"/>
                <w:szCs w:val="21"/>
              </w:rPr>
            </w:pPr>
            <w:r>
              <w:rPr>
                <w:rFonts w:hint="eastAsia" w:ascii="宋体" w:hAnsi="宋体" w:cs="宋体"/>
                <w:szCs w:val="21"/>
                <w:lang w:bidi="ar"/>
              </w:rPr>
              <w:t>小班</w:t>
            </w:r>
          </w:p>
        </w:tc>
      </w:tr>
      <w:tr w14:paraId="1371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trPr>
        <w:tc>
          <w:tcPr>
            <w:tcW w:w="312" w:type="pct"/>
            <w:tcBorders>
              <w:top w:val="single" w:color="auto" w:sz="4" w:space="0"/>
              <w:left w:val="single" w:color="auto" w:sz="4" w:space="0"/>
              <w:bottom w:val="single" w:color="auto" w:sz="4" w:space="0"/>
              <w:right w:val="single" w:color="auto" w:sz="4" w:space="0"/>
            </w:tcBorders>
            <w:vAlign w:val="center"/>
          </w:tcPr>
          <w:p w14:paraId="3D5730AF">
            <w:pPr>
              <w:widowControl/>
              <w:jc w:val="center"/>
              <w:textAlignment w:val="center"/>
              <w:rPr>
                <w:rFonts w:ascii="宋体" w:hAnsi="宋体" w:cs="宋体"/>
                <w:szCs w:val="21"/>
              </w:rPr>
            </w:pPr>
            <w:r>
              <w:rPr>
                <w:rFonts w:hint="eastAsia" w:ascii="宋体" w:hAnsi="宋体" w:cs="宋体"/>
                <w:szCs w:val="21"/>
                <w:lang w:bidi="ar"/>
              </w:rPr>
              <w:t>11</w:t>
            </w:r>
          </w:p>
        </w:tc>
        <w:tc>
          <w:tcPr>
            <w:tcW w:w="833" w:type="pct"/>
            <w:tcBorders>
              <w:top w:val="single" w:color="auto" w:sz="4" w:space="0"/>
              <w:left w:val="single" w:color="auto" w:sz="4" w:space="0"/>
              <w:bottom w:val="single" w:color="auto" w:sz="4" w:space="0"/>
              <w:right w:val="single" w:color="auto" w:sz="4" w:space="0"/>
            </w:tcBorders>
            <w:vAlign w:val="center"/>
          </w:tcPr>
          <w:p w14:paraId="0C422D51">
            <w:pPr>
              <w:widowControl/>
              <w:jc w:val="center"/>
              <w:textAlignment w:val="bottom"/>
              <w:rPr>
                <w:rFonts w:ascii="宋体" w:hAnsi="宋体" w:cs="宋体"/>
                <w:szCs w:val="21"/>
              </w:rPr>
            </w:pPr>
            <w:r>
              <w:rPr>
                <w:rFonts w:hint="eastAsia" w:ascii="宋体" w:hAnsi="宋体" w:cs="宋体"/>
                <w:szCs w:val="21"/>
                <w:lang w:bidi="ar"/>
              </w:rPr>
              <w:t>1-10数字对对碰游戏</w:t>
            </w:r>
          </w:p>
        </w:tc>
        <w:tc>
          <w:tcPr>
            <w:tcW w:w="2161" w:type="pct"/>
            <w:tcBorders>
              <w:top w:val="single" w:color="auto" w:sz="4" w:space="0"/>
              <w:left w:val="single" w:color="auto" w:sz="4" w:space="0"/>
              <w:bottom w:val="single" w:color="auto" w:sz="4" w:space="0"/>
              <w:right w:val="single" w:color="auto" w:sz="4" w:space="0"/>
            </w:tcBorders>
            <w:vAlign w:val="bottom"/>
          </w:tcPr>
          <w:p w14:paraId="3D008AC6">
            <w:pPr>
              <w:widowControl/>
              <w:jc w:val="left"/>
              <w:textAlignment w:val="bottom"/>
              <w:rPr>
                <w:rFonts w:ascii="宋体" w:hAnsi="宋体" w:cs="宋体"/>
                <w:szCs w:val="21"/>
                <w:lang w:bidi="ar"/>
              </w:rPr>
            </w:pPr>
            <w:r>
              <w:rPr>
                <w:rFonts w:hint="eastAsia" w:ascii="宋体" w:hAnsi="宋体" w:cs="宋体"/>
                <w:szCs w:val="21"/>
                <w:lang w:bidi="ar"/>
              </w:rPr>
              <w:t>1、产品材质：桦木胶合板。</w:t>
            </w:r>
          </w:p>
          <w:p w14:paraId="479AD43C">
            <w:pPr>
              <w:widowControl/>
              <w:jc w:val="left"/>
              <w:textAlignment w:val="bottom"/>
              <w:rPr>
                <w:rFonts w:ascii="宋体" w:hAnsi="宋体" w:cs="宋体"/>
                <w:szCs w:val="21"/>
                <w:lang w:bidi="ar"/>
              </w:rPr>
            </w:pPr>
            <w:r>
              <w:rPr>
                <w:rFonts w:hint="eastAsia" w:ascii="宋体" w:hAnsi="宋体" w:cs="宋体"/>
                <w:szCs w:val="21"/>
                <w:lang w:bidi="ar"/>
              </w:rPr>
              <w:t>2、产品尺寸：木盒240*125*68H mm。</w:t>
            </w:r>
          </w:p>
          <w:p w14:paraId="27D8C3D6">
            <w:pPr>
              <w:widowControl/>
              <w:jc w:val="left"/>
              <w:textAlignment w:val="bottom"/>
              <w:rPr>
                <w:rFonts w:ascii="宋体" w:hAnsi="宋体" w:cs="宋体"/>
                <w:szCs w:val="21"/>
                <w:lang w:bidi="ar"/>
              </w:rPr>
            </w:pPr>
            <w:r>
              <w:rPr>
                <w:rFonts w:hint="eastAsia" w:ascii="宋体" w:hAnsi="宋体" w:cs="宋体"/>
                <w:szCs w:val="21"/>
                <w:lang w:bidi="ar"/>
              </w:rPr>
              <w:t>3、产品配件：1个木盒，10个含1-10数字的拼块，10个含1-10点数的拼块、1本说明书。</w:t>
            </w:r>
          </w:p>
          <w:p w14:paraId="1FBF98EF">
            <w:pPr>
              <w:widowControl/>
              <w:jc w:val="left"/>
              <w:textAlignment w:val="bottom"/>
              <w:rPr>
                <w:rFonts w:ascii="宋体" w:hAnsi="宋体" w:cs="宋体"/>
                <w:szCs w:val="21"/>
              </w:rPr>
            </w:pPr>
            <w:r>
              <w:rPr>
                <w:rFonts w:hint="eastAsia" w:ascii="宋体" w:hAnsi="宋体" w:cs="宋体"/>
                <w:szCs w:val="21"/>
                <w:lang w:bidi="ar"/>
              </w:rPr>
              <w:t>4、产品介绍：这是一组帮助儿童提高数数能力和数字认知的一款游戏，可以两人一同游戏，也可以单独游戏。通过对应点数和数字，来达到提高点数能力和数字的认知能力。</w:t>
            </w:r>
          </w:p>
        </w:tc>
        <w:tc>
          <w:tcPr>
            <w:tcW w:w="333" w:type="pct"/>
            <w:tcBorders>
              <w:top w:val="single" w:color="auto" w:sz="4" w:space="0"/>
              <w:left w:val="single" w:color="auto" w:sz="4" w:space="0"/>
              <w:bottom w:val="single" w:color="auto" w:sz="4" w:space="0"/>
              <w:right w:val="single" w:color="auto" w:sz="4" w:space="0"/>
            </w:tcBorders>
            <w:vAlign w:val="center"/>
          </w:tcPr>
          <w:p w14:paraId="7235F8ED">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29FCB63B">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47E9DA51">
            <w:pPr>
              <w:widowControl/>
              <w:jc w:val="center"/>
              <w:textAlignment w:val="center"/>
              <w:rPr>
                <w:rFonts w:ascii="宋体" w:hAnsi="宋体" w:cs="宋体"/>
                <w:szCs w:val="21"/>
              </w:rPr>
            </w:pPr>
            <w:r>
              <w:rPr>
                <w:rFonts w:hint="eastAsia" w:ascii="宋体" w:hAnsi="宋体" w:cs="宋体"/>
                <w:szCs w:val="21"/>
                <w:lang w:bidi="ar"/>
              </w:rPr>
              <w:t>180</w:t>
            </w:r>
          </w:p>
        </w:tc>
        <w:tc>
          <w:tcPr>
            <w:tcW w:w="445" w:type="pct"/>
            <w:tcBorders>
              <w:top w:val="single" w:color="auto" w:sz="4" w:space="0"/>
              <w:left w:val="single" w:color="auto" w:sz="4" w:space="0"/>
              <w:bottom w:val="single" w:color="auto" w:sz="4" w:space="0"/>
              <w:right w:val="single" w:color="auto" w:sz="4" w:space="0"/>
            </w:tcBorders>
            <w:vAlign w:val="center"/>
          </w:tcPr>
          <w:p w14:paraId="256E3440">
            <w:pPr>
              <w:widowControl/>
              <w:jc w:val="center"/>
              <w:textAlignment w:val="bottom"/>
              <w:rPr>
                <w:rFonts w:ascii="宋体" w:hAnsi="宋体" w:cs="宋体"/>
                <w:szCs w:val="21"/>
              </w:rPr>
            </w:pPr>
            <w:r>
              <w:rPr>
                <w:rFonts w:hint="eastAsia" w:ascii="宋体" w:hAnsi="宋体" w:cs="宋体"/>
                <w:szCs w:val="21"/>
                <w:lang w:bidi="ar"/>
              </w:rPr>
              <w:t>小班</w:t>
            </w:r>
          </w:p>
        </w:tc>
      </w:tr>
      <w:tr w14:paraId="70803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6" w:hRule="atLeast"/>
        </w:trPr>
        <w:tc>
          <w:tcPr>
            <w:tcW w:w="312" w:type="pct"/>
            <w:tcBorders>
              <w:top w:val="single" w:color="auto" w:sz="4" w:space="0"/>
              <w:left w:val="single" w:color="auto" w:sz="4" w:space="0"/>
              <w:bottom w:val="single" w:color="auto" w:sz="4" w:space="0"/>
              <w:right w:val="single" w:color="auto" w:sz="4" w:space="0"/>
            </w:tcBorders>
            <w:vAlign w:val="center"/>
          </w:tcPr>
          <w:p w14:paraId="707FE13A">
            <w:pPr>
              <w:widowControl/>
              <w:jc w:val="center"/>
              <w:textAlignment w:val="center"/>
              <w:rPr>
                <w:rFonts w:ascii="宋体" w:hAnsi="宋体" w:cs="宋体"/>
                <w:szCs w:val="21"/>
              </w:rPr>
            </w:pPr>
            <w:r>
              <w:rPr>
                <w:rFonts w:hint="eastAsia" w:ascii="宋体" w:hAnsi="宋体" w:cs="宋体"/>
                <w:szCs w:val="21"/>
                <w:lang w:bidi="ar"/>
              </w:rPr>
              <w:t>12</w:t>
            </w:r>
          </w:p>
        </w:tc>
        <w:tc>
          <w:tcPr>
            <w:tcW w:w="833" w:type="pct"/>
            <w:tcBorders>
              <w:top w:val="single" w:color="auto" w:sz="4" w:space="0"/>
              <w:left w:val="single" w:color="auto" w:sz="4" w:space="0"/>
              <w:bottom w:val="single" w:color="auto" w:sz="4" w:space="0"/>
              <w:right w:val="single" w:color="auto" w:sz="4" w:space="0"/>
            </w:tcBorders>
            <w:vAlign w:val="center"/>
          </w:tcPr>
          <w:p w14:paraId="6254B1C0">
            <w:pPr>
              <w:widowControl/>
              <w:jc w:val="center"/>
              <w:textAlignment w:val="bottom"/>
              <w:rPr>
                <w:rFonts w:ascii="宋体" w:hAnsi="宋体" w:cs="宋体"/>
                <w:szCs w:val="21"/>
              </w:rPr>
            </w:pPr>
            <w:r>
              <w:rPr>
                <w:rFonts w:hint="eastAsia" w:ascii="宋体" w:hAnsi="宋体" w:cs="宋体"/>
                <w:szCs w:val="21"/>
                <w:lang w:bidi="ar"/>
              </w:rPr>
              <w:t>彩色几何积木体</w:t>
            </w:r>
          </w:p>
        </w:tc>
        <w:tc>
          <w:tcPr>
            <w:tcW w:w="2161" w:type="pct"/>
            <w:tcBorders>
              <w:top w:val="single" w:color="auto" w:sz="4" w:space="0"/>
              <w:left w:val="single" w:color="auto" w:sz="4" w:space="0"/>
              <w:bottom w:val="single" w:color="auto" w:sz="4" w:space="0"/>
              <w:right w:val="single" w:color="auto" w:sz="4" w:space="0"/>
            </w:tcBorders>
            <w:vAlign w:val="bottom"/>
          </w:tcPr>
          <w:p w14:paraId="5E1E5E1E">
            <w:pPr>
              <w:widowControl/>
              <w:jc w:val="left"/>
              <w:textAlignment w:val="bottom"/>
              <w:rPr>
                <w:rFonts w:ascii="宋体" w:hAnsi="宋体" w:cs="宋体"/>
                <w:szCs w:val="21"/>
                <w:lang w:bidi="ar"/>
              </w:rPr>
            </w:pPr>
            <w:r>
              <w:rPr>
                <w:rFonts w:hint="eastAsia" w:ascii="宋体" w:hAnsi="宋体" w:cs="宋体"/>
                <w:szCs w:val="21"/>
                <w:lang w:bidi="ar"/>
              </w:rPr>
              <w:t>1、产品材质：塑料。</w:t>
            </w:r>
          </w:p>
          <w:p w14:paraId="5915C7BF">
            <w:pPr>
              <w:widowControl/>
              <w:jc w:val="left"/>
              <w:textAlignment w:val="bottom"/>
              <w:rPr>
                <w:rFonts w:ascii="宋体" w:hAnsi="宋体" w:cs="宋体"/>
                <w:szCs w:val="21"/>
                <w:lang w:bidi="ar"/>
              </w:rPr>
            </w:pPr>
            <w:r>
              <w:rPr>
                <w:rFonts w:hint="eastAsia" w:ascii="宋体" w:hAnsi="宋体" w:cs="宋体"/>
                <w:szCs w:val="21"/>
                <w:lang w:bidi="ar"/>
              </w:rPr>
              <w:t>2、产品尺寸：拼图框架250*250mm。</w:t>
            </w:r>
          </w:p>
          <w:p w14:paraId="06A06D8B">
            <w:pPr>
              <w:widowControl/>
              <w:jc w:val="left"/>
              <w:textAlignment w:val="bottom"/>
              <w:rPr>
                <w:rFonts w:ascii="宋体" w:hAnsi="宋体" w:cs="宋体"/>
                <w:szCs w:val="21"/>
                <w:lang w:bidi="ar"/>
              </w:rPr>
            </w:pPr>
            <w:r>
              <w:rPr>
                <w:rFonts w:hint="eastAsia" w:ascii="宋体" w:hAnsi="宋体" w:cs="宋体"/>
                <w:szCs w:val="21"/>
                <w:lang w:bidi="ar"/>
              </w:rPr>
              <w:t>3、产品配件：1个塑料含9个立柱的底座，9种图形6种颜色54个拼块（正方形、椭圆形、菱形、三角形、梯形、十字形、圆形、正六边形、长方形；红、黄、蓝、绿、橙、紫）。</w:t>
            </w:r>
          </w:p>
          <w:p w14:paraId="5515652C">
            <w:pPr>
              <w:widowControl/>
              <w:jc w:val="left"/>
              <w:textAlignment w:val="bottom"/>
              <w:rPr>
                <w:rFonts w:ascii="宋体" w:hAnsi="宋体" w:cs="宋体"/>
                <w:szCs w:val="21"/>
              </w:rPr>
            </w:pPr>
            <w:r>
              <w:rPr>
                <w:rFonts w:hint="eastAsia" w:ascii="宋体" w:hAnsi="宋体" w:cs="宋体"/>
                <w:szCs w:val="21"/>
                <w:lang w:bidi="ar"/>
              </w:rPr>
              <w:t>4、产品介绍：塑料板上有9种不同几何体，每种几何体有6种颜色。此款产品可按照相同颜色进行认知和分类，也可按照形状进行认知和分类。</w:t>
            </w:r>
          </w:p>
        </w:tc>
        <w:tc>
          <w:tcPr>
            <w:tcW w:w="333" w:type="pct"/>
            <w:tcBorders>
              <w:top w:val="single" w:color="auto" w:sz="4" w:space="0"/>
              <w:left w:val="single" w:color="auto" w:sz="4" w:space="0"/>
              <w:bottom w:val="single" w:color="auto" w:sz="4" w:space="0"/>
              <w:right w:val="single" w:color="auto" w:sz="4" w:space="0"/>
            </w:tcBorders>
            <w:vAlign w:val="center"/>
          </w:tcPr>
          <w:p w14:paraId="4F27B158">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520099B9">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72A6244C">
            <w:pPr>
              <w:widowControl/>
              <w:jc w:val="center"/>
              <w:textAlignment w:val="center"/>
              <w:rPr>
                <w:rFonts w:ascii="宋体" w:hAnsi="宋体" w:cs="宋体"/>
                <w:szCs w:val="21"/>
              </w:rPr>
            </w:pPr>
            <w:r>
              <w:rPr>
                <w:rFonts w:hint="eastAsia" w:ascii="宋体" w:hAnsi="宋体" w:cs="宋体"/>
                <w:szCs w:val="21"/>
              </w:rPr>
              <w:t>450</w:t>
            </w:r>
          </w:p>
        </w:tc>
        <w:tc>
          <w:tcPr>
            <w:tcW w:w="445" w:type="pct"/>
            <w:tcBorders>
              <w:top w:val="single" w:color="auto" w:sz="4" w:space="0"/>
              <w:left w:val="single" w:color="auto" w:sz="4" w:space="0"/>
              <w:bottom w:val="single" w:color="auto" w:sz="4" w:space="0"/>
              <w:right w:val="single" w:color="auto" w:sz="4" w:space="0"/>
            </w:tcBorders>
            <w:vAlign w:val="center"/>
          </w:tcPr>
          <w:p w14:paraId="0A14AB9A">
            <w:pPr>
              <w:widowControl/>
              <w:jc w:val="center"/>
              <w:textAlignment w:val="bottom"/>
              <w:rPr>
                <w:rFonts w:ascii="宋体" w:hAnsi="宋体" w:cs="宋体"/>
                <w:szCs w:val="21"/>
              </w:rPr>
            </w:pPr>
            <w:r>
              <w:rPr>
                <w:rFonts w:hint="eastAsia" w:ascii="宋体" w:hAnsi="宋体" w:cs="宋体"/>
                <w:szCs w:val="21"/>
                <w:lang w:bidi="ar"/>
              </w:rPr>
              <w:t>小班</w:t>
            </w:r>
          </w:p>
        </w:tc>
      </w:tr>
      <w:tr w14:paraId="04532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6" w:hRule="atLeast"/>
        </w:trPr>
        <w:tc>
          <w:tcPr>
            <w:tcW w:w="312" w:type="pct"/>
            <w:tcBorders>
              <w:top w:val="single" w:color="auto" w:sz="4" w:space="0"/>
              <w:left w:val="single" w:color="auto" w:sz="4" w:space="0"/>
              <w:bottom w:val="single" w:color="auto" w:sz="4" w:space="0"/>
              <w:right w:val="single" w:color="auto" w:sz="4" w:space="0"/>
            </w:tcBorders>
            <w:vAlign w:val="center"/>
          </w:tcPr>
          <w:p w14:paraId="560B7E83">
            <w:pPr>
              <w:widowControl/>
              <w:jc w:val="center"/>
              <w:textAlignment w:val="center"/>
              <w:rPr>
                <w:rFonts w:ascii="宋体" w:hAnsi="宋体" w:cs="宋体"/>
                <w:szCs w:val="21"/>
              </w:rPr>
            </w:pPr>
            <w:r>
              <w:rPr>
                <w:rFonts w:hint="eastAsia" w:ascii="宋体" w:hAnsi="宋体" w:cs="宋体"/>
                <w:szCs w:val="21"/>
                <w:lang w:bidi="ar"/>
              </w:rPr>
              <w:t>13</w:t>
            </w:r>
          </w:p>
        </w:tc>
        <w:tc>
          <w:tcPr>
            <w:tcW w:w="833" w:type="pct"/>
            <w:tcBorders>
              <w:top w:val="single" w:color="auto" w:sz="4" w:space="0"/>
              <w:left w:val="single" w:color="auto" w:sz="4" w:space="0"/>
              <w:bottom w:val="single" w:color="auto" w:sz="4" w:space="0"/>
              <w:right w:val="single" w:color="auto" w:sz="4" w:space="0"/>
            </w:tcBorders>
            <w:vAlign w:val="center"/>
          </w:tcPr>
          <w:p w14:paraId="5900AF63">
            <w:pPr>
              <w:widowControl/>
              <w:jc w:val="center"/>
              <w:textAlignment w:val="bottom"/>
              <w:rPr>
                <w:rFonts w:ascii="宋体" w:hAnsi="宋体" w:cs="宋体"/>
                <w:szCs w:val="21"/>
              </w:rPr>
            </w:pPr>
            <w:r>
              <w:rPr>
                <w:rFonts w:hint="eastAsia" w:ascii="宋体" w:hAnsi="宋体" w:cs="宋体"/>
                <w:szCs w:val="21"/>
                <w:lang w:bidi="ar"/>
              </w:rPr>
              <w:t>趣味配对-空间方位</w:t>
            </w:r>
          </w:p>
        </w:tc>
        <w:tc>
          <w:tcPr>
            <w:tcW w:w="2161" w:type="pct"/>
            <w:tcBorders>
              <w:top w:val="single" w:color="auto" w:sz="4" w:space="0"/>
              <w:left w:val="single" w:color="auto" w:sz="4" w:space="0"/>
              <w:bottom w:val="single" w:color="auto" w:sz="4" w:space="0"/>
              <w:right w:val="single" w:color="auto" w:sz="4" w:space="0"/>
            </w:tcBorders>
            <w:vAlign w:val="bottom"/>
          </w:tcPr>
          <w:p w14:paraId="3AB7EC4F">
            <w:pPr>
              <w:widowControl/>
              <w:jc w:val="left"/>
              <w:textAlignment w:val="bottom"/>
              <w:rPr>
                <w:rFonts w:ascii="宋体" w:hAnsi="宋体" w:cs="宋体"/>
                <w:szCs w:val="21"/>
                <w:lang w:bidi="ar"/>
              </w:rPr>
            </w:pPr>
            <w:r>
              <w:rPr>
                <w:rFonts w:hint="eastAsia" w:ascii="宋体" w:hAnsi="宋体" w:cs="宋体"/>
                <w:szCs w:val="21"/>
                <w:lang w:bidi="ar"/>
              </w:rPr>
              <w:t>1、产品材质：胶合板。</w:t>
            </w:r>
          </w:p>
          <w:p w14:paraId="216B8463">
            <w:pPr>
              <w:widowControl/>
              <w:jc w:val="left"/>
              <w:textAlignment w:val="bottom"/>
              <w:rPr>
                <w:rFonts w:ascii="宋体" w:hAnsi="宋体" w:cs="宋体"/>
                <w:szCs w:val="21"/>
                <w:lang w:bidi="ar"/>
              </w:rPr>
            </w:pPr>
            <w:r>
              <w:rPr>
                <w:rFonts w:hint="eastAsia" w:ascii="宋体" w:hAnsi="宋体" w:cs="宋体"/>
                <w:szCs w:val="21"/>
                <w:lang w:bidi="ar"/>
              </w:rPr>
              <w:t>2、产品尺寸：木盒149*100*60H mm。</w:t>
            </w:r>
          </w:p>
          <w:p w14:paraId="0E05E049">
            <w:pPr>
              <w:widowControl/>
              <w:jc w:val="left"/>
              <w:textAlignment w:val="bottom"/>
              <w:rPr>
                <w:rFonts w:ascii="宋体" w:hAnsi="宋体" w:cs="宋体"/>
                <w:szCs w:val="21"/>
                <w:lang w:bidi="ar"/>
              </w:rPr>
            </w:pPr>
            <w:r>
              <w:rPr>
                <w:rFonts w:hint="eastAsia" w:ascii="宋体" w:hAnsi="宋体" w:cs="宋体"/>
                <w:szCs w:val="21"/>
                <w:lang w:bidi="ar"/>
              </w:rPr>
              <w:t>3、产品配件：10组拼图，每组2块、1个木盒、1本说明书。</w:t>
            </w:r>
          </w:p>
          <w:p w14:paraId="71789C52">
            <w:pPr>
              <w:widowControl/>
              <w:jc w:val="left"/>
              <w:textAlignment w:val="bottom"/>
              <w:rPr>
                <w:rFonts w:ascii="宋体" w:hAnsi="宋体" w:cs="宋体"/>
                <w:szCs w:val="21"/>
              </w:rPr>
            </w:pPr>
            <w:r>
              <w:rPr>
                <w:rFonts w:hint="eastAsia" w:ascii="宋体" w:hAnsi="宋体" w:cs="宋体"/>
                <w:szCs w:val="21"/>
                <w:lang w:bidi="ar"/>
              </w:rPr>
              <w:t>4、产品介绍：这是一款掌握空间方位词汇的匹配拼图，儿童可以根据图片展示的内容将表示对应关系的方位词拼块组合在一起；也可以根据每组拼块之间齿状边缘的唯一性将同组的拼块组合在一起，掌握10组表示空间方位的词汇，并能结合生活实际进行应用。</w:t>
            </w:r>
          </w:p>
        </w:tc>
        <w:tc>
          <w:tcPr>
            <w:tcW w:w="333" w:type="pct"/>
            <w:tcBorders>
              <w:top w:val="single" w:color="auto" w:sz="4" w:space="0"/>
              <w:left w:val="single" w:color="auto" w:sz="4" w:space="0"/>
              <w:bottom w:val="single" w:color="auto" w:sz="4" w:space="0"/>
              <w:right w:val="single" w:color="auto" w:sz="4" w:space="0"/>
            </w:tcBorders>
            <w:vAlign w:val="center"/>
          </w:tcPr>
          <w:p w14:paraId="5745D282">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10DA318E">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5BE2BC93">
            <w:pPr>
              <w:widowControl/>
              <w:jc w:val="center"/>
              <w:textAlignment w:val="center"/>
              <w:rPr>
                <w:rFonts w:ascii="宋体" w:hAnsi="宋体" w:cs="宋体"/>
                <w:szCs w:val="21"/>
              </w:rPr>
            </w:pPr>
            <w:r>
              <w:rPr>
                <w:rFonts w:hint="eastAsia" w:ascii="宋体" w:hAnsi="宋体" w:cs="宋体"/>
                <w:szCs w:val="21"/>
                <w:lang w:bidi="ar"/>
              </w:rPr>
              <w:t>150</w:t>
            </w:r>
          </w:p>
        </w:tc>
        <w:tc>
          <w:tcPr>
            <w:tcW w:w="445" w:type="pct"/>
            <w:tcBorders>
              <w:top w:val="single" w:color="auto" w:sz="4" w:space="0"/>
              <w:left w:val="single" w:color="auto" w:sz="4" w:space="0"/>
              <w:bottom w:val="single" w:color="auto" w:sz="4" w:space="0"/>
              <w:right w:val="single" w:color="auto" w:sz="4" w:space="0"/>
            </w:tcBorders>
            <w:vAlign w:val="center"/>
          </w:tcPr>
          <w:p w14:paraId="45FD2842">
            <w:pPr>
              <w:widowControl/>
              <w:jc w:val="center"/>
              <w:textAlignment w:val="bottom"/>
              <w:rPr>
                <w:rFonts w:ascii="宋体" w:hAnsi="宋体" w:cs="宋体"/>
                <w:szCs w:val="21"/>
              </w:rPr>
            </w:pPr>
            <w:r>
              <w:rPr>
                <w:rFonts w:hint="eastAsia" w:ascii="宋体" w:hAnsi="宋体" w:cs="宋体"/>
                <w:szCs w:val="21"/>
                <w:lang w:bidi="ar"/>
              </w:rPr>
              <w:t>中班</w:t>
            </w:r>
          </w:p>
        </w:tc>
      </w:tr>
      <w:tr w14:paraId="2230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12" w:type="pct"/>
            <w:tcBorders>
              <w:top w:val="single" w:color="auto" w:sz="4" w:space="0"/>
              <w:left w:val="single" w:color="auto" w:sz="4" w:space="0"/>
              <w:bottom w:val="single" w:color="auto" w:sz="4" w:space="0"/>
              <w:right w:val="single" w:color="auto" w:sz="4" w:space="0"/>
            </w:tcBorders>
            <w:vAlign w:val="center"/>
          </w:tcPr>
          <w:p w14:paraId="27FFA2E2">
            <w:pPr>
              <w:widowControl/>
              <w:jc w:val="center"/>
              <w:textAlignment w:val="center"/>
              <w:rPr>
                <w:rFonts w:ascii="宋体" w:hAnsi="宋体" w:cs="宋体"/>
                <w:szCs w:val="21"/>
              </w:rPr>
            </w:pPr>
            <w:r>
              <w:rPr>
                <w:rFonts w:hint="eastAsia" w:ascii="宋体" w:hAnsi="宋体" w:cs="宋体"/>
                <w:szCs w:val="21"/>
                <w:lang w:bidi="ar"/>
              </w:rPr>
              <w:t>14</w:t>
            </w:r>
          </w:p>
        </w:tc>
        <w:tc>
          <w:tcPr>
            <w:tcW w:w="833" w:type="pct"/>
            <w:tcBorders>
              <w:top w:val="single" w:color="auto" w:sz="4" w:space="0"/>
              <w:left w:val="single" w:color="auto" w:sz="4" w:space="0"/>
              <w:bottom w:val="single" w:color="auto" w:sz="4" w:space="0"/>
              <w:right w:val="single" w:color="auto" w:sz="4" w:space="0"/>
            </w:tcBorders>
            <w:vAlign w:val="center"/>
          </w:tcPr>
          <w:p w14:paraId="3E54CA6C">
            <w:pPr>
              <w:widowControl/>
              <w:jc w:val="center"/>
              <w:textAlignment w:val="bottom"/>
              <w:rPr>
                <w:rFonts w:ascii="宋体" w:hAnsi="宋体" w:cs="宋体"/>
                <w:szCs w:val="21"/>
              </w:rPr>
            </w:pPr>
            <w:r>
              <w:rPr>
                <w:rFonts w:hint="eastAsia" w:ascii="宋体" w:hAnsi="宋体" w:cs="宋体"/>
                <w:szCs w:val="21"/>
                <w:lang w:bidi="ar"/>
              </w:rPr>
              <w:t>趣味配对-动物</w:t>
            </w:r>
          </w:p>
        </w:tc>
        <w:tc>
          <w:tcPr>
            <w:tcW w:w="2161" w:type="pct"/>
            <w:tcBorders>
              <w:top w:val="single" w:color="auto" w:sz="4" w:space="0"/>
              <w:left w:val="single" w:color="auto" w:sz="4" w:space="0"/>
              <w:bottom w:val="single" w:color="auto" w:sz="4" w:space="0"/>
              <w:right w:val="single" w:color="auto" w:sz="4" w:space="0"/>
            </w:tcBorders>
            <w:vAlign w:val="bottom"/>
          </w:tcPr>
          <w:p w14:paraId="48F6AE2A">
            <w:pPr>
              <w:widowControl/>
              <w:jc w:val="left"/>
              <w:textAlignment w:val="bottom"/>
              <w:rPr>
                <w:rFonts w:ascii="宋体" w:hAnsi="宋体" w:cs="宋体"/>
                <w:szCs w:val="21"/>
                <w:lang w:bidi="ar"/>
              </w:rPr>
            </w:pPr>
            <w:r>
              <w:rPr>
                <w:rFonts w:hint="eastAsia" w:ascii="宋体" w:hAnsi="宋体" w:cs="宋体"/>
                <w:szCs w:val="21"/>
                <w:lang w:bidi="ar"/>
              </w:rPr>
              <w:t>1、产品材质：胶合板。</w:t>
            </w:r>
          </w:p>
          <w:p w14:paraId="4E2539EC">
            <w:pPr>
              <w:widowControl/>
              <w:jc w:val="left"/>
              <w:textAlignment w:val="bottom"/>
              <w:rPr>
                <w:rFonts w:ascii="宋体" w:hAnsi="宋体" w:cs="宋体"/>
                <w:szCs w:val="21"/>
                <w:lang w:bidi="ar"/>
              </w:rPr>
            </w:pPr>
            <w:r>
              <w:rPr>
                <w:rFonts w:hint="eastAsia" w:ascii="宋体" w:hAnsi="宋体" w:cs="宋体"/>
                <w:szCs w:val="21"/>
                <w:lang w:bidi="ar"/>
              </w:rPr>
              <w:t>2、产品尺寸：木盒204*100*60H mm。</w:t>
            </w:r>
          </w:p>
          <w:p w14:paraId="670F5E00">
            <w:pPr>
              <w:widowControl/>
              <w:jc w:val="left"/>
              <w:textAlignment w:val="bottom"/>
              <w:rPr>
                <w:rFonts w:ascii="宋体" w:hAnsi="宋体" w:cs="宋体"/>
                <w:szCs w:val="21"/>
                <w:lang w:bidi="ar"/>
              </w:rPr>
            </w:pPr>
            <w:r>
              <w:rPr>
                <w:rFonts w:hint="eastAsia" w:ascii="宋体" w:hAnsi="宋体" w:cs="宋体"/>
                <w:szCs w:val="21"/>
                <w:lang w:bidi="ar"/>
              </w:rPr>
              <w:t>3、产品配件：10组拼图，每组3块、1个木盒、1本说明书。</w:t>
            </w:r>
          </w:p>
          <w:p w14:paraId="6F3C71FF">
            <w:pPr>
              <w:widowControl/>
              <w:jc w:val="left"/>
              <w:textAlignment w:val="bottom"/>
              <w:rPr>
                <w:rFonts w:ascii="宋体" w:hAnsi="宋体" w:cs="宋体"/>
                <w:szCs w:val="21"/>
              </w:rPr>
            </w:pPr>
            <w:r>
              <w:rPr>
                <w:rFonts w:hint="eastAsia" w:ascii="宋体" w:hAnsi="宋体" w:cs="宋体"/>
                <w:szCs w:val="21"/>
                <w:lang w:bidi="ar"/>
              </w:rPr>
              <w:t>4、产品介绍：这是一款掌握常见动物基本特征的匹配拼图，儿童可以根据对动物的了解匹配它的生活环境和脚印，也可以根据每组拼块之间齿状边缘的唯一性将同组的拼块组合在一起，掌握动物的生活环境，以及动物脚印的特征，并能进行讲述。</w:t>
            </w:r>
          </w:p>
        </w:tc>
        <w:tc>
          <w:tcPr>
            <w:tcW w:w="333" w:type="pct"/>
            <w:tcBorders>
              <w:top w:val="single" w:color="auto" w:sz="4" w:space="0"/>
              <w:left w:val="single" w:color="auto" w:sz="4" w:space="0"/>
              <w:bottom w:val="single" w:color="auto" w:sz="4" w:space="0"/>
              <w:right w:val="single" w:color="auto" w:sz="4" w:space="0"/>
            </w:tcBorders>
            <w:vAlign w:val="center"/>
          </w:tcPr>
          <w:p w14:paraId="591F1AEA">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5E585BAF">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1931DEF2">
            <w:pPr>
              <w:widowControl/>
              <w:jc w:val="center"/>
              <w:textAlignment w:val="center"/>
              <w:rPr>
                <w:rFonts w:ascii="宋体" w:hAnsi="宋体" w:cs="宋体"/>
                <w:szCs w:val="21"/>
              </w:rPr>
            </w:pPr>
            <w:r>
              <w:rPr>
                <w:rFonts w:hint="eastAsia" w:ascii="宋体" w:hAnsi="宋体" w:cs="宋体"/>
                <w:szCs w:val="21"/>
                <w:lang w:bidi="ar"/>
              </w:rPr>
              <w:t>150</w:t>
            </w:r>
          </w:p>
        </w:tc>
        <w:tc>
          <w:tcPr>
            <w:tcW w:w="445" w:type="pct"/>
            <w:tcBorders>
              <w:top w:val="single" w:color="auto" w:sz="4" w:space="0"/>
              <w:left w:val="single" w:color="auto" w:sz="4" w:space="0"/>
              <w:bottom w:val="single" w:color="auto" w:sz="4" w:space="0"/>
              <w:right w:val="single" w:color="auto" w:sz="4" w:space="0"/>
            </w:tcBorders>
            <w:vAlign w:val="center"/>
          </w:tcPr>
          <w:p w14:paraId="33327C6D">
            <w:pPr>
              <w:widowControl/>
              <w:jc w:val="center"/>
              <w:textAlignment w:val="bottom"/>
              <w:rPr>
                <w:rFonts w:ascii="宋体" w:hAnsi="宋体" w:cs="宋体"/>
                <w:szCs w:val="21"/>
              </w:rPr>
            </w:pPr>
            <w:r>
              <w:rPr>
                <w:rFonts w:hint="eastAsia" w:ascii="宋体" w:hAnsi="宋体" w:cs="宋体"/>
                <w:szCs w:val="21"/>
                <w:lang w:bidi="ar"/>
              </w:rPr>
              <w:t>中班</w:t>
            </w:r>
          </w:p>
        </w:tc>
      </w:tr>
      <w:tr w14:paraId="4F3B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6" w:hRule="atLeast"/>
        </w:trPr>
        <w:tc>
          <w:tcPr>
            <w:tcW w:w="312" w:type="pct"/>
            <w:tcBorders>
              <w:top w:val="single" w:color="auto" w:sz="4" w:space="0"/>
              <w:left w:val="single" w:color="auto" w:sz="4" w:space="0"/>
              <w:bottom w:val="single" w:color="auto" w:sz="4" w:space="0"/>
              <w:right w:val="single" w:color="auto" w:sz="4" w:space="0"/>
            </w:tcBorders>
            <w:vAlign w:val="center"/>
          </w:tcPr>
          <w:p w14:paraId="31CC990F">
            <w:pPr>
              <w:widowControl/>
              <w:jc w:val="center"/>
              <w:textAlignment w:val="center"/>
              <w:rPr>
                <w:rFonts w:ascii="宋体" w:hAnsi="宋体" w:cs="宋体"/>
                <w:szCs w:val="21"/>
              </w:rPr>
            </w:pPr>
            <w:r>
              <w:rPr>
                <w:rFonts w:hint="eastAsia" w:ascii="宋体" w:hAnsi="宋体" w:cs="宋体"/>
                <w:szCs w:val="21"/>
                <w:lang w:bidi="ar"/>
              </w:rPr>
              <w:t>15</w:t>
            </w:r>
          </w:p>
        </w:tc>
        <w:tc>
          <w:tcPr>
            <w:tcW w:w="833" w:type="pct"/>
            <w:tcBorders>
              <w:top w:val="single" w:color="auto" w:sz="4" w:space="0"/>
              <w:left w:val="single" w:color="auto" w:sz="4" w:space="0"/>
              <w:bottom w:val="single" w:color="auto" w:sz="4" w:space="0"/>
              <w:right w:val="single" w:color="auto" w:sz="4" w:space="0"/>
            </w:tcBorders>
            <w:vAlign w:val="center"/>
          </w:tcPr>
          <w:p w14:paraId="394C8BFE">
            <w:pPr>
              <w:widowControl/>
              <w:jc w:val="center"/>
              <w:textAlignment w:val="bottom"/>
              <w:rPr>
                <w:rFonts w:ascii="宋体" w:hAnsi="宋体" w:cs="宋体"/>
                <w:szCs w:val="21"/>
              </w:rPr>
            </w:pPr>
            <w:r>
              <w:rPr>
                <w:rFonts w:hint="eastAsia" w:ascii="宋体" w:hAnsi="宋体" w:cs="宋体"/>
                <w:szCs w:val="21"/>
                <w:lang w:bidi="ar"/>
              </w:rPr>
              <w:t>过程拼图-自然生长</w:t>
            </w:r>
          </w:p>
        </w:tc>
        <w:tc>
          <w:tcPr>
            <w:tcW w:w="2161" w:type="pct"/>
            <w:tcBorders>
              <w:top w:val="single" w:color="auto" w:sz="4" w:space="0"/>
              <w:left w:val="single" w:color="auto" w:sz="4" w:space="0"/>
              <w:bottom w:val="single" w:color="auto" w:sz="4" w:space="0"/>
              <w:right w:val="single" w:color="auto" w:sz="4" w:space="0"/>
            </w:tcBorders>
            <w:vAlign w:val="bottom"/>
          </w:tcPr>
          <w:p w14:paraId="58746216">
            <w:pPr>
              <w:widowControl/>
              <w:jc w:val="left"/>
              <w:textAlignment w:val="bottom"/>
              <w:rPr>
                <w:rFonts w:ascii="宋体" w:hAnsi="宋体" w:cs="宋体"/>
                <w:szCs w:val="21"/>
                <w:lang w:bidi="ar"/>
              </w:rPr>
            </w:pPr>
            <w:r>
              <w:rPr>
                <w:rFonts w:hint="eastAsia" w:ascii="宋体" w:hAnsi="宋体" w:cs="宋体"/>
                <w:szCs w:val="21"/>
                <w:lang w:bidi="ar"/>
              </w:rPr>
              <w:t>1、产品材质：胶合板。</w:t>
            </w:r>
          </w:p>
          <w:p w14:paraId="55EA78AA">
            <w:pPr>
              <w:widowControl/>
              <w:jc w:val="left"/>
              <w:textAlignment w:val="bottom"/>
              <w:rPr>
                <w:rFonts w:ascii="宋体" w:hAnsi="宋体" w:cs="宋体"/>
                <w:szCs w:val="21"/>
                <w:lang w:bidi="ar"/>
              </w:rPr>
            </w:pPr>
            <w:r>
              <w:rPr>
                <w:rFonts w:hint="eastAsia" w:ascii="宋体" w:hAnsi="宋体" w:cs="宋体"/>
                <w:szCs w:val="21"/>
                <w:lang w:bidi="ar"/>
              </w:rPr>
              <w:t>2、产品尺寸：木盒150*150*60H mm。</w:t>
            </w:r>
          </w:p>
          <w:p w14:paraId="51746681">
            <w:pPr>
              <w:widowControl/>
              <w:jc w:val="left"/>
              <w:textAlignment w:val="bottom"/>
              <w:rPr>
                <w:rFonts w:ascii="宋体" w:hAnsi="宋体" w:cs="宋体"/>
                <w:szCs w:val="21"/>
                <w:lang w:bidi="ar"/>
              </w:rPr>
            </w:pPr>
            <w:r>
              <w:rPr>
                <w:rFonts w:hint="eastAsia" w:ascii="宋体" w:hAnsi="宋体" w:cs="宋体"/>
                <w:szCs w:val="21"/>
                <w:lang w:bidi="ar"/>
              </w:rPr>
              <w:t>3、产品配件：10组拼图，每组3块、1个木盒、1本说明书。</w:t>
            </w:r>
          </w:p>
          <w:p w14:paraId="6D47E0C2">
            <w:pPr>
              <w:widowControl/>
              <w:jc w:val="left"/>
              <w:textAlignment w:val="bottom"/>
              <w:rPr>
                <w:rFonts w:ascii="宋体" w:hAnsi="宋体" w:cs="宋体"/>
                <w:szCs w:val="21"/>
              </w:rPr>
            </w:pPr>
            <w:r>
              <w:rPr>
                <w:rFonts w:hint="eastAsia" w:ascii="宋体" w:hAnsi="宋体" w:cs="宋体"/>
                <w:szCs w:val="21"/>
                <w:lang w:bidi="ar"/>
              </w:rPr>
              <w:t>4、产品介绍：这是一款掌握常见动植物生长过程的匹配拼图，儿童可以根据对常见动植物的认知把表示它生长发育到成熟的拼块组合在一起；也可以根据每组拼块之间齿状边缘的唯一性将属于同一组别的拼块组合在一起，掌握常见动植物的生长过程。</w:t>
            </w:r>
          </w:p>
        </w:tc>
        <w:tc>
          <w:tcPr>
            <w:tcW w:w="333" w:type="pct"/>
            <w:tcBorders>
              <w:top w:val="single" w:color="auto" w:sz="4" w:space="0"/>
              <w:left w:val="single" w:color="auto" w:sz="4" w:space="0"/>
              <w:bottom w:val="single" w:color="auto" w:sz="4" w:space="0"/>
              <w:right w:val="single" w:color="auto" w:sz="4" w:space="0"/>
            </w:tcBorders>
            <w:vAlign w:val="center"/>
          </w:tcPr>
          <w:p w14:paraId="19F988E0">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0F87685F">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2D8997E7">
            <w:pPr>
              <w:widowControl/>
              <w:jc w:val="center"/>
              <w:textAlignment w:val="center"/>
              <w:rPr>
                <w:rFonts w:ascii="宋体" w:hAnsi="宋体" w:cs="宋体"/>
                <w:szCs w:val="21"/>
              </w:rPr>
            </w:pPr>
            <w:r>
              <w:rPr>
                <w:rFonts w:hint="eastAsia" w:ascii="宋体" w:hAnsi="宋体" w:cs="宋体"/>
                <w:szCs w:val="21"/>
              </w:rPr>
              <w:t>180</w:t>
            </w:r>
          </w:p>
        </w:tc>
        <w:tc>
          <w:tcPr>
            <w:tcW w:w="445" w:type="pct"/>
            <w:tcBorders>
              <w:top w:val="single" w:color="auto" w:sz="4" w:space="0"/>
              <w:left w:val="single" w:color="auto" w:sz="4" w:space="0"/>
              <w:bottom w:val="single" w:color="auto" w:sz="4" w:space="0"/>
              <w:right w:val="single" w:color="auto" w:sz="4" w:space="0"/>
            </w:tcBorders>
            <w:vAlign w:val="center"/>
          </w:tcPr>
          <w:p w14:paraId="03D53137">
            <w:pPr>
              <w:widowControl/>
              <w:jc w:val="center"/>
              <w:textAlignment w:val="bottom"/>
              <w:rPr>
                <w:rFonts w:ascii="宋体" w:hAnsi="宋体" w:cs="宋体"/>
                <w:szCs w:val="21"/>
              </w:rPr>
            </w:pPr>
            <w:r>
              <w:rPr>
                <w:rFonts w:hint="eastAsia" w:ascii="宋体" w:hAnsi="宋体" w:cs="宋体"/>
                <w:szCs w:val="21"/>
                <w:lang w:bidi="ar"/>
              </w:rPr>
              <w:t>中班</w:t>
            </w:r>
          </w:p>
        </w:tc>
      </w:tr>
      <w:tr w14:paraId="15450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trPr>
        <w:tc>
          <w:tcPr>
            <w:tcW w:w="312" w:type="pct"/>
            <w:tcBorders>
              <w:top w:val="single" w:color="auto" w:sz="4" w:space="0"/>
              <w:left w:val="single" w:color="auto" w:sz="4" w:space="0"/>
              <w:bottom w:val="single" w:color="auto" w:sz="4" w:space="0"/>
              <w:right w:val="single" w:color="auto" w:sz="4" w:space="0"/>
            </w:tcBorders>
            <w:vAlign w:val="center"/>
          </w:tcPr>
          <w:p w14:paraId="4FA63D84">
            <w:pPr>
              <w:widowControl/>
              <w:jc w:val="center"/>
              <w:textAlignment w:val="center"/>
              <w:rPr>
                <w:rFonts w:ascii="宋体" w:hAnsi="宋体" w:cs="宋体"/>
                <w:szCs w:val="21"/>
              </w:rPr>
            </w:pPr>
            <w:r>
              <w:rPr>
                <w:rFonts w:hint="eastAsia" w:ascii="宋体" w:hAnsi="宋体" w:cs="宋体"/>
                <w:szCs w:val="21"/>
                <w:lang w:bidi="ar"/>
              </w:rPr>
              <w:t>16</w:t>
            </w:r>
          </w:p>
        </w:tc>
        <w:tc>
          <w:tcPr>
            <w:tcW w:w="833" w:type="pct"/>
            <w:tcBorders>
              <w:top w:val="single" w:color="auto" w:sz="4" w:space="0"/>
              <w:left w:val="single" w:color="auto" w:sz="4" w:space="0"/>
              <w:bottom w:val="single" w:color="auto" w:sz="4" w:space="0"/>
              <w:right w:val="single" w:color="auto" w:sz="4" w:space="0"/>
            </w:tcBorders>
            <w:vAlign w:val="center"/>
          </w:tcPr>
          <w:p w14:paraId="61038FE1">
            <w:pPr>
              <w:widowControl/>
              <w:jc w:val="center"/>
              <w:textAlignment w:val="bottom"/>
              <w:rPr>
                <w:rFonts w:ascii="宋体" w:hAnsi="宋体" w:cs="宋体"/>
                <w:szCs w:val="21"/>
              </w:rPr>
            </w:pPr>
            <w:r>
              <w:rPr>
                <w:rFonts w:hint="eastAsia" w:ascii="宋体" w:hAnsi="宋体" w:cs="宋体"/>
                <w:szCs w:val="21"/>
                <w:lang w:bidi="ar"/>
              </w:rPr>
              <w:t>空间建构</w:t>
            </w:r>
          </w:p>
        </w:tc>
        <w:tc>
          <w:tcPr>
            <w:tcW w:w="2161" w:type="pct"/>
            <w:tcBorders>
              <w:top w:val="single" w:color="auto" w:sz="4" w:space="0"/>
              <w:left w:val="single" w:color="auto" w:sz="4" w:space="0"/>
              <w:bottom w:val="single" w:color="auto" w:sz="4" w:space="0"/>
              <w:right w:val="single" w:color="auto" w:sz="4" w:space="0"/>
            </w:tcBorders>
            <w:vAlign w:val="bottom"/>
          </w:tcPr>
          <w:p w14:paraId="789F7987">
            <w:pPr>
              <w:widowControl/>
              <w:jc w:val="left"/>
              <w:textAlignment w:val="bottom"/>
              <w:rPr>
                <w:rFonts w:ascii="宋体" w:hAnsi="宋体" w:cs="宋体"/>
                <w:szCs w:val="21"/>
                <w:lang w:bidi="ar"/>
              </w:rPr>
            </w:pPr>
            <w:r>
              <w:rPr>
                <w:rFonts w:hint="eastAsia" w:ascii="宋体" w:hAnsi="宋体" w:cs="宋体"/>
                <w:szCs w:val="21"/>
                <w:lang w:bidi="ar"/>
              </w:rPr>
              <w:t>1、产品材质：胶合板、MDF、纸卡、PMMA镜子。</w:t>
            </w:r>
          </w:p>
          <w:p w14:paraId="556E2A4E">
            <w:pPr>
              <w:widowControl/>
              <w:jc w:val="left"/>
              <w:textAlignment w:val="bottom"/>
              <w:rPr>
                <w:rFonts w:ascii="宋体" w:hAnsi="宋体" w:cs="宋体"/>
                <w:szCs w:val="21"/>
                <w:lang w:bidi="ar"/>
              </w:rPr>
            </w:pPr>
            <w:r>
              <w:rPr>
                <w:rFonts w:hint="eastAsia" w:ascii="宋体" w:hAnsi="宋体" w:cs="宋体"/>
                <w:szCs w:val="21"/>
                <w:lang w:bidi="ar"/>
              </w:rPr>
              <w:t>2、产品尺寸：木盒248*248*120H mm。</w:t>
            </w:r>
          </w:p>
          <w:p w14:paraId="230B776E">
            <w:pPr>
              <w:widowControl/>
              <w:jc w:val="left"/>
              <w:textAlignment w:val="bottom"/>
              <w:rPr>
                <w:rFonts w:ascii="宋体" w:hAnsi="宋体" w:cs="宋体"/>
                <w:szCs w:val="21"/>
                <w:lang w:bidi="ar"/>
              </w:rPr>
            </w:pPr>
            <w:r>
              <w:rPr>
                <w:rFonts w:hint="eastAsia" w:ascii="宋体" w:hAnsi="宋体" w:cs="宋体"/>
                <w:szCs w:val="21"/>
                <w:lang w:bidi="ar"/>
              </w:rPr>
              <w:t>3、产品配件：1个带有镜面和磁面的木盒子、1个双面卡槽底板、36片木制配件、30张任务卡、1个卡片放置底座。</w:t>
            </w:r>
          </w:p>
          <w:p w14:paraId="1DAC3138">
            <w:pPr>
              <w:widowControl/>
              <w:jc w:val="left"/>
              <w:textAlignment w:val="bottom"/>
              <w:rPr>
                <w:rFonts w:ascii="宋体" w:hAnsi="宋体" w:cs="宋体"/>
                <w:szCs w:val="21"/>
              </w:rPr>
            </w:pPr>
            <w:r>
              <w:rPr>
                <w:rFonts w:hint="eastAsia" w:ascii="宋体" w:hAnsi="宋体" w:cs="宋体"/>
                <w:szCs w:val="21"/>
                <w:lang w:bidi="ar"/>
              </w:rPr>
              <w:t>4、产品介绍：这是一款认知空间方位、增强空间定位的探索游戏盒。儿童通过不同难易任务卡的指引掌握二维空间、三维空间和镜像空间中事物的表达形式，掌握多个空间方位词，如：前后，上下，左右等，还能通过镜像空间的探索了解拓展儿童的联想能力和轮廓构建能力。</w:t>
            </w:r>
          </w:p>
        </w:tc>
        <w:tc>
          <w:tcPr>
            <w:tcW w:w="333" w:type="pct"/>
            <w:tcBorders>
              <w:top w:val="single" w:color="auto" w:sz="4" w:space="0"/>
              <w:left w:val="single" w:color="auto" w:sz="4" w:space="0"/>
              <w:bottom w:val="single" w:color="auto" w:sz="4" w:space="0"/>
              <w:right w:val="single" w:color="auto" w:sz="4" w:space="0"/>
            </w:tcBorders>
            <w:vAlign w:val="center"/>
          </w:tcPr>
          <w:p w14:paraId="5088F59E">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05969B67">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6EDFD79D">
            <w:pPr>
              <w:widowControl/>
              <w:jc w:val="center"/>
              <w:textAlignment w:val="center"/>
              <w:rPr>
                <w:rFonts w:ascii="宋体" w:hAnsi="宋体" w:cs="宋体"/>
                <w:szCs w:val="21"/>
              </w:rPr>
            </w:pPr>
            <w:r>
              <w:rPr>
                <w:rFonts w:hint="eastAsia" w:ascii="宋体" w:hAnsi="宋体" w:cs="宋体"/>
                <w:szCs w:val="21"/>
              </w:rPr>
              <w:t>720</w:t>
            </w:r>
          </w:p>
        </w:tc>
        <w:tc>
          <w:tcPr>
            <w:tcW w:w="445" w:type="pct"/>
            <w:tcBorders>
              <w:top w:val="single" w:color="auto" w:sz="4" w:space="0"/>
              <w:left w:val="single" w:color="auto" w:sz="4" w:space="0"/>
              <w:bottom w:val="single" w:color="auto" w:sz="4" w:space="0"/>
              <w:right w:val="single" w:color="auto" w:sz="4" w:space="0"/>
            </w:tcBorders>
            <w:vAlign w:val="center"/>
          </w:tcPr>
          <w:p w14:paraId="2A783EED">
            <w:pPr>
              <w:widowControl/>
              <w:jc w:val="center"/>
              <w:textAlignment w:val="bottom"/>
              <w:rPr>
                <w:rFonts w:ascii="宋体" w:hAnsi="宋体" w:cs="宋体"/>
                <w:szCs w:val="21"/>
              </w:rPr>
            </w:pPr>
            <w:r>
              <w:rPr>
                <w:rFonts w:hint="eastAsia" w:ascii="宋体" w:hAnsi="宋体" w:cs="宋体"/>
                <w:szCs w:val="21"/>
                <w:lang w:bidi="ar"/>
              </w:rPr>
              <w:t>中班</w:t>
            </w:r>
          </w:p>
        </w:tc>
      </w:tr>
      <w:tr w14:paraId="4210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12" w:type="pct"/>
            <w:tcBorders>
              <w:top w:val="single" w:color="auto" w:sz="4" w:space="0"/>
              <w:left w:val="single" w:color="auto" w:sz="4" w:space="0"/>
              <w:bottom w:val="single" w:color="auto" w:sz="4" w:space="0"/>
              <w:right w:val="single" w:color="auto" w:sz="4" w:space="0"/>
            </w:tcBorders>
            <w:vAlign w:val="center"/>
          </w:tcPr>
          <w:p w14:paraId="6D697941">
            <w:pPr>
              <w:widowControl/>
              <w:jc w:val="center"/>
              <w:textAlignment w:val="center"/>
              <w:rPr>
                <w:rFonts w:ascii="宋体" w:hAnsi="宋体" w:cs="宋体"/>
                <w:szCs w:val="21"/>
              </w:rPr>
            </w:pPr>
            <w:r>
              <w:rPr>
                <w:rFonts w:hint="eastAsia" w:ascii="宋体" w:hAnsi="宋体" w:cs="宋体"/>
                <w:szCs w:val="21"/>
              </w:rPr>
              <w:t>17</w:t>
            </w:r>
          </w:p>
        </w:tc>
        <w:tc>
          <w:tcPr>
            <w:tcW w:w="833" w:type="pct"/>
            <w:tcBorders>
              <w:top w:val="single" w:color="auto" w:sz="4" w:space="0"/>
              <w:left w:val="single" w:color="auto" w:sz="4" w:space="0"/>
              <w:bottom w:val="single" w:color="auto" w:sz="4" w:space="0"/>
              <w:right w:val="single" w:color="auto" w:sz="4" w:space="0"/>
            </w:tcBorders>
            <w:vAlign w:val="center"/>
          </w:tcPr>
          <w:p w14:paraId="7A50AD23">
            <w:pPr>
              <w:widowControl/>
              <w:jc w:val="center"/>
              <w:textAlignment w:val="bottom"/>
              <w:rPr>
                <w:rFonts w:ascii="宋体" w:hAnsi="宋体" w:cs="宋体"/>
                <w:szCs w:val="21"/>
              </w:rPr>
            </w:pPr>
            <w:r>
              <w:rPr>
                <w:rFonts w:hint="eastAsia" w:ascii="宋体" w:hAnsi="宋体" w:cs="宋体"/>
                <w:szCs w:val="21"/>
                <w:lang w:bidi="ar"/>
              </w:rPr>
              <w:t>逻辑板</w:t>
            </w:r>
          </w:p>
        </w:tc>
        <w:tc>
          <w:tcPr>
            <w:tcW w:w="2161" w:type="pct"/>
            <w:tcBorders>
              <w:top w:val="single" w:color="auto" w:sz="4" w:space="0"/>
              <w:left w:val="single" w:color="auto" w:sz="4" w:space="0"/>
              <w:bottom w:val="single" w:color="auto" w:sz="4" w:space="0"/>
              <w:right w:val="single" w:color="auto" w:sz="4" w:space="0"/>
            </w:tcBorders>
            <w:vAlign w:val="bottom"/>
          </w:tcPr>
          <w:p w14:paraId="12F30A7C">
            <w:pPr>
              <w:widowControl/>
              <w:jc w:val="left"/>
              <w:textAlignment w:val="bottom"/>
              <w:rPr>
                <w:rFonts w:ascii="宋体" w:hAnsi="宋体" w:cs="宋体"/>
                <w:szCs w:val="21"/>
                <w:lang w:bidi="ar"/>
              </w:rPr>
            </w:pPr>
            <w:r>
              <w:rPr>
                <w:rFonts w:hint="eastAsia" w:ascii="宋体" w:hAnsi="宋体" w:cs="宋体"/>
                <w:szCs w:val="21"/>
                <w:lang w:bidi="ar"/>
              </w:rPr>
              <w:t>1、产品材质：桦木胶合板、实木、MDF、PMMA、纸卡。</w:t>
            </w:r>
          </w:p>
          <w:p w14:paraId="2F9E9473">
            <w:pPr>
              <w:widowControl/>
              <w:jc w:val="left"/>
              <w:textAlignment w:val="bottom"/>
              <w:rPr>
                <w:rFonts w:ascii="宋体" w:hAnsi="宋体" w:cs="宋体"/>
                <w:szCs w:val="21"/>
                <w:lang w:bidi="ar"/>
              </w:rPr>
            </w:pPr>
            <w:r>
              <w:rPr>
                <w:rFonts w:hint="eastAsia" w:ascii="宋体" w:hAnsi="宋体" w:cs="宋体"/>
                <w:szCs w:val="21"/>
                <w:lang w:bidi="ar"/>
              </w:rPr>
              <w:t>2、产品尺寸：包装盒320*225*45H mm。</w:t>
            </w:r>
          </w:p>
          <w:p w14:paraId="02845FF7">
            <w:pPr>
              <w:widowControl/>
              <w:jc w:val="left"/>
              <w:textAlignment w:val="bottom"/>
              <w:rPr>
                <w:rFonts w:ascii="宋体" w:hAnsi="宋体" w:cs="宋体"/>
                <w:szCs w:val="21"/>
                <w:lang w:bidi="ar"/>
              </w:rPr>
            </w:pPr>
            <w:r>
              <w:rPr>
                <w:rFonts w:hint="eastAsia" w:ascii="宋体" w:hAnsi="宋体" w:cs="宋体"/>
                <w:szCs w:val="21"/>
                <w:lang w:bidi="ar"/>
              </w:rPr>
              <w:t>3、产品配件：1个中空游戏底板、25张双面印刷的任务卡。</w:t>
            </w:r>
          </w:p>
          <w:p w14:paraId="69FE3947">
            <w:pPr>
              <w:widowControl/>
              <w:jc w:val="left"/>
              <w:textAlignment w:val="bottom"/>
              <w:rPr>
                <w:rFonts w:ascii="宋体" w:hAnsi="宋体" w:cs="宋体"/>
                <w:szCs w:val="21"/>
              </w:rPr>
            </w:pPr>
            <w:r>
              <w:rPr>
                <w:rFonts w:hint="eastAsia" w:ascii="宋体" w:hAnsi="宋体" w:cs="宋体"/>
                <w:szCs w:val="21"/>
                <w:lang w:bidi="ar"/>
              </w:rPr>
              <w:t>4、产品介绍：逻辑板的设计理念来自“模拟平板电脑”，它可以使儿童使用非数字屏幕来进行不同的任务，屏幕依然可以显示出吸引人的彩色图案以及有趣的教育活动。玩游戏所需的手部动作很简单，仅仅需要用手去旋转旋钮，以此来锻炼精细动作和手眼协调能力。游戏的目的是通过链接不同的元素并遵循特定的问题来完成任务卡上的要求。</w:t>
            </w:r>
          </w:p>
        </w:tc>
        <w:tc>
          <w:tcPr>
            <w:tcW w:w="333" w:type="pct"/>
            <w:tcBorders>
              <w:top w:val="single" w:color="auto" w:sz="4" w:space="0"/>
              <w:left w:val="single" w:color="auto" w:sz="4" w:space="0"/>
              <w:bottom w:val="single" w:color="auto" w:sz="4" w:space="0"/>
              <w:right w:val="single" w:color="auto" w:sz="4" w:space="0"/>
            </w:tcBorders>
            <w:vAlign w:val="center"/>
          </w:tcPr>
          <w:p w14:paraId="6FFBBD14">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65A8A54D">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639510B3">
            <w:pPr>
              <w:widowControl/>
              <w:jc w:val="center"/>
              <w:textAlignment w:val="center"/>
              <w:rPr>
                <w:rFonts w:ascii="宋体" w:hAnsi="宋体" w:cs="宋体"/>
                <w:szCs w:val="21"/>
              </w:rPr>
            </w:pPr>
            <w:r>
              <w:rPr>
                <w:rFonts w:hint="eastAsia" w:ascii="宋体" w:hAnsi="宋体" w:cs="宋体"/>
                <w:szCs w:val="21"/>
              </w:rPr>
              <w:t>450</w:t>
            </w:r>
          </w:p>
        </w:tc>
        <w:tc>
          <w:tcPr>
            <w:tcW w:w="445" w:type="pct"/>
            <w:tcBorders>
              <w:top w:val="single" w:color="auto" w:sz="4" w:space="0"/>
              <w:left w:val="single" w:color="auto" w:sz="4" w:space="0"/>
              <w:bottom w:val="single" w:color="auto" w:sz="4" w:space="0"/>
              <w:right w:val="single" w:color="auto" w:sz="4" w:space="0"/>
            </w:tcBorders>
            <w:vAlign w:val="center"/>
          </w:tcPr>
          <w:p w14:paraId="35631AE0">
            <w:pPr>
              <w:widowControl/>
              <w:jc w:val="center"/>
              <w:textAlignment w:val="bottom"/>
              <w:rPr>
                <w:rFonts w:ascii="宋体" w:hAnsi="宋体" w:cs="宋体"/>
                <w:szCs w:val="21"/>
              </w:rPr>
            </w:pPr>
            <w:r>
              <w:rPr>
                <w:rFonts w:hint="eastAsia" w:ascii="宋体" w:hAnsi="宋体" w:cs="宋体"/>
                <w:szCs w:val="21"/>
                <w:lang w:bidi="ar"/>
              </w:rPr>
              <w:t>中班</w:t>
            </w:r>
          </w:p>
        </w:tc>
      </w:tr>
      <w:tr w14:paraId="4F705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trPr>
        <w:tc>
          <w:tcPr>
            <w:tcW w:w="312" w:type="pct"/>
            <w:tcBorders>
              <w:top w:val="single" w:color="auto" w:sz="4" w:space="0"/>
              <w:left w:val="single" w:color="auto" w:sz="4" w:space="0"/>
              <w:bottom w:val="single" w:color="auto" w:sz="4" w:space="0"/>
              <w:right w:val="single" w:color="auto" w:sz="4" w:space="0"/>
            </w:tcBorders>
            <w:vAlign w:val="center"/>
          </w:tcPr>
          <w:p w14:paraId="26F85894">
            <w:pPr>
              <w:widowControl/>
              <w:jc w:val="center"/>
              <w:textAlignment w:val="center"/>
              <w:rPr>
                <w:rFonts w:ascii="宋体" w:hAnsi="宋体" w:cs="宋体"/>
                <w:szCs w:val="21"/>
              </w:rPr>
            </w:pPr>
            <w:r>
              <w:rPr>
                <w:rFonts w:hint="eastAsia" w:ascii="宋体" w:hAnsi="宋体" w:cs="宋体"/>
                <w:szCs w:val="21"/>
              </w:rPr>
              <w:t>18</w:t>
            </w:r>
          </w:p>
        </w:tc>
        <w:tc>
          <w:tcPr>
            <w:tcW w:w="833" w:type="pct"/>
            <w:tcBorders>
              <w:top w:val="single" w:color="auto" w:sz="4" w:space="0"/>
              <w:left w:val="single" w:color="auto" w:sz="4" w:space="0"/>
              <w:bottom w:val="single" w:color="auto" w:sz="4" w:space="0"/>
              <w:right w:val="single" w:color="auto" w:sz="4" w:space="0"/>
            </w:tcBorders>
            <w:vAlign w:val="center"/>
          </w:tcPr>
          <w:p w14:paraId="7A3836D1">
            <w:pPr>
              <w:widowControl/>
              <w:jc w:val="center"/>
              <w:textAlignment w:val="bottom"/>
              <w:rPr>
                <w:rFonts w:ascii="宋体" w:hAnsi="宋体" w:cs="宋体"/>
                <w:szCs w:val="21"/>
              </w:rPr>
            </w:pPr>
            <w:r>
              <w:rPr>
                <w:rFonts w:hint="eastAsia" w:ascii="宋体" w:hAnsi="宋体" w:cs="宋体"/>
                <w:szCs w:val="21"/>
                <w:lang w:bidi="ar"/>
              </w:rPr>
              <w:t>逻辑彩球 – 串连</w:t>
            </w:r>
          </w:p>
        </w:tc>
        <w:tc>
          <w:tcPr>
            <w:tcW w:w="2161" w:type="pct"/>
            <w:tcBorders>
              <w:top w:val="single" w:color="auto" w:sz="4" w:space="0"/>
              <w:left w:val="single" w:color="auto" w:sz="4" w:space="0"/>
              <w:bottom w:val="single" w:color="auto" w:sz="4" w:space="0"/>
              <w:right w:val="single" w:color="auto" w:sz="4" w:space="0"/>
            </w:tcBorders>
            <w:vAlign w:val="bottom"/>
          </w:tcPr>
          <w:p w14:paraId="0DA2817A">
            <w:pPr>
              <w:widowControl/>
              <w:jc w:val="left"/>
              <w:textAlignment w:val="bottom"/>
              <w:rPr>
                <w:rFonts w:ascii="宋体" w:hAnsi="宋体" w:cs="宋体"/>
                <w:szCs w:val="21"/>
                <w:lang w:bidi="ar"/>
              </w:rPr>
            </w:pPr>
            <w:r>
              <w:rPr>
                <w:rFonts w:hint="eastAsia" w:ascii="宋体" w:hAnsi="宋体" w:cs="宋体"/>
                <w:szCs w:val="21"/>
                <w:lang w:bidi="ar"/>
              </w:rPr>
              <w:t>1、产品材质：胶合板、实木、毛毡布、涤纶、棉布、纸卡。</w:t>
            </w:r>
          </w:p>
          <w:p w14:paraId="3D072248">
            <w:pPr>
              <w:widowControl/>
              <w:jc w:val="left"/>
              <w:textAlignment w:val="bottom"/>
              <w:rPr>
                <w:rFonts w:ascii="宋体" w:hAnsi="宋体" w:cs="宋体"/>
                <w:szCs w:val="21"/>
                <w:lang w:bidi="ar"/>
              </w:rPr>
            </w:pPr>
            <w:r>
              <w:rPr>
                <w:rFonts w:hint="eastAsia" w:ascii="宋体" w:hAnsi="宋体" w:cs="宋体"/>
                <w:szCs w:val="21"/>
                <w:lang w:bidi="ar"/>
              </w:rPr>
              <w:t>2、产品尺寸：包装盒270*260*100H mm。</w:t>
            </w:r>
          </w:p>
          <w:p w14:paraId="030865D6">
            <w:pPr>
              <w:widowControl/>
              <w:jc w:val="left"/>
              <w:textAlignment w:val="bottom"/>
              <w:rPr>
                <w:rFonts w:ascii="宋体" w:hAnsi="宋体" w:cs="宋体"/>
                <w:szCs w:val="21"/>
                <w:lang w:bidi="ar"/>
              </w:rPr>
            </w:pPr>
            <w:r>
              <w:rPr>
                <w:rFonts w:hint="eastAsia" w:ascii="宋体" w:hAnsi="宋体" w:cs="宋体"/>
                <w:szCs w:val="21"/>
                <w:lang w:bidi="ar"/>
              </w:rPr>
              <w:t>3、产品配件：1个木制底板、64个Ø20mm彩色木球、20张卡任务卡、1个毛毡托盘、1个蓝色棉布袋、1本说明书。</w:t>
            </w:r>
          </w:p>
          <w:p w14:paraId="0B3FA0AC">
            <w:pPr>
              <w:widowControl/>
              <w:jc w:val="left"/>
              <w:textAlignment w:val="bottom"/>
              <w:rPr>
                <w:rFonts w:ascii="宋体" w:hAnsi="宋体" w:cs="宋体"/>
                <w:szCs w:val="21"/>
              </w:rPr>
            </w:pPr>
            <w:r>
              <w:rPr>
                <w:rFonts w:hint="eastAsia" w:ascii="宋体" w:hAnsi="宋体" w:cs="宋体"/>
                <w:szCs w:val="21"/>
                <w:lang w:bidi="ar"/>
              </w:rPr>
              <w:t>4、产品介绍：逻辑彩球–串连允许儿童用彩球进行许多不同的活动，主要是排序和图案的玩法。儿童可以再现任务卡上的各种任务，或是发挥自己的创造力进行游戏。所有活动都可以作为互动游戏进行，其中一个孩子向另一位孩子介绍该任务卡，后者必须按照说明进行操作并将球放置在正确的位置。</w:t>
            </w:r>
          </w:p>
        </w:tc>
        <w:tc>
          <w:tcPr>
            <w:tcW w:w="333" w:type="pct"/>
            <w:tcBorders>
              <w:top w:val="single" w:color="auto" w:sz="4" w:space="0"/>
              <w:left w:val="single" w:color="auto" w:sz="4" w:space="0"/>
              <w:bottom w:val="single" w:color="auto" w:sz="4" w:space="0"/>
              <w:right w:val="single" w:color="auto" w:sz="4" w:space="0"/>
            </w:tcBorders>
            <w:vAlign w:val="center"/>
          </w:tcPr>
          <w:p w14:paraId="1B631EC5">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10543C58">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656D05EE">
            <w:pPr>
              <w:widowControl/>
              <w:jc w:val="center"/>
              <w:textAlignment w:val="center"/>
              <w:rPr>
                <w:rFonts w:ascii="宋体" w:hAnsi="宋体" w:cs="宋体"/>
                <w:szCs w:val="21"/>
              </w:rPr>
            </w:pPr>
            <w:r>
              <w:rPr>
                <w:rFonts w:hint="eastAsia" w:ascii="宋体" w:hAnsi="宋体" w:cs="宋体"/>
                <w:szCs w:val="21"/>
              </w:rPr>
              <w:t>400</w:t>
            </w:r>
          </w:p>
        </w:tc>
        <w:tc>
          <w:tcPr>
            <w:tcW w:w="445" w:type="pct"/>
            <w:tcBorders>
              <w:top w:val="single" w:color="auto" w:sz="4" w:space="0"/>
              <w:left w:val="single" w:color="auto" w:sz="4" w:space="0"/>
              <w:bottom w:val="single" w:color="auto" w:sz="4" w:space="0"/>
              <w:right w:val="single" w:color="auto" w:sz="4" w:space="0"/>
            </w:tcBorders>
            <w:vAlign w:val="center"/>
          </w:tcPr>
          <w:p w14:paraId="2258193D">
            <w:pPr>
              <w:widowControl/>
              <w:jc w:val="center"/>
              <w:textAlignment w:val="bottom"/>
              <w:rPr>
                <w:rFonts w:ascii="宋体" w:hAnsi="宋体" w:cs="宋体"/>
                <w:szCs w:val="21"/>
              </w:rPr>
            </w:pPr>
            <w:r>
              <w:rPr>
                <w:rFonts w:hint="eastAsia" w:ascii="宋体" w:hAnsi="宋体" w:cs="宋体"/>
                <w:szCs w:val="21"/>
                <w:lang w:bidi="ar"/>
              </w:rPr>
              <w:t>中班</w:t>
            </w:r>
          </w:p>
        </w:tc>
      </w:tr>
      <w:tr w14:paraId="3C78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trPr>
        <w:tc>
          <w:tcPr>
            <w:tcW w:w="312" w:type="pct"/>
            <w:tcBorders>
              <w:top w:val="single" w:color="auto" w:sz="4" w:space="0"/>
              <w:left w:val="single" w:color="auto" w:sz="4" w:space="0"/>
              <w:bottom w:val="single" w:color="auto" w:sz="4" w:space="0"/>
              <w:right w:val="single" w:color="auto" w:sz="4" w:space="0"/>
            </w:tcBorders>
            <w:vAlign w:val="center"/>
          </w:tcPr>
          <w:p w14:paraId="2EBF1D3E">
            <w:pPr>
              <w:widowControl/>
              <w:jc w:val="center"/>
              <w:textAlignment w:val="center"/>
              <w:rPr>
                <w:rFonts w:ascii="宋体" w:hAnsi="宋体" w:cs="宋体"/>
                <w:szCs w:val="21"/>
              </w:rPr>
            </w:pPr>
            <w:r>
              <w:rPr>
                <w:rFonts w:hint="eastAsia" w:ascii="宋体" w:hAnsi="宋体" w:cs="宋体"/>
                <w:szCs w:val="21"/>
              </w:rPr>
              <w:t>19</w:t>
            </w:r>
          </w:p>
        </w:tc>
        <w:tc>
          <w:tcPr>
            <w:tcW w:w="833" w:type="pct"/>
            <w:tcBorders>
              <w:top w:val="single" w:color="auto" w:sz="4" w:space="0"/>
              <w:left w:val="single" w:color="auto" w:sz="4" w:space="0"/>
              <w:bottom w:val="single" w:color="auto" w:sz="4" w:space="0"/>
              <w:right w:val="single" w:color="auto" w:sz="4" w:space="0"/>
            </w:tcBorders>
            <w:vAlign w:val="center"/>
          </w:tcPr>
          <w:p w14:paraId="06651C86">
            <w:pPr>
              <w:widowControl/>
              <w:jc w:val="center"/>
              <w:textAlignment w:val="bottom"/>
              <w:rPr>
                <w:rFonts w:ascii="宋体" w:hAnsi="宋体" w:cs="宋体"/>
                <w:szCs w:val="21"/>
              </w:rPr>
            </w:pPr>
            <w:r>
              <w:rPr>
                <w:rFonts w:hint="eastAsia" w:ascii="宋体" w:hAnsi="宋体" w:cs="宋体"/>
                <w:szCs w:val="21"/>
                <w:lang w:bidi="ar"/>
              </w:rPr>
              <w:t>搭配游戏</w:t>
            </w:r>
          </w:p>
        </w:tc>
        <w:tc>
          <w:tcPr>
            <w:tcW w:w="2161" w:type="pct"/>
            <w:tcBorders>
              <w:top w:val="single" w:color="auto" w:sz="4" w:space="0"/>
              <w:left w:val="single" w:color="auto" w:sz="4" w:space="0"/>
              <w:bottom w:val="single" w:color="auto" w:sz="4" w:space="0"/>
              <w:right w:val="single" w:color="auto" w:sz="4" w:space="0"/>
            </w:tcBorders>
            <w:vAlign w:val="bottom"/>
          </w:tcPr>
          <w:p w14:paraId="264780B4">
            <w:pPr>
              <w:widowControl/>
              <w:jc w:val="left"/>
              <w:textAlignment w:val="bottom"/>
              <w:rPr>
                <w:rFonts w:ascii="宋体" w:hAnsi="宋体" w:cs="宋体"/>
                <w:szCs w:val="21"/>
                <w:lang w:bidi="ar"/>
              </w:rPr>
            </w:pPr>
            <w:r>
              <w:rPr>
                <w:rFonts w:hint="eastAsia" w:ascii="宋体" w:hAnsi="宋体" w:cs="宋体"/>
                <w:szCs w:val="21"/>
                <w:lang w:bidi="ar"/>
              </w:rPr>
              <w:t>1、产品材质：桦木胶合板、棉布袋。</w:t>
            </w:r>
          </w:p>
          <w:p w14:paraId="142A0C8E">
            <w:pPr>
              <w:widowControl/>
              <w:jc w:val="left"/>
              <w:textAlignment w:val="bottom"/>
              <w:rPr>
                <w:rFonts w:ascii="宋体" w:hAnsi="宋体" w:cs="宋体"/>
                <w:szCs w:val="21"/>
                <w:lang w:bidi="ar"/>
              </w:rPr>
            </w:pPr>
            <w:r>
              <w:rPr>
                <w:rFonts w:hint="eastAsia" w:ascii="宋体" w:hAnsi="宋体" w:cs="宋体"/>
                <w:szCs w:val="21"/>
                <w:lang w:bidi="ar"/>
              </w:rPr>
              <w:t>2、产品尺寸：包装盒225*225*50H mm。</w:t>
            </w:r>
          </w:p>
          <w:p w14:paraId="463B99DE">
            <w:pPr>
              <w:widowControl/>
              <w:jc w:val="left"/>
              <w:textAlignment w:val="bottom"/>
              <w:rPr>
                <w:rFonts w:ascii="宋体" w:hAnsi="宋体" w:cs="宋体"/>
                <w:szCs w:val="21"/>
                <w:lang w:bidi="ar"/>
              </w:rPr>
            </w:pPr>
            <w:r>
              <w:rPr>
                <w:rFonts w:hint="eastAsia" w:ascii="宋体" w:hAnsi="宋体" w:cs="宋体"/>
                <w:szCs w:val="21"/>
                <w:lang w:bidi="ar"/>
              </w:rPr>
              <w:t>3、产品配件：8种事物的图案木片各1张、对应8种事物的4种形态木片共32片、3个棉布袋。</w:t>
            </w:r>
          </w:p>
          <w:p w14:paraId="44339A8A">
            <w:pPr>
              <w:widowControl/>
              <w:jc w:val="left"/>
              <w:textAlignment w:val="bottom"/>
              <w:rPr>
                <w:rFonts w:ascii="宋体" w:hAnsi="宋体" w:cs="宋体"/>
                <w:szCs w:val="21"/>
              </w:rPr>
            </w:pPr>
            <w:r>
              <w:rPr>
                <w:rFonts w:hint="eastAsia" w:ascii="宋体" w:hAnsi="宋体" w:cs="宋体"/>
                <w:szCs w:val="21"/>
                <w:lang w:bidi="ar"/>
              </w:rPr>
              <w:t>4、产品介绍：具有教育意义的匹配游戏，可帮助提高视觉和触觉上对形状的辨别能力，同时对提高记忆力也有帮助，玩法的多样性及不同难度的玩法使不同年龄层次的小朋友在游戏过程中受益。</w:t>
            </w:r>
          </w:p>
        </w:tc>
        <w:tc>
          <w:tcPr>
            <w:tcW w:w="333" w:type="pct"/>
            <w:tcBorders>
              <w:top w:val="single" w:color="auto" w:sz="4" w:space="0"/>
              <w:left w:val="single" w:color="auto" w:sz="4" w:space="0"/>
              <w:bottom w:val="single" w:color="auto" w:sz="4" w:space="0"/>
              <w:right w:val="single" w:color="auto" w:sz="4" w:space="0"/>
            </w:tcBorders>
            <w:vAlign w:val="center"/>
          </w:tcPr>
          <w:p w14:paraId="2A172499">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0832D1BF">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7E3CA352">
            <w:pPr>
              <w:widowControl/>
              <w:jc w:val="center"/>
              <w:textAlignment w:val="center"/>
              <w:rPr>
                <w:rFonts w:ascii="宋体" w:hAnsi="宋体" w:cs="宋体"/>
                <w:szCs w:val="21"/>
              </w:rPr>
            </w:pPr>
            <w:r>
              <w:rPr>
                <w:rFonts w:hint="eastAsia" w:ascii="宋体" w:hAnsi="宋体" w:cs="宋体"/>
                <w:szCs w:val="21"/>
                <w:lang w:bidi="ar"/>
              </w:rPr>
              <w:t>230</w:t>
            </w:r>
          </w:p>
        </w:tc>
        <w:tc>
          <w:tcPr>
            <w:tcW w:w="445" w:type="pct"/>
            <w:tcBorders>
              <w:top w:val="single" w:color="auto" w:sz="4" w:space="0"/>
              <w:left w:val="single" w:color="auto" w:sz="4" w:space="0"/>
              <w:bottom w:val="single" w:color="auto" w:sz="4" w:space="0"/>
              <w:right w:val="single" w:color="auto" w:sz="4" w:space="0"/>
            </w:tcBorders>
            <w:vAlign w:val="center"/>
          </w:tcPr>
          <w:p w14:paraId="663709FD">
            <w:pPr>
              <w:widowControl/>
              <w:jc w:val="center"/>
              <w:textAlignment w:val="bottom"/>
              <w:rPr>
                <w:rFonts w:ascii="宋体" w:hAnsi="宋体" w:cs="宋体"/>
                <w:szCs w:val="21"/>
              </w:rPr>
            </w:pPr>
            <w:r>
              <w:rPr>
                <w:rFonts w:hint="eastAsia" w:ascii="宋体" w:hAnsi="宋体" w:cs="宋体"/>
                <w:szCs w:val="21"/>
                <w:lang w:bidi="ar"/>
              </w:rPr>
              <w:t>中班</w:t>
            </w:r>
          </w:p>
        </w:tc>
      </w:tr>
      <w:tr w14:paraId="1931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trPr>
        <w:tc>
          <w:tcPr>
            <w:tcW w:w="312" w:type="pct"/>
            <w:tcBorders>
              <w:top w:val="single" w:color="auto" w:sz="4" w:space="0"/>
              <w:left w:val="single" w:color="auto" w:sz="4" w:space="0"/>
              <w:bottom w:val="single" w:color="auto" w:sz="4" w:space="0"/>
              <w:right w:val="single" w:color="auto" w:sz="4" w:space="0"/>
            </w:tcBorders>
            <w:vAlign w:val="center"/>
          </w:tcPr>
          <w:p w14:paraId="279461C1">
            <w:pPr>
              <w:widowControl/>
              <w:jc w:val="center"/>
              <w:textAlignment w:val="center"/>
              <w:rPr>
                <w:rFonts w:ascii="宋体" w:hAnsi="宋体" w:cs="宋体"/>
                <w:szCs w:val="21"/>
              </w:rPr>
            </w:pPr>
            <w:r>
              <w:rPr>
                <w:rFonts w:hint="eastAsia" w:ascii="宋体" w:hAnsi="宋体" w:cs="宋体"/>
                <w:szCs w:val="21"/>
              </w:rPr>
              <w:t>20</w:t>
            </w:r>
          </w:p>
        </w:tc>
        <w:tc>
          <w:tcPr>
            <w:tcW w:w="833" w:type="pct"/>
            <w:tcBorders>
              <w:top w:val="single" w:color="auto" w:sz="4" w:space="0"/>
              <w:left w:val="single" w:color="auto" w:sz="4" w:space="0"/>
              <w:bottom w:val="single" w:color="auto" w:sz="4" w:space="0"/>
              <w:right w:val="single" w:color="auto" w:sz="4" w:space="0"/>
            </w:tcBorders>
            <w:vAlign w:val="center"/>
          </w:tcPr>
          <w:p w14:paraId="42DA5C43">
            <w:pPr>
              <w:widowControl/>
              <w:jc w:val="center"/>
              <w:textAlignment w:val="bottom"/>
              <w:rPr>
                <w:rFonts w:ascii="宋体" w:hAnsi="宋体" w:cs="宋体"/>
                <w:szCs w:val="21"/>
              </w:rPr>
            </w:pPr>
            <w:r>
              <w:rPr>
                <w:rFonts w:hint="eastAsia" w:ascii="宋体" w:hAnsi="宋体" w:cs="宋体"/>
                <w:szCs w:val="21"/>
                <w:lang w:bidi="ar"/>
              </w:rPr>
              <w:t>蝴蝶游戏</w:t>
            </w:r>
          </w:p>
        </w:tc>
        <w:tc>
          <w:tcPr>
            <w:tcW w:w="2161" w:type="pct"/>
            <w:tcBorders>
              <w:top w:val="single" w:color="auto" w:sz="4" w:space="0"/>
              <w:left w:val="single" w:color="auto" w:sz="4" w:space="0"/>
              <w:bottom w:val="single" w:color="auto" w:sz="4" w:space="0"/>
              <w:right w:val="single" w:color="auto" w:sz="4" w:space="0"/>
            </w:tcBorders>
            <w:vAlign w:val="bottom"/>
          </w:tcPr>
          <w:p w14:paraId="28E29B6C">
            <w:pPr>
              <w:widowControl/>
              <w:jc w:val="left"/>
              <w:textAlignment w:val="bottom"/>
              <w:rPr>
                <w:rFonts w:ascii="宋体" w:hAnsi="宋体" w:cs="宋体"/>
                <w:szCs w:val="21"/>
                <w:lang w:bidi="ar"/>
              </w:rPr>
            </w:pPr>
            <w:r>
              <w:rPr>
                <w:rFonts w:hint="eastAsia" w:ascii="宋体" w:hAnsi="宋体" w:cs="宋体"/>
                <w:szCs w:val="21"/>
                <w:lang w:bidi="ar"/>
              </w:rPr>
              <w:t>1、产品材质：椴木胶合板天然橡胶。</w:t>
            </w:r>
          </w:p>
          <w:p w14:paraId="2665B1E1">
            <w:pPr>
              <w:widowControl/>
              <w:jc w:val="left"/>
              <w:textAlignment w:val="bottom"/>
              <w:rPr>
                <w:rFonts w:ascii="宋体" w:hAnsi="宋体" w:cs="宋体"/>
                <w:szCs w:val="21"/>
                <w:lang w:bidi="ar"/>
              </w:rPr>
            </w:pPr>
            <w:r>
              <w:rPr>
                <w:rFonts w:hint="eastAsia" w:ascii="宋体" w:hAnsi="宋体" w:cs="宋体"/>
                <w:szCs w:val="21"/>
                <w:lang w:bidi="ar"/>
              </w:rPr>
              <w:t>2、产品尺寸：包装盒120*120*460H mm。</w:t>
            </w:r>
          </w:p>
          <w:p w14:paraId="13F01602">
            <w:pPr>
              <w:widowControl/>
              <w:jc w:val="left"/>
              <w:textAlignment w:val="bottom"/>
              <w:rPr>
                <w:rFonts w:ascii="宋体" w:hAnsi="宋体" w:cs="宋体"/>
                <w:szCs w:val="21"/>
                <w:lang w:bidi="ar"/>
              </w:rPr>
            </w:pPr>
            <w:r>
              <w:rPr>
                <w:rFonts w:hint="eastAsia" w:ascii="宋体" w:hAnsi="宋体" w:cs="宋体"/>
                <w:szCs w:val="21"/>
                <w:lang w:bidi="ar"/>
              </w:rPr>
              <w:t>3、产品配件：1块Ø450mm橡胶垫、41只蝴蝶、3颗颜色骰子、1个无纺布袋。</w:t>
            </w:r>
          </w:p>
          <w:p w14:paraId="2EB5900E">
            <w:pPr>
              <w:widowControl/>
              <w:jc w:val="left"/>
              <w:textAlignment w:val="bottom"/>
              <w:rPr>
                <w:rFonts w:ascii="宋体" w:hAnsi="宋体" w:cs="宋体"/>
                <w:szCs w:val="21"/>
              </w:rPr>
            </w:pPr>
            <w:r>
              <w:rPr>
                <w:rFonts w:hint="eastAsia" w:ascii="宋体" w:hAnsi="宋体" w:cs="宋体"/>
                <w:szCs w:val="21"/>
                <w:lang w:bidi="ar"/>
              </w:rPr>
              <w:t>4、产品介绍：这个令人激动的蝴蝶游戏提高了观察能力和颜色组合识别能力。游戏理念：五彩缤纷的蝴蝶四处飞舞，一片混乱。你必须快速捕捉正确的蝴蝶。谁会是第一个抓住它的人？这需要集中注意力和快速反应。</w:t>
            </w:r>
          </w:p>
        </w:tc>
        <w:tc>
          <w:tcPr>
            <w:tcW w:w="333" w:type="pct"/>
            <w:tcBorders>
              <w:top w:val="single" w:color="auto" w:sz="4" w:space="0"/>
              <w:left w:val="single" w:color="auto" w:sz="4" w:space="0"/>
              <w:bottom w:val="single" w:color="auto" w:sz="4" w:space="0"/>
              <w:right w:val="single" w:color="auto" w:sz="4" w:space="0"/>
            </w:tcBorders>
            <w:vAlign w:val="center"/>
          </w:tcPr>
          <w:p w14:paraId="2CFF7A58">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5644E1E6">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3D2B385C">
            <w:pPr>
              <w:widowControl/>
              <w:jc w:val="center"/>
              <w:textAlignment w:val="center"/>
              <w:rPr>
                <w:rFonts w:ascii="宋体" w:hAnsi="宋体" w:cs="宋体"/>
                <w:szCs w:val="21"/>
              </w:rPr>
            </w:pPr>
            <w:r>
              <w:rPr>
                <w:rFonts w:hint="eastAsia" w:ascii="宋体" w:hAnsi="宋体" w:cs="宋体"/>
                <w:szCs w:val="21"/>
                <w:lang w:bidi="ar"/>
              </w:rPr>
              <w:t>220</w:t>
            </w:r>
          </w:p>
        </w:tc>
        <w:tc>
          <w:tcPr>
            <w:tcW w:w="445" w:type="pct"/>
            <w:tcBorders>
              <w:top w:val="single" w:color="auto" w:sz="4" w:space="0"/>
              <w:left w:val="single" w:color="auto" w:sz="4" w:space="0"/>
              <w:bottom w:val="single" w:color="auto" w:sz="4" w:space="0"/>
              <w:right w:val="single" w:color="auto" w:sz="4" w:space="0"/>
            </w:tcBorders>
            <w:vAlign w:val="center"/>
          </w:tcPr>
          <w:p w14:paraId="7ABC35E4">
            <w:pPr>
              <w:widowControl/>
              <w:jc w:val="center"/>
              <w:textAlignment w:val="bottom"/>
              <w:rPr>
                <w:rFonts w:ascii="宋体" w:hAnsi="宋体" w:cs="宋体"/>
                <w:szCs w:val="21"/>
              </w:rPr>
            </w:pPr>
            <w:r>
              <w:rPr>
                <w:rFonts w:hint="eastAsia" w:ascii="宋体" w:hAnsi="宋体" w:cs="宋体"/>
                <w:szCs w:val="21"/>
                <w:lang w:bidi="ar"/>
              </w:rPr>
              <w:t>中班</w:t>
            </w:r>
          </w:p>
        </w:tc>
      </w:tr>
      <w:tr w14:paraId="5A28A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312" w:type="pct"/>
            <w:tcBorders>
              <w:top w:val="single" w:color="auto" w:sz="4" w:space="0"/>
              <w:left w:val="single" w:color="auto" w:sz="4" w:space="0"/>
              <w:bottom w:val="single" w:color="auto" w:sz="4" w:space="0"/>
              <w:right w:val="single" w:color="auto" w:sz="4" w:space="0"/>
            </w:tcBorders>
            <w:vAlign w:val="center"/>
          </w:tcPr>
          <w:p w14:paraId="16348687">
            <w:pPr>
              <w:widowControl/>
              <w:jc w:val="center"/>
              <w:textAlignment w:val="center"/>
              <w:rPr>
                <w:rFonts w:ascii="宋体" w:hAnsi="宋体" w:cs="宋体"/>
                <w:szCs w:val="21"/>
              </w:rPr>
            </w:pPr>
            <w:r>
              <w:rPr>
                <w:rFonts w:hint="eastAsia" w:ascii="宋体" w:hAnsi="宋体" w:cs="宋体"/>
                <w:szCs w:val="21"/>
                <w:lang w:bidi="ar"/>
              </w:rPr>
              <w:t>21</w:t>
            </w:r>
          </w:p>
        </w:tc>
        <w:tc>
          <w:tcPr>
            <w:tcW w:w="833" w:type="pct"/>
            <w:tcBorders>
              <w:top w:val="single" w:color="auto" w:sz="4" w:space="0"/>
              <w:left w:val="single" w:color="auto" w:sz="4" w:space="0"/>
              <w:bottom w:val="single" w:color="auto" w:sz="4" w:space="0"/>
              <w:right w:val="single" w:color="auto" w:sz="4" w:space="0"/>
            </w:tcBorders>
            <w:vAlign w:val="center"/>
          </w:tcPr>
          <w:p w14:paraId="2C4D5004">
            <w:pPr>
              <w:widowControl/>
              <w:jc w:val="center"/>
              <w:textAlignment w:val="bottom"/>
              <w:rPr>
                <w:rFonts w:ascii="宋体" w:hAnsi="宋体" w:cs="宋体"/>
                <w:szCs w:val="21"/>
              </w:rPr>
            </w:pPr>
            <w:r>
              <w:rPr>
                <w:rFonts w:hint="eastAsia" w:ascii="宋体" w:hAnsi="宋体" w:cs="宋体"/>
                <w:szCs w:val="21"/>
                <w:lang w:bidi="ar"/>
              </w:rPr>
              <w:t>魔术弹球</w:t>
            </w:r>
          </w:p>
        </w:tc>
        <w:tc>
          <w:tcPr>
            <w:tcW w:w="2161" w:type="pct"/>
            <w:tcBorders>
              <w:top w:val="single" w:color="auto" w:sz="4" w:space="0"/>
              <w:left w:val="single" w:color="auto" w:sz="4" w:space="0"/>
              <w:bottom w:val="single" w:color="auto" w:sz="4" w:space="0"/>
              <w:right w:val="single" w:color="auto" w:sz="4" w:space="0"/>
            </w:tcBorders>
            <w:vAlign w:val="bottom"/>
          </w:tcPr>
          <w:p w14:paraId="6D26FF67">
            <w:pPr>
              <w:widowControl/>
              <w:jc w:val="left"/>
              <w:textAlignment w:val="bottom"/>
              <w:rPr>
                <w:rFonts w:ascii="宋体" w:hAnsi="宋体" w:cs="宋体"/>
                <w:szCs w:val="21"/>
                <w:lang w:bidi="ar"/>
              </w:rPr>
            </w:pPr>
            <w:r>
              <w:rPr>
                <w:rFonts w:hint="eastAsia" w:ascii="宋体" w:hAnsi="宋体" w:cs="宋体"/>
                <w:szCs w:val="21"/>
                <w:lang w:bidi="ar"/>
              </w:rPr>
              <w:t>1、产品材质：MDF、EVA、纸板。</w:t>
            </w:r>
          </w:p>
          <w:p w14:paraId="2BD2D1FD">
            <w:pPr>
              <w:widowControl/>
              <w:jc w:val="left"/>
              <w:textAlignment w:val="bottom"/>
              <w:rPr>
                <w:rFonts w:ascii="宋体" w:hAnsi="宋体" w:cs="宋体"/>
                <w:szCs w:val="21"/>
                <w:lang w:bidi="ar"/>
              </w:rPr>
            </w:pPr>
            <w:r>
              <w:rPr>
                <w:rFonts w:hint="eastAsia" w:ascii="宋体" w:hAnsi="宋体" w:cs="宋体"/>
                <w:szCs w:val="21"/>
                <w:lang w:bidi="ar"/>
              </w:rPr>
              <w:t>2、产品尺寸：包装盒310*310*65H mm。</w:t>
            </w:r>
          </w:p>
          <w:p w14:paraId="11BB206C">
            <w:pPr>
              <w:widowControl/>
              <w:jc w:val="left"/>
              <w:textAlignment w:val="bottom"/>
              <w:rPr>
                <w:rFonts w:ascii="宋体" w:hAnsi="宋体" w:cs="宋体"/>
                <w:szCs w:val="21"/>
                <w:lang w:bidi="ar"/>
              </w:rPr>
            </w:pPr>
            <w:r>
              <w:rPr>
                <w:rFonts w:hint="eastAsia" w:ascii="宋体" w:hAnsi="宋体" w:cs="宋体"/>
                <w:szCs w:val="21"/>
                <w:lang w:bidi="ar"/>
              </w:rPr>
              <w:t>3、产品配件：1个含孔游戏板、20个不同色EVA小球、38张游戏卡。</w:t>
            </w:r>
          </w:p>
          <w:p w14:paraId="4A3C317B">
            <w:pPr>
              <w:widowControl/>
              <w:jc w:val="left"/>
              <w:textAlignment w:val="bottom"/>
              <w:rPr>
                <w:rFonts w:ascii="宋体" w:hAnsi="宋体" w:cs="宋体"/>
                <w:szCs w:val="21"/>
              </w:rPr>
            </w:pPr>
            <w:r>
              <w:rPr>
                <w:rFonts w:hint="eastAsia" w:ascii="宋体" w:hAnsi="宋体" w:cs="宋体"/>
                <w:szCs w:val="21"/>
                <w:lang w:bidi="ar"/>
              </w:rPr>
              <w:t>4、产品介绍：按下彩色魔术球，让球消失在视野中。但是游戏结束时，只有一直拥有自己的球的精灵才是赢家。</w:t>
            </w:r>
          </w:p>
        </w:tc>
        <w:tc>
          <w:tcPr>
            <w:tcW w:w="333" w:type="pct"/>
            <w:tcBorders>
              <w:top w:val="single" w:color="auto" w:sz="4" w:space="0"/>
              <w:left w:val="single" w:color="auto" w:sz="4" w:space="0"/>
              <w:bottom w:val="single" w:color="auto" w:sz="4" w:space="0"/>
              <w:right w:val="single" w:color="auto" w:sz="4" w:space="0"/>
            </w:tcBorders>
            <w:vAlign w:val="center"/>
          </w:tcPr>
          <w:p w14:paraId="59B964BB">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2DC02DF7">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141C2E06">
            <w:pPr>
              <w:widowControl/>
              <w:jc w:val="center"/>
              <w:textAlignment w:val="center"/>
              <w:rPr>
                <w:rFonts w:ascii="宋体" w:hAnsi="宋体" w:cs="宋体"/>
                <w:szCs w:val="21"/>
              </w:rPr>
            </w:pPr>
            <w:r>
              <w:rPr>
                <w:rFonts w:hint="eastAsia" w:ascii="宋体" w:hAnsi="宋体" w:cs="宋体"/>
                <w:szCs w:val="21"/>
                <w:lang w:bidi="ar"/>
              </w:rPr>
              <w:t>400</w:t>
            </w:r>
          </w:p>
        </w:tc>
        <w:tc>
          <w:tcPr>
            <w:tcW w:w="445" w:type="pct"/>
            <w:tcBorders>
              <w:top w:val="single" w:color="auto" w:sz="4" w:space="0"/>
              <w:left w:val="single" w:color="auto" w:sz="4" w:space="0"/>
              <w:bottom w:val="single" w:color="auto" w:sz="4" w:space="0"/>
              <w:right w:val="single" w:color="auto" w:sz="4" w:space="0"/>
            </w:tcBorders>
            <w:vAlign w:val="center"/>
          </w:tcPr>
          <w:p w14:paraId="364761BD">
            <w:pPr>
              <w:widowControl/>
              <w:jc w:val="center"/>
              <w:textAlignment w:val="bottom"/>
              <w:rPr>
                <w:rFonts w:ascii="宋体" w:hAnsi="宋体" w:cs="宋体"/>
                <w:szCs w:val="21"/>
              </w:rPr>
            </w:pPr>
            <w:r>
              <w:rPr>
                <w:rFonts w:hint="eastAsia" w:ascii="宋体" w:hAnsi="宋体" w:cs="宋体"/>
                <w:szCs w:val="21"/>
                <w:lang w:bidi="ar"/>
              </w:rPr>
              <w:t>中班</w:t>
            </w:r>
          </w:p>
        </w:tc>
      </w:tr>
      <w:tr w14:paraId="4546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312" w:type="pct"/>
            <w:tcBorders>
              <w:top w:val="single" w:color="auto" w:sz="4" w:space="0"/>
              <w:left w:val="single" w:color="auto" w:sz="4" w:space="0"/>
              <w:bottom w:val="single" w:color="auto" w:sz="4" w:space="0"/>
              <w:right w:val="single" w:color="auto" w:sz="4" w:space="0"/>
            </w:tcBorders>
            <w:vAlign w:val="center"/>
          </w:tcPr>
          <w:p w14:paraId="1A30FBC6">
            <w:pPr>
              <w:widowControl/>
              <w:jc w:val="center"/>
              <w:textAlignment w:val="center"/>
              <w:rPr>
                <w:rFonts w:ascii="宋体" w:hAnsi="宋体" w:cs="宋体"/>
                <w:szCs w:val="21"/>
              </w:rPr>
            </w:pPr>
            <w:r>
              <w:rPr>
                <w:rFonts w:hint="eastAsia" w:ascii="宋体" w:hAnsi="宋体" w:cs="宋体"/>
                <w:szCs w:val="21"/>
                <w:lang w:bidi="ar"/>
              </w:rPr>
              <w:t>22</w:t>
            </w:r>
          </w:p>
        </w:tc>
        <w:tc>
          <w:tcPr>
            <w:tcW w:w="833" w:type="pct"/>
            <w:tcBorders>
              <w:top w:val="single" w:color="auto" w:sz="4" w:space="0"/>
              <w:left w:val="single" w:color="auto" w:sz="4" w:space="0"/>
              <w:bottom w:val="single" w:color="auto" w:sz="4" w:space="0"/>
              <w:right w:val="single" w:color="auto" w:sz="4" w:space="0"/>
            </w:tcBorders>
            <w:vAlign w:val="center"/>
          </w:tcPr>
          <w:p w14:paraId="26C1FFE2">
            <w:pPr>
              <w:widowControl/>
              <w:jc w:val="center"/>
              <w:textAlignment w:val="bottom"/>
              <w:rPr>
                <w:rFonts w:ascii="宋体" w:hAnsi="宋体" w:cs="宋体"/>
                <w:szCs w:val="21"/>
              </w:rPr>
            </w:pPr>
            <w:r>
              <w:rPr>
                <w:rFonts w:hint="eastAsia" w:ascii="宋体" w:hAnsi="宋体" w:cs="宋体"/>
                <w:szCs w:val="21"/>
                <w:lang w:bidi="ar"/>
              </w:rPr>
              <w:t>彩豆怪兽</w:t>
            </w:r>
          </w:p>
        </w:tc>
        <w:tc>
          <w:tcPr>
            <w:tcW w:w="2161" w:type="pct"/>
            <w:tcBorders>
              <w:top w:val="single" w:color="auto" w:sz="4" w:space="0"/>
              <w:left w:val="single" w:color="auto" w:sz="4" w:space="0"/>
              <w:bottom w:val="single" w:color="auto" w:sz="4" w:space="0"/>
              <w:right w:val="single" w:color="auto" w:sz="4" w:space="0"/>
            </w:tcBorders>
            <w:vAlign w:val="bottom"/>
          </w:tcPr>
          <w:p w14:paraId="4D32E21B">
            <w:pPr>
              <w:widowControl/>
              <w:jc w:val="left"/>
              <w:textAlignment w:val="bottom"/>
              <w:rPr>
                <w:rFonts w:ascii="宋体" w:hAnsi="宋体" w:cs="宋体"/>
                <w:szCs w:val="21"/>
                <w:lang w:bidi="ar"/>
              </w:rPr>
            </w:pPr>
            <w:r>
              <w:rPr>
                <w:rFonts w:hint="eastAsia" w:ascii="宋体" w:hAnsi="宋体" w:cs="宋体"/>
                <w:szCs w:val="21"/>
                <w:lang w:bidi="ar"/>
              </w:rPr>
              <w:t>1、产品材质：国产椴木夹板，橡胶，荷木。</w:t>
            </w:r>
          </w:p>
          <w:p w14:paraId="3E63CDF3">
            <w:pPr>
              <w:widowControl/>
              <w:jc w:val="left"/>
              <w:textAlignment w:val="bottom"/>
              <w:rPr>
                <w:rFonts w:ascii="宋体" w:hAnsi="宋体" w:cs="宋体"/>
                <w:szCs w:val="21"/>
                <w:lang w:bidi="ar"/>
              </w:rPr>
            </w:pPr>
            <w:r>
              <w:rPr>
                <w:rFonts w:hint="eastAsia" w:ascii="宋体" w:hAnsi="宋体" w:cs="宋体"/>
                <w:szCs w:val="21"/>
                <w:lang w:bidi="ar"/>
              </w:rPr>
              <w:t>2、产品尺寸：游戏盒250*200*72H mm。</w:t>
            </w:r>
          </w:p>
          <w:p w14:paraId="128B156D">
            <w:pPr>
              <w:widowControl/>
              <w:jc w:val="left"/>
              <w:textAlignment w:val="bottom"/>
              <w:rPr>
                <w:rFonts w:ascii="宋体" w:hAnsi="宋体" w:cs="宋体"/>
                <w:szCs w:val="21"/>
                <w:lang w:bidi="ar"/>
              </w:rPr>
            </w:pPr>
            <w:r>
              <w:rPr>
                <w:rFonts w:hint="eastAsia" w:ascii="宋体" w:hAnsi="宋体" w:cs="宋体"/>
                <w:szCs w:val="21"/>
                <w:lang w:bidi="ar"/>
              </w:rPr>
              <w:t>3、产品配件：60片怪兽卡，10件彩色圆形木块，1个绿色的怪兽，1个木头骰子，1块橡胶垫，1个木头盒子。</w:t>
            </w:r>
          </w:p>
          <w:p w14:paraId="147DE59B">
            <w:pPr>
              <w:widowControl/>
              <w:jc w:val="left"/>
              <w:textAlignment w:val="bottom"/>
              <w:rPr>
                <w:rFonts w:ascii="宋体" w:hAnsi="宋体" w:cs="宋体"/>
                <w:szCs w:val="21"/>
              </w:rPr>
            </w:pPr>
            <w:r>
              <w:rPr>
                <w:rFonts w:hint="eastAsia" w:ascii="宋体" w:hAnsi="宋体" w:cs="宋体"/>
                <w:szCs w:val="21"/>
                <w:lang w:bidi="ar"/>
              </w:rPr>
              <w:t>4、产品介绍：准备好，稳住！要开始打怪兽了！今天有许多五颜六色的小怪兽们在一起举办了一个非常有趣的彩色糖果派对，谁是第一个能够将糖果颜色同怪兽手里的颜色匹配正确的呢？拥有最多怪兽的怪兽猎人将赢得这个有趣的颜色配对游戏。</w:t>
            </w:r>
          </w:p>
        </w:tc>
        <w:tc>
          <w:tcPr>
            <w:tcW w:w="333" w:type="pct"/>
            <w:tcBorders>
              <w:top w:val="single" w:color="auto" w:sz="4" w:space="0"/>
              <w:left w:val="single" w:color="auto" w:sz="4" w:space="0"/>
              <w:bottom w:val="single" w:color="auto" w:sz="4" w:space="0"/>
              <w:right w:val="single" w:color="auto" w:sz="4" w:space="0"/>
            </w:tcBorders>
            <w:vAlign w:val="center"/>
          </w:tcPr>
          <w:p w14:paraId="71701AA5">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6B8DC556">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5FB3157D">
            <w:pPr>
              <w:widowControl/>
              <w:jc w:val="center"/>
              <w:textAlignment w:val="center"/>
              <w:rPr>
                <w:rFonts w:ascii="宋体" w:hAnsi="宋体" w:cs="宋体"/>
                <w:szCs w:val="21"/>
              </w:rPr>
            </w:pPr>
            <w:r>
              <w:rPr>
                <w:rFonts w:hint="eastAsia" w:ascii="宋体" w:hAnsi="宋体" w:cs="宋体"/>
                <w:szCs w:val="21"/>
                <w:lang w:bidi="ar"/>
              </w:rPr>
              <w:t>300</w:t>
            </w:r>
          </w:p>
        </w:tc>
        <w:tc>
          <w:tcPr>
            <w:tcW w:w="445" w:type="pct"/>
            <w:tcBorders>
              <w:top w:val="single" w:color="auto" w:sz="4" w:space="0"/>
              <w:left w:val="single" w:color="auto" w:sz="4" w:space="0"/>
              <w:bottom w:val="single" w:color="auto" w:sz="4" w:space="0"/>
              <w:right w:val="single" w:color="auto" w:sz="4" w:space="0"/>
            </w:tcBorders>
            <w:vAlign w:val="center"/>
          </w:tcPr>
          <w:p w14:paraId="7AE85D5F">
            <w:pPr>
              <w:widowControl/>
              <w:jc w:val="center"/>
              <w:textAlignment w:val="bottom"/>
              <w:rPr>
                <w:rFonts w:ascii="宋体" w:hAnsi="宋体" w:cs="宋体"/>
                <w:szCs w:val="21"/>
              </w:rPr>
            </w:pPr>
            <w:r>
              <w:rPr>
                <w:rFonts w:hint="eastAsia" w:ascii="宋体" w:hAnsi="宋体" w:cs="宋体"/>
                <w:szCs w:val="21"/>
                <w:lang w:bidi="ar"/>
              </w:rPr>
              <w:t>中班</w:t>
            </w:r>
          </w:p>
        </w:tc>
      </w:tr>
      <w:tr w14:paraId="5B18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trPr>
        <w:tc>
          <w:tcPr>
            <w:tcW w:w="312" w:type="pct"/>
            <w:tcBorders>
              <w:top w:val="single" w:color="auto" w:sz="4" w:space="0"/>
              <w:left w:val="single" w:color="auto" w:sz="4" w:space="0"/>
              <w:bottom w:val="single" w:color="auto" w:sz="4" w:space="0"/>
              <w:right w:val="single" w:color="auto" w:sz="4" w:space="0"/>
            </w:tcBorders>
            <w:vAlign w:val="center"/>
          </w:tcPr>
          <w:p w14:paraId="4A747397">
            <w:pPr>
              <w:widowControl/>
              <w:jc w:val="center"/>
              <w:textAlignment w:val="center"/>
              <w:rPr>
                <w:rFonts w:ascii="宋体" w:hAnsi="宋体" w:cs="宋体"/>
                <w:szCs w:val="21"/>
              </w:rPr>
            </w:pPr>
            <w:r>
              <w:rPr>
                <w:rFonts w:hint="eastAsia" w:ascii="宋体" w:hAnsi="宋体" w:cs="宋体"/>
                <w:szCs w:val="21"/>
                <w:lang w:bidi="ar"/>
              </w:rPr>
              <w:t>23</w:t>
            </w:r>
          </w:p>
        </w:tc>
        <w:tc>
          <w:tcPr>
            <w:tcW w:w="833" w:type="pct"/>
            <w:tcBorders>
              <w:top w:val="single" w:color="auto" w:sz="4" w:space="0"/>
              <w:left w:val="single" w:color="auto" w:sz="4" w:space="0"/>
              <w:bottom w:val="single" w:color="auto" w:sz="4" w:space="0"/>
              <w:right w:val="single" w:color="auto" w:sz="4" w:space="0"/>
            </w:tcBorders>
            <w:vAlign w:val="center"/>
          </w:tcPr>
          <w:p w14:paraId="6D51DD44">
            <w:pPr>
              <w:widowControl/>
              <w:jc w:val="center"/>
              <w:textAlignment w:val="bottom"/>
              <w:rPr>
                <w:rFonts w:ascii="宋体" w:hAnsi="宋体" w:cs="宋体"/>
                <w:szCs w:val="21"/>
              </w:rPr>
            </w:pPr>
            <w:r>
              <w:rPr>
                <w:rFonts w:hint="eastAsia" w:ascii="宋体" w:hAnsi="宋体" w:cs="宋体"/>
                <w:szCs w:val="21"/>
                <w:lang w:bidi="ar"/>
              </w:rPr>
              <w:t>米娅的庄园</w:t>
            </w:r>
          </w:p>
        </w:tc>
        <w:tc>
          <w:tcPr>
            <w:tcW w:w="2161" w:type="pct"/>
            <w:tcBorders>
              <w:top w:val="single" w:color="auto" w:sz="4" w:space="0"/>
              <w:left w:val="single" w:color="auto" w:sz="4" w:space="0"/>
              <w:bottom w:val="single" w:color="auto" w:sz="4" w:space="0"/>
              <w:right w:val="single" w:color="auto" w:sz="4" w:space="0"/>
            </w:tcBorders>
            <w:vAlign w:val="bottom"/>
          </w:tcPr>
          <w:p w14:paraId="6B3E5E30">
            <w:pPr>
              <w:widowControl/>
              <w:jc w:val="left"/>
              <w:textAlignment w:val="bottom"/>
              <w:rPr>
                <w:rFonts w:ascii="宋体" w:hAnsi="宋体" w:cs="宋体"/>
                <w:szCs w:val="21"/>
                <w:lang w:bidi="ar"/>
              </w:rPr>
            </w:pPr>
            <w:r>
              <w:rPr>
                <w:rFonts w:hint="eastAsia" w:ascii="宋体" w:hAnsi="宋体" w:cs="宋体"/>
                <w:szCs w:val="21"/>
                <w:lang w:bidi="ar"/>
              </w:rPr>
              <w:t>1、产品材质：实木、纸卡。</w:t>
            </w:r>
          </w:p>
          <w:p w14:paraId="1B64EBAA">
            <w:pPr>
              <w:widowControl/>
              <w:jc w:val="left"/>
              <w:textAlignment w:val="bottom"/>
              <w:rPr>
                <w:rFonts w:ascii="宋体" w:hAnsi="宋体" w:cs="宋体"/>
                <w:szCs w:val="21"/>
                <w:lang w:bidi="ar"/>
              </w:rPr>
            </w:pPr>
            <w:r>
              <w:rPr>
                <w:rFonts w:hint="eastAsia" w:ascii="宋体" w:hAnsi="宋体" w:cs="宋体"/>
                <w:szCs w:val="21"/>
                <w:lang w:bidi="ar"/>
              </w:rPr>
              <w:t>2、产品尺寸：木盒150*150*60H mm。</w:t>
            </w:r>
          </w:p>
          <w:p w14:paraId="29FEC463">
            <w:pPr>
              <w:widowControl/>
              <w:jc w:val="left"/>
              <w:textAlignment w:val="bottom"/>
              <w:rPr>
                <w:rFonts w:ascii="宋体" w:hAnsi="宋体" w:cs="宋体"/>
                <w:szCs w:val="21"/>
                <w:lang w:bidi="ar"/>
              </w:rPr>
            </w:pPr>
            <w:r>
              <w:rPr>
                <w:rFonts w:hint="eastAsia" w:ascii="宋体" w:hAnsi="宋体" w:cs="宋体"/>
                <w:szCs w:val="21"/>
                <w:lang w:bidi="ar"/>
              </w:rPr>
              <w:t>3、产品配件：10张印有蔬菜水果图案的圆木片、30张双面印刷的游戏卡片。</w:t>
            </w:r>
          </w:p>
          <w:p w14:paraId="1DD50872">
            <w:pPr>
              <w:widowControl/>
              <w:jc w:val="left"/>
              <w:textAlignment w:val="bottom"/>
              <w:rPr>
                <w:rFonts w:ascii="宋体" w:hAnsi="宋体" w:cs="宋体"/>
                <w:szCs w:val="21"/>
              </w:rPr>
            </w:pPr>
            <w:r>
              <w:rPr>
                <w:rFonts w:hint="eastAsia" w:ascii="宋体" w:hAnsi="宋体" w:cs="宋体"/>
                <w:szCs w:val="21"/>
                <w:lang w:bidi="ar"/>
              </w:rPr>
              <w:t>4、产品介绍：任务卡片背面有四种水果，儿童们拿着这张任务卡片，去找出那块消失水果或蔬菜的圆木片。比如消失的水果是苹果，首先拿到苹果圆木片的游戏者就获胜了，然后就可以得到这张任务卡片。</w:t>
            </w:r>
          </w:p>
        </w:tc>
        <w:tc>
          <w:tcPr>
            <w:tcW w:w="333" w:type="pct"/>
            <w:tcBorders>
              <w:top w:val="single" w:color="auto" w:sz="4" w:space="0"/>
              <w:left w:val="single" w:color="auto" w:sz="4" w:space="0"/>
              <w:bottom w:val="single" w:color="auto" w:sz="4" w:space="0"/>
              <w:right w:val="single" w:color="auto" w:sz="4" w:space="0"/>
            </w:tcBorders>
            <w:vAlign w:val="center"/>
          </w:tcPr>
          <w:p w14:paraId="7CC4C45A">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1F794478">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63DB4CCD">
            <w:pPr>
              <w:widowControl/>
              <w:jc w:val="center"/>
              <w:textAlignment w:val="center"/>
              <w:rPr>
                <w:rFonts w:ascii="宋体" w:hAnsi="宋体" w:cs="宋体"/>
                <w:szCs w:val="21"/>
              </w:rPr>
            </w:pPr>
            <w:r>
              <w:rPr>
                <w:rFonts w:hint="eastAsia" w:ascii="宋体" w:hAnsi="宋体" w:cs="宋体"/>
                <w:szCs w:val="21"/>
                <w:lang w:bidi="ar"/>
              </w:rPr>
              <w:t>180</w:t>
            </w:r>
          </w:p>
        </w:tc>
        <w:tc>
          <w:tcPr>
            <w:tcW w:w="445" w:type="pct"/>
            <w:tcBorders>
              <w:top w:val="single" w:color="auto" w:sz="4" w:space="0"/>
              <w:left w:val="single" w:color="auto" w:sz="4" w:space="0"/>
              <w:bottom w:val="single" w:color="auto" w:sz="4" w:space="0"/>
              <w:right w:val="single" w:color="auto" w:sz="4" w:space="0"/>
            </w:tcBorders>
            <w:vAlign w:val="center"/>
          </w:tcPr>
          <w:p w14:paraId="6F42840A">
            <w:pPr>
              <w:widowControl/>
              <w:jc w:val="center"/>
              <w:textAlignment w:val="bottom"/>
              <w:rPr>
                <w:rFonts w:ascii="宋体" w:hAnsi="宋体" w:cs="宋体"/>
                <w:szCs w:val="21"/>
              </w:rPr>
            </w:pPr>
            <w:r>
              <w:rPr>
                <w:rFonts w:hint="eastAsia" w:ascii="宋体" w:hAnsi="宋体" w:cs="宋体"/>
                <w:szCs w:val="21"/>
                <w:lang w:bidi="ar"/>
              </w:rPr>
              <w:t>中班</w:t>
            </w:r>
          </w:p>
        </w:tc>
      </w:tr>
      <w:tr w14:paraId="594E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7" w:hRule="atLeast"/>
        </w:trPr>
        <w:tc>
          <w:tcPr>
            <w:tcW w:w="312" w:type="pct"/>
            <w:tcBorders>
              <w:top w:val="single" w:color="auto" w:sz="4" w:space="0"/>
              <w:left w:val="single" w:color="auto" w:sz="4" w:space="0"/>
              <w:bottom w:val="single" w:color="auto" w:sz="4" w:space="0"/>
              <w:right w:val="single" w:color="auto" w:sz="4" w:space="0"/>
            </w:tcBorders>
            <w:vAlign w:val="center"/>
          </w:tcPr>
          <w:p w14:paraId="65ACCF7D">
            <w:pPr>
              <w:widowControl/>
              <w:jc w:val="center"/>
              <w:textAlignment w:val="center"/>
              <w:rPr>
                <w:rFonts w:ascii="宋体" w:hAnsi="宋体" w:cs="宋体"/>
                <w:szCs w:val="21"/>
              </w:rPr>
            </w:pPr>
            <w:r>
              <w:rPr>
                <w:rFonts w:hint="eastAsia" w:ascii="宋体" w:hAnsi="宋体" w:cs="宋体"/>
                <w:szCs w:val="21"/>
                <w:lang w:bidi="ar"/>
              </w:rPr>
              <w:t>24</w:t>
            </w:r>
          </w:p>
        </w:tc>
        <w:tc>
          <w:tcPr>
            <w:tcW w:w="833" w:type="pct"/>
            <w:tcBorders>
              <w:top w:val="single" w:color="auto" w:sz="4" w:space="0"/>
              <w:left w:val="single" w:color="auto" w:sz="4" w:space="0"/>
              <w:bottom w:val="single" w:color="auto" w:sz="4" w:space="0"/>
              <w:right w:val="single" w:color="auto" w:sz="4" w:space="0"/>
            </w:tcBorders>
            <w:vAlign w:val="center"/>
          </w:tcPr>
          <w:p w14:paraId="312C965C">
            <w:pPr>
              <w:widowControl/>
              <w:jc w:val="center"/>
              <w:textAlignment w:val="bottom"/>
              <w:rPr>
                <w:rFonts w:ascii="宋体" w:hAnsi="宋体" w:cs="宋体"/>
                <w:szCs w:val="21"/>
              </w:rPr>
            </w:pPr>
            <w:r>
              <w:rPr>
                <w:rFonts w:hint="eastAsia" w:ascii="宋体" w:hAnsi="宋体" w:cs="宋体"/>
                <w:szCs w:val="21"/>
                <w:lang w:bidi="ar"/>
              </w:rPr>
              <w:t>花样跳水</w:t>
            </w:r>
          </w:p>
        </w:tc>
        <w:tc>
          <w:tcPr>
            <w:tcW w:w="2161" w:type="pct"/>
            <w:tcBorders>
              <w:top w:val="single" w:color="auto" w:sz="4" w:space="0"/>
              <w:left w:val="single" w:color="auto" w:sz="4" w:space="0"/>
              <w:bottom w:val="single" w:color="auto" w:sz="4" w:space="0"/>
              <w:right w:val="single" w:color="auto" w:sz="4" w:space="0"/>
            </w:tcBorders>
            <w:vAlign w:val="bottom"/>
          </w:tcPr>
          <w:p w14:paraId="5B041691">
            <w:pPr>
              <w:widowControl/>
              <w:jc w:val="left"/>
              <w:textAlignment w:val="bottom"/>
              <w:rPr>
                <w:rFonts w:ascii="宋体" w:hAnsi="宋体" w:cs="宋体"/>
                <w:szCs w:val="21"/>
                <w:lang w:bidi="ar"/>
              </w:rPr>
            </w:pPr>
            <w:r>
              <w:rPr>
                <w:rFonts w:hint="eastAsia" w:ascii="宋体" w:hAnsi="宋体" w:cs="宋体"/>
                <w:szCs w:val="21"/>
                <w:lang w:bidi="ar"/>
              </w:rPr>
              <w:t>1、产品材质：椴木胶合板、松木、荷木。</w:t>
            </w:r>
          </w:p>
          <w:p w14:paraId="0DA18EF3">
            <w:pPr>
              <w:widowControl/>
              <w:jc w:val="left"/>
              <w:textAlignment w:val="bottom"/>
              <w:rPr>
                <w:rFonts w:ascii="宋体" w:hAnsi="宋体" w:cs="宋体"/>
                <w:szCs w:val="21"/>
                <w:lang w:bidi="ar"/>
              </w:rPr>
            </w:pPr>
            <w:r>
              <w:rPr>
                <w:rFonts w:hint="eastAsia" w:ascii="宋体" w:hAnsi="宋体" w:cs="宋体"/>
                <w:szCs w:val="21"/>
                <w:lang w:bidi="ar"/>
              </w:rPr>
              <w:t>2、产品尺寸：木盒225*225*70H mm。</w:t>
            </w:r>
          </w:p>
          <w:p w14:paraId="19D6AD35">
            <w:pPr>
              <w:widowControl/>
              <w:jc w:val="left"/>
              <w:textAlignment w:val="bottom"/>
              <w:rPr>
                <w:rFonts w:ascii="宋体" w:hAnsi="宋体" w:cs="宋体"/>
                <w:szCs w:val="21"/>
                <w:lang w:bidi="ar"/>
              </w:rPr>
            </w:pPr>
            <w:r>
              <w:rPr>
                <w:rFonts w:hint="eastAsia" w:ascii="宋体" w:hAnsi="宋体" w:cs="宋体"/>
                <w:szCs w:val="21"/>
                <w:lang w:bidi="ar"/>
              </w:rPr>
              <w:t>3、产品配件：1个有收纳盒游戏功能的木盒、1块带卡槽的游戏板、1块支撑游戏板的木块、1支推棒、1颗骰子、20张可以插进游戏板卡槽的木制动物片、1本说明书。</w:t>
            </w:r>
          </w:p>
          <w:p w14:paraId="7A30F39B">
            <w:pPr>
              <w:widowControl/>
              <w:jc w:val="left"/>
              <w:textAlignment w:val="bottom"/>
              <w:rPr>
                <w:rFonts w:ascii="宋体" w:hAnsi="宋体" w:cs="宋体"/>
                <w:szCs w:val="21"/>
              </w:rPr>
            </w:pPr>
            <w:r>
              <w:rPr>
                <w:rFonts w:hint="eastAsia" w:ascii="宋体" w:hAnsi="宋体" w:cs="宋体"/>
                <w:szCs w:val="21"/>
                <w:lang w:bidi="ar"/>
              </w:rPr>
              <w:t>4、产品介绍：南极的动物朋友们玩得很开心，都想跳回水里，溅起巨大的水花。谁会是第一个跳下去的？哪条路是最快的？只有观察力和注意力最集中的玩家才能获胜。这是一个规则简单的游戏，适合年幼的孩子来训练第一个颜色识别和精细动作技能。"水花飞溅，我们走！"</w:t>
            </w:r>
          </w:p>
        </w:tc>
        <w:tc>
          <w:tcPr>
            <w:tcW w:w="333" w:type="pct"/>
            <w:tcBorders>
              <w:top w:val="single" w:color="auto" w:sz="4" w:space="0"/>
              <w:left w:val="single" w:color="auto" w:sz="4" w:space="0"/>
              <w:bottom w:val="single" w:color="auto" w:sz="4" w:space="0"/>
              <w:right w:val="single" w:color="auto" w:sz="4" w:space="0"/>
            </w:tcBorders>
            <w:vAlign w:val="center"/>
          </w:tcPr>
          <w:p w14:paraId="30DC872C">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16876469">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3976D361">
            <w:pPr>
              <w:widowControl/>
              <w:jc w:val="center"/>
              <w:textAlignment w:val="center"/>
              <w:rPr>
                <w:rFonts w:ascii="宋体" w:hAnsi="宋体" w:cs="宋体"/>
                <w:szCs w:val="21"/>
              </w:rPr>
            </w:pPr>
            <w:r>
              <w:rPr>
                <w:rFonts w:hint="eastAsia" w:ascii="宋体" w:hAnsi="宋体" w:cs="宋体"/>
                <w:szCs w:val="21"/>
                <w:lang w:bidi="ar"/>
              </w:rPr>
              <w:t>280</w:t>
            </w:r>
          </w:p>
        </w:tc>
        <w:tc>
          <w:tcPr>
            <w:tcW w:w="445" w:type="pct"/>
            <w:tcBorders>
              <w:top w:val="single" w:color="auto" w:sz="4" w:space="0"/>
              <w:left w:val="single" w:color="auto" w:sz="4" w:space="0"/>
              <w:bottom w:val="single" w:color="auto" w:sz="4" w:space="0"/>
              <w:right w:val="single" w:color="auto" w:sz="4" w:space="0"/>
            </w:tcBorders>
            <w:vAlign w:val="center"/>
          </w:tcPr>
          <w:p w14:paraId="77845997">
            <w:pPr>
              <w:widowControl/>
              <w:jc w:val="center"/>
              <w:textAlignment w:val="bottom"/>
              <w:rPr>
                <w:rFonts w:ascii="宋体" w:hAnsi="宋体" w:cs="宋体"/>
                <w:szCs w:val="21"/>
              </w:rPr>
            </w:pPr>
            <w:r>
              <w:rPr>
                <w:rFonts w:hint="eastAsia" w:ascii="宋体" w:hAnsi="宋体" w:cs="宋体"/>
                <w:szCs w:val="21"/>
                <w:lang w:bidi="ar"/>
              </w:rPr>
              <w:t>中班</w:t>
            </w:r>
          </w:p>
        </w:tc>
      </w:tr>
      <w:tr w14:paraId="29FF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trPr>
        <w:tc>
          <w:tcPr>
            <w:tcW w:w="312" w:type="pct"/>
            <w:tcBorders>
              <w:top w:val="single" w:color="auto" w:sz="4" w:space="0"/>
              <w:left w:val="single" w:color="auto" w:sz="4" w:space="0"/>
              <w:bottom w:val="single" w:color="auto" w:sz="4" w:space="0"/>
              <w:right w:val="single" w:color="auto" w:sz="4" w:space="0"/>
            </w:tcBorders>
            <w:vAlign w:val="center"/>
          </w:tcPr>
          <w:p w14:paraId="5B1E9F3B">
            <w:pPr>
              <w:widowControl/>
              <w:jc w:val="center"/>
              <w:textAlignment w:val="center"/>
              <w:rPr>
                <w:rFonts w:ascii="宋体" w:hAnsi="宋体" w:cs="宋体"/>
                <w:szCs w:val="21"/>
              </w:rPr>
            </w:pPr>
            <w:r>
              <w:rPr>
                <w:rFonts w:hint="eastAsia" w:ascii="宋体" w:hAnsi="宋体" w:cs="宋体"/>
                <w:szCs w:val="21"/>
                <w:lang w:bidi="ar"/>
              </w:rPr>
              <w:t>25</w:t>
            </w:r>
          </w:p>
        </w:tc>
        <w:tc>
          <w:tcPr>
            <w:tcW w:w="833" w:type="pct"/>
            <w:tcBorders>
              <w:top w:val="single" w:color="auto" w:sz="4" w:space="0"/>
              <w:left w:val="single" w:color="auto" w:sz="4" w:space="0"/>
              <w:bottom w:val="single" w:color="auto" w:sz="4" w:space="0"/>
              <w:right w:val="single" w:color="auto" w:sz="4" w:space="0"/>
            </w:tcBorders>
            <w:vAlign w:val="center"/>
          </w:tcPr>
          <w:p w14:paraId="275BCDAB">
            <w:pPr>
              <w:widowControl/>
              <w:jc w:val="center"/>
              <w:textAlignment w:val="bottom"/>
              <w:rPr>
                <w:rFonts w:ascii="宋体" w:hAnsi="宋体" w:cs="宋体"/>
                <w:szCs w:val="21"/>
              </w:rPr>
            </w:pPr>
            <w:r>
              <w:rPr>
                <w:rFonts w:hint="eastAsia" w:ascii="宋体" w:hAnsi="宋体" w:cs="宋体"/>
                <w:szCs w:val="21"/>
                <w:lang w:bidi="ar"/>
              </w:rPr>
              <w:t>数图搭配游戏</w:t>
            </w:r>
          </w:p>
        </w:tc>
        <w:tc>
          <w:tcPr>
            <w:tcW w:w="2161" w:type="pct"/>
            <w:tcBorders>
              <w:top w:val="single" w:color="auto" w:sz="4" w:space="0"/>
              <w:left w:val="single" w:color="auto" w:sz="4" w:space="0"/>
              <w:bottom w:val="single" w:color="auto" w:sz="4" w:space="0"/>
              <w:right w:val="single" w:color="auto" w:sz="4" w:space="0"/>
            </w:tcBorders>
            <w:vAlign w:val="bottom"/>
          </w:tcPr>
          <w:p w14:paraId="1C4B8444">
            <w:pPr>
              <w:widowControl/>
              <w:jc w:val="left"/>
              <w:textAlignment w:val="bottom"/>
              <w:rPr>
                <w:rFonts w:ascii="宋体" w:hAnsi="宋体" w:cs="宋体"/>
                <w:szCs w:val="21"/>
                <w:lang w:bidi="ar"/>
              </w:rPr>
            </w:pPr>
            <w:r>
              <w:rPr>
                <w:rFonts w:hint="eastAsia" w:ascii="宋体" w:hAnsi="宋体" w:cs="宋体"/>
                <w:szCs w:val="21"/>
                <w:lang w:bidi="ar"/>
              </w:rPr>
              <w:t>1、产品材质：胶合板。</w:t>
            </w:r>
          </w:p>
          <w:p w14:paraId="4CEBBD4A">
            <w:pPr>
              <w:widowControl/>
              <w:jc w:val="left"/>
              <w:textAlignment w:val="bottom"/>
              <w:rPr>
                <w:rFonts w:ascii="宋体" w:hAnsi="宋体" w:cs="宋体"/>
                <w:szCs w:val="21"/>
                <w:lang w:bidi="ar"/>
              </w:rPr>
            </w:pPr>
            <w:r>
              <w:rPr>
                <w:rFonts w:hint="eastAsia" w:ascii="宋体" w:hAnsi="宋体" w:cs="宋体"/>
                <w:szCs w:val="21"/>
                <w:lang w:bidi="ar"/>
              </w:rPr>
              <w:t>2、产品尺寸：木盒250*195*60mm。</w:t>
            </w:r>
          </w:p>
          <w:p w14:paraId="126C255C">
            <w:pPr>
              <w:widowControl/>
              <w:jc w:val="left"/>
              <w:textAlignment w:val="bottom"/>
              <w:rPr>
                <w:rFonts w:ascii="宋体" w:hAnsi="宋体" w:cs="宋体"/>
                <w:szCs w:val="21"/>
                <w:lang w:bidi="ar"/>
              </w:rPr>
            </w:pPr>
            <w:r>
              <w:rPr>
                <w:rFonts w:hint="eastAsia" w:ascii="宋体" w:hAnsi="宋体" w:cs="宋体"/>
                <w:szCs w:val="21"/>
                <w:lang w:bidi="ar"/>
              </w:rPr>
              <w:t>3、产品配件：1个收纳木盒、20块包含隐藏数量图像的六边形木制卡、10块印刷数字的六边形木制卡、1条从1-5的带盖数字板、1条从6-10的带盖数字板。</w:t>
            </w:r>
          </w:p>
          <w:p w14:paraId="3106A348">
            <w:pPr>
              <w:widowControl/>
              <w:jc w:val="left"/>
              <w:textAlignment w:val="bottom"/>
              <w:rPr>
                <w:rFonts w:ascii="宋体" w:hAnsi="宋体" w:cs="宋体"/>
                <w:szCs w:val="21"/>
              </w:rPr>
            </w:pPr>
            <w:r>
              <w:rPr>
                <w:rFonts w:hint="eastAsia" w:ascii="宋体" w:hAnsi="宋体" w:cs="宋体"/>
                <w:szCs w:val="21"/>
                <w:lang w:bidi="ar"/>
              </w:rPr>
              <w:t>4、产品介绍：这款游戏的特别之处在于过程中充满了多种可能性。每张图片可以匹配多张数字卡片。这可以让孩子们在游戏时学会同时识别多个数字。</w:t>
            </w:r>
          </w:p>
        </w:tc>
        <w:tc>
          <w:tcPr>
            <w:tcW w:w="333" w:type="pct"/>
            <w:tcBorders>
              <w:top w:val="single" w:color="auto" w:sz="4" w:space="0"/>
              <w:left w:val="single" w:color="auto" w:sz="4" w:space="0"/>
              <w:bottom w:val="single" w:color="auto" w:sz="4" w:space="0"/>
              <w:right w:val="single" w:color="auto" w:sz="4" w:space="0"/>
            </w:tcBorders>
            <w:vAlign w:val="center"/>
          </w:tcPr>
          <w:p w14:paraId="1EAD865F">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1DE9F897">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02ACB609">
            <w:pPr>
              <w:widowControl/>
              <w:jc w:val="center"/>
              <w:textAlignment w:val="center"/>
              <w:rPr>
                <w:rFonts w:ascii="宋体" w:hAnsi="宋体" w:cs="宋体"/>
                <w:szCs w:val="21"/>
              </w:rPr>
            </w:pPr>
            <w:r>
              <w:rPr>
                <w:rFonts w:hint="eastAsia" w:ascii="宋体" w:hAnsi="宋体" w:cs="宋体"/>
                <w:szCs w:val="21"/>
                <w:lang w:bidi="ar"/>
              </w:rPr>
              <w:t>350</w:t>
            </w:r>
          </w:p>
        </w:tc>
        <w:tc>
          <w:tcPr>
            <w:tcW w:w="445" w:type="pct"/>
            <w:tcBorders>
              <w:top w:val="single" w:color="auto" w:sz="4" w:space="0"/>
              <w:left w:val="single" w:color="auto" w:sz="4" w:space="0"/>
              <w:bottom w:val="single" w:color="auto" w:sz="4" w:space="0"/>
              <w:right w:val="single" w:color="auto" w:sz="4" w:space="0"/>
            </w:tcBorders>
            <w:vAlign w:val="center"/>
          </w:tcPr>
          <w:p w14:paraId="0382BEEC">
            <w:pPr>
              <w:widowControl/>
              <w:jc w:val="center"/>
              <w:textAlignment w:val="bottom"/>
              <w:rPr>
                <w:rFonts w:ascii="宋体" w:hAnsi="宋体" w:cs="宋体"/>
                <w:szCs w:val="21"/>
              </w:rPr>
            </w:pPr>
            <w:r>
              <w:rPr>
                <w:rFonts w:hint="eastAsia" w:ascii="宋体" w:hAnsi="宋体" w:cs="宋体"/>
                <w:szCs w:val="21"/>
                <w:lang w:bidi="ar"/>
              </w:rPr>
              <w:t>中班</w:t>
            </w:r>
          </w:p>
        </w:tc>
      </w:tr>
      <w:tr w14:paraId="3760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12" w:type="pct"/>
            <w:tcBorders>
              <w:top w:val="single" w:color="auto" w:sz="4" w:space="0"/>
              <w:left w:val="single" w:color="auto" w:sz="4" w:space="0"/>
              <w:bottom w:val="single" w:color="auto" w:sz="4" w:space="0"/>
              <w:right w:val="single" w:color="auto" w:sz="4" w:space="0"/>
            </w:tcBorders>
            <w:vAlign w:val="center"/>
          </w:tcPr>
          <w:p w14:paraId="5DBAC75B">
            <w:pPr>
              <w:widowControl/>
              <w:jc w:val="center"/>
              <w:textAlignment w:val="center"/>
              <w:rPr>
                <w:rFonts w:ascii="宋体" w:hAnsi="宋体" w:cs="宋体"/>
                <w:szCs w:val="21"/>
              </w:rPr>
            </w:pPr>
            <w:r>
              <w:rPr>
                <w:rFonts w:hint="eastAsia" w:ascii="宋体" w:hAnsi="宋体" w:cs="宋体"/>
                <w:szCs w:val="21"/>
                <w:lang w:bidi="ar"/>
              </w:rPr>
              <w:t>26</w:t>
            </w:r>
          </w:p>
        </w:tc>
        <w:tc>
          <w:tcPr>
            <w:tcW w:w="833" w:type="pct"/>
            <w:tcBorders>
              <w:top w:val="single" w:color="auto" w:sz="4" w:space="0"/>
              <w:left w:val="single" w:color="auto" w:sz="4" w:space="0"/>
              <w:bottom w:val="single" w:color="auto" w:sz="4" w:space="0"/>
              <w:right w:val="single" w:color="auto" w:sz="4" w:space="0"/>
            </w:tcBorders>
            <w:vAlign w:val="center"/>
          </w:tcPr>
          <w:p w14:paraId="38B58C49">
            <w:pPr>
              <w:widowControl/>
              <w:jc w:val="center"/>
              <w:textAlignment w:val="bottom"/>
              <w:rPr>
                <w:rFonts w:ascii="宋体" w:hAnsi="宋体" w:cs="宋体"/>
                <w:szCs w:val="21"/>
              </w:rPr>
            </w:pPr>
            <w:r>
              <w:rPr>
                <w:rFonts w:hint="eastAsia" w:ascii="宋体" w:hAnsi="宋体" w:cs="宋体"/>
                <w:szCs w:val="21"/>
                <w:lang w:bidi="ar"/>
              </w:rPr>
              <w:t>奶酪大侦探</w:t>
            </w:r>
          </w:p>
        </w:tc>
        <w:tc>
          <w:tcPr>
            <w:tcW w:w="2161" w:type="pct"/>
            <w:tcBorders>
              <w:top w:val="single" w:color="auto" w:sz="4" w:space="0"/>
              <w:left w:val="single" w:color="auto" w:sz="4" w:space="0"/>
              <w:bottom w:val="single" w:color="auto" w:sz="4" w:space="0"/>
              <w:right w:val="single" w:color="auto" w:sz="4" w:space="0"/>
            </w:tcBorders>
            <w:vAlign w:val="bottom"/>
          </w:tcPr>
          <w:p w14:paraId="4703DB94">
            <w:pPr>
              <w:widowControl/>
              <w:jc w:val="left"/>
              <w:textAlignment w:val="bottom"/>
              <w:rPr>
                <w:rFonts w:ascii="宋体" w:hAnsi="宋体" w:cs="宋体"/>
                <w:szCs w:val="21"/>
                <w:lang w:bidi="ar"/>
              </w:rPr>
            </w:pPr>
            <w:r>
              <w:rPr>
                <w:rFonts w:hint="eastAsia" w:ascii="宋体" w:hAnsi="宋体" w:cs="宋体"/>
                <w:szCs w:val="21"/>
                <w:lang w:bidi="ar"/>
              </w:rPr>
              <w:t>1、产品材质：实木、纸卡。</w:t>
            </w:r>
          </w:p>
          <w:p w14:paraId="2F50DAA9">
            <w:pPr>
              <w:widowControl/>
              <w:jc w:val="left"/>
              <w:textAlignment w:val="bottom"/>
              <w:rPr>
                <w:rFonts w:ascii="宋体" w:hAnsi="宋体" w:cs="宋体"/>
                <w:szCs w:val="21"/>
                <w:lang w:bidi="ar"/>
              </w:rPr>
            </w:pPr>
            <w:r>
              <w:rPr>
                <w:rFonts w:hint="eastAsia" w:ascii="宋体" w:hAnsi="宋体" w:cs="宋体"/>
                <w:szCs w:val="21"/>
                <w:lang w:bidi="ar"/>
              </w:rPr>
              <w:t>2、产品尺寸：包装盒240*240*65H mm。</w:t>
            </w:r>
          </w:p>
          <w:p w14:paraId="083782A9">
            <w:pPr>
              <w:widowControl/>
              <w:jc w:val="left"/>
              <w:textAlignment w:val="bottom"/>
              <w:rPr>
                <w:rFonts w:ascii="宋体" w:hAnsi="宋体" w:cs="宋体"/>
                <w:szCs w:val="21"/>
                <w:lang w:bidi="ar"/>
              </w:rPr>
            </w:pPr>
            <w:r>
              <w:rPr>
                <w:rFonts w:hint="eastAsia" w:ascii="宋体" w:hAnsi="宋体" w:cs="宋体"/>
                <w:szCs w:val="21"/>
                <w:lang w:bidi="ar"/>
              </w:rPr>
              <w:t>3、产品配件：4张双面印刷游戏板、4块木制奶酪片、1个图案骰子、16张任务卡。</w:t>
            </w:r>
          </w:p>
          <w:p w14:paraId="4849A8F3">
            <w:pPr>
              <w:widowControl/>
              <w:jc w:val="left"/>
              <w:textAlignment w:val="bottom"/>
              <w:rPr>
                <w:rFonts w:ascii="宋体" w:hAnsi="宋体" w:cs="宋体"/>
                <w:szCs w:val="21"/>
              </w:rPr>
            </w:pPr>
            <w:r>
              <w:rPr>
                <w:rFonts w:hint="eastAsia" w:ascii="宋体" w:hAnsi="宋体" w:cs="宋体"/>
                <w:szCs w:val="21"/>
                <w:lang w:bidi="ar"/>
              </w:rPr>
              <w:t>4、产品介绍：每名儿童拿取一张游戏板和一块木制奶酪，然后从任务卡中抽取一张，参与游戏的儿童要快速地用奶酪在自己的游戏板中找到任务卡上老鼠的组合，每个老鼠必须在3个奶酪孔中完全可见。最先找到的儿童获得这张任务卡。剩余的儿童还可以继续寻找，找到之后通过抛图形骰子来对应老鼠身上的图形，图形一致就可以抽取一张任务卡作为奖励。</w:t>
            </w:r>
          </w:p>
        </w:tc>
        <w:tc>
          <w:tcPr>
            <w:tcW w:w="333" w:type="pct"/>
            <w:tcBorders>
              <w:top w:val="single" w:color="auto" w:sz="4" w:space="0"/>
              <w:left w:val="single" w:color="auto" w:sz="4" w:space="0"/>
              <w:bottom w:val="single" w:color="auto" w:sz="4" w:space="0"/>
              <w:right w:val="single" w:color="auto" w:sz="4" w:space="0"/>
            </w:tcBorders>
            <w:vAlign w:val="center"/>
          </w:tcPr>
          <w:p w14:paraId="4786E317">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51C980ED">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3D924D0D">
            <w:pPr>
              <w:widowControl/>
              <w:jc w:val="center"/>
              <w:textAlignment w:val="center"/>
              <w:rPr>
                <w:rFonts w:ascii="宋体" w:hAnsi="宋体" w:cs="宋体"/>
                <w:szCs w:val="21"/>
              </w:rPr>
            </w:pPr>
            <w:r>
              <w:rPr>
                <w:rFonts w:hint="eastAsia" w:ascii="宋体" w:hAnsi="宋体" w:cs="宋体"/>
                <w:szCs w:val="21"/>
                <w:lang w:bidi="ar"/>
              </w:rPr>
              <w:t>180</w:t>
            </w:r>
          </w:p>
        </w:tc>
        <w:tc>
          <w:tcPr>
            <w:tcW w:w="445" w:type="pct"/>
            <w:tcBorders>
              <w:top w:val="single" w:color="auto" w:sz="4" w:space="0"/>
              <w:left w:val="single" w:color="auto" w:sz="4" w:space="0"/>
              <w:bottom w:val="single" w:color="auto" w:sz="4" w:space="0"/>
              <w:right w:val="single" w:color="auto" w:sz="4" w:space="0"/>
            </w:tcBorders>
            <w:vAlign w:val="center"/>
          </w:tcPr>
          <w:p w14:paraId="1CB35DD3">
            <w:pPr>
              <w:widowControl/>
              <w:jc w:val="center"/>
              <w:textAlignment w:val="bottom"/>
              <w:rPr>
                <w:rFonts w:ascii="宋体" w:hAnsi="宋体" w:cs="宋体"/>
                <w:szCs w:val="21"/>
              </w:rPr>
            </w:pPr>
            <w:r>
              <w:rPr>
                <w:rFonts w:hint="eastAsia" w:ascii="宋体" w:hAnsi="宋体" w:cs="宋体"/>
                <w:szCs w:val="21"/>
                <w:lang w:bidi="ar"/>
              </w:rPr>
              <w:t>中班</w:t>
            </w:r>
          </w:p>
        </w:tc>
      </w:tr>
      <w:tr w14:paraId="0F97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2" w:type="pct"/>
            <w:tcBorders>
              <w:top w:val="single" w:color="auto" w:sz="4" w:space="0"/>
              <w:left w:val="single" w:color="auto" w:sz="4" w:space="0"/>
              <w:bottom w:val="single" w:color="auto" w:sz="4" w:space="0"/>
              <w:right w:val="single" w:color="auto" w:sz="4" w:space="0"/>
            </w:tcBorders>
            <w:vAlign w:val="center"/>
          </w:tcPr>
          <w:p w14:paraId="45E106D0">
            <w:pPr>
              <w:widowControl/>
              <w:jc w:val="center"/>
              <w:textAlignment w:val="center"/>
              <w:rPr>
                <w:rFonts w:ascii="宋体" w:hAnsi="宋体" w:cs="宋体"/>
                <w:szCs w:val="21"/>
              </w:rPr>
            </w:pPr>
            <w:r>
              <w:rPr>
                <w:rFonts w:hint="eastAsia" w:ascii="宋体" w:hAnsi="宋体" w:cs="宋体"/>
                <w:szCs w:val="21"/>
              </w:rPr>
              <w:t>27</w:t>
            </w:r>
          </w:p>
        </w:tc>
        <w:tc>
          <w:tcPr>
            <w:tcW w:w="833" w:type="pct"/>
            <w:tcBorders>
              <w:top w:val="single" w:color="auto" w:sz="4" w:space="0"/>
              <w:left w:val="single" w:color="auto" w:sz="4" w:space="0"/>
              <w:bottom w:val="single" w:color="auto" w:sz="4" w:space="0"/>
              <w:right w:val="single" w:color="auto" w:sz="4" w:space="0"/>
            </w:tcBorders>
            <w:vAlign w:val="center"/>
          </w:tcPr>
          <w:p w14:paraId="26629AE4">
            <w:pPr>
              <w:widowControl/>
              <w:jc w:val="center"/>
              <w:textAlignment w:val="bottom"/>
              <w:rPr>
                <w:rFonts w:ascii="宋体" w:hAnsi="宋体" w:cs="宋体"/>
                <w:szCs w:val="21"/>
              </w:rPr>
            </w:pPr>
            <w:r>
              <w:rPr>
                <w:rFonts w:hint="eastAsia" w:ascii="宋体" w:hAnsi="宋体" w:cs="宋体"/>
                <w:szCs w:val="21"/>
                <w:lang w:bidi="ar"/>
              </w:rPr>
              <w:t>开心邻居</w:t>
            </w:r>
          </w:p>
        </w:tc>
        <w:tc>
          <w:tcPr>
            <w:tcW w:w="2161" w:type="pct"/>
            <w:tcBorders>
              <w:top w:val="single" w:color="auto" w:sz="4" w:space="0"/>
              <w:left w:val="single" w:color="auto" w:sz="4" w:space="0"/>
              <w:bottom w:val="single" w:color="auto" w:sz="4" w:space="0"/>
              <w:right w:val="single" w:color="auto" w:sz="4" w:space="0"/>
            </w:tcBorders>
            <w:vAlign w:val="bottom"/>
          </w:tcPr>
          <w:p w14:paraId="53FE669E">
            <w:pPr>
              <w:widowControl/>
              <w:jc w:val="left"/>
              <w:textAlignment w:val="bottom"/>
              <w:rPr>
                <w:rFonts w:ascii="宋体" w:hAnsi="宋体" w:cs="宋体"/>
                <w:szCs w:val="21"/>
                <w:lang w:bidi="ar"/>
              </w:rPr>
            </w:pPr>
            <w:r>
              <w:rPr>
                <w:rFonts w:hint="eastAsia" w:ascii="宋体" w:hAnsi="宋体" w:cs="宋体"/>
                <w:szCs w:val="21"/>
                <w:lang w:bidi="ar"/>
              </w:rPr>
              <w:t>1、产品材质：椴木胶合板、MDF。</w:t>
            </w:r>
          </w:p>
          <w:p w14:paraId="787A4CFC">
            <w:pPr>
              <w:widowControl/>
              <w:jc w:val="left"/>
              <w:textAlignment w:val="bottom"/>
              <w:rPr>
                <w:rFonts w:ascii="宋体" w:hAnsi="宋体" w:cs="宋体"/>
                <w:szCs w:val="21"/>
                <w:lang w:bidi="ar"/>
              </w:rPr>
            </w:pPr>
            <w:r>
              <w:rPr>
                <w:rFonts w:hint="eastAsia" w:ascii="宋体" w:hAnsi="宋体" w:cs="宋体"/>
                <w:szCs w:val="21"/>
                <w:lang w:bidi="ar"/>
              </w:rPr>
              <w:t>2、产品尺寸：包装盒240*240*65H mm。</w:t>
            </w:r>
          </w:p>
          <w:p w14:paraId="52678A00">
            <w:pPr>
              <w:widowControl/>
              <w:jc w:val="left"/>
              <w:textAlignment w:val="bottom"/>
              <w:rPr>
                <w:rFonts w:ascii="宋体" w:hAnsi="宋体" w:cs="宋体"/>
                <w:szCs w:val="21"/>
                <w:lang w:bidi="ar"/>
              </w:rPr>
            </w:pPr>
            <w:r>
              <w:rPr>
                <w:rFonts w:hint="eastAsia" w:ascii="宋体" w:hAnsi="宋体" w:cs="宋体"/>
                <w:szCs w:val="21"/>
                <w:lang w:bidi="ar"/>
              </w:rPr>
              <w:t>3、产品配件：1张木制游戏板(224*224*8H mm)，8个蓝色矮人木偶，8个粉色矮人木偶，24片木制栅栏，1本说明书。</w:t>
            </w:r>
          </w:p>
          <w:p w14:paraId="7C308C84">
            <w:pPr>
              <w:widowControl/>
              <w:jc w:val="left"/>
              <w:textAlignment w:val="bottom"/>
              <w:rPr>
                <w:rFonts w:ascii="宋体" w:hAnsi="宋体" w:cs="宋体"/>
                <w:szCs w:val="21"/>
              </w:rPr>
            </w:pPr>
            <w:r>
              <w:rPr>
                <w:rFonts w:hint="eastAsia" w:ascii="宋体" w:hAnsi="宋体" w:cs="宋体"/>
                <w:szCs w:val="21"/>
                <w:lang w:bidi="ar"/>
              </w:rPr>
              <w:t>4、产品介绍：这是一款策略游戏，游戏者通过使用栅栏围合绿色地块获得属于自己矮人的使用空间，获得空间越多的游戏者获胜。每个回合中，游戏者只能在游戏板的空白卡槽处放置1片栅栏，谁先把1个绿色地块围合，谁就占用这个空间了。</w:t>
            </w:r>
          </w:p>
        </w:tc>
        <w:tc>
          <w:tcPr>
            <w:tcW w:w="333" w:type="pct"/>
            <w:tcBorders>
              <w:top w:val="single" w:color="auto" w:sz="4" w:space="0"/>
              <w:left w:val="single" w:color="auto" w:sz="4" w:space="0"/>
              <w:bottom w:val="single" w:color="auto" w:sz="4" w:space="0"/>
              <w:right w:val="single" w:color="auto" w:sz="4" w:space="0"/>
            </w:tcBorders>
            <w:vAlign w:val="center"/>
          </w:tcPr>
          <w:p w14:paraId="09BDA930">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347AF8DC">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51665C23">
            <w:pPr>
              <w:widowControl/>
              <w:jc w:val="center"/>
              <w:textAlignment w:val="center"/>
              <w:rPr>
                <w:rFonts w:ascii="宋体" w:hAnsi="宋体" w:cs="宋体"/>
                <w:szCs w:val="21"/>
              </w:rPr>
            </w:pPr>
            <w:r>
              <w:rPr>
                <w:rFonts w:hint="eastAsia" w:ascii="宋体" w:hAnsi="宋体" w:cs="宋体"/>
                <w:szCs w:val="21"/>
                <w:lang w:bidi="ar"/>
              </w:rPr>
              <w:t>200</w:t>
            </w:r>
          </w:p>
        </w:tc>
        <w:tc>
          <w:tcPr>
            <w:tcW w:w="445" w:type="pct"/>
            <w:tcBorders>
              <w:top w:val="single" w:color="auto" w:sz="4" w:space="0"/>
              <w:left w:val="single" w:color="auto" w:sz="4" w:space="0"/>
              <w:bottom w:val="single" w:color="auto" w:sz="4" w:space="0"/>
              <w:right w:val="single" w:color="auto" w:sz="4" w:space="0"/>
            </w:tcBorders>
            <w:vAlign w:val="center"/>
          </w:tcPr>
          <w:p w14:paraId="1CD6B78E">
            <w:pPr>
              <w:widowControl/>
              <w:jc w:val="center"/>
              <w:textAlignment w:val="bottom"/>
              <w:rPr>
                <w:rFonts w:ascii="宋体" w:hAnsi="宋体" w:cs="宋体"/>
                <w:szCs w:val="21"/>
              </w:rPr>
            </w:pPr>
            <w:r>
              <w:rPr>
                <w:rFonts w:hint="eastAsia" w:ascii="宋体" w:hAnsi="宋体" w:cs="宋体"/>
                <w:szCs w:val="21"/>
                <w:lang w:bidi="ar"/>
              </w:rPr>
              <w:t>中班</w:t>
            </w:r>
          </w:p>
        </w:tc>
      </w:tr>
      <w:tr w14:paraId="309C5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312" w:type="pct"/>
            <w:tcBorders>
              <w:top w:val="single" w:color="auto" w:sz="4" w:space="0"/>
              <w:left w:val="single" w:color="auto" w:sz="4" w:space="0"/>
              <w:bottom w:val="single" w:color="auto" w:sz="4" w:space="0"/>
              <w:right w:val="single" w:color="auto" w:sz="4" w:space="0"/>
            </w:tcBorders>
            <w:vAlign w:val="center"/>
          </w:tcPr>
          <w:p w14:paraId="101A08C7">
            <w:pPr>
              <w:widowControl/>
              <w:jc w:val="center"/>
              <w:textAlignment w:val="center"/>
              <w:rPr>
                <w:rFonts w:ascii="宋体" w:hAnsi="宋体" w:cs="宋体"/>
                <w:szCs w:val="21"/>
              </w:rPr>
            </w:pPr>
            <w:r>
              <w:rPr>
                <w:rFonts w:hint="eastAsia" w:ascii="宋体" w:hAnsi="宋体" w:cs="宋体"/>
                <w:szCs w:val="21"/>
              </w:rPr>
              <w:t>28</w:t>
            </w:r>
          </w:p>
        </w:tc>
        <w:tc>
          <w:tcPr>
            <w:tcW w:w="833" w:type="pct"/>
            <w:tcBorders>
              <w:top w:val="single" w:color="auto" w:sz="4" w:space="0"/>
              <w:left w:val="single" w:color="auto" w:sz="4" w:space="0"/>
              <w:bottom w:val="single" w:color="auto" w:sz="4" w:space="0"/>
              <w:right w:val="single" w:color="auto" w:sz="4" w:space="0"/>
            </w:tcBorders>
            <w:vAlign w:val="center"/>
          </w:tcPr>
          <w:p w14:paraId="57CE1C75">
            <w:pPr>
              <w:widowControl/>
              <w:jc w:val="center"/>
              <w:textAlignment w:val="bottom"/>
              <w:rPr>
                <w:rFonts w:ascii="宋体" w:hAnsi="宋体" w:cs="宋体"/>
                <w:szCs w:val="21"/>
              </w:rPr>
            </w:pPr>
            <w:r>
              <w:rPr>
                <w:rFonts w:hint="eastAsia" w:ascii="宋体" w:hAnsi="宋体" w:cs="宋体"/>
                <w:szCs w:val="21"/>
                <w:lang w:bidi="ar"/>
              </w:rPr>
              <w:t>攀爬塔</w:t>
            </w:r>
          </w:p>
        </w:tc>
        <w:tc>
          <w:tcPr>
            <w:tcW w:w="2161" w:type="pct"/>
            <w:tcBorders>
              <w:top w:val="single" w:color="auto" w:sz="4" w:space="0"/>
              <w:left w:val="single" w:color="auto" w:sz="4" w:space="0"/>
              <w:bottom w:val="single" w:color="auto" w:sz="4" w:space="0"/>
              <w:right w:val="single" w:color="auto" w:sz="4" w:space="0"/>
            </w:tcBorders>
            <w:vAlign w:val="bottom"/>
          </w:tcPr>
          <w:p w14:paraId="225E2CAA">
            <w:pPr>
              <w:widowControl/>
              <w:jc w:val="left"/>
              <w:textAlignment w:val="bottom"/>
              <w:rPr>
                <w:rFonts w:ascii="宋体" w:hAnsi="宋体" w:cs="宋体"/>
                <w:szCs w:val="21"/>
                <w:lang w:bidi="ar"/>
              </w:rPr>
            </w:pPr>
            <w:r>
              <w:rPr>
                <w:rFonts w:hint="eastAsia" w:ascii="宋体" w:hAnsi="宋体" w:cs="宋体"/>
                <w:szCs w:val="21"/>
                <w:lang w:bidi="ar"/>
              </w:rPr>
              <w:t>1、产品材质：胶合板荷木山毛榉金属涤纶、TPE、橡胶。</w:t>
            </w:r>
          </w:p>
          <w:p w14:paraId="23D13441">
            <w:pPr>
              <w:widowControl/>
              <w:jc w:val="left"/>
              <w:textAlignment w:val="bottom"/>
              <w:rPr>
                <w:rFonts w:ascii="宋体" w:hAnsi="宋体" w:cs="宋体"/>
                <w:szCs w:val="21"/>
                <w:lang w:bidi="ar"/>
              </w:rPr>
            </w:pPr>
            <w:r>
              <w:rPr>
                <w:rFonts w:hint="eastAsia" w:ascii="宋体" w:hAnsi="宋体" w:cs="宋体"/>
                <w:szCs w:val="21"/>
                <w:lang w:bidi="ar"/>
              </w:rPr>
              <w:t>2、产品尺寸：包装盒375*375*382H mm。</w:t>
            </w:r>
          </w:p>
          <w:p w14:paraId="6289B2A2">
            <w:pPr>
              <w:widowControl/>
              <w:jc w:val="left"/>
              <w:textAlignment w:val="bottom"/>
              <w:rPr>
                <w:rFonts w:ascii="宋体" w:hAnsi="宋体" w:cs="宋体"/>
                <w:szCs w:val="21"/>
                <w:lang w:bidi="ar"/>
              </w:rPr>
            </w:pPr>
            <w:r>
              <w:rPr>
                <w:rFonts w:hint="eastAsia" w:ascii="宋体" w:hAnsi="宋体" w:cs="宋体"/>
                <w:szCs w:val="21"/>
                <w:lang w:bidi="ar"/>
              </w:rPr>
              <w:t>3、产品配件：1个塔，4个锤子，16个球。</w:t>
            </w:r>
          </w:p>
          <w:p w14:paraId="1093D6A2">
            <w:pPr>
              <w:widowControl/>
              <w:jc w:val="left"/>
              <w:textAlignment w:val="bottom"/>
              <w:rPr>
                <w:rFonts w:ascii="宋体" w:hAnsi="宋体" w:cs="宋体"/>
                <w:szCs w:val="21"/>
              </w:rPr>
            </w:pPr>
            <w:r>
              <w:rPr>
                <w:rFonts w:hint="eastAsia" w:ascii="宋体" w:hAnsi="宋体" w:cs="宋体"/>
                <w:szCs w:val="21"/>
                <w:lang w:bidi="ar"/>
              </w:rPr>
              <w:t>4、产品介绍：攀爬塔是一款非常有趣的游戏，你需要非常灵活和精巧地将球平衡托举到顶部，游戏可以单人完成也可以组队完成。游戏的目标是率先将手中的三个球托到塔顶。最理想的状态是任何一个球在上升的过程都不会掉落或掉入迷宫内。</w:t>
            </w:r>
          </w:p>
        </w:tc>
        <w:tc>
          <w:tcPr>
            <w:tcW w:w="333" w:type="pct"/>
            <w:tcBorders>
              <w:top w:val="single" w:color="auto" w:sz="4" w:space="0"/>
              <w:left w:val="single" w:color="auto" w:sz="4" w:space="0"/>
              <w:bottom w:val="single" w:color="auto" w:sz="4" w:space="0"/>
              <w:right w:val="single" w:color="auto" w:sz="4" w:space="0"/>
            </w:tcBorders>
            <w:vAlign w:val="center"/>
          </w:tcPr>
          <w:p w14:paraId="0CE01FD9">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22EF7BA5">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7885D5A5">
            <w:pPr>
              <w:widowControl/>
              <w:jc w:val="center"/>
              <w:textAlignment w:val="center"/>
              <w:rPr>
                <w:rFonts w:ascii="宋体" w:hAnsi="宋体" w:cs="宋体"/>
                <w:szCs w:val="21"/>
              </w:rPr>
            </w:pPr>
            <w:r>
              <w:rPr>
                <w:rFonts w:hint="eastAsia" w:ascii="宋体" w:hAnsi="宋体" w:cs="宋体"/>
                <w:szCs w:val="21"/>
                <w:lang w:bidi="ar"/>
              </w:rPr>
              <w:t>800</w:t>
            </w:r>
          </w:p>
        </w:tc>
        <w:tc>
          <w:tcPr>
            <w:tcW w:w="445" w:type="pct"/>
            <w:tcBorders>
              <w:top w:val="single" w:color="auto" w:sz="4" w:space="0"/>
              <w:left w:val="single" w:color="auto" w:sz="4" w:space="0"/>
              <w:bottom w:val="single" w:color="auto" w:sz="4" w:space="0"/>
              <w:right w:val="single" w:color="auto" w:sz="4" w:space="0"/>
            </w:tcBorders>
            <w:vAlign w:val="center"/>
          </w:tcPr>
          <w:p w14:paraId="08F878FC">
            <w:pPr>
              <w:widowControl/>
              <w:jc w:val="center"/>
              <w:textAlignment w:val="bottom"/>
              <w:rPr>
                <w:rFonts w:ascii="宋体" w:hAnsi="宋体" w:cs="宋体"/>
                <w:szCs w:val="21"/>
              </w:rPr>
            </w:pPr>
            <w:r>
              <w:rPr>
                <w:rFonts w:hint="eastAsia" w:ascii="宋体" w:hAnsi="宋体" w:cs="宋体"/>
                <w:szCs w:val="21"/>
                <w:lang w:bidi="ar"/>
              </w:rPr>
              <w:t>中班</w:t>
            </w:r>
          </w:p>
        </w:tc>
      </w:tr>
      <w:tr w14:paraId="57884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trPr>
        <w:tc>
          <w:tcPr>
            <w:tcW w:w="312" w:type="pct"/>
            <w:tcBorders>
              <w:top w:val="single" w:color="auto" w:sz="4" w:space="0"/>
              <w:left w:val="single" w:color="auto" w:sz="4" w:space="0"/>
              <w:bottom w:val="single" w:color="auto" w:sz="4" w:space="0"/>
              <w:right w:val="single" w:color="auto" w:sz="4" w:space="0"/>
            </w:tcBorders>
            <w:vAlign w:val="center"/>
          </w:tcPr>
          <w:p w14:paraId="20ED5D39">
            <w:pPr>
              <w:widowControl/>
              <w:jc w:val="center"/>
              <w:textAlignment w:val="center"/>
              <w:rPr>
                <w:rFonts w:ascii="宋体" w:hAnsi="宋体" w:cs="宋体"/>
                <w:szCs w:val="21"/>
              </w:rPr>
            </w:pPr>
            <w:r>
              <w:rPr>
                <w:rFonts w:hint="eastAsia" w:ascii="宋体" w:hAnsi="宋体" w:cs="宋体"/>
                <w:szCs w:val="21"/>
              </w:rPr>
              <w:t>29</w:t>
            </w:r>
          </w:p>
        </w:tc>
        <w:tc>
          <w:tcPr>
            <w:tcW w:w="833" w:type="pct"/>
            <w:tcBorders>
              <w:top w:val="single" w:color="auto" w:sz="4" w:space="0"/>
              <w:left w:val="single" w:color="auto" w:sz="4" w:space="0"/>
              <w:bottom w:val="single" w:color="auto" w:sz="4" w:space="0"/>
              <w:right w:val="single" w:color="auto" w:sz="4" w:space="0"/>
            </w:tcBorders>
            <w:vAlign w:val="center"/>
          </w:tcPr>
          <w:p w14:paraId="5481ED7C">
            <w:pPr>
              <w:widowControl/>
              <w:jc w:val="center"/>
              <w:textAlignment w:val="bottom"/>
              <w:rPr>
                <w:rFonts w:ascii="宋体" w:hAnsi="宋体" w:cs="宋体"/>
                <w:szCs w:val="21"/>
              </w:rPr>
            </w:pPr>
            <w:r>
              <w:rPr>
                <w:rFonts w:hint="eastAsia" w:ascii="宋体" w:hAnsi="宋体" w:cs="宋体"/>
                <w:szCs w:val="21"/>
                <w:lang w:bidi="ar"/>
              </w:rPr>
              <w:t>学习拼图-秘密花园</w:t>
            </w:r>
          </w:p>
        </w:tc>
        <w:tc>
          <w:tcPr>
            <w:tcW w:w="2161" w:type="pct"/>
            <w:tcBorders>
              <w:top w:val="single" w:color="auto" w:sz="4" w:space="0"/>
              <w:left w:val="single" w:color="auto" w:sz="4" w:space="0"/>
              <w:bottom w:val="single" w:color="auto" w:sz="4" w:space="0"/>
              <w:right w:val="single" w:color="auto" w:sz="4" w:space="0"/>
            </w:tcBorders>
            <w:vAlign w:val="bottom"/>
          </w:tcPr>
          <w:p w14:paraId="3BA517E4">
            <w:pPr>
              <w:widowControl/>
              <w:jc w:val="left"/>
              <w:textAlignment w:val="bottom"/>
              <w:rPr>
                <w:rFonts w:ascii="宋体" w:hAnsi="宋体" w:cs="宋体"/>
                <w:szCs w:val="21"/>
                <w:lang w:bidi="ar"/>
              </w:rPr>
            </w:pPr>
            <w:r>
              <w:rPr>
                <w:rFonts w:hint="eastAsia" w:ascii="宋体" w:hAnsi="宋体" w:cs="宋体"/>
                <w:szCs w:val="21"/>
                <w:lang w:bidi="ar"/>
              </w:rPr>
              <w:t>1、产品材质：桦木胶合板。</w:t>
            </w:r>
          </w:p>
          <w:p w14:paraId="63B9955D">
            <w:pPr>
              <w:widowControl/>
              <w:jc w:val="left"/>
              <w:textAlignment w:val="bottom"/>
              <w:rPr>
                <w:rFonts w:ascii="宋体" w:hAnsi="宋体" w:cs="宋体"/>
                <w:szCs w:val="21"/>
                <w:lang w:bidi="ar"/>
              </w:rPr>
            </w:pPr>
            <w:r>
              <w:rPr>
                <w:rFonts w:hint="eastAsia" w:ascii="宋体" w:hAnsi="宋体" w:cs="宋体"/>
                <w:szCs w:val="21"/>
                <w:lang w:bidi="ar"/>
              </w:rPr>
              <w:t>2、产品尺寸：包装盒300*100*210H mm，完成拼图Ø490*6H mm。</w:t>
            </w:r>
          </w:p>
          <w:p w14:paraId="495F31D4">
            <w:pPr>
              <w:widowControl/>
              <w:jc w:val="left"/>
              <w:textAlignment w:val="bottom"/>
              <w:rPr>
                <w:rFonts w:ascii="宋体" w:hAnsi="宋体" w:cs="宋体"/>
                <w:szCs w:val="21"/>
                <w:lang w:bidi="ar"/>
              </w:rPr>
            </w:pPr>
            <w:r>
              <w:rPr>
                <w:rFonts w:hint="eastAsia" w:ascii="宋体" w:hAnsi="宋体" w:cs="宋体"/>
                <w:szCs w:val="21"/>
                <w:lang w:bidi="ar"/>
              </w:rPr>
              <w:t>3、产品配件：46个拼块、1张海报。</w:t>
            </w:r>
          </w:p>
          <w:p w14:paraId="05EE530E">
            <w:pPr>
              <w:widowControl/>
              <w:jc w:val="left"/>
              <w:textAlignment w:val="bottom"/>
              <w:rPr>
                <w:rFonts w:ascii="宋体" w:hAnsi="宋体" w:cs="宋体"/>
                <w:szCs w:val="21"/>
              </w:rPr>
            </w:pPr>
            <w:r>
              <w:rPr>
                <w:rFonts w:hint="eastAsia" w:ascii="宋体" w:hAnsi="宋体" w:cs="宋体"/>
                <w:szCs w:val="21"/>
                <w:lang w:bidi="ar"/>
              </w:rPr>
              <w:t>4、产品介绍：这是一款隐藏拼图，在完整的曼荼罗拼图中，隐藏了15只昆虫，有蝴蝶、蜻蜓、锹甲、蜜蜂、苍蝇。完成曼花形的曼荼罗拼图，找到隐藏的昆虫！你就能发现花园的秘密。</w:t>
            </w:r>
          </w:p>
        </w:tc>
        <w:tc>
          <w:tcPr>
            <w:tcW w:w="333" w:type="pct"/>
            <w:tcBorders>
              <w:top w:val="single" w:color="auto" w:sz="4" w:space="0"/>
              <w:left w:val="single" w:color="auto" w:sz="4" w:space="0"/>
              <w:bottom w:val="single" w:color="auto" w:sz="4" w:space="0"/>
              <w:right w:val="single" w:color="auto" w:sz="4" w:space="0"/>
            </w:tcBorders>
            <w:vAlign w:val="center"/>
          </w:tcPr>
          <w:p w14:paraId="3DED2A7E">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316F2AFF">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0C8A30E5">
            <w:pPr>
              <w:widowControl/>
              <w:jc w:val="center"/>
              <w:textAlignment w:val="center"/>
              <w:rPr>
                <w:rFonts w:ascii="宋体" w:hAnsi="宋体" w:cs="宋体"/>
                <w:szCs w:val="21"/>
              </w:rPr>
            </w:pPr>
            <w:r>
              <w:rPr>
                <w:rFonts w:hint="eastAsia" w:ascii="宋体" w:hAnsi="宋体" w:cs="宋体"/>
                <w:szCs w:val="21"/>
                <w:lang w:bidi="ar"/>
              </w:rPr>
              <w:t>200</w:t>
            </w:r>
          </w:p>
        </w:tc>
        <w:tc>
          <w:tcPr>
            <w:tcW w:w="445" w:type="pct"/>
            <w:tcBorders>
              <w:top w:val="single" w:color="auto" w:sz="4" w:space="0"/>
              <w:left w:val="single" w:color="auto" w:sz="4" w:space="0"/>
              <w:bottom w:val="single" w:color="auto" w:sz="4" w:space="0"/>
              <w:right w:val="single" w:color="auto" w:sz="4" w:space="0"/>
            </w:tcBorders>
            <w:vAlign w:val="center"/>
          </w:tcPr>
          <w:p w14:paraId="5DD0BA53">
            <w:pPr>
              <w:widowControl/>
              <w:jc w:val="center"/>
              <w:textAlignment w:val="bottom"/>
              <w:rPr>
                <w:rFonts w:ascii="宋体" w:hAnsi="宋体" w:cs="宋体"/>
                <w:szCs w:val="21"/>
              </w:rPr>
            </w:pPr>
            <w:r>
              <w:rPr>
                <w:rFonts w:hint="eastAsia" w:ascii="宋体" w:hAnsi="宋体" w:cs="宋体"/>
                <w:szCs w:val="21"/>
                <w:lang w:bidi="ar"/>
              </w:rPr>
              <w:t>大班</w:t>
            </w:r>
          </w:p>
        </w:tc>
      </w:tr>
      <w:tr w14:paraId="158E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12" w:type="pct"/>
            <w:tcBorders>
              <w:top w:val="single" w:color="auto" w:sz="4" w:space="0"/>
              <w:left w:val="single" w:color="auto" w:sz="4" w:space="0"/>
              <w:bottom w:val="single" w:color="auto" w:sz="4" w:space="0"/>
              <w:right w:val="single" w:color="auto" w:sz="4" w:space="0"/>
            </w:tcBorders>
            <w:vAlign w:val="center"/>
          </w:tcPr>
          <w:p w14:paraId="5C06F8CA">
            <w:pPr>
              <w:widowControl/>
              <w:jc w:val="center"/>
              <w:textAlignment w:val="center"/>
              <w:rPr>
                <w:rFonts w:ascii="宋体" w:hAnsi="宋体" w:cs="宋体"/>
                <w:szCs w:val="21"/>
              </w:rPr>
            </w:pPr>
            <w:r>
              <w:rPr>
                <w:rFonts w:hint="eastAsia" w:ascii="宋体" w:hAnsi="宋体" w:cs="宋体"/>
                <w:szCs w:val="21"/>
                <w:lang w:bidi="ar"/>
              </w:rPr>
              <w:t>30</w:t>
            </w:r>
          </w:p>
        </w:tc>
        <w:tc>
          <w:tcPr>
            <w:tcW w:w="833" w:type="pct"/>
            <w:tcBorders>
              <w:top w:val="single" w:color="auto" w:sz="4" w:space="0"/>
              <w:left w:val="single" w:color="auto" w:sz="4" w:space="0"/>
              <w:bottom w:val="single" w:color="auto" w:sz="4" w:space="0"/>
              <w:right w:val="single" w:color="auto" w:sz="4" w:space="0"/>
            </w:tcBorders>
            <w:vAlign w:val="center"/>
          </w:tcPr>
          <w:p w14:paraId="7FF0F92D">
            <w:pPr>
              <w:widowControl/>
              <w:jc w:val="center"/>
              <w:textAlignment w:val="bottom"/>
              <w:rPr>
                <w:rFonts w:ascii="宋体" w:hAnsi="宋体" w:cs="宋体"/>
                <w:szCs w:val="21"/>
              </w:rPr>
            </w:pPr>
            <w:r>
              <w:rPr>
                <w:rFonts w:hint="eastAsia" w:ascii="宋体" w:hAnsi="宋体" w:cs="宋体"/>
                <w:szCs w:val="21"/>
                <w:lang w:bidi="ar"/>
              </w:rPr>
              <w:t>学习拼图-野生动物</w:t>
            </w:r>
          </w:p>
        </w:tc>
        <w:tc>
          <w:tcPr>
            <w:tcW w:w="2161" w:type="pct"/>
            <w:tcBorders>
              <w:top w:val="single" w:color="auto" w:sz="4" w:space="0"/>
              <w:left w:val="single" w:color="auto" w:sz="4" w:space="0"/>
              <w:bottom w:val="single" w:color="auto" w:sz="4" w:space="0"/>
              <w:right w:val="single" w:color="auto" w:sz="4" w:space="0"/>
            </w:tcBorders>
            <w:vAlign w:val="bottom"/>
          </w:tcPr>
          <w:p w14:paraId="21592960">
            <w:pPr>
              <w:widowControl/>
              <w:jc w:val="left"/>
              <w:textAlignment w:val="bottom"/>
              <w:rPr>
                <w:rFonts w:ascii="宋体" w:hAnsi="宋体" w:cs="宋体"/>
                <w:szCs w:val="21"/>
                <w:lang w:bidi="ar"/>
              </w:rPr>
            </w:pPr>
            <w:r>
              <w:rPr>
                <w:rFonts w:hint="eastAsia" w:ascii="宋体" w:hAnsi="宋体" w:cs="宋体"/>
                <w:szCs w:val="21"/>
                <w:lang w:bidi="ar"/>
              </w:rPr>
              <w:t>1、产品材质：胶合板、铜版纸。</w:t>
            </w:r>
          </w:p>
          <w:p w14:paraId="085C683F">
            <w:pPr>
              <w:widowControl/>
              <w:jc w:val="left"/>
              <w:textAlignment w:val="bottom"/>
              <w:rPr>
                <w:rFonts w:ascii="宋体" w:hAnsi="宋体" w:cs="宋体"/>
                <w:szCs w:val="21"/>
                <w:lang w:bidi="ar"/>
              </w:rPr>
            </w:pPr>
            <w:r>
              <w:rPr>
                <w:rFonts w:hint="eastAsia" w:ascii="宋体" w:hAnsi="宋体" w:cs="宋体"/>
                <w:szCs w:val="21"/>
                <w:lang w:bidi="ar"/>
              </w:rPr>
              <w:t>2、产品尺寸：包装盒300*100*210H mm，完成拼图Ø490*6H mm。</w:t>
            </w:r>
          </w:p>
          <w:p w14:paraId="55DF03FA">
            <w:pPr>
              <w:widowControl/>
              <w:jc w:val="left"/>
              <w:textAlignment w:val="bottom"/>
              <w:rPr>
                <w:rFonts w:ascii="宋体" w:hAnsi="宋体" w:cs="宋体"/>
                <w:szCs w:val="21"/>
                <w:lang w:bidi="ar"/>
              </w:rPr>
            </w:pPr>
            <w:r>
              <w:rPr>
                <w:rFonts w:hint="eastAsia" w:ascii="宋体" w:hAnsi="宋体" w:cs="宋体"/>
                <w:szCs w:val="21"/>
                <w:lang w:bidi="ar"/>
              </w:rPr>
              <w:t>3、产品配件：41块木制拼图、1张海报。</w:t>
            </w:r>
          </w:p>
          <w:p w14:paraId="1B6AD128">
            <w:pPr>
              <w:widowControl/>
              <w:jc w:val="left"/>
              <w:textAlignment w:val="bottom"/>
              <w:rPr>
                <w:rFonts w:ascii="宋体" w:hAnsi="宋体" w:cs="宋体"/>
                <w:szCs w:val="21"/>
              </w:rPr>
            </w:pPr>
            <w:r>
              <w:rPr>
                <w:rFonts w:hint="eastAsia" w:ascii="宋体" w:hAnsi="宋体" w:cs="宋体"/>
                <w:szCs w:val="21"/>
                <w:lang w:bidi="ar"/>
              </w:rPr>
              <w:t>4、产品介绍：各种各样的野生动物都隐藏在这个充满想象力的拼图中，但从曼陀罗般的彩色图案中很难发现它们，只有将动物拼图翻转过来，这时才能看到这个动物和它们的特征。</w:t>
            </w:r>
          </w:p>
        </w:tc>
        <w:tc>
          <w:tcPr>
            <w:tcW w:w="333" w:type="pct"/>
            <w:tcBorders>
              <w:top w:val="single" w:color="auto" w:sz="4" w:space="0"/>
              <w:left w:val="single" w:color="auto" w:sz="4" w:space="0"/>
              <w:bottom w:val="single" w:color="auto" w:sz="4" w:space="0"/>
              <w:right w:val="single" w:color="auto" w:sz="4" w:space="0"/>
            </w:tcBorders>
            <w:vAlign w:val="center"/>
          </w:tcPr>
          <w:p w14:paraId="0E95264E">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6EBC553D">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7CCF1C56">
            <w:pPr>
              <w:widowControl/>
              <w:jc w:val="center"/>
              <w:textAlignment w:val="center"/>
              <w:rPr>
                <w:rFonts w:ascii="宋体" w:hAnsi="宋体" w:cs="宋体"/>
                <w:szCs w:val="21"/>
              </w:rPr>
            </w:pPr>
            <w:r>
              <w:rPr>
                <w:rFonts w:hint="eastAsia" w:ascii="宋体" w:hAnsi="宋体" w:cs="宋体"/>
                <w:szCs w:val="21"/>
                <w:lang w:bidi="ar"/>
              </w:rPr>
              <w:t>200</w:t>
            </w:r>
          </w:p>
        </w:tc>
        <w:tc>
          <w:tcPr>
            <w:tcW w:w="445" w:type="pct"/>
            <w:tcBorders>
              <w:top w:val="single" w:color="auto" w:sz="4" w:space="0"/>
              <w:left w:val="single" w:color="auto" w:sz="4" w:space="0"/>
              <w:bottom w:val="single" w:color="auto" w:sz="4" w:space="0"/>
              <w:right w:val="single" w:color="auto" w:sz="4" w:space="0"/>
            </w:tcBorders>
            <w:vAlign w:val="center"/>
          </w:tcPr>
          <w:p w14:paraId="1D9A8236">
            <w:pPr>
              <w:widowControl/>
              <w:jc w:val="center"/>
              <w:textAlignment w:val="bottom"/>
              <w:rPr>
                <w:rFonts w:ascii="宋体" w:hAnsi="宋体" w:cs="宋体"/>
                <w:szCs w:val="21"/>
              </w:rPr>
            </w:pPr>
            <w:r>
              <w:rPr>
                <w:rFonts w:hint="eastAsia" w:ascii="宋体" w:hAnsi="宋体" w:cs="宋体"/>
                <w:szCs w:val="21"/>
                <w:lang w:bidi="ar"/>
              </w:rPr>
              <w:t>大班</w:t>
            </w:r>
          </w:p>
        </w:tc>
      </w:tr>
      <w:tr w14:paraId="3035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7" w:hRule="atLeast"/>
        </w:trPr>
        <w:tc>
          <w:tcPr>
            <w:tcW w:w="312" w:type="pct"/>
            <w:tcBorders>
              <w:top w:val="single" w:color="auto" w:sz="4" w:space="0"/>
              <w:left w:val="single" w:color="auto" w:sz="4" w:space="0"/>
              <w:bottom w:val="single" w:color="auto" w:sz="4" w:space="0"/>
              <w:right w:val="single" w:color="auto" w:sz="4" w:space="0"/>
            </w:tcBorders>
            <w:vAlign w:val="center"/>
          </w:tcPr>
          <w:p w14:paraId="37118A83">
            <w:pPr>
              <w:widowControl/>
              <w:jc w:val="center"/>
              <w:textAlignment w:val="center"/>
              <w:rPr>
                <w:rFonts w:ascii="宋体" w:hAnsi="宋体" w:cs="宋体"/>
                <w:szCs w:val="21"/>
              </w:rPr>
            </w:pPr>
            <w:r>
              <w:rPr>
                <w:rFonts w:hint="eastAsia" w:ascii="宋体" w:hAnsi="宋体" w:cs="宋体"/>
                <w:szCs w:val="21"/>
                <w:lang w:bidi="ar"/>
              </w:rPr>
              <w:t>31</w:t>
            </w:r>
          </w:p>
        </w:tc>
        <w:tc>
          <w:tcPr>
            <w:tcW w:w="833" w:type="pct"/>
            <w:tcBorders>
              <w:top w:val="single" w:color="auto" w:sz="4" w:space="0"/>
              <w:left w:val="single" w:color="auto" w:sz="4" w:space="0"/>
              <w:bottom w:val="single" w:color="auto" w:sz="4" w:space="0"/>
              <w:right w:val="single" w:color="auto" w:sz="4" w:space="0"/>
            </w:tcBorders>
            <w:vAlign w:val="center"/>
          </w:tcPr>
          <w:p w14:paraId="5A4F8E63">
            <w:pPr>
              <w:widowControl/>
              <w:jc w:val="center"/>
              <w:textAlignment w:val="bottom"/>
              <w:rPr>
                <w:rFonts w:ascii="宋体" w:hAnsi="宋体" w:cs="宋体"/>
                <w:szCs w:val="21"/>
              </w:rPr>
            </w:pPr>
            <w:r>
              <w:rPr>
                <w:rFonts w:hint="eastAsia" w:ascii="宋体" w:hAnsi="宋体" w:cs="宋体"/>
                <w:szCs w:val="21"/>
                <w:lang w:bidi="ar"/>
              </w:rPr>
              <w:t>学习拼图-大侦探</w:t>
            </w:r>
          </w:p>
        </w:tc>
        <w:tc>
          <w:tcPr>
            <w:tcW w:w="2161" w:type="pct"/>
            <w:tcBorders>
              <w:top w:val="single" w:color="auto" w:sz="4" w:space="0"/>
              <w:left w:val="single" w:color="auto" w:sz="4" w:space="0"/>
              <w:bottom w:val="single" w:color="auto" w:sz="4" w:space="0"/>
              <w:right w:val="single" w:color="auto" w:sz="4" w:space="0"/>
            </w:tcBorders>
            <w:vAlign w:val="bottom"/>
          </w:tcPr>
          <w:p w14:paraId="60191661">
            <w:pPr>
              <w:widowControl/>
              <w:jc w:val="left"/>
              <w:textAlignment w:val="bottom"/>
              <w:rPr>
                <w:rFonts w:ascii="宋体" w:hAnsi="宋体" w:cs="宋体"/>
                <w:szCs w:val="21"/>
                <w:lang w:bidi="ar"/>
              </w:rPr>
            </w:pPr>
            <w:r>
              <w:rPr>
                <w:rFonts w:hint="eastAsia" w:ascii="宋体" w:hAnsi="宋体" w:cs="宋体"/>
                <w:szCs w:val="21"/>
                <w:lang w:bidi="ar"/>
              </w:rPr>
              <w:t>1、产品材质：桦木胶合板、亚克力。</w:t>
            </w:r>
          </w:p>
          <w:p w14:paraId="1A135DCD">
            <w:pPr>
              <w:widowControl/>
              <w:jc w:val="left"/>
              <w:textAlignment w:val="bottom"/>
              <w:rPr>
                <w:rFonts w:ascii="宋体" w:hAnsi="宋体" w:cs="宋体"/>
                <w:szCs w:val="21"/>
                <w:lang w:bidi="ar"/>
              </w:rPr>
            </w:pPr>
            <w:r>
              <w:rPr>
                <w:rFonts w:hint="eastAsia" w:ascii="宋体" w:hAnsi="宋体" w:cs="宋体"/>
                <w:szCs w:val="21"/>
                <w:lang w:bidi="ar"/>
              </w:rPr>
              <w:t>2、产品尺寸：包装盒300*100*210H mm，完成拼图Ø490*6H mm。</w:t>
            </w:r>
          </w:p>
          <w:p w14:paraId="39CC3FFB">
            <w:pPr>
              <w:widowControl/>
              <w:jc w:val="left"/>
              <w:textAlignment w:val="bottom"/>
              <w:rPr>
                <w:rFonts w:ascii="宋体" w:hAnsi="宋体" w:cs="宋体"/>
                <w:szCs w:val="21"/>
                <w:lang w:bidi="ar"/>
              </w:rPr>
            </w:pPr>
            <w:r>
              <w:rPr>
                <w:rFonts w:hint="eastAsia" w:ascii="宋体" w:hAnsi="宋体" w:cs="宋体"/>
                <w:szCs w:val="21"/>
                <w:lang w:bidi="ar"/>
              </w:rPr>
              <w:t>3、产品配件：48个木制拼块、4块红色透光树脂玻璃板。</w:t>
            </w:r>
          </w:p>
          <w:p w14:paraId="7957A5FF">
            <w:pPr>
              <w:widowControl/>
              <w:jc w:val="left"/>
              <w:textAlignment w:val="bottom"/>
              <w:rPr>
                <w:rFonts w:ascii="宋体" w:hAnsi="宋体" w:cs="宋体"/>
                <w:szCs w:val="21"/>
              </w:rPr>
            </w:pPr>
            <w:r>
              <w:rPr>
                <w:rFonts w:hint="eastAsia" w:ascii="宋体" w:hAnsi="宋体" w:cs="宋体"/>
                <w:szCs w:val="21"/>
                <w:lang w:bidi="ar"/>
              </w:rPr>
              <w:t>4、产品介绍：有谁曾经像一个侦探一样去搜索一样物品吗？这些谜题通过仔细观察和搜索能很容易被找到.发现。将拼图中间的红色有机亚克力屏幕可以取出，放在第一层是红色的不透明的区域。仔细观察一下，你看到了什么？除此之外，在拼图的边缘上布满了符号，你能在拼图中找到他们吗？</w:t>
            </w:r>
          </w:p>
        </w:tc>
        <w:tc>
          <w:tcPr>
            <w:tcW w:w="333" w:type="pct"/>
            <w:tcBorders>
              <w:top w:val="single" w:color="auto" w:sz="4" w:space="0"/>
              <w:left w:val="single" w:color="auto" w:sz="4" w:space="0"/>
              <w:bottom w:val="single" w:color="auto" w:sz="4" w:space="0"/>
              <w:right w:val="single" w:color="auto" w:sz="4" w:space="0"/>
            </w:tcBorders>
            <w:vAlign w:val="center"/>
          </w:tcPr>
          <w:p w14:paraId="2D9FE7FB">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3A26E8A5">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4EFDC0A7">
            <w:pPr>
              <w:widowControl/>
              <w:jc w:val="center"/>
              <w:textAlignment w:val="center"/>
              <w:rPr>
                <w:rFonts w:ascii="宋体" w:hAnsi="宋体" w:cs="宋体"/>
                <w:szCs w:val="21"/>
              </w:rPr>
            </w:pPr>
            <w:r>
              <w:rPr>
                <w:rFonts w:hint="eastAsia" w:ascii="宋体" w:hAnsi="宋体" w:cs="宋体"/>
                <w:szCs w:val="21"/>
                <w:lang w:bidi="ar"/>
              </w:rPr>
              <w:t>350</w:t>
            </w:r>
          </w:p>
        </w:tc>
        <w:tc>
          <w:tcPr>
            <w:tcW w:w="445" w:type="pct"/>
            <w:tcBorders>
              <w:top w:val="single" w:color="auto" w:sz="4" w:space="0"/>
              <w:left w:val="single" w:color="auto" w:sz="4" w:space="0"/>
              <w:bottom w:val="single" w:color="auto" w:sz="4" w:space="0"/>
              <w:right w:val="single" w:color="auto" w:sz="4" w:space="0"/>
            </w:tcBorders>
            <w:vAlign w:val="center"/>
          </w:tcPr>
          <w:p w14:paraId="1069EB7B">
            <w:pPr>
              <w:widowControl/>
              <w:jc w:val="center"/>
              <w:textAlignment w:val="bottom"/>
              <w:rPr>
                <w:rFonts w:ascii="宋体" w:hAnsi="宋体" w:cs="宋体"/>
                <w:szCs w:val="21"/>
              </w:rPr>
            </w:pPr>
            <w:r>
              <w:rPr>
                <w:rFonts w:hint="eastAsia" w:ascii="宋体" w:hAnsi="宋体" w:cs="宋体"/>
                <w:szCs w:val="21"/>
                <w:lang w:bidi="ar"/>
              </w:rPr>
              <w:t>大班</w:t>
            </w:r>
          </w:p>
        </w:tc>
      </w:tr>
      <w:tr w14:paraId="2691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6" w:hRule="atLeast"/>
        </w:trPr>
        <w:tc>
          <w:tcPr>
            <w:tcW w:w="312" w:type="pct"/>
            <w:tcBorders>
              <w:top w:val="single" w:color="auto" w:sz="4" w:space="0"/>
              <w:left w:val="single" w:color="auto" w:sz="4" w:space="0"/>
              <w:bottom w:val="single" w:color="auto" w:sz="4" w:space="0"/>
              <w:right w:val="single" w:color="auto" w:sz="4" w:space="0"/>
            </w:tcBorders>
            <w:vAlign w:val="center"/>
          </w:tcPr>
          <w:p w14:paraId="4D431BA1">
            <w:pPr>
              <w:widowControl/>
              <w:jc w:val="center"/>
              <w:textAlignment w:val="center"/>
              <w:rPr>
                <w:rFonts w:ascii="宋体" w:hAnsi="宋体" w:cs="宋体"/>
                <w:szCs w:val="21"/>
              </w:rPr>
            </w:pPr>
            <w:r>
              <w:rPr>
                <w:rFonts w:hint="eastAsia" w:ascii="宋体" w:hAnsi="宋体" w:cs="宋体"/>
                <w:szCs w:val="21"/>
                <w:lang w:bidi="ar"/>
              </w:rPr>
              <w:t>32</w:t>
            </w:r>
          </w:p>
        </w:tc>
        <w:tc>
          <w:tcPr>
            <w:tcW w:w="833" w:type="pct"/>
            <w:tcBorders>
              <w:top w:val="single" w:color="auto" w:sz="4" w:space="0"/>
              <w:left w:val="single" w:color="auto" w:sz="4" w:space="0"/>
              <w:bottom w:val="single" w:color="auto" w:sz="4" w:space="0"/>
              <w:right w:val="single" w:color="auto" w:sz="4" w:space="0"/>
            </w:tcBorders>
            <w:vAlign w:val="center"/>
          </w:tcPr>
          <w:p w14:paraId="61E65207">
            <w:pPr>
              <w:widowControl/>
              <w:jc w:val="center"/>
              <w:textAlignment w:val="bottom"/>
              <w:rPr>
                <w:rFonts w:ascii="宋体" w:hAnsi="宋体" w:cs="宋体"/>
                <w:szCs w:val="21"/>
              </w:rPr>
            </w:pPr>
            <w:r>
              <w:rPr>
                <w:rFonts w:hint="eastAsia" w:ascii="宋体" w:hAnsi="宋体" w:cs="宋体"/>
                <w:szCs w:val="21"/>
                <w:lang w:bidi="ar"/>
              </w:rPr>
              <w:t>趣味配对-我们的情绪</w:t>
            </w:r>
          </w:p>
        </w:tc>
        <w:tc>
          <w:tcPr>
            <w:tcW w:w="2161" w:type="pct"/>
            <w:tcBorders>
              <w:top w:val="single" w:color="auto" w:sz="4" w:space="0"/>
              <w:left w:val="single" w:color="auto" w:sz="4" w:space="0"/>
              <w:bottom w:val="single" w:color="auto" w:sz="4" w:space="0"/>
              <w:right w:val="single" w:color="auto" w:sz="4" w:space="0"/>
            </w:tcBorders>
            <w:vAlign w:val="bottom"/>
          </w:tcPr>
          <w:p w14:paraId="271C2F6F">
            <w:pPr>
              <w:widowControl/>
              <w:jc w:val="left"/>
              <w:textAlignment w:val="bottom"/>
              <w:rPr>
                <w:rFonts w:ascii="宋体" w:hAnsi="宋体" w:cs="宋体"/>
                <w:szCs w:val="21"/>
                <w:lang w:bidi="ar"/>
              </w:rPr>
            </w:pPr>
            <w:r>
              <w:rPr>
                <w:rFonts w:hint="eastAsia" w:ascii="宋体" w:hAnsi="宋体" w:cs="宋体"/>
                <w:szCs w:val="21"/>
                <w:lang w:bidi="ar"/>
              </w:rPr>
              <w:t>1、产品材质：胶合板。</w:t>
            </w:r>
          </w:p>
          <w:p w14:paraId="17899F95">
            <w:pPr>
              <w:widowControl/>
              <w:jc w:val="left"/>
              <w:textAlignment w:val="bottom"/>
              <w:rPr>
                <w:rFonts w:ascii="宋体" w:hAnsi="宋体" w:cs="宋体"/>
                <w:szCs w:val="21"/>
                <w:lang w:bidi="ar"/>
              </w:rPr>
            </w:pPr>
            <w:r>
              <w:rPr>
                <w:rFonts w:hint="eastAsia" w:ascii="宋体" w:hAnsi="宋体" w:cs="宋体"/>
                <w:szCs w:val="21"/>
                <w:lang w:bidi="ar"/>
              </w:rPr>
              <w:t>2、产品尺寸：木盒180*180*60H mm。</w:t>
            </w:r>
          </w:p>
          <w:p w14:paraId="7A9ADA28">
            <w:pPr>
              <w:widowControl/>
              <w:jc w:val="left"/>
              <w:textAlignment w:val="bottom"/>
              <w:rPr>
                <w:rFonts w:ascii="宋体" w:hAnsi="宋体" w:cs="宋体"/>
                <w:szCs w:val="21"/>
                <w:lang w:bidi="ar"/>
              </w:rPr>
            </w:pPr>
            <w:r>
              <w:rPr>
                <w:rFonts w:hint="eastAsia" w:ascii="宋体" w:hAnsi="宋体" w:cs="宋体"/>
                <w:szCs w:val="21"/>
                <w:lang w:bidi="ar"/>
              </w:rPr>
              <w:t>3、产品配件：5组拼图，每组6个、1个木盒、1本说明书。</w:t>
            </w:r>
          </w:p>
          <w:p w14:paraId="2700C41B">
            <w:pPr>
              <w:widowControl/>
              <w:jc w:val="left"/>
              <w:textAlignment w:val="bottom"/>
              <w:rPr>
                <w:rFonts w:ascii="宋体" w:hAnsi="宋体" w:cs="宋体"/>
                <w:szCs w:val="21"/>
              </w:rPr>
            </w:pPr>
            <w:r>
              <w:rPr>
                <w:rFonts w:hint="eastAsia" w:ascii="宋体" w:hAnsi="宋体" w:cs="宋体"/>
                <w:szCs w:val="21"/>
                <w:lang w:bidi="ar"/>
              </w:rPr>
              <w:t>4、产品介绍：我们的一生会有恐惧、悲伤、愤怒、惊喜和快乐这些情绪。这些情绪是我们内心愿望、目标和需求的表现。它们是对一种情况或条件的反映。儿童经常会经历强烈的情绪，所以让他们学会如何处理这些情绪并以正确的方式处理它们显得更加重要。</w:t>
            </w:r>
          </w:p>
        </w:tc>
        <w:tc>
          <w:tcPr>
            <w:tcW w:w="333" w:type="pct"/>
            <w:tcBorders>
              <w:top w:val="single" w:color="auto" w:sz="4" w:space="0"/>
              <w:left w:val="single" w:color="auto" w:sz="4" w:space="0"/>
              <w:bottom w:val="single" w:color="auto" w:sz="4" w:space="0"/>
              <w:right w:val="single" w:color="auto" w:sz="4" w:space="0"/>
            </w:tcBorders>
            <w:vAlign w:val="center"/>
          </w:tcPr>
          <w:p w14:paraId="3A0E82AB">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1F917D76">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19D6214A">
            <w:pPr>
              <w:widowControl/>
              <w:jc w:val="center"/>
              <w:textAlignment w:val="center"/>
              <w:rPr>
                <w:rFonts w:ascii="宋体" w:hAnsi="宋体" w:cs="宋体"/>
                <w:szCs w:val="21"/>
              </w:rPr>
            </w:pPr>
            <w:r>
              <w:rPr>
                <w:rFonts w:hint="eastAsia" w:ascii="宋体" w:hAnsi="宋体" w:cs="宋体"/>
                <w:szCs w:val="21"/>
                <w:lang w:bidi="ar"/>
              </w:rPr>
              <w:t>200</w:t>
            </w:r>
          </w:p>
        </w:tc>
        <w:tc>
          <w:tcPr>
            <w:tcW w:w="445" w:type="pct"/>
            <w:tcBorders>
              <w:top w:val="single" w:color="auto" w:sz="4" w:space="0"/>
              <w:left w:val="single" w:color="auto" w:sz="4" w:space="0"/>
              <w:bottom w:val="single" w:color="auto" w:sz="4" w:space="0"/>
              <w:right w:val="single" w:color="auto" w:sz="4" w:space="0"/>
            </w:tcBorders>
            <w:vAlign w:val="center"/>
          </w:tcPr>
          <w:p w14:paraId="67CBF91E">
            <w:pPr>
              <w:widowControl/>
              <w:jc w:val="center"/>
              <w:textAlignment w:val="bottom"/>
              <w:rPr>
                <w:rFonts w:ascii="宋体" w:hAnsi="宋体" w:cs="宋体"/>
                <w:szCs w:val="21"/>
              </w:rPr>
            </w:pPr>
            <w:r>
              <w:rPr>
                <w:rFonts w:hint="eastAsia" w:ascii="宋体" w:hAnsi="宋体" w:cs="宋体"/>
                <w:szCs w:val="21"/>
                <w:lang w:bidi="ar"/>
              </w:rPr>
              <w:t>大班</w:t>
            </w:r>
          </w:p>
        </w:tc>
      </w:tr>
      <w:tr w14:paraId="1173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6" w:hRule="atLeast"/>
        </w:trPr>
        <w:tc>
          <w:tcPr>
            <w:tcW w:w="312" w:type="pct"/>
            <w:tcBorders>
              <w:top w:val="single" w:color="auto" w:sz="4" w:space="0"/>
              <w:left w:val="single" w:color="auto" w:sz="4" w:space="0"/>
              <w:bottom w:val="single" w:color="auto" w:sz="4" w:space="0"/>
              <w:right w:val="single" w:color="auto" w:sz="4" w:space="0"/>
            </w:tcBorders>
            <w:vAlign w:val="center"/>
          </w:tcPr>
          <w:p w14:paraId="27A6EAD0">
            <w:pPr>
              <w:widowControl/>
              <w:jc w:val="center"/>
              <w:textAlignment w:val="center"/>
              <w:rPr>
                <w:rFonts w:ascii="宋体" w:hAnsi="宋体" w:cs="宋体"/>
                <w:szCs w:val="21"/>
              </w:rPr>
            </w:pPr>
            <w:r>
              <w:rPr>
                <w:rFonts w:hint="eastAsia" w:ascii="宋体" w:hAnsi="宋体" w:cs="宋体"/>
                <w:szCs w:val="21"/>
                <w:lang w:bidi="ar"/>
              </w:rPr>
              <w:t>33</w:t>
            </w:r>
          </w:p>
        </w:tc>
        <w:tc>
          <w:tcPr>
            <w:tcW w:w="833" w:type="pct"/>
            <w:tcBorders>
              <w:top w:val="single" w:color="auto" w:sz="4" w:space="0"/>
              <w:left w:val="single" w:color="auto" w:sz="4" w:space="0"/>
              <w:bottom w:val="single" w:color="auto" w:sz="4" w:space="0"/>
              <w:right w:val="single" w:color="auto" w:sz="4" w:space="0"/>
            </w:tcBorders>
            <w:vAlign w:val="center"/>
          </w:tcPr>
          <w:p w14:paraId="42C2C8C4">
            <w:pPr>
              <w:widowControl/>
              <w:jc w:val="center"/>
              <w:textAlignment w:val="bottom"/>
              <w:rPr>
                <w:rFonts w:ascii="宋体" w:hAnsi="宋体" w:cs="宋体"/>
                <w:szCs w:val="21"/>
              </w:rPr>
            </w:pPr>
            <w:r>
              <w:rPr>
                <w:rFonts w:hint="eastAsia" w:ascii="宋体" w:hAnsi="宋体" w:cs="宋体"/>
                <w:szCs w:val="21"/>
                <w:lang w:bidi="ar"/>
              </w:rPr>
              <w:t>过程拼图-材料加工</w:t>
            </w:r>
          </w:p>
        </w:tc>
        <w:tc>
          <w:tcPr>
            <w:tcW w:w="2161" w:type="pct"/>
            <w:tcBorders>
              <w:top w:val="single" w:color="auto" w:sz="4" w:space="0"/>
              <w:left w:val="single" w:color="auto" w:sz="4" w:space="0"/>
              <w:bottom w:val="single" w:color="auto" w:sz="4" w:space="0"/>
              <w:right w:val="single" w:color="auto" w:sz="4" w:space="0"/>
            </w:tcBorders>
            <w:vAlign w:val="bottom"/>
          </w:tcPr>
          <w:p w14:paraId="6E13E813">
            <w:pPr>
              <w:widowControl/>
              <w:jc w:val="left"/>
              <w:textAlignment w:val="bottom"/>
              <w:rPr>
                <w:rFonts w:ascii="宋体" w:hAnsi="宋体" w:cs="宋体"/>
                <w:szCs w:val="21"/>
                <w:lang w:bidi="ar"/>
              </w:rPr>
            </w:pPr>
            <w:r>
              <w:rPr>
                <w:rFonts w:hint="eastAsia" w:ascii="宋体" w:hAnsi="宋体" w:cs="宋体"/>
                <w:szCs w:val="21"/>
                <w:lang w:bidi="ar"/>
              </w:rPr>
              <w:t>1、产品材质：胶合板。</w:t>
            </w:r>
          </w:p>
          <w:p w14:paraId="1EEA35EA">
            <w:pPr>
              <w:widowControl/>
              <w:jc w:val="left"/>
              <w:textAlignment w:val="bottom"/>
              <w:rPr>
                <w:rFonts w:ascii="宋体" w:hAnsi="宋体" w:cs="宋体"/>
                <w:szCs w:val="21"/>
                <w:lang w:bidi="ar"/>
              </w:rPr>
            </w:pPr>
            <w:r>
              <w:rPr>
                <w:rFonts w:hint="eastAsia" w:ascii="宋体" w:hAnsi="宋体" w:cs="宋体"/>
                <w:szCs w:val="21"/>
                <w:lang w:bidi="ar"/>
              </w:rPr>
              <w:t>2、产品尺寸：木盒150*150*60H mm。</w:t>
            </w:r>
          </w:p>
          <w:p w14:paraId="4B672708">
            <w:pPr>
              <w:widowControl/>
              <w:jc w:val="left"/>
              <w:textAlignment w:val="bottom"/>
              <w:rPr>
                <w:rFonts w:ascii="宋体" w:hAnsi="宋体" w:cs="宋体"/>
                <w:szCs w:val="21"/>
                <w:lang w:bidi="ar"/>
              </w:rPr>
            </w:pPr>
            <w:r>
              <w:rPr>
                <w:rFonts w:hint="eastAsia" w:ascii="宋体" w:hAnsi="宋体" w:cs="宋体"/>
                <w:szCs w:val="21"/>
                <w:lang w:bidi="ar"/>
              </w:rPr>
              <w:t>3、产品配件：10组拼图，每组3块、1个木盒、1本说明书。</w:t>
            </w:r>
          </w:p>
          <w:p w14:paraId="16880506">
            <w:pPr>
              <w:widowControl/>
              <w:jc w:val="left"/>
              <w:textAlignment w:val="bottom"/>
              <w:rPr>
                <w:rFonts w:ascii="宋体" w:hAnsi="宋体" w:cs="宋体"/>
                <w:szCs w:val="21"/>
              </w:rPr>
            </w:pPr>
            <w:r>
              <w:rPr>
                <w:rFonts w:hint="eastAsia" w:ascii="宋体" w:hAnsi="宋体" w:cs="宋体"/>
                <w:szCs w:val="21"/>
                <w:lang w:bidi="ar"/>
              </w:rPr>
              <w:t>4、产品介绍：这是一款常见材料加工和应用的匹配拼图，儿童可以根据对日常材料的认知把它的加工过程和应用场景匹配在一起；也可以根据每组拼块之间齿状边缘的唯一性将属于同一组别的拼块组合在一起，掌握常见材料的生产、加工和应用。</w:t>
            </w:r>
          </w:p>
        </w:tc>
        <w:tc>
          <w:tcPr>
            <w:tcW w:w="333" w:type="pct"/>
            <w:tcBorders>
              <w:top w:val="single" w:color="auto" w:sz="4" w:space="0"/>
              <w:left w:val="single" w:color="auto" w:sz="4" w:space="0"/>
              <w:bottom w:val="single" w:color="auto" w:sz="4" w:space="0"/>
              <w:right w:val="single" w:color="auto" w:sz="4" w:space="0"/>
            </w:tcBorders>
            <w:vAlign w:val="center"/>
          </w:tcPr>
          <w:p w14:paraId="076DB417">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6BEB7949">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07C59995">
            <w:pPr>
              <w:widowControl/>
              <w:jc w:val="center"/>
              <w:textAlignment w:val="center"/>
              <w:rPr>
                <w:rFonts w:ascii="宋体" w:hAnsi="宋体" w:cs="宋体"/>
                <w:szCs w:val="21"/>
              </w:rPr>
            </w:pPr>
            <w:r>
              <w:rPr>
                <w:rFonts w:hint="eastAsia" w:ascii="宋体" w:hAnsi="宋体" w:cs="宋体"/>
                <w:szCs w:val="21"/>
                <w:lang w:bidi="ar"/>
              </w:rPr>
              <w:t>200</w:t>
            </w:r>
          </w:p>
        </w:tc>
        <w:tc>
          <w:tcPr>
            <w:tcW w:w="445" w:type="pct"/>
            <w:tcBorders>
              <w:top w:val="single" w:color="auto" w:sz="4" w:space="0"/>
              <w:left w:val="single" w:color="auto" w:sz="4" w:space="0"/>
              <w:bottom w:val="single" w:color="auto" w:sz="4" w:space="0"/>
              <w:right w:val="single" w:color="auto" w:sz="4" w:space="0"/>
            </w:tcBorders>
            <w:vAlign w:val="center"/>
          </w:tcPr>
          <w:p w14:paraId="261FAD47">
            <w:pPr>
              <w:widowControl/>
              <w:jc w:val="center"/>
              <w:textAlignment w:val="bottom"/>
              <w:rPr>
                <w:rFonts w:ascii="宋体" w:hAnsi="宋体" w:cs="宋体"/>
                <w:szCs w:val="21"/>
              </w:rPr>
            </w:pPr>
            <w:r>
              <w:rPr>
                <w:rFonts w:hint="eastAsia" w:ascii="宋体" w:hAnsi="宋体" w:cs="宋体"/>
                <w:szCs w:val="21"/>
                <w:lang w:bidi="ar"/>
              </w:rPr>
              <w:t>大班</w:t>
            </w:r>
          </w:p>
        </w:tc>
      </w:tr>
      <w:tr w14:paraId="170E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2" w:type="pct"/>
            <w:tcBorders>
              <w:top w:val="single" w:color="auto" w:sz="4" w:space="0"/>
              <w:left w:val="single" w:color="auto" w:sz="4" w:space="0"/>
              <w:bottom w:val="single" w:color="auto" w:sz="4" w:space="0"/>
              <w:right w:val="single" w:color="auto" w:sz="4" w:space="0"/>
            </w:tcBorders>
            <w:vAlign w:val="center"/>
          </w:tcPr>
          <w:p w14:paraId="5D289E16">
            <w:pPr>
              <w:widowControl/>
              <w:jc w:val="center"/>
              <w:textAlignment w:val="center"/>
              <w:rPr>
                <w:rFonts w:ascii="宋体" w:hAnsi="宋体" w:cs="宋体"/>
                <w:szCs w:val="21"/>
              </w:rPr>
            </w:pPr>
            <w:r>
              <w:rPr>
                <w:rFonts w:hint="eastAsia" w:ascii="宋体" w:hAnsi="宋体" w:cs="宋体"/>
                <w:szCs w:val="21"/>
                <w:lang w:bidi="ar"/>
              </w:rPr>
              <w:t>34</w:t>
            </w:r>
          </w:p>
        </w:tc>
        <w:tc>
          <w:tcPr>
            <w:tcW w:w="833" w:type="pct"/>
            <w:tcBorders>
              <w:top w:val="single" w:color="auto" w:sz="4" w:space="0"/>
              <w:left w:val="single" w:color="auto" w:sz="4" w:space="0"/>
              <w:bottom w:val="single" w:color="auto" w:sz="4" w:space="0"/>
              <w:right w:val="single" w:color="auto" w:sz="4" w:space="0"/>
            </w:tcBorders>
            <w:vAlign w:val="center"/>
          </w:tcPr>
          <w:p w14:paraId="15FB9226">
            <w:pPr>
              <w:widowControl/>
              <w:jc w:val="center"/>
              <w:textAlignment w:val="bottom"/>
              <w:rPr>
                <w:rFonts w:ascii="宋体" w:hAnsi="宋体" w:cs="宋体"/>
                <w:szCs w:val="21"/>
              </w:rPr>
            </w:pPr>
            <w:r>
              <w:rPr>
                <w:rFonts w:hint="eastAsia" w:ascii="宋体" w:hAnsi="宋体" w:cs="宋体"/>
                <w:szCs w:val="21"/>
                <w:lang w:bidi="ar"/>
              </w:rPr>
              <w:t>趣味配对-栖息地</w:t>
            </w:r>
          </w:p>
        </w:tc>
        <w:tc>
          <w:tcPr>
            <w:tcW w:w="2161" w:type="pct"/>
            <w:tcBorders>
              <w:top w:val="single" w:color="auto" w:sz="4" w:space="0"/>
              <w:left w:val="single" w:color="auto" w:sz="4" w:space="0"/>
              <w:bottom w:val="single" w:color="auto" w:sz="4" w:space="0"/>
              <w:right w:val="single" w:color="auto" w:sz="4" w:space="0"/>
            </w:tcBorders>
            <w:vAlign w:val="bottom"/>
          </w:tcPr>
          <w:p w14:paraId="47FF413E">
            <w:pPr>
              <w:widowControl/>
              <w:jc w:val="left"/>
              <w:textAlignment w:val="bottom"/>
              <w:rPr>
                <w:rFonts w:ascii="宋体" w:hAnsi="宋体" w:cs="宋体"/>
                <w:szCs w:val="21"/>
                <w:lang w:bidi="ar"/>
              </w:rPr>
            </w:pPr>
            <w:r>
              <w:rPr>
                <w:rFonts w:hint="eastAsia" w:ascii="宋体" w:hAnsi="宋体" w:cs="宋体"/>
                <w:szCs w:val="21"/>
                <w:lang w:bidi="ar"/>
              </w:rPr>
              <w:t>1、产品材质：胶合板。</w:t>
            </w:r>
          </w:p>
          <w:p w14:paraId="600A3FB5">
            <w:pPr>
              <w:widowControl/>
              <w:jc w:val="left"/>
              <w:textAlignment w:val="bottom"/>
              <w:rPr>
                <w:rFonts w:ascii="宋体" w:hAnsi="宋体" w:cs="宋体"/>
                <w:szCs w:val="21"/>
                <w:lang w:bidi="ar"/>
              </w:rPr>
            </w:pPr>
            <w:r>
              <w:rPr>
                <w:rFonts w:hint="eastAsia" w:ascii="宋体" w:hAnsi="宋体" w:cs="宋体"/>
                <w:szCs w:val="21"/>
                <w:lang w:bidi="ar"/>
              </w:rPr>
              <w:t>2、产品尺寸：木盒150*150*60H mm。</w:t>
            </w:r>
          </w:p>
          <w:p w14:paraId="1F6F6646">
            <w:pPr>
              <w:widowControl/>
              <w:jc w:val="left"/>
              <w:textAlignment w:val="bottom"/>
              <w:rPr>
                <w:rFonts w:ascii="宋体" w:hAnsi="宋体" w:cs="宋体"/>
                <w:szCs w:val="21"/>
                <w:lang w:bidi="ar"/>
              </w:rPr>
            </w:pPr>
            <w:r>
              <w:rPr>
                <w:rFonts w:hint="eastAsia" w:ascii="宋体" w:hAnsi="宋体" w:cs="宋体"/>
                <w:szCs w:val="21"/>
                <w:lang w:bidi="ar"/>
              </w:rPr>
              <w:t>3、产品配件：9组拼图，每组5块、1个木盒、1本说明书。</w:t>
            </w:r>
          </w:p>
          <w:p w14:paraId="236E82D6">
            <w:pPr>
              <w:widowControl/>
              <w:jc w:val="left"/>
              <w:textAlignment w:val="bottom"/>
              <w:rPr>
                <w:rFonts w:ascii="宋体" w:hAnsi="宋体" w:cs="宋体"/>
                <w:szCs w:val="21"/>
              </w:rPr>
            </w:pPr>
            <w:r>
              <w:rPr>
                <w:rFonts w:hint="eastAsia" w:ascii="宋体" w:hAnsi="宋体" w:cs="宋体"/>
                <w:szCs w:val="21"/>
                <w:lang w:bidi="ar"/>
              </w:rPr>
              <w:t>4、产品介绍：这是一款了解动物栖息环境的匹配拼图，儿童可以根据每组拼块之间齿状边缘的唯一性将属于同一组别的拼块组合在一起，了解9种栖息地分别有哪些动物在其中繁衍生息；也可以在掌握只是之后根据认知将动物匹配在自己栖息得环境中，拼图边缘得颜色色块能起到提示和指引得作用。</w:t>
            </w:r>
          </w:p>
        </w:tc>
        <w:tc>
          <w:tcPr>
            <w:tcW w:w="333" w:type="pct"/>
            <w:tcBorders>
              <w:top w:val="single" w:color="auto" w:sz="4" w:space="0"/>
              <w:left w:val="single" w:color="auto" w:sz="4" w:space="0"/>
              <w:bottom w:val="single" w:color="auto" w:sz="4" w:space="0"/>
              <w:right w:val="single" w:color="auto" w:sz="4" w:space="0"/>
            </w:tcBorders>
            <w:vAlign w:val="center"/>
          </w:tcPr>
          <w:p w14:paraId="7EF73F6F">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0E5B0339">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41AF8082">
            <w:pPr>
              <w:widowControl/>
              <w:jc w:val="center"/>
              <w:textAlignment w:val="center"/>
              <w:rPr>
                <w:rFonts w:ascii="宋体" w:hAnsi="宋体" w:cs="宋体"/>
                <w:szCs w:val="21"/>
              </w:rPr>
            </w:pPr>
            <w:r>
              <w:rPr>
                <w:rFonts w:hint="eastAsia" w:ascii="宋体" w:hAnsi="宋体" w:cs="宋体"/>
                <w:szCs w:val="21"/>
                <w:lang w:bidi="ar"/>
              </w:rPr>
              <w:t>200</w:t>
            </w:r>
          </w:p>
        </w:tc>
        <w:tc>
          <w:tcPr>
            <w:tcW w:w="445" w:type="pct"/>
            <w:tcBorders>
              <w:top w:val="single" w:color="auto" w:sz="4" w:space="0"/>
              <w:left w:val="single" w:color="auto" w:sz="4" w:space="0"/>
              <w:bottom w:val="single" w:color="auto" w:sz="4" w:space="0"/>
              <w:right w:val="single" w:color="auto" w:sz="4" w:space="0"/>
            </w:tcBorders>
            <w:vAlign w:val="center"/>
          </w:tcPr>
          <w:p w14:paraId="43B2E222">
            <w:pPr>
              <w:widowControl/>
              <w:jc w:val="center"/>
              <w:textAlignment w:val="bottom"/>
              <w:rPr>
                <w:rFonts w:ascii="宋体" w:hAnsi="宋体" w:cs="宋体"/>
                <w:szCs w:val="21"/>
              </w:rPr>
            </w:pPr>
            <w:r>
              <w:rPr>
                <w:rFonts w:hint="eastAsia" w:ascii="宋体" w:hAnsi="宋体" w:cs="宋体"/>
                <w:szCs w:val="21"/>
                <w:lang w:bidi="ar"/>
              </w:rPr>
              <w:t>大班</w:t>
            </w:r>
          </w:p>
        </w:tc>
      </w:tr>
      <w:tr w14:paraId="1B56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6" w:hRule="atLeast"/>
        </w:trPr>
        <w:tc>
          <w:tcPr>
            <w:tcW w:w="312" w:type="pct"/>
            <w:tcBorders>
              <w:top w:val="single" w:color="auto" w:sz="4" w:space="0"/>
              <w:left w:val="single" w:color="auto" w:sz="4" w:space="0"/>
              <w:bottom w:val="single" w:color="auto" w:sz="4" w:space="0"/>
              <w:right w:val="single" w:color="auto" w:sz="4" w:space="0"/>
            </w:tcBorders>
            <w:vAlign w:val="center"/>
          </w:tcPr>
          <w:p w14:paraId="4A0469A1">
            <w:pPr>
              <w:widowControl/>
              <w:jc w:val="center"/>
              <w:textAlignment w:val="center"/>
              <w:rPr>
                <w:rFonts w:ascii="宋体" w:hAnsi="宋体" w:cs="宋体"/>
                <w:szCs w:val="21"/>
              </w:rPr>
            </w:pPr>
            <w:r>
              <w:rPr>
                <w:rFonts w:hint="eastAsia" w:ascii="宋体" w:hAnsi="宋体" w:cs="宋体"/>
                <w:szCs w:val="21"/>
                <w:lang w:bidi="ar"/>
              </w:rPr>
              <w:t>35</w:t>
            </w:r>
          </w:p>
        </w:tc>
        <w:tc>
          <w:tcPr>
            <w:tcW w:w="833" w:type="pct"/>
            <w:tcBorders>
              <w:top w:val="single" w:color="auto" w:sz="4" w:space="0"/>
              <w:left w:val="single" w:color="auto" w:sz="4" w:space="0"/>
              <w:bottom w:val="single" w:color="auto" w:sz="4" w:space="0"/>
              <w:right w:val="single" w:color="auto" w:sz="4" w:space="0"/>
            </w:tcBorders>
            <w:vAlign w:val="center"/>
          </w:tcPr>
          <w:p w14:paraId="2DB8FADB">
            <w:pPr>
              <w:widowControl/>
              <w:jc w:val="center"/>
              <w:textAlignment w:val="bottom"/>
              <w:rPr>
                <w:rFonts w:ascii="宋体" w:hAnsi="宋体" w:cs="宋体"/>
                <w:szCs w:val="21"/>
              </w:rPr>
            </w:pPr>
            <w:r>
              <w:rPr>
                <w:rFonts w:hint="eastAsia" w:ascii="宋体" w:hAnsi="宋体" w:cs="宋体"/>
                <w:szCs w:val="21"/>
                <w:lang w:bidi="ar"/>
              </w:rPr>
              <w:t>快乐农场</w:t>
            </w:r>
          </w:p>
        </w:tc>
        <w:tc>
          <w:tcPr>
            <w:tcW w:w="2161" w:type="pct"/>
            <w:tcBorders>
              <w:top w:val="single" w:color="auto" w:sz="4" w:space="0"/>
              <w:left w:val="single" w:color="auto" w:sz="4" w:space="0"/>
              <w:bottom w:val="single" w:color="auto" w:sz="4" w:space="0"/>
              <w:right w:val="single" w:color="auto" w:sz="4" w:space="0"/>
            </w:tcBorders>
            <w:vAlign w:val="bottom"/>
          </w:tcPr>
          <w:p w14:paraId="3F3E0CEC">
            <w:pPr>
              <w:widowControl/>
              <w:jc w:val="left"/>
              <w:textAlignment w:val="bottom"/>
              <w:rPr>
                <w:rFonts w:ascii="宋体" w:hAnsi="宋体" w:cs="宋体"/>
                <w:szCs w:val="21"/>
                <w:lang w:bidi="ar"/>
              </w:rPr>
            </w:pPr>
            <w:r>
              <w:rPr>
                <w:rFonts w:hint="eastAsia" w:ascii="宋体" w:hAnsi="宋体" w:cs="宋体"/>
                <w:szCs w:val="21"/>
                <w:lang w:bidi="ar"/>
              </w:rPr>
              <w:t>1、产品材质：桦木胶合板、荷木。</w:t>
            </w:r>
          </w:p>
          <w:p w14:paraId="440784AE">
            <w:pPr>
              <w:widowControl/>
              <w:jc w:val="left"/>
              <w:textAlignment w:val="bottom"/>
              <w:rPr>
                <w:rFonts w:ascii="宋体" w:hAnsi="宋体" w:cs="宋体"/>
                <w:szCs w:val="21"/>
                <w:lang w:bidi="ar"/>
              </w:rPr>
            </w:pPr>
            <w:r>
              <w:rPr>
                <w:rFonts w:hint="eastAsia" w:ascii="宋体" w:hAnsi="宋体" w:cs="宋体"/>
                <w:szCs w:val="21"/>
                <w:lang w:bidi="ar"/>
              </w:rPr>
              <w:t>2、产品尺寸：包装盒385*385*60H mm。</w:t>
            </w:r>
          </w:p>
          <w:p w14:paraId="1BB8662D">
            <w:pPr>
              <w:widowControl/>
              <w:jc w:val="left"/>
              <w:textAlignment w:val="bottom"/>
              <w:rPr>
                <w:rFonts w:ascii="宋体" w:hAnsi="宋体" w:cs="宋体"/>
                <w:szCs w:val="21"/>
                <w:lang w:bidi="ar"/>
              </w:rPr>
            </w:pPr>
            <w:r>
              <w:rPr>
                <w:rFonts w:hint="eastAsia" w:ascii="宋体" w:hAnsi="宋体" w:cs="宋体"/>
                <w:szCs w:val="21"/>
                <w:lang w:bidi="ar"/>
              </w:rPr>
              <w:t>3、产品配件：1块木质游戏板、4个木制角色人偶、20只公鸡、15只猪、5头牛、1辆拖拉机、3块交换规则告示牌、1颗骰子。</w:t>
            </w:r>
          </w:p>
          <w:p w14:paraId="3FB4AB7F">
            <w:pPr>
              <w:widowControl/>
              <w:jc w:val="left"/>
              <w:textAlignment w:val="bottom"/>
              <w:rPr>
                <w:rFonts w:ascii="宋体" w:hAnsi="宋体" w:cs="宋体"/>
                <w:szCs w:val="21"/>
              </w:rPr>
            </w:pPr>
            <w:r>
              <w:rPr>
                <w:rFonts w:hint="eastAsia" w:ascii="宋体" w:hAnsi="宋体" w:cs="宋体"/>
                <w:szCs w:val="21"/>
                <w:lang w:bidi="ar"/>
              </w:rPr>
              <w:t>4、产品介绍：通过掷出的骰子的点数在游戏板上移动小人，并得到相应的动物，一旦走到农舍就可以交换动物，游戏者们谁先得到两头牛的就能换到一辆拖拉机并获得胜利。</w:t>
            </w:r>
          </w:p>
        </w:tc>
        <w:tc>
          <w:tcPr>
            <w:tcW w:w="333" w:type="pct"/>
            <w:tcBorders>
              <w:top w:val="single" w:color="auto" w:sz="4" w:space="0"/>
              <w:left w:val="single" w:color="auto" w:sz="4" w:space="0"/>
              <w:bottom w:val="single" w:color="auto" w:sz="4" w:space="0"/>
              <w:right w:val="single" w:color="auto" w:sz="4" w:space="0"/>
            </w:tcBorders>
            <w:vAlign w:val="center"/>
          </w:tcPr>
          <w:p w14:paraId="6D8EBB95">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411BA2A7">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68A63031">
            <w:pPr>
              <w:widowControl/>
              <w:jc w:val="center"/>
              <w:textAlignment w:val="center"/>
              <w:rPr>
                <w:rFonts w:ascii="宋体" w:hAnsi="宋体" w:cs="宋体"/>
                <w:szCs w:val="21"/>
              </w:rPr>
            </w:pPr>
            <w:r>
              <w:rPr>
                <w:rFonts w:hint="eastAsia" w:ascii="宋体" w:hAnsi="宋体" w:cs="宋体"/>
                <w:szCs w:val="21"/>
                <w:lang w:bidi="ar"/>
              </w:rPr>
              <w:t>420</w:t>
            </w:r>
          </w:p>
        </w:tc>
        <w:tc>
          <w:tcPr>
            <w:tcW w:w="445" w:type="pct"/>
            <w:tcBorders>
              <w:top w:val="single" w:color="auto" w:sz="4" w:space="0"/>
              <w:left w:val="single" w:color="auto" w:sz="4" w:space="0"/>
              <w:bottom w:val="single" w:color="auto" w:sz="4" w:space="0"/>
              <w:right w:val="single" w:color="auto" w:sz="4" w:space="0"/>
            </w:tcBorders>
            <w:vAlign w:val="center"/>
          </w:tcPr>
          <w:p w14:paraId="3A6B7B6E">
            <w:pPr>
              <w:widowControl/>
              <w:jc w:val="center"/>
              <w:textAlignment w:val="bottom"/>
              <w:rPr>
                <w:rFonts w:ascii="宋体" w:hAnsi="宋体" w:cs="宋体"/>
                <w:szCs w:val="21"/>
              </w:rPr>
            </w:pPr>
            <w:r>
              <w:rPr>
                <w:rFonts w:hint="eastAsia" w:ascii="宋体" w:hAnsi="宋体" w:cs="宋体"/>
                <w:szCs w:val="21"/>
                <w:lang w:bidi="ar"/>
              </w:rPr>
              <w:t>大班</w:t>
            </w:r>
          </w:p>
        </w:tc>
      </w:tr>
      <w:tr w14:paraId="6F50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7" w:hRule="atLeast"/>
        </w:trPr>
        <w:tc>
          <w:tcPr>
            <w:tcW w:w="312" w:type="pct"/>
            <w:tcBorders>
              <w:top w:val="single" w:color="auto" w:sz="4" w:space="0"/>
              <w:left w:val="single" w:color="auto" w:sz="4" w:space="0"/>
              <w:bottom w:val="single" w:color="auto" w:sz="4" w:space="0"/>
              <w:right w:val="single" w:color="auto" w:sz="4" w:space="0"/>
            </w:tcBorders>
            <w:vAlign w:val="center"/>
          </w:tcPr>
          <w:p w14:paraId="246D43C1">
            <w:pPr>
              <w:widowControl/>
              <w:jc w:val="center"/>
              <w:textAlignment w:val="center"/>
              <w:rPr>
                <w:rFonts w:ascii="宋体" w:hAnsi="宋体" w:cs="宋体"/>
                <w:szCs w:val="21"/>
              </w:rPr>
            </w:pPr>
            <w:r>
              <w:rPr>
                <w:rFonts w:hint="eastAsia" w:ascii="宋体" w:hAnsi="宋体" w:cs="宋体"/>
                <w:szCs w:val="21"/>
                <w:lang w:bidi="ar"/>
              </w:rPr>
              <w:t>36</w:t>
            </w:r>
          </w:p>
        </w:tc>
        <w:tc>
          <w:tcPr>
            <w:tcW w:w="833" w:type="pct"/>
            <w:tcBorders>
              <w:top w:val="single" w:color="auto" w:sz="4" w:space="0"/>
              <w:left w:val="single" w:color="auto" w:sz="4" w:space="0"/>
              <w:bottom w:val="single" w:color="auto" w:sz="4" w:space="0"/>
              <w:right w:val="single" w:color="auto" w:sz="4" w:space="0"/>
            </w:tcBorders>
            <w:vAlign w:val="center"/>
          </w:tcPr>
          <w:p w14:paraId="6281392E">
            <w:pPr>
              <w:widowControl/>
              <w:jc w:val="center"/>
              <w:textAlignment w:val="bottom"/>
              <w:rPr>
                <w:rFonts w:ascii="宋体" w:hAnsi="宋体" w:cs="宋体"/>
                <w:szCs w:val="21"/>
              </w:rPr>
            </w:pPr>
            <w:r>
              <w:rPr>
                <w:rFonts w:hint="eastAsia" w:ascii="宋体" w:hAnsi="宋体" w:cs="宋体"/>
                <w:szCs w:val="21"/>
                <w:lang w:bidi="ar"/>
              </w:rPr>
              <w:t>宝岛探险</w:t>
            </w:r>
          </w:p>
        </w:tc>
        <w:tc>
          <w:tcPr>
            <w:tcW w:w="2161" w:type="pct"/>
            <w:tcBorders>
              <w:top w:val="single" w:color="auto" w:sz="4" w:space="0"/>
              <w:left w:val="single" w:color="auto" w:sz="4" w:space="0"/>
              <w:bottom w:val="single" w:color="auto" w:sz="4" w:space="0"/>
              <w:right w:val="single" w:color="auto" w:sz="4" w:space="0"/>
            </w:tcBorders>
            <w:vAlign w:val="bottom"/>
          </w:tcPr>
          <w:p w14:paraId="4291B36D">
            <w:pPr>
              <w:widowControl/>
              <w:jc w:val="left"/>
              <w:textAlignment w:val="bottom"/>
              <w:rPr>
                <w:rFonts w:ascii="宋体" w:hAnsi="宋体" w:cs="宋体"/>
                <w:szCs w:val="21"/>
                <w:lang w:bidi="ar"/>
              </w:rPr>
            </w:pPr>
            <w:r>
              <w:rPr>
                <w:rFonts w:hint="eastAsia" w:ascii="宋体" w:hAnsi="宋体" w:cs="宋体"/>
                <w:szCs w:val="21"/>
                <w:lang w:bidi="ar"/>
              </w:rPr>
              <w:t>1、产品材质：胶合板、荷木、MDF。</w:t>
            </w:r>
          </w:p>
          <w:p w14:paraId="1392C17A">
            <w:pPr>
              <w:widowControl/>
              <w:jc w:val="left"/>
              <w:textAlignment w:val="bottom"/>
              <w:rPr>
                <w:rFonts w:ascii="宋体" w:hAnsi="宋体" w:cs="宋体"/>
                <w:szCs w:val="21"/>
                <w:lang w:bidi="ar"/>
              </w:rPr>
            </w:pPr>
            <w:r>
              <w:rPr>
                <w:rFonts w:hint="eastAsia" w:ascii="宋体" w:hAnsi="宋体" w:cs="宋体"/>
                <w:szCs w:val="21"/>
                <w:lang w:bidi="ar"/>
              </w:rPr>
              <w:t>2、产品尺寸：包装盒385*385*60H mm。</w:t>
            </w:r>
          </w:p>
          <w:p w14:paraId="1293B809">
            <w:pPr>
              <w:widowControl/>
              <w:jc w:val="left"/>
              <w:textAlignment w:val="bottom"/>
              <w:rPr>
                <w:rFonts w:ascii="宋体" w:hAnsi="宋体" w:cs="宋体"/>
                <w:szCs w:val="21"/>
                <w:lang w:bidi="ar"/>
              </w:rPr>
            </w:pPr>
            <w:r>
              <w:rPr>
                <w:rFonts w:hint="eastAsia" w:ascii="宋体" w:hAnsi="宋体" w:cs="宋体"/>
                <w:szCs w:val="21"/>
                <w:lang w:bidi="ar"/>
              </w:rPr>
              <w:t>3、产品配件：1块游戏板、4个海盗角色木偶、1个带规则骰子、35个一倍长度桥梁、30个双倍长度桥梁、10个三倍长度桥梁。</w:t>
            </w:r>
          </w:p>
          <w:p w14:paraId="4905A5A9">
            <w:pPr>
              <w:widowControl/>
              <w:jc w:val="left"/>
              <w:textAlignment w:val="bottom"/>
              <w:rPr>
                <w:rFonts w:ascii="宋体" w:hAnsi="宋体" w:cs="宋体"/>
                <w:szCs w:val="21"/>
              </w:rPr>
            </w:pPr>
            <w:r>
              <w:rPr>
                <w:rFonts w:hint="eastAsia" w:ascii="宋体" w:hAnsi="宋体" w:cs="宋体"/>
                <w:szCs w:val="21"/>
                <w:lang w:bidi="ar"/>
              </w:rPr>
              <w:t>4、产品介绍：游戏者轮流掷骰子，根据骰子上的显示逐步搭桥。谁最先将桥梁搭建到岛屿中心，就允许到达岛屿中心挖掘宝藏。游戏过程中儿童的手指精细度和基础的算术得到更好的提高。1个游戏板、、4个海盗、、1个带标记骰子、35块短桥梁、30块双倍短桥长度的桥梁、10块3倍短桥长度的桥梁。</w:t>
            </w:r>
          </w:p>
        </w:tc>
        <w:tc>
          <w:tcPr>
            <w:tcW w:w="333" w:type="pct"/>
            <w:tcBorders>
              <w:top w:val="single" w:color="auto" w:sz="4" w:space="0"/>
              <w:left w:val="single" w:color="auto" w:sz="4" w:space="0"/>
              <w:bottom w:val="single" w:color="auto" w:sz="4" w:space="0"/>
              <w:right w:val="single" w:color="auto" w:sz="4" w:space="0"/>
            </w:tcBorders>
            <w:vAlign w:val="center"/>
          </w:tcPr>
          <w:p w14:paraId="7E3759BA">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52BCA769">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24CA65F9">
            <w:pPr>
              <w:widowControl/>
              <w:jc w:val="center"/>
              <w:textAlignment w:val="center"/>
              <w:rPr>
                <w:rFonts w:ascii="宋体" w:hAnsi="宋体" w:cs="宋体"/>
                <w:szCs w:val="21"/>
              </w:rPr>
            </w:pPr>
            <w:r>
              <w:rPr>
                <w:rFonts w:hint="eastAsia" w:ascii="宋体" w:hAnsi="宋体" w:cs="宋体"/>
                <w:szCs w:val="21"/>
                <w:lang w:bidi="ar"/>
              </w:rPr>
              <w:t>420</w:t>
            </w:r>
          </w:p>
        </w:tc>
        <w:tc>
          <w:tcPr>
            <w:tcW w:w="445" w:type="pct"/>
            <w:tcBorders>
              <w:top w:val="single" w:color="auto" w:sz="4" w:space="0"/>
              <w:left w:val="single" w:color="auto" w:sz="4" w:space="0"/>
              <w:bottom w:val="single" w:color="auto" w:sz="4" w:space="0"/>
              <w:right w:val="single" w:color="auto" w:sz="4" w:space="0"/>
            </w:tcBorders>
            <w:vAlign w:val="center"/>
          </w:tcPr>
          <w:p w14:paraId="47128D36">
            <w:pPr>
              <w:widowControl/>
              <w:jc w:val="center"/>
              <w:textAlignment w:val="bottom"/>
              <w:rPr>
                <w:rFonts w:ascii="宋体" w:hAnsi="宋体" w:cs="宋体"/>
                <w:szCs w:val="21"/>
              </w:rPr>
            </w:pPr>
            <w:r>
              <w:rPr>
                <w:rFonts w:hint="eastAsia" w:ascii="宋体" w:hAnsi="宋体" w:cs="宋体"/>
                <w:szCs w:val="21"/>
                <w:lang w:bidi="ar"/>
              </w:rPr>
              <w:t>大班</w:t>
            </w:r>
          </w:p>
        </w:tc>
      </w:tr>
      <w:tr w14:paraId="0DFB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trPr>
        <w:tc>
          <w:tcPr>
            <w:tcW w:w="312" w:type="pct"/>
            <w:tcBorders>
              <w:top w:val="single" w:color="auto" w:sz="4" w:space="0"/>
              <w:left w:val="single" w:color="auto" w:sz="4" w:space="0"/>
              <w:bottom w:val="single" w:color="auto" w:sz="4" w:space="0"/>
              <w:right w:val="single" w:color="auto" w:sz="4" w:space="0"/>
            </w:tcBorders>
            <w:vAlign w:val="center"/>
          </w:tcPr>
          <w:p w14:paraId="0A617B3E">
            <w:pPr>
              <w:widowControl/>
              <w:jc w:val="center"/>
              <w:textAlignment w:val="center"/>
              <w:rPr>
                <w:rFonts w:ascii="宋体" w:hAnsi="宋体" w:cs="宋体"/>
                <w:szCs w:val="21"/>
              </w:rPr>
            </w:pPr>
            <w:r>
              <w:rPr>
                <w:rFonts w:hint="eastAsia" w:ascii="宋体" w:hAnsi="宋体" w:cs="宋体"/>
                <w:szCs w:val="21"/>
              </w:rPr>
              <w:t>37</w:t>
            </w:r>
          </w:p>
        </w:tc>
        <w:tc>
          <w:tcPr>
            <w:tcW w:w="833" w:type="pct"/>
            <w:tcBorders>
              <w:top w:val="single" w:color="auto" w:sz="4" w:space="0"/>
              <w:left w:val="single" w:color="auto" w:sz="4" w:space="0"/>
              <w:bottom w:val="single" w:color="auto" w:sz="4" w:space="0"/>
              <w:right w:val="single" w:color="auto" w:sz="4" w:space="0"/>
            </w:tcBorders>
            <w:vAlign w:val="center"/>
          </w:tcPr>
          <w:p w14:paraId="2B712B0D">
            <w:pPr>
              <w:widowControl/>
              <w:jc w:val="center"/>
              <w:textAlignment w:val="bottom"/>
              <w:rPr>
                <w:rFonts w:ascii="宋体" w:hAnsi="宋体" w:cs="宋体"/>
                <w:szCs w:val="21"/>
              </w:rPr>
            </w:pPr>
            <w:r>
              <w:rPr>
                <w:rFonts w:hint="eastAsia" w:ascii="宋体" w:hAnsi="宋体" w:cs="宋体"/>
                <w:szCs w:val="21"/>
                <w:lang w:bidi="ar"/>
              </w:rPr>
              <w:t>数图接龙游戏</w:t>
            </w:r>
          </w:p>
        </w:tc>
        <w:tc>
          <w:tcPr>
            <w:tcW w:w="2161" w:type="pct"/>
            <w:tcBorders>
              <w:top w:val="single" w:color="auto" w:sz="4" w:space="0"/>
              <w:left w:val="single" w:color="auto" w:sz="4" w:space="0"/>
              <w:bottom w:val="single" w:color="auto" w:sz="4" w:space="0"/>
              <w:right w:val="single" w:color="auto" w:sz="4" w:space="0"/>
            </w:tcBorders>
            <w:vAlign w:val="bottom"/>
          </w:tcPr>
          <w:p w14:paraId="631EB399">
            <w:pPr>
              <w:widowControl/>
              <w:jc w:val="left"/>
              <w:textAlignment w:val="bottom"/>
              <w:rPr>
                <w:rFonts w:ascii="宋体" w:hAnsi="宋体" w:cs="宋体"/>
                <w:szCs w:val="21"/>
                <w:lang w:bidi="ar"/>
              </w:rPr>
            </w:pPr>
            <w:r>
              <w:rPr>
                <w:rFonts w:hint="eastAsia" w:ascii="宋体" w:hAnsi="宋体" w:cs="宋体"/>
                <w:szCs w:val="21"/>
                <w:lang w:bidi="ar"/>
              </w:rPr>
              <w:t>1、产品材质：胶合板。</w:t>
            </w:r>
          </w:p>
          <w:p w14:paraId="5ED8EBE8">
            <w:pPr>
              <w:widowControl/>
              <w:jc w:val="left"/>
              <w:textAlignment w:val="bottom"/>
              <w:rPr>
                <w:rFonts w:ascii="宋体" w:hAnsi="宋体" w:cs="宋体"/>
                <w:szCs w:val="21"/>
                <w:lang w:bidi="ar"/>
              </w:rPr>
            </w:pPr>
            <w:r>
              <w:rPr>
                <w:rFonts w:hint="eastAsia" w:ascii="宋体" w:hAnsi="宋体" w:cs="宋体"/>
                <w:szCs w:val="21"/>
                <w:lang w:bidi="ar"/>
              </w:rPr>
              <w:t>2、产品尺寸：木盒250*195*60mm。</w:t>
            </w:r>
          </w:p>
          <w:p w14:paraId="36113359">
            <w:pPr>
              <w:widowControl/>
              <w:jc w:val="left"/>
              <w:textAlignment w:val="bottom"/>
              <w:rPr>
                <w:rFonts w:ascii="宋体" w:hAnsi="宋体" w:cs="宋体"/>
                <w:szCs w:val="21"/>
                <w:lang w:bidi="ar"/>
              </w:rPr>
            </w:pPr>
            <w:r>
              <w:rPr>
                <w:rFonts w:hint="eastAsia" w:ascii="宋体" w:hAnsi="宋体" w:cs="宋体"/>
                <w:szCs w:val="21"/>
                <w:lang w:bidi="ar"/>
              </w:rPr>
              <w:t>3、产品配件：1个木制收纳盒、32块印有数字和隐藏数量的多米诺游戏卡。</w:t>
            </w:r>
          </w:p>
          <w:p w14:paraId="0832EFE3">
            <w:pPr>
              <w:widowControl/>
              <w:jc w:val="left"/>
              <w:textAlignment w:val="bottom"/>
              <w:rPr>
                <w:rFonts w:ascii="宋体" w:hAnsi="宋体" w:cs="宋体"/>
                <w:szCs w:val="21"/>
              </w:rPr>
            </w:pPr>
            <w:r>
              <w:rPr>
                <w:rFonts w:hint="eastAsia" w:ascii="宋体" w:hAnsi="宋体" w:cs="宋体"/>
                <w:szCs w:val="21"/>
                <w:lang w:bidi="ar"/>
              </w:rPr>
              <w:t>4、产品介绍：这款游戏的特别之处在于过程中充满了多种可能性。每张图片可以匹配多张数字卡片。这可以让孩子们在游戏时学会同时识别多个数字。</w:t>
            </w:r>
          </w:p>
        </w:tc>
        <w:tc>
          <w:tcPr>
            <w:tcW w:w="333" w:type="pct"/>
            <w:tcBorders>
              <w:top w:val="single" w:color="auto" w:sz="4" w:space="0"/>
              <w:left w:val="single" w:color="auto" w:sz="4" w:space="0"/>
              <w:bottom w:val="single" w:color="auto" w:sz="4" w:space="0"/>
              <w:right w:val="single" w:color="auto" w:sz="4" w:space="0"/>
            </w:tcBorders>
            <w:vAlign w:val="center"/>
          </w:tcPr>
          <w:p w14:paraId="18E55BF7">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5710F512">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5C722FA0">
            <w:pPr>
              <w:widowControl/>
              <w:jc w:val="center"/>
              <w:textAlignment w:val="center"/>
              <w:rPr>
                <w:rFonts w:ascii="宋体" w:hAnsi="宋体" w:cs="宋体"/>
                <w:szCs w:val="21"/>
              </w:rPr>
            </w:pPr>
            <w:r>
              <w:rPr>
                <w:rFonts w:hint="eastAsia" w:ascii="宋体" w:hAnsi="宋体" w:cs="宋体"/>
                <w:szCs w:val="21"/>
                <w:lang w:bidi="ar"/>
              </w:rPr>
              <w:t>300</w:t>
            </w:r>
          </w:p>
        </w:tc>
        <w:tc>
          <w:tcPr>
            <w:tcW w:w="445" w:type="pct"/>
            <w:tcBorders>
              <w:top w:val="single" w:color="auto" w:sz="4" w:space="0"/>
              <w:left w:val="single" w:color="auto" w:sz="4" w:space="0"/>
              <w:bottom w:val="single" w:color="auto" w:sz="4" w:space="0"/>
              <w:right w:val="single" w:color="auto" w:sz="4" w:space="0"/>
            </w:tcBorders>
            <w:vAlign w:val="center"/>
          </w:tcPr>
          <w:p w14:paraId="5C01BCEE">
            <w:pPr>
              <w:widowControl/>
              <w:jc w:val="center"/>
              <w:textAlignment w:val="bottom"/>
              <w:rPr>
                <w:rFonts w:ascii="宋体" w:hAnsi="宋体" w:cs="宋体"/>
                <w:szCs w:val="21"/>
              </w:rPr>
            </w:pPr>
            <w:r>
              <w:rPr>
                <w:rFonts w:hint="eastAsia" w:ascii="宋体" w:hAnsi="宋体" w:cs="宋体"/>
                <w:szCs w:val="21"/>
                <w:lang w:bidi="ar"/>
              </w:rPr>
              <w:t>大班</w:t>
            </w:r>
          </w:p>
        </w:tc>
      </w:tr>
      <w:tr w14:paraId="7F61E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2" w:type="pct"/>
            <w:tcBorders>
              <w:top w:val="single" w:color="auto" w:sz="4" w:space="0"/>
              <w:left w:val="single" w:color="auto" w:sz="4" w:space="0"/>
              <w:bottom w:val="single" w:color="auto" w:sz="4" w:space="0"/>
              <w:right w:val="single" w:color="auto" w:sz="4" w:space="0"/>
            </w:tcBorders>
            <w:vAlign w:val="center"/>
          </w:tcPr>
          <w:p w14:paraId="3C7181C4">
            <w:pPr>
              <w:widowControl/>
              <w:jc w:val="center"/>
              <w:textAlignment w:val="center"/>
              <w:rPr>
                <w:rFonts w:ascii="宋体" w:hAnsi="宋体" w:cs="宋体"/>
                <w:szCs w:val="21"/>
              </w:rPr>
            </w:pPr>
            <w:r>
              <w:rPr>
                <w:rFonts w:hint="eastAsia" w:ascii="宋体" w:hAnsi="宋体" w:cs="宋体"/>
                <w:szCs w:val="21"/>
              </w:rPr>
              <w:t>38</w:t>
            </w:r>
          </w:p>
        </w:tc>
        <w:tc>
          <w:tcPr>
            <w:tcW w:w="833" w:type="pct"/>
            <w:tcBorders>
              <w:top w:val="single" w:color="auto" w:sz="4" w:space="0"/>
              <w:left w:val="single" w:color="auto" w:sz="4" w:space="0"/>
              <w:bottom w:val="single" w:color="auto" w:sz="4" w:space="0"/>
              <w:right w:val="single" w:color="auto" w:sz="4" w:space="0"/>
            </w:tcBorders>
            <w:vAlign w:val="center"/>
          </w:tcPr>
          <w:p w14:paraId="7F2CAC4A">
            <w:pPr>
              <w:widowControl/>
              <w:jc w:val="center"/>
              <w:textAlignment w:val="bottom"/>
              <w:rPr>
                <w:rFonts w:ascii="宋体" w:hAnsi="宋体" w:cs="宋体"/>
                <w:szCs w:val="21"/>
              </w:rPr>
            </w:pPr>
            <w:r>
              <w:rPr>
                <w:rFonts w:hint="eastAsia" w:ascii="宋体" w:hAnsi="宋体" w:cs="宋体"/>
                <w:szCs w:val="21"/>
                <w:lang w:bidi="ar"/>
              </w:rPr>
              <w:t>123交通行为</w:t>
            </w:r>
          </w:p>
        </w:tc>
        <w:tc>
          <w:tcPr>
            <w:tcW w:w="2161" w:type="pct"/>
            <w:tcBorders>
              <w:top w:val="single" w:color="auto" w:sz="4" w:space="0"/>
              <w:left w:val="single" w:color="auto" w:sz="4" w:space="0"/>
              <w:bottom w:val="single" w:color="auto" w:sz="4" w:space="0"/>
              <w:right w:val="single" w:color="auto" w:sz="4" w:space="0"/>
            </w:tcBorders>
            <w:vAlign w:val="bottom"/>
          </w:tcPr>
          <w:p w14:paraId="15812287">
            <w:pPr>
              <w:widowControl/>
              <w:jc w:val="left"/>
              <w:textAlignment w:val="bottom"/>
              <w:rPr>
                <w:rFonts w:ascii="宋体" w:hAnsi="宋体" w:cs="宋体"/>
                <w:szCs w:val="21"/>
                <w:lang w:bidi="ar"/>
              </w:rPr>
            </w:pPr>
            <w:r>
              <w:rPr>
                <w:rFonts w:hint="eastAsia" w:ascii="宋体" w:hAnsi="宋体" w:cs="宋体"/>
                <w:szCs w:val="21"/>
                <w:lang w:bidi="ar"/>
              </w:rPr>
              <w:t>1、产品材质：纸荷木。</w:t>
            </w:r>
          </w:p>
          <w:p w14:paraId="5732118C">
            <w:pPr>
              <w:widowControl/>
              <w:jc w:val="left"/>
              <w:textAlignment w:val="bottom"/>
              <w:rPr>
                <w:rFonts w:ascii="宋体" w:hAnsi="宋体" w:cs="宋体"/>
                <w:szCs w:val="21"/>
                <w:lang w:bidi="ar"/>
              </w:rPr>
            </w:pPr>
            <w:r>
              <w:rPr>
                <w:rFonts w:hint="eastAsia" w:ascii="宋体" w:hAnsi="宋体" w:cs="宋体"/>
                <w:szCs w:val="21"/>
                <w:lang w:bidi="ar"/>
              </w:rPr>
              <w:t>2、产品尺寸：包装盒280*200*50H mm。</w:t>
            </w:r>
          </w:p>
          <w:p w14:paraId="447001F6">
            <w:pPr>
              <w:widowControl/>
              <w:jc w:val="left"/>
              <w:textAlignment w:val="bottom"/>
              <w:rPr>
                <w:rFonts w:ascii="宋体" w:hAnsi="宋体" w:cs="宋体"/>
                <w:szCs w:val="21"/>
                <w:lang w:bidi="ar"/>
              </w:rPr>
            </w:pPr>
            <w:r>
              <w:rPr>
                <w:rFonts w:hint="eastAsia" w:ascii="宋体" w:hAnsi="宋体" w:cs="宋体"/>
                <w:szCs w:val="21"/>
                <w:lang w:bidi="ar"/>
              </w:rPr>
              <w:t>3、产品配件：1纸制游戏板、4个小人、1个点数骰子1-6、1个颜色骰子。</w:t>
            </w:r>
          </w:p>
          <w:p w14:paraId="7E202F75">
            <w:pPr>
              <w:widowControl/>
              <w:jc w:val="left"/>
              <w:textAlignment w:val="bottom"/>
              <w:rPr>
                <w:rFonts w:ascii="宋体" w:hAnsi="宋体" w:cs="宋体"/>
                <w:szCs w:val="21"/>
              </w:rPr>
            </w:pPr>
            <w:r>
              <w:rPr>
                <w:rFonts w:hint="eastAsia" w:ascii="宋体" w:hAnsi="宋体" w:cs="宋体"/>
                <w:szCs w:val="21"/>
                <w:lang w:bidi="ar"/>
              </w:rPr>
              <w:t>4、产品介绍：游戏者通过掷骰子，在游戏板上移动自己的小人并到达儿童园。在到达儿童园的过程中有很多条路线可以选择，有的路线长但是安全的，有的路线短却充满了危险。哪条路线最安全呢？游戏结束时，选取什么路线的小朋友获得了胜利？安全的路线是最有保障的。</w:t>
            </w:r>
          </w:p>
        </w:tc>
        <w:tc>
          <w:tcPr>
            <w:tcW w:w="333" w:type="pct"/>
            <w:tcBorders>
              <w:top w:val="single" w:color="auto" w:sz="4" w:space="0"/>
              <w:left w:val="single" w:color="auto" w:sz="4" w:space="0"/>
              <w:bottom w:val="single" w:color="auto" w:sz="4" w:space="0"/>
              <w:right w:val="single" w:color="auto" w:sz="4" w:space="0"/>
            </w:tcBorders>
            <w:vAlign w:val="center"/>
          </w:tcPr>
          <w:p w14:paraId="729B3F1E">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5636477D">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687649F1">
            <w:pPr>
              <w:widowControl/>
              <w:jc w:val="center"/>
              <w:textAlignment w:val="center"/>
              <w:rPr>
                <w:rFonts w:ascii="宋体" w:hAnsi="宋体" w:cs="宋体"/>
                <w:szCs w:val="21"/>
              </w:rPr>
            </w:pPr>
            <w:r>
              <w:rPr>
                <w:rFonts w:hint="eastAsia" w:ascii="宋体" w:hAnsi="宋体" w:cs="宋体"/>
                <w:szCs w:val="21"/>
                <w:lang w:bidi="ar"/>
              </w:rPr>
              <w:t>200</w:t>
            </w:r>
          </w:p>
        </w:tc>
        <w:tc>
          <w:tcPr>
            <w:tcW w:w="445" w:type="pct"/>
            <w:tcBorders>
              <w:top w:val="single" w:color="auto" w:sz="4" w:space="0"/>
              <w:left w:val="single" w:color="auto" w:sz="4" w:space="0"/>
              <w:bottom w:val="single" w:color="auto" w:sz="4" w:space="0"/>
              <w:right w:val="single" w:color="auto" w:sz="4" w:space="0"/>
            </w:tcBorders>
            <w:vAlign w:val="center"/>
          </w:tcPr>
          <w:p w14:paraId="017B6404">
            <w:pPr>
              <w:widowControl/>
              <w:jc w:val="center"/>
              <w:textAlignment w:val="bottom"/>
              <w:rPr>
                <w:rFonts w:ascii="宋体" w:hAnsi="宋体" w:cs="宋体"/>
                <w:szCs w:val="21"/>
              </w:rPr>
            </w:pPr>
            <w:r>
              <w:rPr>
                <w:rFonts w:hint="eastAsia" w:ascii="宋体" w:hAnsi="宋体" w:cs="宋体"/>
                <w:szCs w:val="21"/>
                <w:lang w:bidi="ar"/>
              </w:rPr>
              <w:t>大班</w:t>
            </w:r>
          </w:p>
        </w:tc>
      </w:tr>
      <w:tr w14:paraId="638C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7" w:hRule="atLeast"/>
        </w:trPr>
        <w:tc>
          <w:tcPr>
            <w:tcW w:w="312" w:type="pct"/>
            <w:tcBorders>
              <w:top w:val="single" w:color="auto" w:sz="4" w:space="0"/>
              <w:left w:val="single" w:color="auto" w:sz="4" w:space="0"/>
              <w:bottom w:val="single" w:color="auto" w:sz="4" w:space="0"/>
              <w:right w:val="single" w:color="auto" w:sz="4" w:space="0"/>
            </w:tcBorders>
            <w:vAlign w:val="center"/>
          </w:tcPr>
          <w:p w14:paraId="7311899E">
            <w:pPr>
              <w:widowControl/>
              <w:jc w:val="center"/>
              <w:textAlignment w:val="center"/>
              <w:rPr>
                <w:rFonts w:ascii="宋体" w:hAnsi="宋体" w:cs="宋体"/>
                <w:szCs w:val="21"/>
              </w:rPr>
            </w:pPr>
            <w:r>
              <w:rPr>
                <w:rFonts w:hint="eastAsia" w:ascii="宋体" w:hAnsi="宋体" w:cs="宋体"/>
                <w:szCs w:val="21"/>
              </w:rPr>
              <w:t>39</w:t>
            </w:r>
          </w:p>
        </w:tc>
        <w:tc>
          <w:tcPr>
            <w:tcW w:w="833" w:type="pct"/>
            <w:tcBorders>
              <w:top w:val="single" w:color="auto" w:sz="4" w:space="0"/>
              <w:left w:val="single" w:color="auto" w:sz="4" w:space="0"/>
              <w:bottom w:val="single" w:color="auto" w:sz="4" w:space="0"/>
              <w:right w:val="single" w:color="auto" w:sz="4" w:space="0"/>
            </w:tcBorders>
            <w:vAlign w:val="center"/>
          </w:tcPr>
          <w:p w14:paraId="702E589A">
            <w:pPr>
              <w:widowControl/>
              <w:jc w:val="center"/>
              <w:textAlignment w:val="bottom"/>
              <w:rPr>
                <w:rFonts w:ascii="宋体" w:hAnsi="宋体" w:cs="宋体"/>
                <w:szCs w:val="21"/>
              </w:rPr>
            </w:pPr>
            <w:r>
              <w:rPr>
                <w:rFonts w:hint="eastAsia" w:ascii="宋体" w:hAnsi="宋体" w:cs="宋体"/>
                <w:szCs w:val="21"/>
                <w:lang w:bidi="ar"/>
              </w:rPr>
              <w:t>数字赢家</w:t>
            </w:r>
          </w:p>
        </w:tc>
        <w:tc>
          <w:tcPr>
            <w:tcW w:w="2161" w:type="pct"/>
            <w:tcBorders>
              <w:top w:val="single" w:color="auto" w:sz="4" w:space="0"/>
              <w:left w:val="single" w:color="auto" w:sz="4" w:space="0"/>
              <w:bottom w:val="single" w:color="auto" w:sz="4" w:space="0"/>
              <w:right w:val="single" w:color="auto" w:sz="4" w:space="0"/>
            </w:tcBorders>
            <w:vAlign w:val="bottom"/>
          </w:tcPr>
          <w:p w14:paraId="51651A60">
            <w:pPr>
              <w:widowControl/>
              <w:jc w:val="left"/>
              <w:textAlignment w:val="bottom"/>
              <w:rPr>
                <w:rFonts w:ascii="宋体" w:hAnsi="宋体" w:cs="宋体"/>
                <w:szCs w:val="21"/>
                <w:lang w:bidi="ar"/>
              </w:rPr>
            </w:pPr>
            <w:r>
              <w:rPr>
                <w:rFonts w:hint="eastAsia" w:ascii="宋体" w:hAnsi="宋体" w:cs="宋体"/>
                <w:szCs w:val="21"/>
                <w:lang w:bidi="ar"/>
              </w:rPr>
              <w:t>1、产品材质：实木、纸卡。</w:t>
            </w:r>
          </w:p>
          <w:p w14:paraId="78F19B9A">
            <w:pPr>
              <w:widowControl/>
              <w:jc w:val="left"/>
              <w:textAlignment w:val="bottom"/>
              <w:rPr>
                <w:rFonts w:ascii="宋体" w:hAnsi="宋体" w:cs="宋体"/>
                <w:szCs w:val="21"/>
                <w:lang w:bidi="ar"/>
              </w:rPr>
            </w:pPr>
            <w:r>
              <w:rPr>
                <w:rFonts w:hint="eastAsia" w:ascii="宋体" w:hAnsi="宋体" w:cs="宋体"/>
                <w:szCs w:val="21"/>
                <w:lang w:bidi="ar"/>
              </w:rPr>
              <w:t>2、产品尺寸：包装盒240*240*65H mm。</w:t>
            </w:r>
          </w:p>
          <w:p w14:paraId="0819F1F2">
            <w:pPr>
              <w:widowControl/>
              <w:jc w:val="left"/>
              <w:textAlignment w:val="bottom"/>
              <w:rPr>
                <w:rFonts w:ascii="宋体" w:hAnsi="宋体" w:cs="宋体"/>
                <w:szCs w:val="21"/>
                <w:lang w:bidi="ar"/>
              </w:rPr>
            </w:pPr>
            <w:r>
              <w:rPr>
                <w:rFonts w:hint="eastAsia" w:ascii="宋体" w:hAnsi="宋体" w:cs="宋体"/>
                <w:szCs w:val="21"/>
                <w:lang w:bidi="ar"/>
              </w:rPr>
              <w:t>3、产品配件：40个木制数字、1个7-12数字骰子、1个1-6点数骰子、1个带有幸运星的骰子、4块游戏板、4个木制角色人偶。</w:t>
            </w:r>
          </w:p>
          <w:p w14:paraId="246CF355">
            <w:pPr>
              <w:widowControl/>
              <w:jc w:val="left"/>
              <w:textAlignment w:val="bottom"/>
              <w:rPr>
                <w:rFonts w:ascii="宋体" w:hAnsi="宋体" w:cs="宋体"/>
                <w:szCs w:val="21"/>
              </w:rPr>
            </w:pPr>
            <w:r>
              <w:rPr>
                <w:rFonts w:hint="eastAsia" w:ascii="宋体" w:hAnsi="宋体" w:cs="宋体"/>
                <w:szCs w:val="21"/>
                <w:lang w:bidi="ar"/>
              </w:rPr>
              <w:t>4、产品介绍：在大数字骰子的帮助下，先确定一个目标数字。之后，儿童一个接一个地掷出小骰子获得相应的数字。当有一名儿童先将手中的数字组合成目标数字后，就可以按照目标数字上的点数前进相应的步数。接下来由下一名儿童重新确定目标数字，游戏继续进行。</w:t>
            </w:r>
          </w:p>
        </w:tc>
        <w:tc>
          <w:tcPr>
            <w:tcW w:w="333" w:type="pct"/>
            <w:tcBorders>
              <w:top w:val="single" w:color="auto" w:sz="4" w:space="0"/>
              <w:left w:val="single" w:color="auto" w:sz="4" w:space="0"/>
              <w:bottom w:val="single" w:color="auto" w:sz="4" w:space="0"/>
              <w:right w:val="single" w:color="auto" w:sz="4" w:space="0"/>
            </w:tcBorders>
            <w:vAlign w:val="center"/>
          </w:tcPr>
          <w:p w14:paraId="218D0F41">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2FE5977A">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2EB94EED">
            <w:pPr>
              <w:widowControl/>
              <w:jc w:val="center"/>
              <w:textAlignment w:val="center"/>
              <w:rPr>
                <w:rFonts w:ascii="宋体" w:hAnsi="宋体" w:cs="宋体"/>
                <w:szCs w:val="21"/>
              </w:rPr>
            </w:pPr>
            <w:r>
              <w:rPr>
                <w:rFonts w:hint="eastAsia" w:ascii="宋体" w:hAnsi="宋体" w:cs="宋体"/>
                <w:szCs w:val="21"/>
                <w:lang w:bidi="ar"/>
              </w:rPr>
              <w:t>250</w:t>
            </w:r>
          </w:p>
        </w:tc>
        <w:tc>
          <w:tcPr>
            <w:tcW w:w="445" w:type="pct"/>
            <w:tcBorders>
              <w:top w:val="single" w:color="auto" w:sz="4" w:space="0"/>
              <w:left w:val="single" w:color="auto" w:sz="4" w:space="0"/>
              <w:bottom w:val="single" w:color="auto" w:sz="4" w:space="0"/>
              <w:right w:val="single" w:color="auto" w:sz="4" w:space="0"/>
            </w:tcBorders>
            <w:vAlign w:val="center"/>
          </w:tcPr>
          <w:p w14:paraId="2723E95C">
            <w:pPr>
              <w:widowControl/>
              <w:jc w:val="center"/>
              <w:textAlignment w:val="bottom"/>
              <w:rPr>
                <w:rFonts w:ascii="宋体" w:hAnsi="宋体" w:cs="宋体"/>
                <w:szCs w:val="21"/>
              </w:rPr>
            </w:pPr>
            <w:r>
              <w:rPr>
                <w:rFonts w:hint="eastAsia" w:ascii="宋体" w:hAnsi="宋体" w:cs="宋体"/>
                <w:szCs w:val="21"/>
                <w:lang w:bidi="ar"/>
              </w:rPr>
              <w:t>大班</w:t>
            </w:r>
          </w:p>
        </w:tc>
      </w:tr>
      <w:tr w14:paraId="42A2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trPr>
        <w:tc>
          <w:tcPr>
            <w:tcW w:w="312" w:type="pct"/>
            <w:tcBorders>
              <w:top w:val="single" w:color="auto" w:sz="4" w:space="0"/>
              <w:left w:val="single" w:color="auto" w:sz="4" w:space="0"/>
              <w:bottom w:val="single" w:color="auto" w:sz="4" w:space="0"/>
              <w:right w:val="single" w:color="auto" w:sz="4" w:space="0"/>
            </w:tcBorders>
            <w:vAlign w:val="center"/>
          </w:tcPr>
          <w:p w14:paraId="068C9096">
            <w:pPr>
              <w:widowControl/>
              <w:jc w:val="center"/>
              <w:textAlignment w:val="center"/>
              <w:rPr>
                <w:rFonts w:ascii="宋体" w:hAnsi="宋体" w:cs="宋体"/>
                <w:szCs w:val="21"/>
              </w:rPr>
            </w:pPr>
            <w:r>
              <w:rPr>
                <w:rFonts w:hint="eastAsia" w:ascii="宋体" w:hAnsi="宋体" w:cs="宋体"/>
                <w:szCs w:val="21"/>
                <w:lang w:bidi="ar"/>
              </w:rPr>
              <w:t>40</w:t>
            </w:r>
          </w:p>
        </w:tc>
        <w:tc>
          <w:tcPr>
            <w:tcW w:w="833" w:type="pct"/>
            <w:tcBorders>
              <w:top w:val="single" w:color="auto" w:sz="4" w:space="0"/>
              <w:left w:val="single" w:color="auto" w:sz="4" w:space="0"/>
              <w:bottom w:val="single" w:color="auto" w:sz="4" w:space="0"/>
              <w:right w:val="single" w:color="auto" w:sz="4" w:space="0"/>
            </w:tcBorders>
            <w:vAlign w:val="center"/>
          </w:tcPr>
          <w:p w14:paraId="34176511">
            <w:pPr>
              <w:widowControl/>
              <w:jc w:val="center"/>
              <w:textAlignment w:val="bottom"/>
              <w:rPr>
                <w:rFonts w:ascii="宋体" w:hAnsi="宋体" w:cs="宋体"/>
                <w:szCs w:val="21"/>
              </w:rPr>
            </w:pPr>
            <w:r>
              <w:rPr>
                <w:rFonts w:hint="eastAsia" w:ascii="宋体" w:hAnsi="宋体" w:cs="宋体"/>
                <w:szCs w:val="21"/>
                <w:lang w:bidi="ar"/>
              </w:rPr>
              <w:t>穿衣游戏</w:t>
            </w:r>
          </w:p>
        </w:tc>
        <w:tc>
          <w:tcPr>
            <w:tcW w:w="2161" w:type="pct"/>
            <w:tcBorders>
              <w:top w:val="single" w:color="auto" w:sz="4" w:space="0"/>
              <w:left w:val="single" w:color="auto" w:sz="4" w:space="0"/>
              <w:bottom w:val="single" w:color="auto" w:sz="4" w:space="0"/>
              <w:right w:val="single" w:color="auto" w:sz="4" w:space="0"/>
            </w:tcBorders>
            <w:vAlign w:val="bottom"/>
          </w:tcPr>
          <w:p w14:paraId="69215913">
            <w:pPr>
              <w:widowControl/>
              <w:jc w:val="left"/>
              <w:textAlignment w:val="bottom"/>
              <w:rPr>
                <w:rFonts w:ascii="宋体" w:hAnsi="宋体" w:cs="宋体"/>
                <w:szCs w:val="21"/>
                <w:lang w:bidi="ar"/>
              </w:rPr>
            </w:pPr>
            <w:r>
              <w:rPr>
                <w:rFonts w:hint="eastAsia" w:ascii="宋体" w:hAnsi="宋体" w:cs="宋体"/>
                <w:szCs w:val="21"/>
                <w:lang w:bidi="ar"/>
              </w:rPr>
              <w:t>1、产品材质：桦木胶合板、PP。</w:t>
            </w:r>
          </w:p>
          <w:p w14:paraId="28C88F2F">
            <w:pPr>
              <w:widowControl/>
              <w:jc w:val="left"/>
              <w:textAlignment w:val="bottom"/>
              <w:rPr>
                <w:rFonts w:ascii="宋体" w:hAnsi="宋体" w:cs="宋体"/>
                <w:szCs w:val="21"/>
                <w:lang w:bidi="ar"/>
              </w:rPr>
            </w:pPr>
            <w:r>
              <w:rPr>
                <w:rFonts w:hint="eastAsia" w:ascii="宋体" w:hAnsi="宋体" w:cs="宋体"/>
                <w:szCs w:val="21"/>
                <w:lang w:bidi="ar"/>
              </w:rPr>
              <w:t>2、产品尺寸：木盒240*125*68H mm。</w:t>
            </w:r>
          </w:p>
          <w:p w14:paraId="6313A337">
            <w:pPr>
              <w:widowControl/>
              <w:jc w:val="left"/>
              <w:textAlignment w:val="bottom"/>
              <w:rPr>
                <w:rFonts w:ascii="宋体" w:hAnsi="宋体" w:cs="宋体"/>
                <w:szCs w:val="21"/>
                <w:lang w:bidi="ar"/>
              </w:rPr>
            </w:pPr>
            <w:r>
              <w:rPr>
                <w:rFonts w:hint="eastAsia" w:ascii="宋体" w:hAnsi="宋体" w:cs="宋体"/>
                <w:szCs w:val="21"/>
                <w:lang w:bidi="ar"/>
              </w:rPr>
              <w:t>3、产品配件：1个木盒、3张游戏主题卡、19张任务卡；19张游戏卡、1本说明书。</w:t>
            </w:r>
          </w:p>
          <w:p w14:paraId="4CA41FF2">
            <w:pPr>
              <w:widowControl/>
              <w:jc w:val="left"/>
              <w:textAlignment w:val="bottom"/>
              <w:rPr>
                <w:rFonts w:ascii="宋体" w:hAnsi="宋体" w:cs="宋体"/>
                <w:szCs w:val="21"/>
              </w:rPr>
            </w:pPr>
            <w:r>
              <w:rPr>
                <w:rFonts w:hint="eastAsia" w:ascii="宋体" w:hAnsi="宋体" w:cs="宋体"/>
                <w:szCs w:val="21"/>
                <w:lang w:bidi="ar"/>
              </w:rPr>
              <w:t>4、产品介绍：这是一个以穿衣为主题的经典游戏。通过游戏可以让儿童学会如何运用事物的特征和需求。儿童把正确的衣物摆放到指示卡上，并检查各自的解决方案。</w:t>
            </w:r>
          </w:p>
        </w:tc>
        <w:tc>
          <w:tcPr>
            <w:tcW w:w="333" w:type="pct"/>
            <w:tcBorders>
              <w:top w:val="single" w:color="auto" w:sz="4" w:space="0"/>
              <w:left w:val="single" w:color="auto" w:sz="4" w:space="0"/>
              <w:bottom w:val="single" w:color="auto" w:sz="4" w:space="0"/>
              <w:right w:val="single" w:color="auto" w:sz="4" w:space="0"/>
            </w:tcBorders>
            <w:vAlign w:val="center"/>
          </w:tcPr>
          <w:p w14:paraId="688F88A5">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177AED27">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7506205A">
            <w:pPr>
              <w:widowControl/>
              <w:jc w:val="center"/>
              <w:textAlignment w:val="center"/>
              <w:rPr>
                <w:rFonts w:ascii="宋体" w:hAnsi="宋体" w:cs="宋体"/>
                <w:szCs w:val="21"/>
              </w:rPr>
            </w:pPr>
            <w:r>
              <w:rPr>
                <w:rFonts w:hint="eastAsia" w:ascii="宋体" w:hAnsi="宋体" w:cs="宋体"/>
                <w:szCs w:val="21"/>
                <w:lang w:bidi="ar"/>
              </w:rPr>
              <w:t>600</w:t>
            </w:r>
          </w:p>
        </w:tc>
        <w:tc>
          <w:tcPr>
            <w:tcW w:w="445" w:type="pct"/>
            <w:tcBorders>
              <w:top w:val="single" w:color="auto" w:sz="4" w:space="0"/>
              <w:left w:val="single" w:color="auto" w:sz="4" w:space="0"/>
              <w:bottom w:val="single" w:color="auto" w:sz="4" w:space="0"/>
              <w:right w:val="single" w:color="auto" w:sz="4" w:space="0"/>
            </w:tcBorders>
            <w:vAlign w:val="center"/>
          </w:tcPr>
          <w:p w14:paraId="7BF0CBE7">
            <w:pPr>
              <w:widowControl/>
              <w:jc w:val="center"/>
              <w:textAlignment w:val="bottom"/>
              <w:rPr>
                <w:rFonts w:ascii="宋体" w:hAnsi="宋体" w:cs="宋体"/>
                <w:szCs w:val="21"/>
              </w:rPr>
            </w:pPr>
            <w:r>
              <w:rPr>
                <w:rFonts w:hint="eastAsia" w:ascii="宋体" w:hAnsi="宋体" w:cs="宋体"/>
                <w:szCs w:val="21"/>
                <w:lang w:bidi="ar"/>
              </w:rPr>
              <w:t>大班</w:t>
            </w:r>
          </w:p>
        </w:tc>
      </w:tr>
      <w:tr w14:paraId="674F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trPr>
        <w:tc>
          <w:tcPr>
            <w:tcW w:w="312" w:type="pct"/>
            <w:tcBorders>
              <w:top w:val="single" w:color="auto" w:sz="4" w:space="0"/>
              <w:left w:val="single" w:color="auto" w:sz="4" w:space="0"/>
              <w:bottom w:val="single" w:color="auto" w:sz="4" w:space="0"/>
              <w:right w:val="single" w:color="auto" w:sz="4" w:space="0"/>
            </w:tcBorders>
            <w:vAlign w:val="center"/>
          </w:tcPr>
          <w:p w14:paraId="1B2AEB68">
            <w:pPr>
              <w:widowControl/>
              <w:jc w:val="center"/>
              <w:textAlignment w:val="center"/>
              <w:rPr>
                <w:rFonts w:ascii="宋体" w:hAnsi="宋体" w:cs="宋体"/>
                <w:szCs w:val="21"/>
              </w:rPr>
            </w:pPr>
            <w:r>
              <w:rPr>
                <w:rFonts w:hint="eastAsia" w:ascii="宋体" w:hAnsi="宋体" w:cs="宋体"/>
                <w:szCs w:val="21"/>
                <w:lang w:bidi="ar"/>
              </w:rPr>
              <w:t>41</w:t>
            </w:r>
          </w:p>
        </w:tc>
        <w:tc>
          <w:tcPr>
            <w:tcW w:w="833" w:type="pct"/>
            <w:tcBorders>
              <w:top w:val="single" w:color="auto" w:sz="4" w:space="0"/>
              <w:left w:val="single" w:color="auto" w:sz="4" w:space="0"/>
              <w:bottom w:val="single" w:color="auto" w:sz="4" w:space="0"/>
              <w:right w:val="single" w:color="auto" w:sz="4" w:space="0"/>
            </w:tcBorders>
            <w:vAlign w:val="center"/>
          </w:tcPr>
          <w:p w14:paraId="2156DE29">
            <w:pPr>
              <w:widowControl/>
              <w:jc w:val="center"/>
              <w:textAlignment w:val="bottom"/>
              <w:rPr>
                <w:rFonts w:ascii="宋体" w:hAnsi="宋体" w:cs="宋体"/>
                <w:szCs w:val="21"/>
              </w:rPr>
            </w:pPr>
            <w:r>
              <w:rPr>
                <w:rFonts w:hint="eastAsia" w:ascii="宋体" w:hAnsi="宋体" w:cs="宋体"/>
                <w:szCs w:val="21"/>
                <w:lang w:bidi="ar"/>
              </w:rPr>
              <w:t>观察力游戏-细节找图</w:t>
            </w:r>
          </w:p>
        </w:tc>
        <w:tc>
          <w:tcPr>
            <w:tcW w:w="2161" w:type="pct"/>
            <w:tcBorders>
              <w:top w:val="single" w:color="auto" w:sz="4" w:space="0"/>
              <w:left w:val="single" w:color="auto" w:sz="4" w:space="0"/>
              <w:bottom w:val="single" w:color="auto" w:sz="4" w:space="0"/>
              <w:right w:val="single" w:color="auto" w:sz="4" w:space="0"/>
            </w:tcBorders>
            <w:vAlign w:val="bottom"/>
          </w:tcPr>
          <w:p w14:paraId="0865AED9">
            <w:pPr>
              <w:widowControl/>
              <w:jc w:val="left"/>
              <w:textAlignment w:val="bottom"/>
              <w:rPr>
                <w:rFonts w:ascii="宋体" w:hAnsi="宋体" w:cs="宋体"/>
                <w:szCs w:val="21"/>
                <w:lang w:bidi="ar"/>
              </w:rPr>
            </w:pPr>
            <w:r>
              <w:rPr>
                <w:rFonts w:hint="eastAsia" w:ascii="宋体" w:hAnsi="宋体" w:cs="宋体"/>
                <w:szCs w:val="21"/>
                <w:lang w:bidi="ar"/>
              </w:rPr>
              <w:t>1、产品材质：桦木胶合板、PS、塑料。</w:t>
            </w:r>
          </w:p>
          <w:p w14:paraId="4BF3E09C">
            <w:pPr>
              <w:widowControl/>
              <w:jc w:val="left"/>
              <w:textAlignment w:val="bottom"/>
              <w:rPr>
                <w:rFonts w:ascii="宋体" w:hAnsi="宋体" w:cs="宋体"/>
                <w:szCs w:val="21"/>
                <w:lang w:bidi="ar"/>
              </w:rPr>
            </w:pPr>
            <w:r>
              <w:rPr>
                <w:rFonts w:hint="eastAsia" w:ascii="宋体" w:hAnsi="宋体" w:cs="宋体"/>
                <w:szCs w:val="21"/>
                <w:lang w:bidi="ar"/>
              </w:rPr>
              <w:t>2、产品尺寸：木盒336*226*68H mm。</w:t>
            </w:r>
          </w:p>
          <w:p w14:paraId="101413F8">
            <w:pPr>
              <w:widowControl/>
              <w:jc w:val="left"/>
              <w:textAlignment w:val="bottom"/>
              <w:rPr>
                <w:rFonts w:ascii="宋体" w:hAnsi="宋体" w:cs="宋体"/>
                <w:szCs w:val="21"/>
                <w:lang w:bidi="ar"/>
              </w:rPr>
            </w:pPr>
            <w:r>
              <w:rPr>
                <w:rFonts w:hint="eastAsia" w:ascii="宋体" w:hAnsi="宋体" w:cs="宋体"/>
                <w:szCs w:val="21"/>
                <w:lang w:bidi="ar"/>
              </w:rPr>
              <w:t>3、产品配件：1个木盒、4张主题卡片、48张任务卡片；12个黑色塑料边框；1本说明书。</w:t>
            </w:r>
          </w:p>
          <w:p w14:paraId="6EC141E8">
            <w:pPr>
              <w:widowControl/>
              <w:jc w:val="left"/>
              <w:textAlignment w:val="bottom"/>
              <w:rPr>
                <w:rFonts w:ascii="宋体" w:hAnsi="宋体" w:cs="宋体"/>
                <w:szCs w:val="21"/>
              </w:rPr>
            </w:pPr>
            <w:r>
              <w:rPr>
                <w:rFonts w:hint="eastAsia" w:ascii="宋体" w:hAnsi="宋体" w:cs="宋体"/>
                <w:szCs w:val="21"/>
                <w:lang w:bidi="ar"/>
              </w:rPr>
              <w:t>4、产品介绍：找细节游戏教会儿童对卡片上的图案进行方位、形状和颜色的观察。儿童也学会整体部分的概念。游戏间接地为儿童开始阅读起到准备作用。</w:t>
            </w:r>
          </w:p>
        </w:tc>
        <w:tc>
          <w:tcPr>
            <w:tcW w:w="333" w:type="pct"/>
            <w:tcBorders>
              <w:top w:val="single" w:color="auto" w:sz="4" w:space="0"/>
              <w:left w:val="single" w:color="auto" w:sz="4" w:space="0"/>
              <w:bottom w:val="single" w:color="auto" w:sz="4" w:space="0"/>
              <w:right w:val="single" w:color="auto" w:sz="4" w:space="0"/>
            </w:tcBorders>
            <w:vAlign w:val="center"/>
          </w:tcPr>
          <w:p w14:paraId="0F0A9BAF">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2635A3B2">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51188119">
            <w:pPr>
              <w:widowControl/>
              <w:jc w:val="center"/>
              <w:textAlignment w:val="center"/>
              <w:rPr>
                <w:rFonts w:ascii="宋体" w:hAnsi="宋体" w:cs="宋体"/>
                <w:szCs w:val="21"/>
              </w:rPr>
            </w:pPr>
            <w:r>
              <w:rPr>
                <w:rFonts w:hint="eastAsia" w:ascii="宋体" w:hAnsi="宋体" w:cs="宋体"/>
                <w:szCs w:val="21"/>
                <w:lang w:bidi="ar"/>
              </w:rPr>
              <w:t>700</w:t>
            </w:r>
          </w:p>
        </w:tc>
        <w:tc>
          <w:tcPr>
            <w:tcW w:w="445" w:type="pct"/>
            <w:tcBorders>
              <w:top w:val="single" w:color="auto" w:sz="4" w:space="0"/>
              <w:left w:val="single" w:color="auto" w:sz="4" w:space="0"/>
              <w:bottom w:val="single" w:color="auto" w:sz="4" w:space="0"/>
              <w:right w:val="single" w:color="auto" w:sz="4" w:space="0"/>
            </w:tcBorders>
            <w:vAlign w:val="center"/>
          </w:tcPr>
          <w:p w14:paraId="6E5D9A31">
            <w:pPr>
              <w:widowControl/>
              <w:jc w:val="center"/>
              <w:textAlignment w:val="bottom"/>
              <w:rPr>
                <w:rFonts w:ascii="宋体" w:hAnsi="宋体" w:cs="宋体"/>
                <w:szCs w:val="21"/>
              </w:rPr>
            </w:pPr>
            <w:r>
              <w:rPr>
                <w:rFonts w:hint="eastAsia" w:ascii="宋体" w:hAnsi="宋体" w:cs="宋体"/>
                <w:szCs w:val="21"/>
                <w:lang w:bidi="ar"/>
              </w:rPr>
              <w:t>大班</w:t>
            </w:r>
          </w:p>
        </w:tc>
      </w:tr>
      <w:tr w14:paraId="41B0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2" w:type="pct"/>
            <w:tcBorders>
              <w:top w:val="single" w:color="auto" w:sz="4" w:space="0"/>
              <w:left w:val="single" w:color="auto" w:sz="4" w:space="0"/>
              <w:bottom w:val="single" w:color="auto" w:sz="4" w:space="0"/>
              <w:right w:val="single" w:color="auto" w:sz="4" w:space="0"/>
            </w:tcBorders>
            <w:vAlign w:val="center"/>
          </w:tcPr>
          <w:p w14:paraId="2EC2ED94">
            <w:pPr>
              <w:widowControl/>
              <w:jc w:val="center"/>
              <w:textAlignment w:val="center"/>
              <w:rPr>
                <w:rFonts w:ascii="宋体" w:hAnsi="宋体" w:cs="宋体"/>
                <w:szCs w:val="21"/>
              </w:rPr>
            </w:pPr>
            <w:r>
              <w:rPr>
                <w:rFonts w:hint="eastAsia" w:ascii="宋体" w:hAnsi="宋体" w:cs="宋体"/>
                <w:szCs w:val="21"/>
                <w:lang w:bidi="ar"/>
              </w:rPr>
              <w:t>42</w:t>
            </w:r>
          </w:p>
        </w:tc>
        <w:tc>
          <w:tcPr>
            <w:tcW w:w="833" w:type="pct"/>
            <w:tcBorders>
              <w:top w:val="single" w:color="auto" w:sz="4" w:space="0"/>
              <w:left w:val="single" w:color="auto" w:sz="4" w:space="0"/>
              <w:bottom w:val="single" w:color="auto" w:sz="4" w:space="0"/>
              <w:right w:val="single" w:color="auto" w:sz="4" w:space="0"/>
            </w:tcBorders>
            <w:vAlign w:val="center"/>
          </w:tcPr>
          <w:p w14:paraId="26ADD277">
            <w:pPr>
              <w:widowControl/>
              <w:jc w:val="center"/>
              <w:textAlignment w:val="bottom"/>
              <w:rPr>
                <w:rFonts w:ascii="宋体" w:hAnsi="宋体" w:cs="宋体"/>
                <w:szCs w:val="21"/>
              </w:rPr>
            </w:pPr>
            <w:r>
              <w:rPr>
                <w:rFonts w:hint="eastAsia" w:ascii="宋体" w:hAnsi="宋体" w:cs="宋体"/>
                <w:szCs w:val="21"/>
                <w:lang w:bidi="ar"/>
              </w:rPr>
              <w:t>瓢虫游戏</w:t>
            </w:r>
          </w:p>
        </w:tc>
        <w:tc>
          <w:tcPr>
            <w:tcW w:w="2161" w:type="pct"/>
            <w:tcBorders>
              <w:top w:val="single" w:color="auto" w:sz="4" w:space="0"/>
              <w:left w:val="single" w:color="auto" w:sz="4" w:space="0"/>
              <w:bottom w:val="single" w:color="auto" w:sz="4" w:space="0"/>
              <w:right w:val="single" w:color="auto" w:sz="4" w:space="0"/>
            </w:tcBorders>
            <w:vAlign w:val="bottom"/>
          </w:tcPr>
          <w:p w14:paraId="29EBF3C6">
            <w:pPr>
              <w:widowControl/>
              <w:jc w:val="left"/>
              <w:textAlignment w:val="bottom"/>
              <w:rPr>
                <w:rFonts w:ascii="宋体" w:hAnsi="宋体" w:cs="宋体"/>
                <w:szCs w:val="21"/>
                <w:lang w:bidi="ar"/>
              </w:rPr>
            </w:pPr>
            <w:r>
              <w:rPr>
                <w:rFonts w:hint="eastAsia" w:ascii="宋体" w:hAnsi="宋体" w:cs="宋体"/>
                <w:szCs w:val="21"/>
                <w:lang w:bidi="ar"/>
              </w:rPr>
              <w:t>1、产品材质：桦木胶合板、PP、MDF。</w:t>
            </w:r>
          </w:p>
          <w:p w14:paraId="39A096C6">
            <w:pPr>
              <w:widowControl/>
              <w:jc w:val="left"/>
              <w:textAlignment w:val="bottom"/>
              <w:rPr>
                <w:rFonts w:ascii="宋体" w:hAnsi="宋体" w:cs="宋体"/>
                <w:szCs w:val="21"/>
                <w:lang w:bidi="ar"/>
              </w:rPr>
            </w:pPr>
            <w:r>
              <w:rPr>
                <w:rFonts w:hint="eastAsia" w:ascii="宋体" w:hAnsi="宋体" w:cs="宋体"/>
                <w:szCs w:val="21"/>
                <w:lang w:bidi="ar"/>
              </w:rPr>
              <w:t>2、产品尺寸：木盒336*226*68H mm。</w:t>
            </w:r>
          </w:p>
          <w:p w14:paraId="5E04CAAC">
            <w:pPr>
              <w:widowControl/>
              <w:jc w:val="left"/>
              <w:textAlignment w:val="bottom"/>
              <w:rPr>
                <w:rFonts w:ascii="宋体" w:hAnsi="宋体" w:cs="宋体"/>
                <w:szCs w:val="21"/>
                <w:lang w:bidi="ar"/>
              </w:rPr>
            </w:pPr>
            <w:r>
              <w:rPr>
                <w:rFonts w:hint="eastAsia" w:ascii="宋体" w:hAnsi="宋体" w:cs="宋体"/>
                <w:szCs w:val="21"/>
                <w:lang w:bidi="ar"/>
              </w:rPr>
              <w:t>3、产品配件：1个木盒、2块含瓢虫形象的树叶游戏板、2张游戏指导卡、20张黑底数字圆片，287张黑红底数字和点数圆片，62个含点数木制半圆翅膀、1本说明书。</w:t>
            </w:r>
          </w:p>
          <w:p w14:paraId="633F7F6D">
            <w:pPr>
              <w:widowControl/>
              <w:jc w:val="left"/>
              <w:textAlignment w:val="bottom"/>
              <w:rPr>
                <w:rFonts w:ascii="宋体" w:hAnsi="宋体" w:cs="宋体"/>
                <w:szCs w:val="21"/>
              </w:rPr>
            </w:pPr>
            <w:r>
              <w:rPr>
                <w:rFonts w:hint="eastAsia" w:ascii="宋体" w:hAnsi="宋体" w:cs="宋体"/>
                <w:szCs w:val="21"/>
                <w:lang w:bidi="ar"/>
              </w:rPr>
              <w:t>4、产品介绍：儿童通过小瓢虫上的点点帮助儿童掌握10以内的分解与组成和10以内的加减法。每一个“翅膀”上有从0-5不同数量的点点；还有1-10的数字。当儿童把1-10的数字正确拆分两半就是一个小瓢虫了。</w:t>
            </w:r>
          </w:p>
        </w:tc>
        <w:tc>
          <w:tcPr>
            <w:tcW w:w="333" w:type="pct"/>
            <w:tcBorders>
              <w:top w:val="single" w:color="auto" w:sz="4" w:space="0"/>
              <w:left w:val="single" w:color="auto" w:sz="4" w:space="0"/>
              <w:bottom w:val="single" w:color="auto" w:sz="4" w:space="0"/>
              <w:right w:val="single" w:color="auto" w:sz="4" w:space="0"/>
            </w:tcBorders>
            <w:vAlign w:val="center"/>
          </w:tcPr>
          <w:p w14:paraId="5DB45EF1">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0C3691A2">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04306AD5">
            <w:pPr>
              <w:widowControl/>
              <w:jc w:val="center"/>
              <w:textAlignment w:val="center"/>
              <w:rPr>
                <w:rFonts w:ascii="宋体" w:hAnsi="宋体" w:cs="宋体"/>
                <w:szCs w:val="21"/>
              </w:rPr>
            </w:pPr>
            <w:r>
              <w:rPr>
                <w:rFonts w:hint="eastAsia" w:ascii="宋体" w:hAnsi="宋体" w:cs="宋体"/>
                <w:szCs w:val="21"/>
                <w:lang w:bidi="ar"/>
              </w:rPr>
              <w:t>600</w:t>
            </w:r>
          </w:p>
        </w:tc>
        <w:tc>
          <w:tcPr>
            <w:tcW w:w="445" w:type="pct"/>
            <w:tcBorders>
              <w:top w:val="single" w:color="auto" w:sz="4" w:space="0"/>
              <w:left w:val="single" w:color="auto" w:sz="4" w:space="0"/>
              <w:bottom w:val="single" w:color="auto" w:sz="4" w:space="0"/>
              <w:right w:val="single" w:color="auto" w:sz="4" w:space="0"/>
            </w:tcBorders>
            <w:vAlign w:val="center"/>
          </w:tcPr>
          <w:p w14:paraId="7ECAD442">
            <w:pPr>
              <w:widowControl/>
              <w:jc w:val="center"/>
              <w:textAlignment w:val="bottom"/>
              <w:rPr>
                <w:rFonts w:ascii="宋体" w:hAnsi="宋体" w:cs="宋体"/>
                <w:szCs w:val="21"/>
              </w:rPr>
            </w:pPr>
            <w:r>
              <w:rPr>
                <w:rFonts w:hint="eastAsia" w:ascii="宋体" w:hAnsi="宋体" w:cs="宋体"/>
                <w:szCs w:val="21"/>
                <w:lang w:bidi="ar"/>
              </w:rPr>
              <w:t>大班</w:t>
            </w:r>
          </w:p>
        </w:tc>
      </w:tr>
      <w:tr w14:paraId="53F75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12" w:type="pct"/>
            <w:tcBorders>
              <w:top w:val="single" w:color="auto" w:sz="4" w:space="0"/>
              <w:left w:val="single" w:color="auto" w:sz="4" w:space="0"/>
              <w:bottom w:val="single" w:color="auto" w:sz="4" w:space="0"/>
              <w:right w:val="single" w:color="auto" w:sz="4" w:space="0"/>
            </w:tcBorders>
            <w:vAlign w:val="center"/>
          </w:tcPr>
          <w:p w14:paraId="3E2808F3">
            <w:pPr>
              <w:widowControl/>
              <w:jc w:val="center"/>
              <w:textAlignment w:val="center"/>
              <w:rPr>
                <w:rFonts w:ascii="宋体" w:hAnsi="宋体" w:cs="宋体"/>
                <w:szCs w:val="21"/>
              </w:rPr>
            </w:pPr>
            <w:r>
              <w:rPr>
                <w:rFonts w:hint="eastAsia" w:ascii="宋体" w:hAnsi="宋体" w:cs="宋体"/>
                <w:szCs w:val="21"/>
                <w:lang w:bidi="ar"/>
              </w:rPr>
              <w:t>43</w:t>
            </w:r>
          </w:p>
        </w:tc>
        <w:tc>
          <w:tcPr>
            <w:tcW w:w="833" w:type="pct"/>
            <w:tcBorders>
              <w:top w:val="single" w:color="auto" w:sz="4" w:space="0"/>
              <w:left w:val="single" w:color="auto" w:sz="4" w:space="0"/>
              <w:bottom w:val="single" w:color="auto" w:sz="4" w:space="0"/>
              <w:right w:val="single" w:color="auto" w:sz="4" w:space="0"/>
            </w:tcBorders>
            <w:vAlign w:val="center"/>
          </w:tcPr>
          <w:p w14:paraId="20BD335B">
            <w:pPr>
              <w:widowControl/>
              <w:jc w:val="center"/>
              <w:textAlignment w:val="bottom"/>
              <w:rPr>
                <w:rFonts w:ascii="宋体" w:hAnsi="宋体" w:cs="宋体"/>
                <w:szCs w:val="21"/>
              </w:rPr>
            </w:pPr>
            <w:r>
              <w:rPr>
                <w:rFonts w:hint="eastAsia" w:ascii="宋体" w:hAnsi="宋体" w:cs="宋体"/>
                <w:szCs w:val="21"/>
                <w:lang w:bidi="ar"/>
              </w:rPr>
              <w:t>一起分蛋糕</w:t>
            </w:r>
          </w:p>
        </w:tc>
        <w:tc>
          <w:tcPr>
            <w:tcW w:w="2161" w:type="pct"/>
            <w:tcBorders>
              <w:top w:val="single" w:color="auto" w:sz="4" w:space="0"/>
              <w:left w:val="single" w:color="auto" w:sz="4" w:space="0"/>
              <w:bottom w:val="single" w:color="auto" w:sz="4" w:space="0"/>
              <w:right w:val="single" w:color="auto" w:sz="4" w:space="0"/>
            </w:tcBorders>
            <w:vAlign w:val="bottom"/>
          </w:tcPr>
          <w:p w14:paraId="2C6EDB01">
            <w:pPr>
              <w:widowControl/>
              <w:jc w:val="left"/>
              <w:textAlignment w:val="bottom"/>
              <w:rPr>
                <w:rFonts w:ascii="宋体" w:hAnsi="宋体" w:cs="宋体"/>
                <w:szCs w:val="21"/>
                <w:lang w:bidi="ar"/>
              </w:rPr>
            </w:pPr>
            <w:r>
              <w:rPr>
                <w:rFonts w:hint="eastAsia" w:ascii="宋体" w:hAnsi="宋体" w:cs="宋体"/>
                <w:szCs w:val="21"/>
                <w:lang w:bidi="ar"/>
              </w:rPr>
              <w:t>1、产品材质：桦木胶合板、PS。</w:t>
            </w:r>
          </w:p>
          <w:p w14:paraId="3DC5909B">
            <w:pPr>
              <w:widowControl/>
              <w:jc w:val="left"/>
              <w:textAlignment w:val="bottom"/>
              <w:rPr>
                <w:rFonts w:ascii="宋体" w:hAnsi="宋体" w:cs="宋体"/>
                <w:szCs w:val="21"/>
                <w:lang w:bidi="ar"/>
              </w:rPr>
            </w:pPr>
            <w:r>
              <w:rPr>
                <w:rFonts w:hint="eastAsia" w:ascii="宋体" w:hAnsi="宋体" w:cs="宋体"/>
                <w:szCs w:val="21"/>
                <w:lang w:bidi="ar"/>
              </w:rPr>
              <w:t>2、产品尺寸：木盒240*125*68H mm。</w:t>
            </w:r>
          </w:p>
          <w:p w14:paraId="50AE157C">
            <w:pPr>
              <w:widowControl/>
              <w:jc w:val="left"/>
              <w:textAlignment w:val="bottom"/>
              <w:rPr>
                <w:rFonts w:ascii="宋体" w:hAnsi="宋体" w:cs="宋体"/>
                <w:szCs w:val="21"/>
                <w:lang w:bidi="ar"/>
              </w:rPr>
            </w:pPr>
            <w:r>
              <w:rPr>
                <w:rFonts w:hint="eastAsia" w:ascii="宋体" w:hAnsi="宋体" w:cs="宋体"/>
                <w:szCs w:val="21"/>
                <w:lang w:bidi="ar"/>
              </w:rPr>
              <w:t>3、产品配件：1个木盒，12张任务板，6张盘子形状游戏板，12张甜点游戏卡。</w:t>
            </w:r>
          </w:p>
          <w:p w14:paraId="74C39A44">
            <w:pPr>
              <w:widowControl/>
              <w:jc w:val="left"/>
              <w:textAlignment w:val="bottom"/>
              <w:rPr>
                <w:rFonts w:ascii="宋体" w:hAnsi="宋体" w:cs="宋体"/>
                <w:szCs w:val="21"/>
              </w:rPr>
            </w:pPr>
            <w:r>
              <w:rPr>
                <w:rFonts w:hint="eastAsia" w:ascii="宋体" w:hAnsi="宋体" w:cs="宋体"/>
                <w:szCs w:val="21"/>
                <w:lang w:bidi="ar"/>
              </w:rPr>
              <w:t>4、产品介绍：先选择题卡，根据题卡的要求，儿童将一定数量的蛋糕平均分配在一定数量的盘子中。适合多人同时进行游戏。</w:t>
            </w:r>
          </w:p>
        </w:tc>
        <w:tc>
          <w:tcPr>
            <w:tcW w:w="333" w:type="pct"/>
            <w:tcBorders>
              <w:top w:val="single" w:color="auto" w:sz="4" w:space="0"/>
              <w:left w:val="single" w:color="auto" w:sz="4" w:space="0"/>
              <w:bottom w:val="single" w:color="auto" w:sz="4" w:space="0"/>
              <w:right w:val="single" w:color="auto" w:sz="4" w:space="0"/>
            </w:tcBorders>
            <w:vAlign w:val="center"/>
          </w:tcPr>
          <w:p w14:paraId="58361EAC">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2920D123">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6DAA3042">
            <w:pPr>
              <w:widowControl/>
              <w:jc w:val="center"/>
              <w:textAlignment w:val="center"/>
              <w:rPr>
                <w:rFonts w:ascii="宋体" w:hAnsi="宋体" w:cs="宋体"/>
                <w:szCs w:val="21"/>
              </w:rPr>
            </w:pPr>
            <w:r>
              <w:rPr>
                <w:rFonts w:hint="eastAsia" w:ascii="宋体" w:hAnsi="宋体" w:cs="宋体"/>
                <w:szCs w:val="21"/>
                <w:lang w:bidi="ar"/>
              </w:rPr>
              <w:t>500</w:t>
            </w:r>
          </w:p>
        </w:tc>
        <w:tc>
          <w:tcPr>
            <w:tcW w:w="445" w:type="pct"/>
            <w:tcBorders>
              <w:top w:val="single" w:color="auto" w:sz="4" w:space="0"/>
              <w:left w:val="single" w:color="auto" w:sz="4" w:space="0"/>
              <w:bottom w:val="single" w:color="auto" w:sz="4" w:space="0"/>
              <w:right w:val="single" w:color="auto" w:sz="4" w:space="0"/>
            </w:tcBorders>
            <w:vAlign w:val="center"/>
          </w:tcPr>
          <w:p w14:paraId="4FC162FD">
            <w:pPr>
              <w:widowControl/>
              <w:jc w:val="center"/>
              <w:textAlignment w:val="bottom"/>
              <w:rPr>
                <w:rFonts w:ascii="宋体" w:hAnsi="宋体" w:cs="宋体"/>
                <w:szCs w:val="21"/>
              </w:rPr>
            </w:pPr>
            <w:r>
              <w:rPr>
                <w:rFonts w:hint="eastAsia" w:ascii="宋体" w:hAnsi="宋体" w:cs="宋体"/>
                <w:szCs w:val="21"/>
                <w:lang w:bidi="ar"/>
              </w:rPr>
              <w:t>大班</w:t>
            </w:r>
          </w:p>
        </w:tc>
      </w:tr>
      <w:tr w14:paraId="158E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trPr>
        <w:tc>
          <w:tcPr>
            <w:tcW w:w="312" w:type="pct"/>
            <w:tcBorders>
              <w:top w:val="single" w:color="auto" w:sz="4" w:space="0"/>
              <w:left w:val="single" w:color="auto" w:sz="4" w:space="0"/>
              <w:bottom w:val="single" w:color="auto" w:sz="4" w:space="0"/>
              <w:right w:val="single" w:color="auto" w:sz="4" w:space="0"/>
            </w:tcBorders>
            <w:vAlign w:val="center"/>
          </w:tcPr>
          <w:p w14:paraId="1150800D">
            <w:pPr>
              <w:widowControl/>
              <w:jc w:val="center"/>
              <w:textAlignment w:val="center"/>
              <w:rPr>
                <w:rFonts w:ascii="宋体" w:hAnsi="宋体" w:cs="宋体"/>
                <w:szCs w:val="21"/>
              </w:rPr>
            </w:pPr>
            <w:r>
              <w:rPr>
                <w:rFonts w:hint="eastAsia" w:ascii="宋体" w:hAnsi="宋体" w:cs="宋体"/>
                <w:szCs w:val="21"/>
                <w:lang w:bidi="ar"/>
              </w:rPr>
              <w:t>44</w:t>
            </w:r>
          </w:p>
        </w:tc>
        <w:tc>
          <w:tcPr>
            <w:tcW w:w="833" w:type="pct"/>
            <w:tcBorders>
              <w:top w:val="single" w:color="auto" w:sz="4" w:space="0"/>
              <w:left w:val="single" w:color="auto" w:sz="4" w:space="0"/>
              <w:bottom w:val="single" w:color="auto" w:sz="4" w:space="0"/>
              <w:right w:val="single" w:color="auto" w:sz="4" w:space="0"/>
            </w:tcBorders>
            <w:vAlign w:val="center"/>
          </w:tcPr>
          <w:p w14:paraId="6B10566D">
            <w:pPr>
              <w:widowControl/>
              <w:jc w:val="center"/>
              <w:textAlignment w:val="bottom"/>
              <w:rPr>
                <w:rFonts w:ascii="宋体" w:hAnsi="宋体" w:cs="宋体"/>
                <w:szCs w:val="21"/>
              </w:rPr>
            </w:pPr>
            <w:r>
              <w:rPr>
                <w:rFonts w:hint="eastAsia" w:ascii="宋体" w:hAnsi="宋体" w:cs="宋体"/>
                <w:szCs w:val="21"/>
                <w:lang w:bidi="ar"/>
              </w:rPr>
              <w:t>面积游戏</w:t>
            </w:r>
          </w:p>
        </w:tc>
        <w:tc>
          <w:tcPr>
            <w:tcW w:w="2161" w:type="pct"/>
            <w:tcBorders>
              <w:top w:val="single" w:color="auto" w:sz="4" w:space="0"/>
              <w:left w:val="single" w:color="auto" w:sz="4" w:space="0"/>
              <w:bottom w:val="single" w:color="auto" w:sz="4" w:space="0"/>
              <w:right w:val="single" w:color="auto" w:sz="4" w:space="0"/>
            </w:tcBorders>
            <w:vAlign w:val="bottom"/>
          </w:tcPr>
          <w:p w14:paraId="764B06A5">
            <w:pPr>
              <w:widowControl/>
              <w:jc w:val="left"/>
              <w:textAlignment w:val="bottom"/>
              <w:rPr>
                <w:rFonts w:ascii="宋体" w:hAnsi="宋体" w:cs="宋体"/>
                <w:szCs w:val="21"/>
                <w:lang w:bidi="ar"/>
              </w:rPr>
            </w:pPr>
            <w:r>
              <w:rPr>
                <w:rFonts w:hint="eastAsia" w:ascii="宋体" w:hAnsi="宋体" w:cs="宋体"/>
                <w:szCs w:val="21"/>
                <w:lang w:bidi="ar"/>
              </w:rPr>
              <w:t>1、产品材质：桦木胶合板、PS。</w:t>
            </w:r>
          </w:p>
          <w:p w14:paraId="010DB72A">
            <w:pPr>
              <w:widowControl/>
              <w:jc w:val="left"/>
              <w:textAlignment w:val="bottom"/>
              <w:rPr>
                <w:rFonts w:ascii="宋体" w:hAnsi="宋体" w:cs="宋体"/>
                <w:szCs w:val="21"/>
                <w:lang w:bidi="ar"/>
              </w:rPr>
            </w:pPr>
            <w:r>
              <w:rPr>
                <w:rFonts w:hint="eastAsia" w:ascii="宋体" w:hAnsi="宋体" w:cs="宋体"/>
                <w:szCs w:val="21"/>
                <w:lang w:bidi="ar"/>
              </w:rPr>
              <w:t>2、产品尺寸：木盒240*125*68H mm。</w:t>
            </w:r>
          </w:p>
          <w:p w14:paraId="4E7BCB44">
            <w:pPr>
              <w:widowControl/>
              <w:jc w:val="left"/>
              <w:textAlignment w:val="bottom"/>
              <w:rPr>
                <w:rFonts w:ascii="宋体" w:hAnsi="宋体" w:cs="宋体"/>
                <w:szCs w:val="21"/>
                <w:lang w:bidi="ar"/>
              </w:rPr>
            </w:pPr>
            <w:r>
              <w:rPr>
                <w:rFonts w:hint="eastAsia" w:ascii="宋体" w:hAnsi="宋体" w:cs="宋体"/>
                <w:szCs w:val="21"/>
                <w:lang w:bidi="ar"/>
              </w:rPr>
              <w:t>3、产品配件：1个木盒；24张任务板、16个蓝色基础单元地块、1本说明书。</w:t>
            </w:r>
          </w:p>
          <w:p w14:paraId="61673D0A">
            <w:pPr>
              <w:widowControl/>
              <w:jc w:val="left"/>
              <w:textAlignment w:val="bottom"/>
              <w:rPr>
                <w:rFonts w:ascii="宋体" w:hAnsi="宋体" w:cs="宋体"/>
                <w:szCs w:val="21"/>
              </w:rPr>
            </w:pPr>
            <w:r>
              <w:rPr>
                <w:rFonts w:hint="eastAsia" w:ascii="宋体" w:hAnsi="宋体" w:cs="宋体"/>
                <w:szCs w:val="21"/>
                <w:lang w:bidi="ar"/>
              </w:rPr>
              <w:t>4、产品介绍：通过放置蓝色正方形来复制任务卡上的形状。这个形状有多大？这个形状是由几个正方形组成的？将任务卡翻过来，检查是否正确。</w:t>
            </w:r>
          </w:p>
        </w:tc>
        <w:tc>
          <w:tcPr>
            <w:tcW w:w="333" w:type="pct"/>
            <w:tcBorders>
              <w:top w:val="single" w:color="auto" w:sz="4" w:space="0"/>
              <w:left w:val="single" w:color="auto" w:sz="4" w:space="0"/>
              <w:bottom w:val="single" w:color="auto" w:sz="4" w:space="0"/>
              <w:right w:val="single" w:color="auto" w:sz="4" w:space="0"/>
            </w:tcBorders>
            <w:vAlign w:val="center"/>
          </w:tcPr>
          <w:p w14:paraId="4BE775C9">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2572B5EA">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2DC97428">
            <w:pPr>
              <w:widowControl/>
              <w:jc w:val="center"/>
              <w:textAlignment w:val="center"/>
              <w:rPr>
                <w:rFonts w:ascii="宋体" w:hAnsi="宋体" w:cs="宋体"/>
                <w:szCs w:val="21"/>
              </w:rPr>
            </w:pPr>
            <w:r>
              <w:rPr>
                <w:rFonts w:hint="eastAsia" w:ascii="宋体" w:hAnsi="宋体" w:cs="宋体"/>
                <w:szCs w:val="21"/>
                <w:lang w:bidi="ar"/>
              </w:rPr>
              <w:t>500</w:t>
            </w:r>
          </w:p>
        </w:tc>
        <w:tc>
          <w:tcPr>
            <w:tcW w:w="445" w:type="pct"/>
            <w:tcBorders>
              <w:top w:val="single" w:color="auto" w:sz="4" w:space="0"/>
              <w:left w:val="single" w:color="auto" w:sz="4" w:space="0"/>
              <w:bottom w:val="single" w:color="auto" w:sz="4" w:space="0"/>
              <w:right w:val="single" w:color="auto" w:sz="4" w:space="0"/>
            </w:tcBorders>
            <w:vAlign w:val="center"/>
          </w:tcPr>
          <w:p w14:paraId="1360F9CB">
            <w:pPr>
              <w:widowControl/>
              <w:jc w:val="center"/>
              <w:textAlignment w:val="bottom"/>
              <w:rPr>
                <w:rFonts w:ascii="宋体" w:hAnsi="宋体" w:cs="宋体"/>
                <w:szCs w:val="21"/>
              </w:rPr>
            </w:pPr>
            <w:r>
              <w:rPr>
                <w:rFonts w:hint="eastAsia" w:ascii="宋体" w:hAnsi="宋体" w:cs="宋体"/>
                <w:szCs w:val="21"/>
                <w:lang w:bidi="ar"/>
              </w:rPr>
              <w:t>大班</w:t>
            </w:r>
          </w:p>
        </w:tc>
      </w:tr>
      <w:tr w14:paraId="79FD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trPr>
        <w:tc>
          <w:tcPr>
            <w:tcW w:w="312" w:type="pct"/>
            <w:tcBorders>
              <w:top w:val="single" w:color="auto" w:sz="4" w:space="0"/>
              <w:left w:val="single" w:color="auto" w:sz="4" w:space="0"/>
              <w:bottom w:val="single" w:color="auto" w:sz="4" w:space="0"/>
              <w:right w:val="single" w:color="auto" w:sz="4" w:space="0"/>
            </w:tcBorders>
            <w:vAlign w:val="center"/>
          </w:tcPr>
          <w:p w14:paraId="01D04956">
            <w:pPr>
              <w:widowControl/>
              <w:jc w:val="center"/>
              <w:textAlignment w:val="center"/>
              <w:rPr>
                <w:rFonts w:ascii="宋体" w:hAnsi="宋体" w:cs="宋体"/>
                <w:szCs w:val="21"/>
              </w:rPr>
            </w:pPr>
            <w:r>
              <w:rPr>
                <w:rFonts w:hint="eastAsia" w:ascii="宋体" w:hAnsi="宋体" w:cs="宋体"/>
                <w:szCs w:val="21"/>
                <w:lang w:bidi="ar"/>
              </w:rPr>
              <w:t>45</w:t>
            </w:r>
          </w:p>
        </w:tc>
        <w:tc>
          <w:tcPr>
            <w:tcW w:w="833" w:type="pct"/>
            <w:tcBorders>
              <w:top w:val="single" w:color="auto" w:sz="4" w:space="0"/>
              <w:left w:val="single" w:color="auto" w:sz="4" w:space="0"/>
              <w:bottom w:val="single" w:color="auto" w:sz="4" w:space="0"/>
              <w:right w:val="single" w:color="auto" w:sz="4" w:space="0"/>
            </w:tcBorders>
            <w:vAlign w:val="center"/>
          </w:tcPr>
          <w:p w14:paraId="66B4F413">
            <w:pPr>
              <w:widowControl/>
              <w:jc w:val="center"/>
              <w:textAlignment w:val="bottom"/>
              <w:rPr>
                <w:rFonts w:ascii="宋体" w:hAnsi="宋体" w:cs="宋体"/>
                <w:szCs w:val="21"/>
              </w:rPr>
            </w:pPr>
            <w:r>
              <w:rPr>
                <w:rFonts w:hint="eastAsia" w:ascii="宋体" w:hAnsi="宋体" w:cs="宋体"/>
                <w:szCs w:val="21"/>
                <w:lang w:bidi="ar"/>
              </w:rPr>
              <w:t>多米诺游戏-交通标识</w:t>
            </w:r>
          </w:p>
        </w:tc>
        <w:tc>
          <w:tcPr>
            <w:tcW w:w="2161" w:type="pct"/>
            <w:tcBorders>
              <w:top w:val="single" w:color="auto" w:sz="4" w:space="0"/>
              <w:left w:val="single" w:color="auto" w:sz="4" w:space="0"/>
              <w:bottom w:val="single" w:color="auto" w:sz="4" w:space="0"/>
              <w:right w:val="single" w:color="auto" w:sz="4" w:space="0"/>
            </w:tcBorders>
            <w:vAlign w:val="bottom"/>
          </w:tcPr>
          <w:p w14:paraId="41EA1B94">
            <w:pPr>
              <w:widowControl/>
              <w:jc w:val="left"/>
              <w:textAlignment w:val="bottom"/>
              <w:rPr>
                <w:rFonts w:ascii="宋体" w:hAnsi="宋体" w:cs="宋体"/>
                <w:szCs w:val="21"/>
                <w:lang w:bidi="ar"/>
              </w:rPr>
            </w:pPr>
            <w:r>
              <w:rPr>
                <w:rFonts w:hint="eastAsia" w:ascii="宋体" w:hAnsi="宋体" w:cs="宋体"/>
                <w:szCs w:val="21"/>
                <w:lang w:bidi="ar"/>
              </w:rPr>
              <w:t>1、产品材质：桦木胶合板。</w:t>
            </w:r>
          </w:p>
          <w:p w14:paraId="3FB12C94">
            <w:pPr>
              <w:widowControl/>
              <w:jc w:val="left"/>
              <w:textAlignment w:val="bottom"/>
              <w:rPr>
                <w:rFonts w:ascii="宋体" w:hAnsi="宋体" w:cs="宋体"/>
                <w:szCs w:val="21"/>
                <w:lang w:bidi="ar"/>
              </w:rPr>
            </w:pPr>
            <w:r>
              <w:rPr>
                <w:rFonts w:hint="eastAsia" w:ascii="宋体" w:hAnsi="宋体" w:cs="宋体"/>
                <w:szCs w:val="21"/>
                <w:lang w:bidi="ar"/>
              </w:rPr>
              <w:t>2、产品尺寸：木盒336*226*68H mm。</w:t>
            </w:r>
          </w:p>
          <w:p w14:paraId="539CADC1">
            <w:pPr>
              <w:widowControl/>
              <w:jc w:val="left"/>
              <w:textAlignment w:val="bottom"/>
              <w:rPr>
                <w:rFonts w:ascii="宋体" w:hAnsi="宋体" w:cs="宋体"/>
                <w:szCs w:val="21"/>
                <w:lang w:bidi="ar"/>
              </w:rPr>
            </w:pPr>
            <w:r>
              <w:rPr>
                <w:rFonts w:hint="eastAsia" w:ascii="宋体" w:hAnsi="宋体" w:cs="宋体"/>
                <w:szCs w:val="21"/>
                <w:lang w:bidi="ar"/>
              </w:rPr>
              <w:t>3、产品配件：1个木盒、17张单面印刷木制游戏板、1本说明书。</w:t>
            </w:r>
          </w:p>
          <w:p w14:paraId="00DC9DCC">
            <w:pPr>
              <w:widowControl/>
              <w:jc w:val="left"/>
              <w:textAlignment w:val="bottom"/>
              <w:rPr>
                <w:rFonts w:ascii="宋体" w:hAnsi="宋体" w:cs="宋体"/>
                <w:szCs w:val="21"/>
              </w:rPr>
            </w:pPr>
            <w:r>
              <w:rPr>
                <w:rFonts w:hint="eastAsia" w:ascii="宋体" w:hAnsi="宋体" w:cs="宋体"/>
                <w:szCs w:val="21"/>
                <w:lang w:bidi="ar"/>
              </w:rPr>
              <w:t>4、产品介绍：这款游戏有很高的游戏价值，同时又介绍了道路安全。儿童学会认识一般道路交通标识。所有这些交通情况都非常清晰，而且是儿童日常生活中会看到的。</w:t>
            </w:r>
          </w:p>
        </w:tc>
        <w:tc>
          <w:tcPr>
            <w:tcW w:w="333" w:type="pct"/>
            <w:tcBorders>
              <w:top w:val="single" w:color="auto" w:sz="4" w:space="0"/>
              <w:left w:val="single" w:color="auto" w:sz="4" w:space="0"/>
              <w:bottom w:val="single" w:color="auto" w:sz="4" w:space="0"/>
              <w:right w:val="single" w:color="auto" w:sz="4" w:space="0"/>
            </w:tcBorders>
            <w:vAlign w:val="center"/>
          </w:tcPr>
          <w:p w14:paraId="13E829FE">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21572B47">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0917AF55">
            <w:pPr>
              <w:widowControl/>
              <w:jc w:val="center"/>
              <w:textAlignment w:val="center"/>
              <w:rPr>
                <w:rFonts w:ascii="宋体" w:hAnsi="宋体" w:cs="宋体"/>
                <w:szCs w:val="21"/>
              </w:rPr>
            </w:pPr>
            <w:r>
              <w:rPr>
                <w:rFonts w:hint="eastAsia" w:ascii="宋体" w:hAnsi="宋体" w:cs="宋体"/>
                <w:szCs w:val="21"/>
                <w:lang w:bidi="ar"/>
              </w:rPr>
              <w:t>800</w:t>
            </w:r>
          </w:p>
        </w:tc>
        <w:tc>
          <w:tcPr>
            <w:tcW w:w="445" w:type="pct"/>
            <w:tcBorders>
              <w:top w:val="single" w:color="auto" w:sz="4" w:space="0"/>
              <w:left w:val="single" w:color="auto" w:sz="4" w:space="0"/>
              <w:bottom w:val="single" w:color="auto" w:sz="4" w:space="0"/>
              <w:right w:val="single" w:color="auto" w:sz="4" w:space="0"/>
            </w:tcBorders>
            <w:vAlign w:val="center"/>
          </w:tcPr>
          <w:p w14:paraId="31583526">
            <w:pPr>
              <w:widowControl/>
              <w:jc w:val="center"/>
              <w:textAlignment w:val="bottom"/>
              <w:rPr>
                <w:rFonts w:ascii="宋体" w:hAnsi="宋体" w:cs="宋体"/>
                <w:szCs w:val="21"/>
              </w:rPr>
            </w:pPr>
            <w:r>
              <w:rPr>
                <w:rFonts w:hint="eastAsia" w:ascii="宋体" w:hAnsi="宋体" w:cs="宋体"/>
                <w:szCs w:val="21"/>
                <w:lang w:bidi="ar"/>
              </w:rPr>
              <w:t>大班</w:t>
            </w:r>
          </w:p>
        </w:tc>
      </w:tr>
      <w:tr w14:paraId="0EFBB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2" w:hRule="atLeast"/>
        </w:trPr>
        <w:tc>
          <w:tcPr>
            <w:tcW w:w="312" w:type="pct"/>
            <w:tcBorders>
              <w:top w:val="single" w:color="auto" w:sz="4" w:space="0"/>
              <w:left w:val="single" w:color="auto" w:sz="4" w:space="0"/>
              <w:bottom w:val="single" w:color="auto" w:sz="4" w:space="0"/>
              <w:right w:val="single" w:color="auto" w:sz="4" w:space="0"/>
            </w:tcBorders>
            <w:vAlign w:val="center"/>
          </w:tcPr>
          <w:p w14:paraId="3AE5DDD8">
            <w:pPr>
              <w:widowControl/>
              <w:jc w:val="center"/>
              <w:textAlignment w:val="center"/>
              <w:rPr>
                <w:rFonts w:ascii="宋体" w:hAnsi="宋体" w:cs="宋体"/>
                <w:szCs w:val="21"/>
              </w:rPr>
            </w:pPr>
            <w:r>
              <w:rPr>
                <w:rFonts w:hint="eastAsia" w:ascii="宋体" w:hAnsi="宋体" w:cs="宋体"/>
                <w:szCs w:val="21"/>
                <w:lang w:bidi="ar"/>
              </w:rPr>
              <w:t>46</w:t>
            </w:r>
          </w:p>
        </w:tc>
        <w:tc>
          <w:tcPr>
            <w:tcW w:w="833" w:type="pct"/>
            <w:tcBorders>
              <w:top w:val="single" w:color="auto" w:sz="4" w:space="0"/>
              <w:left w:val="single" w:color="auto" w:sz="4" w:space="0"/>
              <w:bottom w:val="single" w:color="auto" w:sz="4" w:space="0"/>
              <w:right w:val="single" w:color="auto" w:sz="4" w:space="0"/>
            </w:tcBorders>
            <w:vAlign w:val="center"/>
          </w:tcPr>
          <w:p w14:paraId="2BC14A80">
            <w:pPr>
              <w:widowControl/>
              <w:jc w:val="center"/>
              <w:textAlignment w:val="bottom"/>
              <w:rPr>
                <w:rFonts w:ascii="宋体" w:hAnsi="宋体" w:cs="宋体"/>
                <w:szCs w:val="21"/>
              </w:rPr>
            </w:pPr>
            <w:r>
              <w:rPr>
                <w:rFonts w:hint="eastAsia" w:ascii="宋体" w:hAnsi="宋体" w:cs="宋体"/>
                <w:szCs w:val="21"/>
                <w:lang w:bidi="ar"/>
              </w:rPr>
              <w:t>听指令游戏</w:t>
            </w:r>
          </w:p>
        </w:tc>
        <w:tc>
          <w:tcPr>
            <w:tcW w:w="2161" w:type="pct"/>
            <w:tcBorders>
              <w:top w:val="single" w:color="auto" w:sz="4" w:space="0"/>
              <w:left w:val="single" w:color="auto" w:sz="4" w:space="0"/>
              <w:bottom w:val="single" w:color="auto" w:sz="4" w:space="0"/>
              <w:right w:val="single" w:color="auto" w:sz="4" w:space="0"/>
            </w:tcBorders>
            <w:vAlign w:val="bottom"/>
          </w:tcPr>
          <w:p w14:paraId="0D0FE4B6">
            <w:pPr>
              <w:widowControl/>
              <w:jc w:val="left"/>
              <w:textAlignment w:val="bottom"/>
              <w:rPr>
                <w:rFonts w:ascii="宋体" w:hAnsi="宋体" w:cs="宋体"/>
                <w:szCs w:val="21"/>
                <w:lang w:bidi="ar"/>
              </w:rPr>
            </w:pPr>
            <w:r>
              <w:rPr>
                <w:rFonts w:hint="eastAsia" w:ascii="宋体" w:hAnsi="宋体" w:cs="宋体"/>
                <w:szCs w:val="21"/>
                <w:lang w:bidi="ar"/>
              </w:rPr>
              <w:t>1、产品材质：桦木胶合板、PS。</w:t>
            </w:r>
          </w:p>
          <w:p w14:paraId="4DDE0C3E">
            <w:pPr>
              <w:widowControl/>
              <w:jc w:val="left"/>
              <w:textAlignment w:val="bottom"/>
              <w:rPr>
                <w:rFonts w:ascii="宋体" w:hAnsi="宋体" w:cs="宋体"/>
                <w:szCs w:val="21"/>
                <w:lang w:bidi="ar"/>
              </w:rPr>
            </w:pPr>
            <w:r>
              <w:rPr>
                <w:rFonts w:hint="eastAsia" w:ascii="宋体" w:hAnsi="宋体" w:cs="宋体"/>
                <w:szCs w:val="21"/>
                <w:lang w:bidi="ar"/>
              </w:rPr>
              <w:t>2、产品尺寸：木盒336*226*68H mm。</w:t>
            </w:r>
          </w:p>
          <w:p w14:paraId="2DF71BF3">
            <w:pPr>
              <w:widowControl/>
              <w:jc w:val="left"/>
              <w:textAlignment w:val="bottom"/>
              <w:rPr>
                <w:rFonts w:ascii="宋体" w:hAnsi="宋体" w:cs="宋体"/>
                <w:szCs w:val="21"/>
                <w:lang w:bidi="ar"/>
              </w:rPr>
            </w:pPr>
            <w:r>
              <w:rPr>
                <w:rFonts w:hint="eastAsia" w:ascii="宋体" w:hAnsi="宋体" w:cs="宋体"/>
                <w:szCs w:val="21"/>
                <w:lang w:bidi="ar"/>
              </w:rPr>
              <w:t>3、产品配件：1个木盒、1个6格带凹槽木盒、8个双面印刷任务条、48张双面单面印刷游戏指令卡、32个颜色卡片、1本说明书。</w:t>
            </w:r>
          </w:p>
          <w:p w14:paraId="65F81EE4">
            <w:pPr>
              <w:widowControl/>
              <w:jc w:val="left"/>
              <w:textAlignment w:val="bottom"/>
              <w:rPr>
                <w:rFonts w:ascii="宋体" w:hAnsi="宋体" w:cs="宋体"/>
                <w:szCs w:val="21"/>
              </w:rPr>
            </w:pPr>
            <w:r>
              <w:rPr>
                <w:rFonts w:hint="eastAsia" w:ascii="宋体" w:hAnsi="宋体" w:cs="宋体"/>
                <w:szCs w:val="21"/>
                <w:lang w:bidi="ar"/>
              </w:rPr>
              <w:t>4、产品介绍：这是一个沟通交流游戏，提供了不同的变化范围。两个孩子选择一个长条卡片和相应的颜色卡片。两人面对面而坐，长条卡片放在中间。第一个孩子说出指令，另一孩子根据指令把相应的颜色卡片放入对应图案下的槽内。每一个孩子立即可判断回答是否正确。本游戏涵盖了各种主题：情景描述，空间方位描述，颜色描述、数字和大小。以及各种活动如：你听到的第一个/最后一个是什么字？</w:t>
            </w:r>
          </w:p>
        </w:tc>
        <w:tc>
          <w:tcPr>
            <w:tcW w:w="333" w:type="pct"/>
            <w:tcBorders>
              <w:top w:val="single" w:color="auto" w:sz="4" w:space="0"/>
              <w:left w:val="single" w:color="auto" w:sz="4" w:space="0"/>
              <w:bottom w:val="single" w:color="auto" w:sz="4" w:space="0"/>
              <w:right w:val="single" w:color="auto" w:sz="4" w:space="0"/>
            </w:tcBorders>
            <w:vAlign w:val="center"/>
          </w:tcPr>
          <w:p w14:paraId="1C2AB9B4">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3390290B">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01B1A2B0">
            <w:pPr>
              <w:widowControl/>
              <w:jc w:val="center"/>
              <w:textAlignment w:val="center"/>
              <w:rPr>
                <w:rFonts w:ascii="宋体" w:hAnsi="宋体" w:cs="宋体"/>
                <w:szCs w:val="21"/>
              </w:rPr>
            </w:pPr>
            <w:r>
              <w:rPr>
                <w:rFonts w:hint="eastAsia" w:ascii="宋体" w:hAnsi="宋体" w:cs="宋体"/>
                <w:szCs w:val="21"/>
                <w:lang w:bidi="ar"/>
              </w:rPr>
              <w:t>800</w:t>
            </w:r>
          </w:p>
        </w:tc>
        <w:tc>
          <w:tcPr>
            <w:tcW w:w="445" w:type="pct"/>
            <w:tcBorders>
              <w:top w:val="single" w:color="auto" w:sz="4" w:space="0"/>
              <w:left w:val="single" w:color="auto" w:sz="4" w:space="0"/>
              <w:bottom w:val="single" w:color="auto" w:sz="4" w:space="0"/>
              <w:right w:val="single" w:color="auto" w:sz="4" w:space="0"/>
            </w:tcBorders>
            <w:vAlign w:val="center"/>
          </w:tcPr>
          <w:p w14:paraId="6A2394A5">
            <w:pPr>
              <w:widowControl/>
              <w:jc w:val="center"/>
              <w:textAlignment w:val="bottom"/>
              <w:rPr>
                <w:rFonts w:ascii="宋体" w:hAnsi="宋体" w:cs="宋体"/>
                <w:szCs w:val="21"/>
              </w:rPr>
            </w:pPr>
            <w:r>
              <w:rPr>
                <w:rFonts w:hint="eastAsia" w:ascii="宋体" w:hAnsi="宋体" w:cs="宋体"/>
                <w:szCs w:val="21"/>
                <w:lang w:bidi="ar"/>
              </w:rPr>
              <w:t>大班</w:t>
            </w:r>
          </w:p>
        </w:tc>
      </w:tr>
      <w:tr w14:paraId="669B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312" w:type="pct"/>
            <w:tcBorders>
              <w:top w:val="single" w:color="auto" w:sz="4" w:space="0"/>
              <w:left w:val="single" w:color="auto" w:sz="4" w:space="0"/>
              <w:bottom w:val="single" w:color="auto" w:sz="4" w:space="0"/>
              <w:right w:val="single" w:color="auto" w:sz="4" w:space="0"/>
            </w:tcBorders>
            <w:vAlign w:val="center"/>
          </w:tcPr>
          <w:p w14:paraId="09F0A764">
            <w:pPr>
              <w:widowControl/>
              <w:jc w:val="center"/>
              <w:textAlignment w:val="center"/>
              <w:rPr>
                <w:rFonts w:ascii="宋体" w:hAnsi="宋体" w:cs="宋体"/>
                <w:szCs w:val="21"/>
              </w:rPr>
            </w:pPr>
            <w:r>
              <w:rPr>
                <w:rFonts w:hint="eastAsia" w:ascii="宋体" w:hAnsi="宋体" w:cs="宋体"/>
                <w:szCs w:val="21"/>
              </w:rPr>
              <w:t>47</w:t>
            </w:r>
          </w:p>
        </w:tc>
        <w:tc>
          <w:tcPr>
            <w:tcW w:w="833" w:type="pct"/>
            <w:tcBorders>
              <w:top w:val="single" w:color="auto" w:sz="4" w:space="0"/>
              <w:left w:val="single" w:color="auto" w:sz="4" w:space="0"/>
              <w:bottom w:val="single" w:color="auto" w:sz="4" w:space="0"/>
              <w:right w:val="single" w:color="auto" w:sz="4" w:space="0"/>
            </w:tcBorders>
            <w:vAlign w:val="center"/>
          </w:tcPr>
          <w:p w14:paraId="5B772281">
            <w:pPr>
              <w:widowControl/>
              <w:jc w:val="center"/>
              <w:textAlignment w:val="bottom"/>
              <w:rPr>
                <w:rFonts w:ascii="宋体" w:hAnsi="宋体" w:cs="宋体"/>
                <w:szCs w:val="21"/>
              </w:rPr>
            </w:pPr>
            <w:r>
              <w:rPr>
                <w:rFonts w:hint="eastAsia" w:ascii="宋体" w:hAnsi="宋体" w:cs="宋体"/>
                <w:szCs w:val="21"/>
                <w:lang w:bidi="ar"/>
              </w:rPr>
              <w:t>动物数独</w:t>
            </w:r>
          </w:p>
        </w:tc>
        <w:tc>
          <w:tcPr>
            <w:tcW w:w="2161" w:type="pct"/>
            <w:tcBorders>
              <w:top w:val="single" w:color="auto" w:sz="4" w:space="0"/>
              <w:left w:val="single" w:color="auto" w:sz="4" w:space="0"/>
              <w:bottom w:val="single" w:color="auto" w:sz="4" w:space="0"/>
              <w:right w:val="single" w:color="auto" w:sz="4" w:space="0"/>
            </w:tcBorders>
            <w:vAlign w:val="bottom"/>
          </w:tcPr>
          <w:p w14:paraId="3BA94E36">
            <w:pPr>
              <w:widowControl/>
              <w:jc w:val="left"/>
              <w:textAlignment w:val="bottom"/>
              <w:rPr>
                <w:rFonts w:ascii="宋体" w:hAnsi="宋体" w:cs="宋体"/>
                <w:szCs w:val="21"/>
                <w:lang w:bidi="ar"/>
              </w:rPr>
            </w:pPr>
            <w:r>
              <w:rPr>
                <w:rFonts w:hint="eastAsia" w:ascii="宋体" w:hAnsi="宋体" w:cs="宋体"/>
                <w:szCs w:val="21"/>
                <w:lang w:bidi="ar"/>
              </w:rPr>
              <w:t>1、产品材质：桦木胶合板、PS。</w:t>
            </w:r>
          </w:p>
          <w:p w14:paraId="6DA2A2DA">
            <w:pPr>
              <w:widowControl/>
              <w:jc w:val="left"/>
              <w:textAlignment w:val="bottom"/>
              <w:rPr>
                <w:rFonts w:ascii="宋体" w:hAnsi="宋体" w:cs="宋体"/>
                <w:szCs w:val="21"/>
                <w:lang w:bidi="ar"/>
              </w:rPr>
            </w:pPr>
            <w:r>
              <w:rPr>
                <w:rFonts w:hint="eastAsia" w:ascii="宋体" w:hAnsi="宋体" w:cs="宋体"/>
                <w:szCs w:val="21"/>
                <w:lang w:bidi="ar"/>
              </w:rPr>
              <w:t>2、产品尺寸：木盒336*226*68H mm。</w:t>
            </w:r>
          </w:p>
          <w:p w14:paraId="6B6474F7">
            <w:pPr>
              <w:widowControl/>
              <w:jc w:val="left"/>
              <w:textAlignment w:val="bottom"/>
              <w:rPr>
                <w:rFonts w:ascii="宋体" w:hAnsi="宋体" w:cs="宋体"/>
                <w:szCs w:val="21"/>
                <w:lang w:bidi="ar"/>
              </w:rPr>
            </w:pPr>
            <w:r>
              <w:rPr>
                <w:rFonts w:hint="eastAsia" w:ascii="宋体" w:hAnsi="宋体" w:cs="宋体"/>
                <w:szCs w:val="21"/>
                <w:lang w:bidi="ar"/>
              </w:rPr>
              <w:t>3、产品配件：1个木盒、5张双面印刷游戏任务板；5张双面印刷游戏指示板、48张单面印刷小号动物游戏卡、24张单面印刷大号动物游戏卡、1本说明书。</w:t>
            </w:r>
          </w:p>
          <w:p w14:paraId="62D4E30B">
            <w:pPr>
              <w:widowControl/>
              <w:jc w:val="left"/>
              <w:textAlignment w:val="bottom"/>
              <w:rPr>
                <w:rFonts w:ascii="宋体" w:hAnsi="宋体" w:cs="宋体"/>
                <w:szCs w:val="21"/>
              </w:rPr>
            </w:pPr>
            <w:r>
              <w:rPr>
                <w:rFonts w:hint="eastAsia" w:ascii="宋体" w:hAnsi="宋体" w:cs="宋体"/>
                <w:szCs w:val="21"/>
                <w:lang w:bidi="ar"/>
              </w:rPr>
              <w:t>4、产品介绍：这是一款根据标准的九宫格数独演变而来的适合儿童逻辑思维训练的动物数独。儿童可以拿取动物卡片根据答案卡和同伴完成一个动物数独，并根据题面来理解数独的的含义。通过不断的练习和探索，儿童会在互相合作完成的基础上，更进一步，独立完成一个数独游戏板。</w:t>
            </w:r>
          </w:p>
        </w:tc>
        <w:tc>
          <w:tcPr>
            <w:tcW w:w="333" w:type="pct"/>
            <w:tcBorders>
              <w:top w:val="single" w:color="auto" w:sz="4" w:space="0"/>
              <w:left w:val="single" w:color="auto" w:sz="4" w:space="0"/>
              <w:bottom w:val="single" w:color="auto" w:sz="4" w:space="0"/>
              <w:right w:val="single" w:color="auto" w:sz="4" w:space="0"/>
            </w:tcBorders>
            <w:vAlign w:val="center"/>
          </w:tcPr>
          <w:p w14:paraId="418E4E95">
            <w:pPr>
              <w:jc w:val="center"/>
              <w:rPr>
                <w:rFonts w:ascii="宋体" w:hAnsi="宋体" w:cs="宋体"/>
                <w:szCs w:val="21"/>
              </w:rPr>
            </w:pPr>
            <w:r>
              <w:rPr>
                <w:rFonts w:hint="eastAsia" w:ascii="宋体" w:hAnsi="宋体" w:cs="宋体"/>
                <w:szCs w:val="21"/>
              </w:rPr>
              <w:t>套</w:t>
            </w:r>
          </w:p>
        </w:tc>
        <w:tc>
          <w:tcPr>
            <w:tcW w:w="417" w:type="pct"/>
            <w:tcBorders>
              <w:top w:val="single" w:color="auto" w:sz="4" w:space="0"/>
              <w:left w:val="single" w:color="auto" w:sz="4" w:space="0"/>
              <w:bottom w:val="single" w:color="auto" w:sz="4" w:space="0"/>
              <w:right w:val="single" w:color="auto" w:sz="4" w:space="0"/>
            </w:tcBorders>
            <w:vAlign w:val="center"/>
          </w:tcPr>
          <w:p w14:paraId="2B09E040">
            <w:pPr>
              <w:widowControl/>
              <w:jc w:val="center"/>
              <w:textAlignment w:val="center"/>
              <w:rPr>
                <w:rFonts w:ascii="宋体" w:hAnsi="宋体" w:cs="宋体"/>
                <w:szCs w:val="21"/>
              </w:rPr>
            </w:pPr>
            <w:r>
              <w:rPr>
                <w:rFonts w:hint="eastAsia" w:ascii="宋体" w:hAnsi="宋体" w:cs="宋体"/>
                <w:szCs w:val="21"/>
                <w:lang w:bidi="ar"/>
              </w:rPr>
              <w:t>5</w:t>
            </w:r>
          </w:p>
        </w:tc>
        <w:tc>
          <w:tcPr>
            <w:tcW w:w="499" w:type="pct"/>
            <w:tcBorders>
              <w:top w:val="single" w:color="auto" w:sz="4" w:space="0"/>
              <w:left w:val="single" w:color="auto" w:sz="4" w:space="0"/>
              <w:bottom w:val="single" w:color="auto" w:sz="4" w:space="0"/>
              <w:right w:val="single" w:color="auto" w:sz="4" w:space="0"/>
            </w:tcBorders>
            <w:vAlign w:val="center"/>
          </w:tcPr>
          <w:p w14:paraId="1BB864D5">
            <w:pPr>
              <w:widowControl/>
              <w:jc w:val="center"/>
              <w:textAlignment w:val="center"/>
              <w:rPr>
                <w:rFonts w:ascii="宋体" w:hAnsi="宋体" w:cs="宋体"/>
                <w:szCs w:val="21"/>
              </w:rPr>
            </w:pPr>
            <w:r>
              <w:rPr>
                <w:rFonts w:hint="eastAsia" w:ascii="宋体" w:hAnsi="宋体" w:cs="宋体"/>
                <w:szCs w:val="21"/>
                <w:lang w:bidi="ar"/>
              </w:rPr>
              <w:t>800</w:t>
            </w:r>
          </w:p>
        </w:tc>
        <w:tc>
          <w:tcPr>
            <w:tcW w:w="445" w:type="pct"/>
            <w:tcBorders>
              <w:top w:val="single" w:color="auto" w:sz="4" w:space="0"/>
              <w:left w:val="single" w:color="auto" w:sz="4" w:space="0"/>
              <w:bottom w:val="single" w:color="auto" w:sz="4" w:space="0"/>
              <w:right w:val="single" w:color="auto" w:sz="4" w:space="0"/>
            </w:tcBorders>
            <w:vAlign w:val="center"/>
          </w:tcPr>
          <w:p w14:paraId="4F135E73">
            <w:pPr>
              <w:widowControl/>
              <w:jc w:val="center"/>
              <w:textAlignment w:val="bottom"/>
              <w:rPr>
                <w:rFonts w:ascii="宋体" w:hAnsi="宋体" w:cs="宋体"/>
                <w:szCs w:val="21"/>
              </w:rPr>
            </w:pPr>
            <w:r>
              <w:rPr>
                <w:rFonts w:hint="eastAsia" w:ascii="宋体" w:hAnsi="宋体" w:cs="宋体"/>
                <w:szCs w:val="21"/>
                <w:lang w:bidi="ar"/>
              </w:rPr>
              <w:t>大班</w:t>
            </w:r>
          </w:p>
        </w:tc>
      </w:tr>
    </w:tbl>
    <w:p w14:paraId="4977E630">
      <w:pPr>
        <w:rPr>
          <w:b/>
        </w:rPr>
      </w:pPr>
    </w:p>
    <w:p w14:paraId="490A7284">
      <w:pPr>
        <w:jc w:val="left"/>
        <w:rPr>
          <w:rFonts w:ascii="宋体" w:hAnsi="宋体" w:cs="宋体"/>
          <w:b/>
          <w:szCs w:val="21"/>
        </w:rPr>
      </w:pPr>
      <w:r>
        <w:rPr>
          <w:rFonts w:hint="eastAsia" w:ascii="宋体" w:hAnsi="宋体" w:cs="宋体"/>
          <w:b/>
          <w:szCs w:val="21"/>
        </w:rPr>
        <w:t>（三）、功能室区域</w:t>
      </w:r>
    </w:p>
    <w:tbl>
      <w:tblPr>
        <w:tblStyle w:val="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
        <w:gridCol w:w="1282"/>
        <w:gridCol w:w="3499"/>
        <w:gridCol w:w="844"/>
        <w:gridCol w:w="772"/>
        <w:gridCol w:w="920"/>
        <w:gridCol w:w="736"/>
      </w:tblGrid>
      <w:tr w14:paraId="7489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blHeader/>
        </w:trPr>
        <w:tc>
          <w:tcPr>
            <w:tcW w:w="275" w:type="pct"/>
            <w:tcBorders>
              <w:top w:val="single" w:color="auto" w:sz="4" w:space="0"/>
              <w:left w:val="single" w:color="auto" w:sz="4" w:space="0"/>
              <w:bottom w:val="single" w:color="auto" w:sz="4" w:space="0"/>
              <w:right w:val="single" w:color="auto" w:sz="4" w:space="0"/>
            </w:tcBorders>
            <w:vAlign w:val="center"/>
          </w:tcPr>
          <w:p w14:paraId="09DABB45">
            <w:pPr>
              <w:jc w:val="center"/>
              <w:rPr>
                <w:rFonts w:ascii="宋体" w:hAnsi="宋体" w:cs="宋体"/>
                <w:b/>
                <w:szCs w:val="21"/>
              </w:rPr>
            </w:pPr>
            <w:r>
              <w:rPr>
                <w:rFonts w:hint="eastAsia" w:ascii="宋体" w:hAnsi="宋体" w:cs="宋体"/>
                <w:b/>
                <w:szCs w:val="21"/>
              </w:rPr>
              <w:t>序号</w:t>
            </w:r>
          </w:p>
        </w:tc>
        <w:tc>
          <w:tcPr>
            <w:tcW w:w="752" w:type="pct"/>
            <w:tcBorders>
              <w:top w:val="single" w:color="auto" w:sz="4" w:space="0"/>
              <w:left w:val="single" w:color="auto" w:sz="4" w:space="0"/>
              <w:bottom w:val="single" w:color="auto" w:sz="4" w:space="0"/>
              <w:right w:val="single" w:color="auto" w:sz="4" w:space="0"/>
            </w:tcBorders>
            <w:vAlign w:val="center"/>
          </w:tcPr>
          <w:p w14:paraId="2A1828BF">
            <w:pPr>
              <w:jc w:val="center"/>
              <w:rPr>
                <w:rFonts w:ascii="宋体" w:hAnsi="宋体" w:cs="宋体"/>
                <w:b/>
                <w:szCs w:val="21"/>
              </w:rPr>
            </w:pPr>
            <w:r>
              <w:rPr>
                <w:rFonts w:hint="eastAsia" w:ascii="宋体" w:hAnsi="宋体" w:cs="宋体"/>
                <w:b/>
                <w:szCs w:val="21"/>
              </w:rPr>
              <w:t>产品名称</w:t>
            </w:r>
          </w:p>
        </w:tc>
        <w:tc>
          <w:tcPr>
            <w:tcW w:w="2053" w:type="pct"/>
            <w:tcBorders>
              <w:top w:val="single" w:color="auto" w:sz="4" w:space="0"/>
              <w:left w:val="single" w:color="auto" w:sz="4" w:space="0"/>
              <w:bottom w:val="single" w:color="auto" w:sz="4" w:space="0"/>
              <w:right w:val="single" w:color="auto" w:sz="4" w:space="0"/>
            </w:tcBorders>
            <w:vAlign w:val="center"/>
          </w:tcPr>
          <w:p w14:paraId="4A786A14">
            <w:pPr>
              <w:jc w:val="center"/>
              <w:rPr>
                <w:rFonts w:ascii="宋体" w:hAnsi="宋体" w:cs="宋体"/>
                <w:b/>
                <w:szCs w:val="21"/>
              </w:rPr>
            </w:pPr>
            <w:r>
              <w:rPr>
                <w:rFonts w:hint="eastAsia" w:ascii="宋体" w:hAnsi="宋体" w:cs="宋体"/>
                <w:b/>
                <w:szCs w:val="21"/>
              </w:rPr>
              <w:t>规格及技术参数</w:t>
            </w:r>
          </w:p>
        </w:tc>
        <w:tc>
          <w:tcPr>
            <w:tcW w:w="495" w:type="pct"/>
            <w:tcBorders>
              <w:top w:val="single" w:color="auto" w:sz="4" w:space="0"/>
              <w:left w:val="single" w:color="auto" w:sz="4" w:space="0"/>
              <w:bottom w:val="single" w:color="auto" w:sz="4" w:space="0"/>
              <w:right w:val="single" w:color="auto" w:sz="4" w:space="0"/>
            </w:tcBorders>
            <w:vAlign w:val="center"/>
          </w:tcPr>
          <w:p w14:paraId="5D5C846C">
            <w:pPr>
              <w:jc w:val="center"/>
              <w:rPr>
                <w:rFonts w:ascii="宋体" w:hAnsi="宋体" w:cs="宋体"/>
                <w:b/>
                <w:szCs w:val="21"/>
              </w:rPr>
            </w:pPr>
            <w:r>
              <w:rPr>
                <w:rFonts w:hint="eastAsia" w:ascii="宋体" w:hAnsi="宋体" w:cs="宋体"/>
                <w:b/>
                <w:szCs w:val="21"/>
              </w:rPr>
              <w:t>单位</w:t>
            </w:r>
          </w:p>
        </w:tc>
        <w:tc>
          <w:tcPr>
            <w:tcW w:w="453" w:type="pct"/>
            <w:tcBorders>
              <w:top w:val="single" w:color="auto" w:sz="4" w:space="0"/>
              <w:left w:val="single" w:color="auto" w:sz="4" w:space="0"/>
              <w:bottom w:val="single" w:color="auto" w:sz="4" w:space="0"/>
              <w:right w:val="single" w:color="auto" w:sz="4" w:space="0"/>
            </w:tcBorders>
            <w:vAlign w:val="center"/>
          </w:tcPr>
          <w:p w14:paraId="6E1C4A66">
            <w:pPr>
              <w:jc w:val="center"/>
              <w:rPr>
                <w:rFonts w:ascii="宋体" w:hAnsi="宋体" w:cs="宋体"/>
                <w:b/>
                <w:szCs w:val="21"/>
              </w:rPr>
            </w:pPr>
            <w:r>
              <w:rPr>
                <w:rFonts w:hint="eastAsia" w:ascii="宋体" w:hAnsi="宋体" w:cs="宋体"/>
                <w:b/>
                <w:szCs w:val="21"/>
              </w:rPr>
              <w:t>数量</w:t>
            </w:r>
          </w:p>
        </w:tc>
        <w:tc>
          <w:tcPr>
            <w:tcW w:w="540" w:type="pct"/>
            <w:tcBorders>
              <w:top w:val="single" w:color="auto" w:sz="4" w:space="0"/>
              <w:left w:val="single" w:color="auto" w:sz="4" w:space="0"/>
              <w:bottom w:val="single" w:color="auto" w:sz="4" w:space="0"/>
              <w:right w:val="single" w:color="auto" w:sz="4" w:space="0"/>
            </w:tcBorders>
            <w:vAlign w:val="center"/>
          </w:tcPr>
          <w:p w14:paraId="33165D31">
            <w:pPr>
              <w:jc w:val="center"/>
              <w:rPr>
                <w:rFonts w:ascii="宋体" w:hAnsi="宋体" w:cs="宋体"/>
                <w:b/>
                <w:szCs w:val="21"/>
              </w:rPr>
            </w:pPr>
            <w:r>
              <w:rPr>
                <w:rFonts w:hint="eastAsia" w:ascii="宋体" w:hAnsi="宋体" w:cs="宋体"/>
                <w:b/>
                <w:szCs w:val="21"/>
              </w:rPr>
              <w:t>单价报价上限（元）</w:t>
            </w:r>
          </w:p>
        </w:tc>
        <w:tc>
          <w:tcPr>
            <w:tcW w:w="432" w:type="pct"/>
            <w:tcBorders>
              <w:top w:val="single" w:color="auto" w:sz="4" w:space="0"/>
              <w:left w:val="single" w:color="auto" w:sz="4" w:space="0"/>
              <w:bottom w:val="single" w:color="auto" w:sz="4" w:space="0"/>
              <w:right w:val="single" w:color="auto" w:sz="4" w:space="0"/>
            </w:tcBorders>
            <w:vAlign w:val="center"/>
          </w:tcPr>
          <w:p w14:paraId="77BA07FE">
            <w:pPr>
              <w:jc w:val="center"/>
              <w:rPr>
                <w:rFonts w:ascii="宋体" w:hAnsi="宋体" w:cs="宋体"/>
                <w:b/>
                <w:szCs w:val="21"/>
              </w:rPr>
            </w:pPr>
            <w:r>
              <w:rPr>
                <w:rFonts w:hint="eastAsia" w:ascii="宋体" w:hAnsi="宋体" w:cs="宋体"/>
                <w:b/>
                <w:szCs w:val="21"/>
              </w:rPr>
              <w:t>备注</w:t>
            </w:r>
          </w:p>
        </w:tc>
      </w:tr>
      <w:tr w14:paraId="738F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75" w:type="pct"/>
            <w:tcBorders>
              <w:top w:val="single" w:color="auto" w:sz="4" w:space="0"/>
              <w:left w:val="single" w:color="auto" w:sz="4" w:space="0"/>
              <w:bottom w:val="single" w:color="auto" w:sz="4" w:space="0"/>
              <w:right w:val="single" w:color="auto" w:sz="4" w:space="0"/>
            </w:tcBorders>
            <w:vAlign w:val="center"/>
          </w:tcPr>
          <w:p w14:paraId="19D9F301">
            <w:pPr>
              <w:jc w:val="center"/>
              <w:rPr>
                <w:rFonts w:ascii="宋体" w:hAnsi="宋体" w:cs="宋体"/>
                <w:szCs w:val="21"/>
              </w:rPr>
            </w:pPr>
            <w:r>
              <w:rPr>
                <w:rFonts w:hint="eastAsia" w:ascii="宋体" w:hAnsi="宋体" w:cs="宋体"/>
                <w:szCs w:val="21"/>
              </w:rPr>
              <w:t>1</w:t>
            </w:r>
          </w:p>
        </w:tc>
        <w:tc>
          <w:tcPr>
            <w:tcW w:w="752" w:type="pct"/>
            <w:tcBorders>
              <w:top w:val="single" w:color="auto" w:sz="4" w:space="0"/>
              <w:left w:val="single" w:color="auto" w:sz="4" w:space="0"/>
              <w:bottom w:val="single" w:color="auto" w:sz="4" w:space="0"/>
              <w:right w:val="single" w:color="auto" w:sz="4" w:space="0"/>
            </w:tcBorders>
            <w:vAlign w:val="center"/>
          </w:tcPr>
          <w:p w14:paraId="7EAEA415">
            <w:pPr>
              <w:jc w:val="center"/>
              <w:rPr>
                <w:rFonts w:ascii="宋体" w:hAnsi="宋体" w:cs="宋体"/>
                <w:szCs w:val="21"/>
              </w:rPr>
            </w:pPr>
            <w:r>
              <w:rPr>
                <w:rFonts w:hint="eastAsia" w:ascii="宋体" w:hAnsi="宋体" w:cs="宋体"/>
                <w:szCs w:val="21"/>
              </w:rPr>
              <w:t>音乐材料</w:t>
            </w:r>
          </w:p>
        </w:tc>
        <w:tc>
          <w:tcPr>
            <w:tcW w:w="2053" w:type="pct"/>
            <w:tcBorders>
              <w:top w:val="single" w:color="auto" w:sz="4" w:space="0"/>
              <w:left w:val="single" w:color="auto" w:sz="4" w:space="0"/>
              <w:bottom w:val="single" w:color="auto" w:sz="4" w:space="0"/>
              <w:right w:val="single" w:color="auto" w:sz="4" w:space="0"/>
            </w:tcBorders>
            <w:vAlign w:val="center"/>
          </w:tcPr>
          <w:p w14:paraId="1C0F639B">
            <w:pPr>
              <w:jc w:val="center"/>
              <w:rPr>
                <w:rFonts w:ascii="宋体" w:hAnsi="宋体" w:cs="宋体"/>
                <w:szCs w:val="21"/>
              </w:rPr>
            </w:pPr>
            <w:r>
              <w:rPr>
                <w:rFonts w:hint="eastAsia" w:ascii="宋体" w:hAnsi="宋体" w:cs="宋体"/>
                <w:szCs w:val="21"/>
              </w:rPr>
              <w:t>详见附件1</w:t>
            </w:r>
          </w:p>
        </w:tc>
        <w:tc>
          <w:tcPr>
            <w:tcW w:w="495" w:type="pct"/>
            <w:tcBorders>
              <w:top w:val="single" w:color="auto" w:sz="4" w:space="0"/>
              <w:left w:val="single" w:color="auto" w:sz="4" w:space="0"/>
              <w:bottom w:val="single" w:color="auto" w:sz="4" w:space="0"/>
              <w:right w:val="single" w:color="auto" w:sz="4" w:space="0"/>
            </w:tcBorders>
            <w:vAlign w:val="center"/>
          </w:tcPr>
          <w:p w14:paraId="445E679A">
            <w:pPr>
              <w:jc w:val="center"/>
              <w:rPr>
                <w:rFonts w:ascii="宋体" w:hAnsi="宋体" w:cs="宋体"/>
                <w:szCs w:val="21"/>
              </w:rPr>
            </w:pPr>
            <w:r>
              <w:rPr>
                <w:rFonts w:hint="eastAsia" w:ascii="宋体" w:hAnsi="宋体" w:cs="宋体"/>
                <w:szCs w:val="21"/>
              </w:rPr>
              <w:t>套</w:t>
            </w:r>
          </w:p>
        </w:tc>
        <w:tc>
          <w:tcPr>
            <w:tcW w:w="453" w:type="pct"/>
            <w:tcBorders>
              <w:top w:val="single" w:color="auto" w:sz="4" w:space="0"/>
              <w:left w:val="single" w:color="auto" w:sz="4" w:space="0"/>
              <w:bottom w:val="single" w:color="auto" w:sz="4" w:space="0"/>
              <w:right w:val="single" w:color="auto" w:sz="4" w:space="0"/>
            </w:tcBorders>
            <w:vAlign w:val="center"/>
          </w:tcPr>
          <w:p w14:paraId="25E667E9">
            <w:pPr>
              <w:widowControl/>
              <w:jc w:val="center"/>
              <w:textAlignment w:val="center"/>
              <w:rPr>
                <w:rFonts w:ascii="宋体" w:hAnsi="宋体" w:cs="宋体"/>
                <w:sz w:val="22"/>
                <w:szCs w:val="22"/>
              </w:rPr>
            </w:pPr>
            <w:r>
              <w:rPr>
                <w:rFonts w:hint="eastAsia" w:ascii="宋体" w:hAnsi="宋体" w:cs="宋体"/>
                <w:sz w:val="22"/>
                <w:lang w:bidi="ar"/>
              </w:rPr>
              <w:t>1</w:t>
            </w:r>
          </w:p>
        </w:tc>
        <w:tc>
          <w:tcPr>
            <w:tcW w:w="540" w:type="pct"/>
            <w:tcBorders>
              <w:top w:val="single" w:color="auto" w:sz="4" w:space="0"/>
              <w:left w:val="single" w:color="auto" w:sz="4" w:space="0"/>
              <w:bottom w:val="single" w:color="auto" w:sz="4" w:space="0"/>
              <w:right w:val="single" w:color="auto" w:sz="4" w:space="0"/>
            </w:tcBorders>
            <w:vAlign w:val="center"/>
          </w:tcPr>
          <w:p w14:paraId="5CE4ABDF">
            <w:pPr>
              <w:widowControl/>
              <w:jc w:val="center"/>
              <w:textAlignment w:val="center"/>
              <w:rPr>
                <w:rFonts w:ascii="宋体" w:hAnsi="宋体" w:cs="宋体"/>
                <w:sz w:val="22"/>
                <w:szCs w:val="22"/>
              </w:rPr>
            </w:pPr>
            <w:r>
              <w:rPr>
                <w:rFonts w:hint="eastAsia" w:ascii="宋体" w:hAnsi="宋体" w:cs="宋体"/>
                <w:sz w:val="22"/>
                <w:lang w:bidi="ar"/>
              </w:rPr>
              <w:t>68000</w:t>
            </w:r>
          </w:p>
        </w:tc>
        <w:tc>
          <w:tcPr>
            <w:tcW w:w="432" w:type="pct"/>
            <w:tcBorders>
              <w:top w:val="single" w:color="auto" w:sz="4" w:space="0"/>
              <w:left w:val="single" w:color="auto" w:sz="4" w:space="0"/>
              <w:bottom w:val="single" w:color="auto" w:sz="4" w:space="0"/>
              <w:right w:val="single" w:color="auto" w:sz="4" w:space="0"/>
            </w:tcBorders>
            <w:vAlign w:val="center"/>
          </w:tcPr>
          <w:p w14:paraId="3D528272">
            <w:pPr>
              <w:jc w:val="center"/>
              <w:rPr>
                <w:rFonts w:ascii="宋体" w:hAnsi="宋体" w:cs="宋体"/>
                <w:szCs w:val="21"/>
              </w:rPr>
            </w:pPr>
          </w:p>
        </w:tc>
      </w:tr>
    </w:tbl>
    <w:p w14:paraId="591E7BC1">
      <w:r>
        <w:rPr>
          <w:rFonts w:hint="eastAsia" w:ascii="宋体" w:hAnsi="宋体" w:cs="宋体"/>
          <w:szCs w:val="21"/>
        </w:rPr>
        <w:t>附件1：</w:t>
      </w:r>
      <w:r>
        <w:rPr>
          <w:rFonts w:hint="eastAsia"/>
        </w:rPr>
        <w:t>音乐材料</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887"/>
        <w:gridCol w:w="4710"/>
        <w:gridCol w:w="617"/>
        <w:gridCol w:w="687"/>
      </w:tblGrid>
      <w:tr w14:paraId="457B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jc w:val="center"/>
        </w:trPr>
        <w:tc>
          <w:tcPr>
            <w:tcW w:w="364" w:type="pct"/>
            <w:tcBorders>
              <w:top w:val="single" w:color="auto" w:sz="4" w:space="0"/>
              <w:left w:val="single" w:color="auto" w:sz="4" w:space="0"/>
              <w:bottom w:val="single" w:color="auto" w:sz="4" w:space="0"/>
              <w:right w:val="single" w:color="auto" w:sz="4" w:space="0"/>
            </w:tcBorders>
            <w:vAlign w:val="center"/>
          </w:tcPr>
          <w:p w14:paraId="64E32EA1">
            <w:pPr>
              <w:jc w:val="center"/>
              <w:rPr>
                <w:rFonts w:ascii="宋体" w:hAnsi="宋体" w:cs="宋体"/>
                <w:b/>
                <w:szCs w:val="21"/>
              </w:rPr>
            </w:pPr>
            <w:r>
              <w:rPr>
                <w:rFonts w:hint="eastAsia" w:ascii="宋体" w:hAnsi="宋体" w:cs="宋体"/>
                <w:b/>
                <w:szCs w:val="21"/>
              </w:rPr>
              <w:t>序号</w:t>
            </w:r>
          </w:p>
        </w:tc>
        <w:tc>
          <w:tcPr>
            <w:tcW w:w="1107" w:type="pct"/>
            <w:tcBorders>
              <w:top w:val="single" w:color="auto" w:sz="4" w:space="0"/>
              <w:left w:val="single" w:color="auto" w:sz="4" w:space="0"/>
              <w:bottom w:val="single" w:color="auto" w:sz="4" w:space="0"/>
              <w:right w:val="single" w:color="auto" w:sz="4" w:space="0"/>
            </w:tcBorders>
            <w:vAlign w:val="center"/>
          </w:tcPr>
          <w:p w14:paraId="47DE799D">
            <w:pPr>
              <w:jc w:val="center"/>
              <w:rPr>
                <w:rFonts w:ascii="宋体" w:hAnsi="宋体" w:cs="宋体"/>
                <w:b/>
                <w:szCs w:val="21"/>
              </w:rPr>
            </w:pPr>
            <w:r>
              <w:rPr>
                <w:rFonts w:hint="eastAsia" w:ascii="宋体" w:hAnsi="宋体" w:cs="宋体"/>
                <w:b/>
                <w:szCs w:val="21"/>
              </w:rPr>
              <w:t>产品名称</w:t>
            </w:r>
          </w:p>
        </w:tc>
        <w:tc>
          <w:tcPr>
            <w:tcW w:w="2763" w:type="pct"/>
            <w:tcBorders>
              <w:top w:val="single" w:color="auto" w:sz="4" w:space="0"/>
              <w:left w:val="single" w:color="auto" w:sz="4" w:space="0"/>
              <w:bottom w:val="single" w:color="auto" w:sz="4" w:space="0"/>
              <w:right w:val="single" w:color="auto" w:sz="4" w:space="0"/>
            </w:tcBorders>
            <w:vAlign w:val="center"/>
          </w:tcPr>
          <w:p w14:paraId="2C4FF499">
            <w:pPr>
              <w:jc w:val="center"/>
              <w:rPr>
                <w:rFonts w:ascii="宋体" w:hAnsi="宋体" w:cs="宋体"/>
                <w:b/>
                <w:szCs w:val="21"/>
              </w:rPr>
            </w:pPr>
            <w:r>
              <w:rPr>
                <w:rFonts w:hint="eastAsia" w:ascii="宋体" w:hAnsi="宋体" w:cs="宋体"/>
                <w:b/>
                <w:szCs w:val="21"/>
              </w:rPr>
              <w:t>规格及技术参数</w:t>
            </w:r>
          </w:p>
        </w:tc>
        <w:tc>
          <w:tcPr>
            <w:tcW w:w="362" w:type="pct"/>
            <w:tcBorders>
              <w:top w:val="single" w:color="auto" w:sz="4" w:space="0"/>
              <w:left w:val="single" w:color="auto" w:sz="4" w:space="0"/>
              <w:bottom w:val="single" w:color="auto" w:sz="4" w:space="0"/>
              <w:right w:val="single" w:color="auto" w:sz="4" w:space="0"/>
            </w:tcBorders>
            <w:vAlign w:val="center"/>
          </w:tcPr>
          <w:p w14:paraId="4D2C9EFE">
            <w:pPr>
              <w:jc w:val="center"/>
              <w:rPr>
                <w:rFonts w:ascii="宋体" w:hAnsi="宋体" w:cs="宋体"/>
                <w:b/>
                <w:szCs w:val="21"/>
              </w:rPr>
            </w:pPr>
            <w:r>
              <w:rPr>
                <w:rFonts w:hint="eastAsia" w:ascii="宋体" w:hAnsi="宋体" w:cs="宋体"/>
                <w:b/>
                <w:szCs w:val="21"/>
              </w:rPr>
              <w:t>单位</w:t>
            </w:r>
          </w:p>
        </w:tc>
        <w:tc>
          <w:tcPr>
            <w:tcW w:w="403" w:type="pct"/>
            <w:tcBorders>
              <w:top w:val="single" w:color="auto" w:sz="4" w:space="0"/>
              <w:left w:val="single" w:color="auto" w:sz="4" w:space="0"/>
              <w:bottom w:val="single" w:color="auto" w:sz="4" w:space="0"/>
              <w:right w:val="single" w:color="auto" w:sz="4" w:space="0"/>
            </w:tcBorders>
            <w:vAlign w:val="center"/>
          </w:tcPr>
          <w:p w14:paraId="5497112C">
            <w:pPr>
              <w:jc w:val="center"/>
              <w:rPr>
                <w:rFonts w:ascii="宋体" w:hAnsi="宋体" w:cs="宋体"/>
                <w:b/>
                <w:szCs w:val="21"/>
              </w:rPr>
            </w:pPr>
            <w:r>
              <w:rPr>
                <w:rFonts w:hint="eastAsia" w:ascii="宋体" w:hAnsi="宋体" w:cs="宋体"/>
                <w:b/>
                <w:szCs w:val="21"/>
              </w:rPr>
              <w:t>数量</w:t>
            </w:r>
          </w:p>
        </w:tc>
      </w:tr>
      <w:tr w14:paraId="3F1C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1951BCED">
            <w:pPr>
              <w:widowControl/>
              <w:jc w:val="center"/>
              <w:textAlignment w:val="center"/>
              <w:rPr>
                <w:rFonts w:ascii="宋体" w:hAnsi="宋体" w:cs="宋体"/>
                <w:szCs w:val="21"/>
              </w:rPr>
            </w:pPr>
            <w:r>
              <w:rPr>
                <w:rFonts w:hint="eastAsia" w:ascii="宋体" w:hAnsi="宋体" w:cs="宋体"/>
                <w:szCs w:val="21"/>
                <w:lang w:bidi="ar"/>
              </w:rPr>
              <w:t>1</w:t>
            </w:r>
          </w:p>
        </w:tc>
        <w:tc>
          <w:tcPr>
            <w:tcW w:w="1107" w:type="pct"/>
            <w:tcBorders>
              <w:top w:val="single" w:color="auto" w:sz="4" w:space="0"/>
              <w:left w:val="single" w:color="auto" w:sz="4" w:space="0"/>
              <w:bottom w:val="single" w:color="auto" w:sz="4" w:space="0"/>
              <w:right w:val="single" w:color="auto" w:sz="4" w:space="0"/>
            </w:tcBorders>
            <w:vAlign w:val="center"/>
          </w:tcPr>
          <w:p w14:paraId="5DB9A7A2">
            <w:pPr>
              <w:autoSpaceDN w:val="0"/>
              <w:jc w:val="center"/>
              <w:textAlignment w:val="center"/>
              <w:rPr>
                <w:rFonts w:ascii="宋体" w:hAnsi="宋体" w:cs="宋体"/>
                <w:szCs w:val="21"/>
              </w:rPr>
            </w:pPr>
            <w:r>
              <w:rPr>
                <w:rFonts w:hint="eastAsia" w:ascii="宋体" w:hAnsi="宋体" w:cs="宋体"/>
                <w:szCs w:val="21"/>
              </w:rPr>
              <w:t>三角铁</w:t>
            </w:r>
          </w:p>
        </w:tc>
        <w:tc>
          <w:tcPr>
            <w:tcW w:w="2763" w:type="pct"/>
            <w:tcBorders>
              <w:top w:val="single" w:color="auto" w:sz="4" w:space="0"/>
              <w:left w:val="single" w:color="auto" w:sz="4" w:space="0"/>
              <w:bottom w:val="single" w:color="auto" w:sz="4" w:space="0"/>
              <w:right w:val="single" w:color="auto" w:sz="4" w:space="0"/>
            </w:tcBorders>
            <w:vAlign w:val="center"/>
          </w:tcPr>
          <w:p w14:paraId="36EC880D">
            <w:pPr>
              <w:autoSpaceDN w:val="0"/>
              <w:textAlignment w:val="center"/>
              <w:rPr>
                <w:rFonts w:ascii="宋体" w:hAnsi="宋体" w:cs="宋体"/>
                <w:szCs w:val="21"/>
              </w:rPr>
            </w:pPr>
            <w:r>
              <w:rPr>
                <w:rFonts w:hint="eastAsia" w:ascii="宋体" w:hAnsi="宋体" w:cs="宋体"/>
                <w:szCs w:val="21"/>
              </w:rPr>
              <w:t>规格：中号，材质：不锈钢</w:t>
            </w:r>
          </w:p>
        </w:tc>
        <w:tc>
          <w:tcPr>
            <w:tcW w:w="362" w:type="pct"/>
            <w:tcBorders>
              <w:top w:val="single" w:color="auto" w:sz="4" w:space="0"/>
              <w:left w:val="single" w:color="auto" w:sz="4" w:space="0"/>
              <w:bottom w:val="single" w:color="auto" w:sz="4" w:space="0"/>
              <w:right w:val="single" w:color="auto" w:sz="4" w:space="0"/>
            </w:tcBorders>
            <w:vAlign w:val="center"/>
          </w:tcPr>
          <w:p w14:paraId="00DB5390">
            <w:pPr>
              <w:autoSpaceDN w:val="0"/>
              <w:jc w:val="center"/>
              <w:textAlignment w:val="center"/>
              <w:rPr>
                <w:rFonts w:ascii="宋体" w:hAnsi="宋体" w:cs="宋体"/>
                <w:szCs w:val="21"/>
              </w:rPr>
            </w:pPr>
            <w:r>
              <w:rPr>
                <w:rFonts w:hint="eastAsia" w:ascii="宋体" w:hAnsi="宋体" w:cs="宋体"/>
                <w:szCs w:val="21"/>
              </w:rPr>
              <w:t>个</w:t>
            </w:r>
          </w:p>
        </w:tc>
        <w:tc>
          <w:tcPr>
            <w:tcW w:w="403" w:type="pct"/>
            <w:tcBorders>
              <w:top w:val="single" w:color="auto" w:sz="4" w:space="0"/>
              <w:left w:val="single" w:color="auto" w:sz="4" w:space="0"/>
              <w:bottom w:val="single" w:color="auto" w:sz="4" w:space="0"/>
              <w:right w:val="single" w:color="auto" w:sz="4" w:space="0"/>
            </w:tcBorders>
            <w:vAlign w:val="center"/>
          </w:tcPr>
          <w:p w14:paraId="3C2B7DF8">
            <w:pPr>
              <w:autoSpaceDN w:val="0"/>
              <w:jc w:val="center"/>
              <w:textAlignment w:val="center"/>
              <w:rPr>
                <w:rFonts w:ascii="宋体" w:hAnsi="宋体" w:cs="宋体"/>
                <w:szCs w:val="21"/>
              </w:rPr>
            </w:pPr>
            <w:r>
              <w:rPr>
                <w:rFonts w:hint="eastAsia" w:ascii="宋体" w:hAnsi="宋体" w:cs="宋体"/>
                <w:szCs w:val="21"/>
              </w:rPr>
              <w:t>20</w:t>
            </w:r>
          </w:p>
        </w:tc>
      </w:tr>
      <w:tr w14:paraId="42C0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32E1837F">
            <w:pPr>
              <w:widowControl/>
              <w:jc w:val="center"/>
              <w:textAlignment w:val="center"/>
              <w:rPr>
                <w:rFonts w:ascii="宋体" w:hAnsi="宋体" w:cs="宋体"/>
                <w:szCs w:val="21"/>
              </w:rPr>
            </w:pPr>
            <w:r>
              <w:rPr>
                <w:rFonts w:hint="eastAsia" w:ascii="宋体" w:hAnsi="宋体" w:cs="宋体"/>
                <w:szCs w:val="21"/>
                <w:lang w:bidi="ar"/>
              </w:rPr>
              <w:t>2</w:t>
            </w:r>
          </w:p>
        </w:tc>
        <w:tc>
          <w:tcPr>
            <w:tcW w:w="1107" w:type="pct"/>
            <w:tcBorders>
              <w:top w:val="single" w:color="auto" w:sz="4" w:space="0"/>
              <w:left w:val="single" w:color="auto" w:sz="4" w:space="0"/>
              <w:bottom w:val="single" w:color="auto" w:sz="4" w:space="0"/>
              <w:right w:val="single" w:color="auto" w:sz="4" w:space="0"/>
            </w:tcBorders>
            <w:vAlign w:val="center"/>
          </w:tcPr>
          <w:p w14:paraId="2CE620B2">
            <w:pPr>
              <w:autoSpaceDN w:val="0"/>
              <w:jc w:val="center"/>
              <w:textAlignment w:val="center"/>
              <w:rPr>
                <w:rFonts w:ascii="宋体" w:hAnsi="宋体" w:cs="宋体"/>
                <w:szCs w:val="21"/>
              </w:rPr>
            </w:pPr>
            <w:r>
              <w:rPr>
                <w:rFonts w:hint="eastAsia" w:ascii="宋体" w:hAnsi="宋体" w:cs="宋体"/>
                <w:szCs w:val="21"/>
              </w:rPr>
              <w:t>碰钟</w:t>
            </w:r>
          </w:p>
        </w:tc>
        <w:tc>
          <w:tcPr>
            <w:tcW w:w="2763" w:type="pct"/>
            <w:tcBorders>
              <w:top w:val="single" w:color="auto" w:sz="4" w:space="0"/>
              <w:left w:val="single" w:color="auto" w:sz="4" w:space="0"/>
              <w:bottom w:val="single" w:color="auto" w:sz="4" w:space="0"/>
              <w:right w:val="single" w:color="auto" w:sz="4" w:space="0"/>
            </w:tcBorders>
            <w:vAlign w:val="center"/>
          </w:tcPr>
          <w:p w14:paraId="65010606">
            <w:pPr>
              <w:autoSpaceDN w:val="0"/>
              <w:textAlignment w:val="center"/>
              <w:rPr>
                <w:rFonts w:ascii="宋体" w:hAnsi="宋体" w:cs="宋体"/>
                <w:szCs w:val="21"/>
              </w:rPr>
            </w:pPr>
            <w:r>
              <w:rPr>
                <w:rFonts w:hint="eastAsia" w:ascii="宋体" w:hAnsi="宋体" w:cs="宋体"/>
                <w:szCs w:val="21"/>
              </w:rPr>
              <w:t>规格：中号，材质：实木+铜</w:t>
            </w:r>
          </w:p>
        </w:tc>
        <w:tc>
          <w:tcPr>
            <w:tcW w:w="362" w:type="pct"/>
            <w:tcBorders>
              <w:top w:val="single" w:color="auto" w:sz="4" w:space="0"/>
              <w:left w:val="single" w:color="auto" w:sz="4" w:space="0"/>
              <w:bottom w:val="single" w:color="auto" w:sz="4" w:space="0"/>
              <w:right w:val="single" w:color="auto" w:sz="4" w:space="0"/>
            </w:tcBorders>
            <w:vAlign w:val="center"/>
          </w:tcPr>
          <w:p w14:paraId="4E3DA4B1">
            <w:pPr>
              <w:autoSpaceDN w:val="0"/>
              <w:jc w:val="center"/>
              <w:textAlignment w:val="center"/>
              <w:rPr>
                <w:rFonts w:ascii="宋体" w:hAnsi="宋体" w:cs="宋体"/>
                <w:szCs w:val="21"/>
              </w:rPr>
            </w:pPr>
            <w:r>
              <w:rPr>
                <w:rFonts w:hint="eastAsia" w:ascii="宋体" w:hAnsi="宋体" w:cs="宋体"/>
                <w:szCs w:val="21"/>
              </w:rPr>
              <w:t>个</w:t>
            </w:r>
          </w:p>
        </w:tc>
        <w:tc>
          <w:tcPr>
            <w:tcW w:w="403" w:type="pct"/>
            <w:tcBorders>
              <w:top w:val="single" w:color="auto" w:sz="4" w:space="0"/>
              <w:left w:val="single" w:color="auto" w:sz="4" w:space="0"/>
              <w:bottom w:val="single" w:color="auto" w:sz="4" w:space="0"/>
              <w:right w:val="single" w:color="auto" w:sz="4" w:space="0"/>
            </w:tcBorders>
            <w:vAlign w:val="center"/>
          </w:tcPr>
          <w:p w14:paraId="73617FC2">
            <w:pPr>
              <w:autoSpaceDN w:val="0"/>
              <w:jc w:val="center"/>
              <w:textAlignment w:val="center"/>
              <w:rPr>
                <w:rFonts w:ascii="宋体" w:hAnsi="宋体" w:cs="宋体"/>
                <w:szCs w:val="21"/>
              </w:rPr>
            </w:pPr>
            <w:r>
              <w:rPr>
                <w:rFonts w:hint="eastAsia" w:ascii="宋体" w:hAnsi="宋体" w:cs="宋体"/>
                <w:szCs w:val="21"/>
              </w:rPr>
              <w:t>20</w:t>
            </w:r>
          </w:p>
        </w:tc>
      </w:tr>
      <w:tr w14:paraId="4A56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097BE6C8">
            <w:pPr>
              <w:widowControl/>
              <w:jc w:val="center"/>
              <w:textAlignment w:val="center"/>
              <w:rPr>
                <w:rFonts w:ascii="宋体" w:hAnsi="宋体" w:cs="宋体"/>
                <w:szCs w:val="21"/>
              </w:rPr>
            </w:pPr>
            <w:r>
              <w:rPr>
                <w:rFonts w:hint="eastAsia" w:ascii="宋体" w:hAnsi="宋体" w:cs="宋体"/>
                <w:szCs w:val="21"/>
                <w:lang w:bidi="ar"/>
              </w:rPr>
              <w:t>3</w:t>
            </w:r>
          </w:p>
        </w:tc>
        <w:tc>
          <w:tcPr>
            <w:tcW w:w="1107" w:type="pct"/>
            <w:tcBorders>
              <w:top w:val="single" w:color="auto" w:sz="4" w:space="0"/>
              <w:left w:val="single" w:color="auto" w:sz="4" w:space="0"/>
              <w:bottom w:val="single" w:color="auto" w:sz="4" w:space="0"/>
              <w:right w:val="single" w:color="auto" w:sz="4" w:space="0"/>
            </w:tcBorders>
            <w:vAlign w:val="center"/>
          </w:tcPr>
          <w:p w14:paraId="49641F1E">
            <w:pPr>
              <w:autoSpaceDN w:val="0"/>
              <w:jc w:val="center"/>
              <w:textAlignment w:val="center"/>
              <w:rPr>
                <w:rFonts w:ascii="宋体" w:hAnsi="宋体" w:cs="宋体"/>
                <w:szCs w:val="21"/>
              </w:rPr>
            </w:pPr>
            <w:r>
              <w:rPr>
                <w:rFonts w:hint="eastAsia" w:ascii="宋体" w:hAnsi="宋体" w:cs="宋体"/>
                <w:szCs w:val="21"/>
              </w:rPr>
              <w:t>铜锣</w:t>
            </w:r>
          </w:p>
        </w:tc>
        <w:tc>
          <w:tcPr>
            <w:tcW w:w="2763" w:type="pct"/>
            <w:tcBorders>
              <w:top w:val="single" w:color="auto" w:sz="4" w:space="0"/>
              <w:left w:val="single" w:color="auto" w:sz="4" w:space="0"/>
              <w:bottom w:val="single" w:color="auto" w:sz="4" w:space="0"/>
              <w:right w:val="single" w:color="auto" w:sz="4" w:space="0"/>
            </w:tcBorders>
            <w:vAlign w:val="center"/>
          </w:tcPr>
          <w:p w14:paraId="5EF82781">
            <w:pPr>
              <w:autoSpaceDN w:val="0"/>
              <w:textAlignment w:val="center"/>
              <w:rPr>
                <w:rFonts w:ascii="宋体" w:hAnsi="宋体" w:cs="宋体"/>
                <w:szCs w:val="21"/>
              </w:rPr>
            </w:pPr>
            <w:r>
              <w:rPr>
                <w:rFonts w:hint="eastAsia" w:ascii="宋体" w:hAnsi="宋体" w:cs="宋体"/>
                <w:szCs w:val="21"/>
              </w:rPr>
              <w:t>规格：中号，材质：铜制</w:t>
            </w:r>
          </w:p>
        </w:tc>
        <w:tc>
          <w:tcPr>
            <w:tcW w:w="362" w:type="pct"/>
            <w:tcBorders>
              <w:top w:val="single" w:color="auto" w:sz="4" w:space="0"/>
              <w:left w:val="single" w:color="auto" w:sz="4" w:space="0"/>
              <w:bottom w:val="single" w:color="auto" w:sz="4" w:space="0"/>
              <w:right w:val="single" w:color="auto" w:sz="4" w:space="0"/>
            </w:tcBorders>
            <w:vAlign w:val="center"/>
          </w:tcPr>
          <w:p w14:paraId="0615089D">
            <w:pPr>
              <w:autoSpaceDN w:val="0"/>
              <w:jc w:val="center"/>
              <w:textAlignment w:val="center"/>
              <w:rPr>
                <w:rFonts w:ascii="宋体" w:hAnsi="宋体" w:cs="宋体"/>
                <w:szCs w:val="21"/>
              </w:rPr>
            </w:pPr>
            <w:r>
              <w:rPr>
                <w:rFonts w:hint="eastAsia" w:ascii="宋体" w:hAnsi="宋体" w:cs="宋体"/>
                <w:szCs w:val="21"/>
              </w:rPr>
              <w:t>个</w:t>
            </w:r>
          </w:p>
        </w:tc>
        <w:tc>
          <w:tcPr>
            <w:tcW w:w="403" w:type="pct"/>
            <w:tcBorders>
              <w:top w:val="single" w:color="auto" w:sz="4" w:space="0"/>
              <w:left w:val="single" w:color="auto" w:sz="4" w:space="0"/>
              <w:bottom w:val="single" w:color="auto" w:sz="4" w:space="0"/>
              <w:right w:val="single" w:color="auto" w:sz="4" w:space="0"/>
            </w:tcBorders>
            <w:vAlign w:val="center"/>
          </w:tcPr>
          <w:p w14:paraId="463B3227">
            <w:pPr>
              <w:autoSpaceDN w:val="0"/>
              <w:jc w:val="center"/>
              <w:textAlignment w:val="center"/>
              <w:rPr>
                <w:rFonts w:ascii="宋体" w:hAnsi="宋体" w:cs="宋体"/>
                <w:szCs w:val="21"/>
              </w:rPr>
            </w:pPr>
            <w:r>
              <w:rPr>
                <w:rFonts w:hint="eastAsia" w:ascii="宋体" w:hAnsi="宋体" w:cs="宋体"/>
                <w:szCs w:val="21"/>
              </w:rPr>
              <w:t>2</w:t>
            </w:r>
          </w:p>
        </w:tc>
      </w:tr>
      <w:tr w14:paraId="5328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797CB588">
            <w:pPr>
              <w:widowControl/>
              <w:jc w:val="center"/>
              <w:textAlignment w:val="center"/>
              <w:rPr>
                <w:rFonts w:ascii="宋体" w:hAnsi="宋体" w:cs="宋体"/>
                <w:szCs w:val="21"/>
              </w:rPr>
            </w:pPr>
            <w:r>
              <w:rPr>
                <w:rFonts w:hint="eastAsia" w:ascii="宋体" w:hAnsi="宋体" w:cs="宋体"/>
                <w:szCs w:val="21"/>
                <w:lang w:bidi="ar"/>
              </w:rPr>
              <w:t>4</w:t>
            </w:r>
          </w:p>
        </w:tc>
        <w:tc>
          <w:tcPr>
            <w:tcW w:w="1107" w:type="pct"/>
            <w:tcBorders>
              <w:top w:val="single" w:color="auto" w:sz="4" w:space="0"/>
              <w:left w:val="single" w:color="auto" w:sz="4" w:space="0"/>
              <w:bottom w:val="single" w:color="auto" w:sz="4" w:space="0"/>
              <w:right w:val="single" w:color="auto" w:sz="4" w:space="0"/>
            </w:tcBorders>
            <w:vAlign w:val="center"/>
          </w:tcPr>
          <w:p w14:paraId="0975EF5F">
            <w:pPr>
              <w:autoSpaceDN w:val="0"/>
              <w:jc w:val="center"/>
              <w:textAlignment w:val="center"/>
              <w:rPr>
                <w:rFonts w:ascii="宋体" w:hAnsi="宋体" w:cs="宋体"/>
                <w:szCs w:val="21"/>
              </w:rPr>
            </w:pPr>
            <w:r>
              <w:rPr>
                <w:rFonts w:hint="eastAsia" w:ascii="宋体" w:hAnsi="宋体" w:cs="宋体"/>
                <w:szCs w:val="21"/>
              </w:rPr>
              <w:t>大擦</w:t>
            </w:r>
          </w:p>
        </w:tc>
        <w:tc>
          <w:tcPr>
            <w:tcW w:w="2763" w:type="pct"/>
            <w:tcBorders>
              <w:top w:val="single" w:color="auto" w:sz="4" w:space="0"/>
              <w:left w:val="single" w:color="auto" w:sz="4" w:space="0"/>
              <w:bottom w:val="single" w:color="auto" w:sz="4" w:space="0"/>
              <w:right w:val="single" w:color="auto" w:sz="4" w:space="0"/>
            </w:tcBorders>
            <w:vAlign w:val="center"/>
          </w:tcPr>
          <w:p w14:paraId="247168C8">
            <w:pPr>
              <w:autoSpaceDN w:val="0"/>
              <w:textAlignment w:val="center"/>
              <w:rPr>
                <w:rFonts w:ascii="宋体" w:hAnsi="宋体" w:cs="宋体"/>
                <w:szCs w:val="21"/>
              </w:rPr>
            </w:pPr>
            <w:r>
              <w:rPr>
                <w:rFonts w:hint="eastAsia" w:ascii="宋体" w:hAnsi="宋体" w:cs="宋体"/>
                <w:szCs w:val="21"/>
              </w:rPr>
              <w:t>规格：中号，材质：铜制</w:t>
            </w:r>
          </w:p>
        </w:tc>
        <w:tc>
          <w:tcPr>
            <w:tcW w:w="362" w:type="pct"/>
            <w:tcBorders>
              <w:top w:val="single" w:color="auto" w:sz="4" w:space="0"/>
              <w:left w:val="single" w:color="auto" w:sz="4" w:space="0"/>
              <w:bottom w:val="single" w:color="auto" w:sz="4" w:space="0"/>
              <w:right w:val="single" w:color="auto" w:sz="4" w:space="0"/>
            </w:tcBorders>
            <w:vAlign w:val="center"/>
          </w:tcPr>
          <w:p w14:paraId="799A0BC0">
            <w:pPr>
              <w:autoSpaceDN w:val="0"/>
              <w:jc w:val="center"/>
              <w:textAlignment w:val="center"/>
              <w:rPr>
                <w:rFonts w:ascii="宋体" w:hAnsi="宋体" w:cs="宋体"/>
                <w:szCs w:val="21"/>
              </w:rPr>
            </w:pPr>
            <w:r>
              <w:rPr>
                <w:rFonts w:hint="eastAsia" w:ascii="宋体" w:hAnsi="宋体" w:cs="宋体"/>
                <w:szCs w:val="21"/>
              </w:rPr>
              <w:t>对</w:t>
            </w:r>
          </w:p>
        </w:tc>
        <w:tc>
          <w:tcPr>
            <w:tcW w:w="403" w:type="pct"/>
            <w:tcBorders>
              <w:top w:val="single" w:color="auto" w:sz="4" w:space="0"/>
              <w:left w:val="single" w:color="auto" w:sz="4" w:space="0"/>
              <w:bottom w:val="single" w:color="auto" w:sz="4" w:space="0"/>
              <w:right w:val="single" w:color="auto" w:sz="4" w:space="0"/>
            </w:tcBorders>
            <w:vAlign w:val="center"/>
          </w:tcPr>
          <w:p w14:paraId="77D0C6AE">
            <w:pPr>
              <w:autoSpaceDN w:val="0"/>
              <w:jc w:val="center"/>
              <w:textAlignment w:val="center"/>
              <w:rPr>
                <w:rFonts w:ascii="宋体" w:hAnsi="宋体" w:cs="宋体"/>
                <w:szCs w:val="21"/>
              </w:rPr>
            </w:pPr>
            <w:r>
              <w:rPr>
                <w:rFonts w:hint="eastAsia" w:ascii="宋体" w:hAnsi="宋体" w:cs="宋体"/>
                <w:szCs w:val="21"/>
              </w:rPr>
              <w:t>2</w:t>
            </w:r>
          </w:p>
        </w:tc>
      </w:tr>
      <w:tr w14:paraId="2FFD4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0A748660">
            <w:pPr>
              <w:widowControl/>
              <w:jc w:val="center"/>
              <w:textAlignment w:val="center"/>
              <w:rPr>
                <w:rFonts w:ascii="宋体" w:hAnsi="宋体" w:cs="宋体"/>
                <w:szCs w:val="21"/>
              </w:rPr>
            </w:pPr>
            <w:r>
              <w:rPr>
                <w:rFonts w:hint="eastAsia" w:ascii="宋体" w:hAnsi="宋体" w:cs="宋体"/>
                <w:szCs w:val="21"/>
                <w:lang w:bidi="ar"/>
              </w:rPr>
              <w:t>5</w:t>
            </w:r>
          </w:p>
        </w:tc>
        <w:tc>
          <w:tcPr>
            <w:tcW w:w="1107" w:type="pct"/>
            <w:tcBorders>
              <w:top w:val="single" w:color="auto" w:sz="4" w:space="0"/>
              <w:left w:val="single" w:color="auto" w:sz="4" w:space="0"/>
              <w:bottom w:val="single" w:color="auto" w:sz="4" w:space="0"/>
              <w:right w:val="single" w:color="auto" w:sz="4" w:space="0"/>
            </w:tcBorders>
            <w:vAlign w:val="center"/>
          </w:tcPr>
          <w:p w14:paraId="17DE424F">
            <w:pPr>
              <w:autoSpaceDN w:val="0"/>
              <w:jc w:val="center"/>
              <w:textAlignment w:val="center"/>
              <w:rPr>
                <w:rFonts w:ascii="宋体" w:hAnsi="宋体" w:cs="宋体"/>
                <w:szCs w:val="21"/>
              </w:rPr>
            </w:pPr>
            <w:r>
              <w:rPr>
                <w:rFonts w:hint="eastAsia" w:ascii="宋体" w:hAnsi="宋体" w:cs="宋体"/>
                <w:szCs w:val="21"/>
              </w:rPr>
              <w:t>沙球</w:t>
            </w:r>
          </w:p>
        </w:tc>
        <w:tc>
          <w:tcPr>
            <w:tcW w:w="2763" w:type="pct"/>
            <w:tcBorders>
              <w:top w:val="single" w:color="auto" w:sz="4" w:space="0"/>
              <w:left w:val="single" w:color="auto" w:sz="4" w:space="0"/>
              <w:bottom w:val="single" w:color="auto" w:sz="4" w:space="0"/>
              <w:right w:val="single" w:color="auto" w:sz="4" w:space="0"/>
            </w:tcBorders>
            <w:vAlign w:val="center"/>
          </w:tcPr>
          <w:p w14:paraId="558907E7">
            <w:pPr>
              <w:autoSpaceDN w:val="0"/>
              <w:textAlignment w:val="center"/>
              <w:rPr>
                <w:rFonts w:ascii="宋体" w:hAnsi="宋体" w:cs="宋体"/>
                <w:szCs w:val="21"/>
              </w:rPr>
            </w:pPr>
            <w:r>
              <w:rPr>
                <w:rFonts w:hint="eastAsia" w:ascii="宋体" w:hAnsi="宋体" w:cs="宋体"/>
                <w:szCs w:val="21"/>
              </w:rPr>
              <w:t>规格：中号，材质：实木</w:t>
            </w:r>
          </w:p>
        </w:tc>
        <w:tc>
          <w:tcPr>
            <w:tcW w:w="362" w:type="pct"/>
            <w:tcBorders>
              <w:top w:val="single" w:color="auto" w:sz="4" w:space="0"/>
              <w:left w:val="single" w:color="auto" w:sz="4" w:space="0"/>
              <w:bottom w:val="single" w:color="auto" w:sz="4" w:space="0"/>
              <w:right w:val="single" w:color="auto" w:sz="4" w:space="0"/>
            </w:tcBorders>
            <w:vAlign w:val="center"/>
          </w:tcPr>
          <w:p w14:paraId="05903E6F">
            <w:pPr>
              <w:autoSpaceDN w:val="0"/>
              <w:jc w:val="center"/>
              <w:textAlignment w:val="center"/>
              <w:rPr>
                <w:rFonts w:ascii="宋体" w:hAnsi="宋体" w:cs="宋体"/>
                <w:szCs w:val="21"/>
              </w:rPr>
            </w:pPr>
            <w:r>
              <w:rPr>
                <w:rFonts w:hint="eastAsia" w:ascii="宋体" w:hAnsi="宋体" w:cs="宋体"/>
                <w:szCs w:val="21"/>
              </w:rPr>
              <w:t>对</w:t>
            </w:r>
          </w:p>
        </w:tc>
        <w:tc>
          <w:tcPr>
            <w:tcW w:w="403" w:type="pct"/>
            <w:tcBorders>
              <w:top w:val="single" w:color="auto" w:sz="4" w:space="0"/>
              <w:left w:val="single" w:color="auto" w:sz="4" w:space="0"/>
              <w:bottom w:val="single" w:color="auto" w:sz="4" w:space="0"/>
              <w:right w:val="single" w:color="auto" w:sz="4" w:space="0"/>
            </w:tcBorders>
            <w:vAlign w:val="center"/>
          </w:tcPr>
          <w:p w14:paraId="2359A126">
            <w:pPr>
              <w:autoSpaceDN w:val="0"/>
              <w:jc w:val="center"/>
              <w:textAlignment w:val="center"/>
              <w:rPr>
                <w:rFonts w:ascii="宋体" w:hAnsi="宋体" w:cs="宋体"/>
                <w:szCs w:val="21"/>
              </w:rPr>
            </w:pPr>
            <w:r>
              <w:rPr>
                <w:rFonts w:hint="eastAsia" w:ascii="宋体" w:hAnsi="宋体" w:cs="宋体"/>
                <w:szCs w:val="21"/>
              </w:rPr>
              <w:t>20</w:t>
            </w:r>
          </w:p>
        </w:tc>
      </w:tr>
      <w:tr w14:paraId="747C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3423B3B5">
            <w:pPr>
              <w:widowControl/>
              <w:jc w:val="center"/>
              <w:textAlignment w:val="center"/>
              <w:rPr>
                <w:rFonts w:ascii="宋体" w:hAnsi="宋体" w:cs="宋体"/>
                <w:szCs w:val="21"/>
              </w:rPr>
            </w:pPr>
            <w:r>
              <w:rPr>
                <w:rFonts w:hint="eastAsia" w:ascii="宋体" w:hAnsi="宋体" w:cs="宋体"/>
                <w:szCs w:val="21"/>
                <w:lang w:bidi="ar"/>
              </w:rPr>
              <w:t>6</w:t>
            </w:r>
          </w:p>
        </w:tc>
        <w:tc>
          <w:tcPr>
            <w:tcW w:w="1107" w:type="pct"/>
            <w:tcBorders>
              <w:top w:val="single" w:color="auto" w:sz="4" w:space="0"/>
              <w:left w:val="single" w:color="auto" w:sz="4" w:space="0"/>
              <w:bottom w:val="single" w:color="auto" w:sz="4" w:space="0"/>
              <w:right w:val="single" w:color="auto" w:sz="4" w:space="0"/>
            </w:tcBorders>
            <w:vAlign w:val="center"/>
          </w:tcPr>
          <w:p w14:paraId="7508A940">
            <w:pPr>
              <w:autoSpaceDN w:val="0"/>
              <w:jc w:val="center"/>
              <w:textAlignment w:val="center"/>
              <w:rPr>
                <w:rFonts w:ascii="宋体" w:hAnsi="宋体" w:cs="宋体"/>
                <w:szCs w:val="21"/>
              </w:rPr>
            </w:pPr>
            <w:r>
              <w:rPr>
                <w:rFonts w:hint="eastAsia" w:ascii="宋体" w:hAnsi="宋体" w:cs="宋体"/>
                <w:szCs w:val="21"/>
              </w:rPr>
              <w:t>圆舞板</w:t>
            </w:r>
          </w:p>
        </w:tc>
        <w:tc>
          <w:tcPr>
            <w:tcW w:w="2763" w:type="pct"/>
            <w:tcBorders>
              <w:top w:val="single" w:color="auto" w:sz="4" w:space="0"/>
              <w:left w:val="single" w:color="auto" w:sz="4" w:space="0"/>
              <w:bottom w:val="single" w:color="auto" w:sz="4" w:space="0"/>
              <w:right w:val="single" w:color="auto" w:sz="4" w:space="0"/>
            </w:tcBorders>
            <w:vAlign w:val="center"/>
          </w:tcPr>
          <w:p w14:paraId="2A4FFD2C">
            <w:pPr>
              <w:autoSpaceDN w:val="0"/>
              <w:textAlignment w:val="center"/>
              <w:rPr>
                <w:rFonts w:ascii="宋体" w:hAnsi="宋体" w:cs="宋体"/>
                <w:szCs w:val="21"/>
              </w:rPr>
            </w:pPr>
            <w:r>
              <w:rPr>
                <w:rFonts w:hint="eastAsia" w:ascii="宋体" w:hAnsi="宋体" w:cs="宋体"/>
                <w:szCs w:val="21"/>
              </w:rPr>
              <w:t>规格：常规，材质：实木</w:t>
            </w:r>
          </w:p>
        </w:tc>
        <w:tc>
          <w:tcPr>
            <w:tcW w:w="362" w:type="pct"/>
            <w:tcBorders>
              <w:top w:val="single" w:color="auto" w:sz="4" w:space="0"/>
              <w:left w:val="single" w:color="auto" w:sz="4" w:space="0"/>
              <w:bottom w:val="single" w:color="auto" w:sz="4" w:space="0"/>
              <w:right w:val="single" w:color="auto" w:sz="4" w:space="0"/>
            </w:tcBorders>
            <w:vAlign w:val="center"/>
          </w:tcPr>
          <w:p w14:paraId="726B7D3F">
            <w:pPr>
              <w:autoSpaceDN w:val="0"/>
              <w:jc w:val="center"/>
              <w:textAlignment w:val="center"/>
              <w:rPr>
                <w:rFonts w:ascii="宋体" w:hAnsi="宋体" w:cs="宋体"/>
                <w:szCs w:val="21"/>
              </w:rPr>
            </w:pPr>
            <w:r>
              <w:rPr>
                <w:rFonts w:hint="eastAsia" w:ascii="宋体" w:hAnsi="宋体" w:cs="宋体"/>
                <w:szCs w:val="21"/>
              </w:rPr>
              <w:t>对</w:t>
            </w:r>
          </w:p>
        </w:tc>
        <w:tc>
          <w:tcPr>
            <w:tcW w:w="403" w:type="pct"/>
            <w:tcBorders>
              <w:top w:val="single" w:color="auto" w:sz="4" w:space="0"/>
              <w:left w:val="single" w:color="auto" w:sz="4" w:space="0"/>
              <w:bottom w:val="single" w:color="auto" w:sz="4" w:space="0"/>
              <w:right w:val="single" w:color="auto" w:sz="4" w:space="0"/>
            </w:tcBorders>
            <w:vAlign w:val="center"/>
          </w:tcPr>
          <w:p w14:paraId="57AED108">
            <w:pPr>
              <w:autoSpaceDN w:val="0"/>
              <w:jc w:val="center"/>
              <w:textAlignment w:val="center"/>
              <w:rPr>
                <w:rFonts w:ascii="宋体" w:hAnsi="宋体" w:cs="宋体"/>
                <w:szCs w:val="21"/>
              </w:rPr>
            </w:pPr>
            <w:r>
              <w:rPr>
                <w:rFonts w:hint="eastAsia" w:ascii="宋体" w:hAnsi="宋体" w:cs="宋体"/>
                <w:szCs w:val="21"/>
              </w:rPr>
              <w:t>20</w:t>
            </w:r>
          </w:p>
        </w:tc>
      </w:tr>
      <w:tr w14:paraId="5EFE8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77BD1357">
            <w:pPr>
              <w:widowControl/>
              <w:jc w:val="center"/>
              <w:textAlignment w:val="center"/>
              <w:rPr>
                <w:rFonts w:ascii="宋体" w:hAnsi="宋体" w:cs="宋体"/>
                <w:szCs w:val="21"/>
              </w:rPr>
            </w:pPr>
            <w:r>
              <w:rPr>
                <w:rFonts w:hint="eastAsia" w:ascii="宋体" w:hAnsi="宋体" w:cs="宋体"/>
                <w:szCs w:val="21"/>
                <w:lang w:bidi="ar"/>
              </w:rPr>
              <w:t>7</w:t>
            </w:r>
          </w:p>
        </w:tc>
        <w:tc>
          <w:tcPr>
            <w:tcW w:w="1107" w:type="pct"/>
            <w:tcBorders>
              <w:top w:val="single" w:color="auto" w:sz="4" w:space="0"/>
              <w:left w:val="single" w:color="auto" w:sz="4" w:space="0"/>
              <w:bottom w:val="single" w:color="auto" w:sz="4" w:space="0"/>
              <w:right w:val="single" w:color="auto" w:sz="4" w:space="0"/>
            </w:tcBorders>
            <w:vAlign w:val="center"/>
          </w:tcPr>
          <w:p w14:paraId="39018F1B">
            <w:pPr>
              <w:autoSpaceDN w:val="0"/>
              <w:jc w:val="center"/>
              <w:textAlignment w:val="center"/>
              <w:rPr>
                <w:rFonts w:ascii="宋体" w:hAnsi="宋体" w:cs="宋体"/>
                <w:szCs w:val="21"/>
              </w:rPr>
            </w:pPr>
            <w:r>
              <w:rPr>
                <w:rFonts w:hint="eastAsia" w:ascii="宋体" w:hAnsi="宋体" w:cs="宋体"/>
                <w:szCs w:val="21"/>
              </w:rPr>
              <w:t>5铃手铃</w:t>
            </w:r>
          </w:p>
        </w:tc>
        <w:tc>
          <w:tcPr>
            <w:tcW w:w="2763" w:type="pct"/>
            <w:tcBorders>
              <w:top w:val="single" w:color="auto" w:sz="4" w:space="0"/>
              <w:left w:val="single" w:color="auto" w:sz="4" w:space="0"/>
              <w:bottom w:val="single" w:color="auto" w:sz="4" w:space="0"/>
              <w:right w:val="single" w:color="auto" w:sz="4" w:space="0"/>
            </w:tcBorders>
            <w:vAlign w:val="center"/>
          </w:tcPr>
          <w:p w14:paraId="25F2AA8F">
            <w:pPr>
              <w:autoSpaceDN w:val="0"/>
              <w:textAlignment w:val="center"/>
              <w:rPr>
                <w:rFonts w:ascii="宋体" w:hAnsi="宋体" w:cs="宋体"/>
                <w:szCs w:val="21"/>
              </w:rPr>
            </w:pPr>
            <w:r>
              <w:rPr>
                <w:rFonts w:hint="eastAsia" w:ascii="宋体" w:hAnsi="宋体" w:cs="宋体"/>
                <w:szCs w:val="21"/>
              </w:rPr>
              <w:t>规格：常规，材质：实木手柄、牛皮履带，金属铃铛。</w:t>
            </w:r>
          </w:p>
        </w:tc>
        <w:tc>
          <w:tcPr>
            <w:tcW w:w="362" w:type="pct"/>
            <w:tcBorders>
              <w:top w:val="single" w:color="auto" w:sz="4" w:space="0"/>
              <w:left w:val="single" w:color="auto" w:sz="4" w:space="0"/>
              <w:bottom w:val="single" w:color="auto" w:sz="4" w:space="0"/>
              <w:right w:val="single" w:color="auto" w:sz="4" w:space="0"/>
            </w:tcBorders>
            <w:vAlign w:val="center"/>
          </w:tcPr>
          <w:p w14:paraId="1AF4AEB9">
            <w:pPr>
              <w:autoSpaceDN w:val="0"/>
              <w:jc w:val="center"/>
              <w:textAlignment w:val="center"/>
              <w:rPr>
                <w:rFonts w:ascii="宋体" w:hAnsi="宋体" w:cs="宋体"/>
                <w:szCs w:val="21"/>
              </w:rPr>
            </w:pPr>
            <w:r>
              <w:rPr>
                <w:rFonts w:hint="eastAsia" w:ascii="宋体" w:hAnsi="宋体" w:cs="宋体"/>
                <w:szCs w:val="21"/>
              </w:rPr>
              <w:t>个</w:t>
            </w:r>
          </w:p>
        </w:tc>
        <w:tc>
          <w:tcPr>
            <w:tcW w:w="403" w:type="pct"/>
            <w:tcBorders>
              <w:top w:val="single" w:color="auto" w:sz="4" w:space="0"/>
              <w:left w:val="single" w:color="auto" w:sz="4" w:space="0"/>
              <w:bottom w:val="single" w:color="auto" w:sz="4" w:space="0"/>
              <w:right w:val="single" w:color="auto" w:sz="4" w:space="0"/>
            </w:tcBorders>
            <w:vAlign w:val="center"/>
          </w:tcPr>
          <w:p w14:paraId="78CFC586">
            <w:pPr>
              <w:tabs>
                <w:tab w:val="left" w:pos="391"/>
              </w:tabs>
              <w:autoSpaceDN w:val="0"/>
              <w:jc w:val="center"/>
              <w:textAlignment w:val="center"/>
              <w:rPr>
                <w:rFonts w:ascii="宋体" w:hAnsi="宋体" w:cs="宋体"/>
                <w:szCs w:val="21"/>
              </w:rPr>
            </w:pPr>
            <w:r>
              <w:rPr>
                <w:rFonts w:hint="eastAsia" w:ascii="宋体" w:hAnsi="宋体" w:cs="宋体"/>
                <w:szCs w:val="21"/>
              </w:rPr>
              <w:t>12</w:t>
            </w:r>
          </w:p>
        </w:tc>
      </w:tr>
      <w:tr w14:paraId="3DA7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56C3C152">
            <w:pPr>
              <w:widowControl/>
              <w:jc w:val="center"/>
              <w:textAlignment w:val="center"/>
              <w:rPr>
                <w:rFonts w:ascii="宋体" w:hAnsi="宋体" w:cs="宋体"/>
                <w:szCs w:val="21"/>
              </w:rPr>
            </w:pPr>
            <w:r>
              <w:rPr>
                <w:rFonts w:hint="eastAsia" w:ascii="宋体" w:hAnsi="宋体" w:cs="宋体"/>
                <w:szCs w:val="21"/>
                <w:lang w:bidi="ar"/>
              </w:rPr>
              <w:t>8</w:t>
            </w:r>
          </w:p>
        </w:tc>
        <w:tc>
          <w:tcPr>
            <w:tcW w:w="1107" w:type="pct"/>
            <w:tcBorders>
              <w:top w:val="single" w:color="auto" w:sz="4" w:space="0"/>
              <w:left w:val="single" w:color="auto" w:sz="4" w:space="0"/>
              <w:bottom w:val="single" w:color="auto" w:sz="4" w:space="0"/>
              <w:right w:val="single" w:color="auto" w:sz="4" w:space="0"/>
            </w:tcBorders>
            <w:vAlign w:val="center"/>
          </w:tcPr>
          <w:p w14:paraId="21BEF501">
            <w:pPr>
              <w:autoSpaceDN w:val="0"/>
              <w:jc w:val="center"/>
              <w:textAlignment w:val="center"/>
              <w:rPr>
                <w:rFonts w:ascii="宋体" w:hAnsi="宋体" w:cs="宋体"/>
                <w:szCs w:val="21"/>
              </w:rPr>
            </w:pPr>
            <w:r>
              <w:rPr>
                <w:rFonts w:hint="eastAsia" w:ascii="宋体" w:hAnsi="宋体" w:cs="宋体"/>
                <w:szCs w:val="21"/>
              </w:rPr>
              <w:t>单响筒</w:t>
            </w:r>
          </w:p>
        </w:tc>
        <w:tc>
          <w:tcPr>
            <w:tcW w:w="2763" w:type="pct"/>
            <w:tcBorders>
              <w:top w:val="single" w:color="auto" w:sz="4" w:space="0"/>
              <w:left w:val="single" w:color="auto" w:sz="4" w:space="0"/>
              <w:bottom w:val="single" w:color="auto" w:sz="4" w:space="0"/>
              <w:right w:val="single" w:color="auto" w:sz="4" w:space="0"/>
            </w:tcBorders>
            <w:vAlign w:val="center"/>
          </w:tcPr>
          <w:p w14:paraId="55F989EB">
            <w:pPr>
              <w:autoSpaceDN w:val="0"/>
              <w:textAlignment w:val="center"/>
              <w:rPr>
                <w:rFonts w:ascii="宋体" w:hAnsi="宋体" w:cs="宋体"/>
                <w:szCs w:val="21"/>
              </w:rPr>
            </w:pPr>
            <w:r>
              <w:rPr>
                <w:rFonts w:hint="eastAsia" w:ascii="宋体" w:hAnsi="宋体" w:cs="宋体"/>
                <w:szCs w:val="21"/>
              </w:rPr>
              <w:t>规格：常规，材质：实木</w:t>
            </w:r>
          </w:p>
        </w:tc>
        <w:tc>
          <w:tcPr>
            <w:tcW w:w="362" w:type="pct"/>
            <w:tcBorders>
              <w:top w:val="single" w:color="auto" w:sz="4" w:space="0"/>
              <w:left w:val="single" w:color="auto" w:sz="4" w:space="0"/>
              <w:bottom w:val="single" w:color="auto" w:sz="4" w:space="0"/>
              <w:right w:val="single" w:color="auto" w:sz="4" w:space="0"/>
            </w:tcBorders>
            <w:vAlign w:val="center"/>
          </w:tcPr>
          <w:p w14:paraId="66737DF4">
            <w:pPr>
              <w:autoSpaceDN w:val="0"/>
              <w:jc w:val="center"/>
              <w:textAlignment w:val="center"/>
              <w:rPr>
                <w:rFonts w:ascii="宋体" w:hAnsi="宋体" w:cs="宋体"/>
                <w:szCs w:val="21"/>
              </w:rPr>
            </w:pPr>
            <w:r>
              <w:rPr>
                <w:rFonts w:hint="eastAsia" w:ascii="宋体" w:hAnsi="宋体" w:cs="宋体"/>
                <w:szCs w:val="21"/>
              </w:rPr>
              <w:t>个</w:t>
            </w:r>
          </w:p>
        </w:tc>
        <w:tc>
          <w:tcPr>
            <w:tcW w:w="403" w:type="pct"/>
            <w:tcBorders>
              <w:top w:val="single" w:color="auto" w:sz="4" w:space="0"/>
              <w:left w:val="single" w:color="auto" w:sz="4" w:space="0"/>
              <w:bottom w:val="single" w:color="auto" w:sz="4" w:space="0"/>
              <w:right w:val="single" w:color="auto" w:sz="4" w:space="0"/>
            </w:tcBorders>
            <w:vAlign w:val="center"/>
          </w:tcPr>
          <w:p w14:paraId="7CE34B44">
            <w:pPr>
              <w:autoSpaceDN w:val="0"/>
              <w:jc w:val="center"/>
              <w:textAlignment w:val="center"/>
              <w:rPr>
                <w:rFonts w:ascii="宋体" w:hAnsi="宋体" w:cs="宋体"/>
                <w:szCs w:val="21"/>
              </w:rPr>
            </w:pPr>
            <w:r>
              <w:rPr>
                <w:rFonts w:hint="eastAsia" w:ascii="宋体" w:hAnsi="宋体" w:cs="宋体"/>
                <w:szCs w:val="21"/>
              </w:rPr>
              <w:t>12</w:t>
            </w:r>
          </w:p>
        </w:tc>
      </w:tr>
      <w:tr w14:paraId="4D5B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1B909167">
            <w:pPr>
              <w:widowControl/>
              <w:jc w:val="center"/>
              <w:textAlignment w:val="center"/>
              <w:rPr>
                <w:rFonts w:ascii="宋体" w:hAnsi="宋体" w:cs="宋体"/>
                <w:szCs w:val="21"/>
              </w:rPr>
            </w:pPr>
            <w:r>
              <w:rPr>
                <w:rFonts w:hint="eastAsia" w:ascii="宋体" w:hAnsi="宋体" w:cs="宋体"/>
                <w:szCs w:val="21"/>
                <w:lang w:bidi="ar"/>
              </w:rPr>
              <w:t>9</w:t>
            </w:r>
          </w:p>
        </w:tc>
        <w:tc>
          <w:tcPr>
            <w:tcW w:w="1107" w:type="pct"/>
            <w:tcBorders>
              <w:top w:val="single" w:color="auto" w:sz="4" w:space="0"/>
              <w:left w:val="single" w:color="auto" w:sz="4" w:space="0"/>
              <w:bottom w:val="single" w:color="auto" w:sz="4" w:space="0"/>
              <w:right w:val="single" w:color="auto" w:sz="4" w:space="0"/>
            </w:tcBorders>
            <w:vAlign w:val="center"/>
          </w:tcPr>
          <w:p w14:paraId="1DD01385">
            <w:pPr>
              <w:autoSpaceDN w:val="0"/>
              <w:jc w:val="center"/>
              <w:textAlignment w:val="center"/>
              <w:rPr>
                <w:rFonts w:ascii="宋体" w:hAnsi="宋体" w:cs="宋体"/>
                <w:szCs w:val="21"/>
              </w:rPr>
            </w:pPr>
            <w:r>
              <w:rPr>
                <w:rFonts w:hint="eastAsia" w:ascii="宋体" w:hAnsi="宋体" w:cs="宋体"/>
                <w:szCs w:val="21"/>
              </w:rPr>
              <w:t>双响筒</w:t>
            </w:r>
          </w:p>
        </w:tc>
        <w:tc>
          <w:tcPr>
            <w:tcW w:w="2763" w:type="pct"/>
            <w:tcBorders>
              <w:top w:val="single" w:color="auto" w:sz="4" w:space="0"/>
              <w:left w:val="single" w:color="auto" w:sz="4" w:space="0"/>
              <w:bottom w:val="single" w:color="auto" w:sz="4" w:space="0"/>
              <w:right w:val="single" w:color="auto" w:sz="4" w:space="0"/>
            </w:tcBorders>
            <w:vAlign w:val="center"/>
          </w:tcPr>
          <w:p w14:paraId="2AD04C2D">
            <w:pPr>
              <w:autoSpaceDN w:val="0"/>
              <w:textAlignment w:val="center"/>
              <w:rPr>
                <w:rFonts w:ascii="宋体" w:hAnsi="宋体" w:cs="宋体"/>
                <w:szCs w:val="21"/>
              </w:rPr>
            </w:pPr>
            <w:r>
              <w:rPr>
                <w:rFonts w:hint="eastAsia" w:ascii="宋体" w:hAnsi="宋体" w:cs="宋体"/>
                <w:szCs w:val="21"/>
              </w:rPr>
              <w:t>规格：常规，材质：实木</w:t>
            </w:r>
          </w:p>
        </w:tc>
        <w:tc>
          <w:tcPr>
            <w:tcW w:w="362" w:type="pct"/>
            <w:tcBorders>
              <w:top w:val="single" w:color="auto" w:sz="4" w:space="0"/>
              <w:left w:val="single" w:color="auto" w:sz="4" w:space="0"/>
              <w:bottom w:val="single" w:color="auto" w:sz="4" w:space="0"/>
              <w:right w:val="single" w:color="auto" w:sz="4" w:space="0"/>
            </w:tcBorders>
            <w:vAlign w:val="center"/>
          </w:tcPr>
          <w:p w14:paraId="48AF6A8C">
            <w:pPr>
              <w:autoSpaceDN w:val="0"/>
              <w:jc w:val="center"/>
              <w:textAlignment w:val="center"/>
              <w:rPr>
                <w:rFonts w:ascii="宋体" w:hAnsi="宋体" w:cs="宋体"/>
                <w:szCs w:val="21"/>
              </w:rPr>
            </w:pPr>
            <w:r>
              <w:rPr>
                <w:rFonts w:hint="eastAsia" w:ascii="宋体" w:hAnsi="宋体" w:cs="宋体"/>
                <w:szCs w:val="21"/>
              </w:rPr>
              <w:t>个</w:t>
            </w:r>
          </w:p>
        </w:tc>
        <w:tc>
          <w:tcPr>
            <w:tcW w:w="403" w:type="pct"/>
            <w:tcBorders>
              <w:top w:val="single" w:color="auto" w:sz="4" w:space="0"/>
              <w:left w:val="single" w:color="auto" w:sz="4" w:space="0"/>
              <w:bottom w:val="single" w:color="auto" w:sz="4" w:space="0"/>
              <w:right w:val="single" w:color="auto" w:sz="4" w:space="0"/>
            </w:tcBorders>
            <w:vAlign w:val="center"/>
          </w:tcPr>
          <w:p w14:paraId="05811E63">
            <w:pPr>
              <w:autoSpaceDN w:val="0"/>
              <w:jc w:val="center"/>
              <w:textAlignment w:val="center"/>
              <w:rPr>
                <w:rFonts w:ascii="宋体" w:hAnsi="宋体" w:cs="宋体"/>
                <w:szCs w:val="21"/>
              </w:rPr>
            </w:pPr>
            <w:r>
              <w:rPr>
                <w:rFonts w:hint="eastAsia" w:ascii="宋体" w:hAnsi="宋体" w:cs="宋体"/>
                <w:szCs w:val="21"/>
              </w:rPr>
              <w:t>12</w:t>
            </w:r>
          </w:p>
        </w:tc>
      </w:tr>
      <w:tr w14:paraId="2EAC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46298503">
            <w:pPr>
              <w:widowControl/>
              <w:jc w:val="center"/>
              <w:textAlignment w:val="center"/>
              <w:rPr>
                <w:rFonts w:ascii="宋体" w:hAnsi="宋体" w:cs="宋体"/>
                <w:szCs w:val="21"/>
              </w:rPr>
            </w:pPr>
            <w:r>
              <w:rPr>
                <w:rFonts w:hint="eastAsia" w:ascii="宋体" w:hAnsi="宋体" w:cs="宋体"/>
                <w:szCs w:val="21"/>
                <w:lang w:bidi="ar"/>
              </w:rPr>
              <w:t>10</w:t>
            </w:r>
          </w:p>
        </w:tc>
        <w:tc>
          <w:tcPr>
            <w:tcW w:w="1107" w:type="pct"/>
            <w:tcBorders>
              <w:top w:val="single" w:color="auto" w:sz="4" w:space="0"/>
              <w:left w:val="single" w:color="auto" w:sz="4" w:space="0"/>
              <w:bottom w:val="single" w:color="auto" w:sz="4" w:space="0"/>
              <w:right w:val="single" w:color="auto" w:sz="4" w:space="0"/>
            </w:tcBorders>
            <w:vAlign w:val="center"/>
          </w:tcPr>
          <w:p w14:paraId="39ACEE8A">
            <w:pPr>
              <w:autoSpaceDN w:val="0"/>
              <w:jc w:val="center"/>
              <w:textAlignment w:val="center"/>
              <w:rPr>
                <w:rFonts w:ascii="宋体" w:hAnsi="宋体" w:cs="宋体"/>
                <w:szCs w:val="21"/>
              </w:rPr>
            </w:pPr>
            <w:r>
              <w:rPr>
                <w:rFonts w:hint="eastAsia" w:ascii="宋体" w:hAnsi="宋体" w:cs="宋体"/>
                <w:szCs w:val="21"/>
              </w:rPr>
              <w:t>木鱼</w:t>
            </w:r>
          </w:p>
        </w:tc>
        <w:tc>
          <w:tcPr>
            <w:tcW w:w="2763" w:type="pct"/>
            <w:tcBorders>
              <w:top w:val="single" w:color="auto" w:sz="4" w:space="0"/>
              <w:left w:val="single" w:color="auto" w:sz="4" w:space="0"/>
              <w:bottom w:val="single" w:color="auto" w:sz="4" w:space="0"/>
              <w:right w:val="single" w:color="auto" w:sz="4" w:space="0"/>
            </w:tcBorders>
            <w:vAlign w:val="center"/>
          </w:tcPr>
          <w:p w14:paraId="16DF52E4">
            <w:pPr>
              <w:autoSpaceDN w:val="0"/>
              <w:textAlignment w:val="center"/>
              <w:rPr>
                <w:rFonts w:ascii="宋体" w:hAnsi="宋体" w:cs="宋体"/>
                <w:szCs w:val="21"/>
              </w:rPr>
            </w:pPr>
            <w:r>
              <w:rPr>
                <w:rFonts w:hint="eastAsia" w:ascii="宋体" w:hAnsi="宋体" w:cs="宋体"/>
                <w:szCs w:val="21"/>
              </w:rPr>
              <w:t>规格：常规，材质：实木</w:t>
            </w:r>
          </w:p>
        </w:tc>
        <w:tc>
          <w:tcPr>
            <w:tcW w:w="362" w:type="pct"/>
            <w:tcBorders>
              <w:top w:val="single" w:color="auto" w:sz="4" w:space="0"/>
              <w:left w:val="single" w:color="auto" w:sz="4" w:space="0"/>
              <w:bottom w:val="single" w:color="auto" w:sz="4" w:space="0"/>
              <w:right w:val="single" w:color="auto" w:sz="4" w:space="0"/>
            </w:tcBorders>
            <w:vAlign w:val="center"/>
          </w:tcPr>
          <w:p w14:paraId="33123BCA">
            <w:pPr>
              <w:autoSpaceDN w:val="0"/>
              <w:jc w:val="center"/>
              <w:textAlignment w:val="center"/>
              <w:rPr>
                <w:rFonts w:ascii="宋体" w:hAnsi="宋体" w:cs="宋体"/>
                <w:szCs w:val="21"/>
              </w:rPr>
            </w:pPr>
            <w:r>
              <w:rPr>
                <w:rFonts w:hint="eastAsia" w:ascii="宋体" w:hAnsi="宋体" w:cs="宋体"/>
                <w:szCs w:val="21"/>
              </w:rPr>
              <w:t>个</w:t>
            </w:r>
          </w:p>
        </w:tc>
        <w:tc>
          <w:tcPr>
            <w:tcW w:w="403" w:type="pct"/>
            <w:tcBorders>
              <w:top w:val="single" w:color="auto" w:sz="4" w:space="0"/>
              <w:left w:val="single" w:color="auto" w:sz="4" w:space="0"/>
              <w:bottom w:val="single" w:color="auto" w:sz="4" w:space="0"/>
              <w:right w:val="single" w:color="auto" w:sz="4" w:space="0"/>
            </w:tcBorders>
            <w:vAlign w:val="center"/>
          </w:tcPr>
          <w:p w14:paraId="088B24ED">
            <w:pPr>
              <w:autoSpaceDN w:val="0"/>
              <w:jc w:val="center"/>
              <w:textAlignment w:val="center"/>
              <w:rPr>
                <w:rFonts w:ascii="宋体" w:hAnsi="宋体" w:cs="宋体"/>
                <w:szCs w:val="21"/>
              </w:rPr>
            </w:pPr>
            <w:r>
              <w:rPr>
                <w:rFonts w:hint="eastAsia" w:ascii="宋体" w:hAnsi="宋体" w:cs="宋体"/>
                <w:szCs w:val="21"/>
              </w:rPr>
              <w:t>12</w:t>
            </w:r>
          </w:p>
        </w:tc>
      </w:tr>
      <w:tr w14:paraId="60CB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3E359D28">
            <w:pPr>
              <w:widowControl/>
              <w:jc w:val="center"/>
              <w:textAlignment w:val="center"/>
              <w:rPr>
                <w:rFonts w:ascii="宋体" w:hAnsi="宋体" w:cs="宋体"/>
                <w:szCs w:val="21"/>
              </w:rPr>
            </w:pPr>
            <w:r>
              <w:rPr>
                <w:rFonts w:hint="eastAsia" w:ascii="宋体" w:hAnsi="宋体" w:cs="宋体"/>
                <w:szCs w:val="21"/>
                <w:lang w:bidi="ar"/>
              </w:rPr>
              <w:t>11</w:t>
            </w:r>
          </w:p>
        </w:tc>
        <w:tc>
          <w:tcPr>
            <w:tcW w:w="1107" w:type="pct"/>
            <w:tcBorders>
              <w:top w:val="single" w:color="auto" w:sz="4" w:space="0"/>
              <w:left w:val="single" w:color="auto" w:sz="4" w:space="0"/>
              <w:bottom w:val="single" w:color="auto" w:sz="4" w:space="0"/>
              <w:right w:val="single" w:color="auto" w:sz="4" w:space="0"/>
            </w:tcBorders>
            <w:vAlign w:val="center"/>
          </w:tcPr>
          <w:p w14:paraId="4DD103A4">
            <w:pPr>
              <w:autoSpaceDN w:val="0"/>
              <w:jc w:val="center"/>
              <w:textAlignment w:val="center"/>
              <w:rPr>
                <w:rFonts w:ascii="宋体" w:hAnsi="宋体" w:cs="宋体"/>
                <w:szCs w:val="21"/>
              </w:rPr>
            </w:pPr>
            <w:r>
              <w:rPr>
                <w:rFonts w:hint="eastAsia" w:ascii="宋体" w:hAnsi="宋体" w:cs="宋体"/>
                <w:szCs w:val="21"/>
              </w:rPr>
              <w:t>鱼蛙</w:t>
            </w:r>
          </w:p>
        </w:tc>
        <w:tc>
          <w:tcPr>
            <w:tcW w:w="2763" w:type="pct"/>
            <w:tcBorders>
              <w:top w:val="single" w:color="auto" w:sz="4" w:space="0"/>
              <w:left w:val="single" w:color="auto" w:sz="4" w:space="0"/>
              <w:bottom w:val="single" w:color="auto" w:sz="4" w:space="0"/>
              <w:right w:val="single" w:color="auto" w:sz="4" w:space="0"/>
            </w:tcBorders>
            <w:vAlign w:val="center"/>
          </w:tcPr>
          <w:p w14:paraId="0905D691">
            <w:pPr>
              <w:autoSpaceDN w:val="0"/>
              <w:textAlignment w:val="center"/>
              <w:rPr>
                <w:rFonts w:ascii="宋体" w:hAnsi="宋体" w:cs="宋体"/>
                <w:szCs w:val="21"/>
              </w:rPr>
            </w:pPr>
            <w:r>
              <w:rPr>
                <w:rFonts w:hint="eastAsia" w:ascii="宋体" w:hAnsi="宋体" w:cs="宋体"/>
                <w:szCs w:val="21"/>
              </w:rPr>
              <w:t>规格：常规，材质：实木</w:t>
            </w:r>
          </w:p>
        </w:tc>
        <w:tc>
          <w:tcPr>
            <w:tcW w:w="362" w:type="pct"/>
            <w:tcBorders>
              <w:top w:val="single" w:color="auto" w:sz="4" w:space="0"/>
              <w:left w:val="single" w:color="auto" w:sz="4" w:space="0"/>
              <w:bottom w:val="single" w:color="auto" w:sz="4" w:space="0"/>
              <w:right w:val="single" w:color="auto" w:sz="4" w:space="0"/>
            </w:tcBorders>
            <w:vAlign w:val="center"/>
          </w:tcPr>
          <w:p w14:paraId="4EEDC0A6">
            <w:pPr>
              <w:autoSpaceDN w:val="0"/>
              <w:jc w:val="center"/>
              <w:textAlignment w:val="center"/>
              <w:rPr>
                <w:rFonts w:ascii="宋体" w:hAnsi="宋体" w:cs="宋体"/>
                <w:szCs w:val="21"/>
              </w:rPr>
            </w:pPr>
            <w:r>
              <w:rPr>
                <w:rFonts w:hint="eastAsia" w:ascii="宋体" w:hAnsi="宋体" w:cs="宋体"/>
                <w:szCs w:val="21"/>
              </w:rPr>
              <w:t>个</w:t>
            </w:r>
          </w:p>
        </w:tc>
        <w:tc>
          <w:tcPr>
            <w:tcW w:w="403" w:type="pct"/>
            <w:tcBorders>
              <w:top w:val="single" w:color="auto" w:sz="4" w:space="0"/>
              <w:left w:val="single" w:color="auto" w:sz="4" w:space="0"/>
              <w:bottom w:val="single" w:color="auto" w:sz="4" w:space="0"/>
              <w:right w:val="single" w:color="auto" w:sz="4" w:space="0"/>
            </w:tcBorders>
            <w:vAlign w:val="center"/>
          </w:tcPr>
          <w:p w14:paraId="3088C04A">
            <w:pPr>
              <w:autoSpaceDN w:val="0"/>
              <w:jc w:val="center"/>
              <w:textAlignment w:val="center"/>
              <w:rPr>
                <w:rFonts w:ascii="宋体" w:hAnsi="宋体" w:cs="宋体"/>
                <w:szCs w:val="21"/>
              </w:rPr>
            </w:pPr>
            <w:r>
              <w:rPr>
                <w:rFonts w:hint="eastAsia" w:ascii="宋体" w:hAnsi="宋体" w:cs="宋体"/>
                <w:szCs w:val="21"/>
              </w:rPr>
              <w:t>12</w:t>
            </w:r>
          </w:p>
        </w:tc>
      </w:tr>
      <w:tr w14:paraId="1B268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25638A4A">
            <w:pPr>
              <w:widowControl/>
              <w:jc w:val="center"/>
              <w:textAlignment w:val="center"/>
              <w:rPr>
                <w:rFonts w:ascii="宋体" w:hAnsi="宋体" w:cs="宋体"/>
                <w:szCs w:val="21"/>
              </w:rPr>
            </w:pPr>
            <w:r>
              <w:rPr>
                <w:rFonts w:hint="eastAsia" w:ascii="宋体" w:hAnsi="宋体" w:cs="宋体"/>
                <w:szCs w:val="21"/>
                <w:lang w:bidi="ar"/>
              </w:rPr>
              <w:t>12</w:t>
            </w:r>
          </w:p>
        </w:tc>
        <w:tc>
          <w:tcPr>
            <w:tcW w:w="1107" w:type="pct"/>
            <w:tcBorders>
              <w:top w:val="single" w:color="auto" w:sz="4" w:space="0"/>
              <w:left w:val="single" w:color="auto" w:sz="4" w:space="0"/>
              <w:bottom w:val="single" w:color="auto" w:sz="4" w:space="0"/>
              <w:right w:val="single" w:color="auto" w:sz="4" w:space="0"/>
            </w:tcBorders>
            <w:vAlign w:val="center"/>
          </w:tcPr>
          <w:p w14:paraId="4FDECDE5">
            <w:pPr>
              <w:autoSpaceDN w:val="0"/>
              <w:jc w:val="center"/>
              <w:textAlignment w:val="center"/>
              <w:rPr>
                <w:rFonts w:ascii="宋体" w:hAnsi="宋体" w:cs="宋体"/>
                <w:szCs w:val="21"/>
              </w:rPr>
            </w:pPr>
            <w:r>
              <w:rPr>
                <w:rFonts w:hint="eastAsia" w:ascii="宋体" w:hAnsi="宋体" w:cs="宋体"/>
                <w:szCs w:val="21"/>
              </w:rPr>
              <w:t>6寸铃鼓</w:t>
            </w:r>
          </w:p>
        </w:tc>
        <w:tc>
          <w:tcPr>
            <w:tcW w:w="2763" w:type="pct"/>
            <w:tcBorders>
              <w:top w:val="single" w:color="auto" w:sz="4" w:space="0"/>
              <w:left w:val="single" w:color="auto" w:sz="4" w:space="0"/>
              <w:bottom w:val="single" w:color="auto" w:sz="4" w:space="0"/>
              <w:right w:val="single" w:color="auto" w:sz="4" w:space="0"/>
            </w:tcBorders>
            <w:vAlign w:val="center"/>
          </w:tcPr>
          <w:p w14:paraId="3A357772">
            <w:pPr>
              <w:autoSpaceDN w:val="0"/>
              <w:textAlignment w:val="center"/>
              <w:rPr>
                <w:rFonts w:ascii="宋体" w:hAnsi="宋体" w:cs="宋体"/>
                <w:szCs w:val="21"/>
              </w:rPr>
            </w:pPr>
            <w:r>
              <w:rPr>
                <w:rFonts w:hint="eastAsia" w:ascii="宋体" w:hAnsi="宋体" w:cs="宋体"/>
                <w:szCs w:val="21"/>
              </w:rPr>
              <w:t>规格：6寸，材质：木质边框+羊皮鼓面+金属铃铛。</w:t>
            </w:r>
          </w:p>
        </w:tc>
        <w:tc>
          <w:tcPr>
            <w:tcW w:w="362" w:type="pct"/>
            <w:tcBorders>
              <w:top w:val="single" w:color="auto" w:sz="4" w:space="0"/>
              <w:left w:val="single" w:color="auto" w:sz="4" w:space="0"/>
              <w:bottom w:val="single" w:color="auto" w:sz="4" w:space="0"/>
              <w:right w:val="single" w:color="auto" w:sz="4" w:space="0"/>
            </w:tcBorders>
            <w:vAlign w:val="center"/>
          </w:tcPr>
          <w:p w14:paraId="41E18434">
            <w:pPr>
              <w:autoSpaceDN w:val="0"/>
              <w:jc w:val="center"/>
              <w:textAlignment w:val="center"/>
              <w:rPr>
                <w:rFonts w:ascii="宋体" w:hAnsi="宋体" w:cs="宋体"/>
                <w:szCs w:val="21"/>
              </w:rPr>
            </w:pPr>
            <w:r>
              <w:rPr>
                <w:rFonts w:hint="eastAsia" w:ascii="宋体" w:hAnsi="宋体" w:cs="宋体"/>
                <w:szCs w:val="21"/>
              </w:rPr>
              <w:t>个</w:t>
            </w:r>
          </w:p>
        </w:tc>
        <w:tc>
          <w:tcPr>
            <w:tcW w:w="403" w:type="pct"/>
            <w:tcBorders>
              <w:top w:val="single" w:color="auto" w:sz="4" w:space="0"/>
              <w:left w:val="single" w:color="auto" w:sz="4" w:space="0"/>
              <w:bottom w:val="single" w:color="auto" w:sz="4" w:space="0"/>
              <w:right w:val="single" w:color="auto" w:sz="4" w:space="0"/>
            </w:tcBorders>
            <w:vAlign w:val="center"/>
          </w:tcPr>
          <w:p w14:paraId="03FF0338">
            <w:pPr>
              <w:autoSpaceDN w:val="0"/>
              <w:jc w:val="center"/>
              <w:textAlignment w:val="center"/>
              <w:rPr>
                <w:rFonts w:ascii="宋体" w:hAnsi="宋体" w:cs="宋体"/>
                <w:szCs w:val="21"/>
              </w:rPr>
            </w:pPr>
            <w:r>
              <w:rPr>
                <w:rFonts w:hint="eastAsia" w:ascii="宋体" w:hAnsi="宋体" w:cs="宋体"/>
                <w:szCs w:val="21"/>
              </w:rPr>
              <w:t>20</w:t>
            </w:r>
          </w:p>
        </w:tc>
      </w:tr>
      <w:tr w14:paraId="6472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46903A4E">
            <w:pPr>
              <w:widowControl/>
              <w:jc w:val="center"/>
              <w:textAlignment w:val="center"/>
              <w:rPr>
                <w:rFonts w:ascii="宋体" w:hAnsi="宋体" w:cs="宋体"/>
                <w:szCs w:val="21"/>
              </w:rPr>
            </w:pPr>
            <w:r>
              <w:rPr>
                <w:rFonts w:hint="eastAsia" w:ascii="宋体" w:hAnsi="宋体" w:cs="宋体"/>
                <w:szCs w:val="21"/>
                <w:lang w:bidi="ar"/>
              </w:rPr>
              <w:t>13</w:t>
            </w:r>
          </w:p>
        </w:tc>
        <w:tc>
          <w:tcPr>
            <w:tcW w:w="1107" w:type="pct"/>
            <w:tcBorders>
              <w:top w:val="single" w:color="auto" w:sz="4" w:space="0"/>
              <w:left w:val="single" w:color="auto" w:sz="4" w:space="0"/>
              <w:bottom w:val="single" w:color="auto" w:sz="4" w:space="0"/>
              <w:right w:val="single" w:color="auto" w:sz="4" w:space="0"/>
            </w:tcBorders>
            <w:vAlign w:val="center"/>
          </w:tcPr>
          <w:p w14:paraId="38C1AB30">
            <w:pPr>
              <w:autoSpaceDN w:val="0"/>
              <w:jc w:val="center"/>
              <w:textAlignment w:val="center"/>
              <w:rPr>
                <w:rFonts w:ascii="宋体" w:hAnsi="宋体" w:cs="宋体"/>
                <w:szCs w:val="21"/>
              </w:rPr>
            </w:pPr>
            <w:r>
              <w:rPr>
                <w:rFonts w:hint="eastAsia" w:ascii="宋体" w:hAnsi="宋体" w:cs="宋体"/>
                <w:szCs w:val="21"/>
              </w:rPr>
              <w:t>6寸手鼓</w:t>
            </w:r>
          </w:p>
        </w:tc>
        <w:tc>
          <w:tcPr>
            <w:tcW w:w="2763" w:type="pct"/>
            <w:tcBorders>
              <w:top w:val="single" w:color="auto" w:sz="4" w:space="0"/>
              <w:left w:val="single" w:color="auto" w:sz="4" w:space="0"/>
              <w:bottom w:val="single" w:color="auto" w:sz="4" w:space="0"/>
              <w:right w:val="single" w:color="auto" w:sz="4" w:space="0"/>
            </w:tcBorders>
            <w:vAlign w:val="center"/>
          </w:tcPr>
          <w:p w14:paraId="5A7869AA">
            <w:pPr>
              <w:autoSpaceDN w:val="0"/>
              <w:textAlignment w:val="center"/>
              <w:rPr>
                <w:rFonts w:ascii="宋体" w:hAnsi="宋体" w:cs="宋体"/>
                <w:szCs w:val="21"/>
              </w:rPr>
            </w:pPr>
            <w:r>
              <w:rPr>
                <w:rFonts w:hint="eastAsia" w:ascii="宋体" w:hAnsi="宋体" w:cs="宋体"/>
                <w:szCs w:val="21"/>
              </w:rPr>
              <w:t>规格：6寸，材质：木质边框+羊皮鼓面。</w:t>
            </w:r>
          </w:p>
        </w:tc>
        <w:tc>
          <w:tcPr>
            <w:tcW w:w="362" w:type="pct"/>
            <w:tcBorders>
              <w:top w:val="single" w:color="auto" w:sz="4" w:space="0"/>
              <w:left w:val="single" w:color="auto" w:sz="4" w:space="0"/>
              <w:bottom w:val="single" w:color="auto" w:sz="4" w:space="0"/>
              <w:right w:val="single" w:color="auto" w:sz="4" w:space="0"/>
            </w:tcBorders>
            <w:vAlign w:val="center"/>
          </w:tcPr>
          <w:p w14:paraId="47144F12">
            <w:pPr>
              <w:autoSpaceDN w:val="0"/>
              <w:jc w:val="center"/>
              <w:textAlignment w:val="center"/>
              <w:rPr>
                <w:rFonts w:ascii="宋体" w:hAnsi="宋体" w:cs="宋体"/>
                <w:szCs w:val="21"/>
              </w:rPr>
            </w:pPr>
            <w:r>
              <w:rPr>
                <w:rFonts w:hint="eastAsia" w:ascii="宋体" w:hAnsi="宋体" w:cs="宋体"/>
                <w:szCs w:val="21"/>
              </w:rPr>
              <w:t>个</w:t>
            </w:r>
          </w:p>
        </w:tc>
        <w:tc>
          <w:tcPr>
            <w:tcW w:w="403" w:type="pct"/>
            <w:tcBorders>
              <w:top w:val="single" w:color="auto" w:sz="4" w:space="0"/>
              <w:left w:val="single" w:color="auto" w:sz="4" w:space="0"/>
              <w:bottom w:val="single" w:color="auto" w:sz="4" w:space="0"/>
              <w:right w:val="single" w:color="auto" w:sz="4" w:space="0"/>
            </w:tcBorders>
            <w:vAlign w:val="center"/>
          </w:tcPr>
          <w:p w14:paraId="13CCA6CD">
            <w:pPr>
              <w:autoSpaceDN w:val="0"/>
              <w:jc w:val="center"/>
              <w:textAlignment w:val="center"/>
              <w:rPr>
                <w:rFonts w:ascii="宋体" w:hAnsi="宋体" w:cs="宋体"/>
                <w:szCs w:val="21"/>
              </w:rPr>
            </w:pPr>
            <w:r>
              <w:rPr>
                <w:rFonts w:hint="eastAsia" w:ascii="宋体" w:hAnsi="宋体" w:cs="宋体"/>
                <w:szCs w:val="21"/>
              </w:rPr>
              <w:t>20</w:t>
            </w:r>
          </w:p>
        </w:tc>
      </w:tr>
      <w:tr w14:paraId="530E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082EE1FF">
            <w:pPr>
              <w:widowControl/>
              <w:jc w:val="center"/>
              <w:textAlignment w:val="center"/>
              <w:rPr>
                <w:rFonts w:ascii="宋体" w:hAnsi="宋体" w:cs="宋体"/>
                <w:szCs w:val="21"/>
                <w:lang w:bidi="ar"/>
              </w:rPr>
            </w:pPr>
            <w:r>
              <w:rPr>
                <w:rFonts w:hint="eastAsia" w:ascii="宋体" w:hAnsi="宋体" w:cs="宋体"/>
                <w:szCs w:val="21"/>
                <w:lang w:bidi="ar"/>
              </w:rPr>
              <w:t>14</w:t>
            </w:r>
          </w:p>
        </w:tc>
        <w:tc>
          <w:tcPr>
            <w:tcW w:w="1107" w:type="pct"/>
            <w:tcBorders>
              <w:top w:val="single" w:color="auto" w:sz="4" w:space="0"/>
              <w:left w:val="single" w:color="auto" w:sz="4" w:space="0"/>
              <w:bottom w:val="single" w:color="auto" w:sz="4" w:space="0"/>
              <w:right w:val="single" w:color="auto" w:sz="4" w:space="0"/>
            </w:tcBorders>
            <w:vAlign w:val="center"/>
          </w:tcPr>
          <w:p w14:paraId="4E108598">
            <w:pPr>
              <w:widowControl/>
              <w:jc w:val="center"/>
              <w:rPr>
                <w:rFonts w:ascii="宋体" w:hAnsi="宋体" w:cs="宋体"/>
                <w:szCs w:val="21"/>
              </w:rPr>
            </w:pPr>
            <w:r>
              <w:rPr>
                <w:rFonts w:hint="eastAsia" w:ascii="宋体" w:hAnsi="宋体" w:cs="宋体"/>
                <w:szCs w:val="21"/>
              </w:rPr>
              <w:t>雨声</w:t>
            </w:r>
          </w:p>
        </w:tc>
        <w:tc>
          <w:tcPr>
            <w:tcW w:w="2763" w:type="pct"/>
            <w:tcBorders>
              <w:top w:val="single" w:color="auto" w:sz="4" w:space="0"/>
              <w:left w:val="single" w:color="auto" w:sz="4" w:space="0"/>
              <w:bottom w:val="single" w:color="auto" w:sz="4" w:space="0"/>
              <w:right w:val="single" w:color="auto" w:sz="4" w:space="0"/>
            </w:tcBorders>
            <w:vAlign w:val="center"/>
          </w:tcPr>
          <w:p w14:paraId="67BC0B33">
            <w:pPr>
              <w:widowControl/>
              <w:rPr>
                <w:rFonts w:ascii="宋体" w:hAnsi="宋体" w:cs="宋体"/>
                <w:szCs w:val="21"/>
              </w:rPr>
            </w:pPr>
            <w:r>
              <w:rPr>
                <w:rFonts w:hint="eastAsia" w:ascii="宋体" w:hAnsi="宋体" w:cs="宋体"/>
                <w:szCs w:val="21"/>
              </w:rPr>
              <w:t>规格：φ4.8cm，总长32cm ；塑料。内置塑料珠</w:t>
            </w:r>
          </w:p>
        </w:tc>
        <w:tc>
          <w:tcPr>
            <w:tcW w:w="362" w:type="pct"/>
            <w:tcBorders>
              <w:top w:val="single" w:color="auto" w:sz="4" w:space="0"/>
              <w:left w:val="single" w:color="auto" w:sz="4" w:space="0"/>
              <w:bottom w:val="single" w:color="auto" w:sz="4" w:space="0"/>
              <w:right w:val="single" w:color="auto" w:sz="4" w:space="0"/>
            </w:tcBorders>
            <w:vAlign w:val="center"/>
          </w:tcPr>
          <w:p w14:paraId="5FDD4C59">
            <w:pPr>
              <w:widowControl/>
              <w:jc w:val="center"/>
              <w:rPr>
                <w:rFonts w:ascii="宋体" w:hAnsi="宋体" w:cs="宋体"/>
                <w:szCs w:val="21"/>
              </w:rPr>
            </w:pPr>
            <w:r>
              <w:rPr>
                <w:rFonts w:hint="eastAsia" w:ascii="宋体" w:hAnsi="宋体" w:cs="宋体"/>
                <w:szCs w:val="21"/>
              </w:rPr>
              <w:t>个</w:t>
            </w:r>
          </w:p>
        </w:tc>
        <w:tc>
          <w:tcPr>
            <w:tcW w:w="403" w:type="pct"/>
            <w:tcBorders>
              <w:top w:val="single" w:color="auto" w:sz="4" w:space="0"/>
              <w:left w:val="single" w:color="auto" w:sz="4" w:space="0"/>
              <w:bottom w:val="single" w:color="auto" w:sz="4" w:space="0"/>
              <w:right w:val="single" w:color="auto" w:sz="4" w:space="0"/>
            </w:tcBorders>
            <w:vAlign w:val="center"/>
          </w:tcPr>
          <w:p w14:paraId="0F55E78E">
            <w:pPr>
              <w:widowControl/>
              <w:jc w:val="center"/>
              <w:rPr>
                <w:rFonts w:ascii="宋体" w:hAnsi="宋体" w:cs="宋体"/>
                <w:szCs w:val="21"/>
              </w:rPr>
            </w:pPr>
            <w:r>
              <w:rPr>
                <w:rFonts w:hint="eastAsia" w:ascii="宋体" w:hAnsi="宋体" w:cs="宋体"/>
                <w:szCs w:val="21"/>
              </w:rPr>
              <w:t>2</w:t>
            </w:r>
          </w:p>
        </w:tc>
      </w:tr>
      <w:tr w14:paraId="2A30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5CF6BBBF">
            <w:pPr>
              <w:widowControl/>
              <w:jc w:val="center"/>
              <w:textAlignment w:val="center"/>
              <w:rPr>
                <w:rFonts w:ascii="宋体" w:hAnsi="宋体" w:cs="宋体"/>
                <w:szCs w:val="21"/>
              </w:rPr>
            </w:pPr>
            <w:r>
              <w:rPr>
                <w:rFonts w:hint="eastAsia" w:ascii="宋体" w:hAnsi="宋体" w:cs="宋体"/>
                <w:szCs w:val="21"/>
                <w:lang w:bidi="ar"/>
              </w:rPr>
              <w:t>15</w:t>
            </w:r>
          </w:p>
        </w:tc>
        <w:tc>
          <w:tcPr>
            <w:tcW w:w="1107" w:type="pct"/>
            <w:tcBorders>
              <w:top w:val="single" w:color="auto" w:sz="4" w:space="0"/>
              <w:left w:val="single" w:color="auto" w:sz="4" w:space="0"/>
              <w:bottom w:val="single" w:color="auto" w:sz="4" w:space="0"/>
              <w:right w:val="single" w:color="auto" w:sz="4" w:space="0"/>
            </w:tcBorders>
            <w:vAlign w:val="center"/>
          </w:tcPr>
          <w:p w14:paraId="35AD2EB1">
            <w:pPr>
              <w:autoSpaceDN w:val="0"/>
              <w:jc w:val="center"/>
              <w:textAlignment w:val="center"/>
              <w:rPr>
                <w:rFonts w:ascii="宋体" w:hAnsi="宋体" w:cs="宋体"/>
                <w:szCs w:val="21"/>
              </w:rPr>
            </w:pPr>
            <w:r>
              <w:rPr>
                <w:rFonts w:hint="eastAsia" w:ascii="宋体" w:hAnsi="宋体" w:cs="宋体"/>
                <w:szCs w:val="21"/>
              </w:rPr>
              <w:t>音乐手铃（大）</w:t>
            </w:r>
          </w:p>
        </w:tc>
        <w:tc>
          <w:tcPr>
            <w:tcW w:w="2763" w:type="pct"/>
            <w:tcBorders>
              <w:top w:val="single" w:color="auto" w:sz="4" w:space="0"/>
              <w:left w:val="single" w:color="auto" w:sz="4" w:space="0"/>
              <w:bottom w:val="single" w:color="auto" w:sz="4" w:space="0"/>
              <w:right w:val="single" w:color="auto" w:sz="4" w:space="0"/>
            </w:tcBorders>
            <w:vAlign w:val="center"/>
          </w:tcPr>
          <w:p w14:paraId="60F946A2">
            <w:pPr>
              <w:autoSpaceDN w:val="0"/>
              <w:textAlignment w:val="center"/>
              <w:rPr>
                <w:rFonts w:ascii="宋体" w:hAnsi="宋体" w:cs="宋体"/>
                <w:szCs w:val="21"/>
              </w:rPr>
            </w:pPr>
            <w:r>
              <w:rPr>
                <w:rFonts w:hint="eastAsia" w:ascii="宋体" w:hAnsi="宋体" w:cs="宋体"/>
                <w:szCs w:val="21"/>
              </w:rPr>
              <w:t>规格：大号，材质：塑料，</w:t>
            </w:r>
          </w:p>
        </w:tc>
        <w:tc>
          <w:tcPr>
            <w:tcW w:w="362" w:type="pct"/>
            <w:tcBorders>
              <w:top w:val="single" w:color="auto" w:sz="4" w:space="0"/>
              <w:left w:val="single" w:color="auto" w:sz="4" w:space="0"/>
              <w:bottom w:val="single" w:color="auto" w:sz="4" w:space="0"/>
              <w:right w:val="single" w:color="auto" w:sz="4" w:space="0"/>
            </w:tcBorders>
            <w:vAlign w:val="center"/>
          </w:tcPr>
          <w:p w14:paraId="6BED367B">
            <w:pPr>
              <w:autoSpaceDN w:val="0"/>
              <w:jc w:val="center"/>
              <w:textAlignment w:val="center"/>
              <w:rPr>
                <w:rFonts w:ascii="宋体" w:hAnsi="宋体" w:cs="宋体"/>
                <w:szCs w:val="21"/>
              </w:rPr>
            </w:pPr>
            <w:r>
              <w:rPr>
                <w:rFonts w:hint="eastAsia" w:ascii="宋体" w:hAnsi="宋体" w:cs="宋体"/>
                <w:szCs w:val="21"/>
              </w:rPr>
              <w:t>个</w:t>
            </w:r>
          </w:p>
        </w:tc>
        <w:tc>
          <w:tcPr>
            <w:tcW w:w="403" w:type="pct"/>
            <w:tcBorders>
              <w:top w:val="single" w:color="auto" w:sz="4" w:space="0"/>
              <w:left w:val="single" w:color="auto" w:sz="4" w:space="0"/>
              <w:bottom w:val="single" w:color="auto" w:sz="4" w:space="0"/>
              <w:right w:val="single" w:color="auto" w:sz="4" w:space="0"/>
            </w:tcBorders>
            <w:vAlign w:val="center"/>
          </w:tcPr>
          <w:p w14:paraId="03F347E5">
            <w:pPr>
              <w:autoSpaceDN w:val="0"/>
              <w:jc w:val="center"/>
              <w:textAlignment w:val="center"/>
              <w:rPr>
                <w:rFonts w:ascii="宋体" w:hAnsi="宋体" w:cs="宋体"/>
                <w:szCs w:val="21"/>
              </w:rPr>
            </w:pPr>
            <w:r>
              <w:rPr>
                <w:rFonts w:hint="eastAsia" w:ascii="宋体" w:hAnsi="宋体" w:cs="宋体"/>
                <w:szCs w:val="21"/>
              </w:rPr>
              <w:t>16</w:t>
            </w:r>
          </w:p>
        </w:tc>
      </w:tr>
      <w:tr w14:paraId="052D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6B180341">
            <w:pPr>
              <w:widowControl/>
              <w:jc w:val="center"/>
              <w:textAlignment w:val="center"/>
              <w:rPr>
                <w:rFonts w:ascii="宋体" w:hAnsi="宋体" w:cs="宋体"/>
                <w:szCs w:val="21"/>
              </w:rPr>
            </w:pPr>
            <w:r>
              <w:rPr>
                <w:rFonts w:hint="eastAsia" w:ascii="宋体" w:hAnsi="宋体" w:cs="宋体"/>
                <w:szCs w:val="21"/>
                <w:lang w:bidi="ar"/>
              </w:rPr>
              <w:t>16</w:t>
            </w:r>
          </w:p>
        </w:tc>
        <w:tc>
          <w:tcPr>
            <w:tcW w:w="1107" w:type="pct"/>
            <w:tcBorders>
              <w:top w:val="single" w:color="auto" w:sz="4" w:space="0"/>
              <w:left w:val="single" w:color="auto" w:sz="4" w:space="0"/>
              <w:bottom w:val="single" w:color="auto" w:sz="4" w:space="0"/>
              <w:right w:val="single" w:color="auto" w:sz="4" w:space="0"/>
            </w:tcBorders>
            <w:vAlign w:val="center"/>
          </w:tcPr>
          <w:p w14:paraId="229D8818">
            <w:pPr>
              <w:autoSpaceDN w:val="0"/>
              <w:jc w:val="center"/>
              <w:textAlignment w:val="center"/>
              <w:rPr>
                <w:rFonts w:ascii="宋体" w:hAnsi="宋体" w:cs="宋体"/>
                <w:szCs w:val="21"/>
              </w:rPr>
            </w:pPr>
            <w:r>
              <w:rPr>
                <w:rFonts w:hint="eastAsia" w:ascii="宋体" w:hAnsi="宋体" w:cs="宋体"/>
                <w:szCs w:val="21"/>
              </w:rPr>
              <w:t>手偶</w:t>
            </w:r>
          </w:p>
        </w:tc>
        <w:tc>
          <w:tcPr>
            <w:tcW w:w="2763" w:type="pct"/>
            <w:tcBorders>
              <w:top w:val="single" w:color="auto" w:sz="4" w:space="0"/>
              <w:left w:val="single" w:color="auto" w:sz="4" w:space="0"/>
              <w:bottom w:val="single" w:color="auto" w:sz="4" w:space="0"/>
              <w:right w:val="single" w:color="auto" w:sz="4" w:space="0"/>
            </w:tcBorders>
            <w:vAlign w:val="center"/>
          </w:tcPr>
          <w:p w14:paraId="1D37F796">
            <w:pPr>
              <w:autoSpaceDN w:val="0"/>
              <w:textAlignment w:val="center"/>
              <w:rPr>
                <w:rFonts w:ascii="宋体" w:hAnsi="宋体" w:cs="宋体"/>
                <w:szCs w:val="21"/>
              </w:rPr>
            </w:pPr>
            <w:r>
              <w:rPr>
                <w:rFonts w:hint="eastAsia" w:ascii="宋体" w:hAnsi="宋体" w:cs="宋体"/>
                <w:szCs w:val="21"/>
              </w:rPr>
              <w:t>采用高级绒布料制作，产品精美细致。各类仿真动物手偶。</w:t>
            </w:r>
          </w:p>
        </w:tc>
        <w:tc>
          <w:tcPr>
            <w:tcW w:w="362" w:type="pct"/>
            <w:tcBorders>
              <w:top w:val="single" w:color="auto" w:sz="4" w:space="0"/>
              <w:left w:val="single" w:color="auto" w:sz="4" w:space="0"/>
              <w:bottom w:val="single" w:color="auto" w:sz="4" w:space="0"/>
              <w:right w:val="single" w:color="auto" w:sz="4" w:space="0"/>
            </w:tcBorders>
            <w:vAlign w:val="center"/>
          </w:tcPr>
          <w:p w14:paraId="7B2DEFA0">
            <w:pPr>
              <w:autoSpaceDN w:val="0"/>
              <w:jc w:val="center"/>
              <w:textAlignment w:val="center"/>
              <w:rPr>
                <w:rFonts w:ascii="宋体" w:hAnsi="宋体" w:cs="宋体"/>
                <w:szCs w:val="21"/>
              </w:rPr>
            </w:pPr>
            <w:r>
              <w:rPr>
                <w:rFonts w:hint="eastAsia" w:ascii="宋体" w:hAnsi="宋体" w:cs="宋体"/>
                <w:szCs w:val="21"/>
              </w:rPr>
              <w:t>件</w:t>
            </w:r>
          </w:p>
        </w:tc>
        <w:tc>
          <w:tcPr>
            <w:tcW w:w="403" w:type="pct"/>
            <w:tcBorders>
              <w:top w:val="single" w:color="auto" w:sz="4" w:space="0"/>
              <w:left w:val="single" w:color="auto" w:sz="4" w:space="0"/>
              <w:bottom w:val="single" w:color="auto" w:sz="4" w:space="0"/>
              <w:right w:val="single" w:color="auto" w:sz="4" w:space="0"/>
            </w:tcBorders>
            <w:vAlign w:val="center"/>
          </w:tcPr>
          <w:p w14:paraId="21416B71">
            <w:pPr>
              <w:autoSpaceDN w:val="0"/>
              <w:jc w:val="center"/>
              <w:textAlignment w:val="center"/>
              <w:rPr>
                <w:rFonts w:ascii="宋体" w:hAnsi="宋体" w:cs="宋体"/>
                <w:szCs w:val="21"/>
              </w:rPr>
            </w:pPr>
            <w:r>
              <w:rPr>
                <w:rFonts w:hint="eastAsia" w:ascii="宋体" w:hAnsi="宋体" w:cs="宋体"/>
                <w:szCs w:val="21"/>
              </w:rPr>
              <w:t>72</w:t>
            </w:r>
          </w:p>
        </w:tc>
      </w:tr>
      <w:tr w14:paraId="6D8A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5475BACD">
            <w:pPr>
              <w:widowControl/>
              <w:jc w:val="center"/>
              <w:textAlignment w:val="center"/>
              <w:rPr>
                <w:rFonts w:ascii="宋体" w:hAnsi="宋体" w:cs="宋体"/>
                <w:szCs w:val="21"/>
              </w:rPr>
            </w:pPr>
            <w:r>
              <w:rPr>
                <w:rFonts w:hint="eastAsia" w:ascii="宋体" w:hAnsi="宋体" w:cs="宋体"/>
                <w:szCs w:val="21"/>
              </w:rPr>
              <w:t>17</w:t>
            </w:r>
          </w:p>
        </w:tc>
        <w:tc>
          <w:tcPr>
            <w:tcW w:w="1107" w:type="pct"/>
            <w:tcBorders>
              <w:top w:val="single" w:color="auto" w:sz="4" w:space="0"/>
              <w:left w:val="single" w:color="auto" w:sz="4" w:space="0"/>
              <w:bottom w:val="single" w:color="auto" w:sz="4" w:space="0"/>
              <w:right w:val="single" w:color="auto" w:sz="4" w:space="0"/>
            </w:tcBorders>
            <w:vAlign w:val="center"/>
          </w:tcPr>
          <w:p w14:paraId="0061E118">
            <w:pPr>
              <w:autoSpaceDN w:val="0"/>
              <w:jc w:val="center"/>
              <w:textAlignment w:val="center"/>
              <w:rPr>
                <w:rFonts w:ascii="宋体" w:hAnsi="宋体" w:cs="宋体"/>
                <w:szCs w:val="21"/>
              </w:rPr>
            </w:pPr>
            <w:r>
              <w:rPr>
                <w:rFonts w:hint="eastAsia" w:ascii="宋体" w:hAnsi="宋体" w:cs="宋体"/>
                <w:szCs w:val="21"/>
              </w:rPr>
              <w:t>木偶剧场</w:t>
            </w:r>
          </w:p>
        </w:tc>
        <w:tc>
          <w:tcPr>
            <w:tcW w:w="2763" w:type="pct"/>
            <w:tcBorders>
              <w:top w:val="single" w:color="auto" w:sz="4" w:space="0"/>
              <w:left w:val="single" w:color="auto" w:sz="4" w:space="0"/>
              <w:bottom w:val="single" w:color="auto" w:sz="4" w:space="0"/>
              <w:right w:val="single" w:color="auto" w:sz="4" w:space="0"/>
            </w:tcBorders>
            <w:vAlign w:val="center"/>
          </w:tcPr>
          <w:p w14:paraId="093A746B">
            <w:pPr>
              <w:autoSpaceDN w:val="0"/>
              <w:textAlignment w:val="center"/>
              <w:rPr>
                <w:rFonts w:ascii="宋体" w:hAnsi="宋体" w:cs="宋体"/>
                <w:szCs w:val="21"/>
              </w:rPr>
            </w:pPr>
            <w:r>
              <w:rPr>
                <w:rFonts w:hint="eastAsia" w:ascii="宋体" w:hAnsi="宋体" w:cs="宋体"/>
                <w:szCs w:val="21"/>
              </w:rPr>
              <w:t>规格：75*45*110，材料：进口夹板，可以作为手偶表演的道具。</w:t>
            </w:r>
          </w:p>
        </w:tc>
        <w:tc>
          <w:tcPr>
            <w:tcW w:w="362" w:type="pct"/>
            <w:tcBorders>
              <w:top w:val="single" w:color="auto" w:sz="4" w:space="0"/>
              <w:left w:val="single" w:color="auto" w:sz="4" w:space="0"/>
              <w:bottom w:val="single" w:color="auto" w:sz="4" w:space="0"/>
              <w:right w:val="single" w:color="auto" w:sz="4" w:space="0"/>
            </w:tcBorders>
            <w:vAlign w:val="center"/>
          </w:tcPr>
          <w:p w14:paraId="2A2FD759">
            <w:pPr>
              <w:autoSpaceDN w:val="0"/>
              <w:jc w:val="center"/>
              <w:textAlignment w:val="center"/>
              <w:rPr>
                <w:rFonts w:ascii="宋体" w:hAnsi="宋体" w:cs="宋体"/>
                <w:szCs w:val="21"/>
              </w:rPr>
            </w:pPr>
            <w:r>
              <w:rPr>
                <w:rFonts w:hint="eastAsia" w:ascii="宋体" w:hAnsi="宋体" w:cs="宋体"/>
                <w:szCs w:val="21"/>
              </w:rPr>
              <w:t>套</w:t>
            </w:r>
          </w:p>
        </w:tc>
        <w:tc>
          <w:tcPr>
            <w:tcW w:w="403" w:type="pct"/>
            <w:tcBorders>
              <w:top w:val="single" w:color="auto" w:sz="4" w:space="0"/>
              <w:left w:val="single" w:color="auto" w:sz="4" w:space="0"/>
              <w:bottom w:val="single" w:color="auto" w:sz="4" w:space="0"/>
              <w:right w:val="single" w:color="auto" w:sz="4" w:space="0"/>
            </w:tcBorders>
            <w:vAlign w:val="center"/>
          </w:tcPr>
          <w:p w14:paraId="6234BE6B">
            <w:pPr>
              <w:autoSpaceDN w:val="0"/>
              <w:jc w:val="center"/>
              <w:textAlignment w:val="center"/>
              <w:rPr>
                <w:rFonts w:ascii="宋体" w:hAnsi="宋体" w:cs="宋体"/>
                <w:szCs w:val="21"/>
              </w:rPr>
            </w:pPr>
            <w:r>
              <w:rPr>
                <w:rFonts w:hint="eastAsia" w:ascii="宋体" w:hAnsi="宋体" w:cs="宋体"/>
                <w:szCs w:val="21"/>
              </w:rPr>
              <w:t>5</w:t>
            </w:r>
          </w:p>
        </w:tc>
      </w:tr>
      <w:tr w14:paraId="3BAB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2ABF9AD5">
            <w:pPr>
              <w:widowControl/>
              <w:jc w:val="center"/>
              <w:textAlignment w:val="center"/>
              <w:rPr>
                <w:rFonts w:ascii="宋体" w:hAnsi="宋体" w:cs="宋体"/>
                <w:szCs w:val="21"/>
              </w:rPr>
            </w:pPr>
            <w:r>
              <w:rPr>
                <w:rFonts w:hint="eastAsia" w:ascii="宋体" w:hAnsi="宋体" w:cs="宋体"/>
                <w:szCs w:val="21"/>
              </w:rPr>
              <w:t>18</w:t>
            </w:r>
          </w:p>
        </w:tc>
        <w:tc>
          <w:tcPr>
            <w:tcW w:w="1107" w:type="pct"/>
            <w:tcBorders>
              <w:top w:val="single" w:color="auto" w:sz="4" w:space="0"/>
              <w:left w:val="single" w:color="auto" w:sz="4" w:space="0"/>
              <w:bottom w:val="single" w:color="auto" w:sz="4" w:space="0"/>
              <w:right w:val="single" w:color="auto" w:sz="4" w:space="0"/>
            </w:tcBorders>
            <w:vAlign w:val="center"/>
          </w:tcPr>
          <w:p w14:paraId="37B9B685">
            <w:pPr>
              <w:autoSpaceDN w:val="0"/>
              <w:jc w:val="center"/>
              <w:textAlignment w:val="center"/>
              <w:rPr>
                <w:rFonts w:ascii="宋体" w:hAnsi="宋体" w:cs="宋体"/>
                <w:szCs w:val="21"/>
              </w:rPr>
            </w:pPr>
            <w:r>
              <w:rPr>
                <w:rFonts w:hint="eastAsia" w:ascii="宋体" w:hAnsi="宋体" w:cs="宋体"/>
                <w:szCs w:val="21"/>
              </w:rPr>
              <w:t>达芬奇创想殷祖</w:t>
            </w:r>
          </w:p>
        </w:tc>
        <w:tc>
          <w:tcPr>
            <w:tcW w:w="2763" w:type="pct"/>
            <w:tcBorders>
              <w:top w:val="single" w:color="auto" w:sz="4" w:space="0"/>
              <w:left w:val="single" w:color="auto" w:sz="4" w:space="0"/>
              <w:bottom w:val="single" w:color="auto" w:sz="4" w:space="0"/>
              <w:right w:val="single" w:color="auto" w:sz="4" w:space="0"/>
            </w:tcBorders>
            <w:vAlign w:val="center"/>
          </w:tcPr>
          <w:p w14:paraId="2A2B875D">
            <w:pPr>
              <w:autoSpaceDN w:val="0"/>
              <w:textAlignment w:val="center"/>
              <w:rPr>
                <w:rFonts w:ascii="宋体" w:hAnsi="宋体" w:cs="宋体"/>
                <w:szCs w:val="21"/>
              </w:rPr>
            </w:pPr>
            <w:r>
              <w:rPr>
                <w:rFonts w:hint="eastAsia" w:ascii="宋体" w:hAnsi="宋体" w:cs="宋体"/>
                <w:szCs w:val="21"/>
              </w:rPr>
              <w:t>1、主体材质：实木、塑胶、金属</w:t>
            </w:r>
          </w:p>
          <w:p w14:paraId="615EF55A">
            <w:pPr>
              <w:autoSpaceDN w:val="0"/>
              <w:textAlignment w:val="center"/>
              <w:rPr>
                <w:rFonts w:ascii="宋体" w:hAnsi="宋体" w:cs="宋体"/>
                <w:szCs w:val="21"/>
              </w:rPr>
            </w:pPr>
            <w:r>
              <w:rPr>
                <w:rFonts w:hint="eastAsia" w:ascii="宋体" w:hAnsi="宋体" w:cs="宋体"/>
                <w:szCs w:val="21"/>
              </w:rPr>
              <w:t>2、配件数量：30类共169件，包括操作类材料、教辅材料、产品收纳、乐器配件等。</w:t>
            </w:r>
          </w:p>
          <w:p w14:paraId="35755CE9">
            <w:pPr>
              <w:autoSpaceDN w:val="0"/>
              <w:textAlignment w:val="center"/>
              <w:rPr>
                <w:rFonts w:ascii="宋体" w:hAnsi="宋体" w:cs="宋体"/>
                <w:szCs w:val="21"/>
              </w:rPr>
            </w:pPr>
            <w:r>
              <w:rPr>
                <w:rFonts w:hint="eastAsia" w:ascii="宋体" w:hAnsi="宋体" w:cs="宋体"/>
                <w:szCs w:val="21"/>
              </w:rPr>
              <w:t>3、主体模块：</w:t>
            </w:r>
          </w:p>
          <w:p w14:paraId="425BBB90">
            <w:pPr>
              <w:autoSpaceDN w:val="0"/>
              <w:textAlignment w:val="center"/>
              <w:rPr>
                <w:rFonts w:ascii="宋体" w:hAnsi="宋体" w:cs="宋体"/>
                <w:szCs w:val="21"/>
              </w:rPr>
            </w:pPr>
            <w:r>
              <w:rPr>
                <w:rFonts w:hint="eastAsia" w:ascii="宋体" w:hAnsi="宋体" w:cs="宋体"/>
                <w:szCs w:val="21"/>
              </w:rPr>
              <w:t>(1)达芬奇创想轮主体：运用编程二进制原理，有640个按钮，让幼儿在玩创中奠定编程的基础。结合各个模块，可让幼儿通过按钮编程，创作自己的作品。</w:t>
            </w:r>
          </w:p>
          <w:p w14:paraId="453B7F7A">
            <w:pPr>
              <w:autoSpaceDN w:val="0"/>
              <w:textAlignment w:val="center"/>
              <w:rPr>
                <w:rFonts w:ascii="宋体" w:hAnsi="宋体" w:cs="宋体"/>
                <w:szCs w:val="21"/>
              </w:rPr>
            </w:pPr>
            <w:r>
              <w:rPr>
                <w:rFonts w:hint="eastAsia" w:ascii="宋体" w:hAnsi="宋体" w:cs="宋体"/>
                <w:szCs w:val="21"/>
              </w:rPr>
              <w:t>(2)八音琴模块：由8个固定在琴架上的音条组成，音域在c5-c6之间，可单独创编旋律、节奏，也可通过磁性固定到达芬奇创想轮上进行音乐创作。</w:t>
            </w:r>
          </w:p>
          <w:p w14:paraId="372CD6D2">
            <w:pPr>
              <w:autoSpaceDN w:val="0"/>
              <w:textAlignment w:val="center"/>
              <w:rPr>
                <w:rFonts w:ascii="宋体" w:hAnsi="宋体" w:cs="宋体"/>
                <w:szCs w:val="21"/>
              </w:rPr>
            </w:pPr>
            <w:r>
              <w:rPr>
                <w:rFonts w:hint="eastAsia" w:ascii="宋体" w:hAnsi="宋体" w:cs="宋体"/>
                <w:szCs w:val="21"/>
              </w:rPr>
              <w:t>(3)四音琴模块：由4个固定在琴架上的音条组成，音域在d6-g6之间，可单独创编旋律、节奏，也可通过磁性固定到达芬奇创想轮上进行音乐创作。</w:t>
            </w:r>
          </w:p>
          <w:p w14:paraId="2AADEAB5">
            <w:pPr>
              <w:autoSpaceDN w:val="0"/>
              <w:textAlignment w:val="center"/>
              <w:rPr>
                <w:rFonts w:ascii="宋体" w:hAnsi="宋体" w:cs="宋体"/>
                <w:szCs w:val="21"/>
              </w:rPr>
            </w:pPr>
            <w:r>
              <w:rPr>
                <w:rFonts w:hint="eastAsia" w:ascii="宋体" w:hAnsi="宋体" w:cs="宋体"/>
                <w:szCs w:val="21"/>
              </w:rPr>
              <w:t>(4)三音琴模块：由3个固定在琴架上的音条组成，音域在g4-b5之间，可单独创编旋律、节奏，也可通过磁性固定到达芬奇创想轮上进行音乐创作。</w:t>
            </w:r>
          </w:p>
          <w:p w14:paraId="4C05149F">
            <w:pPr>
              <w:autoSpaceDN w:val="0"/>
              <w:textAlignment w:val="center"/>
              <w:rPr>
                <w:rFonts w:ascii="宋体" w:hAnsi="宋体" w:cs="宋体"/>
                <w:szCs w:val="21"/>
              </w:rPr>
            </w:pPr>
            <w:r>
              <w:rPr>
                <w:rFonts w:hint="eastAsia" w:ascii="宋体" w:hAnsi="宋体" w:cs="宋体"/>
                <w:szCs w:val="21"/>
              </w:rPr>
              <w:t>(5)双响筒模块：由2个响筒和2个响锤组成，可发出不同的音高，可单独演奏，也可通过磁性固定到达芬奇创想轮上进行创作。</w:t>
            </w:r>
          </w:p>
          <w:p w14:paraId="3D1DAB91">
            <w:pPr>
              <w:autoSpaceDN w:val="0"/>
              <w:textAlignment w:val="center"/>
              <w:rPr>
                <w:rFonts w:ascii="宋体" w:hAnsi="宋体" w:cs="宋体"/>
                <w:szCs w:val="21"/>
              </w:rPr>
            </w:pPr>
            <w:r>
              <w:rPr>
                <w:rFonts w:hint="eastAsia" w:ascii="宋体" w:hAnsi="宋体" w:cs="宋体"/>
                <w:szCs w:val="21"/>
              </w:rPr>
              <w:t>(6)鼓模块：由鼓面及4个鼓槌组成，4个鼓槌两两错位，可发出交替的节奏，敲击鼓面中心和鼓边，会发出不同的音效。可单独演奏，也可通过磁性固定到达芬奇创想轮上进行创作。</w:t>
            </w:r>
          </w:p>
          <w:p w14:paraId="6A1A535F">
            <w:pPr>
              <w:autoSpaceDN w:val="0"/>
              <w:textAlignment w:val="center"/>
              <w:rPr>
                <w:rFonts w:ascii="宋体" w:hAnsi="宋体" w:cs="宋体"/>
                <w:szCs w:val="21"/>
              </w:rPr>
            </w:pPr>
            <w:r>
              <w:rPr>
                <w:rFonts w:hint="eastAsia" w:ascii="宋体" w:hAnsi="宋体" w:cs="宋体"/>
                <w:szCs w:val="21"/>
              </w:rPr>
              <w:t>(7)沙鼓模块：内装金属珠子。转动倾斜，模仿海浪声音。可单独演奏，也可通过磁性固定到达芬奇创想轮上进行创作。</w:t>
            </w:r>
          </w:p>
          <w:p w14:paraId="398EF8DE">
            <w:pPr>
              <w:autoSpaceDN w:val="0"/>
              <w:textAlignment w:val="center"/>
              <w:rPr>
                <w:rFonts w:ascii="宋体" w:hAnsi="宋体" w:cs="宋体"/>
                <w:szCs w:val="21"/>
              </w:rPr>
            </w:pPr>
            <w:r>
              <w:rPr>
                <w:rFonts w:hint="eastAsia" w:ascii="宋体" w:hAnsi="宋体" w:cs="宋体"/>
                <w:szCs w:val="21"/>
              </w:rPr>
              <w:t>(8)模卡轮模块：配合磁性模卡，可开展丰富的游戏。可单独使用，也可通过磁性固定到达芬奇创想轮上进行创作。</w:t>
            </w:r>
          </w:p>
          <w:p w14:paraId="30FC25DF">
            <w:pPr>
              <w:autoSpaceDN w:val="0"/>
              <w:textAlignment w:val="center"/>
              <w:rPr>
                <w:rFonts w:ascii="宋体" w:hAnsi="宋体" w:cs="宋体"/>
                <w:szCs w:val="21"/>
              </w:rPr>
            </w:pPr>
            <w:r>
              <w:rPr>
                <w:rFonts w:hint="eastAsia" w:ascii="宋体" w:hAnsi="宋体" w:cs="宋体"/>
                <w:szCs w:val="21"/>
              </w:rPr>
              <w:t>4、产品介绍：达芬奇创想轮是一款专为 2-6 岁幼儿（包含特教）设计的以音乐、编程为特色的综合性玩教具。旨在通过丰富的音乐体验和多感官触动、多领域融合的互动游戏，激发幼儿的内在潜能，让幼儿在游戏中敢表现、爱表现，敢创造、爱创造；逐步提升幼儿感受、表达和创造的能力。</w:t>
            </w:r>
          </w:p>
          <w:p w14:paraId="64E2483A">
            <w:pPr>
              <w:autoSpaceDN w:val="0"/>
              <w:textAlignment w:val="center"/>
              <w:rPr>
                <w:rFonts w:ascii="宋体" w:hAnsi="宋体" w:cs="宋体"/>
                <w:szCs w:val="21"/>
              </w:rPr>
            </w:pPr>
            <w:r>
              <w:rPr>
                <w:rFonts w:hint="eastAsia" w:ascii="宋体" w:hAnsi="宋体" w:cs="宋体"/>
                <w:szCs w:val="21"/>
              </w:rPr>
              <w:t>5、产品特点：模块清晰、层次分明、易安装易上手；配备电机和控制器，确保安全性；应用场景广泛，适合不同年龄段幼儿开展不同的游戏活动。</w:t>
            </w:r>
          </w:p>
          <w:p w14:paraId="0C93E494">
            <w:pPr>
              <w:autoSpaceDN w:val="0"/>
              <w:textAlignment w:val="center"/>
              <w:rPr>
                <w:rFonts w:ascii="宋体" w:hAnsi="宋体" w:cs="宋体"/>
                <w:szCs w:val="21"/>
              </w:rPr>
            </w:pPr>
            <w:r>
              <w:rPr>
                <w:rFonts w:hint="eastAsia" w:ascii="宋体" w:hAnsi="宋体" w:cs="宋体"/>
                <w:szCs w:val="21"/>
              </w:rPr>
              <w:t>6、应用场景：适于班级区角及专用活动室。</w:t>
            </w:r>
          </w:p>
        </w:tc>
        <w:tc>
          <w:tcPr>
            <w:tcW w:w="362" w:type="pct"/>
            <w:tcBorders>
              <w:top w:val="single" w:color="auto" w:sz="4" w:space="0"/>
              <w:left w:val="single" w:color="auto" w:sz="4" w:space="0"/>
              <w:bottom w:val="single" w:color="auto" w:sz="4" w:space="0"/>
              <w:right w:val="single" w:color="auto" w:sz="4" w:space="0"/>
            </w:tcBorders>
            <w:vAlign w:val="center"/>
          </w:tcPr>
          <w:p w14:paraId="4357E5CE">
            <w:pPr>
              <w:autoSpaceDN w:val="0"/>
              <w:jc w:val="center"/>
              <w:textAlignment w:val="center"/>
              <w:rPr>
                <w:rFonts w:ascii="宋体" w:hAnsi="宋体" w:cs="宋体"/>
                <w:szCs w:val="21"/>
              </w:rPr>
            </w:pPr>
            <w:r>
              <w:rPr>
                <w:rFonts w:hint="eastAsia" w:ascii="宋体" w:hAnsi="宋体" w:cs="宋体"/>
                <w:szCs w:val="21"/>
              </w:rPr>
              <w:t>套</w:t>
            </w:r>
          </w:p>
        </w:tc>
        <w:tc>
          <w:tcPr>
            <w:tcW w:w="403" w:type="pct"/>
            <w:tcBorders>
              <w:top w:val="single" w:color="auto" w:sz="4" w:space="0"/>
              <w:left w:val="single" w:color="auto" w:sz="4" w:space="0"/>
              <w:bottom w:val="single" w:color="auto" w:sz="4" w:space="0"/>
              <w:right w:val="single" w:color="auto" w:sz="4" w:space="0"/>
            </w:tcBorders>
            <w:vAlign w:val="center"/>
          </w:tcPr>
          <w:p w14:paraId="5BD8AC11">
            <w:pPr>
              <w:autoSpaceDN w:val="0"/>
              <w:jc w:val="center"/>
              <w:textAlignment w:val="center"/>
              <w:rPr>
                <w:rFonts w:ascii="宋体" w:hAnsi="宋体" w:cs="宋体"/>
                <w:szCs w:val="21"/>
              </w:rPr>
            </w:pPr>
            <w:r>
              <w:rPr>
                <w:rFonts w:hint="eastAsia" w:ascii="宋体" w:hAnsi="宋体" w:cs="宋体"/>
                <w:szCs w:val="21"/>
              </w:rPr>
              <w:t>1</w:t>
            </w:r>
          </w:p>
        </w:tc>
      </w:tr>
    </w:tbl>
    <w:p w14:paraId="59DE1CC8">
      <w:pPr>
        <w:rPr>
          <w:b/>
        </w:rPr>
      </w:pPr>
    </w:p>
    <w:p w14:paraId="3D70DCF9">
      <w:pPr>
        <w:spacing w:line="360" w:lineRule="auto"/>
        <w:ind w:firstLine="480"/>
        <w:rPr>
          <w:rFonts w:ascii="宋体" w:hAnsi="宋体" w:cs="宋体"/>
          <w:bCs/>
          <w:color w:val="000000"/>
          <w:sz w:val="24"/>
        </w:rPr>
      </w:pPr>
      <w:bookmarkStart w:id="83" w:name="_Toc152672298"/>
      <w:r>
        <w:rPr>
          <w:rFonts w:hint="eastAsia" w:ascii="宋体" w:hAnsi="宋体"/>
          <w:color w:val="000000"/>
          <w:sz w:val="24"/>
        </w:rPr>
        <w:t>★</w:t>
      </w:r>
      <w:r>
        <w:rPr>
          <w:rFonts w:hint="eastAsia" w:ascii="宋体" w:hAnsi="宋体" w:cs="宋体"/>
          <w:b/>
          <w:color w:val="000000"/>
          <w:sz w:val="24"/>
        </w:rPr>
        <w:t>二、商务要求</w:t>
      </w:r>
    </w:p>
    <w:p w14:paraId="07D730BC">
      <w:pPr>
        <w:spacing w:line="360" w:lineRule="auto"/>
        <w:ind w:firstLine="480"/>
        <w:rPr>
          <w:rFonts w:ascii="宋体" w:hAnsi="宋体" w:cs="宋体"/>
          <w:color w:val="000000"/>
          <w:sz w:val="24"/>
        </w:rPr>
      </w:pPr>
      <w:r>
        <w:rPr>
          <w:rFonts w:hint="eastAsia" w:ascii="宋体" w:hAnsi="宋体" w:cs="宋体"/>
          <w:color w:val="000000"/>
          <w:sz w:val="24"/>
        </w:rPr>
        <w:t>1.</w:t>
      </w:r>
      <w:r>
        <w:rPr>
          <w:rFonts w:ascii="宋体" w:hAnsi="宋体" w:cs="宋体"/>
          <w:color w:val="000000"/>
          <w:sz w:val="24"/>
        </w:rPr>
        <w:t>报价要求</w:t>
      </w:r>
    </w:p>
    <w:p w14:paraId="741432EA">
      <w:pPr>
        <w:spacing w:line="360" w:lineRule="auto"/>
        <w:ind w:firstLine="480"/>
        <w:rPr>
          <w:rFonts w:ascii="宋体" w:hAnsi="宋体" w:cs="宋体"/>
          <w:color w:val="000000"/>
          <w:sz w:val="24"/>
        </w:rPr>
      </w:pPr>
      <w:r>
        <w:rPr>
          <w:rFonts w:hint="eastAsia" w:ascii="宋体" w:hAnsi="宋体" w:cs="宋体"/>
          <w:color w:val="000000"/>
          <w:sz w:val="24"/>
        </w:rPr>
        <w:t>（1）报价应包含与本次采购项目有关的所有费用。包含但不限于人员、设备、安装、调试、验收、售后服务、伴随配套服务等所有含税费用。同时，还应包含支付给员工的工资和国家强制缴纳的各种社会保障资金，以及供应商认为需要的其他费用等。</w:t>
      </w:r>
    </w:p>
    <w:p w14:paraId="3122E93C">
      <w:pPr>
        <w:spacing w:line="360" w:lineRule="auto"/>
        <w:ind w:firstLine="480"/>
        <w:rPr>
          <w:rFonts w:ascii="宋体" w:hAnsi="宋体" w:cs="宋体"/>
          <w:color w:val="000000"/>
          <w:sz w:val="24"/>
        </w:rPr>
      </w:pPr>
      <w:r>
        <w:rPr>
          <w:rFonts w:hint="eastAsia" w:ascii="宋体" w:hAnsi="宋体" w:cs="宋体"/>
          <w:color w:val="000000"/>
          <w:sz w:val="24"/>
        </w:rPr>
        <w:t>（2）供应商的任何错漏、优惠、竞争性报价不得作为减轻责任、减少服务、增加收费、降低服务质量的理由。</w:t>
      </w:r>
    </w:p>
    <w:p w14:paraId="7A0B85A2">
      <w:pPr>
        <w:spacing w:line="360" w:lineRule="auto"/>
        <w:ind w:firstLine="480"/>
        <w:rPr>
          <w:rFonts w:ascii="宋体" w:hAnsi="宋体" w:cs="宋体"/>
          <w:color w:val="000000"/>
          <w:sz w:val="24"/>
        </w:rPr>
      </w:pPr>
      <w:r>
        <w:rPr>
          <w:rFonts w:hint="eastAsia" w:ascii="宋体" w:hAnsi="宋体" w:cs="宋体"/>
          <w:color w:val="000000"/>
          <w:sz w:val="24"/>
        </w:rPr>
        <w:t>（3）供应商报价除包含招标文件中列明的项目外，还应包括保障产品正常使用应当具有的物资和服务，对产品正常使用应当具有的物资和服务理解不一致的以采购人理解为准。</w:t>
      </w:r>
    </w:p>
    <w:p w14:paraId="26946A35">
      <w:pPr>
        <w:spacing w:line="360" w:lineRule="auto"/>
        <w:ind w:firstLine="480"/>
        <w:rPr>
          <w:rFonts w:ascii="宋体" w:hAnsi="宋体" w:cs="宋体"/>
          <w:color w:val="000000"/>
          <w:sz w:val="24"/>
        </w:rPr>
      </w:pPr>
      <w:r>
        <w:rPr>
          <w:rFonts w:hint="eastAsia" w:ascii="宋体" w:hAnsi="宋体" w:cs="宋体"/>
          <w:color w:val="000000"/>
          <w:sz w:val="24"/>
        </w:rPr>
        <w:t>2.实施要求</w:t>
      </w:r>
    </w:p>
    <w:p w14:paraId="5E60EEB2">
      <w:pPr>
        <w:spacing w:line="360" w:lineRule="auto"/>
        <w:ind w:firstLine="480"/>
        <w:rPr>
          <w:rFonts w:ascii="宋体" w:hAnsi="宋体" w:cs="宋体"/>
          <w:color w:val="000000"/>
          <w:sz w:val="24"/>
        </w:rPr>
      </w:pPr>
      <w:r>
        <w:rPr>
          <w:rFonts w:ascii="宋体" w:hAnsi="宋体" w:cs="宋体"/>
          <w:color w:val="000000"/>
          <w:sz w:val="24"/>
        </w:rPr>
        <w:t>（1）总体要求</w:t>
      </w:r>
    </w:p>
    <w:p w14:paraId="291EDF72">
      <w:pPr>
        <w:spacing w:line="360" w:lineRule="auto"/>
        <w:ind w:firstLine="480"/>
        <w:rPr>
          <w:rFonts w:ascii="宋体" w:hAnsi="宋体" w:cs="宋体"/>
          <w:color w:val="000000"/>
          <w:sz w:val="24"/>
        </w:rPr>
      </w:pPr>
      <w:r>
        <w:rPr>
          <w:rFonts w:hint="eastAsia" w:ascii="宋体" w:hAnsi="宋体" w:cs="宋体"/>
          <w:color w:val="000000"/>
          <w:sz w:val="24"/>
        </w:rPr>
        <w:t>中标供应商应及时与采购人联系，对本项目所有产品的规格尺寸、款式、颜色等要求进一步确认，得到采购人的签字盖章认可后方可供货，并确保产品质量。</w:t>
      </w:r>
    </w:p>
    <w:p w14:paraId="43ADB44C">
      <w:pPr>
        <w:spacing w:line="360" w:lineRule="auto"/>
        <w:ind w:firstLine="480"/>
        <w:rPr>
          <w:rFonts w:ascii="宋体" w:hAnsi="宋体" w:cs="宋体"/>
          <w:color w:val="000000"/>
          <w:sz w:val="24"/>
        </w:rPr>
      </w:pPr>
      <w:r>
        <w:rPr>
          <w:rFonts w:hint="eastAsia" w:ascii="宋体" w:hAnsi="宋体" w:cs="宋体"/>
          <w:color w:val="000000"/>
          <w:sz w:val="24"/>
        </w:rPr>
        <w:t>（2）质量要求</w:t>
      </w:r>
    </w:p>
    <w:p w14:paraId="50D5E9C7">
      <w:pPr>
        <w:spacing w:line="360" w:lineRule="auto"/>
        <w:ind w:firstLine="480"/>
        <w:rPr>
          <w:rFonts w:ascii="宋体" w:hAnsi="宋体" w:cs="宋体"/>
          <w:color w:val="000000"/>
          <w:sz w:val="24"/>
        </w:rPr>
      </w:pPr>
      <w:r>
        <w:rPr>
          <w:rFonts w:hint="eastAsia" w:ascii="宋体" w:hAnsi="宋体" w:cs="宋体"/>
          <w:color w:val="000000"/>
          <w:sz w:val="24"/>
        </w:rPr>
        <w:t>所供产品必须是全新的原装正品，符合国家规定的质量标准，不得私自添加或更改，保证所有产品原材料及部件均是全新的纯正部件，不得以废、旧材料制作，产品必须符合家具行业设计及采购人的品质、环保要求。交货时所有玩具应完好，物品配件齐全，否则视为不合格产品。</w:t>
      </w:r>
    </w:p>
    <w:p w14:paraId="16DCD919">
      <w:pPr>
        <w:spacing w:line="360" w:lineRule="auto"/>
        <w:ind w:firstLine="480"/>
        <w:rPr>
          <w:rFonts w:ascii="宋体" w:hAnsi="宋体" w:cs="宋体"/>
          <w:color w:val="000000"/>
          <w:sz w:val="24"/>
        </w:rPr>
      </w:pPr>
      <w:r>
        <w:rPr>
          <w:rFonts w:hint="eastAsia" w:ascii="宋体" w:hAnsi="宋体" w:cs="宋体"/>
          <w:color w:val="000000"/>
          <w:sz w:val="24"/>
        </w:rPr>
        <w:t>（3）安全实施要求</w:t>
      </w:r>
    </w:p>
    <w:p w14:paraId="5430C601">
      <w:pPr>
        <w:spacing w:line="360" w:lineRule="auto"/>
        <w:ind w:firstLine="480"/>
        <w:rPr>
          <w:rFonts w:ascii="宋体" w:hAnsi="宋体" w:cs="宋体"/>
          <w:color w:val="000000"/>
          <w:sz w:val="24"/>
        </w:rPr>
      </w:pPr>
      <w:r>
        <w:rPr>
          <w:rFonts w:hint="eastAsia" w:ascii="宋体" w:hAnsi="宋体" w:cs="宋体"/>
          <w:color w:val="000000"/>
          <w:sz w:val="24"/>
        </w:rPr>
        <w:t xml:space="preserve">供应商应采取安全措施，确保实施安全。因本项目实施产生的实施人员和学校师生人身安全问题由供应商承担全部责任。 </w:t>
      </w:r>
    </w:p>
    <w:p w14:paraId="5C773765">
      <w:pPr>
        <w:spacing w:line="360" w:lineRule="auto"/>
        <w:ind w:firstLine="480"/>
        <w:rPr>
          <w:rFonts w:ascii="宋体" w:hAnsi="宋体" w:cs="宋体"/>
          <w:color w:val="000000"/>
          <w:sz w:val="24"/>
        </w:rPr>
      </w:pPr>
      <w:r>
        <w:rPr>
          <w:rFonts w:hint="eastAsia" w:ascii="宋体" w:hAnsi="宋体" w:cs="宋体"/>
          <w:color w:val="000000"/>
          <w:sz w:val="24"/>
        </w:rPr>
        <w:t>（4）验收要求</w:t>
      </w:r>
    </w:p>
    <w:p w14:paraId="0F55ABD3">
      <w:pPr>
        <w:spacing w:line="360" w:lineRule="auto"/>
        <w:ind w:firstLine="480"/>
        <w:rPr>
          <w:rFonts w:ascii="宋体" w:hAnsi="宋体" w:cs="宋体"/>
          <w:color w:val="000000"/>
          <w:sz w:val="24"/>
        </w:rPr>
      </w:pPr>
      <w:r>
        <w:rPr>
          <w:rFonts w:hint="eastAsia" w:ascii="宋体" w:hAnsi="宋体" w:cs="宋体"/>
          <w:color w:val="000000"/>
          <w:sz w:val="24"/>
        </w:rPr>
        <w:t>因产品质量或安装不当导致验收不合格，应及时处理直至验收合格，期间产生的一切费用由供应商承担；若二次验收不合格，采购人有权退货。采购人在此期间保留对供应商的索赔权利。</w:t>
      </w:r>
    </w:p>
    <w:p w14:paraId="61AE39BA">
      <w:pPr>
        <w:spacing w:line="360" w:lineRule="auto"/>
        <w:ind w:firstLine="480"/>
        <w:rPr>
          <w:rFonts w:ascii="宋体" w:hAnsi="宋体" w:cs="宋体"/>
          <w:color w:val="000000"/>
          <w:sz w:val="24"/>
        </w:rPr>
      </w:pPr>
      <w:r>
        <w:rPr>
          <w:rFonts w:hint="eastAsia" w:ascii="宋体" w:hAnsi="宋体" w:cs="宋体"/>
          <w:color w:val="000000"/>
          <w:sz w:val="24"/>
        </w:rPr>
        <w:t>（5）质保（维保）及售后要求</w:t>
      </w:r>
    </w:p>
    <w:p w14:paraId="12403924">
      <w:pPr>
        <w:spacing w:line="360" w:lineRule="auto"/>
        <w:ind w:firstLine="480"/>
        <w:rPr>
          <w:rFonts w:ascii="宋体" w:hAnsi="宋体" w:cs="宋体"/>
          <w:color w:val="000000"/>
          <w:sz w:val="24"/>
        </w:rPr>
      </w:pPr>
      <w:r>
        <w:rPr>
          <w:rFonts w:hint="eastAsia" w:ascii="宋体" w:hAnsi="宋体" w:cs="宋体"/>
          <w:color w:val="000000"/>
          <w:sz w:val="24"/>
        </w:rPr>
        <w:t>①中标供应商</w:t>
      </w:r>
      <w:bookmarkStart w:id="84" w:name="_Hlk167633382"/>
      <w:r>
        <w:rPr>
          <w:rFonts w:hint="eastAsia" w:ascii="宋体" w:hAnsi="宋体" w:cs="宋体"/>
          <w:color w:val="000000"/>
          <w:sz w:val="24"/>
        </w:rPr>
        <w:t>提供</w:t>
      </w:r>
      <w:r>
        <w:rPr>
          <w:rFonts w:hint="eastAsia" w:ascii="宋体" w:hAnsi="宋体" w:cs="宋体"/>
          <w:sz w:val="24"/>
        </w:rPr>
        <w:t>玩具上门维保时间为三年。</w:t>
      </w:r>
      <w:r>
        <w:rPr>
          <w:rFonts w:hint="eastAsia" w:ascii="宋体" w:hAnsi="宋体" w:cs="宋体"/>
          <w:color w:val="000000"/>
          <w:sz w:val="24"/>
        </w:rPr>
        <w:t>费用包含在投标总价中</w:t>
      </w:r>
      <w:bookmarkEnd w:id="84"/>
      <w:r>
        <w:rPr>
          <w:rFonts w:hint="eastAsia" w:ascii="宋体" w:hAnsi="宋体" w:cs="宋体"/>
          <w:color w:val="000000"/>
          <w:sz w:val="24"/>
        </w:rPr>
        <w:t>。招标文件中如对维保期有特殊要求的，应按照特殊要求执行（自验收报告签字确认日起，开始进入维保期）。</w:t>
      </w:r>
    </w:p>
    <w:p w14:paraId="3432070A">
      <w:pPr>
        <w:spacing w:line="360" w:lineRule="auto"/>
        <w:ind w:firstLine="480"/>
        <w:rPr>
          <w:rFonts w:ascii="宋体" w:hAnsi="宋体" w:cs="宋体"/>
          <w:color w:val="000000"/>
          <w:sz w:val="24"/>
        </w:rPr>
      </w:pPr>
      <w:r>
        <w:rPr>
          <w:rFonts w:hint="eastAsia" w:ascii="宋体" w:hAnsi="宋体" w:cs="宋体"/>
          <w:color w:val="000000"/>
          <w:sz w:val="24"/>
        </w:rPr>
        <w:t xml:space="preserve">②中标供应商提供详细的售后服务承诺书，包括质保期、质量问题处理方法。 </w:t>
      </w:r>
    </w:p>
    <w:p w14:paraId="423C1514">
      <w:pPr>
        <w:spacing w:line="360" w:lineRule="auto"/>
        <w:ind w:firstLine="480"/>
        <w:rPr>
          <w:rFonts w:ascii="宋体" w:hAnsi="宋体" w:cs="宋体"/>
          <w:color w:val="000000"/>
          <w:sz w:val="24"/>
        </w:rPr>
      </w:pPr>
      <w:r>
        <w:rPr>
          <w:rFonts w:hint="eastAsia" w:ascii="宋体" w:hAnsi="宋体" w:cs="宋体"/>
          <w:color w:val="000000"/>
          <w:sz w:val="24"/>
        </w:rPr>
        <w:fldChar w:fldCharType="begin"/>
      </w:r>
      <w:r>
        <w:rPr>
          <w:rFonts w:hint="eastAsia" w:ascii="宋体" w:hAnsi="宋体" w:cs="宋体"/>
          <w:color w:val="000000"/>
          <w:sz w:val="24"/>
        </w:rPr>
        <w:instrText xml:space="preserve"> = 3 \* GB3 \* MERGEFORMAT </w:instrText>
      </w:r>
      <w:r>
        <w:rPr>
          <w:rFonts w:hint="eastAsia" w:ascii="宋体" w:hAnsi="宋体" w:cs="宋体"/>
          <w:color w:val="000000"/>
          <w:sz w:val="24"/>
        </w:rPr>
        <w:fldChar w:fldCharType="separate"/>
      </w:r>
      <w:r>
        <w:rPr>
          <w:rFonts w:hint="eastAsia" w:ascii="宋体" w:hAnsi="宋体" w:cs="宋体"/>
          <w:color w:val="000000"/>
          <w:sz w:val="24"/>
        </w:rPr>
        <w:t>③</w:t>
      </w:r>
      <w:r>
        <w:rPr>
          <w:rFonts w:hint="eastAsia" w:ascii="宋体" w:hAnsi="宋体" w:cs="宋体"/>
          <w:color w:val="000000"/>
          <w:sz w:val="24"/>
        </w:rPr>
        <w:fldChar w:fldCharType="end"/>
      </w:r>
      <w:r>
        <w:rPr>
          <w:rFonts w:hint="eastAsia" w:ascii="宋体" w:hAnsi="宋体" w:cs="宋体"/>
          <w:color w:val="000000"/>
          <w:sz w:val="24"/>
        </w:rPr>
        <w:t xml:space="preserve">质保期内，中标供应商接到保修请求，应在2小时内响应，4小时内维修人员到达现场，必要时应向采购人提供应急备用设备，修复或更换零部件须满足国家及行业环保和质量标准。 </w:t>
      </w:r>
    </w:p>
    <w:p w14:paraId="5FD40E8C">
      <w:pPr>
        <w:spacing w:line="360" w:lineRule="auto"/>
        <w:ind w:firstLine="480"/>
        <w:rPr>
          <w:rFonts w:ascii="宋体" w:hAnsi="宋体" w:cs="宋体"/>
          <w:color w:val="000000"/>
          <w:sz w:val="24"/>
        </w:rPr>
      </w:pPr>
      <w:r>
        <w:rPr>
          <w:rFonts w:hint="eastAsia" w:ascii="宋体" w:hAnsi="宋体" w:cs="宋体"/>
          <w:color w:val="000000"/>
          <w:sz w:val="24"/>
        </w:rPr>
        <w:t>4.付款条件</w:t>
      </w:r>
    </w:p>
    <w:p w14:paraId="02A9EFF4">
      <w:pPr>
        <w:spacing w:line="360" w:lineRule="auto"/>
        <w:ind w:firstLine="480"/>
        <w:rPr>
          <w:rFonts w:ascii="宋体" w:hAnsi="宋体" w:cs="宋体"/>
          <w:color w:val="000000"/>
          <w:sz w:val="24"/>
        </w:rPr>
      </w:pPr>
      <w:r>
        <w:rPr>
          <w:rFonts w:hint="eastAsia" w:ascii="宋体" w:hAnsi="宋体" w:cs="宋体"/>
          <w:color w:val="000000"/>
          <w:sz w:val="24"/>
        </w:rPr>
        <w:t>以第五章合同主要条款要求为准。</w:t>
      </w:r>
    </w:p>
    <w:p w14:paraId="05A6F61C">
      <w:pPr>
        <w:spacing w:line="360" w:lineRule="auto"/>
        <w:ind w:firstLine="480"/>
        <w:rPr>
          <w:rFonts w:ascii="宋体" w:hAnsi="宋体" w:cs="宋体"/>
          <w:color w:val="000000"/>
          <w:sz w:val="24"/>
        </w:rPr>
      </w:pPr>
      <w:r>
        <w:rPr>
          <w:rFonts w:hint="eastAsia" w:ascii="宋体" w:hAnsi="宋体" w:cs="宋体"/>
          <w:color w:val="000000"/>
          <w:sz w:val="24"/>
        </w:rPr>
        <w:t>5.交付时间及地点</w:t>
      </w:r>
    </w:p>
    <w:p w14:paraId="2D255D4A">
      <w:pPr>
        <w:spacing w:line="360" w:lineRule="auto"/>
        <w:ind w:firstLine="480"/>
        <w:rPr>
          <w:rFonts w:ascii="宋体" w:hAnsi="宋体" w:cs="宋体"/>
          <w:color w:val="000000"/>
          <w:sz w:val="24"/>
        </w:rPr>
      </w:pPr>
      <w:r>
        <w:rPr>
          <w:rFonts w:hint="eastAsia" w:ascii="宋体" w:hAnsi="宋体" w:cs="宋体"/>
          <w:color w:val="000000"/>
          <w:sz w:val="24"/>
        </w:rPr>
        <w:t>（1）交付时间：接到甲方通知后20天内完成供货并安装调试完毕。</w:t>
      </w:r>
    </w:p>
    <w:p w14:paraId="2F86DB74">
      <w:pPr>
        <w:spacing w:line="360" w:lineRule="auto"/>
        <w:ind w:firstLine="480"/>
        <w:rPr>
          <w:rFonts w:ascii="宋体" w:hAnsi="宋体" w:cs="宋体"/>
          <w:color w:val="000000"/>
          <w:sz w:val="24"/>
        </w:rPr>
      </w:pPr>
      <w:r>
        <w:rPr>
          <w:rFonts w:hint="eastAsia" w:ascii="宋体" w:hAnsi="宋体" w:cs="宋体"/>
          <w:color w:val="000000"/>
          <w:sz w:val="24"/>
        </w:rPr>
        <w:t>（2）交付地点：采购人指定地点。</w:t>
      </w:r>
    </w:p>
    <w:p w14:paraId="5B51F2CA">
      <w:pPr>
        <w:spacing w:line="360" w:lineRule="auto"/>
        <w:ind w:firstLine="480"/>
        <w:rPr>
          <w:rFonts w:ascii="宋体" w:hAnsi="宋体" w:cs="宋体"/>
          <w:b/>
          <w:sz w:val="24"/>
        </w:rPr>
      </w:pPr>
      <w:bookmarkStart w:id="85" w:name="_Hlk180567491"/>
      <w:r>
        <w:rPr>
          <w:rFonts w:hint="eastAsia" w:ascii="宋体" w:hAnsi="宋体" w:cs="宋体"/>
          <w:color w:val="000000"/>
          <w:sz w:val="24"/>
        </w:rPr>
        <w:t>6.其他要求：</w:t>
      </w:r>
      <w:r>
        <w:rPr>
          <w:rFonts w:hint="eastAsia" w:ascii="宋体" w:hAnsi="宋体" w:cs="宋体"/>
          <w:sz w:val="24"/>
        </w:rPr>
        <w:t>本项目中</w:t>
      </w:r>
      <w:r>
        <w:rPr>
          <w:rFonts w:hint="eastAsia" w:ascii="宋体" w:hAnsi="宋体" w:cs="宋体"/>
          <w:color w:val="000000"/>
          <w:sz w:val="24"/>
        </w:rPr>
        <w:t>的</w:t>
      </w:r>
      <w:r>
        <w:rPr>
          <w:rFonts w:hint="eastAsia" w:ascii="宋体" w:hAnsi="宋体" w:cs="宋体"/>
          <w:sz w:val="24"/>
        </w:rPr>
        <w:t>检测报告、及</w:t>
      </w:r>
      <w:r>
        <w:rPr>
          <w:rFonts w:hint="eastAsia" w:ascii="宋体" w:hAnsi="宋体" w:cs="宋体"/>
          <w:color w:val="000000"/>
          <w:sz w:val="24"/>
        </w:rPr>
        <w:t>相关证书</w:t>
      </w:r>
      <w:r>
        <w:rPr>
          <w:rFonts w:hint="eastAsia" w:ascii="宋体" w:hAnsi="宋体" w:cs="宋体"/>
          <w:sz w:val="24"/>
        </w:rPr>
        <w:t>，中标供应商按照投标文件响应内容，签订合同时提交招标文件要求的证明材料原件供采购人核验，未按要求提供或提供的证明材料不满足招标文件技术指标，采购人有权对不满足要求的中标供应商视为虚假应标，按无效投标处理。</w:t>
      </w:r>
      <w:bookmarkEnd w:id="85"/>
    </w:p>
    <w:p w14:paraId="6F0CA499">
      <w:pPr>
        <w:spacing w:line="360" w:lineRule="auto"/>
        <w:jc w:val="left"/>
        <w:rPr>
          <w:rFonts w:ascii="宋体" w:hAnsi="宋体" w:cs="宋体"/>
          <w:b/>
          <w:sz w:val="24"/>
        </w:rPr>
        <w:sectPr>
          <w:pgSz w:w="11906" w:h="16838"/>
          <w:pgMar w:top="1440" w:right="1800" w:bottom="1440" w:left="1800" w:header="851" w:footer="992" w:gutter="0"/>
          <w:cols w:space="720" w:num="1"/>
          <w:docGrid w:type="lines" w:linePitch="312" w:charSpace="0"/>
        </w:sectPr>
      </w:pPr>
    </w:p>
    <w:p w14:paraId="281FE87F">
      <w:pPr>
        <w:pStyle w:val="4"/>
        <w:rPr>
          <w:lang w:val="zh-CN"/>
        </w:rPr>
      </w:pPr>
      <w:r>
        <w:rPr>
          <w:lang w:val="zh-CN"/>
        </w:rPr>
        <w:t>第五章 合同主要条款</w:t>
      </w:r>
      <w:bookmarkEnd w:id="83"/>
    </w:p>
    <w:p w14:paraId="786CCFF0">
      <w:pPr>
        <w:autoSpaceDE w:val="0"/>
        <w:autoSpaceDN w:val="0"/>
        <w:adjustRightInd w:val="0"/>
        <w:jc w:val="center"/>
        <w:rPr>
          <w:rFonts w:ascii="黑体" w:hAnsi="黑体" w:eastAsia="黑体" w:cs="黑体"/>
          <w:lang w:val="zh-CN"/>
        </w:rPr>
      </w:pPr>
      <w:bookmarkStart w:id="86" w:name="_Toc534273675"/>
      <w:bookmarkEnd w:id="86"/>
      <w:bookmarkStart w:id="87" w:name="_Toc534273798"/>
      <w:bookmarkEnd w:id="87"/>
      <w:bookmarkStart w:id="88" w:name="_Toc309736749"/>
      <w:bookmarkEnd w:id="88"/>
      <w:bookmarkStart w:id="89" w:name="_Toc504573082"/>
      <w:bookmarkEnd w:id="89"/>
    </w:p>
    <w:tbl>
      <w:tblPr>
        <w:tblStyle w:val="57"/>
        <w:tblW w:w="9286" w:type="dxa"/>
        <w:tblInd w:w="-108" w:type="dxa"/>
        <w:tblLayout w:type="fixed"/>
        <w:tblCellMar>
          <w:top w:w="0" w:type="dxa"/>
          <w:left w:w="0" w:type="dxa"/>
          <w:bottom w:w="0" w:type="dxa"/>
          <w:right w:w="0" w:type="dxa"/>
        </w:tblCellMar>
      </w:tblPr>
      <w:tblGrid>
        <w:gridCol w:w="4643"/>
        <w:gridCol w:w="4643"/>
      </w:tblGrid>
      <w:tr w14:paraId="53FD250E">
        <w:tblPrEx>
          <w:tblCellMar>
            <w:top w:w="0" w:type="dxa"/>
            <w:left w:w="0" w:type="dxa"/>
            <w:bottom w:w="0" w:type="dxa"/>
            <w:right w:w="0" w:type="dxa"/>
          </w:tblCellMar>
        </w:tblPrEx>
        <w:tc>
          <w:tcPr>
            <w:tcW w:w="4643" w:type="dxa"/>
            <w:tcBorders>
              <w:top w:val="nil"/>
              <w:left w:val="nil"/>
              <w:bottom w:val="nil"/>
              <w:right w:val="nil"/>
            </w:tcBorders>
          </w:tcPr>
          <w:p w14:paraId="47F0E596">
            <w:pPr>
              <w:autoSpaceDE w:val="0"/>
              <w:autoSpaceDN w:val="0"/>
              <w:adjustRightInd w:val="0"/>
              <w:ind w:firstLine="105" w:firstLineChars="50"/>
              <w:jc w:val="left"/>
              <w:rPr>
                <w:rFonts w:ascii="宋体"/>
                <w:lang w:val="zh-CN"/>
              </w:rPr>
            </w:pPr>
            <w:r>
              <w:rPr>
                <w:rFonts w:hint="eastAsia" w:ascii="宋体"/>
                <w:lang w:val="zh-CN"/>
              </w:rPr>
              <w:t>采购人：（以下称甲方）</w:t>
            </w:r>
          </w:p>
        </w:tc>
        <w:tc>
          <w:tcPr>
            <w:tcW w:w="4643" w:type="dxa"/>
            <w:tcBorders>
              <w:top w:val="nil"/>
              <w:left w:val="nil"/>
              <w:bottom w:val="nil"/>
              <w:right w:val="nil"/>
            </w:tcBorders>
          </w:tcPr>
          <w:p w14:paraId="53E9474D">
            <w:pPr>
              <w:autoSpaceDE w:val="0"/>
              <w:autoSpaceDN w:val="0"/>
              <w:adjustRightInd w:val="0"/>
              <w:jc w:val="left"/>
              <w:rPr>
                <w:rFonts w:ascii="宋体"/>
                <w:lang w:val="zh-CN"/>
              </w:rPr>
            </w:pPr>
            <w:r>
              <w:rPr>
                <w:rFonts w:hint="eastAsia" w:ascii="宋体"/>
                <w:lang w:val="zh-CN"/>
              </w:rPr>
              <w:t>供应商：（以下称乙方）</w:t>
            </w:r>
          </w:p>
        </w:tc>
      </w:tr>
      <w:tr w14:paraId="47968FD5">
        <w:tblPrEx>
          <w:tblCellMar>
            <w:top w:w="0" w:type="dxa"/>
            <w:left w:w="0" w:type="dxa"/>
            <w:bottom w:w="0" w:type="dxa"/>
            <w:right w:w="0" w:type="dxa"/>
          </w:tblCellMar>
        </w:tblPrEx>
        <w:tc>
          <w:tcPr>
            <w:tcW w:w="4643" w:type="dxa"/>
            <w:tcBorders>
              <w:top w:val="nil"/>
              <w:left w:val="nil"/>
              <w:bottom w:val="nil"/>
              <w:right w:val="nil"/>
            </w:tcBorders>
          </w:tcPr>
          <w:p w14:paraId="56F0894E">
            <w:pPr>
              <w:autoSpaceDE w:val="0"/>
              <w:autoSpaceDN w:val="0"/>
              <w:adjustRightInd w:val="0"/>
              <w:ind w:firstLine="105" w:firstLineChars="50"/>
              <w:jc w:val="left"/>
            </w:pPr>
            <w:r>
              <w:rPr>
                <w:rFonts w:hint="eastAsia" w:ascii="宋体"/>
                <w:lang w:val="zh-CN"/>
              </w:rPr>
              <w:t>住所地：</w:t>
            </w:r>
          </w:p>
        </w:tc>
        <w:tc>
          <w:tcPr>
            <w:tcW w:w="4643" w:type="dxa"/>
            <w:tcBorders>
              <w:top w:val="nil"/>
              <w:left w:val="nil"/>
              <w:bottom w:val="nil"/>
              <w:right w:val="nil"/>
            </w:tcBorders>
          </w:tcPr>
          <w:p w14:paraId="2E2B4CFE">
            <w:pPr>
              <w:autoSpaceDE w:val="0"/>
              <w:autoSpaceDN w:val="0"/>
              <w:adjustRightInd w:val="0"/>
              <w:jc w:val="left"/>
              <w:rPr>
                <w:rFonts w:ascii="宋体"/>
              </w:rPr>
            </w:pPr>
            <w:r>
              <w:rPr>
                <w:rFonts w:hint="eastAsia" w:ascii="宋体"/>
                <w:lang w:val="zh-CN"/>
              </w:rPr>
              <w:t>住所地：</w:t>
            </w:r>
          </w:p>
        </w:tc>
      </w:tr>
    </w:tbl>
    <w:p w14:paraId="1AD3E968">
      <w:pPr>
        <w:autoSpaceDE w:val="0"/>
        <w:autoSpaceDN w:val="0"/>
        <w:adjustRightInd w:val="0"/>
        <w:ind w:firstLine="420"/>
        <w:jc w:val="left"/>
      </w:pPr>
      <w:r>
        <w:rPr>
          <w:rFonts w:hint="eastAsia" w:ascii="宋体"/>
          <w:lang w:val="zh-CN"/>
        </w:rPr>
        <w:t>根据《中华人民共和国政府采购法》《中华人民共和国民法典》等法律法规的规定，甲乙双方按照</w:t>
      </w:r>
      <w:r>
        <w:rPr>
          <w:rFonts w:hint="eastAsia" w:ascii="宋体"/>
          <w:u w:val="single"/>
        </w:rPr>
        <w:t xml:space="preserve">          </w:t>
      </w:r>
      <w:r>
        <w:rPr>
          <w:rFonts w:hint="eastAsia" w:ascii="宋体"/>
          <w:lang w:val="zh-CN"/>
        </w:rPr>
        <w:t>项目招标结果签订本合同。</w:t>
      </w:r>
    </w:p>
    <w:p w14:paraId="6C4F9C38">
      <w:pPr>
        <w:autoSpaceDE w:val="0"/>
        <w:autoSpaceDN w:val="0"/>
        <w:adjustRightInd w:val="0"/>
        <w:ind w:firstLine="420"/>
        <w:rPr>
          <w:rFonts w:ascii="宋体"/>
          <w:b/>
          <w:bCs/>
          <w:lang w:val="zh-CN"/>
        </w:rPr>
      </w:pPr>
      <w:r>
        <w:rPr>
          <w:rFonts w:hint="eastAsia" w:ascii="宋体"/>
          <w:b/>
          <w:bCs/>
          <w:lang w:val="zh-CN"/>
        </w:rPr>
        <w:t>第一条 合同标的</w:t>
      </w:r>
    </w:p>
    <w:p w14:paraId="1C7CA997">
      <w:pPr>
        <w:autoSpaceDE w:val="0"/>
        <w:autoSpaceDN w:val="0"/>
        <w:adjustRightInd w:val="0"/>
        <w:ind w:firstLine="420"/>
        <w:rPr>
          <w:rFonts w:ascii="宋体"/>
          <w:lang w:val="zh-CN"/>
        </w:rPr>
      </w:pPr>
      <w:r>
        <w:rPr>
          <w:rFonts w:hint="eastAsia" w:ascii="宋体"/>
          <w:lang w:val="zh-CN"/>
        </w:rPr>
        <w:t>乙方根据甲方需求提供下列货物：</w:t>
      </w:r>
      <w:r>
        <w:rPr>
          <w:rFonts w:hint="eastAsia" w:ascii="宋体"/>
          <w:u w:val="single"/>
          <w:lang w:val="zh-CN"/>
        </w:rPr>
        <w:t xml:space="preserve">                    </w:t>
      </w:r>
      <w:r>
        <w:rPr>
          <w:rFonts w:hint="eastAsia" w:ascii="宋体"/>
          <w:lang w:val="zh-CN"/>
        </w:rPr>
        <w:t>，货物名称、规格型号及数量：。</w:t>
      </w:r>
    </w:p>
    <w:p w14:paraId="43BE582D">
      <w:pPr>
        <w:autoSpaceDE w:val="0"/>
        <w:autoSpaceDN w:val="0"/>
        <w:adjustRightInd w:val="0"/>
        <w:ind w:firstLine="420"/>
        <w:jc w:val="left"/>
        <w:rPr>
          <w:rFonts w:ascii="宋体"/>
          <w:b/>
          <w:bCs/>
          <w:lang w:val="zh-CN"/>
        </w:rPr>
      </w:pPr>
      <w:r>
        <w:rPr>
          <w:rFonts w:hint="eastAsia" w:ascii="宋体"/>
          <w:b/>
          <w:bCs/>
          <w:lang w:val="zh-CN"/>
        </w:rPr>
        <w:t>第二条</w:t>
      </w:r>
      <w:r>
        <w:rPr>
          <w:rFonts w:ascii="宋体"/>
          <w:b/>
          <w:bCs/>
          <w:lang w:val="zh-CN"/>
        </w:rPr>
        <w:t xml:space="preserve"> </w:t>
      </w:r>
      <w:r>
        <w:rPr>
          <w:rFonts w:hint="eastAsia" w:ascii="宋体"/>
          <w:b/>
          <w:bCs/>
          <w:lang w:val="zh-CN"/>
        </w:rPr>
        <w:t>合同总价款</w:t>
      </w:r>
    </w:p>
    <w:p w14:paraId="3368FDE9">
      <w:pPr>
        <w:autoSpaceDE w:val="0"/>
        <w:autoSpaceDN w:val="0"/>
        <w:adjustRightInd w:val="0"/>
        <w:ind w:firstLine="420"/>
        <w:jc w:val="left"/>
        <w:rPr>
          <w:rFonts w:ascii="宋体"/>
          <w:lang w:val="zh-CN"/>
        </w:rPr>
      </w:pPr>
      <w:r>
        <w:rPr>
          <w:rFonts w:hint="eastAsia" w:ascii="宋体"/>
          <w:lang w:val="zh-CN"/>
        </w:rPr>
        <w:t>本合同项下货物总价款为</w:t>
      </w:r>
      <w:r>
        <w:rPr>
          <w:rFonts w:hint="eastAsia" w:ascii="宋体"/>
          <w:u w:val="single"/>
        </w:rPr>
        <w:t xml:space="preserve">          </w:t>
      </w:r>
      <w:r>
        <w:rPr>
          <w:rFonts w:hint="eastAsia" w:ascii="宋体"/>
          <w:lang w:val="zh-CN"/>
        </w:rPr>
        <w:t>（大写）人民币。</w:t>
      </w:r>
    </w:p>
    <w:p w14:paraId="3967F50D">
      <w:pPr>
        <w:ind w:firstLine="420" w:firstLineChars="200"/>
        <w:rPr>
          <w:rFonts w:ascii="宋体" w:hAnsi="宋体"/>
          <w:b/>
        </w:rPr>
      </w:pPr>
      <w:r>
        <w:rPr>
          <w:rFonts w:hint="eastAsia" w:ascii="宋体"/>
          <w:lang w:val="zh-CN"/>
        </w:rPr>
        <w:t>本合同总价款是</w:t>
      </w:r>
      <w:r>
        <w:rPr>
          <w:rFonts w:hint="eastAsia" w:ascii="宋体" w:hAnsi="宋体" w:cs="宋体"/>
          <w:kern w:val="0"/>
          <w:lang w:val="zh-CN"/>
        </w:rPr>
        <w:t>货物设计、制造、包装、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bCs/>
        </w:rPr>
        <w:t>，以</w:t>
      </w:r>
      <w:r>
        <w:rPr>
          <w:rFonts w:hint="eastAsia" w:ascii="宋体" w:hAnsi="宋体"/>
        </w:rPr>
        <w:t>及投标人认为需要的其他费用等</w:t>
      </w:r>
      <w:r>
        <w:rPr>
          <w:rFonts w:hint="eastAsia" w:ascii="宋体"/>
          <w:lang w:val="zh-CN"/>
        </w:rPr>
        <w:t>。</w:t>
      </w:r>
    </w:p>
    <w:p w14:paraId="3CF67EC4">
      <w:pPr>
        <w:widowControl/>
        <w:adjustRightInd w:val="0"/>
        <w:ind w:firstLine="420"/>
        <w:jc w:val="left"/>
        <w:rPr>
          <w:rFonts w:ascii="宋体" w:hAnsi="宋体" w:cs="宋体"/>
          <w:kern w:val="0"/>
          <w:lang w:val="zh-CN"/>
        </w:rPr>
      </w:pPr>
      <w:r>
        <w:rPr>
          <w:rFonts w:hint="eastAsia" w:ascii="宋体" w:hAnsi="宋体" w:cs="宋体"/>
          <w:kern w:val="0"/>
          <w:lang w:val="zh-CN"/>
        </w:rPr>
        <w:t>本合同总价款还包含乙方应当提供的伴随服务/售后服务费用。</w:t>
      </w:r>
    </w:p>
    <w:p w14:paraId="5952D70B">
      <w:pPr>
        <w:autoSpaceDE w:val="0"/>
        <w:autoSpaceDN w:val="0"/>
        <w:adjustRightInd w:val="0"/>
        <w:ind w:firstLine="420"/>
        <w:jc w:val="left"/>
        <w:rPr>
          <w:rFonts w:ascii="宋体"/>
          <w:lang w:val="zh-CN"/>
        </w:rPr>
      </w:pPr>
      <w:r>
        <w:rPr>
          <w:rFonts w:hint="eastAsia" w:ascii="宋体"/>
          <w:lang w:val="zh-CN"/>
        </w:rPr>
        <w:t>本合同执行期间合同总价款不变。</w:t>
      </w:r>
    </w:p>
    <w:p w14:paraId="1E1F3D8A">
      <w:pPr>
        <w:autoSpaceDE w:val="0"/>
        <w:autoSpaceDN w:val="0"/>
        <w:adjustRightInd w:val="0"/>
        <w:ind w:firstLine="420"/>
        <w:jc w:val="left"/>
        <w:rPr>
          <w:rFonts w:ascii="宋体"/>
          <w:b/>
          <w:bCs/>
          <w:lang w:val="zh-CN"/>
        </w:rPr>
      </w:pPr>
      <w:r>
        <w:rPr>
          <w:rFonts w:hint="eastAsia" w:ascii="宋体"/>
          <w:b/>
          <w:bCs/>
          <w:lang w:val="zh-CN"/>
        </w:rPr>
        <w:t>第三条</w:t>
      </w:r>
      <w:r>
        <w:rPr>
          <w:rFonts w:ascii="宋体"/>
          <w:b/>
          <w:bCs/>
          <w:lang w:val="zh-CN"/>
        </w:rPr>
        <w:t xml:space="preserve"> </w:t>
      </w:r>
      <w:r>
        <w:rPr>
          <w:rFonts w:hint="eastAsia" w:ascii="宋体"/>
          <w:b/>
          <w:bCs/>
          <w:lang w:val="zh-CN"/>
        </w:rPr>
        <w:t>权利保证</w:t>
      </w:r>
    </w:p>
    <w:p w14:paraId="3174E866">
      <w:pPr>
        <w:autoSpaceDE w:val="0"/>
        <w:autoSpaceDN w:val="0"/>
        <w:adjustRightInd w:val="0"/>
        <w:ind w:firstLine="420"/>
        <w:jc w:val="left"/>
        <w:rPr>
          <w:rFonts w:ascii="宋体"/>
          <w:lang w:val="zh-CN"/>
        </w:rPr>
      </w:pPr>
      <w:r>
        <w:rPr>
          <w:rFonts w:hint="eastAsia" w:ascii="宋体"/>
          <w:lang w:val="zh-CN"/>
        </w:rPr>
        <w:t>乙方应保证甲方在使用该货物或其任何一部分时不受第三方提出侵犯其专利权、版权、商标权或其他权利的起诉。一旦出现侵权，乙方应承担全部责任。</w:t>
      </w:r>
    </w:p>
    <w:p w14:paraId="38C0DA27">
      <w:pPr>
        <w:autoSpaceDE w:val="0"/>
        <w:autoSpaceDN w:val="0"/>
        <w:adjustRightInd w:val="0"/>
        <w:ind w:firstLine="420"/>
        <w:jc w:val="left"/>
        <w:rPr>
          <w:rFonts w:ascii="宋体"/>
          <w:b/>
          <w:bCs/>
          <w:lang w:val="zh-CN"/>
        </w:rPr>
      </w:pPr>
      <w:r>
        <w:rPr>
          <w:rFonts w:hint="eastAsia" w:ascii="宋体"/>
          <w:b/>
          <w:bCs/>
          <w:lang w:val="zh-CN"/>
        </w:rPr>
        <w:t>第四条</w:t>
      </w:r>
      <w:r>
        <w:rPr>
          <w:rFonts w:ascii="宋体"/>
          <w:b/>
          <w:bCs/>
          <w:lang w:val="zh-CN"/>
        </w:rPr>
        <w:t xml:space="preserve"> </w:t>
      </w:r>
      <w:r>
        <w:rPr>
          <w:rFonts w:hint="eastAsia" w:ascii="宋体"/>
          <w:b/>
          <w:bCs/>
          <w:lang w:val="zh-CN"/>
        </w:rPr>
        <w:t>质量保证</w:t>
      </w:r>
    </w:p>
    <w:p w14:paraId="7FA6EB04">
      <w:pPr>
        <w:autoSpaceDE w:val="0"/>
        <w:autoSpaceDN w:val="0"/>
        <w:adjustRightInd w:val="0"/>
        <w:ind w:firstLine="420"/>
        <w:jc w:val="left"/>
        <w:rPr>
          <w:rFonts w:ascii="宋体"/>
          <w:lang w:val="zh-CN"/>
        </w:rPr>
      </w:pPr>
      <w:r>
        <w:rPr>
          <w:rFonts w:ascii="宋体"/>
          <w:lang w:val="zh-CN"/>
        </w:rPr>
        <w:t>1</w:t>
      </w:r>
      <w:r>
        <w:rPr>
          <w:rFonts w:hint="eastAsia" w:ascii="宋体"/>
          <w:lang w:val="zh-CN"/>
        </w:rPr>
        <w:t>.乙方所提供的货物的技术规格应与甲方要求的技术规格相一致；若技术性能无特殊说明，则按国家有关部门最新颁布的标准及规范为准。</w:t>
      </w:r>
    </w:p>
    <w:p w14:paraId="4819E814">
      <w:pPr>
        <w:autoSpaceDE w:val="0"/>
        <w:autoSpaceDN w:val="0"/>
        <w:adjustRightInd w:val="0"/>
        <w:ind w:firstLine="420"/>
        <w:jc w:val="left"/>
        <w:rPr>
          <w:rFonts w:ascii="宋体"/>
          <w:lang w:val="zh-CN"/>
        </w:rPr>
      </w:pPr>
      <w:r>
        <w:rPr>
          <w:rFonts w:ascii="宋体"/>
          <w:lang w:val="zh-CN"/>
        </w:rPr>
        <w:t>2</w:t>
      </w:r>
      <w:r>
        <w:rPr>
          <w:rFonts w:hint="eastAsia" w:ascii="宋体"/>
          <w:lang w:val="zh-CN"/>
        </w:rPr>
        <w:t>.乙方应保证货物是全新、未使用过的原装合格正品，并完全符合合同规定的质量、规格和性能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58CDC419">
      <w:pPr>
        <w:autoSpaceDE w:val="0"/>
        <w:autoSpaceDN w:val="0"/>
        <w:adjustRightInd w:val="0"/>
        <w:ind w:firstLine="420"/>
        <w:jc w:val="left"/>
        <w:rPr>
          <w:rFonts w:ascii="宋体"/>
          <w:b/>
          <w:bCs/>
          <w:lang w:val="zh-CN"/>
        </w:rPr>
      </w:pPr>
      <w:r>
        <w:rPr>
          <w:rFonts w:hint="eastAsia" w:ascii="宋体"/>
          <w:b/>
          <w:bCs/>
          <w:lang w:val="zh-CN"/>
        </w:rPr>
        <w:t>第五条</w:t>
      </w:r>
      <w:r>
        <w:rPr>
          <w:rFonts w:ascii="宋体"/>
          <w:b/>
          <w:bCs/>
          <w:lang w:val="zh-CN"/>
        </w:rPr>
        <w:t xml:space="preserve"> </w:t>
      </w:r>
      <w:r>
        <w:rPr>
          <w:rFonts w:hint="eastAsia" w:ascii="宋体"/>
          <w:b/>
          <w:bCs/>
          <w:lang w:val="zh-CN"/>
        </w:rPr>
        <w:t>包装要求</w:t>
      </w:r>
    </w:p>
    <w:p w14:paraId="2C54639C">
      <w:pPr>
        <w:autoSpaceDE w:val="0"/>
        <w:autoSpaceDN w:val="0"/>
        <w:adjustRightInd w:val="0"/>
        <w:ind w:firstLine="420"/>
        <w:jc w:val="left"/>
        <w:rPr>
          <w:rFonts w:ascii="宋体"/>
          <w:lang w:val="zh-CN"/>
        </w:rPr>
      </w:pPr>
      <w:r>
        <w:rPr>
          <w:rFonts w:ascii="宋体"/>
          <w:lang w:val="zh-CN"/>
        </w:rPr>
        <w:t>1</w:t>
      </w:r>
      <w:r>
        <w:rPr>
          <w:rFonts w:hint="eastAsia" w:ascii="宋体"/>
          <w:lang w:val="zh-CN"/>
        </w:rPr>
        <w:t>.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14:paraId="167F01BE">
      <w:pPr>
        <w:autoSpaceDE w:val="0"/>
        <w:autoSpaceDN w:val="0"/>
        <w:adjustRightInd w:val="0"/>
        <w:ind w:firstLine="420"/>
        <w:jc w:val="left"/>
        <w:rPr>
          <w:rFonts w:ascii="宋体"/>
          <w:lang w:val="zh-CN"/>
        </w:rPr>
      </w:pPr>
      <w:r>
        <w:rPr>
          <w:rFonts w:ascii="宋体"/>
          <w:lang w:val="zh-CN"/>
        </w:rPr>
        <w:t>2</w:t>
      </w:r>
      <w:r>
        <w:rPr>
          <w:rFonts w:hint="eastAsia" w:ascii="宋体"/>
          <w:lang w:val="zh-CN"/>
        </w:rPr>
        <w:t>.每一包装单元内应附详细的装箱单和质量合格凭证。</w:t>
      </w:r>
    </w:p>
    <w:p w14:paraId="63A3E7B3">
      <w:pPr>
        <w:autoSpaceDE w:val="0"/>
        <w:autoSpaceDN w:val="0"/>
        <w:adjustRightInd w:val="0"/>
        <w:ind w:firstLine="420"/>
        <w:jc w:val="left"/>
        <w:rPr>
          <w:rFonts w:ascii="宋体"/>
          <w:b/>
          <w:bCs/>
          <w:lang w:val="zh-CN"/>
        </w:rPr>
      </w:pPr>
      <w:r>
        <w:rPr>
          <w:rFonts w:hint="eastAsia" w:ascii="宋体"/>
          <w:b/>
          <w:bCs/>
          <w:lang w:val="zh-CN"/>
        </w:rPr>
        <w:t>第六条</w:t>
      </w:r>
      <w:r>
        <w:rPr>
          <w:rFonts w:ascii="宋体"/>
          <w:b/>
          <w:bCs/>
          <w:lang w:val="zh-CN"/>
        </w:rPr>
        <w:t xml:space="preserve"> </w:t>
      </w:r>
      <w:r>
        <w:rPr>
          <w:rFonts w:hint="eastAsia" w:ascii="宋体"/>
          <w:b/>
          <w:bCs/>
          <w:lang w:val="zh-CN"/>
        </w:rPr>
        <w:t>交货和验收</w:t>
      </w:r>
    </w:p>
    <w:p w14:paraId="21563DD4">
      <w:pPr>
        <w:autoSpaceDE w:val="0"/>
        <w:autoSpaceDN w:val="0"/>
        <w:adjustRightInd w:val="0"/>
        <w:ind w:firstLine="420"/>
        <w:jc w:val="left"/>
        <w:rPr>
          <w:rFonts w:ascii="宋体"/>
          <w:u w:val="single"/>
          <w:lang w:val="zh-CN"/>
        </w:rPr>
      </w:pPr>
      <w:r>
        <w:rPr>
          <w:rFonts w:ascii="宋体"/>
          <w:lang w:val="zh-CN"/>
        </w:rPr>
        <w:t>1</w:t>
      </w:r>
      <w:r>
        <w:rPr>
          <w:rFonts w:hint="eastAsia" w:ascii="宋体"/>
          <w:lang w:val="zh-CN"/>
        </w:rPr>
        <w:t>.乙方应当在接到甲方通知后</w:t>
      </w:r>
      <w:r>
        <w:rPr>
          <w:rFonts w:hint="eastAsia" w:ascii="宋体"/>
          <w:u w:val="single"/>
          <w:lang w:val="zh-CN"/>
        </w:rPr>
        <w:t xml:space="preserve">     </w:t>
      </w:r>
      <w:r>
        <w:rPr>
          <w:rFonts w:hint="eastAsia" w:ascii="宋体"/>
          <w:lang w:val="zh-CN"/>
        </w:rPr>
        <w:t>天内完成供货并安装调试完毕交付甲方正常使用，地点由甲方指定。</w:t>
      </w:r>
    </w:p>
    <w:p w14:paraId="479C5A46">
      <w:pPr>
        <w:autoSpaceDE w:val="0"/>
        <w:autoSpaceDN w:val="0"/>
        <w:adjustRightInd w:val="0"/>
        <w:ind w:firstLine="420"/>
        <w:jc w:val="left"/>
        <w:rPr>
          <w:rFonts w:ascii="宋体"/>
          <w:lang w:val="zh-CN"/>
        </w:rPr>
      </w:pPr>
      <w:r>
        <w:rPr>
          <w:rFonts w:ascii="宋体"/>
          <w:lang w:val="zh-CN"/>
        </w:rPr>
        <w:t>2</w:t>
      </w:r>
      <w:r>
        <w:rPr>
          <w:rFonts w:hint="eastAsia" w:ascii="宋体"/>
          <w:lang w:val="zh-CN"/>
        </w:rPr>
        <w:t>.乙方交付的货物应当完全符合本合同或者投标文件所规定的货物、数量和规格要求。乙方提供的货物不符合投标文件和合同规定的，甲方有权拒收货物，由此引起的风险，由乙方承担。</w:t>
      </w:r>
    </w:p>
    <w:p w14:paraId="0FBABE3A">
      <w:pPr>
        <w:autoSpaceDE w:val="0"/>
        <w:autoSpaceDN w:val="0"/>
        <w:adjustRightInd w:val="0"/>
        <w:ind w:firstLine="420"/>
        <w:jc w:val="left"/>
        <w:rPr>
          <w:rFonts w:ascii="宋体"/>
          <w:lang w:val="zh-CN"/>
        </w:rPr>
      </w:pPr>
      <w:r>
        <w:rPr>
          <w:rFonts w:ascii="宋体"/>
          <w:lang w:val="zh-CN"/>
        </w:rPr>
        <w:t>3</w:t>
      </w:r>
      <w:r>
        <w:rPr>
          <w:rFonts w:hint="eastAsia" w:ascii="宋体"/>
          <w:lang w:val="zh-CN"/>
        </w:rPr>
        <w:t>.货物的到货验收包括：型号、规格、数量、外观质量及货物包装是否完好。</w:t>
      </w:r>
    </w:p>
    <w:p w14:paraId="4F621E02">
      <w:pPr>
        <w:autoSpaceDE w:val="0"/>
        <w:autoSpaceDN w:val="0"/>
        <w:adjustRightInd w:val="0"/>
        <w:ind w:firstLine="420"/>
        <w:jc w:val="left"/>
        <w:rPr>
          <w:rFonts w:ascii="宋体"/>
          <w:lang w:val="zh-CN"/>
        </w:rPr>
      </w:pPr>
      <w:r>
        <w:rPr>
          <w:rFonts w:ascii="宋体"/>
          <w:lang w:val="zh-CN"/>
        </w:rPr>
        <w:t>4</w:t>
      </w:r>
      <w:r>
        <w:rPr>
          <w:rFonts w:hint="eastAsia" w:ascii="宋体"/>
          <w:lang w:val="zh-CN"/>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55DFC106">
      <w:pPr>
        <w:autoSpaceDE w:val="0"/>
        <w:autoSpaceDN w:val="0"/>
        <w:adjustRightInd w:val="0"/>
        <w:ind w:firstLine="420"/>
        <w:jc w:val="left"/>
        <w:rPr>
          <w:rFonts w:ascii="宋体"/>
          <w:lang w:val="zh-CN"/>
        </w:rPr>
      </w:pPr>
      <w:r>
        <w:rPr>
          <w:rFonts w:ascii="宋体"/>
          <w:lang w:val="zh-CN"/>
        </w:rPr>
        <w:t>5</w:t>
      </w:r>
      <w:r>
        <w:rPr>
          <w:rFonts w:hint="eastAsia" w:ascii="宋体"/>
          <w:lang w:val="zh-CN"/>
        </w:rPr>
        <w:t>.货物和系统调试验收的标准：按行业通行标准、厂方出厂标准和乙方投标文件的承诺。</w:t>
      </w:r>
    </w:p>
    <w:p w14:paraId="475FA3DD">
      <w:pPr>
        <w:autoSpaceDE w:val="0"/>
        <w:autoSpaceDN w:val="0"/>
        <w:adjustRightInd w:val="0"/>
        <w:ind w:firstLine="420"/>
        <w:jc w:val="left"/>
        <w:rPr>
          <w:rFonts w:ascii="宋体"/>
          <w:b/>
          <w:bCs/>
          <w:lang w:val="zh-CN"/>
        </w:rPr>
      </w:pPr>
      <w:r>
        <w:rPr>
          <w:rFonts w:hint="eastAsia" w:ascii="宋体"/>
          <w:b/>
          <w:bCs/>
          <w:lang w:val="zh-CN"/>
        </w:rPr>
        <w:t>第七条</w:t>
      </w:r>
      <w:r>
        <w:rPr>
          <w:rFonts w:ascii="宋体"/>
          <w:b/>
          <w:bCs/>
          <w:lang w:val="zh-CN"/>
        </w:rPr>
        <w:t xml:space="preserve"> </w:t>
      </w:r>
      <w:r>
        <w:rPr>
          <w:rFonts w:hint="eastAsia" w:ascii="宋体"/>
          <w:b/>
          <w:bCs/>
          <w:lang w:val="zh-CN"/>
        </w:rPr>
        <w:t>伴随服务／售后服务</w:t>
      </w:r>
    </w:p>
    <w:p w14:paraId="4A985F07">
      <w:pPr>
        <w:tabs>
          <w:tab w:val="left" w:pos="1620"/>
        </w:tabs>
        <w:autoSpaceDE w:val="0"/>
        <w:autoSpaceDN w:val="0"/>
        <w:adjustRightInd w:val="0"/>
        <w:ind w:firstLine="420"/>
        <w:jc w:val="left"/>
        <w:rPr>
          <w:rFonts w:ascii="宋体"/>
        </w:rPr>
      </w:pPr>
      <w:r>
        <w:rPr>
          <w:rFonts w:ascii="宋体"/>
          <w:lang w:val="zh-CN"/>
        </w:rPr>
        <w:t>1</w:t>
      </w:r>
      <w:r>
        <w:rPr>
          <w:rFonts w:hint="eastAsia" w:ascii="宋体"/>
          <w:lang w:val="zh-CN"/>
        </w:rPr>
        <w:t>.乙方所供货物及安装的质保期为自验收合格之日起</w:t>
      </w:r>
      <w:r>
        <w:rPr>
          <w:rFonts w:hint="eastAsia" w:ascii="宋体"/>
          <w:u w:val="single"/>
        </w:rPr>
        <w:t xml:space="preserve">    </w:t>
      </w:r>
      <w:r>
        <w:rPr>
          <w:rFonts w:hint="eastAsia" w:ascii="宋体"/>
        </w:rPr>
        <w:t>年。</w:t>
      </w:r>
    </w:p>
    <w:p w14:paraId="227A2E83">
      <w:pPr>
        <w:autoSpaceDE w:val="0"/>
        <w:autoSpaceDN w:val="0"/>
        <w:adjustRightInd w:val="0"/>
        <w:ind w:firstLine="420"/>
        <w:jc w:val="left"/>
        <w:rPr>
          <w:rFonts w:ascii="宋体"/>
          <w:lang w:val="zh-CN"/>
        </w:rPr>
      </w:pPr>
      <w:r>
        <w:rPr>
          <w:rFonts w:ascii="宋体"/>
          <w:lang w:val="zh-CN"/>
        </w:rPr>
        <w:t>2</w:t>
      </w:r>
      <w:r>
        <w:rPr>
          <w:rFonts w:hint="eastAsia" w:ascii="宋体"/>
          <w:lang w:val="zh-CN"/>
        </w:rPr>
        <w:t>.除前款规定外，乙方还应提供下列服务：</w:t>
      </w:r>
    </w:p>
    <w:p w14:paraId="5EFCEE4B">
      <w:pPr>
        <w:autoSpaceDE w:val="0"/>
        <w:autoSpaceDN w:val="0"/>
        <w:adjustRightInd w:val="0"/>
        <w:ind w:firstLine="420"/>
        <w:jc w:val="left"/>
        <w:rPr>
          <w:rFonts w:ascii="宋体"/>
          <w:lang w:val="zh-CN"/>
        </w:rPr>
      </w:pPr>
      <w:r>
        <w:rPr>
          <w:rFonts w:hint="eastAsia" w:ascii="宋体"/>
          <w:lang w:val="zh-CN"/>
        </w:rPr>
        <w:t>（</w:t>
      </w:r>
      <w:r>
        <w:rPr>
          <w:rFonts w:ascii="宋体"/>
          <w:lang w:val="zh-CN"/>
        </w:rPr>
        <w:t>1</w:t>
      </w:r>
      <w:r>
        <w:rPr>
          <w:rFonts w:hint="eastAsia" w:ascii="宋体"/>
          <w:lang w:val="zh-CN"/>
        </w:rPr>
        <w:t>）货物的现场安装、调试和</w:t>
      </w:r>
      <w:r>
        <w:rPr>
          <w:rFonts w:ascii="宋体"/>
          <w:lang w:val="zh-CN"/>
        </w:rPr>
        <w:t>/</w:t>
      </w:r>
      <w:r>
        <w:rPr>
          <w:rFonts w:hint="eastAsia" w:ascii="宋体"/>
          <w:lang w:val="zh-CN"/>
        </w:rPr>
        <w:t>或启动监督；</w:t>
      </w:r>
    </w:p>
    <w:p w14:paraId="4724BD6C">
      <w:pPr>
        <w:autoSpaceDE w:val="0"/>
        <w:autoSpaceDN w:val="0"/>
        <w:adjustRightInd w:val="0"/>
        <w:ind w:firstLine="420"/>
        <w:jc w:val="left"/>
        <w:rPr>
          <w:rFonts w:ascii="宋体"/>
          <w:lang w:val="zh-CN"/>
        </w:rPr>
      </w:pPr>
      <w:r>
        <w:rPr>
          <w:rFonts w:hint="eastAsia" w:ascii="宋体"/>
          <w:lang w:val="zh-CN"/>
        </w:rPr>
        <w:t>（</w:t>
      </w:r>
      <w:r>
        <w:rPr>
          <w:rFonts w:ascii="宋体"/>
          <w:lang w:val="zh-CN"/>
        </w:rPr>
        <w:t>2</w:t>
      </w:r>
      <w:r>
        <w:rPr>
          <w:rFonts w:hint="eastAsia" w:ascii="宋体"/>
          <w:lang w:val="zh-CN"/>
        </w:rPr>
        <w:t>）就货物的安装、启动、运行及维护等对甲方人员进行免费培训。</w:t>
      </w:r>
    </w:p>
    <w:p w14:paraId="08A628ED">
      <w:pPr>
        <w:autoSpaceDE w:val="0"/>
        <w:autoSpaceDN w:val="0"/>
        <w:adjustRightInd w:val="0"/>
        <w:ind w:firstLine="420"/>
        <w:jc w:val="left"/>
        <w:rPr>
          <w:rFonts w:ascii="宋体"/>
          <w:lang w:val="zh-CN"/>
        </w:rPr>
      </w:pPr>
      <w:r>
        <w:rPr>
          <w:rFonts w:ascii="宋体"/>
          <w:lang w:val="zh-CN"/>
        </w:rPr>
        <w:t>3</w:t>
      </w:r>
      <w:r>
        <w:rPr>
          <w:rFonts w:hint="eastAsia" w:ascii="宋体"/>
          <w:lang w:val="zh-CN"/>
        </w:rPr>
        <w:t>.若投标文件中不包含有关伴随服务或售后服务的承诺，双方作如下约定：</w:t>
      </w:r>
    </w:p>
    <w:p w14:paraId="10656220">
      <w:pPr>
        <w:autoSpaceDE w:val="0"/>
        <w:autoSpaceDN w:val="0"/>
        <w:adjustRightInd w:val="0"/>
        <w:ind w:firstLine="420"/>
        <w:jc w:val="left"/>
        <w:rPr>
          <w:rFonts w:ascii="宋体"/>
          <w:lang w:val="zh-CN"/>
        </w:rPr>
      </w:pPr>
      <w:r>
        <w:rPr>
          <w:rFonts w:hint="eastAsia" w:ascii="宋体"/>
          <w:lang w:val="zh-CN"/>
        </w:rPr>
        <w:t>（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14:paraId="018F5A36">
      <w:pPr>
        <w:autoSpaceDE w:val="0"/>
        <w:autoSpaceDN w:val="0"/>
        <w:adjustRightInd w:val="0"/>
        <w:ind w:firstLine="420"/>
        <w:jc w:val="left"/>
        <w:rPr>
          <w:rFonts w:ascii="宋体"/>
          <w:lang w:val="zh-CN"/>
        </w:rPr>
      </w:pPr>
      <w:r>
        <w:rPr>
          <w:rFonts w:hint="eastAsia" w:ascii="宋体"/>
          <w:lang w:val="zh-CN"/>
        </w:rPr>
        <w:t>（2）所购货物按乙方投标承诺提供免费维护和质量保证，保修费用计入总价；</w:t>
      </w:r>
    </w:p>
    <w:p w14:paraId="5025B4EB">
      <w:pPr>
        <w:autoSpaceDE w:val="0"/>
        <w:autoSpaceDN w:val="0"/>
        <w:adjustRightInd w:val="0"/>
        <w:ind w:firstLine="420"/>
        <w:jc w:val="left"/>
        <w:rPr>
          <w:rFonts w:ascii="宋体"/>
          <w:lang w:val="zh-CN"/>
        </w:rPr>
      </w:pPr>
      <w:r>
        <w:rPr>
          <w:rFonts w:hint="eastAsia" w:ascii="宋体"/>
          <w:lang w:val="zh-CN"/>
        </w:rPr>
        <w:t>（3）保修期内，乙方负责对其提供的货物整机进行维修和系统维护，不再收取任何费用，但不可抗力（如火灾、雷击等）造成的故障除外；</w:t>
      </w:r>
    </w:p>
    <w:p w14:paraId="416E8557">
      <w:pPr>
        <w:autoSpaceDE w:val="0"/>
        <w:autoSpaceDN w:val="0"/>
        <w:adjustRightInd w:val="0"/>
        <w:ind w:firstLine="420"/>
        <w:jc w:val="left"/>
        <w:rPr>
          <w:rFonts w:ascii="宋体"/>
          <w:lang w:val="zh-CN"/>
        </w:rPr>
      </w:pPr>
      <w:r>
        <w:rPr>
          <w:rFonts w:hint="eastAsia" w:ascii="宋体"/>
          <w:lang w:val="zh-CN"/>
        </w:rPr>
        <w:t>（4）货物故障报修的响应时间为</w:t>
      </w:r>
      <w:r>
        <w:rPr>
          <w:rFonts w:hint="eastAsia" w:ascii="宋体"/>
          <w:u w:val="single"/>
        </w:rPr>
        <w:t xml:space="preserve">  4 </w:t>
      </w:r>
      <w:r>
        <w:rPr>
          <w:rFonts w:hint="eastAsia" w:ascii="宋体"/>
        </w:rPr>
        <w:t>小时</w:t>
      </w:r>
      <w:r>
        <w:rPr>
          <w:rFonts w:hint="eastAsia" w:ascii="宋体"/>
          <w:lang w:val="zh-CN"/>
        </w:rPr>
        <w:t>；</w:t>
      </w:r>
    </w:p>
    <w:p w14:paraId="17FBEAF7">
      <w:pPr>
        <w:autoSpaceDE w:val="0"/>
        <w:autoSpaceDN w:val="0"/>
        <w:adjustRightInd w:val="0"/>
        <w:ind w:firstLine="420"/>
        <w:jc w:val="left"/>
        <w:rPr>
          <w:rFonts w:ascii="宋体"/>
          <w:lang w:val="zh-CN"/>
        </w:rPr>
      </w:pPr>
      <w:r>
        <w:rPr>
          <w:rFonts w:hint="eastAsia" w:ascii="宋体"/>
          <w:lang w:val="zh-CN"/>
        </w:rPr>
        <w:t>（5）若货物故障在检修后</w:t>
      </w:r>
      <w:r>
        <w:rPr>
          <w:rFonts w:hint="eastAsia" w:ascii="宋体"/>
          <w:u w:val="single"/>
        </w:rPr>
        <w:t xml:space="preserve">  8 </w:t>
      </w:r>
      <w:r>
        <w:rPr>
          <w:rFonts w:hint="eastAsia" w:ascii="宋体"/>
          <w:lang w:val="zh-CN"/>
        </w:rPr>
        <w:t>小时后仍无法排除，乙方应在</w:t>
      </w:r>
      <w:r>
        <w:rPr>
          <w:rFonts w:hint="eastAsia" w:ascii="宋体"/>
          <w:u w:val="single"/>
        </w:rPr>
        <w:t xml:space="preserve">  48 </w:t>
      </w:r>
      <w:r>
        <w:rPr>
          <w:rFonts w:hint="eastAsia" w:ascii="宋体"/>
          <w:lang w:val="zh-CN"/>
        </w:rPr>
        <w:t>小时内免费提供不低于故障货物规格型号档次的备用货物供甲方使用，直至故障修复；</w:t>
      </w:r>
    </w:p>
    <w:p w14:paraId="2E22ED9E">
      <w:pPr>
        <w:autoSpaceDE w:val="0"/>
        <w:autoSpaceDN w:val="0"/>
        <w:adjustRightInd w:val="0"/>
        <w:ind w:firstLine="420"/>
        <w:jc w:val="left"/>
        <w:rPr>
          <w:rFonts w:ascii="宋体"/>
          <w:lang w:val="zh-CN"/>
        </w:rPr>
      </w:pPr>
      <w:r>
        <w:rPr>
          <w:rFonts w:hint="eastAsia" w:ascii="宋体"/>
          <w:lang w:val="zh-CN"/>
        </w:rPr>
        <w:t>（6）所有货物保修服务方式均为乙方上门保修，即由乙方派员到货物使用现场维修，由此产生的一切费用均由乙方承担；</w:t>
      </w:r>
    </w:p>
    <w:p w14:paraId="3611A4CB">
      <w:pPr>
        <w:autoSpaceDE w:val="0"/>
        <w:autoSpaceDN w:val="0"/>
        <w:adjustRightInd w:val="0"/>
        <w:ind w:firstLine="420"/>
        <w:jc w:val="left"/>
        <w:rPr>
          <w:rFonts w:ascii="宋体"/>
          <w:lang w:val="zh-CN"/>
        </w:rPr>
      </w:pPr>
      <w:r>
        <w:rPr>
          <w:rFonts w:hint="eastAsia" w:ascii="宋体"/>
          <w:lang w:val="zh-CN"/>
        </w:rPr>
        <w:t>（7）保修期后的货物维护由双方协商再定。</w:t>
      </w:r>
    </w:p>
    <w:p w14:paraId="2B570FBA">
      <w:pPr>
        <w:autoSpaceDE w:val="0"/>
        <w:autoSpaceDN w:val="0"/>
        <w:adjustRightInd w:val="0"/>
        <w:ind w:firstLine="420"/>
        <w:jc w:val="left"/>
        <w:rPr>
          <w:rFonts w:ascii="宋体"/>
          <w:b/>
          <w:bCs/>
          <w:i/>
          <w:iCs/>
          <w:lang w:val="zh-CN"/>
        </w:rPr>
      </w:pPr>
      <w:r>
        <w:rPr>
          <w:rFonts w:hint="eastAsia" w:ascii="宋体"/>
          <w:b/>
          <w:bCs/>
          <w:lang w:val="zh-CN"/>
        </w:rPr>
        <w:t>第八条</w:t>
      </w:r>
      <w:r>
        <w:rPr>
          <w:rFonts w:ascii="宋体"/>
          <w:b/>
          <w:bCs/>
          <w:lang w:val="zh-CN"/>
        </w:rPr>
        <w:t xml:space="preserve"> </w:t>
      </w:r>
      <w:r>
        <w:rPr>
          <w:rFonts w:hint="eastAsia" w:ascii="宋体"/>
          <w:b/>
          <w:bCs/>
          <w:lang w:val="zh-CN"/>
        </w:rPr>
        <w:t>合同款支付</w:t>
      </w:r>
    </w:p>
    <w:p w14:paraId="306AD4C2">
      <w:pPr>
        <w:autoSpaceDE w:val="0"/>
        <w:autoSpaceDN w:val="0"/>
        <w:adjustRightInd w:val="0"/>
        <w:ind w:firstLine="420"/>
        <w:jc w:val="left"/>
        <w:rPr>
          <w:rFonts w:ascii="宋体"/>
          <w:lang w:val="zh-CN"/>
        </w:rPr>
      </w:pPr>
      <w:r>
        <w:rPr>
          <w:rFonts w:ascii="宋体"/>
          <w:lang w:val="zh-CN"/>
        </w:rPr>
        <w:t>1</w:t>
      </w:r>
      <w:r>
        <w:rPr>
          <w:rFonts w:hint="eastAsia" w:ascii="宋体"/>
          <w:lang w:val="zh-CN"/>
        </w:rPr>
        <w:t>.本合同项下所有款项均以人民币支付。</w:t>
      </w:r>
    </w:p>
    <w:p w14:paraId="1FAD9653">
      <w:pPr>
        <w:autoSpaceDE w:val="0"/>
        <w:autoSpaceDN w:val="0"/>
        <w:adjustRightInd w:val="0"/>
        <w:ind w:firstLine="420"/>
        <w:jc w:val="left"/>
        <w:rPr>
          <w:rFonts w:ascii="宋体"/>
          <w:lang w:val="zh-CN"/>
        </w:rPr>
      </w:pPr>
      <w:r>
        <w:rPr>
          <w:rFonts w:hint="eastAsia" w:ascii="宋体"/>
          <w:lang w:val="zh-CN"/>
        </w:rPr>
        <w:t>2.本合同项下的采购资金由甲方自行支付，乙方向甲方开具发票。</w:t>
      </w:r>
    </w:p>
    <w:p w14:paraId="0CE78903">
      <w:pPr>
        <w:autoSpaceDE w:val="0"/>
        <w:autoSpaceDN w:val="0"/>
        <w:adjustRightInd w:val="0"/>
        <w:ind w:firstLine="420"/>
        <w:jc w:val="left"/>
        <w:rPr>
          <w:rFonts w:ascii="宋体"/>
          <w:lang w:val="zh-CN"/>
        </w:rPr>
      </w:pPr>
      <w:r>
        <w:rPr>
          <w:rFonts w:hint="eastAsia" w:ascii="宋体"/>
          <w:lang w:val="zh-CN"/>
        </w:rPr>
        <w:t>3.付款条件：</w:t>
      </w:r>
      <w:r>
        <w:rPr>
          <w:rFonts w:hint="eastAsia" w:ascii="宋体"/>
          <w:u w:val="single"/>
          <w:lang w:val="zh-CN"/>
        </w:rPr>
        <w:t>合同签订后，供货结束并验收合格后，甲方一次性支付合同总价款的100%。</w:t>
      </w:r>
      <w:r>
        <w:rPr>
          <w:rFonts w:hint="eastAsia" w:ascii="宋体" w:hAnsi="宋体"/>
          <w:color w:val="000000"/>
          <w:szCs w:val="21"/>
        </w:rPr>
        <w:t>（需要审计的项目，最终结算价以第三方审计价格为准。）</w:t>
      </w:r>
    </w:p>
    <w:p w14:paraId="1C3AA401">
      <w:pPr>
        <w:autoSpaceDE w:val="0"/>
        <w:autoSpaceDN w:val="0"/>
        <w:adjustRightInd w:val="0"/>
        <w:ind w:firstLine="420"/>
        <w:jc w:val="left"/>
        <w:rPr>
          <w:rFonts w:ascii="宋体"/>
          <w:b/>
          <w:bCs/>
          <w:lang w:val="zh-CN"/>
        </w:rPr>
      </w:pPr>
      <w:r>
        <w:rPr>
          <w:rFonts w:hint="eastAsia" w:ascii="宋体"/>
          <w:b/>
          <w:bCs/>
          <w:lang w:val="zh-CN"/>
        </w:rPr>
        <w:t>第九条</w:t>
      </w:r>
      <w:r>
        <w:rPr>
          <w:rFonts w:ascii="宋体"/>
          <w:b/>
          <w:bCs/>
          <w:lang w:val="zh-CN"/>
        </w:rPr>
        <w:t xml:space="preserve"> </w:t>
      </w:r>
      <w:r>
        <w:rPr>
          <w:rFonts w:hint="eastAsia" w:ascii="宋体"/>
          <w:b/>
          <w:bCs/>
          <w:lang w:val="zh-CN"/>
        </w:rPr>
        <w:t>违约责任</w:t>
      </w:r>
    </w:p>
    <w:p w14:paraId="003F6F94">
      <w:pPr>
        <w:widowControl/>
        <w:adjustRightInd w:val="0"/>
        <w:ind w:firstLine="420"/>
        <w:jc w:val="left"/>
        <w:rPr>
          <w:rFonts w:ascii="宋体" w:hAnsi="宋体" w:cs="宋体"/>
          <w:kern w:val="0"/>
          <w:lang w:val="zh-CN"/>
        </w:rPr>
      </w:pPr>
      <w:r>
        <w:rPr>
          <w:rFonts w:hint="eastAsia" w:ascii="宋体" w:hAnsi="宋体" w:cs="宋体"/>
          <w:kern w:val="0"/>
          <w:lang w:val="zh-CN"/>
        </w:rPr>
        <w:t>1.甲方无正当理由拒收货物、拒付货物款的，由甲方向乙方偿付合同总价5%的违约金。</w:t>
      </w:r>
    </w:p>
    <w:p w14:paraId="5F8AD893">
      <w:pPr>
        <w:widowControl/>
        <w:adjustRightInd w:val="0"/>
        <w:ind w:firstLine="420"/>
        <w:jc w:val="left"/>
        <w:rPr>
          <w:rFonts w:ascii="宋体" w:hAnsi="宋体" w:cs="宋体"/>
          <w:kern w:val="0"/>
          <w:lang w:val="zh-CN"/>
        </w:rPr>
      </w:pPr>
      <w:r>
        <w:rPr>
          <w:rFonts w:hint="eastAsia" w:ascii="宋体" w:hAnsi="宋体" w:cs="宋体"/>
          <w:kern w:val="0"/>
        </w:rPr>
        <w:t>2</w:t>
      </w:r>
      <w:r>
        <w:rPr>
          <w:rFonts w:hint="eastAsia" w:ascii="宋体" w:hAnsi="宋体" w:cs="宋体"/>
          <w:kern w:val="0"/>
          <w:lang w:val="zh-CN"/>
        </w:rPr>
        <w:t>.如乙方不能交付货物、完成安装调试的，乙方应向甲方支付合同总价5%的违约金。</w:t>
      </w:r>
    </w:p>
    <w:p w14:paraId="28B30E8E">
      <w:pPr>
        <w:widowControl/>
        <w:adjustRightInd w:val="0"/>
        <w:ind w:firstLine="420"/>
        <w:jc w:val="left"/>
        <w:rPr>
          <w:rFonts w:ascii="宋体" w:hAnsi="宋体" w:cs="宋体"/>
          <w:kern w:val="0"/>
          <w:lang w:val="zh-CN"/>
        </w:rPr>
      </w:pPr>
      <w:r>
        <w:rPr>
          <w:rFonts w:hint="eastAsia" w:ascii="宋体" w:hAnsi="宋体" w:cs="宋体"/>
          <w:kern w:val="0"/>
        </w:rPr>
        <w:t>3</w:t>
      </w:r>
      <w:r>
        <w:rPr>
          <w:rFonts w:hint="eastAsia" w:ascii="宋体" w:hAnsi="宋体" w:cs="宋体"/>
          <w:kern w:val="0"/>
          <w:lang w:val="zh-CN"/>
        </w:rPr>
        <w:t>.乙方逾期交付的，每逾期1天，乙方向甲方偿付合同总价5‰的滞纳金。如乙方逾期交付达10天，甲方有权解除合同，解除合同的通知自到达乙方时生效。</w:t>
      </w:r>
    </w:p>
    <w:p w14:paraId="68119C96">
      <w:pPr>
        <w:adjustRightInd w:val="0"/>
        <w:ind w:firstLine="420"/>
        <w:jc w:val="left"/>
        <w:rPr>
          <w:rFonts w:ascii="宋体" w:hAnsi="宋体" w:cs="宋体"/>
          <w:kern w:val="0"/>
          <w:lang w:val="zh-CN"/>
        </w:rPr>
      </w:pPr>
      <w:r>
        <w:rPr>
          <w:rFonts w:hint="eastAsia" w:ascii="宋体" w:hAnsi="宋体" w:cs="宋体"/>
          <w:kern w:val="0"/>
        </w:rPr>
        <w:t>4</w:t>
      </w:r>
      <w:r>
        <w:rPr>
          <w:rFonts w:hint="eastAsia" w:ascii="宋体" w:hAnsi="宋体" w:cs="宋体"/>
          <w:kern w:val="0"/>
          <w:lang w:val="zh-CN"/>
        </w:rPr>
        <w:t>.乙方所交付的货物品种、型号、规格不符合合同规定的，甲方有权拒收。甲方拒收的，乙方应向甲方支付合同总价5%的违约金。</w:t>
      </w:r>
    </w:p>
    <w:p w14:paraId="6E6180F6">
      <w:pPr>
        <w:adjustRightInd w:val="0"/>
        <w:ind w:firstLine="420"/>
        <w:jc w:val="left"/>
        <w:rPr>
          <w:rFonts w:ascii="宋体" w:hAnsi="宋体" w:cs="宋体"/>
          <w:kern w:val="0"/>
          <w:lang w:val="zh-CN"/>
        </w:rPr>
      </w:pPr>
      <w:r>
        <w:rPr>
          <w:rFonts w:hint="eastAsia" w:ascii="宋体" w:hAnsi="宋体" w:cs="宋体"/>
          <w:kern w:val="0"/>
        </w:rPr>
        <w:t>5</w:t>
      </w:r>
      <w:r>
        <w:rPr>
          <w:rFonts w:hint="eastAsia" w:ascii="宋体" w:hAnsi="宋体" w:cs="宋体"/>
          <w:kern w:val="0"/>
          <w:lang w:val="zh-CN"/>
        </w:rPr>
        <w:t>.在合同规定的质量保证期内，如经乙方两次维修或更换，货物仍不能达到合同约定的质量标准，甲方有权退货，乙方应退回全部货款，并按第</w:t>
      </w:r>
      <w:r>
        <w:rPr>
          <w:rFonts w:hint="eastAsia" w:ascii="宋体" w:hAnsi="宋体" w:cs="宋体"/>
          <w:kern w:val="0"/>
        </w:rPr>
        <w:t>2</w:t>
      </w:r>
      <w:r>
        <w:rPr>
          <w:rFonts w:hint="eastAsia" w:ascii="宋体" w:hAnsi="宋体" w:cs="宋体"/>
          <w:kern w:val="0"/>
          <w:lang w:val="zh-CN"/>
        </w:rPr>
        <w:t>款处理，同时，乙方还须赔偿甲方因此遭受的损失。</w:t>
      </w:r>
    </w:p>
    <w:p w14:paraId="716060C4">
      <w:pPr>
        <w:widowControl/>
        <w:adjustRightInd w:val="0"/>
        <w:ind w:firstLine="420"/>
        <w:jc w:val="left"/>
        <w:rPr>
          <w:rFonts w:ascii="宋体" w:hAnsi="宋体" w:cs="宋体"/>
          <w:kern w:val="0"/>
          <w:lang w:val="zh-CN"/>
        </w:rPr>
      </w:pPr>
      <w:r>
        <w:rPr>
          <w:rFonts w:hint="eastAsia" w:ascii="宋体" w:hAnsi="宋体" w:cs="宋体"/>
          <w:kern w:val="0"/>
        </w:rPr>
        <w:t>6</w:t>
      </w:r>
      <w:r>
        <w:rPr>
          <w:rFonts w:hint="eastAsia" w:ascii="宋体" w:hAnsi="宋体" w:cs="宋体"/>
          <w:kern w:val="0"/>
          <w:lang w:val="zh-CN"/>
        </w:rPr>
        <w:t>.乙方未按本合同的规定提供伴随服务/售后服务的，应按合同总价款的5%向甲方承担违约责任。</w:t>
      </w:r>
    </w:p>
    <w:p w14:paraId="042E9107">
      <w:pPr>
        <w:widowControl/>
        <w:adjustRightInd w:val="0"/>
        <w:ind w:firstLine="420"/>
        <w:jc w:val="left"/>
        <w:rPr>
          <w:rFonts w:ascii="宋体" w:hAnsi="宋体" w:cs="宋体"/>
          <w:kern w:val="0"/>
          <w:lang w:val="zh-CN"/>
        </w:rPr>
      </w:pPr>
      <w:r>
        <w:rPr>
          <w:rFonts w:hint="eastAsia" w:ascii="宋体" w:hAnsi="宋体" w:cs="宋体"/>
          <w:kern w:val="0"/>
        </w:rPr>
        <w:t>7</w:t>
      </w:r>
      <w:r>
        <w:rPr>
          <w:rFonts w:hint="eastAsia" w:ascii="宋体" w:hAnsi="宋体" w:cs="宋体"/>
          <w:kern w:val="0"/>
          <w:lang w:val="zh-CN"/>
        </w:rPr>
        <w:t>.乙方在承担上述一项或多项违约责任后，仍应继续履行合同规定的义务（甲方解除合同的除外）。甲方未能及时追究乙方的任何一项违约责任并不表明甲方放弃追究乙方该项或其他违约责任。</w:t>
      </w:r>
    </w:p>
    <w:p w14:paraId="2CBE9973">
      <w:pPr>
        <w:widowControl/>
        <w:adjustRightInd w:val="0"/>
        <w:ind w:firstLine="420"/>
        <w:jc w:val="left"/>
        <w:rPr>
          <w:rFonts w:ascii="宋体" w:hAnsi="宋体" w:cs="宋体"/>
          <w:b/>
          <w:bCs/>
          <w:kern w:val="0"/>
          <w:lang w:val="zh-CN"/>
        </w:rPr>
      </w:pPr>
      <w:r>
        <w:rPr>
          <w:rFonts w:hint="eastAsia" w:ascii="宋体" w:hAnsi="宋体" w:cs="宋体"/>
          <w:b/>
          <w:bCs/>
          <w:kern w:val="0"/>
          <w:lang w:val="zh-CN"/>
        </w:rPr>
        <w:t>第十条 合同的变更和终止</w:t>
      </w:r>
    </w:p>
    <w:p w14:paraId="30F4F2E2">
      <w:pPr>
        <w:widowControl/>
        <w:adjustRightInd w:val="0"/>
        <w:ind w:firstLine="420" w:firstLineChars="200"/>
        <w:jc w:val="left"/>
        <w:rPr>
          <w:rFonts w:ascii="宋体" w:hAnsi="宋体" w:cs="宋体"/>
          <w:kern w:val="0"/>
          <w:lang w:val="zh-CN"/>
        </w:rPr>
      </w:pPr>
      <w:r>
        <w:rPr>
          <w:rFonts w:hint="eastAsia" w:ascii="宋体" w:hAnsi="宋体"/>
          <w:kern w:val="0"/>
          <w:lang w:val="zh-CN"/>
        </w:rPr>
        <w:t>1.</w:t>
      </w:r>
      <w:r>
        <w:rPr>
          <w:rFonts w:hint="eastAsia" w:ascii="宋体" w:hAnsi="宋体" w:cs="宋体"/>
          <w:kern w:val="0"/>
          <w:lang w:val="zh-CN"/>
        </w:rPr>
        <w:t>除《政府采购法》第</w:t>
      </w:r>
      <w:r>
        <w:rPr>
          <w:rFonts w:ascii="宋体" w:hAnsi="宋体"/>
          <w:kern w:val="0"/>
          <w:lang w:val="zh-CN"/>
        </w:rPr>
        <w:t>50</w:t>
      </w:r>
      <w:r>
        <w:rPr>
          <w:rFonts w:hint="eastAsia" w:ascii="宋体" w:hAnsi="宋体" w:cs="宋体"/>
          <w:kern w:val="0"/>
          <w:lang w:val="zh-CN"/>
        </w:rPr>
        <w:t>条第二款规定的情形外，本合同一经签订，甲乙双方不得擅自变更、中止或终止。</w:t>
      </w:r>
    </w:p>
    <w:p w14:paraId="623A4D95">
      <w:pPr>
        <w:widowControl/>
        <w:adjustRightInd w:val="0"/>
        <w:ind w:firstLine="420" w:firstLineChars="200"/>
        <w:jc w:val="left"/>
        <w:rPr>
          <w:rFonts w:ascii="宋体" w:hAnsi="宋体" w:cs="宋体"/>
          <w:kern w:val="0"/>
          <w:lang w:val="zh-CN"/>
        </w:rPr>
      </w:pPr>
      <w:r>
        <w:rPr>
          <w:rFonts w:hint="eastAsia" w:ascii="宋体" w:hAnsi="宋体"/>
          <w:kern w:val="0"/>
          <w:lang w:val="zh-CN"/>
        </w:rPr>
        <w:t>2.</w:t>
      </w:r>
      <w:r>
        <w:rPr>
          <w:rFonts w:hint="eastAsia" w:ascii="宋体" w:hAnsi="宋体" w:cs="宋体"/>
          <w:kern w:val="0"/>
        </w:rPr>
        <w:t>除发生法律规定的不能预见、不能避免并不能克服的客观情况外，甲乙双方不得放弃或拒绝履行合同。</w:t>
      </w:r>
    </w:p>
    <w:p w14:paraId="3FE52127">
      <w:pPr>
        <w:widowControl/>
        <w:adjustRightInd w:val="0"/>
        <w:ind w:firstLine="420"/>
        <w:jc w:val="left"/>
        <w:rPr>
          <w:rFonts w:ascii="宋体" w:hAnsi="宋体" w:cs="宋体"/>
          <w:b/>
          <w:bCs/>
          <w:kern w:val="0"/>
          <w:lang w:val="zh-CN"/>
        </w:rPr>
      </w:pPr>
      <w:r>
        <w:rPr>
          <w:rFonts w:hint="eastAsia" w:ascii="宋体" w:hAnsi="宋体" w:cs="宋体"/>
          <w:b/>
          <w:bCs/>
          <w:kern w:val="0"/>
          <w:lang w:val="zh-CN"/>
        </w:rPr>
        <w:t>第十一条 合同的转让</w:t>
      </w:r>
    </w:p>
    <w:p w14:paraId="39B7BFA6">
      <w:pPr>
        <w:widowControl/>
        <w:adjustRightInd w:val="0"/>
        <w:ind w:firstLine="420"/>
        <w:jc w:val="left"/>
        <w:rPr>
          <w:rFonts w:ascii="宋体" w:hAnsi="宋体" w:cs="宋体"/>
          <w:kern w:val="0"/>
          <w:lang w:val="zh-CN"/>
        </w:rPr>
      </w:pPr>
      <w:r>
        <w:rPr>
          <w:rFonts w:hint="eastAsia" w:ascii="宋体" w:hAnsi="宋体" w:cs="宋体"/>
          <w:kern w:val="0"/>
          <w:lang w:val="zh-CN"/>
        </w:rPr>
        <w:t>乙方不得擅自部分或全部转让其应履行的合同义务。</w:t>
      </w:r>
    </w:p>
    <w:p w14:paraId="15506781">
      <w:pPr>
        <w:widowControl/>
        <w:adjustRightInd w:val="0"/>
        <w:ind w:firstLine="420"/>
        <w:jc w:val="left"/>
        <w:rPr>
          <w:rFonts w:ascii="宋体" w:hAnsi="宋体" w:cs="宋体"/>
          <w:b/>
          <w:bCs/>
          <w:kern w:val="0"/>
          <w:lang w:val="zh-CN"/>
        </w:rPr>
      </w:pPr>
      <w:r>
        <w:rPr>
          <w:rFonts w:hint="eastAsia" w:ascii="宋体" w:hAnsi="宋体" w:cs="宋体"/>
          <w:b/>
          <w:bCs/>
          <w:kern w:val="0"/>
          <w:lang w:val="zh-CN"/>
        </w:rPr>
        <w:t>第十二条 争议的解决</w:t>
      </w:r>
    </w:p>
    <w:p w14:paraId="51886465">
      <w:pPr>
        <w:widowControl/>
        <w:adjustRightInd w:val="0"/>
        <w:ind w:firstLine="420"/>
        <w:jc w:val="left"/>
        <w:rPr>
          <w:rFonts w:ascii="宋体" w:hAnsi="宋体" w:cs="宋体"/>
          <w:kern w:val="0"/>
          <w:lang w:val="zh-CN"/>
        </w:rPr>
      </w:pPr>
      <w:r>
        <w:rPr>
          <w:rFonts w:hint="eastAsia" w:ascii="宋体" w:hAnsi="宋体" w:cs="宋体"/>
          <w:kern w:val="0"/>
          <w:lang w:val="zh-CN"/>
        </w:rPr>
        <w:t>1.因货物的质量问题发生争议的，应当邀请国家认可的质量检测机构对货物质量进行鉴定。货物符合标准的，鉴定费由甲方承担；货物不符合质量标准的，鉴定费由乙方承担。</w:t>
      </w:r>
    </w:p>
    <w:p w14:paraId="72106287">
      <w:pPr>
        <w:widowControl/>
        <w:adjustRightInd w:val="0"/>
        <w:ind w:firstLine="420"/>
        <w:jc w:val="left"/>
        <w:rPr>
          <w:rFonts w:ascii="宋体" w:hAnsi="宋体" w:cs="宋体"/>
          <w:kern w:val="0"/>
          <w:lang w:val="zh-CN"/>
        </w:rPr>
      </w:pPr>
      <w:r>
        <w:rPr>
          <w:rFonts w:hint="eastAsia" w:ascii="宋体" w:hAnsi="宋体" w:cs="宋体"/>
          <w:kern w:val="0"/>
          <w:lang w:val="zh-CN"/>
        </w:rPr>
        <w:t>2.因履行本合同引起的或与本合同有关的争议，甲、乙双方应首先通过友好协商解决，如果协商不能解决争议，则采取以下第（1 ）种方式解决争议：</w:t>
      </w:r>
    </w:p>
    <w:p w14:paraId="4AA780C2">
      <w:pPr>
        <w:widowControl/>
        <w:adjustRightInd w:val="0"/>
        <w:ind w:firstLine="560"/>
        <w:jc w:val="left"/>
        <w:rPr>
          <w:rFonts w:ascii="宋体" w:hAnsi="宋体" w:cs="宋体"/>
          <w:kern w:val="0"/>
          <w:lang w:val="zh-CN"/>
        </w:rPr>
      </w:pPr>
      <w:r>
        <w:rPr>
          <w:rFonts w:hint="eastAsia" w:ascii="宋体" w:hAnsi="宋体" w:cs="宋体"/>
          <w:kern w:val="0"/>
          <w:lang w:val="zh-CN"/>
        </w:rPr>
        <w:t>（1）向甲方所在地有管辖权的人民法院提起诉讼；</w:t>
      </w:r>
    </w:p>
    <w:p w14:paraId="3A4640C2">
      <w:pPr>
        <w:widowControl/>
        <w:adjustRightInd w:val="0"/>
        <w:ind w:firstLine="560"/>
        <w:jc w:val="left"/>
        <w:rPr>
          <w:rFonts w:ascii="宋体" w:hAnsi="宋体" w:cs="宋体"/>
          <w:kern w:val="0"/>
          <w:lang w:val="zh-CN"/>
        </w:rPr>
      </w:pPr>
      <w:r>
        <w:rPr>
          <w:rFonts w:hint="eastAsia" w:ascii="宋体" w:hAnsi="宋体" w:cs="宋体"/>
          <w:kern w:val="0"/>
          <w:lang w:val="zh-CN"/>
        </w:rPr>
        <w:t>（2）向南京仲裁委员会按其仲裁规则申请仲裁。</w:t>
      </w:r>
    </w:p>
    <w:p w14:paraId="2A68F1E4">
      <w:pPr>
        <w:widowControl/>
        <w:adjustRightInd w:val="0"/>
        <w:ind w:firstLine="420" w:firstLineChars="200"/>
        <w:jc w:val="left"/>
        <w:rPr>
          <w:rFonts w:ascii="宋体" w:hAnsi="宋体" w:cs="宋体"/>
          <w:kern w:val="0"/>
          <w:lang w:val="zh-CN"/>
        </w:rPr>
      </w:pPr>
      <w:r>
        <w:rPr>
          <w:rFonts w:hint="eastAsia" w:ascii="宋体" w:hAnsi="宋体" w:cs="宋体"/>
          <w:kern w:val="0"/>
          <w:lang w:val="zh-CN"/>
        </w:rPr>
        <w:t>如没有约定，默认采取第2种方式解决争议。</w:t>
      </w:r>
    </w:p>
    <w:p w14:paraId="32253C42">
      <w:pPr>
        <w:widowControl/>
        <w:adjustRightInd w:val="0"/>
        <w:ind w:firstLine="420"/>
        <w:jc w:val="left"/>
        <w:rPr>
          <w:rFonts w:ascii="宋体" w:hAnsi="宋体" w:cs="宋体"/>
          <w:kern w:val="0"/>
          <w:lang w:val="zh-CN"/>
        </w:rPr>
      </w:pPr>
      <w:r>
        <w:rPr>
          <w:rFonts w:hint="eastAsia" w:ascii="宋体" w:hAnsi="宋体" w:cs="宋体"/>
          <w:kern w:val="0"/>
          <w:lang w:val="zh-CN"/>
        </w:rPr>
        <w:t>3.仲裁期间本合同应继续履行。</w:t>
      </w:r>
    </w:p>
    <w:p w14:paraId="59CC283B">
      <w:pPr>
        <w:widowControl/>
        <w:adjustRightInd w:val="0"/>
        <w:ind w:firstLine="420"/>
        <w:jc w:val="left"/>
        <w:rPr>
          <w:rFonts w:ascii="宋体" w:hAnsi="宋体" w:cs="宋体"/>
          <w:b/>
          <w:bCs/>
          <w:kern w:val="0"/>
          <w:lang w:val="zh-CN"/>
        </w:rPr>
      </w:pPr>
      <w:r>
        <w:rPr>
          <w:rFonts w:hint="eastAsia" w:ascii="宋体" w:hAnsi="宋体" w:cs="宋体"/>
          <w:b/>
          <w:bCs/>
          <w:kern w:val="0"/>
          <w:lang w:val="zh-CN"/>
        </w:rPr>
        <w:t xml:space="preserve">第十三条 诚实信用 </w:t>
      </w:r>
    </w:p>
    <w:p w14:paraId="4E37F7A4">
      <w:pPr>
        <w:widowControl/>
        <w:adjustRightInd w:val="0"/>
        <w:ind w:firstLine="420"/>
        <w:jc w:val="left"/>
        <w:rPr>
          <w:rFonts w:ascii="宋体" w:hAnsi="宋体" w:cs="宋体"/>
          <w:kern w:val="0"/>
          <w:lang w:val="zh-CN"/>
        </w:rPr>
      </w:pPr>
      <w:r>
        <w:rPr>
          <w:rFonts w:hint="eastAsia" w:ascii="宋体" w:hAnsi="宋体" w:cs="宋体"/>
          <w:kern w:val="0"/>
          <w:lang w:val="zh-CN"/>
        </w:rPr>
        <w:t>乙方应诚实信用，严格按照投标承诺履行合同，不向甲方进行商业贿赂或者提供不正当利益。</w:t>
      </w:r>
    </w:p>
    <w:p w14:paraId="3487F65A">
      <w:pPr>
        <w:widowControl/>
        <w:adjustRightInd w:val="0"/>
        <w:ind w:firstLine="420"/>
        <w:jc w:val="left"/>
        <w:rPr>
          <w:rFonts w:ascii="宋体" w:hAnsi="宋体" w:cs="宋体"/>
          <w:b/>
          <w:bCs/>
          <w:kern w:val="0"/>
          <w:lang w:val="zh-CN"/>
        </w:rPr>
      </w:pPr>
      <w:r>
        <w:rPr>
          <w:rFonts w:hint="eastAsia" w:ascii="宋体" w:hAnsi="宋体" w:cs="宋体"/>
          <w:b/>
          <w:bCs/>
          <w:kern w:val="0"/>
          <w:lang w:val="zh-CN"/>
        </w:rPr>
        <w:t>第十四条 合同生效及其他</w:t>
      </w:r>
    </w:p>
    <w:p w14:paraId="0B53B699">
      <w:pPr>
        <w:widowControl/>
        <w:adjustRightInd w:val="0"/>
        <w:ind w:firstLine="420"/>
        <w:jc w:val="left"/>
        <w:rPr>
          <w:rFonts w:ascii="宋体" w:hAnsi="宋体" w:cs="宋体"/>
          <w:kern w:val="0"/>
          <w:lang w:val="zh-CN"/>
        </w:rPr>
      </w:pPr>
      <w:r>
        <w:rPr>
          <w:rFonts w:hint="eastAsia" w:ascii="宋体" w:hAnsi="宋体" w:cs="宋体"/>
          <w:kern w:val="0"/>
          <w:lang w:val="zh-CN"/>
        </w:rPr>
        <w:t>1.本合同自甲乙双方签字、盖章之日起生效。</w:t>
      </w:r>
    </w:p>
    <w:p w14:paraId="67B05BAF">
      <w:pPr>
        <w:widowControl/>
        <w:adjustRightInd w:val="0"/>
        <w:ind w:firstLine="420"/>
        <w:jc w:val="left"/>
        <w:rPr>
          <w:rFonts w:ascii="宋体" w:hAnsi="宋体" w:cs="宋体"/>
          <w:kern w:val="0"/>
          <w:lang w:val="zh-CN"/>
        </w:rPr>
      </w:pPr>
      <w:r>
        <w:rPr>
          <w:rFonts w:hint="eastAsia" w:ascii="宋体" w:hAnsi="宋体" w:cs="宋体"/>
          <w:kern w:val="0"/>
          <w:lang w:val="zh-CN"/>
        </w:rPr>
        <w:t>2.本合同一式四份，甲乙双方各执两份。</w:t>
      </w:r>
    </w:p>
    <w:p w14:paraId="670407B1">
      <w:pPr>
        <w:widowControl/>
        <w:adjustRightInd w:val="0"/>
        <w:ind w:firstLine="420"/>
        <w:jc w:val="left"/>
        <w:rPr>
          <w:rFonts w:ascii="宋体" w:hAnsi="宋体" w:cs="宋体"/>
          <w:kern w:val="0"/>
          <w:lang w:val="zh-CN"/>
        </w:rPr>
      </w:pPr>
      <w:r>
        <w:rPr>
          <w:rFonts w:hint="eastAsia" w:ascii="宋体" w:hAnsi="宋体" w:cs="宋体"/>
          <w:kern w:val="0"/>
          <w:lang w:val="zh-CN"/>
        </w:rPr>
        <w:t>3.本合同应按照中华人民共和国的现行法律进行解释。</w:t>
      </w:r>
    </w:p>
    <w:p w14:paraId="43D2FE0B">
      <w:pPr>
        <w:widowControl/>
        <w:adjustRightInd w:val="0"/>
        <w:ind w:firstLine="420"/>
        <w:jc w:val="left"/>
        <w:rPr>
          <w:rFonts w:ascii="宋体" w:cs="宋体"/>
          <w:kern w:val="0"/>
          <w:lang w:val="zh-CN"/>
        </w:rPr>
      </w:pPr>
    </w:p>
    <w:tbl>
      <w:tblPr>
        <w:tblStyle w:val="57"/>
        <w:tblW w:w="9286" w:type="dxa"/>
        <w:tblInd w:w="-108" w:type="dxa"/>
        <w:tblLayout w:type="fixed"/>
        <w:tblCellMar>
          <w:top w:w="0" w:type="dxa"/>
          <w:left w:w="0" w:type="dxa"/>
          <w:bottom w:w="0" w:type="dxa"/>
          <w:right w:w="0" w:type="dxa"/>
        </w:tblCellMar>
      </w:tblPr>
      <w:tblGrid>
        <w:gridCol w:w="4643"/>
        <w:gridCol w:w="4643"/>
      </w:tblGrid>
      <w:tr w14:paraId="6DBAE633">
        <w:tblPrEx>
          <w:tblCellMar>
            <w:top w:w="0" w:type="dxa"/>
            <w:left w:w="0" w:type="dxa"/>
            <w:bottom w:w="0" w:type="dxa"/>
            <w:right w:w="0" w:type="dxa"/>
          </w:tblCellMar>
        </w:tblPrEx>
        <w:tc>
          <w:tcPr>
            <w:tcW w:w="4643" w:type="dxa"/>
            <w:tcBorders>
              <w:top w:val="nil"/>
              <w:left w:val="nil"/>
              <w:bottom w:val="nil"/>
              <w:right w:val="nil"/>
            </w:tcBorders>
          </w:tcPr>
          <w:p w14:paraId="10607673">
            <w:pPr>
              <w:widowControl/>
              <w:adjustRightInd w:val="0"/>
              <w:jc w:val="left"/>
              <w:rPr>
                <w:rFonts w:ascii="宋体" w:cs="宋体"/>
                <w:kern w:val="0"/>
                <w:lang w:val="zh-CN"/>
              </w:rPr>
            </w:pPr>
            <w:r>
              <w:rPr>
                <w:rFonts w:hint="eastAsia" w:ascii="宋体" w:hAnsi="宋体" w:cs="宋体"/>
                <w:kern w:val="0"/>
                <w:lang w:val="zh-CN"/>
              </w:rPr>
              <w:t>甲方（采购人）：（盖章）</w:t>
            </w:r>
          </w:p>
        </w:tc>
        <w:tc>
          <w:tcPr>
            <w:tcW w:w="4643" w:type="dxa"/>
            <w:tcBorders>
              <w:top w:val="nil"/>
              <w:left w:val="nil"/>
              <w:bottom w:val="nil"/>
              <w:right w:val="nil"/>
            </w:tcBorders>
          </w:tcPr>
          <w:p w14:paraId="03356803">
            <w:pPr>
              <w:widowControl/>
              <w:adjustRightInd w:val="0"/>
              <w:jc w:val="left"/>
              <w:rPr>
                <w:rFonts w:ascii="宋体" w:cs="宋体"/>
                <w:kern w:val="0"/>
                <w:lang w:val="zh-CN"/>
              </w:rPr>
            </w:pPr>
            <w:r>
              <w:rPr>
                <w:rFonts w:hint="eastAsia" w:ascii="宋体" w:hAnsi="宋体" w:cs="宋体"/>
                <w:kern w:val="0"/>
                <w:lang w:val="zh-CN"/>
              </w:rPr>
              <w:t>乙方（供应商）：（盖章）</w:t>
            </w:r>
          </w:p>
        </w:tc>
      </w:tr>
      <w:tr w14:paraId="79EB6E23">
        <w:tblPrEx>
          <w:tblCellMar>
            <w:top w:w="0" w:type="dxa"/>
            <w:left w:w="0" w:type="dxa"/>
            <w:bottom w:w="0" w:type="dxa"/>
            <w:right w:w="0" w:type="dxa"/>
          </w:tblCellMar>
        </w:tblPrEx>
        <w:tc>
          <w:tcPr>
            <w:tcW w:w="4643" w:type="dxa"/>
            <w:tcBorders>
              <w:top w:val="nil"/>
              <w:left w:val="nil"/>
              <w:bottom w:val="nil"/>
              <w:right w:val="nil"/>
            </w:tcBorders>
          </w:tcPr>
          <w:p w14:paraId="78A3D8AB">
            <w:pPr>
              <w:widowControl/>
              <w:adjustRightInd w:val="0"/>
              <w:jc w:val="left"/>
              <w:rPr>
                <w:rFonts w:ascii="宋体" w:cs="宋体"/>
                <w:kern w:val="0"/>
              </w:rPr>
            </w:pPr>
            <w:r>
              <w:rPr>
                <w:rFonts w:hint="eastAsia" w:ascii="宋体" w:hAnsi="宋体" w:cs="宋体"/>
                <w:kern w:val="0"/>
                <w:lang w:val="zh-CN"/>
              </w:rPr>
              <w:t>代表人：</w:t>
            </w:r>
          </w:p>
        </w:tc>
        <w:tc>
          <w:tcPr>
            <w:tcW w:w="4643" w:type="dxa"/>
            <w:tcBorders>
              <w:top w:val="nil"/>
              <w:left w:val="nil"/>
              <w:bottom w:val="nil"/>
              <w:right w:val="nil"/>
            </w:tcBorders>
          </w:tcPr>
          <w:p w14:paraId="79EF1B9A">
            <w:pPr>
              <w:widowControl/>
              <w:adjustRightInd w:val="0"/>
              <w:jc w:val="left"/>
              <w:rPr>
                <w:rFonts w:ascii="宋体" w:cs="宋体"/>
                <w:kern w:val="0"/>
              </w:rPr>
            </w:pPr>
            <w:r>
              <w:rPr>
                <w:rFonts w:hint="eastAsia" w:ascii="宋体" w:hAnsi="宋体" w:cs="宋体"/>
                <w:kern w:val="0"/>
                <w:lang w:val="zh-CN"/>
              </w:rPr>
              <w:t>代表人</w:t>
            </w:r>
            <w:r>
              <w:rPr>
                <w:rFonts w:hint="eastAsia" w:ascii="宋体" w:hAnsi="宋体" w:cs="宋体"/>
                <w:kern w:val="0"/>
              </w:rPr>
              <w:t>：</w:t>
            </w:r>
          </w:p>
        </w:tc>
      </w:tr>
      <w:tr w14:paraId="3B73DE4B">
        <w:tblPrEx>
          <w:tblCellMar>
            <w:top w:w="0" w:type="dxa"/>
            <w:left w:w="0" w:type="dxa"/>
            <w:bottom w:w="0" w:type="dxa"/>
            <w:right w:w="0" w:type="dxa"/>
          </w:tblCellMar>
        </w:tblPrEx>
        <w:tc>
          <w:tcPr>
            <w:tcW w:w="4643" w:type="dxa"/>
            <w:tcBorders>
              <w:top w:val="nil"/>
              <w:left w:val="nil"/>
              <w:bottom w:val="nil"/>
              <w:right w:val="nil"/>
            </w:tcBorders>
          </w:tcPr>
          <w:p w14:paraId="05A25931">
            <w:pPr>
              <w:widowControl/>
              <w:adjustRightInd w:val="0"/>
              <w:jc w:val="left"/>
              <w:rPr>
                <w:rFonts w:ascii="宋体" w:cs="宋体"/>
                <w:kern w:val="0"/>
              </w:rPr>
            </w:pPr>
            <w:r>
              <w:rPr>
                <w:rFonts w:hint="eastAsia" w:ascii="宋体" w:hAnsi="宋体" w:cs="宋体"/>
                <w:kern w:val="0"/>
                <w:lang w:val="zh-CN"/>
              </w:rPr>
              <w:t>电</w:t>
            </w:r>
            <w:r>
              <w:rPr>
                <w:rFonts w:ascii="宋体" w:hAnsi="宋体"/>
                <w:kern w:val="0"/>
              </w:rPr>
              <w:t xml:space="preserve">    </w:t>
            </w:r>
            <w:r>
              <w:rPr>
                <w:rFonts w:hint="eastAsia" w:ascii="宋体" w:hAnsi="宋体" w:cs="宋体"/>
                <w:kern w:val="0"/>
                <w:lang w:val="zh-CN"/>
              </w:rPr>
              <w:t>话：</w:t>
            </w:r>
          </w:p>
        </w:tc>
        <w:tc>
          <w:tcPr>
            <w:tcW w:w="4643" w:type="dxa"/>
            <w:tcBorders>
              <w:top w:val="nil"/>
              <w:left w:val="nil"/>
              <w:bottom w:val="nil"/>
              <w:right w:val="nil"/>
            </w:tcBorders>
          </w:tcPr>
          <w:p w14:paraId="77DC98CA">
            <w:pPr>
              <w:widowControl/>
              <w:adjustRightInd w:val="0"/>
              <w:jc w:val="left"/>
              <w:rPr>
                <w:rFonts w:ascii="宋体" w:cs="宋体"/>
                <w:kern w:val="0"/>
              </w:rPr>
            </w:pPr>
            <w:r>
              <w:rPr>
                <w:rFonts w:hint="eastAsia" w:ascii="宋体" w:hAnsi="宋体" w:cs="宋体"/>
                <w:kern w:val="0"/>
                <w:lang w:val="zh-CN"/>
              </w:rPr>
              <w:t>电</w:t>
            </w:r>
            <w:r>
              <w:rPr>
                <w:rFonts w:ascii="宋体" w:hAnsi="宋体"/>
                <w:kern w:val="0"/>
              </w:rPr>
              <w:t xml:space="preserve">    </w:t>
            </w:r>
            <w:r>
              <w:rPr>
                <w:rFonts w:hint="eastAsia" w:ascii="宋体" w:hAnsi="宋体" w:cs="宋体"/>
                <w:kern w:val="0"/>
                <w:lang w:val="zh-CN"/>
              </w:rPr>
              <w:t>话：</w:t>
            </w:r>
          </w:p>
        </w:tc>
      </w:tr>
      <w:tr w14:paraId="36A0C578">
        <w:tblPrEx>
          <w:tblCellMar>
            <w:top w:w="0" w:type="dxa"/>
            <w:left w:w="0" w:type="dxa"/>
            <w:bottom w:w="0" w:type="dxa"/>
            <w:right w:w="0" w:type="dxa"/>
          </w:tblCellMar>
        </w:tblPrEx>
        <w:tc>
          <w:tcPr>
            <w:tcW w:w="4643" w:type="dxa"/>
            <w:tcBorders>
              <w:top w:val="nil"/>
              <w:left w:val="nil"/>
              <w:bottom w:val="nil"/>
              <w:right w:val="nil"/>
            </w:tcBorders>
          </w:tcPr>
          <w:p w14:paraId="1D3A3BC6">
            <w:pPr>
              <w:widowControl/>
              <w:adjustRightInd w:val="0"/>
              <w:jc w:val="left"/>
              <w:rPr>
                <w:rFonts w:ascii="宋体" w:cs="宋体"/>
                <w:kern w:val="0"/>
                <w:lang w:val="zh-CN"/>
              </w:rPr>
            </w:pPr>
          </w:p>
        </w:tc>
        <w:tc>
          <w:tcPr>
            <w:tcW w:w="4643" w:type="dxa"/>
            <w:tcBorders>
              <w:top w:val="nil"/>
              <w:left w:val="nil"/>
              <w:bottom w:val="nil"/>
              <w:right w:val="nil"/>
            </w:tcBorders>
          </w:tcPr>
          <w:p w14:paraId="64228DDD">
            <w:pPr>
              <w:widowControl/>
              <w:adjustRightInd w:val="0"/>
              <w:jc w:val="left"/>
              <w:rPr>
                <w:rFonts w:ascii="宋体" w:cs="宋体"/>
                <w:kern w:val="0"/>
                <w:lang w:val="zh-CN"/>
              </w:rPr>
            </w:pPr>
          </w:p>
        </w:tc>
      </w:tr>
      <w:tr w14:paraId="45A23753">
        <w:tblPrEx>
          <w:tblCellMar>
            <w:top w:w="0" w:type="dxa"/>
            <w:left w:w="0" w:type="dxa"/>
            <w:bottom w:w="0" w:type="dxa"/>
            <w:right w:w="0" w:type="dxa"/>
          </w:tblCellMar>
        </w:tblPrEx>
        <w:tc>
          <w:tcPr>
            <w:tcW w:w="4643" w:type="dxa"/>
            <w:tcBorders>
              <w:top w:val="nil"/>
              <w:left w:val="nil"/>
              <w:bottom w:val="nil"/>
              <w:right w:val="nil"/>
            </w:tcBorders>
          </w:tcPr>
          <w:p w14:paraId="3B7F3C09">
            <w:pPr>
              <w:widowControl/>
              <w:adjustRightInd w:val="0"/>
              <w:jc w:val="left"/>
              <w:rPr>
                <w:rFonts w:ascii="宋体" w:cs="宋体"/>
                <w:kern w:val="0"/>
                <w:lang w:val="zh-CN"/>
              </w:rPr>
            </w:pPr>
            <w:r>
              <w:rPr>
                <w:rFonts w:hint="eastAsia" w:ascii="宋体" w:cs="宋体"/>
                <w:kern w:val="0"/>
                <w:lang w:val="zh-CN"/>
              </w:rPr>
              <w:t>日</w:t>
            </w:r>
            <w:r>
              <w:rPr>
                <w:rFonts w:ascii="宋体" w:cs="宋体"/>
                <w:kern w:val="0"/>
                <w:lang w:val="zh-CN"/>
              </w:rPr>
              <w:t xml:space="preserve">     </w:t>
            </w:r>
            <w:r>
              <w:rPr>
                <w:rFonts w:hint="eastAsia" w:ascii="宋体" w:cs="宋体"/>
                <w:kern w:val="0"/>
                <w:lang w:val="zh-CN"/>
              </w:rPr>
              <w:t>期：</w:t>
            </w:r>
            <w:r>
              <w:rPr>
                <w:rFonts w:ascii="宋体" w:cs="宋体"/>
                <w:kern w:val="0"/>
                <w:lang w:val="zh-CN"/>
              </w:rPr>
              <w:t xml:space="preserve">     </w:t>
            </w:r>
            <w:r>
              <w:rPr>
                <w:rFonts w:hint="eastAsia" w:ascii="宋体" w:cs="宋体"/>
                <w:kern w:val="0"/>
                <w:lang w:val="zh-CN"/>
              </w:rPr>
              <w:t>年</w:t>
            </w:r>
            <w:r>
              <w:rPr>
                <w:rFonts w:ascii="宋体" w:cs="宋体"/>
                <w:kern w:val="0"/>
                <w:lang w:val="zh-CN"/>
              </w:rPr>
              <w:t xml:space="preserve">    </w:t>
            </w:r>
            <w:r>
              <w:rPr>
                <w:rFonts w:hint="eastAsia" w:ascii="宋体" w:cs="宋体"/>
                <w:kern w:val="0"/>
                <w:lang w:val="zh-CN"/>
              </w:rPr>
              <w:t>月</w:t>
            </w:r>
            <w:r>
              <w:rPr>
                <w:rFonts w:ascii="宋体" w:cs="宋体"/>
                <w:kern w:val="0"/>
                <w:lang w:val="zh-CN"/>
              </w:rPr>
              <w:t xml:space="preserve">    </w:t>
            </w:r>
            <w:r>
              <w:rPr>
                <w:rFonts w:hint="eastAsia" w:ascii="宋体" w:cs="宋体"/>
                <w:kern w:val="0"/>
                <w:lang w:val="zh-CN"/>
              </w:rPr>
              <w:t>日</w:t>
            </w:r>
          </w:p>
        </w:tc>
        <w:tc>
          <w:tcPr>
            <w:tcW w:w="4643" w:type="dxa"/>
            <w:tcBorders>
              <w:top w:val="nil"/>
              <w:left w:val="nil"/>
              <w:bottom w:val="nil"/>
              <w:right w:val="nil"/>
            </w:tcBorders>
          </w:tcPr>
          <w:p w14:paraId="05946582">
            <w:pPr>
              <w:widowControl/>
              <w:adjustRightInd w:val="0"/>
              <w:jc w:val="left"/>
              <w:rPr>
                <w:rFonts w:ascii="宋体" w:cs="宋体"/>
                <w:kern w:val="0"/>
                <w:sz w:val="24"/>
                <w:lang w:val="zh-CN"/>
              </w:rPr>
            </w:pPr>
          </w:p>
        </w:tc>
      </w:tr>
    </w:tbl>
    <w:p w14:paraId="12831E6C"/>
    <w:p w14:paraId="2ECC192F">
      <w:pPr>
        <w:pStyle w:val="7"/>
        <w:sectPr>
          <w:pgSz w:w="11906" w:h="16838"/>
          <w:pgMar w:top="1440" w:right="1800" w:bottom="1440" w:left="1800" w:header="851" w:footer="992" w:gutter="0"/>
          <w:cols w:space="720" w:num="1"/>
          <w:docGrid w:type="lines" w:linePitch="312" w:charSpace="0"/>
        </w:sectPr>
      </w:pPr>
    </w:p>
    <w:p w14:paraId="04ED81BD">
      <w:pPr>
        <w:pStyle w:val="4"/>
        <w:rPr>
          <w:lang w:val="zh-CN"/>
        </w:rPr>
      </w:pPr>
      <w:bookmarkStart w:id="90" w:name="_Toc152672299"/>
      <w:r>
        <w:rPr>
          <w:lang w:val="zh-CN"/>
        </w:rPr>
        <w:t>第六章 投标文件格式</w:t>
      </w:r>
      <w:bookmarkEnd w:id="90"/>
    </w:p>
    <w:p w14:paraId="7AF490F1">
      <w:pPr>
        <w:pStyle w:val="54"/>
        <w:ind w:firstLine="883" w:firstLineChars="200"/>
        <w:rPr>
          <w:rFonts w:eastAsia="宋体"/>
          <w:bCs/>
          <w:kern w:val="44"/>
          <w:sz w:val="44"/>
          <w:szCs w:val="44"/>
          <w:lang w:val="zh-CN"/>
        </w:rPr>
      </w:pPr>
      <w:bookmarkStart w:id="91" w:name="_Toc12460"/>
    </w:p>
    <w:p w14:paraId="5C65E16C">
      <w:pPr>
        <w:rPr>
          <w:lang w:val="zh-CN"/>
        </w:rPr>
      </w:pPr>
    </w:p>
    <w:p w14:paraId="177CC9D9">
      <w:pPr>
        <w:pStyle w:val="2"/>
        <w:rPr>
          <w:lang w:val="zh-CN"/>
        </w:rPr>
      </w:pPr>
    </w:p>
    <w:p w14:paraId="397D8A54">
      <w:pPr>
        <w:pStyle w:val="5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b/>
          <w:bCs/>
          <w:color w:val="000000"/>
          <w:sz w:val="72"/>
          <w:szCs w:val="72"/>
        </w:rPr>
      </w:pPr>
    </w:p>
    <w:p w14:paraId="30D37233">
      <w:pPr>
        <w:pStyle w:val="5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b/>
          <w:bCs/>
          <w:color w:val="000000"/>
          <w:sz w:val="72"/>
          <w:szCs w:val="72"/>
        </w:rPr>
      </w:pPr>
    </w:p>
    <w:p w14:paraId="6591D300">
      <w:pPr>
        <w:pStyle w:val="5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b/>
          <w:bCs/>
          <w:color w:val="000000"/>
          <w:sz w:val="72"/>
          <w:szCs w:val="72"/>
        </w:rPr>
      </w:pPr>
    </w:p>
    <w:p w14:paraId="37F5D3F6">
      <w:pPr>
        <w:pStyle w:val="5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pPr>
      <w:bookmarkStart w:id="159" w:name="_GoBack"/>
      <w:bookmarkEnd w:id="159"/>
      <w:r>
        <w:rPr>
          <w:rFonts w:ascii="宋体" w:hAnsi="宋体" w:eastAsia="宋体" w:cs="宋体"/>
          <w:b/>
          <w:bCs/>
          <w:color w:val="000000"/>
          <w:sz w:val="72"/>
          <w:szCs w:val="72"/>
        </w:rPr>
        <w:t>投标文件</w:t>
      </w:r>
    </w:p>
    <w:p w14:paraId="22764155">
      <w:pPr>
        <w:pStyle w:val="5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ascii="宋体" w:hAnsi="宋体" w:eastAsia="宋体" w:cs="宋体"/>
          <w:b/>
          <w:bCs/>
          <w:color w:val="000000"/>
          <w:sz w:val="72"/>
          <w:szCs w:val="72"/>
        </w:rPr>
        <w:t> </w:t>
      </w:r>
    </w:p>
    <w:p w14:paraId="1E91BD9A">
      <w:pPr>
        <w:pStyle w:val="5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ascii="宋体" w:hAnsi="宋体" w:eastAsia="宋体" w:cs="宋体"/>
          <w:b/>
          <w:bCs/>
          <w:color w:val="000000"/>
          <w:sz w:val="72"/>
          <w:szCs w:val="72"/>
        </w:rPr>
        <w:t> </w:t>
      </w:r>
    </w:p>
    <w:p w14:paraId="3153AD6C">
      <w:pPr>
        <w:pStyle w:val="5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ascii="宋体" w:hAnsi="宋体" w:eastAsia="宋体" w:cs="宋体"/>
          <w:b/>
          <w:bCs/>
          <w:color w:val="000000"/>
          <w:sz w:val="36"/>
          <w:szCs w:val="36"/>
        </w:rPr>
        <w:t> </w:t>
      </w:r>
    </w:p>
    <w:p w14:paraId="2D9E100F">
      <w:pPr>
        <w:pStyle w:val="5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ascii="宋体" w:hAnsi="宋体" w:eastAsia="宋体" w:cs="宋体"/>
          <w:b/>
          <w:bCs/>
          <w:color w:val="000000"/>
          <w:sz w:val="36"/>
          <w:szCs w:val="36"/>
        </w:rPr>
        <w:t> </w:t>
      </w:r>
    </w:p>
    <w:p w14:paraId="393BF203">
      <w:pPr>
        <w:pStyle w:val="5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ascii="宋体" w:hAnsi="宋体" w:eastAsia="宋体" w:cs="宋体"/>
          <w:b/>
          <w:bCs/>
          <w:color w:val="000000"/>
          <w:sz w:val="36"/>
          <w:szCs w:val="36"/>
        </w:rPr>
        <w:t> </w:t>
      </w:r>
    </w:p>
    <w:p w14:paraId="333FF56E">
      <w:pPr>
        <w:pStyle w:val="5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081"/>
        <w:jc w:val="both"/>
      </w:pPr>
      <w:r>
        <w:rPr>
          <w:rFonts w:ascii="宋体" w:hAnsi="宋体" w:eastAsia="宋体" w:cs="宋体"/>
          <w:b/>
          <w:bCs/>
          <w:color w:val="000000"/>
          <w:sz w:val="36"/>
          <w:szCs w:val="36"/>
        </w:rPr>
        <w:t>项 目 名 称：</w:t>
      </w:r>
      <w:r>
        <w:rPr>
          <w:rFonts w:ascii="宋体" w:hAnsi="宋体" w:eastAsia="宋体" w:cs="宋体"/>
          <w:b/>
          <w:bCs/>
          <w:color w:val="000000"/>
          <w:sz w:val="36"/>
          <w:szCs w:val="36"/>
          <w:u w:val="single"/>
        </w:rPr>
        <w:t>               </w:t>
      </w:r>
    </w:p>
    <w:p w14:paraId="1A548BEA">
      <w:pPr>
        <w:pStyle w:val="5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081"/>
        <w:jc w:val="both"/>
      </w:pPr>
      <w:r>
        <w:rPr>
          <w:rFonts w:ascii="宋体" w:hAnsi="宋体" w:eastAsia="宋体" w:cs="宋体"/>
          <w:b/>
          <w:bCs/>
          <w:color w:val="000000"/>
          <w:sz w:val="36"/>
          <w:szCs w:val="36"/>
        </w:rPr>
        <w:t>招 标 编 号：</w:t>
      </w:r>
      <w:r>
        <w:rPr>
          <w:rFonts w:ascii="宋体" w:hAnsi="宋体" w:eastAsia="宋体" w:cs="宋体"/>
          <w:b/>
          <w:bCs/>
          <w:color w:val="000000"/>
          <w:sz w:val="36"/>
          <w:szCs w:val="36"/>
          <w:u w:val="single"/>
        </w:rPr>
        <w:t>               </w:t>
      </w:r>
    </w:p>
    <w:p w14:paraId="0E7F09F6">
      <w:pPr>
        <w:pStyle w:val="5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ascii="宋体" w:hAnsi="宋体" w:eastAsia="宋体" w:cs="宋体"/>
          <w:b/>
          <w:bCs/>
          <w:color w:val="000000"/>
          <w:sz w:val="36"/>
          <w:szCs w:val="36"/>
        </w:rPr>
        <w:t>   投标人名称 ：</w:t>
      </w:r>
      <w:r>
        <w:rPr>
          <w:rFonts w:ascii="宋体" w:hAnsi="宋体" w:eastAsia="宋体" w:cs="宋体"/>
          <w:b/>
          <w:bCs/>
          <w:color w:val="000000"/>
          <w:sz w:val="36"/>
          <w:szCs w:val="36"/>
          <w:u w:val="single"/>
        </w:rPr>
        <w:t>（加盖CA电子公章）</w:t>
      </w:r>
    </w:p>
    <w:p w14:paraId="5DDB80FA">
      <w:pPr>
        <w:pStyle w:val="5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ascii="宋体" w:hAnsi="宋体" w:eastAsia="宋体" w:cs="宋体"/>
          <w:b/>
          <w:bCs/>
          <w:color w:val="000000"/>
          <w:sz w:val="36"/>
          <w:szCs w:val="36"/>
        </w:rPr>
        <w:t>   日   期 ：</w:t>
      </w:r>
      <w:r>
        <w:rPr>
          <w:rFonts w:ascii="宋体" w:hAnsi="宋体" w:eastAsia="宋体" w:cs="宋体"/>
          <w:b/>
          <w:bCs/>
          <w:color w:val="000000"/>
          <w:sz w:val="36"/>
          <w:szCs w:val="36"/>
          <w:u w:val="single"/>
        </w:rPr>
        <w:t>               </w:t>
      </w:r>
    </w:p>
    <w:p w14:paraId="15DC1CD4">
      <w:pPr>
        <w:pStyle w:val="5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39" w:lineRule="atLeast"/>
        <w:jc w:val="center"/>
      </w:pPr>
      <w:r>
        <w:rPr>
          <w:rFonts w:ascii="宋体" w:hAnsi="宋体" w:eastAsia="宋体" w:cs="宋体"/>
          <w:b/>
          <w:bCs/>
          <w:color w:val="000000"/>
          <w:sz w:val="32"/>
          <w:szCs w:val="32"/>
        </w:rPr>
        <w:t> </w:t>
      </w:r>
    </w:p>
    <w:p w14:paraId="76A2EE76">
      <w:pPr>
        <w:adjustRightInd w:val="0"/>
        <w:snapToGrid w:val="0"/>
        <w:spacing w:line="360" w:lineRule="auto"/>
        <w:jc w:val="center"/>
        <w:rPr>
          <w:rFonts w:eastAsia="黑体"/>
          <w:b/>
          <w:bCs/>
          <w:sz w:val="36"/>
          <w:szCs w:val="36"/>
        </w:rPr>
      </w:pPr>
    </w:p>
    <w:p w14:paraId="2A168130">
      <w:pPr>
        <w:pStyle w:val="243"/>
      </w:pPr>
    </w:p>
    <w:p w14:paraId="56EE5135">
      <w:pPr>
        <w:spacing w:line="360" w:lineRule="auto"/>
        <w:jc w:val="center"/>
        <w:outlineLvl w:val="0"/>
        <w:rPr>
          <w:sz w:val="36"/>
          <w:szCs w:val="36"/>
        </w:rPr>
      </w:pPr>
      <w:r>
        <w:rPr>
          <w:sz w:val="36"/>
          <w:szCs w:val="36"/>
        </w:rPr>
        <w:br w:type="page"/>
      </w:r>
      <w:bookmarkStart w:id="92" w:name="_Toc152672300"/>
      <w:bookmarkStart w:id="93" w:name="_Toc118726394"/>
      <w:bookmarkStart w:id="94" w:name="_Toc123284024"/>
      <w:r>
        <w:rPr>
          <w:sz w:val="36"/>
          <w:szCs w:val="36"/>
        </w:rPr>
        <w:t>目   录</w:t>
      </w:r>
      <w:bookmarkEnd w:id="91"/>
      <w:bookmarkEnd w:id="92"/>
      <w:bookmarkEnd w:id="93"/>
      <w:bookmarkEnd w:id="94"/>
    </w:p>
    <w:p w14:paraId="23595547">
      <w:pPr>
        <w:spacing w:line="360" w:lineRule="auto"/>
        <w:ind w:firstLine="140" w:firstLineChars="50"/>
        <w:outlineLvl w:val="0"/>
        <w:rPr>
          <w:sz w:val="28"/>
        </w:rPr>
        <w:sectPr>
          <w:footerReference r:id="rId5" w:type="first"/>
          <w:endnotePr>
            <w:numFmt w:val="decimal"/>
          </w:endnotePr>
          <w:pgSz w:w="12240" w:h="15840"/>
          <w:pgMar w:top="1134" w:right="1325" w:bottom="1134" w:left="1361" w:header="720" w:footer="720" w:gutter="0"/>
          <w:cols w:space="720" w:num="1"/>
        </w:sectPr>
      </w:pPr>
      <w:bookmarkStart w:id="95" w:name="_Toc118726395"/>
      <w:bookmarkStart w:id="96" w:name="_Toc123284025"/>
      <w:bookmarkStart w:id="97" w:name="_Toc22948"/>
      <w:bookmarkStart w:id="98" w:name="_Toc152672301"/>
      <w:r>
        <w:rPr>
          <w:sz w:val="28"/>
        </w:rPr>
        <w:t>请供应商编制目录及页码，否则可能将影响对投标文件的评价。</w:t>
      </w:r>
      <w:bookmarkEnd w:id="95"/>
      <w:bookmarkEnd w:id="96"/>
      <w:bookmarkEnd w:id="97"/>
      <w:bookmarkEnd w:id="98"/>
    </w:p>
    <w:p w14:paraId="49389BD2">
      <w:pPr>
        <w:autoSpaceDE w:val="0"/>
        <w:autoSpaceDN w:val="0"/>
        <w:adjustRightInd w:val="0"/>
        <w:snapToGrid w:val="0"/>
        <w:spacing w:line="360" w:lineRule="auto"/>
        <w:outlineLvl w:val="0"/>
        <w:rPr>
          <w:rFonts w:ascii="Arial" w:hAnsi="Arial" w:eastAsia="黑体"/>
          <w:b/>
          <w:bCs/>
          <w:kern w:val="0"/>
          <w:sz w:val="32"/>
          <w:szCs w:val="32"/>
          <w:lang w:val="zh-CN" w:bidi="ar"/>
        </w:rPr>
      </w:pPr>
      <w:bookmarkStart w:id="99" w:name="_Toc23930"/>
      <w:bookmarkStart w:id="100" w:name="_Toc118726401"/>
      <w:bookmarkStart w:id="101" w:name="_Toc123284026"/>
      <w:bookmarkStart w:id="102" w:name="_Toc152672302"/>
      <w:r>
        <w:rPr>
          <w:rFonts w:ascii="Arial" w:hAnsi="Arial" w:eastAsia="黑体"/>
          <w:b/>
          <w:bCs/>
          <w:kern w:val="0"/>
          <w:sz w:val="32"/>
          <w:szCs w:val="32"/>
          <w:lang w:val="zh-CN" w:bidi="ar"/>
        </w:rPr>
        <w:t>附件</w:t>
      </w:r>
      <w:bookmarkEnd w:id="99"/>
      <w:bookmarkEnd w:id="100"/>
      <w:r>
        <w:rPr>
          <w:rFonts w:hint="eastAsia" w:ascii="Arial" w:hAnsi="Arial" w:eastAsia="黑体"/>
          <w:b/>
          <w:bCs/>
          <w:kern w:val="0"/>
          <w:sz w:val="32"/>
          <w:szCs w:val="32"/>
          <w:lang w:val="zh-CN" w:bidi="ar"/>
        </w:rPr>
        <w:t>一</w:t>
      </w:r>
      <w:bookmarkEnd w:id="101"/>
      <w:r>
        <w:rPr>
          <w:rFonts w:hint="eastAsia" w:ascii="Arial" w:hAnsi="Arial" w:eastAsia="黑体"/>
          <w:b/>
          <w:bCs/>
          <w:kern w:val="0"/>
          <w:sz w:val="32"/>
          <w:szCs w:val="32"/>
          <w:lang w:val="zh-CN" w:bidi="ar"/>
        </w:rPr>
        <w:t xml:space="preserve">  投标申请及声明</w:t>
      </w:r>
      <w:bookmarkEnd w:id="102"/>
    </w:p>
    <w:p w14:paraId="4EE8CF2A">
      <w:pPr>
        <w:autoSpaceDE w:val="0"/>
        <w:autoSpaceDN w:val="0"/>
        <w:adjustRightInd w:val="0"/>
        <w:snapToGrid w:val="0"/>
        <w:spacing w:line="360" w:lineRule="auto"/>
        <w:jc w:val="center"/>
        <w:outlineLvl w:val="0"/>
        <w:rPr>
          <w:b/>
          <w:kern w:val="0"/>
          <w:sz w:val="28"/>
          <w:szCs w:val="28"/>
          <w:lang w:val="zh-CN"/>
        </w:rPr>
      </w:pPr>
      <w:bookmarkStart w:id="103" w:name="_Toc118726402"/>
      <w:bookmarkStart w:id="104" w:name="_Toc4463"/>
      <w:bookmarkStart w:id="105" w:name="_Toc152672303"/>
      <w:bookmarkStart w:id="106" w:name="_Toc123284027"/>
      <w:r>
        <w:rPr>
          <w:b/>
          <w:kern w:val="0"/>
          <w:sz w:val="28"/>
          <w:szCs w:val="28"/>
          <w:lang w:val="zh-CN"/>
        </w:rPr>
        <w:t>投标申请及声明</w:t>
      </w:r>
      <w:bookmarkEnd w:id="103"/>
      <w:bookmarkEnd w:id="104"/>
      <w:bookmarkEnd w:id="105"/>
      <w:bookmarkEnd w:id="106"/>
    </w:p>
    <w:p w14:paraId="1A3B5371">
      <w:pPr>
        <w:autoSpaceDE w:val="0"/>
        <w:autoSpaceDN w:val="0"/>
        <w:adjustRightInd w:val="0"/>
        <w:snapToGrid w:val="0"/>
        <w:spacing w:line="360" w:lineRule="auto"/>
        <w:outlineLvl w:val="0"/>
        <w:rPr>
          <w:bCs/>
          <w:szCs w:val="21"/>
        </w:rPr>
      </w:pPr>
      <w:bookmarkStart w:id="107" w:name="_Toc5700"/>
      <w:bookmarkStart w:id="108" w:name="_Toc118726403"/>
      <w:bookmarkStart w:id="109" w:name="_Toc123284028"/>
      <w:bookmarkStart w:id="110" w:name="_Toc152672304"/>
      <w:r>
        <w:rPr>
          <w:bCs/>
          <w:szCs w:val="21"/>
        </w:rPr>
        <w:t>致：</w:t>
      </w:r>
      <w:r>
        <w:rPr>
          <w:bCs/>
          <w:szCs w:val="21"/>
          <w:lang w:val="zh-CN"/>
        </w:rPr>
        <w:t xml:space="preserve"> 南京市浦口区人民政府泰山街道办事处</w:t>
      </w:r>
      <w:bookmarkEnd w:id="107"/>
      <w:bookmarkEnd w:id="108"/>
      <w:bookmarkEnd w:id="109"/>
      <w:bookmarkEnd w:id="110"/>
      <w:r>
        <w:rPr>
          <w:bCs/>
          <w:szCs w:val="21"/>
          <w:lang w:val="zh-CN"/>
        </w:rPr>
        <w:t xml:space="preserve"> </w:t>
      </w:r>
    </w:p>
    <w:p w14:paraId="73B9C37C">
      <w:pPr>
        <w:autoSpaceDE w:val="0"/>
        <w:autoSpaceDN w:val="0"/>
        <w:adjustRightInd w:val="0"/>
        <w:snapToGrid w:val="0"/>
        <w:spacing w:line="360" w:lineRule="auto"/>
        <w:outlineLvl w:val="0"/>
        <w:rPr>
          <w:bCs/>
          <w:szCs w:val="21"/>
        </w:rPr>
      </w:pPr>
      <w:r>
        <w:rPr>
          <w:bCs/>
          <w:szCs w:val="21"/>
        </w:rPr>
        <w:t xml:space="preserve">    </w:t>
      </w:r>
      <w:bookmarkStart w:id="111" w:name="_Toc118726404"/>
      <w:bookmarkStart w:id="112" w:name="_Toc123284029"/>
      <w:bookmarkStart w:id="113" w:name="_Toc152672305"/>
      <w:bookmarkStart w:id="114" w:name="_Toc27476"/>
      <w:r>
        <w:rPr>
          <w:bCs/>
          <w:szCs w:val="21"/>
        </w:rPr>
        <w:t>根据贵方</w:t>
      </w:r>
      <w:r>
        <w:rPr>
          <w:bCs/>
          <w:szCs w:val="21"/>
          <w:u w:val="single"/>
        </w:rPr>
        <w:t xml:space="preserve">                                   </w:t>
      </w:r>
      <w:r>
        <w:rPr>
          <w:bCs/>
          <w:szCs w:val="21"/>
        </w:rPr>
        <w:t>（项目名称）</w:t>
      </w:r>
      <w:r>
        <w:rPr>
          <w:bCs/>
          <w:szCs w:val="21"/>
          <w:u w:val="single"/>
        </w:rPr>
        <w:t xml:space="preserve">             </w:t>
      </w:r>
      <w:r>
        <w:rPr>
          <w:bCs/>
          <w:szCs w:val="21"/>
        </w:rPr>
        <w:t>（项目编号）投标邀请，正式授权</w:t>
      </w:r>
      <w:r>
        <w:rPr>
          <w:bCs/>
          <w:szCs w:val="21"/>
          <w:u w:val="single"/>
        </w:rPr>
        <w:t xml:space="preserve">                        </w:t>
      </w:r>
      <w:r>
        <w:rPr>
          <w:bCs/>
          <w:szCs w:val="21"/>
        </w:rPr>
        <w:t>(姓名和职务)代表供应商</w:t>
      </w:r>
      <w:r>
        <w:rPr>
          <w:bCs/>
          <w:szCs w:val="21"/>
          <w:u w:val="single"/>
        </w:rPr>
        <w:t xml:space="preserve">           </w:t>
      </w:r>
      <w:r>
        <w:rPr>
          <w:bCs/>
          <w:szCs w:val="21"/>
        </w:rPr>
        <w:t>（供应商名称），提交投标文件。</w:t>
      </w:r>
      <w:bookmarkEnd w:id="111"/>
      <w:bookmarkEnd w:id="112"/>
      <w:bookmarkEnd w:id="113"/>
      <w:bookmarkEnd w:id="114"/>
    </w:p>
    <w:p w14:paraId="0BA99ED3">
      <w:pPr>
        <w:autoSpaceDE w:val="0"/>
        <w:autoSpaceDN w:val="0"/>
        <w:adjustRightInd w:val="0"/>
        <w:snapToGrid w:val="0"/>
        <w:spacing w:line="360" w:lineRule="auto"/>
        <w:ind w:firstLine="420"/>
        <w:rPr>
          <w:bCs/>
          <w:szCs w:val="21"/>
        </w:rPr>
      </w:pPr>
      <w:r>
        <w:rPr>
          <w:bCs/>
          <w:szCs w:val="21"/>
        </w:rPr>
        <w:t>据此函，授权人兹宣布声明和承诺如下：</w:t>
      </w:r>
    </w:p>
    <w:p w14:paraId="4806013D">
      <w:pPr>
        <w:autoSpaceDE w:val="0"/>
        <w:autoSpaceDN w:val="0"/>
        <w:adjustRightInd w:val="0"/>
        <w:snapToGrid w:val="0"/>
        <w:spacing w:line="360" w:lineRule="auto"/>
        <w:ind w:firstLine="420"/>
        <w:rPr>
          <w:bCs/>
          <w:szCs w:val="21"/>
        </w:rPr>
      </w:pPr>
      <w:r>
        <w:rPr>
          <w:bCs/>
          <w:szCs w:val="21"/>
        </w:rPr>
        <w:t>1、我们的资格条件完全符合政府采购法和本次招标要求，我们同意并向贵方提供了与投标有关的所有证据和资料。</w:t>
      </w:r>
    </w:p>
    <w:p w14:paraId="49B07996">
      <w:pPr>
        <w:autoSpaceDE w:val="0"/>
        <w:autoSpaceDN w:val="0"/>
        <w:adjustRightInd w:val="0"/>
        <w:snapToGrid w:val="0"/>
        <w:spacing w:line="360" w:lineRule="auto"/>
        <w:ind w:firstLine="420"/>
        <w:rPr>
          <w:bCs/>
          <w:szCs w:val="21"/>
        </w:rPr>
      </w:pPr>
      <w:r>
        <w:rPr>
          <w:bCs/>
          <w:szCs w:val="21"/>
        </w:rPr>
        <w:t>2、</w:t>
      </w:r>
      <w:r>
        <w:rPr>
          <w:rFonts w:ascii="宋体" w:hAnsi="宋体" w:cs="Arial"/>
        </w:rPr>
        <w:t>总报价为（大写）</w:t>
      </w:r>
      <w:r>
        <w:rPr>
          <w:rFonts w:ascii="Arial" w:hAnsi="Arial" w:cs="Arial"/>
          <w:bCs/>
          <w:u w:val="single"/>
        </w:rPr>
        <w:t xml:space="preserve">             </w:t>
      </w:r>
      <w:r>
        <w:rPr>
          <w:rFonts w:ascii="宋体" w:hAnsi="宋体" w:cs="Arial"/>
        </w:rPr>
        <w:t>元</w:t>
      </w:r>
      <w:r>
        <w:rPr>
          <w:rFonts w:hint="eastAsia" w:ascii="宋体" w:hAnsi="宋体" w:cs="Arial"/>
        </w:rPr>
        <w:t>，</w:t>
      </w:r>
      <w:r>
        <w:rPr>
          <w:rFonts w:ascii="宋体" w:hAnsi="宋体" w:cs="Arial"/>
        </w:rPr>
        <w:t>交货期</w:t>
      </w:r>
      <w:r>
        <w:rPr>
          <w:rFonts w:hint="eastAsia" w:ascii="宋体" w:hAnsi="宋体" w:cs="Arial"/>
          <w:u w:val="single"/>
        </w:rPr>
        <w:t xml:space="preserve">       </w:t>
      </w:r>
      <w:r>
        <w:rPr>
          <w:rFonts w:hint="eastAsia" w:ascii="宋体" w:hAnsi="宋体" w:cs="Arial"/>
        </w:rPr>
        <w:t>日历天。</w:t>
      </w:r>
    </w:p>
    <w:p w14:paraId="293B3AD0">
      <w:pPr>
        <w:autoSpaceDE w:val="0"/>
        <w:autoSpaceDN w:val="0"/>
        <w:adjustRightInd w:val="0"/>
        <w:snapToGrid w:val="0"/>
        <w:spacing w:line="360" w:lineRule="auto"/>
        <w:ind w:firstLine="420"/>
        <w:rPr>
          <w:bCs/>
          <w:szCs w:val="21"/>
        </w:rPr>
      </w:pPr>
      <w:r>
        <w:rPr>
          <w:bCs/>
          <w:szCs w:val="21"/>
        </w:rPr>
        <w:t>3、我们已详细审核全部招标文件及其有效补充文件，我们放弃对招标文件任何误解的权利，提交投标文件后，不对招标文件本身提出质疑。否则，属于不诚信和故意扰乱政府采购活动行为，我们将无条件接受处罚。</w:t>
      </w:r>
    </w:p>
    <w:p w14:paraId="7BD46BFA">
      <w:pPr>
        <w:autoSpaceDE w:val="0"/>
        <w:autoSpaceDN w:val="0"/>
        <w:adjustRightInd w:val="0"/>
        <w:snapToGrid w:val="0"/>
        <w:spacing w:line="360" w:lineRule="auto"/>
        <w:ind w:firstLine="420"/>
        <w:rPr>
          <w:bCs/>
          <w:szCs w:val="21"/>
        </w:rPr>
      </w:pPr>
      <w:r>
        <w:rPr>
          <w:bCs/>
          <w:szCs w:val="21"/>
        </w:rPr>
        <w:t>4、我们同意从规定的开标日期起遵循本投标文件，并在规定的投标有效期期满之前均具有约束力。</w:t>
      </w:r>
    </w:p>
    <w:p w14:paraId="0E397B90">
      <w:pPr>
        <w:autoSpaceDE w:val="0"/>
        <w:autoSpaceDN w:val="0"/>
        <w:adjustRightInd w:val="0"/>
        <w:snapToGrid w:val="0"/>
        <w:spacing w:line="360" w:lineRule="auto"/>
        <w:ind w:firstLine="420"/>
        <w:rPr>
          <w:bCs/>
          <w:szCs w:val="21"/>
        </w:rPr>
      </w:pPr>
      <w:r>
        <w:rPr>
          <w:bCs/>
          <w:szCs w:val="21"/>
        </w:rPr>
        <w:t>5、一旦我方中标，我方将根据招标文件的规定严格履行合同，</w:t>
      </w:r>
      <w:r>
        <w:rPr>
          <w:rFonts w:hint="eastAsia"/>
          <w:bCs/>
          <w:szCs w:val="21"/>
        </w:rPr>
        <w:t>并保证于承诺的时间完成货物。</w:t>
      </w:r>
    </w:p>
    <w:p w14:paraId="1771694A">
      <w:pPr>
        <w:autoSpaceDE w:val="0"/>
        <w:autoSpaceDN w:val="0"/>
        <w:adjustRightInd w:val="0"/>
        <w:snapToGrid w:val="0"/>
        <w:spacing w:line="360" w:lineRule="auto"/>
        <w:ind w:firstLine="420"/>
        <w:rPr>
          <w:bCs/>
          <w:szCs w:val="21"/>
        </w:rPr>
      </w:pPr>
      <w:r>
        <w:rPr>
          <w:bCs/>
          <w:szCs w:val="21"/>
        </w:rPr>
        <w:t>6、我方决不提供虚假材料谋取中标、决不采取不正当手段诋毁、排挤其他供应商、决不与采购人、其它供应商恶意串通、决不向采购人、采购代理机构工作人员和评委进行商业贿赂、决不在采购过程中与采购人进行协商谈判、决不拒绝有关部门监督检查或提供虚假情况，如有违反，无条件接受贵方及相关管理部门的处罚，包括但不限于3年内禁止参与采购人单位的招标采购活动。</w:t>
      </w:r>
    </w:p>
    <w:p w14:paraId="15219769">
      <w:pPr>
        <w:autoSpaceDE w:val="0"/>
        <w:autoSpaceDN w:val="0"/>
        <w:adjustRightInd w:val="0"/>
        <w:snapToGrid w:val="0"/>
        <w:spacing w:line="360" w:lineRule="auto"/>
        <w:ind w:firstLine="420"/>
        <w:rPr>
          <w:bCs/>
          <w:szCs w:val="21"/>
        </w:rPr>
      </w:pPr>
      <w:r>
        <w:rPr>
          <w:bCs/>
          <w:szCs w:val="21"/>
        </w:rPr>
        <w:t>8、与本投标有关的正式联系方式为：</w:t>
      </w:r>
    </w:p>
    <w:p w14:paraId="60202D96">
      <w:pPr>
        <w:autoSpaceDE w:val="0"/>
        <w:autoSpaceDN w:val="0"/>
        <w:adjustRightInd w:val="0"/>
        <w:snapToGrid w:val="0"/>
        <w:spacing w:line="360" w:lineRule="auto"/>
        <w:ind w:firstLine="420"/>
        <w:rPr>
          <w:bCs/>
          <w:szCs w:val="21"/>
        </w:rPr>
      </w:pPr>
      <w:r>
        <w:rPr>
          <w:bCs/>
          <w:szCs w:val="21"/>
        </w:rPr>
        <w:t xml:space="preserve">地   址：                       </w:t>
      </w:r>
    </w:p>
    <w:p w14:paraId="0F88D929">
      <w:pPr>
        <w:autoSpaceDE w:val="0"/>
        <w:autoSpaceDN w:val="0"/>
        <w:adjustRightInd w:val="0"/>
        <w:snapToGrid w:val="0"/>
        <w:spacing w:line="360" w:lineRule="auto"/>
        <w:ind w:firstLine="420"/>
        <w:rPr>
          <w:bCs/>
          <w:szCs w:val="21"/>
        </w:rPr>
      </w:pPr>
      <w:r>
        <w:rPr>
          <w:bCs/>
          <w:szCs w:val="21"/>
        </w:rPr>
        <w:t>电</w:t>
      </w:r>
      <w:r>
        <w:rPr>
          <w:rFonts w:hint="eastAsia"/>
          <w:bCs/>
          <w:szCs w:val="21"/>
        </w:rPr>
        <w:t xml:space="preserve">   </w:t>
      </w:r>
      <w:r>
        <w:rPr>
          <w:bCs/>
          <w:szCs w:val="21"/>
        </w:rPr>
        <w:t xml:space="preserve">话（座机）：                       </w:t>
      </w:r>
    </w:p>
    <w:p w14:paraId="75EA9152">
      <w:pPr>
        <w:autoSpaceDE w:val="0"/>
        <w:autoSpaceDN w:val="0"/>
        <w:adjustRightInd w:val="0"/>
        <w:snapToGrid w:val="0"/>
        <w:spacing w:line="360" w:lineRule="auto"/>
        <w:ind w:firstLine="420"/>
        <w:rPr>
          <w:bCs/>
          <w:szCs w:val="21"/>
        </w:rPr>
      </w:pPr>
      <w:r>
        <w:rPr>
          <w:bCs/>
          <w:szCs w:val="21"/>
        </w:rPr>
        <w:t xml:space="preserve">传   真：                       </w:t>
      </w:r>
    </w:p>
    <w:p w14:paraId="35161F03">
      <w:pPr>
        <w:autoSpaceDE w:val="0"/>
        <w:autoSpaceDN w:val="0"/>
        <w:adjustRightInd w:val="0"/>
        <w:snapToGrid w:val="0"/>
        <w:spacing w:line="360" w:lineRule="auto"/>
        <w:ind w:firstLine="420"/>
        <w:rPr>
          <w:bCs/>
          <w:szCs w:val="21"/>
        </w:rPr>
      </w:pPr>
      <w:r>
        <w:rPr>
          <w:bCs/>
          <w:szCs w:val="21"/>
        </w:rPr>
        <w:t>开户银行：</w:t>
      </w:r>
    </w:p>
    <w:p w14:paraId="3DC2C974">
      <w:pPr>
        <w:autoSpaceDE w:val="0"/>
        <w:autoSpaceDN w:val="0"/>
        <w:adjustRightInd w:val="0"/>
        <w:snapToGrid w:val="0"/>
        <w:spacing w:line="360" w:lineRule="auto"/>
        <w:ind w:firstLine="420"/>
        <w:rPr>
          <w:bCs/>
          <w:szCs w:val="21"/>
        </w:rPr>
      </w:pPr>
      <w:r>
        <w:rPr>
          <w:bCs/>
          <w:szCs w:val="21"/>
        </w:rPr>
        <w:t>银行账号：</w:t>
      </w:r>
    </w:p>
    <w:p w14:paraId="44142A65">
      <w:pPr>
        <w:autoSpaceDE w:val="0"/>
        <w:autoSpaceDN w:val="0"/>
        <w:adjustRightInd w:val="0"/>
        <w:snapToGrid w:val="0"/>
        <w:spacing w:line="360" w:lineRule="auto"/>
        <w:ind w:firstLine="420"/>
        <w:rPr>
          <w:bCs/>
          <w:szCs w:val="21"/>
        </w:rPr>
      </w:pPr>
      <w:r>
        <w:rPr>
          <w:bCs/>
          <w:szCs w:val="21"/>
        </w:rPr>
        <w:t>供应商名称：</w:t>
      </w:r>
      <w:r>
        <w:rPr>
          <w:bCs/>
          <w:szCs w:val="21"/>
          <w:u w:val="single"/>
        </w:rPr>
        <w:t xml:space="preserve">                 </w:t>
      </w:r>
      <w:r>
        <w:rPr>
          <w:rFonts w:hint="eastAsia" w:ascii="宋体" w:hAnsi="宋体"/>
          <w:szCs w:val="21"/>
        </w:rPr>
        <w:t>（加盖电子公章）</w:t>
      </w:r>
    </w:p>
    <w:p w14:paraId="5D62C93E">
      <w:pPr>
        <w:autoSpaceDE w:val="0"/>
        <w:autoSpaceDN w:val="0"/>
        <w:adjustRightInd w:val="0"/>
        <w:snapToGrid w:val="0"/>
        <w:spacing w:line="360" w:lineRule="auto"/>
        <w:ind w:firstLine="420"/>
        <w:rPr>
          <w:bCs/>
          <w:szCs w:val="21"/>
        </w:rPr>
      </w:pPr>
      <w:r>
        <w:rPr>
          <w:bCs/>
          <w:szCs w:val="21"/>
        </w:rPr>
        <w:t>日    期：       年    月    日</w:t>
      </w:r>
    </w:p>
    <w:p w14:paraId="105C0BDC">
      <w:pPr>
        <w:autoSpaceDE w:val="0"/>
        <w:autoSpaceDN w:val="0"/>
        <w:adjustRightInd w:val="0"/>
        <w:snapToGrid w:val="0"/>
        <w:spacing w:line="360" w:lineRule="auto"/>
        <w:outlineLvl w:val="0"/>
        <w:rPr>
          <w:rFonts w:ascii="Arial" w:hAnsi="Arial" w:eastAsia="黑体"/>
          <w:b/>
          <w:bCs/>
          <w:kern w:val="0"/>
          <w:sz w:val="32"/>
          <w:szCs w:val="32"/>
          <w:lang w:val="zh-CN" w:bidi="ar"/>
        </w:rPr>
      </w:pPr>
      <w:r>
        <w:rPr>
          <w:bCs/>
          <w:szCs w:val="21"/>
        </w:rPr>
        <w:br w:type="page"/>
      </w:r>
      <w:bookmarkStart w:id="115" w:name="_Toc12393"/>
      <w:bookmarkStart w:id="116" w:name="_Toc118726405"/>
      <w:bookmarkStart w:id="117" w:name="_Toc123284030"/>
      <w:bookmarkStart w:id="118" w:name="_Toc152672306"/>
      <w:r>
        <w:rPr>
          <w:rFonts w:ascii="Arial" w:hAnsi="Arial" w:eastAsia="黑体"/>
          <w:b/>
          <w:bCs/>
          <w:kern w:val="0"/>
          <w:sz w:val="32"/>
          <w:szCs w:val="32"/>
          <w:lang w:val="zh-CN" w:bidi="ar"/>
        </w:rPr>
        <w:t>附件</w:t>
      </w:r>
      <w:bookmarkEnd w:id="115"/>
      <w:bookmarkEnd w:id="116"/>
      <w:r>
        <w:rPr>
          <w:rFonts w:hint="eastAsia" w:ascii="Arial" w:hAnsi="Arial" w:eastAsia="黑体"/>
          <w:b/>
          <w:bCs/>
          <w:kern w:val="0"/>
          <w:sz w:val="32"/>
          <w:szCs w:val="32"/>
          <w:lang w:val="zh-CN" w:bidi="ar"/>
        </w:rPr>
        <w:t>二</w:t>
      </w:r>
      <w:bookmarkEnd w:id="117"/>
      <w:r>
        <w:rPr>
          <w:rFonts w:hint="eastAsia" w:ascii="Arial" w:hAnsi="Arial" w:eastAsia="黑体"/>
          <w:b/>
          <w:bCs/>
          <w:kern w:val="0"/>
          <w:sz w:val="32"/>
          <w:szCs w:val="32"/>
          <w:lang w:val="zh-CN" w:bidi="ar"/>
        </w:rPr>
        <w:t xml:space="preserve">  法定代表人授权委托书</w:t>
      </w:r>
      <w:bookmarkEnd w:id="118"/>
    </w:p>
    <w:p w14:paraId="0EA4E90B">
      <w:pPr>
        <w:pStyle w:val="110"/>
        <w:rPr>
          <w:rFonts w:ascii="Times New Roman" w:hAnsi="Times New Roman"/>
        </w:rPr>
      </w:pPr>
    </w:p>
    <w:p w14:paraId="0005E062">
      <w:pPr>
        <w:widowControl/>
        <w:autoSpaceDE w:val="0"/>
        <w:autoSpaceDN w:val="0"/>
        <w:adjustRightInd w:val="0"/>
        <w:snapToGrid w:val="0"/>
        <w:spacing w:line="360" w:lineRule="auto"/>
        <w:jc w:val="center"/>
        <w:outlineLvl w:val="0"/>
        <w:rPr>
          <w:b/>
          <w:kern w:val="0"/>
          <w:sz w:val="28"/>
          <w:szCs w:val="28"/>
          <w:lang w:val="zh-CN"/>
        </w:rPr>
      </w:pPr>
      <w:bookmarkStart w:id="119" w:name="_Toc152672307"/>
      <w:bookmarkStart w:id="120" w:name="_Toc1936"/>
      <w:bookmarkStart w:id="121" w:name="_Toc118726406"/>
      <w:bookmarkStart w:id="122" w:name="_Toc123284031"/>
      <w:r>
        <w:rPr>
          <w:b/>
          <w:kern w:val="0"/>
          <w:sz w:val="28"/>
          <w:szCs w:val="28"/>
          <w:lang w:val="zh-CN"/>
        </w:rPr>
        <w:t>法定代表人授权委托书</w:t>
      </w:r>
      <w:bookmarkEnd w:id="119"/>
      <w:bookmarkEnd w:id="120"/>
      <w:bookmarkEnd w:id="121"/>
      <w:bookmarkEnd w:id="122"/>
    </w:p>
    <w:p w14:paraId="004D4326">
      <w:pPr>
        <w:widowControl/>
        <w:adjustRightInd w:val="0"/>
        <w:snapToGrid w:val="0"/>
        <w:spacing w:line="360" w:lineRule="auto"/>
        <w:jc w:val="left"/>
        <w:rPr>
          <w:bCs/>
          <w:szCs w:val="21"/>
        </w:rPr>
      </w:pPr>
      <w:r>
        <w:rPr>
          <w:bCs/>
          <w:szCs w:val="21"/>
          <w:lang w:val="zh-CN"/>
        </w:rPr>
        <w:t xml:space="preserve"> 南京市浦口区人民政府泰山街道办事处</w:t>
      </w:r>
      <w:r>
        <w:rPr>
          <w:bCs/>
          <w:szCs w:val="21"/>
        </w:rPr>
        <w:t>：</w:t>
      </w:r>
    </w:p>
    <w:p w14:paraId="0EC5FD3E">
      <w:pPr>
        <w:widowControl/>
        <w:adjustRightInd w:val="0"/>
        <w:snapToGrid w:val="0"/>
        <w:spacing w:line="360" w:lineRule="auto"/>
        <w:ind w:firstLine="420"/>
        <w:jc w:val="left"/>
        <w:rPr>
          <w:bCs/>
          <w:szCs w:val="21"/>
        </w:rPr>
      </w:pPr>
      <w:r>
        <w:rPr>
          <w:bCs/>
          <w:szCs w:val="21"/>
        </w:rPr>
        <w:t>本授权书声明：注册于</w:t>
      </w:r>
      <w:r>
        <w:rPr>
          <w:bCs/>
          <w:szCs w:val="21"/>
          <w:u w:val="single"/>
        </w:rPr>
        <w:t xml:space="preserve">                             </w:t>
      </w:r>
      <w:r>
        <w:rPr>
          <w:bCs/>
          <w:szCs w:val="21"/>
        </w:rPr>
        <w:t>（供应商住址）的</w:t>
      </w:r>
      <w:r>
        <w:rPr>
          <w:bCs/>
          <w:szCs w:val="21"/>
          <w:u w:val="single"/>
        </w:rPr>
        <w:t xml:space="preserve">                 </w:t>
      </w:r>
      <w:r>
        <w:rPr>
          <w:bCs/>
          <w:szCs w:val="21"/>
        </w:rPr>
        <w:t>（供应商名称）法定代表人</w:t>
      </w:r>
      <w:r>
        <w:rPr>
          <w:bCs/>
          <w:szCs w:val="21"/>
          <w:u w:val="single"/>
        </w:rPr>
        <w:t xml:space="preserve">                      </w:t>
      </w:r>
      <w:r>
        <w:rPr>
          <w:bCs/>
          <w:szCs w:val="21"/>
        </w:rPr>
        <w:t>（法定代表人姓名、职务）代表本公司授权</w:t>
      </w:r>
      <w:r>
        <w:rPr>
          <w:bCs/>
          <w:szCs w:val="21"/>
          <w:u w:val="single"/>
        </w:rPr>
        <w:t xml:space="preserve">           </w:t>
      </w:r>
      <w:r>
        <w:rPr>
          <w:bCs/>
          <w:szCs w:val="21"/>
        </w:rPr>
        <w:t>（供应商代表姓名、职务）为本公司的合法代理人，就贵方组织的</w:t>
      </w:r>
      <w:r>
        <w:rPr>
          <w:bCs/>
          <w:szCs w:val="21"/>
          <w:u w:val="single"/>
        </w:rPr>
        <w:t xml:space="preserve">                  </w:t>
      </w:r>
      <w:r>
        <w:rPr>
          <w:bCs/>
          <w:szCs w:val="21"/>
        </w:rPr>
        <w:t>（项目名称），</w:t>
      </w:r>
      <w:r>
        <w:rPr>
          <w:bCs/>
          <w:szCs w:val="21"/>
          <w:u w:val="single"/>
        </w:rPr>
        <w:t xml:space="preserve">                   </w:t>
      </w:r>
      <w:r>
        <w:rPr>
          <w:bCs/>
          <w:szCs w:val="21"/>
        </w:rPr>
        <w:t>（项目编号）投标，以本公司名义处理一切与之有关的事务。</w:t>
      </w:r>
    </w:p>
    <w:p w14:paraId="40D03B62">
      <w:pPr>
        <w:widowControl/>
        <w:adjustRightInd w:val="0"/>
        <w:snapToGrid w:val="0"/>
        <w:spacing w:line="360" w:lineRule="auto"/>
        <w:ind w:firstLine="408"/>
        <w:jc w:val="left"/>
        <w:rPr>
          <w:bCs/>
          <w:szCs w:val="21"/>
        </w:rPr>
      </w:pPr>
      <w:r>
        <w:rPr>
          <w:bCs/>
          <w:szCs w:val="21"/>
        </w:rPr>
        <w:t>本授权书于    年  月  日签字生效，特此声明。</w:t>
      </w:r>
    </w:p>
    <w:p w14:paraId="0BA565DB">
      <w:pPr>
        <w:widowControl/>
        <w:adjustRightInd w:val="0"/>
        <w:snapToGrid w:val="0"/>
        <w:spacing w:line="360" w:lineRule="auto"/>
        <w:ind w:firstLine="408"/>
        <w:jc w:val="left"/>
        <w:rPr>
          <w:bCs/>
          <w:szCs w:val="21"/>
        </w:rPr>
      </w:pPr>
    </w:p>
    <w:p w14:paraId="4D5CE1C1">
      <w:pPr>
        <w:widowControl/>
        <w:adjustRightInd w:val="0"/>
        <w:snapToGrid w:val="0"/>
        <w:spacing w:line="360" w:lineRule="auto"/>
        <w:ind w:firstLine="420" w:firstLineChars="200"/>
        <w:jc w:val="left"/>
        <w:rPr>
          <w:bCs/>
          <w:szCs w:val="21"/>
          <w:u w:val="single"/>
        </w:rPr>
      </w:pPr>
      <w:r>
        <w:rPr>
          <w:rFonts w:hint="eastAsia"/>
          <w:bCs/>
          <w:szCs w:val="21"/>
        </w:rPr>
        <w:t>被授权人身份证号码</w:t>
      </w:r>
      <w:r>
        <w:rPr>
          <w:bCs/>
          <w:szCs w:val="21"/>
        </w:rPr>
        <w:t>：</w:t>
      </w:r>
      <w:r>
        <w:rPr>
          <w:rFonts w:hint="eastAsia"/>
          <w:bCs/>
          <w:szCs w:val="21"/>
          <w:u w:val="single"/>
        </w:rPr>
        <w:t xml:space="preserve">              </w:t>
      </w:r>
    </w:p>
    <w:p w14:paraId="10F54667">
      <w:pPr>
        <w:widowControl/>
        <w:adjustRightInd w:val="0"/>
        <w:snapToGrid w:val="0"/>
        <w:spacing w:line="360" w:lineRule="auto"/>
        <w:ind w:firstLine="420"/>
        <w:jc w:val="left"/>
        <w:rPr>
          <w:bCs/>
          <w:szCs w:val="21"/>
          <w:u w:val="single"/>
        </w:rPr>
      </w:pPr>
      <w:r>
        <w:rPr>
          <w:rFonts w:hint="eastAsia"/>
          <w:bCs/>
          <w:szCs w:val="21"/>
        </w:rPr>
        <w:t>被授权人联系电话（手机）</w:t>
      </w:r>
      <w:r>
        <w:rPr>
          <w:bCs/>
          <w:szCs w:val="21"/>
        </w:rPr>
        <w:t>：</w:t>
      </w:r>
      <w:r>
        <w:rPr>
          <w:rFonts w:hint="eastAsia"/>
          <w:bCs/>
          <w:szCs w:val="21"/>
          <w:u w:val="single"/>
        </w:rPr>
        <w:t xml:space="preserve">           </w:t>
      </w:r>
    </w:p>
    <w:p w14:paraId="5EC23F77">
      <w:pPr>
        <w:widowControl/>
        <w:adjustRightInd w:val="0"/>
        <w:snapToGrid w:val="0"/>
        <w:spacing w:line="360" w:lineRule="auto"/>
        <w:ind w:firstLine="420"/>
        <w:jc w:val="left"/>
        <w:rPr>
          <w:bCs/>
          <w:szCs w:val="21"/>
        </w:rPr>
      </w:pPr>
      <w:r>
        <w:rPr>
          <w:rFonts w:hint="eastAsia"/>
          <w:bCs/>
          <w:szCs w:val="21"/>
        </w:rPr>
        <w:t>单位名称：</w:t>
      </w:r>
      <w:r>
        <w:rPr>
          <w:rFonts w:hint="eastAsia"/>
          <w:bCs/>
          <w:szCs w:val="21"/>
          <w:u w:val="single"/>
        </w:rPr>
        <w:t xml:space="preserve">                </w:t>
      </w:r>
      <w:r>
        <w:rPr>
          <w:rFonts w:hint="eastAsia" w:ascii="宋体" w:hAnsi="宋体"/>
          <w:szCs w:val="21"/>
        </w:rPr>
        <w:t>（加盖电子公章）</w:t>
      </w:r>
    </w:p>
    <w:p w14:paraId="272F96C4">
      <w:pPr>
        <w:widowControl/>
        <w:adjustRightInd w:val="0"/>
        <w:snapToGrid w:val="0"/>
        <w:spacing w:line="360" w:lineRule="auto"/>
        <w:ind w:firstLine="420"/>
        <w:jc w:val="left"/>
        <w:rPr>
          <w:bCs/>
          <w:szCs w:val="21"/>
        </w:rPr>
      </w:pPr>
      <w:r>
        <w:rPr>
          <w:rFonts w:hint="eastAsia"/>
          <w:bCs/>
          <w:szCs w:val="21"/>
        </w:rPr>
        <w:t>单位地址：</w:t>
      </w:r>
      <w:r>
        <w:rPr>
          <w:rFonts w:ascii="宋体" w:hAnsi="宋体"/>
          <w:bCs/>
          <w:szCs w:val="21"/>
        </w:rPr>
        <w:t xml:space="preserve">                    </w:t>
      </w:r>
    </w:p>
    <w:p w14:paraId="4E3E921B">
      <w:pPr>
        <w:widowControl/>
        <w:tabs>
          <w:tab w:val="left" w:pos="1440"/>
        </w:tabs>
        <w:adjustRightInd w:val="0"/>
        <w:snapToGrid w:val="0"/>
        <w:spacing w:line="360" w:lineRule="auto"/>
        <w:ind w:firstLine="420"/>
        <w:jc w:val="left"/>
        <w:rPr>
          <w:bCs/>
          <w:szCs w:val="21"/>
        </w:rPr>
      </w:pPr>
      <w:r>
        <w:rPr>
          <w:bCs/>
          <w:szCs w:val="21"/>
        </w:rPr>
        <w:t>日        期：        年    月    日</w:t>
      </w:r>
    </w:p>
    <w:p w14:paraId="68AB8E85">
      <w:pPr>
        <w:widowControl/>
        <w:adjustRightInd w:val="0"/>
        <w:snapToGrid w:val="0"/>
        <w:spacing w:line="360" w:lineRule="auto"/>
        <w:jc w:val="left"/>
        <w:rPr>
          <w:bCs/>
          <w:szCs w:val="21"/>
        </w:rPr>
      </w:pPr>
    </w:p>
    <w:p w14:paraId="46E8F030">
      <w:pPr>
        <w:widowControl/>
        <w:adjustRightInd w:val="0"/>
        <w:snapToGrid w:val="0"/>
        <w:spacing w:line="360" w:lineRule="auto"/>
        <w:jc w:val="left"/>
        <w:rPr>
          <w:bCs/>
          <w:szCs w:val="21"/>
        </w:rPr>
      </w:pPr>
    </w:p>
    <w:p w14:paraId="1FB2E53B">
      <w:pPr>
        <w:widowControl/>
        <w:adjustRightInd w:val="0"/>
        <w:snapToGrid w:val="0"/>
        <w:spacing w:line="360" w:lineRule="auto"/>
        <w:jc w:val="left"/>
        <w:rPr>
          <w:rFonts w:ascii="Arial" w:hAnsi="Arial" w:eastAsia="黑体"/>
          <w:b/>
          <w:bCs/>
          <w:kern w:val="0"/>
          <w:sz w:val="32"/>
          <w:szCs w:val="32"/>
          <w:lang w:val="zh-CN" w:bidi="ar"/>
        </w:rPr>
      </w:pPr>
      <w:bookmarkStart w:id="123" w:name="_Toc118726407"/>
      <w:r>
        <w:rPr>
          <w:bCs/>
          <w:szCs w:val="21"/>
        </w:rPr>
        <w:t>附：法定代表人及委托代理人身份证复印件</w:t>
      </w:r>
      <w:r>
        <w:rPr>
          <w:bCs/>
          <w:szCs w:val="21"/>
        </w:rPr>
        <w:br w:type="page"/>
      </w:r>
      <w:bookmarkStart w:id="124" w:name="_Toc18006"/>
      <w:r>
        <w:rPr>
          <w:rFonts w:ascii="Arial" w:hAnsi="Arial" w:eastAsia="黑体"/>
          <w:b/>
          <w:bCs/>
          <w:kern w:val="0"/>
          <w:sz w:val="32"/>
          <w:szCs w:val="32"/>
          <w:lang w:val="zh-CN" w:bidi="ar"/>
        </w:rPr>
        <w:t>附件</w:t>
      </w:r>
      <w:r>
        <w:rPr>
          <w:rFonts w:hint="eastAsia" w:ascii="Arial" w:hAnsi="Arial" w:eastAsia="黑体"/>
          <w:b/>
          <w:bCs/>
          <w:kern w:val="0"/>
          <w:sz w:val="32"/>
          <w:szCs w:val="32"/>
          <w:lang w:val="zh-CN" w:bidi="ar"/>
        </w:rPr>
        <w:t>三  开标一览表</w:t>
      </w:r>
    </w:p>
    <w:p w14:paraId="2F0AD794">
      <w:pPr>
        <w:widowControl/>
        <w:adjustRightInd w:val="0"/>
        <w:snapToGrid w:val="0"/>
        <w:spacing w:line="360" w:lineRule="auto"/>
        <w:jc w:val="center"/>
        <w:rPr>
          <w:b/>
          <w:bCs/>
          <w:kern w:val="0"/>
          <w:sz w:val="30"/>
          <w:szCs w:val="30"/>
          <w:lang w:val="zh-CN"/>
        </w:rPr>
      </w:pPr>
      <w:r>
        <w:rPr>
          <w:b/>
          <w:bCs/>
          <w:kern w:val="0"/>
          <w:sz w:val="30"/>
          <w:szCs w:val="30"/>
          <w:lang w:val="zh-CN"/>
        </w:rPr>
        <w:t>开标一览表</w:t>
      </w:r>
    </w:p>
    <w:p w14:paraId="52E3B322">
      <w:pPr>
        <w:spacing w:line="360" w:lineRule="auto"/>
        <w:rPr>
          <w:rFonts w:ascii="宋体" w:hAnsi="宋体"/>
          <w:szCs w:val="21"/>
        </w:rPr>
      </w:pPr>
      <w:r>
        <w:rPr>
          <w:rFonts w:ascii="宋体" w:hAnsi="宋体"/>
          <w:sz w:val="24"/>
        </w:rPr>
        <w:t xml:space="preserve">项目名称：                  项目编号： </w:t>
      </w:r>
      <w:r>
        <w:rPr>
          <w:rFonts w:ascii="宋体" w:hAnsi="宋体"/>
          <w:szCs w:val="21"/>
        </w:rPr>
        <w:t xml:space="preserve">                        </w:t>
      </w:r>
    </w:p>
    <w:tbl>
      <w:tblPr>
        <w:tblStyle w:val="5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479"/>
        <w:gridCol w:w="2866"/>
        <w:gridCol w:w="5389"/>
      </w:tblGrid>
      <w:tr w14:paraId="6E82D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60" w:type="pct"/>
            <w:vAlign w:val="center"/>
          </w:tcPr>
          <w:p w14:paraId="64ADDCA1">
            <w:pPr>
              <w:adjustRightInd w:val="0"/>
              <w:snapToGrid w:val="0"/>
              <w:spacing w:line="360" w:lineRule="auto"/>
              <w:jc w:val="center"/>
              <w:rPr>
                <w:rFonts w:ascii="宋体" w:hAnsi="宋体"/>
                <w:szCs w:val="21"/>
                <w:lang w:val="zh-CN"/>
              </w:rPr>
            </w:pPr>
            <w:r>
              <w:rPr>
                <w:rFonts w:ascii="宋体" w:hAnsi="宋体"/>
                <w:szCs w:val="21"/>
                <w:lang w:val="zh-CN"/>
              </w:rPr>
              <w:t>序号</w:t>
            </w:r>
          </w:p>
        </w:tc>
        <w:tc>
          <w:tcPr>
            <w:tcW w:w="1472" w:type="pct"/>
            <w:tcBorders>
              <w:right w:val="single" w:color="auto" w:sz="4" w:space="0"/>
            </w:tcBorders>
            <w:vAlign w:val="center"/>
          </w:tcPr>
          <w:p w14:paraId="0C5D5637">
            <w:pPr>
              <w:adjustRightInd w:val="0"/>
              <w:snapToGrid w:val="0"/>
              <w:spacing w:line="360" w:lineRule="auto"/>
              <w:jc w:val="center"/>
              <w:rPr>
                <w:rFonts w:ascii="宋体" w:hAnsi="宋体"/>
                <w:szCs w:val="21"/>
                <w:lang w:val="zh-CN"/>
              </w:rPr>
            </w:pPr>
            <w:r>
              <w:rPr>
                <w:rFonts w:hint="eastAsia" w:ascii="宋体" w:hAnsi="宋体"/>
                <w:szCs w:val="21"/>
                <w:lang w:val="zh-CN"/>
              </w:rPr>
              <w:t>项目</w:t>
            </w:r>
            <w:r>
              <w:rPr>
                <w:rFonts w:ascii="宋体" w:hAnsi="宋体"/>
                <w:szCs w:val="21"/>
                <w:lang w:val="zh-CN"/>
              </w:rPr>
              <w:t>名称</w:t>
            </w:r>
          </w:p>
        </w:tc>
        <w:tc>
          <w:tcPr>
            <w:tcW w:w="2768" w:type="pct"/>
            <w:tcBorders>
              <w:left w:val="single" w:color="auto" w:sz="4" w:space="0"/>
              <w:right w:val="single" w:color="auto" w:sz="4" w:space="0"/>
            </w:tcBorders>
            <w:vAlign w:val="center"/>
          </w:tcPr>
          <w:p w14:paraId="47076D67">
            <w:pPr>
              <w:adjustRightInd w:val="0"/>
              <w:snapToGrid w:val="0"/>
              <w:spacing w:line="360" w:lineRule="auto"/>
              <w:jc w:val="center"/>
              <w:rPr>
                <w:rFonts w:ascii="宋体" w:hAnsi="宋体"/>
                <w:szCs w:val="21"/>
                <w:lang w:val="zh-CN"/>
              </w:rPr>
            </w:pPr>
            <w:r>
              <w:rPr>
                <w:rFonts w:hint="eastAsia" w:ascii="宋体" w:hAnsi="宋体"/>
                <w:szCs w:val="21"/>
                <w:lang w:val="zh-CN"/>
              </w:rPr>
              <w:t>投标</w:t>
            </w:r>
            <w:r>
              <w:rPr>
                <w:rFonts w:ascii="宋体" w:hAnsi="宋体"/>
                <w:szCs w:val="21"/>
                <w:lang w:val="zh-CN"/>
              </w:rPr>
              <w:t>报价</w:t>
            </w:r>
            <w:r>
              <w:rPr>
                <w:rFonts w:hint="eastAsia" w:ascii="宋体" w:hAnsi="宋体"/>
                <w:szCs w:val="21"/>
                <w:lang w:val="zh-CN"/>
              </w:rPr>
              <w:t>（元）</w:t>
            </w:r>
          </w:p>
        </w:tc>
      </w:tr>
      <w:tr w14:paraId="018EB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760" w:type="pct"/>
            <w:vAlign w:val="center"/>
          </w:tcPr>
          <w:p w14:paraId="52F9B533">
            <w:pPr>
              <w:adjustRightInd w:val="0"/>
              <w:snapToGrid w:val="0"/>
              <w:spacing w:line="360" w:lineRule="auto"/>
              <w:jc w:val="center"/>
              <w:rPr>
                <w:rFonts w:ascii="宋体" w:hAnsi="宋体"/>
                <w:spacing w:val="-2"/>
                <w:szCs w:val="21"/>
              </w:rPr>
            </w:pPr>
            <w:r>
              <w:rPr>
                <w:rFonts w:ascii="宋体" w:hAnsi="宋体"/>
                <w:spacing w:val="-2"/>
                <w:szCs w:val="21"/>
              </w:rPr>
              <w:t>1</w:t>
            </w:r>
          </w:p>
        </w:tc>
        <w:tc>
          <w:tcPr>
            <w:tcW w:w="1472" w:type="pct"/>
            <w:tcBorders>
              <w:right w:val="single" w:color="auto" w:sz="4" w:space="0"/>
            </w:tcBorders>
            <w:vAlign w:val="center"/>
          </w:tcPr>
          <w:p w14:paraId="3994C675">
            <w:pPr>
              <w:adjustRightInd w:val="0"/>
              <w:snapToGrid w:val="0"/>
              <w:spacing w:line="360" w:lineRule="auto"/>
              <w:rPr>
                <w:rFonts w:ascii="宋体" w:hAnsi="宋体"/>
                <w:spacing w:val="-2"/>
                <w:szCs w:val="21"/>
              </w:rPr>
            </w:pPr>
          </w:p>
        </w:tc>
        <w:tc>
          <w:tcPr>
            <w:tcW w:w="2768" w:type="pct"/>
            <w:tcBorders>
              <w:left w:val="single" w:color="auto" w:sz="4" w:space="0"/>
              <w:right w:val="single" w:color="auto" w:sz="4" w:space="0"/>
            </w:tcBorders>
            <w:vAlign w:val="center"/>
          </w:tcPr>
          <w:p w14:paraId="09DCF198">
            <w:pPr>
              <w:adjustRightInd w:val="0"/>
              <w:snapToGrid w:val="0"/>
              <w:spacing w:line="360" w:lineRule="auto"/>
              <w:rPr>
                <w:rFonts w:ascii="宋体" w:hAnsi="宋体"/>
                <w:spacing w:val="-2"/>
                <w:szCs w:val="21"/>
              </w:rPr>
            </w:pPr>
          </w:p>
        </w:tc>
      </w:tr>
      <w:tr w14:paraId="5B58F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5000" w:type="pct"/>
            <w:gridSpan w:val="3"/>
            <w:tcBorders>
              <w:right w:val="single" w:color="auto" w:sz="4" w:space="0"/>
            </w:tcBorders>
            <w:vAlign w:val="center"/>
          </w:tcPr>
          <w:p w14:paraId="0165998B">
            <w:pPr>
              <w:adjustRightInd w:val="0"/>
              <w:snapToGrid w:val="0"/>
              <w:spacing w:line="360" w:lineRule="auto"/>
              <w:rPr>
                <w:rFonts w:ascii="宋体" w:hAnsi="宋体"/>
                <w:spacing w:val="-2"/>
                <w:szCs w:val="21"/>
              </w:rPr>
            </w:pPr>
            <w:r>
              <w:rPr>
                <w:rFonts w:ascii="宋体" w:hAnsi="宋体"/>
                <w:kern w:val="0"/>
                <w:szCs w:val="21"/>
                <w:lang w:val="zh-CN"/>
              </w:rPr>
              <w:t>投标含税总价（人民币，大写）</w:t>
            </w:r>
            <w:r>
              <w:rPr>
                <w:rFonts w:hint="eastAsia" w:ascii="宋体" w:hAnsi="宋体"/>
                <w:kern w:val="0"/>
                <w:szCs w:val="21"/>
                <w:lang w:val="zh-CN"/>
              </w:rPr>
              <w:t>：</w:t>
            </w:r>
          </w:p>
        </w:tc>
      </w:tr>
      <w:tr w14:paraId="1E53B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3" w:hRule="atLeast"/>
        </w:trPr>
        <w:tc>
          <w:tcPr>
            <w:tcW w:w="5000" w:type="pct"/>
            <w:gridSpan w:val="3"/>
            <w:tcBorders>
              <w:right w:val="single" w:color="auto" w:sz="4" w:space="0"/>
            </w:tcBorders>
            <w:vAlign w:val="center"/>
          </w:tcPr>
          <w:p w14:paraId="52A62081">
            <w:pPr>
              <w:adjustRightInd w:val="0"/>
              <w:snapToGrid w:val="0"/>
              <w:spacing w:line="360" w:lineRule="auto"/>
              <w:rPr>
                <w:rFonts w:ascii="宋体" w:hAnsi="宋体"/>
                <w:spacing w:val="-2"/>
                <w:szCs w:val="21"/>
                <w:u w:val="single"/>
              </w:rPr>
            </w:pPr>
            <w:r>
              <w:rPr>
                <w:rFonts w:ascii="宋体" w:hAnsi="宋体"/>
                <w:kern w:val="0"/>
                <w:szCs w:val="21"/>
                <w:lang w:val="zh-CN"/>
              </w:rPr>
              <w:t>供应商是否属于小微型企业</w:t>
            </w:r>
            <w:r>
              <w:rPr>
                <w:rFonts w:hint="eastAsia" w:ascii="宋体" w:hAnsi="宋体"/>
                <w:kern w:val="0"/>
                <w:szCs w:val="21"/>
                <w:lang w:val="zh-CN"/>
              </w:rPr>
              <w:t>：</w:t>
            </w:r>
            <w:r>
              <w:rPr>
                <w:rFonts w:hint="eastAsia" w:ascii="宋体" w:hAnsi="宋体"/>
                <w:kern w:val="0"/>
                <w:szCs w:val="21"/>
                <w:u w:val="single"/>
                <w:lang w:val="zh-CN"/>
              </w:rPr>
              <w:t xml:space="preserve">                 </w:t>
            </w:r>
            <w:r>
              <w:rPr>
                <w:rFonts w:ascii="宋体" w:hAnsi="宋体" w:cs="Arial"/>
              </w:rPr>
              <w:t>（填写“是”或“否）</w:t>
            </w:r>
          </w:p>
        </w:tc>
      </w:tr>
    </w:tbl>
    <w:p w14:paraId="2303D256">
      <w:pPr>
        <w:autoSpaceDE w:val="0"/>
        <w:autoSpaceDN w:val="0"/>
        <w:adjustRightInd w:val="0"/>
        <w:snapToGrid w:val="0"/>
        <w:spacing w:line="360" w:lineRule="auto"/>
        <w:rPr>
          <w:rFonts w:ascii="宋体" w:hAnsi="宋体"/>
          <w:bCs/>
          <w:szCs w:val="21"/>
        </w:rPr>
      </w:pPr>
    </w:p>
    <w:p w14:paraId="45AC2FFA">
      <w:pPr>
        <w:autoSpaceDE w:val="0"/>
        <w:autoSpaceDN w:val="0"/>
        <w:adjustRightInd w:val="0"/>
        <w:snapToGrid w:val="0"/>
        <w:spacing w:line="360" w:lineRule="auto"/>
        <w:rPr>
          <w:rFonts w:ascii="宋体" w:hAnsi="宋体"/>
          <w:bCs/>
          <w:szCs w:val="21"/>
        </w:rPr>
      </w:pPr>
      <w:r>
        <w:rPr>
          <w:rFonts w:ascii="宋体" w:hAnsi="宋体"/>
          <w:bCs/>
          <w:szCs w:val="21"/>
        </w:rPr>
        <w:t>供应商名称：</w:t>
      </w:r>
      <w:r>
        <w:rPr>
          <w:rFonts w:ascii="宋体" w:hAnsi="宋体"/>
          <w:bCs/>
          <w:szCs w:val="21"/>
          <w:u w:val="single"/>
        </w:rPr>
        <w:t xml:space="preserve">                 </w:t>
      </w:r>
      <w:r>
        <w:rPr>
          <w:rFonts w:hint="eastAsia" w:ascii="宋体" w:hAnsi="宋体"/>
          <w:szCs w:val="21"/>
        </w:rPr>
        <w:t>（加盖电子公章）</w:t>
      </w:r>
    </w:p>
    <w:p w14:paraId="33B3018A">
      <w:pPr>
        <w:autoSpaceDE w:val="0"/>
        <w:autoSpaceDN w:val="0"/>
        <w:adjustRightInd w:val="0"/>
        <w:snapToGrid w:val="0"/>
        <w:spacing w:line="360" w:lineRule="auto"/>
        <w:rPr>
          <w:rFonts w:ascii="宋体" w:hAnsi="宋体"/>
          <w:bCs/>
          <w:szCs w:val="21"/>
        </w:rPr>
      </w:pPr>
      <w:r>
        <w:rPr>
          <w:rFonts w:ascii="宋体" w:hAnsi="宋体"/>
          <w:bCs/>
          <w:szCs w:val="21"/>
        </w:rPr>
        <w:t>日    期：       年    月    日</w:t>
      </w:r>
    </w:p>
    <w:p w14:paraId="0E2B7C70">
      <w:pPr>
        <w:widowControl/>
        <w:adjustRightInd w:val="0"/>
        <w:snapToGrid w:val="0"/>
        <w:spacing w:line="360" w:lineRule="auto"/>
        <w:jc w:val="left"/>
        <w:rPr>
          <w:kern w:val="0"/>
          <w:szCs w:val="21"/>
          <w:lang w:val="zh-CN"/>
        </w:rPr>
      </w:pPr>
    </w:p>
    <w:p w14:paraId="3E828C26">
      <w:pPr>
        <w:widowControl/>
        <w:adjustRightInd w:val="0"/>
        <w:snapToGrid w:val="0"/>
        <w:spacing w:line="360" w:lineRule="auto"/>
        <w:jc w:val="left"/>
        <w:rPr>
          <w:b/>
          <w:kern w:val="0"/>
          <w:szCs w:val="21"/>
          <w:lang w:val="zh-CN"/>
        </w:rPr>
      </w:pPr>
      <w:r>
        <w:rPr>
          <w:b/>
          <w:kern w:val="0"/>
          <w:szCs w:val="21"/>
          <w:lang w:val="zh-CN"/>
        </w:rPr>
        <w:t>说明：</w:t>
      </w:r>
    </w:p>
    <w:p w14:paraId="61DF734A">
      <w:pPr>
        <w:widowControl/>
        <w:adjustRightInd w:val="0"/>
        <w:snapToGrid w:val="0"/>
        <w:spacing w:line="360" w:lineRule="auto"/>
        <w:ind w:firstLine="210" w:firstLineChars="100"/>
        <w:jc w:val="left"/>
        <w:rPr>
          <w:kern w:val="0"/>
          <w:szCs w:val="21"/>
          <w:lang w:val="zh-CN"/>
        </w:rPr>
      </w:pPr>
      <w:r>
        <w:rPr>
          <w:kern w:val="0"/>
          <w:szCs w:val="21"/>
        </w:rPr>
        <w:t>1</w:t>
      </w:r>
      <w:r>
        <w:rPr>
          <w:kern w:val="0"/>
          <w:szCs w:val="21"/>
          <w:lang w:val="zh-CN"/>
        </w:rPr>
        <w:t>、本项目投标报价应包含但不限于招标文件及清单中的所有内容</w:t>
      </w:r>
      <w:r>
        <w:rPr>
          <w:rFonts w:hint="eastAsia"/>
          <w:kern w:val="0"/>
          <w:szCs w:val="21"/>
          <w:lang w:val="zh-CN"/>
        </w:rPr>
        <w:t>。</w:t>
      </w:r>
    </w:p>
    <w:p w14:paraId="3909453D">
      <w:pPr>
        <w:widowControl/>
        <w:adjustRightInd w:val="0"/>
        <w:snapToGrid w:val="0"/>
        <w:spacing w:line="360" w:lineRule="auto"/>
        <w:ind w:firstLine="210" w:firstLineChars="100"/>
        <w:jc w:val="left"/>
        <w:rPr>
          <w:kern w:val="0"/>
          <w:szCs w:val="21"/>
        </w:rPr>
      </w:pPr>
      <w:r>
        <w:rPr>
          <w:kern w:val="0"/>
          <w:szCs w:val="21"/>
        </w:rPr>
        <w:t>2、在“供应商是否属于小、微型企业”栏后</w:t>
      </w:r>
      <w:r>
        <w:rPr>
          <w:rFonts w:ascii="宋体" w:hAnsi="宋体" w:cs="Arial"/>
        </w:rPr>
        <w:t>填写</w:t>
      </w:r>
      <w:r>
        <w:rPr>
          <w:kern w:val="0"/>
          <w:szCs w:val="21"/>
        </w:rPr>
        <w:t>“是”或“否”。</w:t>
      </w:r>
    </w:p>
    <w:p w14:paraId="2C5E876E">
      <w:pPr>
        <w:widowControl/>
        <w:adjustRightInd w:val="0"/>
        <w:snapToGrid w:val="0"/>
        <w:spacing w:line="360" w:lineRule="auto"/>
        <w:ind w:firstLine="420"/>
        <w:jc w:val="left"/>
        <w:rPr>
          <w:kern w:val="0"/>
          <w:szCs w:val="21"/>
          <w:lang w:val="zh-CN"/>
        </w:rPr>
      </w:pPr>
      <w:r>
        <w:rPr>
          <w:kern w:val="0"/>
          <w:szCs w:val="21"/>
        </w:rPr>
        <w:t>（1）</w:t>
      </w:r>
      <w:r>
        <w:rPr>
          <w:kern w:val="0"/>
          <w:szCs w:val="21"/>
          <w:lang w:val="zh-CN"/>
        </w:rPr>
        <w:t>企业标准请参照《关于印发中小企业划型标准规定的通知》（工信部联企业【2011】300号）文件规定自行填写。</w:t>
      </w:r>
    </w:p>
    <w:p w14:paraId="64515336">
      <w:pPr>
        <w:widowControl/>
        <w:adjustRightInd w:val="0"/>
        <w:snapToGrid w:val="0"/>
        <w:spacing w:line="360" w:lineRule="auto"/>
        <w:ind w:firstLine="420"/>
        <w:jc w:val="left"/>
        <w:rPr>
          <w:kern w:val="0"/>
          <w:szCs w:val="21"/>
          <w:lang w:val="zh-CN"/>
        </w:rPr>
      </w:pPr>
      <w:r>
        <w:rPr>
          <w:kern w:val="0"/>
          <w:szCs w:val="21"/>
          <w:lang w:val="zh-CN"/>
        </w:rPr>
        <w:t>（</w:t>
      </w:r>
      <w:r>
        <w:rPr>
          <w:kern w:val="0"/>
          <w:szCs w:val="21"/>
        </w:rPr>
        <w:t>2</w:t>
      </w:r>
      <w:r>
        <w:rPr>
          <w:kern w:val="0"/>
          <w:szCs w:val="21"/>
          <w:lang w:val="zh-CN"/>
        </w:rPr>
        <w:t>）投标人如使用小、微型企业产品投标，请如实填写小、微企业产品报价合计，并按要求提供相应的《中小企业声明函》。</w:t>
      </w:r>
    </w:p>
    <w:p w14:paraId="180AFF70">
      <w:pPr>
        <w:widowControl/>
        <w:adjustRightInd w:val="0"/>
        <w:snapToGrid w:val="0"/>
        <w:spacing w:line="360" w:lineRule="auto"/>
        <w:ind w:firstLine="210" w:firstLineChars="100"/>
        <w:jc w:val="left"/>
        <w:rPr>
          <w:kern w:val="0"/>
          <w:szCs w:val="21"/>
        </w:rPr>
      </w:pPr>
      <w:r>
        <w:rPr>
          <w:kern w:val="0"/>
          <w:szCs w:val="21"/>
        </w:rPr>
        <w:t>3、投标人不得实质性改动报价一览表格式及内容。</w:t>
      </w:r>
    </w:p>
    <w:p w14:paraId="7044BC55">
      <w:pPr>
        <w:pStyle w:val="25"/>
        <w:spacing w:line="360" w:lineRule="auto"/>
        <w:ind w:left="1260"/>
        <w:rPr>
          <w:sz w:val="24"/>
        </w:rPr>
      </w:pPr>
    </w:p>
    <w:p w14:paraId="08C74910">
      <w:pPr>
        <w:rPr>
          <w:sz w:val="24"/>
        </w:rPr>
        <w:sectPr>
          <w:endnotePr>
            <w:numFmt w:val="decimal"/>
          </w:endnotePr>
          <w:pgSz w:w="12240" w:h="15840"/>
          <w:pgMar w:top="1134" w:right="1361" w:bottom="1134" w:left="1361" w:header="720" w:footer="720" w:gutter="0"/>
          <w:cols w:space="720" w:num="1"/>
          <w:docGrid w:linePitch="286" w:charSpace="0"/>
        </w:sectPr>
      </w:pPr>
    </w:p>
    <w:p w14:paraId="393F0333">
      <w:pPr>
        <w:widowControl/>
        <w:adjustRightInd w:val="0"/>
        <w:snapToGrid w:val="0"/>
        <w:spacing w:line="360" w:lineRule="auto"/>
        <w:jc w:val="left"/>
        <w:rPr>
          <w:rFonts w:ascii="Arial" w:hAnsi="Arial" w:eastAsia="黑体"/>
          <w:b/>
          <w:bCs/>
          <w:kern w:val="0"/>
          <w:sz w:val="32"/>
          <w:szCs w:val="32"/>
          <w:lang w:val="zh-CN" w:bidi="ar"/>
        </w:rPr>
      </w:pPr>
      <w:r>
        <w:rPr>
          <w:rFonts w:ascii="Arial" w:hAnsi="Arial" w:eastAsia="黑体"/>
          <w:b/>
          <w:bCs/>
          <w:kern w:val="0"/>
          <w:sz w:val="32"/>
          <w:szCs w:val="32"/>
          <w:lang w:val="zh-CN" w:bidi="ar"/>
        </w:rPr>
        <w:t>附件</w:t>
      </w:r>
      <w:r>
        <w:rPr>
          <w:rFonts w:hint="eastAsia" w:ascii="Arial" w:hAnsi="Arial" w:eastAsia="黑体"/>
          <w:b/>
          <w:bCs/>
          <w:kern w:val="0"/>
          <w:sz w:val="32"/>
          <w:szCs w:val="32"/>
          <w:lang w:bidi="ar"/>
        </w:rPr>
        <w:t>四</w:t>
      </w:r>
      <w:r>
        <w:rPr>
          <w:rFonts w:hint="eastAsia" w:ascii="Arial" w:hAnsi="Arial" w:eastAsia="黑体"/>
          <w:b/>
          <w:bCs/>
          <w:kern w:val="0"/>
          <w:sz w:val="32"/>
          <w:szCs w:val="32"/>
          <w:lang w:val="zh-CN" w:bidi="ar"/>
        </w:rPr>
        <w:t xml:space="preserve">  核心产品品牌一览表</w:t>
      </w:r>
    </w:p>
    <w:p w14:paraId="3F8B78FA">
      <w:pPr>
        <w:pStyle w:val="2"/>
        <w:rPr>
          <w:rFonts w:ascii="Arial" w:hAnsi="Arial" w:eastAsia="黑体"/>
          <w:b/>
          <w:bCs/>
          <w:sz w:val="32"/>
          <w:szCs w:val="32"/>
          <w:lang w:val="zh-CN" w:bidi="ar"/>
        </w:rPr>
      </w:pPr>
    </w:p>
    <w:p w14:paraId="2E5A2F09">
      <w:pPr>
        <w:pStyle w:val="3"/>
        <w:ind w:firstLine="0" w:firstLineChars="0"/>
        <w:rPr>
          <w:rFonts w:ascii="Arial" w:hAnsi="Arial" w:eastAsia="黑体"/>
          <w:b/>
          <w:bCs/>
          <w:sz w:val="32"/>
          <w:szCs w:val="32"/>
          <w:lang w:val="zh-CN" w:bidi="ar"/>
        </w:rPr>
      </w:pPr>
    </w:p>
    <w:p w14:paraId="1361F02B">
      <w:pPr>
        <w:widowControl/>
        <w:adjustRightInd w:val="0"/>
        <w:snapToGrid w:val="0"/>
        <w:spacing w:line="360" w:lineRule="auto"/>
        <w:jc w:val="center"/>
        <w:rPr>
          <w:b/>
          <w:bCs/>
          <w:kern w:val="0"/>
          <w:sz w:val="30"/>
          <w:szCs w:val="30"/>
          <w:lang w:val="zh-CN"/>
        </w:rPr>
      </w:pPr>
      <w:r>
        <w:rPr>
          <w:rFonts w:hint="eastAsia"/>
          <w:b/>
          <w:bCs/>
          <w:kern w:val="0"/>
          <w:sz w:val="30"/>
          <w:szCs w:val="30"/>
          <w:lang w:val="zh-CN"/>
        </w:rPr>
        <w:t>核心产品品牌一览表</w:t>
      </w:r>
    </w:p>
    <w:tbl>
      <w:tblPr>
        <w:tblStyle w:val="57"/>
        <w:tblpPr w:leftFromText="180" w:rightFromText="180" w:vertAnchor="text" w:horzAnchor="margin" w:tblpXSpec="center" w:tblpY="133"/>
        <w:tblW w:w="93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4"/>
        <w:gridCol w:w="3753"/>
        <w:gridCol w:w="2158"/>
        <w:gridCol w:w="2391"/>
      </w:tblGrid>
      <w:tr w14:paraId="009B7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atLeast"/>
          <w:jc w:val="center"/>
        </w:trPr>
        <w:tc>
          <w:tcPr>
            <w:tcW w:w="1044" w:type="dxa"/>
            <w:vAlign w:val="center"/>
          </w:tcPr>
          <w:p w14:paraId="4BC6BA59">
            <w:pPr>
              <w:widowControl/>
              <w:spacing w:line="360" w:lineRule="auto"/>
              <w:jc w:val="center"/>
              <w:rPr>
                <w:rFonts w:ascii="宋体" w:hAnsi="宋体" w:cs="宋体"/>
                <w:szCs w:val="21"/>
                <w:lang w:val="zh-CN"/>
              </w:rPr>
            </w:pPr>
            <w:r>
              <w:rPr>
                <w:rFonts w:hint="eastAsia" w:ascii="宋体" w:hAnsi="宋体" w:cs="宋体"/>
                <w:szCs w:val="21"/>
                <w:lang w:val="zh-CN"/>
              </w:rPr>
              <w:t>序号</w:t>
            </w:r>
          </w:p>
        </w:tc>
        <w:tc>
          <w:tcPr>
            <w:tcW w:w="3753" w:type="dxa"/>
            <w:vAlign w:val="center"/>
          </w:tcPr>
          <w:p w14:paraId="5EB8CC5A">
            <w:pPr>
              <w:widowControl/>
              <w:spacing w:line="360" w:lineRule="auto"/>
              <w:jc w:val="center"/>
              <w:rPr>
                <w:rFonts w:ascii="宋体" w:hAnsi="宋体" w:cs="宋体"/>
                <w:szCs w:val="21"/>
                <w:lang w:val="zh-CN"/>
              </w:rPr>
            </w:pPr>
            <w:r>
              <w:rPr>
                <w:rFonts w:hint="eastAsia" w:ascii="宋体" w:hAnsi="宋体" w:cs="宋体"/>
                <w:szCs w:val="21"/>
              </w:rPr>
              <w:t>产品</w:t>
            </w:r>
            <w:r>
              <w:rPr>
                <w:rFonts w:hint="eastAsia" w:ascii="宋体" w:hAnsi="宋体" w:cs="宋体"/>
                <w:szCs w:val="21"/>
                <w:lang w:val="zh-CN"/>
              </w:rPr>
              <w:t>名称</w:t>
            </w:r>
          </w:p>
        </w:tc>
        <w:tc>
          <w:tcPr>
            <w:tcW w:w="2158" w:type="dxa"/>
            <w:vAlign w:val="center"/>
          </w:tcPr>
          <w:p w14:paraId="7BD5BC65">
            <w:pPr>
              <w:widowControl/>
              <w:spacing w:line="360" w:lineRule="auto"/>
              <w:jc w:val="center"/>
              <w:rPr>
                <w:rFonts w:ascii="宋体" w:hAnsi="宋体" w:cs="宋体"/>
                <w:szCs w:val="21"/>
                <w:lang w:val="zh-CN"/>
              </w:rPr>
            </w:pPr>
            <w:r>
              <w:rPr>
                <w:rFonts w:hint="eastAsia" w:ascii="宋体" w:hAnsi="宋体" w:cs="宋体"/>
                <w:szCs w:val="21"/>
              </w:rPr>
              <w:t>产品</w:t>
            </w:r>
            <w:r>
              <w:rPr>
                <w:rFonts w:hint="eastAsia" w:ascii="宋体" w:hAnsi="宋体" w:cs="宋体"/>
                <w:szCs w:val="21"/>
                <w:lang w:val="zh-CN"/>
              </w:rPr>
              <w:t>品牌</w:t>
            </w:r>
          </w:p>
        </w:tc>
        <w:tc>
          <w:tcPr>
            <w:tcW w:w="2391" w:type="dxa"/>
            <w:vAlign w:val="center"/>
          </w:tcPr>
          <w:p w14:paraId="67E0D522">
            <w:pPr>
              <w:widowControl/>
              <w:spacing w:line="360" w:lineRule="auto"/>
              <w:jc w:val="center"/>
              <w:rPr>
                <w:rFonts w:ascii="宋体" w:hAnsi="宋体" w:cs="宋体"/>
                <w:szCs w:val="21"/>
                <w:lang w:val="zh-CN"/>
              </w:rPr>
            </w:pPr>
            <w:r>
              <w:rPr>
                <w:rFonts w:hint="eastAsia" w:ascii="宋体" w:hAnsi="宋体" w:cs="宋体"/>
                <w:szCs w:val="21"/>
                <w:lang w:val="zh-CN"/>
              </w:rPr>
              <w:t>规格或型号</w:t>
            </w:r>
          </w:p>
        </w:tc>
      </w:tr>
      <w:tr w14:paraId="08A59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3" w:hRule="atLeast"/>
          <w:jc w:val="center"/>
        </w:trPr>
        <w:tc>
          <w:tcPr>
            <w:tcW w:w="1044" w:type="dxa"/>
            <w:vAlign w:val="center"/>
          </w:tcPr>
          <w:p w14:paraId="1839E36F">
            <w:pPr>
              <w:widowControl/>
              <w:spacing w:line="360" w:lineRule="auto"/>
              <w:jc w:val="center"/>
              <w:rPr>
                <w:rFonts w:ascii="宋体" w:hAnsi="宋体" w:cs="宋体"/>
                <w:szCs w:val="21"/>
                <w:lang w:val="zh-CN"/>
              </w:rPr>
            </w:pPr>
            <w:r>
              <w:rPr>
                <w:rFonts w:hint="eastAsia" w:ascii="宋体" w:hAnsi="宋体" w:cs="宋体"/>
                <w:szCs w:val="21"/>
                <w:lang w:val="zh-CN"/>
              </w:rPr>
              <w:t>1</w:t>
            </w:r>
          </w:p>
        </w:tc>
        <w:tc>
          <w:tcPr>
            <w:tcW w:w="3753" w:type="dxa"/>
            <w:vAlign w:val="center"/>
          </w:tcPr>
          <w:p w14:paraId="24938729">
            <w:pPr>
              <w:widowControl/>
              <w:spacing w:line="360" w:lineRule="auto"/>
              <w:jc w:val="center"/>
              <w:rPr>
                <w:rFonts w:ascii="宋体" w:hAnsi="宋体" w:cs="宋体"/>
                <w:szCs w:val="21"/>
                <w:lang w:val="zh-CN"/>
              </w:rPr>
            </w:pPr>
          </w:p>
        </w:tc>
        <w:tc>
          <w:tcPr>
            <w:tcW w:w="2158" w:type="dxa"/>
          </w:tcPr>
          <w:p w14:paraId="4610D6EB">
            <w:pPr>
              <w:widowControl/>
              <w:spacing w:line="360" w:lineRule="auto"/>
              <w:jc w:val="left"/>
              <w:rPr>
                <w:rFonts w:ascii="宋体" w:hAnsi="宋体" w:cs="宋体"/>
                <w:szCs w:val="21"/>
                <w:lang w:val="zh-CN"/>
              </w:rPr>
            </w:pPr>
          </w:p>
        </w:tc>
        <w:tc>
          <w:tcPr>
            <w:tcW w:w="2391" w:type="dxa"/>
          </w:tcPr>
          <w:p w14:paraId="467DB0CB">
            <w:pPr>
              <w:widowControl/>
              <w:spacing w:line="360" w:lineRule="auto"/>
              <w:jc w:val="center"/>
              <w:rPr>
                <w:rFonts w:ascii="宋体" w:hAnsi="宋体" w:cs="宋体"/>
                <w:szCs w:val="21"/>
                <w:lang w:val="zh-CN"/>
              </w:rPr>
            </w:pPr>
          </w:p>
        </w:tc>
      </w:tr>
    </w:tbl>
    <w:p w14:paraId="538A4812">
      <w:pPr>
        <w:widowControl/>
        <w:spacing w:line="360" w:lineRule="auto"/>
        <w:ind w:firstLine="480"/>
        <w:jc w:val="left"/>
        <w:rPr>
          <w:rFonts w:ascii="宋体" w:hAnsi="宋体"/>
          <w:color w:val="000000"/>
          <w:sz w:val="24"/>
        </w:rPr>
      </w:pPr>
    </w:p>
    <w:p w14:paraId="1CF04E29">
      <w:pPr>
        <w:widowControl/>
        <w:spacing w:line="360" w:lineRule="auto"/>
        <w:ind w:firstLine="480"/>
        <w:jc w:val="left"/>
        <w:rPr>
          <w:rFonts w:ascii="宋体" w:cs="宋体"/>
          <w:color w:val="000000"/>
          <w:lang w:val="zh-CN"/>
        </w:rPr>
      </w:pPr>
    </w:p>
    <w:p w14:paraId="48DA6A4C">
      <w:pPr>
        <w:autoSpaceDE w:val="0"/>
        <w:autoSpaceDN w:val="0"/>
        <w:adjustRightInd w:val="0"/>
        <w:snapToGrid w:val="0"/>
        <w:spacing w:line="360" w:lineRule="auto"/>
        <w:rPr>
          <w:rFonts w:ascii="宋体" w:hAnsi="宋体"/>
          <w:bCs/>
          <w:szCs w:val="21"/>
        </w:rPr>
      </w:pPr>
      <w:r>
        <w:rPr>
          <w:rFonts w:ascii="宋体" w:hAnsi="宋体"/>
          <w:bCs/>
          <w:szCs w:val="21"/>
        </w:rPr>
        <w:t>供应商名称：</w:t>
      </w:r>
      <w:r>
        <w:rPr>
          <w:rFonts w:hint="eastAsia" w:ascii="宋体" w:hAnsi="宋体"/>
          <w:bCs/>
          <w:szCs w:val="21"/>
          <w:u w:val="single"/>
        </w:rPr>
        <w:t xml:space="preserve">                          </w:t>
      </w:r>
      <w:r>
        <w:rPr>
          <w:rFonts w:hint="eastAsia" w:ascii="宋体" w:hAnsi="宋体"/>
          <w:szCs w:val="21"/>
        </w:rPr>
        <w:t>（加盖电子公章）</w:t>
      </w:r>
    </w:p>
    <w:p w14:paraId="367345E2">
      <w:pPr>
        <w:autoSpaceDE w:val="0"/>
        <w:autoSpaceDN w:val="0"/>
        <w:adjustRightInd w:val="0"/>
        <w:snapToGrid w:val="0"/>
        <w:spacing w:line="360" w:lineRule="auto"/>
        <w:rPr>
          <w:rFonts w:ascii="宋体" w:hAnsi="宋体"/>
          <w:bCs/>
          <w:szCs w:val="21"/>
        </w:rPr>
      </w:pPr>
      <w:r>
        <w:rPr>
          <w:rFonts w:ascii="宋体" w:hAnsi="宋体"/>
          <w:bCs/>
          <w:szCs w:val="21"/>
        </w:rPr>
        <w:t>日    期：       年    月    日</w:t>
      </w:r>
    </w:p>
    <w:p w14:paraId="3C16530B">
      <w:pPr>
        <w:spacing w:line="480" w:lineRule="exact"/>
        <w:ind w:firstLine="482"/>
        <w:rPr>
          <w:rFonts w:ascii="宋体" w:hAnsi="宋体"/>
          <w:b/>
          <w:bCs/>
          <w:sz w:val="24"/>
        </w:rPr>
      </w:pPr>
    </w:p>
    <w:p w14:paraId="49F089C7">
      <w:pPr>
        <w:spacing w:line="480" w:lineRule="exact"/>
        <w:rPr>
          <w:rFonts w:ascii="宋体" w:hAnsi="宋体"/>
          <w:b/>
          <w:bCs/>
        </w:rPr>
      </w:pPr>
      <w:r>
        <w:rPr>
          <w:rFonts w:hint="eastAsia" w:ascii="宋体" w:hAnsi="宋体"/>
          <w:b/>
          <w:bCs/>
        </w:rPr>
        <w:t>备注：供应商须按照表格要求明确填写所投“核心产品”的品牌，不得填报“/”“无”等内容，否则视为无效投标。</w:t>
      </w:r>
    </w:p>
    <w:p w14:paraId="6D063A8F">
      <w:pPr>
        <w:rPr>
          <w:rFonts w:ascii="Arial" w:hAnsi="Arial" w:eastAsia="黑体"/>
          <w:b/>
          <w:bCs/>
          <w:kern w:val="0"/>
          <w:sz w:val="32"/>
          <w:szCs w:val="32"/>
          <w:lang w:val="zh-CN" w:bidi="ar"/>
        </w:rPr>
      </w:pPr>
    </w:p>
    <w:p w14:paraId="323190A8">
      <w:pPr>
        <w:pStyle w:val="2"/>
        <w:rPr>
          <w:lang w:val="zh-CN"/>
        </w:rPr>
      </w:pPr>
    </w:p>
    <w:p w14:paraId="3606231E">
      <w:pPr>
        <w:rPr>
          <w:sz w:val="24"/>
        </w:rPr>
      </w:pPr>
      <w:r>
        <w:rPr>
          <w:sz w:val="24"/>
        </w:rPr>
        <w:br w:type="page"/>
      </w:r>
    </w:p>
    <w:p w14:paraId="09CCD826">
      <w:pPr>
        <w:pStyle w:val="5"/>
        <w:rPr>
          <w:lang w:val="zh-CN" w:bidi="ar"/>
        </w:rPr>
      </w:pPr>
      <w:bookmarkStart w:id="125" w:name="_Toc152672308"/>
      <w:r>
        <w:rPr>
          <w:lang w:val="zh-CN" w:bidi="ar"/>
        </w:rPr>
        <w:t>附件</w:t>
      </w:r>
      <w:r>
        <w:rPr>
          <w:rFonts w:hint="eastAsia"/>
          <w:lang w:val="zh-CN" w:bidi="ar"/>
        </w:rPr>
        <w:t>五  分项报价表</w:t>
      </w:r>
      <w:bookmarkEnd w:id="125"/>
    </w:p>
    <w:p w14:paraId="321458FF">
      <w:pPr>
        <w:widowControl/>
        <w:adjustRightInd w:val="0"/>
        <w:snapToGrid w:val="0"/>
        <w:spacing w:line="360" w:lineRule="auto"/>
        <w:jc w:val="center"/>
        <w:rPr>
          <w:b/>
          <w:bCs/>
          <w:kern w:val="0"/>
          <w:sz w:val="30"/>
          <w:szCs w:val="30"/>
          <w:lang w:val="zh-CN"/>
        </w:rPr>
      </w:pPr>
      <w:r>
        <w:rPr>
          <w:b/>
          <w:bCs/>
          <w:kern w:val="0"/>
          <w:sz w:val="30"/>
          <w:szCs w:val="30"/>
          <w:lang w:val="zh-CN"/>
        </w:rPr>
        <w:t>分 项 报 价 表</w:t>
      </w:r>
    </w:p>
    <w:p w14:paraId="6CF35761">
      <w:r>
        <w:t xml:space="preserve">项目名称：                                        项目编号：                            </w:t>
      </w:r>
    </w:p>
    <w:tbl>
      <w:tblPr>
        <w:tblStyle w:val="5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8"/>
        <w:gridCol w:w="1211"/>
        <w:gridCol w:w="948"/>
        <w:gridCol w:w="1750"/>
        <w:gridCol w:w="1437"/>
        <w:gridCol w:w="812"/>
        <w:gridCol w:w="802"/>
        <w:gridCol w:w="783"/>
        <w:gridCol w:w="1423"/>
      </w:tblGrid>
      <w:tr w14:paraId="3CA82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4" w:hRule="atLeast"/>
        </w:trPr>
        <w:tc>
          <w:tcPr>
            <w:tcW w:w="292" w:type="pct"/>
            <w:vAlign w:val="center"/>
          </w:tcPr>
          <w:p w14:paraId="32E96E1D">
            <w:pPr>
              <w:spacing w:line="0" w:lineRule="atLeast"/>
              <w:jc w:val="center"/>
              <w:rPr>
                <w:rFonts w:ascii="宋体" w:hAnsi="宋体"/>
                <w:szCs w:val="21"/>
              </w:rPr>
            </w:pPr>
            <w:r>
              <w:rPr>
                <w:rFonts w:hint="eastAsia" w:ascii="宋体" w:hAnsi="宋体"/>
                <w:szCs w:val="21"/>
              </w:rPr>
              <w:t>序号</w:t>
            </w:r>
          </w:p>
        </w:tc>
        <w:tc>
          <w:tcPr>
            <w:tcW w:w="622" w:type="pct"/>
            <w:vAlign w:val="center"/>
          </w:tcPr>
          <w:p w14:paraId="40322920">
            <w:pPr>
              <w:spacing w:line="0" w:lineRule="atLeast"/>
              <w:jc w:val="center"/>
              <w:rPr>
                <w:rFonts w:ascii="宋体" w:hAnsi="宋体"/>
                <w:szCs w:val="21"/>
              </w:rPr>
            </w:pPr>
            <w:r>
              <w:rPr>
                <w:rFonts w:hint="eastAsia" w:ascii="宋体" w:hAnsi="宋体"/>
                <w:szCs w:val="21"/>
              </w:rPr>
              <w:t>产品名称</w:t>
            </w:r>
          </w:p>
        </w:tc>
        <w:tc>
          <w:tcPr>
            <w:tcW w:w="487" w:type="pct"/>
            <w:vAlign w:val="center"/>
          </w:tcPr>
          <w:p w14:paraId="5F607B41">
            <w:pPr>
              <w:spacing w:line="0" w:lineRule="atLeast"/>
              <w:jc w:val="center"/>
              <w:rPr>
                <w:rFonts w:ascii="宋体" w:hAnsi="宋体"/>
                <w:szCs w:val="21"/>
              </w:rPr>
            </w:pPr>
            <w:r>
              <w:rPr>
                <w:rFonts w:hint="eastAsia" w:ascii="宋体" w:hAnsi="宋体"/>
                <w:szCs w:val="21"/>
              </w:rPr>
              <w:t>品牌</w:t>
            </w:r>
          </w:p>
        </w:tc>
        <w:tc>
          <w:tcPr>
            <w:tcW w:w="899" w:type="pct"/>
            <w:vAlign w:val="center"/>
          </w:tcPr>
          <w:p w14:paraId="13654329">
            <w:pPr>
              <w:spacing w:line="0" w:lineRule="atLeast"/>
              <w:jc w:val="center"/>
              <w:rPr>
                <w:rFonts w:ascii="宋体" w:hAnsi="宋体"/>
                <w:szCs w:val="21"/>
              </w:rPr>
            </w:pPr>
            <w:r>
              <w:rPr>
                <w:rFonts w:hint="eastAsia" w:ascii="宋体" w:hAnsi="宋体"/>
                <w:szCs w:val="21"/>
              </w:rPr>
              <w:t>规格或型号</w:t>
            </w:r>
          </w:p>
        </w:tc>
        <w:tc>
          <w:tcPr>
            <w:tcW w:w="738" w:type="pct"/>
            <w:vAlign w:val="center"/>
          </w:tcPr>
          <w:p w14:paraId="2ECE2781">
            <w:pPr>
              <w:spacing w:line="0" w:lineRule="atLeast"/>
              <w:jc w:val="center"/>
              <w:rPr>
                <w:rFonts w:ascii="宋体" w:hAnsi="宋体"/>
                <w:szCs w:val="21"/>
              </w:rPr>
            </w:pPr>
            <w:r>
              <w:rPr>
                <w:rFonts w:hint="eastAsia" w:ascii="宋体" w:hAnsi="宋体"/>
                <w:szCs w:val="21"/>
              </w:rPr>
              <w:t>交付期（天）</w:t>
            </w:r>
          </w:p>
        </w:tc>
        <w:tc>
          <w:tcPr>
            <w:tcW w:w="417" w:type="pct"/>
            <w:vAlign w:val="center"/>
          </w:tcPr>
          <w:p w14:paraId="35CE4EC4">
            <w:pPr>
              <w:spacing w:line="0" w:lineRule="atLeast"/>
              <w:jc w:val="center"/>
              <w:rPr>
                <w:rFonts w:ascii="宋体" w:hAnsi="宋体"/>
                <w:szCs w:val="21"/>
              </w:rPr>
            </w:pPr>
            <w:r>
              <w:rPr>
                <w:rFonts w:hint="eastAsia" w:ascii="宋体" w:hAnsi="宋体"/>
                <w:szCs w:val="21"/>
              </w:rPr>
              <w:t>数量</w:t>
            </w:r>
          </w:p>
        </w:tc>
        <w:tc>
          <w:tcPr>
            <w:tcW w:w="412" w:type="pct"/>
            <w:vAlign w:val="center"/>
          </w:tcPr>
          <w:p w14:paraId="46B072F2">
            <w:pPr>
              <w:spacing w:line="0" w:lineRule="atLeast"/>
              <w:jc w:val="center"/>
              <w:rPr>
                <w:rFonts w:ascii="宋体" w:hAnsi="宋体"/>
                <w:szCs w:val="21"/>
              </w:rPr>
            </w:pPr>
            <w:r>
              <w:rPr>
                <w:rFonts w:hint="eastAsia" w:ascii="宋体" w:hAnsi="宋体"/>
                <w:szCs w:val="21"/>
              </w:rPr>
              <w:t>单位</w:t>
            </w:r>
          </w:p>
        </w:tc>
        <w:tc>
          <w:tcPr>
            <w:tcW w:w="402" w:type="pct"/>
            <w:vAlign w:val="center"/>
          </w:tcPr>
          <w:p w14:paraId="7A367B29">
            <w:pPr>
              <w:spacing w:line="0" w:lineRule="atLeast"/>
              <w:jc w:val="center"/>
              <w:rPr>
                <w:rFonts w:ascii="宋体" w:hAnsi="宋体"/>
                <w:szCs w:val="21"/>
              </w:rPr>
            </w:pPr>
            <w:r>
              <w:rPr>
                <w:rFonts w:hint="eastAsia" w:ascii="宋体" w:hAnsi="宋体"/>
                <w:szCs w:val="21"/>
              </w:rPr>
              <w:t>单价</w:t>
            </w:r>
          </w:p>
        </w:tc>
        <w:tc>
          <w:tcPr>
            <w:tcW w:w="733" w:type="pct"/>
            <w:vAlign w:val="center"/>
          </w:tcPr>
          <w:p w14:paraId="171FDE84">
            <w:pPr>
              <w:spacing w:line="0" w:lineRule="atLeast"/>
              <w:jc w:val="center"/>
              <w:rPr>
                <w:rFonts w:ascii="宋体" w:hAnsi="宋体"/>
                <w:szCs w:val="21"/>
              </w:rPr>
            </w:pPr>
            <w:r>
              <w:rPr>
                <w:rFonts w:hint="eastAsia" w:ascii="宋体" w:hAnsi="宋体"/>
                <w:szCs w:val="21"/>
              </w:rPr>
              <w:t>总价</w:t>
            </w:r>
          </w:p>
        </w:tc>
      </w:tr>
      <w:tr w14:paraId="1240A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4" w:hRule="atLeast"/>
        </w:trPr>
        <w:tc>
          <w:tcPr>
            <w:tcW w:w="292" w:type="pct"/>
            <w:vAlign w:val="center"/>
          </w:tcPr>
          <w:p w14:paraId="194B084F">
            <w:pPr>
              <w:spacing w:line="0" w:lineRule="atLeast"/>
              <w:jc w:val="center"/>
              <w:rPr>
                <w:rFonts w:ascii="宋体" w:hAnsi="宋体"/>
                <w:szCs w:val="21"/>
              </w:rPr>
            </w:pPr>
            <w:r>
              <w:rPr>
                <w:rFonts w:hint="eastAsia" w:ascii="宋体" w:hAnsi="宋体"/>
                <w:szCs w:val="21"/>
              </w:rPr>
              <w:t>1</w:t>
            </w:r>
          </w:p>
        </w:tc>
        <w:tc>
          <w:tcPr>
            <w:tcW w:w="622" w:type="pct"/>
            <w:vAlign w:val="center"/>
          </w:tcPr>
          <w:p w14:paraId="6E8A7445">
            <w:pPr>
              <w:spacing w:line="0" w:lineRule="atLeast"/>
              <w:jc w:val="center"/>
              <w:rPr>
                <w:rFonts w:ascii="宋体" w:hAnsi="宋体"/>
                <w:szCs w:val="21"/>
              </w:rPr>
            </w:pPr>
          </w:p>
        </w:tc>
        <w:tc>
          <w:tcPr>
            <w:tcW w:w="487" w:type="pct"/>
            <w:vAlign w:val="center"/>
          </w:tcPr>
          <w:p w14:paraId="509B7666">
            <w:pPr>
              <w:spacing w:line="0" w:lineRule="atLeast"/>
              <w:jc w:val="center"/>
              <w:rPr>
                <w:rFonts w:ascii="宋体" w:hAnsi="宋体"/>
                <w:szCs w:val="21"/>
              </w:rPr>
            </w:pPr>
          </w:p>
        </w:tc>
        <w:tc>
          <w:tcPr>
            <w:tcW w:w="899" w:type="pct"/>
            <w:vAlign w:val="center"/>
          </w:tcPr>
          <w:p w14:paraId="771A0024">
            <w:pPr>
              <w:spacing w:line="0" w:lineRule="atLeast"/>
              <w:jc w:val="center"/>
              <w:rPr>
                <w:rFonts w:ascii="宋体" w:hAnsi="宋体"/>
                <w:szCs w:val="21"/>
              </w:rPr>
            </w:pPr>
          </w:p>
        </w:tc>
        <w:tc>
          <w:tcPr>
            <w:tcW w:w="738" w:type="pct"/>
            <w:vAlign w:val="center"/>
          </w:tcPr>
          <w:p w14:paraId="3B846428">
            <w:pPr>
              <w:spacing w:line="0" w:lineRule="atLeast"/>
              <w:jc w:val="center"/>
              <w:rPr>
                <w:rFonts w:ascii="宋体" w:hAnsi="宋体"/>
                <w:szCs w:val="21"/>
              </w:rPr>
            </w:pPr>
          </w:p>
        </w:tc>
        <w:tc>
          <w:tcPr>
            <w:tcW w:w="417" w:type="pct"/>
            <w:vAlign w:val="center"/>
          </w:tcPr>
          <w:p w14:paraId="61032EC4">
            <w:pPr>
              <w:spacing w:line="0" w:lineRule="atLeast"/>
              <w:jc w:val="center"/>
              <w:rPr>
                <w:rFonts w:ascii="宋体" w:hAnsi="宋体"/>
                <w:szCs w:val="21"/>
              </w:rPr>
            </w:pPr>
          </w:p>
        </w:tc>
        <w:tc>
          <w:tcPr>
            <w:tcW w:w="412" w:type="pct"/>
            <w:vAlign w:val="center"/>
          </w:tcPr>
          <w:p w14:paraId="5226060B">
            <w:pPr>
              <w:spacing w:line="0" w:lineRule="atLeast"/>
              <w:jc w:val="center"/>
              <w:rPr>
                <w:rFonts w:ascii="宋体" w:hAnsi="宋体"/>
                <w:szCs w:val="21"/>
              </w:rPr>
            </w:pPr>
          </w:p>
        </w:tc>
        <w:tc>
          <w:tcPr>
            <w:tcW w:w="402" w:type="pct"/>
            <w:vAlign w:val="center"/>
          </w:tcPr>
          <w:p w14:paraId="17C2C2F8">
            <w:pPr>
              <w:spacing w:line="0" w:lineRule="atLeast"/>
              <w:jc w:val="center"/>
              <w:rPr>
                <w:rFonts w:ascii="宋体" w:hAnsi="宋体"/>
                <w:szCs w:val="21"/>
              </w:rPr>
            </w:pPr>
          </w:p>
        </w:tc>
        <w:tc>
          <w:tcPr>
            <w:tcW w:w="733" w:type="pct"/>
            <w:vAlign w:val="center"/>
          </w:tcPr>
          <w:p w14:paraId="25BE57F2">
            <w:pPr>
              <w:spacing w:line="0" w:lineRule="atLeast"/>
              <w:jc w:val="center"/>
              <w:rPr>
                <w:rFonts w:ascii="宋体" w:hAnsi="宋体"/>
                <w:szCs w:val="21"/>
              </w:rPr>
            </w:pPr>
          </w:p>
        </w:tc>
      </w:tr>
      <w:tr w14:paraId="0EDC0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4" w:hRule="atLeast"/>
        </w:trPr>
        <w:tc>
          <w:tcPr>
            <w:tcW w:w="292" w:type="pct"/>
            <w:vAlign w:val="center"/>
          </w:tcPr>
          <w:p w14:paraId="563C29F5">
            <w:pPr>
              <w:spacing w:line="0" w:lineRule="atLeast"/>
              <w:jc w:val="center"/>
              <w:rPr>
                <w:rFonts w:ascii="宋体" w:hAnsi="宋体"/>
                <w:szCs w:val="21"/>
              </w:rPr>
            </w:pPr>
            <w:r>
              <w:rPr>
                <w:rFonts w:hint="eastAsia" w:ascii="宋体" w:hAnsi="宋体"/>
                <w:szCs w:val="21"/>
              </w:rPr>
              <w:t>2</w:t>
            </w:r>
          </w:p>
        </w:tc>
        <w:tc>
          <w:tcPr>
            <w:tcW w:w="622" w:type="pct"/>
            <w:vAlign w:val="center"/>
          </w:tcPr>
          <w:p w14:paraId="5D229277">
            <w:pPr>
              <w:spacing w:line="0" w:lineRule="atLeast"/>
              <w:jc w:val="center"/>
              <w:rPr>
                <w:rFonts w:ascii="宋体" w:hAnsi="宋体"/>
                <w:szCs w:val="21"/>
              </w:rPr>
            </w:pPr>
          </w:p>
        </w:tc>
        <w:tc>
          <w:tcPr>
            <w:tcW w:w="487" w:type="pct"/>
            <w:vAlign w:val="center"/>
          </w:tcPr>
          <w:p w14:paraId="1259BFBE">
            <w:pPr>
              <w:spacing w:line="0" w:lineRule="atLeast"/>
              <w:jc w:val="center"/>
              <w:rPr>
                <w:rFonts w:ascii="宋体" w:hAnsi="宋体"/>
                <w:szCs w:val="21"/>
              </w:rPr>
            </w:pPr>
          </w:p>
        </w:tc>
        <w:tc>
          <w:tcPr>
            <w:tcW w:w="899" w:type="pct"/>
            <w:vAlign w:val="center"/>
          </w:tcPr>
          <w:p w14:paraId="181D8DB4">
            <w:pPr>
              <w:spacing w:line="0" w:lineRule="atLeast"/>
              <w:jc w:val="center"/>
              <w:rPr>
                <w:rFonts w:ascii="宋体" w:hAnsi="宋体"/>
                <w:szCs w:val="21"/>
              </w:rPr>
            </w:pPr>
          </w:p>
        </w:tc>
        <w:tc>
          <w:tcPr>
            <w:tcW w:w="738" w:type="pct"/>
            <w:vAlign w:val="center"/>
          </w:tcPr>
          <w:p w14:paraId="40D1F647">
            <w:pPr>
              <w:spacing w:line="0" w:lineRule="atLeast"/>
              <w:jc w:val="center"/>
              <w:rPr>
                <w:rFonts w:ascii="宋体" w:hAnsi="宋体"/>
                <w:szCs w:val="21"/>
              </w:rPr>
            </w:pPr>
          </w:p>
        </w:tc>
        <w:tc>
          <w:tcPr>
            <w:tcW w:w="417" w:type="pct"/>
            <w:vAlign w:val="center"/>
          </w:tcPr>
          <w:p w14:paraId="51E1CAFF">
            <w:pPr>
              <w:spacing w:line="0" w:lineRule="atLeast"/>
              <w:jc w:val="center"/>
              <w:rPr>
                <w:rFonts w:ascii="宋体" w:hAnsi="宋体"/>
                <w:szCs w:val="21"/>
              </w:rPr>
            </w:pPr>
          </w:p>
        </w:tc>
        <w:tc>
          <w:tcPr>
            <w:tcW w:w="412" w:type="pct"/>
            <w:vAlign w:val="center"/>
          </w:tcPr>
          <w:p w14:paraId="5E35843B">
            <w:pPr>
              <w:spacing w:line="0" w:lineRule="atLeast"/>
              <w:jc w:val="center"/>
              <w:rPr>
                <w:rFonts w:ascii="宋体" w:hAnsi="宋体"/>
                <w:szCs w:val="21"/>
              </w:rPr>
            </w:pPr>
          </w:p>
        </w:tc>
        <w:tc>
          <w:tcPr>
            <w:tcW w:w="402" w:type="pct"/>
            <w:vAlign w:val="center"/>
          </w:tcPr>
          <w:p w14:paraId="461EC558">
            <w:pPr>
              <w:spacing w:line="0" w:lineRule="atLeast"/>
              <w:jc w:val="center"/>
              <w:rPr>
                <w:rFonts w:ascii="宋体" w:hAnsi="宋体"/>
                <w:szCs w:val="21"/>
              </w:rPr>
            </w:pPr>
          </w:p>
        </w:tc>
        <w:tc>
          <w:tcPr>
            <w:tcW w:w="733" w:type="pct"/>
            <w:vAlign w:val="center"/>
          </w:tcPr>
          <w:p w14:paraId="258588C1">
            <w:pPr>
              <w:spacing w:line="0" w:lineRule="atLeast"/>
              <w:jc w:val="center"/>
              <w:rPr>
                <w:rFonts w:ascii="宋体" w:hAnsi="宋体"/>
                <w:szCs w:val="21"/>
              </w:rPr>
            </w:pPr>
          </w:p>
        </w:tc>
      </w:tr>
      <w:tr w14:paraId="76591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4" w:hRule="atLeast"/>
        </w:trPr>
        <w:tc>
          <w:tcPr>
            <w:tcW w:w="292" w:type="pct"/>
            <w:vAlign w:val="center"/>
          </w:tcPr>
          <w:p w14:paraId="2A2D3CC1">
            <w:pPr>
              <w:spacing w:line="0" w:lineRule="atLeast"/>
              <w:jc w:val="center"/>
              <w:rPr>
                <w:rFonts w:ascii="宋体" w:hAnsi="宋体"/>
                <w:szCs w:val="21"/>
              </w:rPr>
            </w:pPr>
            <w:r>
              <w:rPr>
                <w:rFonts w:hint="eastAsia" w:ascii="宋体" w:hAnsi="宋体"/>
                <w:szCs w:val="21"/>
              </w:rPr>
              <w:t>3</w:t>
            </w:r>
          </w:p>
        </w:tc>
        <w:tc>
          <w:tcPr>
            <w:tcW w:w="622" w:type="pct"/>
            <w:vAlign w:val="center"/>
          </w:tcPr>
          <w:p w14:paraId="248078C7">
            <w:pPr>
              <w:spacing w:line="0" w:lineRule="atLeast"/>
              <w:jc w:val="center"/>
              <w:rPr>
                <w:rFonts w:ascii="宋体" w:hAnsi="宋体"/>
                <w:szCs w:val="21"/>
              </w:rPr>
            </w:pPr>
          </w:p>
        </w:tc>
        <w:tc>
          <w:tcPr>
            <w:tcW w:w="487" w:type="pct"/>
            <w:vAlign w:val="center"/>
          </w:tcPr>
          <w:p w14:paraId="6FA63AC3">
            <w:pPr>
              <w:spacing w:line="0" w:lineRule="atLeast"/>
              <w:jc w:val="center"/>
              <w:rPr>
                <w:rFonts w:ascii="宋体" w:hAnsi="宋体"/>
                <w:szCs w:val="21"/>
              </w:rPr>
            </w:pPr>
          </w:p>
        </w:tc>
        <w:tc>
          <w:tcPr>
            <w:tcW w:w="899" w:type="pct"/>
            <w:vAlign w:val="center"/>
          </w:tcPr>
          <w:p w14:paraId="57294E30">
            <w:pPr>
              <w:spacing w:line="0" w:lineRule="atLeast"/>
              <w:jc w:val="center"/>
              <w:rPr>
                <w:rFonts w:ascii="宋体" w:hAnsi="宋体"/>
                <w:szCs w:val="21"/>
              </w:rPr>
            </w:pPr>
          </w:p>
        </w:tc>
        <w:tc>
          <w:tcPr>
            <w:tcW w:w="738" w:type="pct"/>
            <w:vAlign w:val="center"/>
          </w:tcPr>
          <w:p w14:paraId="66A9714F">
            <w:pPr>
              <w:spacing w:line="0" w:lineRule="atLeast"/>
              <w:jc w:val="center"/>
              <w:rPr>
                <w:rFonts w:ascii="宋体" w:hAnsi="宋体"/>
                <w:szCs w:val="21"/>
              </w:rPr>
            </w:pPr>
          </w:p>
        </w:tc>
        <w:tc>
          <w:tcPr>
            <w:tcW w:w="417" w:type="pct"/>
            <w:vAlign w:val="center"/>
          </w:tcPr>
          <w:p w14:paraId="0D6CD6CB">
            <w:pPr>
              <w:spacing w:line="0" w:lineRule="atLeast"/>
              <w:jc w:val="center"/>
              <w:rPr>
                <w:rFonts w:ascii="宋体" w:hAnsi="宋体"/>
                <w:szCs w:val="21"/>
              </w:rPr>
            </w:pPr>
          </w:p>
        </w:tc>
        <w:tc>
          <w:tcPr>
            <w:tcW w:w="412" w:type="pct"/>
            <w:vAlign w:val="center"/>
          </w:tcPr>
          <w:p w14:paraId="2378DD39">
            <w:pPr>
              <w:spacing w:line="0" w:lineRule="atLeast"/>
              <w:jc w:val="center"/>
              <w:rPr>
                <w:rFonts w:ascii="宋体" w:hAnsi="宋体"/>
                <w:szCs w:val="21"/>
              </w:rPr>
            </w:pPr>
          </w:p>
        </w:tc>
        <w:tc>
          <w:tcPr>
            <w:tcW w:w="402" w:type="pct"/>
            <w:vAlign w:val="center"/>
          </w:tcPr>
          <w:p w14:paraId="6ECBA560">
            <w:pPr>
              <w:spacing w:line="0" w:lineRule="atLeast"/>
              <w:jc w:val="center"/>
              <w:rPr>
                <w:rFonts w:ascii="宋体" w:hAnsi="宋体"/>
                <w:szCs w:val="21"/>
              </w:rPr>
            </w:pPr>
          </w:p>
        </w:tc>
        <w:tc>
          <w:tcPr>
            <w:tcW w:w="733" w:type="pct"/>
            <w:vAlign w:val="center"/>
          </w:tcPr>
          <w:p w14:paraId="159453A1">
            <w:pPr>
              <w:spacing w:line="0" w:lineRule="atLeast"/>
              <w:jc w:val="center"/>
              <w:rPr>
                <w:rFonts w:ascii="宋体" w:hAnsi="宋体"/>
                <w:szCs w:val="21"/>
              </w:rPr>
            </w:pPr>
          </w:p>
        </w:tc>
      </w:tr>
      <w:tr w14:paraId="34484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4" w:hRule="atLeast"/>
        </w:trPr>
        <w:tc>
          <w:tcPr>
            <w:tcW w:w="292" w:type="pct"/>
            <w:vAlign w:val="center"/>
          </w:tcPr>
          <w:p w14:paraId="52A5B91A">
            <w:pPr>
              <w:spacing w:line="0" w:lineRule="atLeast"/>
              <w:jc w:val="center"/>
              <w:rPr>
                <w:rFonts w:ascii="宋体" w:hAnsi="宋体"/>
                <w:szCs w:val="21"/>
              </w:rPr>
            </w:pPr>
            <w:r>
              <w:rPr>
                <w:rFonts w:ascii="宋体" w:hAnsi="宋体"/>
                <w:szCs w:val="21"/>
              </w:rPr>
              <w:t>…</w:t>
            </w:r>
          </w:p>
        </w:tc>
        <w:tc>
          <w:tcPr>
            <w:tcW w:w="4708" w:type="pct"/>
            <w:gridSpan w:val="8"/>
            <w:vAlign w:val="center"/>
          </w:tcPr>
          <w:p w14:paraId="3ABB08AA">
            <w:pPr>
              <w:spacing w:line="0" w:lineRule="atLeast"/>
              <w:rPr>
                <w:rFonts w:ascii="宋体" w:hAnsi="宋体"/>
                <w:szCs w:val="21"/>
              </w:rPr>
            </w:pPr>
            <w:r>
              <w:rPr>
                <w:rFonts w:hint="eastAsia" w:ascii="宋体" w:hAnsi="宋体"/>
                <w:szCs w:val="21"/>
              </w:rPr>
              <w:t>投标总价（元）：</w:t>
            </w:r>
          </w:p>
        </w:tc>
      </w:tr>
    </w:tbl>
    <w:p w14:paraId="59D57C6C">
      <w:pPr>
        <w:widowControl/>
        <w:adjustRightInd w:val="0"/>
        <w:snapToGrid w:val="0"/>
        <w:spacing w:line="360" w:lineRule="auto"/>
        <w:jc w:val="left"/>
        <w:rPr>
          <w:b/>
          <w:kern w:val="0"/>
          <w:szCs w:val="21"/>
        </w:rPr>
      </w:pPr>
    </w:p>
    <w:p w14:paraId="7EB4B7D5">
      <w:pPr>
        <w:autoSpaceDE w:val="0"/>
        <w:autoSpaceDN w:val="0"/>
        <w:adjustRightInd w:val="0"/>
        <w:snapToGrid w:val="0"/>
        <w:spacing w:line="360" w:lineRule="auto"/>
        <w:rPr>
          <w:bCs/>
          <w:szCs w:val="21"/>
        </w:rPr>
      </w:pPr>
      <w:r>
        <w:rPr>
          <w:bCs/>
          <w:szCs w:val="21"/>
        </w:rPr>
        <w:t>供应商名称：</w:t>
      </w:r>
      <w:r>
        <w:rPr>
          <w:bCs/>
          <w:szCs w:val="21"/>
          <w:u w:val="single"/>
        </w:rPr>
        <w:t xml:space="preserve">                 </w:t>
      </w:r>
      <w:r>
        <w:rPr>
          <w:rFonts w:hint="eastAsia" w:ascii="宋体" w:hAnsi="宋体"/>
          <w:szCs w:val="21"/>
        </w:rPr>
        <w:t>（加盖电子公章）</w:t>
      </w:r>
    </w:p>
    <w:p w14:paraId="0A2BC9FD">
      <w:pPr>
        <w:autoSpaceDE w:val="0"/>
        <w:autoSpaceDN w:val="0"/>
        <w:adjustRightInd w:val="0"/>
        <w:snapToGrid w:val="0"/>
        <w:spacing w:line="360" w:lineRule="auto"/>
        <w:rPr>
          <w:bCs/>
          <w:szCs w:val="21"/>
        </w:rPr>
      </w:pPr>
      <w:r>
        <w:rPr>
          <w:bCs/>
          <w:szCs w:val="21"/>
        </w:rPr>
        <w:t>日    期：       年    月    日</w:t>
      </w:r>
    </w:p>
    <w:p w14:paraId="2BCFBD67">
      <w:pPr>
        <w:pStyle w:val="2"/>
      </w:pPr>
    </w:p>
    <w:p w14:paraId="52986CD6">
      <w:pPr>
        <w:pStyle w:val="3"/>
        <w:ind w:firstLine="400"/>
      </w:pPr>
    </w:p>
    <w:p w14:paraId="1674099E">
      <w:pPr>
        <w:pStyle w:val="52"/>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360" w:lineRule="auto"/>
        <w:jc w:val="both"/>
        <w:rPr>
          <w:b/>
          <w:color w:val="000000"/>
          <w:sz w:val="21"/>
        </w:rPr>
      </w:pPr>
      <w:r>
        <w:rPr>
          <w:b/>
          <w:color w:val="000000"/>
          <w:sz w:val="21"/>
        </w:rPr>
        <w:t xml:space="preserve">备注： </w:t>
      </w:r>
    </w:p>
    <w:p w14:paraId="4A093C53">
      <w:pPr>
        <w:pStyle w:val="52"/>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360" w:lineRule="auto"/>
        <w:ind w:firstLine="480"/>
        <w:jc w:val="both"/>
        <w:rPr>
          <w:color w:val="000000"/>
          <w:sz w:val="21"/>
        </w:rPr>
      </w:pPr>
      <w:r>
        <w:rPr>
          <w:rFonts w:hint="eastAsia"/>
          <w:color w:val="000000"/>
          <w:sz w:val="21"/>
        </w:rPr>
        <w:t>1.“投标报价”应包括为完成整个项目所产生的所有费用，招标文件另有规定的除外。</w:t>
      </w:r>
    </w:p>
    <w:p w14:paraId="06904819">
      <w:pPr>
        <w:pStyle w:val="52"/>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360" w:lineRule="auto"/>
        <w:ind w:firstLine="480"/>
        <w:jc w:val="both"/>
        <w:rPr>
          <w:color w:val="000000"/>
          <w:sz w:val="21"/>
        </w:rPr>
      </w:pPr>
      <w:r>
        <w:rPr>
          <w:rFonts w:hint="eastAsia"/>
          <w:color w:val="000000"/>
          <w:sz w:val="21"/>
        </w:rPr>
        <w:t>2.《投标分项报价表》中“投标总价”应当与《开标一览表》中“投标总报价”一致。</w:t>
      </w:r>
    </w:p>
    <w:p w14:paraId="1CF4547C">
      <w:pPr>
        <w:pStyle w:val="52"/>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360" w:lineRule="auto"/>
        <w:ind w:firstLine="480"/>
        <w:jc w:val="both"/>
        <w:rPr>
          <w:color w:val="000000"/>
          <w:sz w:val="21"/>
        </w:rPr>
      </w:pPr>
      <w:r>
        <w:rPr>
          <w:rFonts w:hint="eastAsia"/>
          <w:color w:val="000000"/>
          <w:sz w:val="21"/>
        </w:rPr>
        <w:t>3.供应商所投产品须与“第四章-采购清单”中的产品一一对应，如有缺项、漏项或者超出单价上限，视为无效投标。</w:t>
      </w:r>
    </w:p>
    <w:p w14:paraId="36CE775A">
      <w:pPr>
        <w:pStyle w:val="52"/>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360" w:lineRule="auto"/>
        <w:ind w:firstLine="480"/>
        <w:jc w:val="both"/>
        <w:rPr>
          <w:color w:val="000000"/>
          <w:sz w:val="21"/>
        </w:rPr>
      </w:pPr>
      <w:r>
        <w:rPr>
          <w:rFonts w:hint="eastAsia"/>
          <w:color w:val="000000"/>
          <w:sz w:val="21"/>
        </w:rPr>
        <w:t>4.行数不够，可自行添加。</w:t>
      </w:r>
    </w:p>
    <w:p w14:paraId="2FBA4635"/>
    <w:p w14:paraId="5459EBFE">
      <w:pPr>
        <w:pStyle w:val="2"/>
      </w:pPr>
    </w:p>
    <w:p w14:paraId="514F9D07">
      <w:pPr>
        <w:pStyle w:val="3"/>
        <w:ind w:firstLine="400"/>
        <w:sectPr>
          <w:endnotePr>
            <w:numFmt w:val="decimal"/>
          </w:endnotePr>
          <w:pgSz w:w="12240" w:h="15840"/>
          <w:pgMar w:top="1134" w:right="1361" w:bottom="1134" w:left="1361" w:header="720" w:footer="720" w:gutter="0"/>
          <w:cols w:space="720" w:num="1"/>
          <w:docGrid w:linePitch="286" w:charSpace="0"/>
        </w:sectPr>
      </w:pPr>
    </w:p>
    <w:p w14:paraId="7F085B75">
      <w:pPr>
        <w:pStyle w:val="5"/>
        <w:rPr>
          <w:lang w:val="zh-CN"/>
        </w:rPr>
      </w:pPr>
      <w:bookmarkStart w:id="126" w:name="_Toc102030644"/>
      <w:bookmarkStart w:id="127" w:name="_Toc101125560"/>
      <w:bookmarkStart w:id="128" w:name="_Toc123284032"/>
      <w:bookmarkStart w:id="129" w:name="_Toc152672309"/>
      <w:r>
        <w:rPr>
          <w:rFonts w:hint="eastAsia"/>
          <w:lang w:val="zh-CN" w:bidi="ar"/>
        </w:rPr>
        <w:t>目录六、资格证明文件</w:t>
      </w:r>
      <w:bookmarkEnd w:id="126"/>
      <w:bookmarkEnd w:id="127"/>
      <w:bookmarkEnd w:id="128"/>
      <w:bookmarkEnd w:id="129"/>
    </w:p>
    <w:p w14:paraId="346457AB">
      <w:pPr>
        <w:pStyle w:val="5"/>
        <w:rPr>
          <w:lang w:val="zh-CN" w:bidi="ar"/>
        </w:rPr>
        <w:sectPr>
          <w:pgSz w:w="11906" w:h="16838"/>
          <w:pgMar w:top="1440" w:right="1800" w:bottom="1440" w:left="1800" w:header="851" w:footer="992" w:gutter="0"/>
          <w:cols w:space="720" w:num="1"/>
          <w:docGrid w:type="lines" w:linePitch="312" w:charSpace="0"/>
        </w:sectPr>
      </w:pPr>
      <w:bookmarkStart w:id="130" w:name="_Toc123284034"/>
    </w:p>
    <w:p w14:paraId="1A467B93">
      <w:pPr>
        <w:pStyle w:val="5"/>
        <w:rPr>
          <w:lang w:val="zh-CN" w:bidi="ar"/>
        </w:rPr>
      </w:pPr>
      <w:bookmarkStart w:id="131" w:name="_Toc152672310"/>
      <w:r>
        <w:rPr>
          <w:lang w:val="zh-CN" w:bidi="ar"/>
        </w:rPr>
        <w:t>附件</w:t>
      </w:r>
      <w:bookmarkEnd w:id="123"/>
      <w:bookmarkEnd w:id="124"/>
      <w:r>
        <w:rPr>
          <w:rFonts w:hint="eastAsia"/>
          <w:lang w:val="zh-CN" w:bidi="ar"/>
        </w:rPr>
        <w:t>七 商务条款偏离表</w:t>
      </w:r>
      <w:bookmarkEnd w:id="130"/>
      <w:bookmarkEnd w:id="131"/>
    </w:p>
    <w:p w14:paraId="19410813">
      <w:pPr>
        <w:widowControl/>
        <w:adjustRightInd w:val="0"/>
        <w:snapToGrid w:val="0"/>
        <w:spacing w:line="360" w:lineRule="auto"/>
        <w:jc w:val="center"/>
        <w:outlineLvl w:val="0"/>
        <w:rPr>
          <w:b/>
          <w:kern w:val="0"/>
          <w:sz w:val="28"/>
          <w:szCs w:val="28"/>
          <w:lang w:val="zh-CN"/>
        </w:rPr>
      </w:pPr>
      <w:bookmarkStart w:id="132" w:name="_Toc123284035"/>
      <w:bookmarkStart w:id="133" w:name="_Toc30673"/>
      <w:bookmarkStart w:id="134" w:name="_Toc152672311"/>
      <w:bookmarkStart w:id="135" w:name="_Toc118726408"/>
      <w:r>
        <w:rPr>
          <w:b/>
          <w:kern w:val="0"/>
          <w:sz w:val="28"/>
          <w:szCs w:val="28"/>
          <w:lang w:val="zh-CN"/>
        </w:rPr>
        <w:t>商务条款偏离表</w:t>
      </w:r>
      <w:bookmarkEnd w:id="132"/>
      <w:bookmarkEnd w:id="133"/>
      <w:bookmarkEnd w:id="134"/>
      <w:bookmarkEnd w:id="135"/>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7"/>
        <w:gridCol w:w="1462"/>
        <w:gridCol w:w="2437"/>
        <w:gridCol w:w="1184"/>
        <w:gridCol w:w="1726"/>
        <w:gridCol w:w="920"/>
      </w:tblGrid>
      <w:tr w14:paraId="1BE3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3409" w:type="pct"/>
            <w:gridSpan w:val="4"/>
            <w:vAlign w:val="center"/>
          </w:tcPr>
          <w:p w14:paraId="7C95E62A">
            <w:pPr>
              <w:widowControl/>
              <w:adjustRightInd w:val="0"/>
              <w:snapToGrid w:val="0"/>
              <w:spacing w:line="360" w:lineRule="auto"/>
              <w:jc w:val="left"/>
              <w:rPr>
                <w:kern w:val="0"/>
                <w:szCs w:val="21"/>
                <w:lang w:val="zh-CN"/>
              </w:rPr>
            </w:pPr>
            <w:r>
              <w:rPr>
                <w:kern w:val="0"/>
                <w:szCs w:val="21"/>
                <w:lang w:val="zh-CN"/>
              </w:rPr>
              <w:t>项目名称：</w:t>
            </w:r>
          </w:p>
        </w:tc>
        <w:tc>
          <w:tcPr>
            <w:tcW w:w="1591" w:type="pct"/>
            <w:gridSpan w:val="2"/>
            <w:vAlign w:val="center"/>
          </w:tcPr>
          <w:p w14:paraId="16471F25">
            <w:pPr>
              <w:widowControl/>
              <w:adjustRightInd w:val="0"/>
              <w:snapToGrid w:val="0"/>
              <w:spacing w:line="360" w:lineRule="auto"/>
              <w:jc w:val="left"/>
              <w:rPr>
                <w:kern w:val="0"/>
                <w:szCs w:val="21"/>
                <w:lang w:val="zh-CN"/>
              </w:rPr>
            </w:pPr>
            <w:r>
              <w:rPr>
                <w:kern w:val="0"/>
                <w:szCs w:val="21"/>
                <w:lang w:val="zh-CN"/>
              </w:rPr>
              <w:t xml:space="preserve">项目编号：    </w:t>
            </w:r>
            <w:r>
              <w:rPr>
                <w:b/>
                <w:szCs w:val="21"/>
                <w:u w:val="single"/>
              </w:rPr>
              <w:t xml:space="preserve">                   </w:t>
            </w:r>
          </w:p>
        </w:tc>
      </w:tr>
      <w:tr w14:paraId="6321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53" w:type="pct"/>
            <w:vAlign w:val="center"/>
          </w:tcPr>
          <w:p w14:paraId="72E453E7">
            <w:pPr>
              <w:widowControl/>
              <w:adjustRightInd w:val="0"/>
              <w:snapToGrid w:val="0"/>
              <w:spacing w:line="360" w:lineRule="auto"/>
              <w:jc w:val="center"/>
              <w:rPr>
                <w:kern w:val="0"/>
                <w:szCs w:val="21"/>
                <w:lang w:val="zh-CN"/>
              </w:rPr>
            </w:pPr>
            <w:r>
              <w:rPr>
                <w:kern w:val="0"/>
                <w:szCs w:val="21"/>
                <w:lang w:val="zh-CN"/>
              </w:rPr>
              <w:t>序号</w:t>
            </w:r>
          </w:p>
        </w:tc>
        <w:tc>
          <w:tcPr>
            <w:tcW w:w="879" w:type="pct"/>
            <w:vAlign w:val="center"/>
          </w:tcPr>
          <w:p w14:paraId="2E28F183">
            <w:pPr>
              <w:widowControl/>
              <w:adjustRightInd w:val="0"/>
              <w:snapToGrid w:val="0"/>
              <w:spacing w:line="360" w:lineRule="auto"/>
              <w:jc w:val="center"/>
              <w:rPr>
                <w:kern w:val="0"/>
                <w:szCs w:val="21"/>
                <w:lang w:val="zh-CN"/>
              </w:rPr>
            </w:pPr>
            <w:r>
              <w:rPr>
                <w:kern w:val="0"/>
                <w:szCs w:val="21"/>
                <w:lang w:val="zh-CN"/>
              </w:rPr>
              <w:t>招标文件条目号</w:t>
            </w:r>
          </w:p>
        </w:tc>
        <w:tc>
          <w:tcPr>
            <w:tcW w:w="1465" w:type="pct"/>
            <w:vAlign w:val="center"/>
          </w:tcPr>
          <w:p w14:paraId="6C7C8554">
            <w:pPr>
              <w:widowControl/>
              <w:adjustRightInd w:val="0"/>
              <w:snapToGrid w:val="0"/>
              <w:spacing w:line="360" w:lineRule="auto"/>
              <w:jc w:val="center"/>
              <w:rPr>
                <w:kern w:val="0"/>
                <w:szCs w:val="21"/>
                <w:lang w:val="zh-CN"/>
              </w:rPr>
            </w:pPr>
            <w:r>
              <w:rPr>
                <w:kern w:val="0"/>
                <w:szCs w:val="21"/>
                <w:lang w:val="zh-CN"/>
              </w:rPr>
              <w:t>招标文件要求的商务条款</w:t>
            </w:r>
          </w:p>
        </w:tc>
        <w:tc>
          <w:tcPr>
            <w:tcW w:w="1750" w:type="pct"/>
            <w:gridSpan w:val="2"/>
            <w:vAlign w:val="center"/>
          </w:tcPr>
          <w:p w14:paraId="540B4D5C">
            <w:pPr>
              <w:widowControl/>
              <w:adjustRightInd w:val="0"/>
              <w:snapToGrid w:val="0"/>
              <w:spacing w:line="360" w:lineRule="auto"/>
              <w:jc w:val="center"/>
              <w:rPr>
                <w:kern w:val="0"/>
                <w:szCs w:val="21"/>
                <w:lang w:val="zh-CN"/>
              </w:rPr>
            </w:pPr>
            <w:r>
              <w:rPr>
                <w:kern w:val="0"/>
                <w:szCs w:val="21"/>
                <w:lang w:val="zh-CN"/>
              </w:rPr>
              <w:t>投标响应</w:t>
            </w:r>
          </w:p>
        </w:tc>
        <w:tc>
          <w:tcPr>
            <w:tcW w:w="553" w:type="pct"/>
            <w:vAlign w:val="center"/>
          </w:tcPr>
          <w:p w14:paraId="2027C696">
            <w:pPr>
              <w:widowControl/>
              <w:adjustRightInd w:val="0"/>
              <w:snapToGrid w:val="0"/>
              <w:spacing w:line="360" w:lineRule="auto"/>
              <w:jc w:val="center"/>
              <w:rPr>
                <w:kern w:val="0"/>
                <w:szCs w:val="21"/>
                <w:lang w:val="zh-CN"/>
              </w:rPr>
            </w:pPr>
            <w:r>
              <w:rPr>
                <w:kern w:val="0"/>
                <w:szCs w:val="21"/>
                <w:lang w:val="zh-CN"/>
              </w:rPr>
              <w:t>偏离</w:t>
            </w:r>
          </w:p>
        </w:tc>
      </w:tr>
      <w:tr w14:paraId="39E4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53" w:type="pct"/>
            <w:vAlign w:val="center"/>
          </w:tcPr>
          <w:p w14:paraId="09100DEC">
            <w:pPr>
              <w:widowControl/>
              <w:adjustRightInd w:val="0"/>
              <w:snapToGrid w:val="0"/>
              <w:spacing w:line="360" w:lineRule="auto"/>
              <w:jc w:val="center"/>
              <w:rPr>
                <w:kern w:val="0"/>
                <w:szCs w:val="21"/>
              </w:rPr>
            </w:pPr>
            <w:r>
              <w:rPr>
                <w:kern w:val="0"/>
                <w:szCs w:val="21"/>
              </w:rPr>
              <w:t>1</w:t>
            </w:r>
          </w:p>
        </w:tc>
        <w:tc>
          <w:tcPr>
            <w:tcW w:w="879" w:type="pct"/>
            <w:vAlign w:val="center"/>
          </w:tcPr>
          <w:p w14:paraId="36F032D8">
            <w:pPr>
              <w:widowControl/>
              <w:adjustRightInd w:val="0"/>
              <w:snapToGrid w:val="0"/>
              <w:spacing w:line="360" w:lineRule="exact"/>
              <w:jc w:val="center"/>
              <w:rPr>
                <w:bCs/>
                <w:szCs w:val="21"/>
              </w:rPr>
            </w:pPr>
          </w:p>
        </w:tc>
        <w:tc>
          <w:tcPr>
            <w:tcW w:w="1465" w:type="pct"/>
            <w:vAlign w:val="center"/>
          </w:tcPr>
          <w:p w14:paraId="3A10BD9E">
            <w:pPr>
              <w:widowControl/>
              <w:adjustRightInd w:val="0"/>
              <w:snapToGrid w:val="0"/>
              <w:spacing w:line="360" w:lineRule="auto"/>
              <w:jc w:val="center"/>
              <w:rPr>
                <w:kern w:val="0"/>
                <w:szCs w:val="21"/>
                <w:lang w:val="zh-CN"/>
              </w:rPr>
            </w:pPr>
          </w:p>
        </w:tc>
        <w:tc>
          <w:tcPr>
            <w:tcW w:w="1750" w:type="pct"/>
            <w:gridSpan w:val="2"/>
            <w:vAlign w:val="center"/>
          </w:tcPr>
          <w:p w14:paraId="237E6634">
            <w:pPr>
              <w:widowControl/>
              <w:adjustRightInd w:val="0"/>
              <w:snapToGrid w:val="0"/>
              <w:spacing w:line="360" w:lineRule="auto"/>
              <w:jc w:val="center"/>
              <w:rPr>
                <w:kern w:val="0"/>
                <w:szCs w:val="21"/>
                <w:lang w:val="zh-CN"/>
              </w:rPr>
            </w:pPr>
          </w:p>
        </w:tc>
        <w:tc>
          <w:tcPr>
            <w:tcW w:w="553" w:type="pct"/>
            <w:vAlign w:val="center"/>
          </w:tcPr>
          <w:p w14:paraId="0124AAC7">
            <w:pPr>
              <w:widowControl/>
              <w:adjustRightInd w:val="0"/>
              <w:snapToGrid w:val="0"/>
              <w:spacing w:line="360" w:lineRule="auto"/>
              <w:jc w:val="center"/>
              <w:rPr>
                <w:kern w:val="0"/>
                <w:szCs w:val="21"/>
                <w:lang w:val="zh-CN"/>
              </w:rPr>
            </w:pPr>
          </w:p>
        </w:tc>
      </w:tr>
      <w:tr w14:paraId="7E91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53" w:type="pct"/>
            <w:vAlign w:val="center"/>
          </w:tcPr>
          <w:p w14:paraId="7A538B3F">
            <w:pPr>
              <w:widowControl/>
              <w:adjustRightInd w:val="0"/>
              <w:snapToGrid w:val="0"/>
              <w:spacing w:line="360" w:lineRule="auto"/>
              <w:jc w:val="center"/>
              <w:rPr>
                <w:kern w:val="0"/>
                <w:szCs w:val="21"/>
              </w:rPr>
            </w:pPr>
            <w:r>
              <w:rPr>
                <w:kern w:val="0"/>
                <w:szCs w:val="21"/>
              </w:rPr>
              <w:t>2</w:t>
            </w:r>
          </w:p>
        </w:tc>
        <w:tc>
          <w:tcPr>
            <w:tcW w:w="879" w:type="pct"/>
            <w:vAlign w:val="center"/>
          </w:tcPr>
          <w:p w14:paraId="57E189B2">
            <w:pPr>
              <w:widowControl/>
              <w:adjustRightInd w:val="0"/>
              <w:snapToGrid w:val="0"/>
              <w:spacing w:line="360" w:lineRule="exact"/>
              <w:jc w:val="center"/>
              <w:rPr>
                <w:bCs/>
                <w:szCs w:val="21"/>
              </w:rPr>
            </w:pPr>
          </w:p>
        </w:tc>
        <w:tc>
          <w:tcPr>
            <w:tcW w:w="1465" w:type="pct"/>
            <w:vAlign w:val="center"/>
          </w:tcPr>
          <w:p w14:paraId="47683851">
            <w:pPr>
              <w:widowControl/>
              <w:adjustRightInd w:val="0"/>
              <w:snapToGrid w:val="0"/>
              <w:spacing w:line="360" w:lineRule="auto"/>
              <w:jc w:val="center"/>
              <w:rPr>
                <w:kern w:val="0"/>
                <w:szCs w:val="21"/>
                <w:lang w:val="zh-CN"/>
              </w:rPr>
            </w:pPr>
          </w:p>
        </w:tc>
        <w:tc>
          <w:tcPr>
            <w:tcW w:w="1750" w:type="pct"/>
            <w:gridSpan w:val="2"/>
            <w:vAlign w:val="center"/>
          </w:tcPr>
          <w:p w14:paraId="213B3A4B">
            <w:pPr>
              <w:widowControl/>
              <w:adjustRightInd w:val="0"/>
              <w:snapToGrid w:val="0"/>
              <w:spacing w:line="360" w:lineRule="auto"/>
              <w:jc w:val="center"/>
              <w:rPr>
                <w:kern w:val="0"/>
                <w:szCs w:val="21"/>
                <w:lang w:val="zh-CN"/>
              </w:rPr>
            </w:pPr>
          </w:p>
        </w:tc>
        <w:tc>
          <w:tcPr>
            <w:tcW w:w="553" w:type="pct"/>
            <w:vAlign w:val="center"/>
          </w:tcPr>
          <w:p w14:paraId="54509936">
            <w:pPr>
              <w:widowControl/>
              <w:adjustRightInd w:val="0"/>
              <w:snapToGrid w:val="0"/>
              <w:spacing w:line="360" w:lineRule="auto"/>
              <w:jc w:val="center"/>
              <w:rPr>
                <w:kern w:val="0"/>
                <w:szCs w:val="21"/>
                <w:lang w:val="zh-CN"/>
              </w:rPr>
            </w:pPr>
          </w:p>
        </w:tc>
      </w:tr>
      <w:tr w14:paraId="3A04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53" w:type="pct"/>
            <w:vAlign w:val="center"/>
          </w:tcPr>
          <w:p w14:paraId="36F20057">
            <w:pPr>
              <w:widowControl/>
              <w:adjustRightInd w:val="0"/>
              <w:snapToGrid w:val="0"/>
              <w:spacing w:line="360" w:lineRule="auto"/>
              <w:jc w:val="center"/>
              <w:rPr>
                <w:kern w:val="0"/>
                <w:szCs w:val="21"/>
              </w:rPr>
            </w:pPr>
            <w:r>
              <w:rPr>
                <w:kern w:val="0"/>
                <w:szCs w:val="21"/>
              </w:rPr>
              <w:t>3</w:t>
            </w:r>
          </w:p>
        </w:tc>
        <w:tc>
          <w:tcPr>
            <w:tcW w:w="879" w:type="pct"/>
            <w:vAlign w:val="center"/>
          </w:tcPr>
          <w:p w14:paraId="177E05EE">
            <w:pPr>
              <w:widowControl/>
              <w:adjustRightInd w:val="0"/>
              <w:snapToGrid w:val="0"/>
              <w:spacing w:line="360" w:lineRule="exact"/>
              <w:jc w:val="center"/>
              <w:rPr>
                <w:bCs/>
                <w:szCs w:val="21"/>
              </w:rPr>
            </w:pPr>
          </w:p>
        </w:tc>
        <w:tc>
          <w:tcPr>
            <w:tcW w:w="1465" w:type="pct"/>
            <w:vAlign w:val="center"/>
          </w:tcPr>
          <w:p w14:paraId="59E248DD">
            <w:pPr>
              <w:widowControl/>
              <w:adjustRightInd w:val="0"/>
              <w:snapToGrid w:val="0"/>
              <w:spacing w:line="360" w:lineRule="auto"/>
              <w:jc w:val="center"/>
              <w:rPr>
                <w:kern w:val="0"/>
                <w:szCs w:val="21"/>
                <w:lang w:val="zh-CN"/>
              </w:rPr>
            </w:pPr>
          </w:p>
        </w:tc>
        <w:tc>
          <w:tcPr>
            <w:tcW w:w="1750" w:type="pct"/>
            <w:gridSpan w:val="2"/>
            <w:vAlign w:val="center"/>
          </w:tcPr>
          <w:p w14:paraId="4A5BA33F">
            <w:pPr>
              <w:widowControl/>
              <w:adjustRightInd w:val="0"/>
              <w:snapToGrid w:val="0"/>
              <w:spacing w:line="360" w:lineRule="auto"/>
              <w:jc w:val="center"/>
              <w:rPr>
                <w:kern w:val="0"/>
                <w:szCs w:val="21"/>
                <w:lang w:val="zh-CN"/>
              </w:rPr>
            </w:pPr>
          </w:p>
        </w:tc>
        <w:tc>
          <w:tcPr>
            <w:tcW w:w="553" w:type="pct"/>
            <w:vAlign w:val="center"/>
          </w:tcPr>
          <w:p w14:paraId="5785F46F">
            <w:pPr>
              <w:widowControl/>
              <w:adjustRightInd w:val="0"/>
              <w:snapToGrid w:val="0"/>
              <w:spacing w:line="360" w:lineRule="auto"/>
              <w:jc w:val="center"/>
              <w:rPr>
                <w:kern w:val="0"/>
                <w:szCs w:val="21"/>
                <w:lang w:val="zh-CN"/>
              </w:rPr>
            </w:pPr>
          </w:p>
        </w:tc>
      </w:tr>
      <w:tr w14:paraId="5AB95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53" w:type="pct"/>
            <w:vAlign w:val="center"/>
          </w:tcPr>
          <w:p w14:paraId="0A934A5B">
            <w:pPr>
              <w:widowControl/>
              <w:adjustRightInd w:val="0"/>
              <w:snapToGrid w:val="0"/>
              <w:spacing w:line="360" w:lineRule="auto"/>
              <w:jc w:val="center"/>
              <w:rPr>
                <w:kern w:val="0"/>
                <w:szCs w:val="21"/>
              </w:rPr>
            </w:pPr>
            <w:r>
              <w:rPr>
                <w:kern w:val="0"/>
                <w:szCs w:val="21"/>
              </w:rPr>
              <w:t>4</w:t>
            </w:r>
          </w:p>
        </w:tc>
        <w:tc>
          <w:tcPr>
            <w:tcW w:w="879" w:type="pct"/>
            <w:vAlign w:val="center"/>
          </w:tcPr>
          <w:p w14:paraId="4E288FE8">
            <w:pPr>
              <w:widowControl/>
              <w:adjustRightInd w:val="0"/>
              <w:snapToGrid w:val="0"/>
              <w:spacing w:line="360" w:lineRule="exact"/>
              <w:jc w:val="center"/>
              <w:rPr>
                <w:bCs/>
                <w:szCs w:val="21"/>
              </w:rPr>
            </w:pPr>
          </w:p>
        </w:tc>
        <w:tc>
          <w:tcPr>
            <w:tcW w:w="1465" w:type="pct"/>
            <w:vAlign w:val="center"/>
          </w:tcPr>
          <w:p w14:paraId="2AD3EDED">
            <w:pPr>
              <w:widowControl/>
              <w:adjustRightInd w:val="0"/>
              <w:snapToGrid w:val="0"/>
              <w:spacing w:line="360" w:lineRule="auto"/>
              <w:jc w:val="center"/>
              <w:rPr>
                <w:kern w:val="0"/>
                <w:szCs w:val="21"/>
                <w:lang w:val="zh-CN"/>
              </w:rPr>
            </w:pPr>
          </w:p>
        </w:tc>
        <w:tc>
          <w:tcPr>
            <w:tcW w:w="1750" w:type="pct"/>
            <w:gridSpan w:val="2"/>
            <w:vAlign w:val="center"/>
          </w:tcPr>
          <w:p w14:paraId="494DFBFE">
            <w:pPr>
              <w:widowControl/>
              <w:adjustRightInd w:val="0"/>
              <w:snapToGrid w:val="0"/>
              <w:spacing w:line="360" w:lineRule="auto"/>
              <w:jc w:val="center"/>
              <w:rPr>
                <w:kern w:val="0"/>
                <w:szCs w:val="21"/>
                <w:lang w:val="zh-CN"/>
              </w:rPr>
            </w:pPr>
          </w:p>
        </w:tc>
        <w:tc>
          <w:tcPr>
            <w:tcW w:w="553" w:type="pct"/>
            <w:vAlign w:val="center"/>
          </w:tcPr>
          <w:p w14:paraId="71CF371F">
            <w:pPr>
              <w:widowControl/>
              <w:adjustRightInd w:val="0"/>
              <w:snapToGrid w:val="0"/>
              <w:spacing w:line="360" w:lineRule="auto"/>
              <w:jc w:val="center"/>
              <w:rPr>
                <w:kern w:val="0"/>
                <w:szCs w:val="21"/>
                <w:lang w:val="zh-CN"/>
              </w:rPr>
            </w:pPr>
          </w:p>
        </w:tc>
      </w:tr>
      <w:tr w14:paraId="5D9E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53" w:type="pct"/>
            <w:vAlign w:val="center"/>
          </w:tcPr>
          <w:p w14:paraId="46384E57">
            <w:pPr>
              <w:widowControl/>
              <w:adjustRightInd w:val="0"/>
              <w:snapToGrid w:val="0"/>
              <w:spacing w:line="360" w:lineRule="auto"/>
              <w:jc w:val="center"/>
              <w:rPr>
                <w:kern w:val="0"/>
                <w:szCs w:val="21"/>
              </w:rPr>
            </w:pPr>
            <w:r>
              <w:rPr>
                <w:rFonts w:hint="eastAsia"/>
                <w:kern w:val="0"/>
                <w:szCs w:val="21"/>
              </w:rPr>
              <w:t>5</w:t>
            </w:r>
          </w:p>
        </w:tc>
        <w:tc>
          <w:tcPr>
            <w:tcW w:w="879" w:type="pct"/>
            <w:vAlign w:val="center"/>
          </w:tcPr>
          <w:p w14:paraId="1675FF4D">
            <w:pPr>
              <w:widowControl/>
              <w:adjustRightInd w:val="0"/>
              <w:snapToGrid w:val="0"/>
              <w:spacing w:line="360" w:lineRule="exact"/>
              <w:jc w:val="center"/>
              <w:rPr>
                <w:bCs/>
                <w:szCs w:val="21"/>
              </w:rPr>
            </w:pPr>
          </w:p>
        </w:tc>
        <w:tc>
          <w:tcPr>
            <w:tcW w:w="1465" w:type="pct"/>
            <w:vAlign w:val="center"/>
          </w:tcPr>
          <w:p w14:paraId="25D98D7D">
            <w:pPr>
              <w:widowControl/>
              <w:adjustRightInd w:val="0"/>
              <w:snapToGrid w:val="0"/>
              <w:spacing w:line="360" w:lineRule="auto"/>
              <w:jc w:val="center"/>
              <w:rPr>
                <w:kern w:val="0"/>
                <w:szCs w:val="21"/>
                <w:lang w:val="zh-CN"/>
              </w:rPr>
            </w:pPr>
          </w:p>
        </w:tc>
        <w:tc>
          <w:tcPr>
            <w:tcW w:w="1750" w:type="pct"/>
            <w:gridSpan w:val="2"/>
            <w:vAlign w:val="center"/>
          </w:tcPr>
          <w:p w14:paraId="2D429768">
            <w:pPr>
              <w:widowControl/>
              <w:adjustRightInd w:val="0"/>
              <w:snapToGrid w:val="0"/>
              <w:spacing w:line="360" w:lineRule="auto"/>
              <w:jc w:val="center"/>
              <w:rPr>
                <w:kern w:val="0"/>
                <w:szCs w:val="21"/>
                <w:lang w:val="zh-CN"/>
              </w:rPr>
            </w:pPr>
          </w:p>
        </w:tc>
        <w:tc>
          <w:tcPr>
            <w:tcW w:w="553" w:type="pct"/>
            <w:vAlign w:val="center"/>
          </w:tcPr>
          <w:p w14:paraId="126635B3">
            <w:pPr>
              <w:widowControl/>
              <w:adjustRightInd w:val="0"/>
              <w:snapToGrid w:val="0"/>
              <w:spacing w:line="360" w:lineRule="auto"/>
              <w:jc w:val="center"/>
              <w:rPr>
                <w:kern w:val="0"/>
                <w:szCs w:val="21"/>
                <w:lang w:val="zh-CN"/>
              </w:rPr>
            </w:pPr>
          </w:p>
        </w:tc>
      </w:tr>
      <w:tr w14:paraId="30C7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53" w:type="pct"/>
            <w:vAlign w:val="center"/>
          </w:tcPr>
          <w:p w14:paraId="4DABA9EF">
            <w:pPr>
              <w:widowControl/>
              <w:adjustRightInd w:val="0"/>
              <w:snapToGrid w:val="0"/>
              <w:spacing w:line="360" w:lineRule="auto"/>
              <w:jc w:val="center"/>
              <w:rPr>
                <w:kern w:val="0"/>
                <w:szCs w:val="21"/>
                <w:lang w:val="zh-CN"/>
              </w:rPr>
            </w:pPr>
          </w:p>
        </w:tc>
        <w:tc>
          <w:tcPr>
            <w:tcW w:w="879" w:type="pct"/>
            <w:vAlign w:val="center"/>
          </w:tcPr>
          <w:p w14:paraId="1748A8A4">
            <w:pPr>
              <w:widowControl/>
              <w:adjustRightInd w:val="0"/>
              <w:snapToGrid w:val="0"/>
              <w:spacing w:line="360" w:lineRule="auto"/>
              <w:jc w:val="center"/>
              <w:rPr>
                <w:kern w:val="0"/>
                <w:szCs w:val="21"/>
                <w:lang w:val="zh-CN"/>
              </w:rPr>
            </w:pPr>
          </w:p>
        </w:tc>
        <w:tc>
          <w:tcPr>
            <w:tcW w:w="1465" w:type="pct"/>
            <w:vAlign w:val="center"/>
          </w:tcPr>
          <w:p w14:paraId="47B19E57">
            <w:pPr>
              <w:widowControl/>
              <w:adjustRightInd w:val="0"/>
              <w:snapToGrid w:val="0"/>
              <w:spacing w:line="360" w:lineRule="auto"/>
              <w:jc w:val="center"/>
              <w:rPr>
                <w:kern w:val="0"/>
                <w:szCs w:val="21"/>
                <w:lang w:val="zh-CN"/>
              </w:rPr>
            </w:pPr>
          </w:p>
        </w:tc>
        <w:tc>
          <w:tcPr>
            <w:tcW w:w="1750" w:type="pct"/>
            <w:gridSpan w:val="2"/>
            <w:vAlign w:val="center"/>
          </w:tcPr>
          <w:p w14:paraId="393A476F">
            <w:pPr>
              <w:widowControl/>
              <w:adjustRightInd w:val="0"/>
              <w:snapToGrid w:val="0"/>
              <w:spacing w:line="360" w:lineRule="auto"/>
              <w:jc w:val="center"/>
              <w:rPr>
                <w:kern w:val="0"/>
                <w:szCs w:val="21"/>
                <w:lang w:val="zh-CN"/>
              </w:rPr>
            </w:pPr>
          </w:p>
        </w:tc>
        <w:tc>
          <w:tcPr>
            <w:tcW w:w="553" w:type="pct"/>
            <w:vAlign w:val="center"/>
          </w:tcPr>
          <w:p w14:paraId="735DF11D">
            <w:pPr>
              <w:widowControl/>
              <w:adjustRightInd w:val="0"/>
              <w:snapToGrid w:val="0"/>
              <w:spacing w:line="360" w:lineRule="auto"/>
              <w:jc w:val="center"/>
              <w:rPr>
                <w:kern w:val="0"/>
                <w:szCs w:val="21"/>
                <w:lang w:val="zh-CN"/>
              </w:rPr>
            </w:pPr>
          </w:p>
        </w:tc>
      </w:tr>
      <w:tr w14:paraId="0FD4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53" w:type="pct"/>
            <w:vAlign w:val="center"/>
          </w:tcPr>
          <w:p w14:paraId="32DE5714">
            <w:pPr>
              <w:widowControl/>
              <w:adjustRightInd w:val="0"/>
              <w:snapToGrid w:val="0"/>
              <w:spacing w:line="360" w:lineRule="auto"/>
              <w:jc w:val="center"/>
              <w:rPr>
                <w:kern w:val="0"/>
                <w:szCs w:val="21"/>
                <w:lang w:val="zh-CN"/>
              </w:rPr>
            </w:pPr>
          </w:p>
        </w:tc>
        <w:tc>
          <w:tcPr>
            <w:tcW w:w="879" w:type="pct"/>
            <w:vAlign w:val="center"/>
          </w:tcPr>
          <w:p w14:paraId="4BF66F03">
            <w:pPr>
              <w:widowControl/>
              <w:adjustRightInd w:val="0"/>
              <w:snapToGrid w:val="0"/>
              <w:spacing w:line="360" w:lineRule="auto"/>
              <w:jc w:val="center"/>
              <w:rPr>
                <w:kern w:val="0"/>
                <w:szCs w:val="21"/>
                <w:lang w:val="zh-CN"/>
              </w:rPr>
            </w:pPr>
          </w:p>
        </w:tc>
        <w:tc>
          <w:tcPr>
            <w:tcW w:w="1465" w:type="pct"/>
            <w:vAlign w:val="center"/>
          </w:tcPr>
          <w:p w14:paraId="1A635782">
            <w:pPr>
              <w:widowControl/>
              <w:adjustRightInd w:val="0"/>
              <w:snapToGrid w:val="0"/>
              <w:spacing w:line="360" w:lineRule="auto"/>
              <w:jc w:val="center"/>
              <w:rPr>
                <w:kern w:val="0"/>
                <w:szCs w:val="21"/>
                <w:lang w:val="zh-CN"/>
              </w:rPr>
            </w:pPr>
          </w:p>
        </w:tc>
        <w:tc>
          <w:tcPr>
            <w:tcW w:w="1750" w:type="pct"/>
            <w:gridSpan w:val="2"/>
            <w:vAlign w:val="center"/>
          </w:tcPr>
          <w:p w14:paraId="536DFA98">
            <w:pPr>
              <w:widowControl/>
              <w:adjustRightInd w:val="0"/>
              <w:snapToGrid w:val="0"/>
              <w:spacing w:line="360" w:lineRule="auto"/>
              <w:jc w:val="center"/>
              <w:rPr>
                <w:kern w:val="0"/>
                <w:szCs w:val="21"/>
                <w:lang w:val="zh-CN"/>
              </w:rPr>
            </w:pPr>
          </w:p>
        </w:tc>
        <w:tc>
          <w:tcPr>
            <w:tcW w:w="553" w:type="pct"/>
            <w:vAlign w:val="center"/>
          </w:tcPr>
          <w:p w14:paraId="5E2CC781">
            <w:pPr>
              <w:widowControl/>
              <w:adjustRightInd w:val="0"/>
              <w:snapToGrid w:val="0"/>
              <w:spacing w:line="360" w:lineRule="auto"/>
              <w:jc w:val="center"/>
              <w:rPr>
                <w:kern w:val="0"/>
                <w:szCs w:val="21"/>
                <w:lang w:val="zh-CN"/>
              </w:rPr>
            </w:pPr>
          </w:p>
        </w:tc>
      </w:tr>
      <w:tr w14:paraId="0BD3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53" w:type="pct"/>
            <w:vAlign w:val="center"/>
          </w:tcPr>
          <w:p w14:paraId="39D03D8C">
            <w:pPr>
              <w:widowControl/>
              <w:adjustRightInd w:val="0"/>
              <w:snapToGrid w:val="0"/>
              <w:spacing w:line="360" w:lineRule="auto"/>
              <w:jc w:val="center"/>
              <w:rPr>
                <w:kern w:val="0"/>
                <w:szCs w:val="21"/>
                <w:lang w:val="zh-CN"/>
              </w:rPr>
            </w:pPr>
          </w:p>
        </w:tc>
        <w:tc>
          <w:tcPr>
            <w:tcW w:w="879" w:type="pct"/>
            <w:vAlign w:val="center"/>
          </w:tcPr>
          <w:p w14:paraId="0A62A949">
            <w:pPr>
              <w:widowControl/>
              <w:adjustRightInd w:val="0"/>
              <w:snapToGrid w:val="0"/>
              <w:spacing w:line="360" w:lineRule="auto"/>
              <w:jc w:val="center"/>
              <w:rPr>
                <w:kern w:val="0"/>
                <w:szCs w:val="21"/>
                <w:lang w:val="zh-CN"/>
              </w:rPr>
            </w:pPr>
          </w:p>
        </w:tc>
        <w:tc>
          <w:tcPr>
            <w:tcW w:w="1465" w:type="pct"/>
            <w:vAlign w:val="center"/>
          </w:tcPr>
          <w:p w14:paraId="43A21517">
            <w:pPr>
              <w:widowControl/>
              <w:adjustRightInd w:val="0"/>
              <w:snapToGrid w:val="0"/>
              <w:spacing w:line="360" w:lineRule="auto"/>
              <w:jc w:val="center"/>
              <w:rPr>
                <w:kern w:val="0"/>
                <w:szCs w:val="21"/>
                <w:lang w:val="zh-CN"/>
              </w:rPr>
            </w:pPr>
          </w:p>
        </w:tc>
        <w:tc>
          <w:tcPr>
            <w:tcW w:w="1750" w:type="pct"/>
            <w:gridSpan w:val="2"/>
            <w:vAlign w:val="center"/>
          </w:tcPr>
          <w:p w14:paraId="1AD8E55A">
            <w:pPr>
              <w:widowControl/>
              <w:adjustRightInd w:val="0"/>
              <w:snapToGrid w:val="0"/>
              <w:spacing w:line="360" w:lineRule="auto"/>
              <w:jc w:val="center"/>
              <w:rPr>
                <w:kern w:val="0"/>
                <w:szCs w:val="21"/>
                <w:lang w:val="zh-CN"/>
              </w:rPr>
            </w:pPr>
          </w:p>
        </w:tc>
        <w:tc>
          <w:tcPr>
            <w:tcW w:w="553" w:type="pct"/>
            <w:vAlign w:val="center"/>
          </w:tcPr>
          <w:p w14:paraId="01E3A451">
            <w:pPr>
              <w:widowControl/>
              <w:adjustRightInd w:val="0"/>
              <w:snapToGrid w:val="0"/>
              <w:spacing w:line="360" w:lineRule="auto"/>
              <w:jc w:val="center"/>
              <w:rPr>
                <w:kern w:val="0"/>
                <w:szCs w:val="21"/>
                <w:lang w:val="zh-CN"/>
              </w:rPr>
            </w:pPr>
          </w:p>
        </w:tc>
      </w:tr>
      <w:tr w14:paraId="705F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53" w:type="pct"/>
            <w:vAlign w:val="center"/>
          </w:tcPr>
          <w:p w14:paraId="42211E50">
            <w:pPr>
              <w:widowControl/>
              <w:adjustRightInd w:val="0"/>
              <w:snapToGrid w:val="0"/>
              <w:spacing w:line="360" w:lineRule="auto"/>
              <w:jc w:val="center"/>
              <w:rPr>
                <w:kern w:val="0"/>
                <w:szCs w:val="21"/>
                <w:lang w:val="zh-CN"/>
              </w:rPr>
            </w:pPr>
          </w:p>
        </w:tc>
        <w:tc>
          <w:tcPr>
            <w:tcW w:w="879" w:type="pct"/>
            <w:vAlign w:val="center"/>
          </w:tcPr>
          <w:p w14:paraId="12B11B12">
            <w:pPr>
              <w:widowControl/>
              <w:adjustRightInd w:val="0"/>
              <w:snapToGrid w:val="0"/>
              <w:spacing w:line="360" w:lineRule="auto"/>
              <w:jc w:val="center"/>
              <w:rPr>
                <w:kern w:val="0"/>
                <w:szCs w:val="21"/>
                <w:lang w:val="zh-CN"/>
              </w:rPr>
            </w:pPr>
          </w:p>
        </w:tc>
        <w:tc>
          <w:tcPr>
            <w:tcW w:w="1465" w:type="pct"/>
            <w:vAlign w:val="center"/>
          </w:tcPr>
          <w:p w14:paraId="70E133D8">
            <w:pPr>
              <w:widowControl/>
              <w:adjustRightInd w:val="0"/>
              <w:snapToGrid w:val="0"/>
              <w:spacing w:line="360" w:lineRule="auto"/>
              <w:jc w:val="center"/>
              <w:rPr>
                <w:kern w:val="0"/>
                <w:szCs w:val="21"/>
                <w:lang w:val="zh-CN"/>
              </w:rPr>
            </w:pPr>
          </w:p>
        </w:tc>
        <w:tc>
          <w:tcPr>
            <w:tcW w:w="1750" w:type="pct"/>
            <w:gridSpan w:val="2"/>
            <w:vAlign w:val="center"/>
          </w:tcPr>
          <w:p w14:paraId="49DD4F2F">
            <w:pPr>
              <w:widowControl/>
              <w:adjustRightInd w:val="0"/>
              <w:snapToGrid w:val="0"/>
              <w:spacing w:line="360" w:lineRule="auto"/>
              <w:jc w:val="center"/>
              <w:rPr>
                <w:kern w:val="0"/>
                <w:szCs w:val="21"/>
                <w:lang w:val="zh-CN"/>
              </w:rPr>
            </w:pPr>
          </w:p>
        </w:tc>
        <w:tc>
          <w:tcPr>
            <w:tcW w:w="553" w:type="pct"/>
            <w:vAlign w:val="center"/>
          </w:tcPr>
          <w:p w14:paraId="61A47676">
            <w:pPr>
              <w:widowControl/>
              <w:adjustRightInd w:val="0"/>
              <w:snapToGrid w:val="0"/>
              <w:spacing w:line="360" w:lineRule="auto"/>
              <w:jc w:val="center"/>
              <w:rPr>
                <w:kern w:val="0"/>
                <w:szCs w:val="21"/>
                <w:lang w:val="zh-CN"/>
              </w:rPr>
            </w:pPr>
          </w:p>
        </w:tc>
      </w:tr>
      <w:tr w14:paraId="18B9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53" w:type="pct"/>
            <w:vAlign w:val="center"/>
          </w:tcPr>
          <w:p w14:paraId="5AEA0EA1">
            <w:pPr>
              <w:widowControl/>
              <w:adjustRightInd w:val="0"/>
              <w:snapToGrid w:val="0"/>
              <w:spacing w:line="360" w:lineRule="auto"/>
              <w:jc w:val="left"/>
              <w:rPr>
                <w:kern w:val="0"/>
                <w:szCs w:val="21"/>
              </w:rPr>
            </w:pPr>
          </w:p>
        </w:tc>
        <w:tc>
          <w:tcPr>
            <w:tcW w:w="879" w:type="pct"/>
            <w:vAlign w:val="center"/>
          </w:tcPr>
          <w:p w14:paraId="2D0E5940">
            <w:pPr>
              <w:widowControl/>
              <w:adjustRightInd w:val="0"/>
              <w:snapToGrid w:val="0"/>
              <w:spacing w:line="360" w:lineRule="auto"/>
              <w:jc w:val="left"/>
              <w:rPr>
                <w:kern w:val="0"/>
                <w:szCs w:val="21"/>
              </w:rPr>
            </w:pPr>
          </w:p>
        </w:tc>
        <w:tc>
          <w:tcPr>
            <w:tcW w:w="1465" w:type="pct"/>
            <w:vAlign w:val="center"/>
          </w:tcPr>
          <w:p w14:paraId="34D7CBBC">
            <w:pPr>
              <w:widowControl/>
              <w:adjustRightInd w:val="0"/>
              <w:snapToGrid w:val="0"/>
              <w:spacing w:line="360" w:lineRule="auto"/>
              <w:jc w:val="left"/>
              <w:rPr>
                <w:kern w:val="0"/>
                <w:szCs w:val="21"/>
              </w:rPr>
            </w:pPr>
          </w:p>
        </w:tc>
        <w:tc>
          <w:tcPr>
            <w:tcW w:w="1750" w:type="pct"/>
            <w:gridSpan w:val="2"/>
            <w:vAlign w:val="center"/>
          </w:tcPr>
          <w:p w14:paraId="1418511F">
            <w:pPr>
              <w:widowControl/>
              <w:adjustRightInd w:val="0"/>
              <w:snapToGrid w:val="0"/>
              <w:spacing w:line="360" w:lineRule="auto"/>
              <w:jc w:val="left"/>
              <w:rPr>
                <w:kern w:val="0"/>
                <w:szCs w:val="21"/>
              </w:rPr>
            </w:pPr>
          </w:p>
        </w:tc>
        <w:tc>
          <w:tcPr>
            <w:tcW w:w="553" w:type="pct"/>
            <w:vAlign w:val="center"/>
          </w:tcPr>
          <w:p w14:paraId="42A8DEB9">
            <w:pPr>
              <w:widowControl/>
              <w:adjustRightInd w:val="0"/>
              <w:snapToGrid w:val="0"/>
              <w:spacing w:line="360" w:lineRule="auto"/>
              <w:jc w:val="left"/>
              <w:rPr>
                <w:kern w:val="0"/>
                <w:szCs w:val="21"/>
              </w:rPr>
            </w:pPr>
          </w:p>
        </w:tc>
      </w:tr>
    </w:tbl>
    <w:p w14:paraId="03BD454F">
      <w:pPr>
        <w:widowControl/>
        <w:adjustRightInd w:val="0"/>
        <w:snapToGrid w:val="0"/>
        <w:spacing w:line="360" w:lineRule="auto"/>
        <w:jc w:val="left"/>
        <w:rPr>
          <w:kern w:val="0"/>
          <w:szCs w:val="21"/>
          <w:lang w:val="zh-CN"/>
        </w:rPr>
      </w:pPr>
    </w:p>
    <w:p w14:paraId="7D77DD49">
      <w:pPr>
        <w:widowControl/>
        <w:adjustRightInd w:val="0"/>
        <w:snapToGrid w:val="0"/>
        <w:spacing w:line="360" w:lineRule="auto"/>
        <w:jc w:val="left"/>
        <w:rPr>
          <w:kern w:val="0"/>
          <w:szCs w:val="21"/>
          <w:lang w:val="zh-CN"/>
        </w:rPr>
      </w:pPr>
      <w:r>
        <w:rPr>
          <w:kern w:val="0"/>
          <w:szCs w:val="21"/>
          <w:lang w:val="zh-CN"/>
        </w:rPr>
        <w:t>说明：如果行数不够，请自行增加。</w:t>
      </w:r>
    </w:p>
    <w:p w14:paraId="100DD0DC">
      <w:pPr>
        <w:pStyle w:val="25"/>
        <w:spacing w:line="360" w:lineRule="auto"/>
        <w:ind w:left="1260"/>
        <w:rPr>
          <w:kern w:val="0"/>
          <w:szCs w:val="21"/>
          <w:lang w:val="zh-CN"/>
        </w:rPr>
      </w:pPr>
    </w:p>
    <w:p w14:paraId="6C690121">
      <w:pPr>
        <w:autoSpaceDE w:val="0"/>
        <w:autoSpaceDN w:val="0"/>
        <w:adjustRightInd w:val="0"/>
        <w:snapToGrid w:val="0"/>
        <w:spacing w:line="360" w:lineRule="auto"/>
        <w:rPr>
          <w:bCs/>
          <w:szCs w:val="21"/>
        </w:rPr>
      </w:pPr>
      <w:r>
        <w:rPr>
          <w:bCs/>
          <w:szCs w:val="21"/>
        </w:rPr>
        <w:t>供应商名称：                 （</w:t>
      </w:r>
      <w:r>
        <w:rPr>
          <w:rFonts w:hint="eastAsia" w:ascii="宋体" w:hAnsi="宋体"/>
          <w:sz w:val="24"/>
        </w:rPr>
        <w:t>加盖电子公章</w:t>
      </w:r>
      <w:r>
        <w:rPr>
          <w:bCs/>
          <w:szCs w:val="21"/>
        </w:rPr>
        <w:t>）</w:t>
      </w:r>
    </w:p>
    <w:p w14:paraId="5480DCD8">
      <w:pPr>
        <w:autoSpaceDE w:val="0"/>
        <w:autoSpaceDN w:val="0"/>
        <w:adjustRightInd w:val="0"/>
        <w:snapToGrid w:val="0"/>
        <w:spacing w:line="360" w:lineRule="auto"/>
        <w:rPr>
          <w:bCs/>
          <w:szCs w:val="21"/>
        </w:rPr>
      </w:pPr>
      <w:r>
        <w:rPr>
          <w:bCs/>
          <w:szCs w:val="21"/>
        </w:rPr>
        <w:t>日    期：       年    月    日</w:t>
      </w:r>
    </w:p>
    <w:p w14:paraId="1B4F1F98">
      <w:pPr>
        <w:spacing w:line="360" w:lineRule="auto"/>
        <w:rPr>
          <w:b/>
          <w:bCs/>
          <w:lang w:val="zh-CN"/>
        </w:rPr>
      </w:pPr>
    </w:p>
    <w:p w14:paraId="5DA4D334">
      <w:pPr>
        <w:widowControl/>
        <w:adjustRightInd w:val="0"/>
        <w:snapToGrid w:val="0"/>
        <w:spacing w:line="360" w:lineRule="auto"/>
        <w:jc w:val="left"/>
        <w:rPr>
          <w:kern w:val="0"/>
          <w:szCs w:val="21"/>
          <w:lang w:val="zh-CN"/>
        </w:rPr>
      </w:pPr>
    </w:p>
    <w:p w14:paraId="5C6C6AA9">
      <w:pPr>
        <w:pStyle w:val="5"/>
        <w:rPr>
          <w:b w:val="0"/>
          <w:szCs w:val="21"/>
          <w:lang w:val="zh-CN"/>
        </w:rPr>
        <w:sectPr>
          <w:pgSz w:w="11906" w:h="16838"/>
          <w:pgMar w:top="1440" w:right="1800" w:bottom="1440" w:left="1800" w:header="851" w:footer="992" w:gutter="0"/>
          <w:cols w:space="720" w:num="1"/>
          <w:docGrid w:type="lines" w:linePitch="312" w:charSpace="0"/>
        </w:sectPr>
      </w:pPr>
    </w:p>
    <w:p w14:paraId="41D03DF6">
      <w:pPr>
        <w:pStyle w:val="5"/>
        <w:rPr>
          <w:lang w:val="zh-CN" w:bidi="ar"/>
        </w:rPr>
      </w:pPr>
      <w:bookmarkStart w:id="136" w:name="_Toc152672312"/>
      <w:bookmarkStart w:id="137" w:name="_Toc123284036"/>
      <w:r>
        <w:rPr>
          <w:lang w:val="zh-CN" w:bidi="ar"/>
        </w:rPr>
        <w:t>附件</w:t>
      </w:r>
      <w:r>
        <w:rPr>
          <w:rFonts w:hint="eastAsia"/>
          <w:lang w:val="zh-CN" w:bidi="ar"/>
        </w:rPr>
        <w:t>八 技术条款偏离表</w:t>
      </w:r>
      <w:bookmarkEnd w:id="136"/>
      <w:bookmarkEnd w:id="137"/>
    </w:p>
    <w:p w14:paraId="51E00237">
      <w:pPr>
        <w:widowControl/>
        <w:adjustRightInd w:val="0"/>
        <w:snapToGrid w:val="0"/>
        <w:spacing w:line="360" w:lineRule="auto"/>
        <w:jc w:val="center"/>
        <w:outlineLvl w:val="0"/>
        <w:rPr>
          <w:b/>
          <w:kern w:val="0"/>
          <w:sz w:val="28"/>
          <w:szCs w:val="28"/>
          <w:lang w:val="zh-CN"/>
        </w:rPr>
      </w:pPr>
      <w:bookmarkStart w:id="138" w:name="_Toc152672313"/>
      <w:bookmarkStart w:id="139" w:name="_Toc123284037"/>
      <w:r>
        <w:rPr>
          <w:rFonts w:hint="eastAsia"/>
          <w:b/>
          <w:kern w:val="0"/>
          <w:sz w:val="28"/>
          <w:szCs w:val="28"/>
          <w:lang w:val="zh-CN"/>
        </w:rPr>
        <w:t>技术</w:t>
      </w:r>
      <w:r>
        <w:rPr>
          <w:b/>
          <w:kern w:val="0"/>
          <w:sz w:val="28"/>
          <w:szCs w:val="28"/>
          <w:lang w:val="zh-CN"/>
        </w:rPr>
        <w:t>条款偏离表</w:t>
      </w:r>
      <w:bookmarkEnd w:id="138"/>
      <w:bookmarkEnd w:id="139"/>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7"/>
        <w:gridCol w:w="1462"/>
        <w:gridCol w:w="2437"/>
        <w:gridCol w:w="1184"/>
        <w:gridCol w:w="1726"/>
        <w:gridCol w:w="920"/>
      </w:tblGrid>
      <w:tr w14:paraId="6B3F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3409" w:type="pct"/>
            <w:gridSpan w:val="4"/>
            <w:vAlign w:val="center"/>
          </w:tcPr>
          <w:p w14:paraId="4959AEB8">
            <w:pPr>
              <w:widowControl/>
              <w:adjustRightInd w:val="0"/>
              <w:snapToGrid w:val="0"/>
              <w:spacing w:line="360" w:lineRule="auto"/>
              <w:jc w:val="left"/>
              <w:rPr>
                <w:kern w:val="0"/>
                <w:szCs w:val="21"/>
                <w:lang w:val="zh-CN"/>
              </w:rPr>
            </w:pPr>
            <w:r>
              <w:rPr>
                <w:kern w:val="0"/>
                <w:szCs w:val="21"/>
                <w:lang w:val="zh-CN"/>
              </w:rPr>
              <w:t>项目名称：</w:t>
            </w:r>
          </w:p>
        </w:tc>
        <w:tc>
          <w:tcPr>
            <w:tcW w:w="1591" w:type="pct"/>
            <w:gridSpan w:val="2"/>
            <w:vAlign w:val="center"/>
          </w:tcPr>
          <w:p w14:paraId="5AC9A9C6">
            <w:pPr>
              <w:widowControl/>
              <w:adjustRightInd w:val="0"/>
              <w:snapToGrid w:val="0"/>
              <w:spacing w:line="360" w:lineRule="auto"/>
              <w:jc w:val="left"/>
              <w:rPr>
                <w:kern w:val="0"/>
                <w:szCs w:val="21"/>
                <w:lang w:val="zh-CN"/>
              </w:rPr>
            </w:pPr>
            <w:r>
              <w:rPr>
                <w:kern w:val="0"/>
                <w:szCs w:val="21"/>
                <w:lang w:val="zh-CN"/>
              </w:rPr>
              <w:t xml:space="preserve">项目编号：    </w:t>
            </w:r>
            <w:r>
              <w:rPr>
                <w:b/>
                <w:szCs w:val="21"/>
                <w:u w:val="single"/>
              </w:rPr>
              <w:t xml:space="preserve">                   </w:t>
            </w:r>
          </w:p>
        </w:tc>
      </w:tr>
      <w:tr w14:paraId="0997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53" w:type="pct"/>
            <w:vAlign w:val="center"/>
          </w:tcPr>
          <w:p w14:paraId="56E8F186">
            <w:pPr>
              <w:widowControl/>
              <w:adjustRightInd w:val="0"/>
              <w:snapToGrid w:val="0"/>
              <w:spacing w:line="360" w:lineRule="auto"/>
              <w:jc w:val="center"/>
              <w:rPr>
                <w:kern w:val="0"/>
                <w:szCs w:val="21"/>
                <w:lang w:val="zh-CN"/>
              </w:rPr>
            </w:pPr>
            <w:r>
              <w:rPr>
                <w:kern w:val="0"/>
                <w:szCs w:val="21"/>
                <w:lang w:val="zh-CN"/>
              </w:rPr>
              <w:t>序号</w:t>
            </w:r>
          </w:p>
        </w:tc>
        <w:tc>
          <w:tcPr>
            <w:tcW w:w="879" w:type="pct"/>
            <w:vAlign w:val="center"/>
          </w:tcPr>
          <w:p w14:paraId="7ED9377E">
            <w:pPr>
              <w:widowControl/>
              <w:adjustRightInd w:val="0"/>
              <w:snapToGrid w:val="0"/>
              <w:spacing w:line="360" w:lineRule="auto"/>
              <w:jc w:val="center"/>
              <w:rPr>
                <w:kern w:val="0"/>
                <w:szCs w:val="21"/>
                <w:lang w:val="zh-CN"/>
              </w:rPr>
            </w:pPr>
            <w:r>
              <w:rPr>
                <w:kern w:val="0"/>
                <w:szCs w:val="21"/>
                <w:lang w:val="zh-CN"/>
              </w:rPr>
              <w:t>招标文件条目号</w:t>
            </w:r>
          </w:p>
        </w:tc>
        <w:tc>
          <w:tcPr>
            <w:tcW w:w="1465" w:type="pct"/>
            <w:vAlign w:val="center"/>
          </w:tcPr>
          <w:p w14:paraId="3C47F8C5">
            <w:pPr>
              <w:widowControl/>
              <w:adjustRightInd w:val="0"/>
              <w:snapToGrid w:val="0"/>
              <w:spacing w:line="360" w:lineRule="auto"/>
              <w:jc w:val="center"/>
              <w:rPr>
                <w:kern w:val="0"/>
                <w:szCs w:val="21"/>
                <w:lang w:val="zh-CN"/>
              </w:rPr>
            </w:pPr>
            <w:r>
              <w:rPr>
                <w:kern w:val="0"/>
                <w:szCs w:val="21"/>
                <w:lang w:val="zh-CN"/>
              </w:rPr>
              <w:t>招标文件要求的</w:t>
            </w:r>
            <w:r>
              <w:rPr>
                <w:rFonts w:hint="eastAsia"/>
                <w:kern w:val="0"/>
                <w:szCs w:val="21"/>
                <w:lang w:val="zh-CN"/>
              </w:rPr>
              <w:t>技术</w:t>
            </w:r>
            <w:r>
              <w:rPr>
                <w:kern w:val="0"/>
                <w:szCs w:val="21"/>
                <w:lang w:val="zh-CN"/>
              </w:rPr>
              <w:t>条款</w:t>
            </w:r>
          </w:p>
        </w:tc>
        <w:tc>
          <w:tcPr>
            <w:tcW w:w="1750" w:type="pct"/>
            <w:gridSpan w:val="2"/>
            <w:vAlign w:val="center"/>
          </w:tcPr>
          <w:p w14:paraId="0275D176">
            <w:pPr>
              <w:widowControl/>
              <w:adjustRightInd w:val="0"/>
              <w:snapToGrid w:val="0"/>
              <w:spacing w:line="360" w:lineRule="auto"/>
              <w:jc w:val="center"/>
              <w:rPr>
                <w:kern w:val="0"/>
                <w:szCs w:val="21"/>
                <w:lang w:val="zh-CN"/>
              </w:rPr>
            </w:pPr>
            <w:r>
              <w:rPr>
                <w:kern w:val="0"/>
                <w:szCs w:val="21"/>
                <w:lang w:val="zh-CN"/>
              </w:rPr>
              <w:t>投标响应</w:t>
            </w:r>
          </w:p>
        </w:tc>
        <w:tc>
          <w:tcPr>
            <w:tcW w:w="553" w:type="pct"/>
            <w:vAlign w:val="center"/>
          </w:tcPr>
          <w:p w14:paraId="0CAC9F5A">
            <w:pPr>
              <w:widowControl/>
              <w:adjustRightInd w:val="0"/>
              <w:snapToGrid w:val="0"/>
              <w:spacing w:line="360" w:lineRule="auto"/>
              <w:jc w:val="center"/>
              <w:rPr>
                <w:kern w:val="0"/>
                <w:szCs w:val="21"/>
                <w:lang w:val="zh-CN"/>
              </w:rPr>
            </w:pPr>
            <w:r>
              <w:rPr>
                <w:kern w:val="0"/>
                <w:szCs w:val="21"/>
                <w:lang w:val="zh-CN"/>
              </w:rPr>
              <w:t>偏离</w:t>
            </w:r>
          </w:p>
        </w:tc>
      </w:tr>
      <w:tr w14:paraId="1146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53" w:type="pct"/>
            <w:vAlign w:val="center"/>
          </w:tcPr>
          <w:p w14:paraId="6826C1BE">
            <w:pPr>
              <w:widowControl/>
              <w:adjustRightInd w:val="0"/>
              <w:snapToGrid w:val="0"/>
              <w:spacing w:line="360" w:lineRule="auto"/>
              <w:jc w:val="center"/>
              <w:rPr>
                <w:kern w:val="0"/>
                <w:szCs w:val="21"/>
              </w:rPr>
            </w:pPr>
            <w:r>
              <w:rPr>
                <w:kern w:val="0"/>
                <w:szCs w:val="21"/>
              </w:rPr>
              <w:t>1</w:t>
            </w:r>
          </w:p>
        </w:tc>
        <w:tc>
          <w:tcPr>
            <w:tcW w:w="879" w:type="pct"/>
            <w:vAlign w:val="center"/>
          </w:tcPr>
          <w:p w14:paraId="62372B7B">
            <w:pPr>
              <w:widowControl/>
              <w:adjustRightInd w:val="0"/>
              <w:snapToGrid w:val="0"/>
              <w:spacing w:line="360" w:lineRule="exact"/>
              <w:jc w:val="center"/>
              <w:rPr>
                <w:bCs/>
                <w:szCs w:val="21"/>
              </w:rPr>
            </w:pPr>
          </w:p>
        </w:tc>
        <w:tc>
          <w:tcPr>
            <w:tcW w:w="1465" w:type="pct"/>
            <w:vAlign w:val="center"/>
          </w:tcPr>
          <w:p w14:paraId="0B739ADF">
            <w:pPr>
              <w:widowControl/>
              <w:adjustRightInd w:val="0"/>
              <w:snapToGrid w:val="0"/>
              <w:spacing w:line="360" w:lineRule="auto"/>
              <w:jc w:val="center"/>
              <w:rPr>
                <w:kern w:val="0"/>
                <w:szCs w:val="21"/>
                <w:lang w:val="zh-CN"/>
              </w:rPr>
            </w:pPr>
          </w:p>
        </w:tc>
        <w:tc>
          <w:tcPr>
            <w:tcW w:w="1750" w:type="pct"/>
            <w:gridSpan w:val="2"/>
            <w:vAlign w:val="center"/>
          </w:tcPr>
          <w:p w14:paraId="07EDC4D7">
            <w:pPr>
              <w:widowControl/>
              <w:adjustRightInd w:val="0"/>
              <w:snapToGrid w:val="0"/>
              <w:spacing w:line="360" w:lineRule="auto"/>
              <w:jc w:val="center"/>
              <w:rPr>
                <w:kern w:val="0"/>
                <w:szCs w:val="21"/>
                <w:lang w:val="zh-CN"/>
              </w:rPr>
            </w:pPr>
          </w:p>
        </w:tc>
        <w:tc>
          <w:tcPr>
            <w:tcW w:w="553" w:type="pct"/>
            <w:vAlign w:val="center"/>
          </w:tcPr>
          <w:p w14:paraId="12865749">
            <w:pPr>
              <w:widowControl/>
              <w:adjustRightInd w:val="0"/>
              <w:snapToGrid w:val="0"/>
              <w:spacing w:line="360" w:lineRule="auto"/>
              <w:jc w:val="center"/>
              <w:rPr>
                <w:kern w:val="0"/>
                <w:szCs w:val="21"/>
                <w:lang w:val="zh-CN"/>
              </w:rPr>
            </w:pPr>
          </w:p>
        </w:tc>
      </w:tr>
      <w:tr w14:paraId="6046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53" w:type="pct"/>
            <w:vAlign w:val="center"/>
          </w:tcPr>
          <w:p w14:paraId="64182331">
            <w:pPr>
              <w:widowControl/>
              <w:adjustRightInd w:val="0"/>
              <w:snapToGrid w:val="0"/>
              <w:spacing w:line="360" w:lineRule="auto"/>
              <w:jc w:val="center"/>
              <w:rPr>
                <w:kern w:val="0"/>
                <w:szCs w:val="21"/>
              </w:rPr>
            </w:pPr>
            <w:r>
              <w:rPr>
                <w:kern w:val="0"/>
                <w:szCs w:val="21"/>
              </w:rPr>
              <w:t>2</w:t>
            </w:r>
          </w:p>
        </w:tc>
        <w:tc>
          <w:tcPr>
            <w:tcW w:w="879" w:type="pct"/>
            <w:vAlign w:val="center"/>
          </w:tcPr>
          <w:p w14:paraId="7BEEE2A7">
            <w:pPr>
              <w:widowControl/>
              <w:adjustRightInd w:val="0"/>
              <w:snapToGrid w:val="0"/>
              <w:spacing w:line="360" w:lineRule="exact"/>
              <w:jc w:val="center"/>
              <w:rPr>
                <w:bCs/>
                <w:szCs w:val="21"/>
              </w:rPr>
            </w:pPr>
          </w:p>
        </w:tc>
        <w:tc>
          <w:tcPr>
            <w:tcW w:w="1465" w:type="pct"/>
            <w:vAlign w:val="center"/>
          </w:tcPr>
          <w:p w14:paraId="3369BA6F">
            <w:pPr>
              <w:widowControl/>
              <w:adjustRightInd w:val="0"/>
              <w:snapToGrid w:val="0"/>
              <w:spacing w:line="360" w:lineRule="auto"/>
              <w:jc w:val="center"/>
              <w:rPr>
                <w:kern w:val="0"/>
                <w:szCs w:val="21"/>
                <w:lang w:val="zh-CN"/>
              </w:rPr>
            </w:pPr>
          </w:p>
        </w:tc>
        <w:tc>
          <w:tcPr>
            <w:tcW w:w="1750" w:type="pct"/>
            <w:gridSpan w:val="2"/>
            <w:vAlign w:val="center"/>
          </w:tcPr>
          <w:p w14:paraId="06EDE199">
            <w:pPr>
              <w:widowControl/>
              <w:adjustRightInd w:val="0"/>
              <w:snapToGrid w:val="0"/>
              <w:spacing w:line="360" w:lineRule="auto"/>
              <w:jc w:val="center"/>
              <w:rPr>
                <w:kern w:val="0"/>
                <w:szCs w:val="21"/>
                <w:lang w:val="zh-CN"/>
              </w:rPr>
            </w:pPr>
          </w:p>
        </w:tc>
        <w:tc>
          <w:tcPr>
            <w:tcW w:w="553" w:type="pct"/>
            <w:vAlign w:val="center"/>
          </w:tcPr>
          <w:p w14:paraId="01D62D84">
            <w:pPr>
              <w:widowControl/>
              <w:adjustRightInd w:val="0"/>
              <w:snapToGrid w:val="0"/>
              <w:spacing w:line="360" w:lineRule="auto"/>
              <w:jc w:val="center"/>
              <w:rPr>
                <w:kern w:val="0"/>
                <w:szCs w:val="21"/>
                <w:lang w:val="zh-CN"/>
              </w:rPr>
            </w:pPr>
          </w:p>
        </w:tc>
      </w:tr>
      <w:tr w14:paraId="2A91B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53" w:type="pct"/>
            <w:vAlign w:val="center"/>
          </w:tcPr>
          <w:p w14:paraId="6F128B73">
            <w:pPr>
              <w:widowControl/>
              <w:adjustRightInd w:val="0"/>
              <w:snapToGrid w:val="0"/>
              <w:spacing w:line="360" w:lineRule="auto"/>
              <w:jc w:val="center"/>
              <w:rPr>
                <w:kern w:val="0"/>
                <w:szCs w:val="21"/>
              </w:rPr>
            </w:pPr>
            <w:r>
              <w:rPr>
                <w:kern w:val="0"/>
                <w:szCs w:val="21"/>
              </w:rPr>
              <w:t>3</w:t>
            </w:r>
          </w:p>
        </w:tc>
        <w:tc>
          <w:tcPr>
            <w:tcW w:w="879" w:type="pct"/>
            <w:vAlign w:val="center"/>
          </w:tcPr>
          <w:p w14:paraId="550CDB65">
            <w:pPr>
              <w:widowControl/>
              <w:adjustRightInd w:val="0"/>
              <w:snapToGrid w:val="0"/>
              <w:spacing w:line="360" w:lineRule="exact"/>
              <w:jc w:val="center"/>
              <w:rPr>
                <w:bCs/>
                <w:szCs w:val="21"/>
              </w:rPr>
            </w:pPr>
          </w:p>
        </w:tc>
        <w:tc>
          <w:tcPr>
            <w:tcW w:w="1465" w:type="pct"/>
            <w:vAlign w:val="center"/>
          </w:tcPr>
          <w:p w14:paraId="2CB9A211">
            <w:pPr>
              <w:widowControl/>
              <w:adjustRightInd w:val="0"/>
              <w:snapToGrid w:val="0"/>
              <w:spacing w:line="360" w:lineRule="auto"/>
              <w:jc w:val="center"/>
              <w:rPr>
                <w:kern w:val="0"/>
                <w:szCs w:val="21"/>
                <w:lang w:val="zh-CN"/>
              </w:rPr>
            </w:pPr>
          </w:p>
        </w:tc>
        <w:tc>
          <w:tcPr>
            <w:tcW w:w="1750" w:type="pct"/>
            <w:gridSpan w:val="2"/>
            <w:vAlign w:val="center"/>
          </w:tcPr>
          <w:p w14:paraId="3F7191AD">
            <w:pPr>
              <w:widowControl/>
              <w:adjustRightInd w:val="0"/>
              <w:snapToGrid w:val="0"/>
              <w:spacing w:line="360" w:lineRule="auto"/>
              <w:jc w:val="center"/>
              <w:rPr>
                <w:kern w:val="0"/>
                <w:szCs w:val="21"/>
                <w:lang w:val="zh-CN"/>
              </w:rPr>
            </w:pPr>
          </w:p>
        </w:tc>
        <w:tc>
          <w:tcPr>
            <w:tcW w:w="553" w:type="pct"/>
            <w:vAlign w:val="center"/>
          </w:tcPr>
          <w:p w14:paraId="41F0F585">
            <w:pPr>
              <w:widowControl/>
              <w:adjustRightInd w:val="0"/>
              <w:snapToGrid w:val="0"/>
              <w:spacing w:line="360" w:lineRule="auto"/>
              <w:jc w:val="center"/>
              <w:rPr>
                <w:kern w:val="0"/>
                <w:szCs w:val="21"/>
                <w:lang w:val="zh-CN"/>
              </w:rPr>
            </w:pPr>
          </w:p>
        </w:tc>
      </w:tr>
      <w:tr w14:paraId="5B36E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53" w:type="pct"/>
            <w:vAlign w:val="center"/>
          </w:tcPr>
          <w:p w14:paraId="0C5D34F3">
            <w:pPr>
              <w:widowControl/>
              <w:adjustRightInd w:val="0"/>
              <w:snapToGrid w:val="0"/>
              <w:spacing w:line="360" w:lineRule="auto"/>
              <w:jc w:val="center"/>
              <w:rPr>
                <w:kern w:val="0"/>
                <w:szCs w:val="21"/>
              </w:rPr>
            </w:pPr>
            <w:r>
              <w:rPr>
                <w:kern w:val="0"/>
                <w:szCs w:val="21"/>
              </w:rPr>
              <w:t>4</w:t>
            </w:r>
          </w:p>
        </w:tc>
        <w:tc>
          <w:tcPr>
            <w:tcW w:w="879" w:type="pct"/>
            <w:vAlign w:val="center"/>
          </w:tcPr>
          <w:p w14:paraId="3576BAF0">
            <w:pPr>
              <w:widowControl/>
              <w:adjustRightInd w:val="0"/>
              <w:snapToGrid w:val="0"/>
              <w:spacing w:line="360" w:lineRule="exact"/>
              <w:jc w:val="center"/>
              <w:rPr>
                <w:bCs/>
                <w:szCs w:val="21"/>
              </w:rPr>
            </w:pPr>
          </w:p>
        </w:tc>
        <w:tc>
          <w:tcPr>
            <w:tcW w:w="1465" w:type="pct"/>
            <w:vAlign w:val="center"/>
          </w:tcPr>
          <w:p w14:paraId="5C96F941">
            <w:pPr>
              <w:widowControl/>
              <w:adjustRightInd w:val="0"/>
              <w:snapToGrid w:val="0"/>
              <w:spacing w:line="360" w:lineRule="auto"/>
              <w:jc w:val="center"/>
              <w:rPr>
                <w:kern w:val="0"/>
                <w:szCs w:val="21"/>
                <w:lang w:val="zh-CN"/>
              </w:rPr>
            </w:pPr>
          </w:p>
        </w:tc>
        <w:tc>
          <w:tcPr>
            <w:tcW w:w="1750" w:type="pct"/>
            <w:gridSpan w:val="2"/>
            <w:vAlign w:val="center"/>
          </w:tcPr>
          <w:p w14:paraId="432206B7">
            <w:pPr>
              <w:widowControl/>
              <w:adjustRightInd w:val="0"/>
              <w:snapToGrid w:val="0"/>
              <w:spacing w:line="360" w:lineRule="auto"/>
              <w:jc w:val="center"/>
              <w:rPr>
                <w:kern w:val="0"/>
                <w:szCs w:val="21"/>
                <w:lang w:val="zh-CN"/>
              </w:rPr>
            </w:pPr>
          </w:p>
        </w:tc>
        <w:tc>
          <w:tcPr>
            <w:tcW w:w="553" w:type="pct"/>
            <w:vAlign w:val="center"/>
          </w:tcPr>
          <w:p w14:paraId="0EA61C31">
            <w:pPr>
              <w:widowControl/>
              <w:adjustRightInd w:val="0"/>
              <w:snapToGrid w:val="0"/>
              <w:spacing w:line="360" w:lineRule="auto"/>
              <w:jc w:val="center"/>
              <w:rPr>
                <w:kern w:val="0"/>
                <w:szCs w:val="21"/>
                <w:lang w:val="zh-CN"/>
              </w:rPr>
            </w:pPr>
          </w:p>
        </w:tc>
      </w:tr>
      <w:tr w14:paraId="70E2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53" w:type="pct"/>
            <w:vAlign w:val="center"/>
          </w:tcPr>
          <w:p w14:paraId="4233873A">
            <w:pPr>
              <w:widowControl/>
              <w:adjustRightInd w:val="0"/>
              <w:snapToGrid w:val="0"/>
              <w:spacing w:line="360" w:lineRule="auto"/>
              <w:jc w:val="center"/>
              <w:rPr>
                <w:kern w:val="0"/>
                <w:szCs w:val="21"/>
              </w:rPr>
            </w:pPr>
            <w:r>
              <w:rPr>
                <w:rFonts w:hint="eastAsia"/>
                <w:kern w:val="0"/>
                <w:szCs w:val="21"/>
              </w:rPr>
              <w:t>5</w:t>
            </w:r>
          </w:p>
        </w:tc>
        <w:tc>
          <w:tcPr>
            <w:tcW w:w="879" w:type="pct"/>
            <w:vAlign w:val="center"/>
          </w:tcPr>
          <w:p w14:paraId="76C9671C">
            <w:pPr>
              <w:widowControl/>
              <w:adjustRightInd w:val="0"/>
              <w:snapToGrid w:val="0"/>
              <w:spacing w:line="360" w:lineRule="exact"/>
              <w:jc w:val="center"/>
              <w:rPr>
                <w:bCs/>
                <w:szCs w:val="21"/>
              </w:rPr>
            </w:pPr>
          </w:p>
        </w:tc>
        <w:tc>
          <w:tcPr>
            <w:tcW w:w="1465" w:type="pct"/>
            <w:vAlign w:val="center"/>
          </w:tcPr>
          <w:p w14:paraId="25C35EF9">
            <w:pPr>
              <w:widowControl/>
              <w:adjustRightInd w:val="0"/>
              <w:snapToGrid w:val="0"/>
              <w:spacing w:line="360" w:lineRule="auto"/>
              <w:jc w:val="center"/>
              <w:rPr>
                <w:kern w:val="0"/>
                <w:szCs w:val="21"/>
                <w:lang w:val="zh-CN"/>
              </w:rPr>
            </w:pPr>
          </w:p>
        </w:tc>
        <w:tc>
          <w:tcPr>
            <w:tcW w:w="1750" w:type="pct"/>
            <w:gridSpan w:val="2"/>
            <w:vAlign w:val="center"/>
          </w:tcPr>
          <w:p w14:paraId="11523DB5">
            <w:pPr>
              <w:widowControl/>
              <w:adjustRightInd w:val="0"/>
              <w:snapToGrid w:val="0"/>
              <w:spacing w:line="360" w:lineRule="auto"/>
              <w:jc w:val="center"/>
              <w:rPr>
                <w:kern w:val="0"/>
                <w:szCs w:val="21"/>
                <w:lang w:val="zh-CN"/>
              </w:rPr>
            </w:pPr>
          </w:p>
        </w:tc>
        <w:tc>
          <w:tcPr>
            <w:tcW w:w="553" w:type="pct"/>
            <w:vAlign w:val="center"/>
          </w:tcPr>
          <w:p w14:paraId="78FA9C91">
            <w:pPr>
              <w:widowControl/>
              <w:adjustRightInd w:val="0"/>
              <w:snapToGrid w:val="0"/>
              <w:spacing w:line="360" w:lineRule="auto"/>
              <w:jc w:val="center"/>
              <w:rPr>
                <w:kern w:val="0"/>
                <w:szCs w:val="21"/>
                <w:lang w:val="zh-CN"/>
              </w:rPr>
            </w:pPr>
          </w:p>
        </w:tc>
      </w:tr>
      <w:tr w14:paraId="3FF8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53" w:type="pct"/>
            <w:vAlign w:val="center"/>
          </w:tcPr>
          <w:p w14:paraId="673A49E1">
            <w:pPr>
              <w:widowControl/>
              <w:adjustRightInd w:val="0"/>
              <w:snapToGrid w:val="0"/>
              <w:spacing w:line="360" w:lineRule="auto"/>
              <w:jc w:val="center"/>
              <w:rPr>
                <w:kern w:val="0"/>
                <w:szCs w:val="21"/>
                <w:lang w:val="zh-CN"/>
              </w:rPr>
            </w:pPr>
          </w:p>
        </w:tc>
        <w:tc>
          <w:tcPr>
            <w:tcW w:w="879" w:type="pct"/>
            <w:vAlign w:val="center"/>
          </w:tcPr>
          <w:p w14:paraId="3CAF0262">
            <w:pPr>
              <w:widowControl/>
              <w:adjustRightInd w:val="0"/>
              <w:snapToGrid w:val="0"/>
              <w:spacing w:line="360" w:lineRule="auto"/>
              <w:jc w:val="center"/>
              <w:rPr>
                <w:kern w:val="0"/>
                <w:szCs w:val="21"/>
                <w:lang w:val="zh-CN"/>
              </w:rPr>
            </w:pPr>
          </w:p>
        </w:tc>
        <w:tc>
          <w:tcPr>
            <w:tcW w:w="1465" w:type="pct"/>
            <w:vAlign w:val="center"/>
          </w:tcPr>
          <w:p w14:paraId="49EF1C7E">
            <w:pPr>
              <w:widowControl/>
              <w:adjustRightInd w:val="0"/>
              <w:snapToGrid w:val="0"/>
              <w:spacing w:line="360" w:lineRule="auto"/>
              <w:jc w:val="center"/>
              <w:rPr>
                <w:kern w:val="0"/>
                <w:szCs w:val="21"/>
                <w:lang w:val="zh-CN"/>
              </w:rPr>
            </w:pPr>
          </w:p>
        </w:tc>
        <w:tc>
          <w:tcPr>
            <w:tcW w:w="1750" w:type="pct"/>
            <w:gridSpan w:val="2"/>
            <w:vAlign w:val="center"/>
          </w:tcPr>
          <w:p w14:paraId="12218829">
            <w:pPr>
              <w:widowControl/>
              <w:adjustRightInd w:val="0"/>
              <w:snapToGrid w:val="0"/>
              <w:spacing w:line="360" w:lineRule="auto"/>
              <w:jc w:val="center"/>
              <w:rPr>
                <w:kern w:val="0"/>
                <w:szCs w:val="21"/>
                <w:lang w:val="zh-CN"/>
              </w:rPr>
            </w:pPr>
          </w:p>
        </w:tc>
        <w:tc>
          <w:tcPr>
            <w:tcW w:w="553" w:type="pct"/>
            <w:vAlign w:val="center"/>
          </w:tcPr>
          <w:p w14:paraId="29A34007">
            <w:pPr>
              <w:widowControl/>
              <w:adjustRightInd w:val="0"/>
              <w:snapToGrid w:val="0"/>
              <w:spacing w:line="360" w:lineRule="auto"/>
              <w:jc w:val="center"/>
              <w:rPr>
                <w:kern w:val="0"/>
                <w:szCs w:val="21"/>
                <w:lang w:val="zh-CN"/>
              </w:rPr>
            </w:pPr>
          </w:p>
        </w:tc>
      </w:tr>
      <w:tr w14:paraId="3B75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53" w:type="pct"/>
            <w:vAlign w:val="center"/>
          </w:tcPr>
          <w:p w14:paraId="3AF14B00">
            <w:pPr>
              <w:widowControl/>
              <w:adjustRightInd w:val="0"/>
              <w:snapToGrid w:val="0"/>
              <w:spacing w:line="360" w:lineRule="auto"/>
              <w:jc w:val="center"/>
              <w:rPr>
                <w:kern w:val="0"/>
                <w:szCs w:val="21"/>
                <w:lang w:val="zh-CN"/>
              </w:rPr>
            </w:pPr>
          </w:p>
        </w:tc>
        <w:tc>
          <w:tcPr>
            <w:tcW w:w="879" w:type="pct"/>
            <w:vAlign w:val="center"/>
          </w:tcPr>
          <w:p w14:paraId="51F76674">
            <w:pPr>
              <w:widowControl/>
              <w:adjustRightInd w:val="0"/>
              <w:snapToGrid w:val="0"/>
              <w:spacing w:line="360" w:lineRule="auto"/>
              <w:jc w:val="center"/>
              <w:rPr>
                <w:kern w:val="0"/>
                <w:szCs w:val="21"/>
                <w:lang w:val="zh-CN"/>
              </w:rPr>
            </w:pPr>
          </w:p>
        </w:tc>
        <w:tc>
          <w:tcPr>
            <w:tcW w:w="1465" w:type="pct"/>
            <w:vAlign w:val="center"/>
          </w:tcPr>
          <w:p w14:paraId="0C69DE45">
            <w:pPr>
              <w:widowControl/>
              <w:adjustRightInd w:val="0"/>
              <w:snapToGrid w:val="0"/>
              <w:spacing w:line="360" w:lineRule="auto"/>
              <w:jc w:val="center"/>
              <w:rPr>
                <w:kern w:val="0"/>
                <w:szCs w:val="21"/>
                <w:lang w:val="zh-CN"/>
              </w:rPr>
            </w:pPr>
          </w:p>
        </w:tc>
        <w:tc>
          <w:tcPr>
            <w:tcW w:w="1750" w:type="pct"/>
            <w:gridSpan w:val="2"/>
            <w:vAlign w:val="center"/>
          </w:tcPr>
          <w:p w14:paraId="0A41766E">
            <w:pPr>
              <w:widowControl/>
              <w:adjustRightInd w:val="0"/>
              <w:snapToGrid w:val="0"/>
              <w:spacing w:line="360" w:lineRule="auto"/>
              <w:jc w:val="center"/>
              <w:rPr>
                <w:kern w:val="0"/>
                <w:szCs w:val="21"/>
                <w:lang w:val="zh-CN"/>
              </w:rPr>
            </w:pPr>
          </w:p>
        </w:tc>
        <w:tc>
          <w:tcPr>
            <w:tcW w:w="553" w:type="pct"/>
            <w:vAlign w:val="center"/>
          </w:tcPr>
          <w:p w14:paraId="5071F27E">
            <w:pPr>
              <w:widowControl/>
              <w:adjustRightInd w:val="0"/>
              <w:snapToGrid w:val="0"/>
              <w:spacing w:line="360" w:lineRule="auto"/>
              <w:jc w:val="center"/>
              <w:rPr>
                <w:kern w:val="0"/>
                <w:szCs w:val="21"/>
                <w:lang w:val="zh-CN"/>
              </w:rPr>
            </w:pPr>
          </w:p>
        </w:tc>
      </w:tr>
      <w:tr w14:paraId="5A1B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353" w:type="pct"/>
            <w:vAlign w:val="center"/>
          </w:tcPr>
          <w:p w14:paraId="0EE14289">
            <w:pPr>
              <w:widowControl/>
              <w:adjustRightInd w:val="0"/>
              <w:snapToGrid w:val="0"/>
              <w:spacing w:line="360" w:lineRule="auto"/>
              <w:jc w:val="center"/>
              <w:rPr>
                <w:kern w:val="0"/>
                <w:szCs w:val="21"/>
                <w:lang w:val="zh-CN"/>
              </w:rPr>
            </w:pPr>
          </w:p>
        </w:tc>
        <w:tc>
          <w:tcPr>
            <w:tcW w:w="879" w:type="pct"/>
            <w:vAlign w:val="center"/>
          </w:tcPr>
          <w:p w14:paraId="527F3479">
            <w:pPr>
              <w:widowControl/>
              <w:adjustRightInd w:val="0"/>
              <w:snapToGrid w:val="0"/>
              <w:spacing w:line="360" w:lineRule="auto"/>
              <w:jc w:val="center"/>
              <w:rPr>
                <w:kern w:val="0"/>
                <w:szCs w:val="21"/>
                <w:lang w:val="zh-CN"/>
              </w:rPr>
            </w:pPr>
          </w:p>
        </w:tc>
        <w:tc>
          <w:tcPr>
            <w:tcW w:w="1465" w:type="pct"/>
            <w:vAlign w:val="center"/>
          </w:tcPr>
          <w:p w14:paraId="7EBCDCB7">
            <w:pPr>
              <w:widowControl/>
              <w:adjustRightInd w:val="0"/>
              <w:snapToGrid w:val="0"/>
              <w:spacing w:line="360" w:lineRule="auto"/>
              <w:jc w:val="center"/>
              <w:rPr>
                <w:kern w:val="0"/>
                <w:szCs w:val="21"/>
                <w:lang w:val="zh-CN"/>
              </w:rPr>
            </w:pPr>
          </w:p>
        </w:tc>
        <w:tc>
          <w:tcPr>
            <w:tcW w:w="1750" w:type="pct"/>
            <w:gridSpan w:val="2"/>
            <w:vAlign w:val="center"/>
          </w:tcPr>
          <w:p w14:paraId="63244B55">
            <w:pPr>
              <w:widowControl/>
              <w:adjustRightInd w:val="0"/>
              <w:snapToGrid w:val="0"/>
              <w:spacing w:line="360" w:lineRule="auto"/>
              <w:jc w:val="center"/>
              <w:rPr>
                <w:kern w:val="0"/>
                <w:szCs w:val="21"/>
                <w:lang w:val="zh-CN"/>
              </w:rPr>
            </w:pPr>
          </w:p>
        </w:tc>
        <w:tc>
          <w:tcPr>
            <w:tcW w:w="553" w:type="pct"/>
            <w:vAlign w:val="center"/>
          </w:tcPr>
          <w:p w14:paraId="7E17BD55">
            <w:pPr>
              <w:widowControl/>
              <w:adjustRightInd w:val="0"/>
              <w:snapToGrid w:val="0"/>
              <w:spacing w:line="360" w:lineRule="auto"/>
              <w:jc w:val="center"/>
              <w:rPr>
                <w:kern w:val="0"/>
                <w:szCs w:val="21"/>
                <w:lang w:val="zh-CN"/>
              </w:rPr>
            </w:pPr>
          </w:p>
        </w:tc>
      </w:tr>
      <w:tr w14:paraId="2ED9E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53" w:type="pct"/>
            <w:vAlign w:val="center"/>
          </w:tcPr>
          <w:p w14:paraId="692AF081">
            <w:pPr>
              <w:widowControl/>
              <w:adjustRightInd w:val="0"/>
              <w:snapToGrid w:val="0"/>
              <w:spacing w:line="360" w:lineRule="auto"/>
              <w:jc w:val="center"/>
              <w:rPr>
                <w:kern w:val="0"/>
                <w:szCs w:val="21"/>
                <w:lang w:val="zh-CN"/>
              </w:rPr>
            </w:pPr>
          </w:p>
        </w:tc>
        <w:tc>
          <w:tcPr>
            <w:tcW w:w="879" w:type="pct"/>
            <w:vAlign w:val="center"/>
          </w:tcPr>
          <w:p w14:paraId="17298F2C">
            <w:pPr>
              <w:widowControl/>
              <w:adjustRightInd w:val="0"/>
              <w:snapToGrid w:val="0"/>
              <w:spacing w:line="360" w:lineRule="auto"/>
              <w:jc w:val="center"/>
              <w:rPr>
                <w:kern w:val="0"/>
                <w:szCs w:val="21"/>
                <w:lang w:val="zh-CN"/>
              </w:rPr>
            </w:pPr>
          </w:p>
        </w:tc>
        <w:tc>
          <w:tcPr>
            <w:tcW w:w="1465" w:type="pct"/>
            <w:vAlign w:val="center"/>
          </w:tcPr>
          <w:p w14:paraId="5C51D951">
            <w:pPr>
              <w:widowControl/>
              <w:adjustRightInd w:val="0"/>
              <w:snapToGrid w:val="0"/>
              <w:spacing w:line="360" w:lineRule="auto"/>
              <w:jc w:val="center"/>
              <w:rPr>
                <w:kern w:val="0"/>
                <w:szCs w:val="21"/>
                <w:lang w:val="zh-CN"/>
              </w:rPr>
            </w:pPr>
          </w:p>
        </w:tc>
        <w:tc>
          <w:tcPr>
            <w:tcW w:w="1750" w:type="pct"/>
            <w:gridSpan w:val="2"/>
            <w:vAlign w:val="center"/>
          </w:tcPr>
          <w:p w14:paraId="46B6FD55">
            <w:pPr>
              <w:widowControl/>
              <w:adjustRightInd w:val="0"/>
              <w:snapToGrid w:val="0"/>
              <w:spacing w:line="360" w:lineRule="auto"/>
              <w:jc w:val="center"/>
              <w:rPr>
                <w:kern w:val="0"/>
                <w:szCs w:val="21"/>
                <w:lang w:val="zh-CN"/>
              </w:rPr>
            </w:pPr>
          </w:p>
        </w:tc>
        <w:tc>
          <w:tcPr>
            <w:tcW w:w="553" w:type="pct"/>
            <w:vAlign w:val="center"/>
          </w:tcPr>
          <w:p w14:paraId="381E4326">
            <w:pPr>
              <w:widowControl/>
              <w:adjustRightInd w:val="0"/>
              <w:snapToGrid w:val="0"/>
              <w:spacing w:line="360" w:lineRule="auto"/>
              <w:jc w:val="center"/>
              <w:rPr>
                <w:kern w:val="0"/>
                <w:szCs w:val="21"/>
                <w:lang w:val="zh-CN"/>
              </w:rPr>
            </w:pPr>
          </w:p>
        </w:tc>
      </w:tr>
      <w:tr w14:paraId="05BB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53" w:type="pct"/>
            <w:vAlign w:val="center"/>
          </w:tcPr>
          <w:p w14:paraId="2B9F54E7">
            <w:pPr>
              <w:widowControl/>
              <w:adjustRightInd w:val="0"/>
              <w:snapToGrid w:val="0"/>
              <w:spacing w:line="360" w:lineRule="auto"/>
              <w:jc w:val="left"/>
              <w:rPr>
                <w:kern w:val="0"/>
                <w:szCs w:val="21"/>
              </w:rPr>
            </w:pPr>
          </w:p>
        </w:tc>
        <w:tc>
          <w:tcPr>
            <w:tcW w:w="879" w:type="pct"/>
            <w:vAlign w:val="center"/>
          </w:tcPr>
          <w:p w14:paraId="796ED16F">
            <w:pPr>
              <w:widowControl/>
              <w:adjustRightInd w:val="0"/>
              <w:snapToGrid w:val="0"/>
              <w:spacing w:line="360" w:lineRule="auto"/>
              <w:jc w:val="left"/>
              <w:rPr>
                <w:kern w:val="0"/>
                <w:szCs w:val="21"/>
              </w:rPr>
            </w:pPr>
          </w:p>
        </w:tc>
        <w:tc>
          <w:tcPr>
            <w:tcW w:w="1465" w:type="pct"/>
            <w:vAlign w:val="center"/>
          </w:tcPr>
          <w:p w14:paraId="5747C78C">
            <w:pPr>
              <w:widowControl/>
              <w:adjustRightInd w:val="0"/>
              <w:snapToGrid w:val="0"/>
              <w:spacing w:line="360" w:lineRule="auto"/>
              <w:jc w:val="left"/>
              <w:rPr>
                <w:kern w:val="0"/>
                <w:szCs w:val="21"/>
              </w:rPr>
            </w:pPr>
          </w:p>
        </w:tc>
        <w:tc>
          <w:tcPr>
            <w:tcW w:w="1750" w:type="pct"/>
            <w:gridSpan w:val="2"/>
            <w:vAlign w:val="center"/>
          </w:tcPr>
          <w:p w14:paraId="3037955D">
            <w:pPr>
              <w:widowControl/>
              <w:adjustRightInd w:val="0"/>
              <w:snapToGrid w:val="0"/>
              <w:spacing w:line="360" w:lineRule="auto"/>
              <w:jc w:val="left"/>
              <w:rPr>
                <w:kern w:val="0"/>
                <w:szCs w:val="21"/>
              </w:rPr>
            </w:pPr>
          </w:p>
        </w:tc>
        <w:tc>
          <w:tcPr>
            <w:tcW w:w="553" w:type="pct"/>
            <w:vAlign w:val="center"/>
          </w:tcPr>
          <w:p w14:paraId="1F07BFC2">
            <w:pPr>
              <w:widowControl/>
              <w:adjustRightInd w:val="0"/>
              <w:snapToGrid w:val="0"/>
              <w:spacing w:line="360" w:lineRule="auto"/>
              <w:jc w:val="left"/>
              <w:rPr>
                <w:kern w:val="0"/>
                <w:szCs w:val="21"/>
              </w:rPr>
            </w:pPr>
          </w:p>
        </w:tc>
      </w:tr>
    </w:tbl>
    <w:p w14:paraId="1FC1BCB1">
      <w:pPr>
        <w:widowControl/>
        <w:adjustRightInd w:val="0"/>
        <w:snapToGrid w:val="0"/>
        <w:spacing w:line="360" w:lineRule="auto"/>
        <w:jc w:val="left"/>
        <w:rPr>
          <w:kern w:val="0"/>
          <w:szCs w:val="21"/>
          <w:lang w:val="zh-CN"/>
        </w:rPr>
      </w:pPr>
    </w:p>
    <w:p w14:paraId="72D0797A">
      <w:pPr>
        <w:widowControl/>
        <w:adjustRightInd w:val="0"/>
        <w:snapToGrid w:val="0"/>
        <w:spacing w:line="360" w:lineRule="auto"/>
        <w:jc w:val="left"/>
        <w:rPr>
          <w:kern w:val="0"/>
          <w:szCs w:val="21"/>
          <w:lang w:val="zh-CN"/>
        </w:rPr>
      </w:pPr>
      <w:r>
        <w:rPr>
          <w:kern w:val="0"/>
          <w:szCs w:val="21"/>
          <w:lang w:val="zh-CN"/>
        </w:rPr>
        <w:t>说明：</w:t>
      </w:r>
    </w:p>
    <w:p w14:paraId="42D12758">
      <w:pPr>
        <w:autoSpaceDE w:val="0"/>
        <w:autoSpaceDN w:val="0"/>
        <w:adjustRightInd w:val="0"/>
        <w:snapToGrid w:val="0"/>
        <w:spacing w:line="360" w:lineRule="auto"/>
        <w:ind w:firstLine="422" w:firstLineChars="200"/>
        <w:rPr>
          <w:b/>
          <w:szCs w:val="21"/>
          <w:lang w:val="zh-CN"/>
        </w:rPr>
      </w:pPr>
      <w:r>
        <w:rPr>
          <w:b/>
          <w:szCs w:val="21"/>
          <w:lang w:val="zh-CN"/>
        </w:rPr>
        <w:t>1、供应商应逐一说明投标产品和</w:t>
      </w:r>
      <w:r>
        <w:rPr>
          <w:rFonts w:hint="eastAsia"/>
          <w:b/>
          <w:szCs w:val="21"/>
          <w:lang w:val="zh-CN"/>
        </w:rPr>
        <w:t>投标</w:t>
      </w:r>
      <w:r>
        <w:rPr>
          <w:b/>
          <w:szCs w:val="21"/>
          <w:lang w:val="zh-CN"/>
        </w:rPr>
        <w:t>响应；</w:t>
      </w:r>
    </w:p>
    <w:p w14:paraId="6CDF35B4">
      <w:pPr>
        <w:autoSpaceDE w:val="0"/>
        <w:autoSpaceDN w:val="0"/>
        <w:adjustRightInd w:val="0"/>
        <w:snapToGrid w:val="0"/>
        <w:spacing w:line="360" w:lineRule="auto"/>
        <w:ind w:firstLine="420" w:firstLineChars="200"/>
        <w:rPr>
          <w:szCs w:val="21"/>
          <w:lang w:val="zh-CN"/>
        </w:rPr>
      </w:pPr>
      <w:r>
        <w:rPr>
          <w:rFonts w:hint="eastAsia"/>
          <w:szCs w:val="21"/>
          <w:lang w:val="zh-CN"/>
        </w:rPr>
        <w:t>2、</w:t>
      </w:r>
      <w:r>
        <w:rPr>
          <w:szCs w:val="21"/>
          <w:lang w:val="zh-CN"/>
        </w:rPr>
        <w:t>如果行数不够，请自行增加。</w:t>
      </w:r>
    </w:p>
    <w:p w14:paraId="1D318CB9">
      <w:pPr>
        <w:pStyle w:val="25"/>
        <w:spacing w:line="360" w:lineRule="auto"/>
        <w:ind w:left="1260"/>
        <w:rPr>
          <w:kern w:val="0"/>
          <w:szCs w:val="21"/>
          <w:lang w:val="zh-CN"/>
        </w:rPr>
      </w:pPr>
    </w:p>
    <w:p w14:paraId="0FBF6E26">
      <w:pPr>
        <w:autoSpaceDE w:val="0"/>
        <w:autoSpaceDN w:val="0"/>
        <w:adjustRightInd w:val="0"/>
        <w:snapToGrid w:val="0"/>
        <w:spacing w:line="360" w:lineRule="auto"/>
        <w:rPr>
          <w:bCs/>
          <w:szCs w:val="21"/>
        </w:rPr>
      </w:pPr>
      <w:r>
        <w:rPr>
          <w:bCs/>
          <w:szCs w:val="21"/>
        </w:rPr>
        <w:t xml:space="preserve">供应商名称：                 </w:t>
      </w:r>
      <w:r>
        <w:rPr>
          <w:rFonts w:hint="eastAsia" w:ascii="宋体" w:hAnsi="宋体"/>
          <w:szCs w:val="21"/>
        </w:rPr>
        <w:t>（加盖电子公章）</w:t>
      </w:r>
    </w:p>
    <w:p w14:paraId="6341C7C9">
      <w:pPr>
        <w:autoSpaceDE w:val="0"/>
        <w:autoSpaceDN w:val="0"/>
        <w:adjustRightInd w:val="0"/>
        <w:snapToGrid w:val="0"/>
        <w:spacing w:line="360" w:lineRule="auto"/>
        <w:rPr>
          <w:bCs/>
          <w:szCs w:val="21"/>
        </w:rPr>
      </w:pPr>
      <w:r>
        <w:rPr>
          <w:bCs/>
          <w:szCs w:val="21"/>
        </w:rPr>
        <w:t>日    期：       年    月    日</w:t>
      </w:r>
    </w:p>
    <w:p w14:paraId="105492C3">
      <w:pPr>
        <w:pStyle w:val="5"/>
        <w:sectPr>
          <w:pgSz w:w="11906" w:h="16838"/>
          <w:pgMar w:top="1440" w:right="1800" w:bottom="1440" w:left="1800" w:header="851" w:footer="992" w:gutter="0"/>
          <w:cols w:space="720" w:num="1"/>
          <w:docGrid w:type="lines" w:linePitch="312" w:charSpace="0"/>
        </w:sectPr>
      </w:pPr>
    </w:p>
    <w:p w14:paraId="568B1D23">
      <w:pPr>
        <w:pStyle w:val="5"/>
        <w:rPr>
          <w:lang w:val="zh-CN" w:bidi="ar"/>
        </w:rPr>
      </w:pPr>
      <w:bookmarkStart w:id="140" w:name="_Toc152672314"/>
      <w:bookmarkStart w:id="141" w:name="_Toc123284038"/>
      <w:r>
        <w:rPr>
          <w:lang w:val="zh-CN" w:bidi="ar"/>
        </w:rPr>
        <w:t>附件</w:t>
      </w:r>
      <w:r>
        <w:rPr>
          <w:rFonts w:hint="eastAsia"/>
          <w:lang w:val="zh-CN" w:bidi="ar"/>
        </w:rPr>
        <w:t>九  类似项目业绩</w:t>
      </w:r>
      <w:bookmarkEnd w:id="140"/>
      <w:bookmarkEnd w:id="141"/>
    </w:p>
    <w:p w14:paraId="0A5743D2">
      <w:pPr>
        <w:widowControl/>
        <w:adjustRightInd w:val="0"/>
        <w:snapToGrid w:val="0"/>
        <w:spacing w:line="360" w:lineRule="auto"/>
        <w:jc w:val="center"/>
        <w:outlineLvl w:val="0"/>
        <w:rPr>
          <w:b/>
          <w:kern w:val="0"/>
          <w:sz w:val="28"/>
          <w:szCs w:val="28"/>
          <w:lang w:val="zh-CN"/>
        </w:rPr>
      </w:pPr>
      <w:bookmarkStart w:id="142" w:name="_Toc123284039"/>
      <w:bookmarkStart w:id="143" w:name="_Toc152672315"/>
      <w:r>
        <w:rPr>
          <w:rFonts w:hint="eastAsia"/>
          <w:b/>
          <w:kern w:val="0"/>
          <w:sz w:val="28"/>
          <w:szCs w:val="28"/>
          <w:lang w:val="zh-CN"/>
        </w:rPr>
        <w:t>类似项目业绩</w:t>
      </w:r>
      <w:bookmarkEnd w:id="142"/>
      <w:bookmarkEnd w:id="143"/>
    </w:p>
    <w:tbl>
      <w:tblPr>
        <w:tblStyle w:val="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937"/>
        <w:gridCol w:w="1142"/>
        <w:gridCol w:w="1107"/>
        <w:gridCol w:w="1480"/>
        <w:gridCol w:w="2235"/>
      </w:tblGrid>
      <w:tr w14:paraId="6D9B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64" w:type="pct"/>
            <w:vAlign w:val="center"/>
          </w:tcPr>
          <w:p w14:paraId="3E2A74F0">
            <w:pPr>
              <w:spacing w:line="360" w:lineRule="auto"/>
              <w:ind w:left="-20"/>
              <w:jc w:val="center"/>
              <w:rPr>
                <w:szCs w:val="21"/>
              </w:rPr>
            </w:pPr>
            <w:r>
              <w:rPr>
                <w:szCs w:val="21"/>
              </w:rPr>
              <w:t>序号</w:t>
            </w:r>
          </w:p>
        </w:tc>
        <w:tc>
          <w:tcPr>
            <w:tcW w:w="1136" w:type="pct"/>
            <w:vAlign w:val="center"/>
          </w:tcPr>
          <w:p w14:paraId="67ED75C2">
            <w:pPr>
              <w:spacing w:line="360" w:lineRule="auto"/>
              <w:jc w:val="center"/>
              <w:rPr>
                <w:szCs w:val="21"/>
              </w:rPr>
            </w:pPr>
            <w:r>
              <w:rPr>
                <w:szCs w:val="21"/>
              </w:rPr>
              <w:t>业绩名称</w:t>
            </w:r>
          </w:p>
        </w:tc>
        <w:tc>
          <w:tcPr>
            <w:tcW w:w="670" w:type="pct"/>
            <w:vAlign w:val="center"/>
          </w:tcPr>
          <w:p w14:paraId="44D587A2">
            <w:pPr>
              <w:widowControl/>
              <w:spacing w:line="360" w:lineRule="auto"/>
              <w:jc w:val="center"/>
              <w:rPr>
                <w:szCs w:val="21"/>
              </w:rPr>
            </w:pPr>
            <w:r>
              <w:rPr>
                <w:szCs w:val="21"/>
              </w:rPr>
              <w:t>采购</w:t>
            </w:r>
          </w:p>
          <w:p w14:paraId="57017F44">
            <w:pPr>
              <w:widowControl/>
              <w:spacing w:line="360" w:lineRule="auto"/>
              <w:jc w:val="center"/>
              <w:rPr>
                <w:szCs w:val="21"/>
              </w:rPr>
            </w:pPr>
            <w:r>
              <w:rPr>
                <w:szCs w:val="21"/>
              </w:rPr>
              <w:t>单位</w:t>
            </w:r>
          </w:p>
        </w:tc>
        <w:tc>
          <w:tcPr>
            <w:tcW w:w="649" w:type="pct"/>
            <w:vAlign w:val="center"/>
          </w:tcPr>
          <w:p w14:paraId="0FF70A9F">
            <w:pPr>
              <w:widowControl/>
              <w:spacing w:line="360" w:lineRule="auto"/>
              <w:jc w:val="center"/>
              <w:rPr>
                <w:szCs w:val="21"/>
              </w:rPr>
            </w:pPr>
            <w:r>
              <w:rPr>
                <w:szCs w:val="21"/>
              </w:rPr>
              <w:t>签订</w:t>
            </w:r>
          </w:p>
          <w:p w14:paraId="7AE16E8A">
            <w:pPr>
              <w:widowControl/>
              <w:spacing w:line="360" w:lineRule="auto"/>
              <w:jc w:val="center"/>
              <w:rPr>
                <w:szCs w:val="21"/>
              </w:rPr>
            </w:pPr>
            <w:r>
              <w:rPr>
                <w:szCs w:val="21"/>
              </w:rPr>
              <w:t>时间</w:t>
            </w:r>
          </w:p>
        </w:tc>
        <w:tc>
          <w:tcPr>
            <w:tcW w:w="868" w:type="pct"/>
            <w:vAlign w:val="center"/>
          </w:tcPr>
          <w:p w14:paraId="3DD93105">
            <w:pPr>
              <w:widowControl/>
              <w:spacing w:line="360" w:lineRule="auto"/>
              <w:jc w:val="center"/>
              <w:rPr>
                <w:szCs w:val="21"/>
              </w:rPr>
            </w:pPr>
            <w:r>
              <w:rPr>
                <w:szCs w:val="21"/>
              </w:rPr>
              <w:t>合同金额</w:t>
            </w:r>
          </w:p>
          <w:p w14:paraId="6164D8BA">
            <w:pPr>
              <w:widowControl/>
              <w:spacing w:line="360" w:lineRule="auto"/>
              <w:jc w:val="center"/>
              <w:rPr>
                <w:szCs w:val="21"/>
              </w:rPr>
            </w:pPr>
            <w:r>
              <w:rPr>
                <w:szCs w:val="21"/>
              </w:rPr>
              <w:t>（万元）</w:t>
            </w:r>
          </w:p>
        </w:tc>
        <w:tc>
          <w:tcPr>
            <w:tcW w:w="1311" w:type="pct"/>
            <w:vAlign w:val="center"/>
          </w:tcPr>
          <w:p w14:paraId="11D1BB41">
            <w:pPr>
              <w:widowControl/>
              <w:spacing w:line="360" w:lineRule="auto"/>
              <w:jc w:val="center"/>
              <w:rPr>
                <w:szCs w:val="21"/>
              </w:rPr>
            </w:pPr>
            <w:r>
              <w:rPr>
                <w:szCs w:val="21"/>
              </w:rPr>
              <w:t>证明材料</w:t>
            </w:r>
          </w:p>
          <w:p w14:paraId="618DA510">
            <w:pPr>
              <w:widowControl/>
              <w:spacing w:line="360" w:lineRule="auto"/>
              <w:jc w:val="center"/>
              <w:rPr>
                <w:szCs w:val="21"/>
              </w:rPr>
            </w:pPr>
            <w:r>
              <w:rPr>
                <w:szCs w:val="21"/>
              </w:rPr>
              <w:t>（第几页—第几页）</w:t>
            </w:r>
          </w:p>
        </w:tc>
      </w:tr>
      <w:tr w14:paraId="1517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64" w:type="pct"/>
            <w:vAlign w:val="center"/>
          </w:tcPr>
          <w:p w14:paraId="4E4004F3">
            <w:pPr>
              <w:spacing w:line="360" w:lineRule="auto"/>
              <w:ind w:left="-20"/>
              <w:jc w:val="center"/>
              <w:rPr>
                <w:szCs w:val="21"/>
              </w:rPr>
            </w:pPr>
          </w:p>
        </w:tc>
        <w:tc>
          <w:tcPr>
            <w:tcW w:w="1136" w:type="pct"/>
            <w:vAlign w:val="center"/>
          </w:tcPr>
          <w:p w14:paraId="446408DC">
            <w:pPr>
              <w:spacing w:line="360" w:lineRule="auto"/>
              <w:jc w:val="center"/>
              <w:rPr>
                <w:szCs w:val="21"/>
              </w:rPr>
            </w:pPr>
          </w:p>
        </w:tc>
        <w:tc>
          <w:tcPr>
            <w:tcW w:w="670" w:type="pct"/>
            <w:vAlign w:val="center"/>
          </w:tcPr>
          <w:p w14:paraId="5FF0B48A">
            <w:pPr>
              <w:spacing w:line="360" w:lineRule="auto"/>
              <w:jc w:val="center"/>
              <w:rPr>
                <w:szCs w:val="21"/>
              </w:rPr>
            </w:pPr>
          </w:p>
        </w:tc>
        <w:tc>
          <w:tcPr>
            <w:tcW w:w="649" w:type="pct"/>
          </w:tcPr>
          <w:p w14:paraId="70F65D37">
            <w:pPr>
              <w:spacing w:line="360" w:lineRule="auto"/>
              <w:jc w:val="center"/>
              <w:rPr>
                <w:szCs w:val="21"/>
              </w:rPr>
            </w:pPr>
          </w:p>
        </w:tc>
        <w:tc>
          <w:tcPr>
            <w:tcW w:w="868" w:type="pct"/>
            <w:vAlign w:val="center"/>
          </w:tcPr>
          <w:p w14:paraId="04054CB5">
            <w:pPr>
              <w:spacing w:line="360" w:lineRule="auto"/>
              <w:jc w:val="center"/>
              <w:rPr>
                <w:szCs w:val="21"/>
              </w:rPr>
            </w:pPr>
          </w:p>
        </w:tc>
        <w:tc>
          <w:tcPr>
            <w:tcW w:w="1311" w:type="pct"/>
            <w:vAlign w:val="center"/>
          </w:tcPr>
          <w:p w14:paraId="723C6FFF">
            <w:pPr>
              <w:spacing w:line="360" w:lineRule="auto"/>
              <w:jc w:val="center"/>
              <w:rPr>
                <w:szCs w:val="21"/>
              </w:rPr>
            </w:pPr>
          </w:p>
        </w:tc>
      </w:tr>
      <w:tr w14:paraId="0D61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64" w:type="pct"/>
            <w:vAlign w:val="center"/>
          </w:tcPr>
          <w:p w14:paraId="791809D9">
            <w:pPr>
              <w:spacing w:line="360" w:lineRule="auto"/>
              <w:ind w:left="-20"/>
              <w:jc w:val="center"/>
              <w:rPr>
                <w:szCs w:val="21"/>
              </w:rPr>
            </w:pPr>
          </w:p>
        </w:tc>
        <w:tc>
          <w:tcPr>
            <w:tcW w:w="1136" w:type="pct"/>
            <w:vAlign w:val="center"/>
          </w:tcPr>
          <w:p w14:paraId="4BB974FF">
            <w:pPr>
              <w:spacing w:line="360" w:lineRule="auto"/>
              <w:jc w:val="center"/>
              <w:rPr>
                <w:szCs w:val="21"/>
              </w:rPr>
            </w:pPr>
          </w:p>
        </w:tc>
        <w:tc>
          <w:tcPr>
            <w:tcW w:w="670" w:type="pct"/>
            <w:vAlign w:val="center"/>
          </w:tcPr>
          <w:p w14:paraId="5FE6F18B">
            <w:pPr>
              <w:spacing w:line="360" w:lineRule="auto"/>
              <w:jc w:val="center"/>
              <w:rPr>
                <w:szCs w:val="21"/>
              </w:rPr>
            </w:pPr>
          </w:p>
        </w:tc>
        <w:tc>
          <w:tcPr>
            <w:tcW w:w="649" w:type="pct"/>
          </w:tcPr>
          <w:p w14:paraId="59B0DCC1">
            <w:pPr>
              <w:spacing w:line="360" w:lineRule="auto"/>
              <w:jc w:val="center"/>
              <w:rPr>
                <w:szCs w:val="21"/>
              </w:rPr>
            </w:pPr>
          </w:p>
        </w:tc>
        <w:tc>
          <w:tcPr>
            <w:tcW w:w="868" w:type="pct"/>
            <w:vAlign w:val="center"/>
          </w:tcPr>
          <w:p w14:paraId="701C8AED">
            <w:pPr>
              <w:spacing w:line="360" w:lineRule="auto"/>
              <w:jc w:val="center"/>
              <w:rPr>
                <w:szCs w:val="21"/>
              </w:rPr>
            </w:pPr>
          </w:p>
        </w:tc>
        <w:tc>
          <w:tcPr>
            <w:tcW w:w="1311" w:type="pct"/>
            <w:vAlign w:val="center"/>
          </w:tcPr>
          <w:p w14:paraId="7860DFC0">
            <w:pPr>
              <w:spacing w:line="360" w:lineRule="auto"/>
              <w:jc w:val="center"/>
              <w:rPr>
                <w:szCs w:val="21"/>
              </w:rPr>
            </w:pPr>
          </w:p>
        </w:tc>
      </w:tr>
      <w:tr w14:paraId="7D99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64" w:type="pct"/>
            <w:vAlign w:val="center"/>
          </w:tcPr>
          <w:p w14:paraId="74A178A0">
            <w:pPr>
              <w:spacing w:line="360" w:lineRule="auto"/>
              <w:ind w:left="-20"/>
              <w:jc w:val="center"/>
              <w:rPr>
                <w:szCs w:val="21"/>
              </w:rPr>
            </w:pPr>
          </w:p>
        </w:tc>
        <w:tc>
          <w:tcPr>
            <w:tcW w:w="1136" w:type="pct"/>
            <w:vAlign w:val="center"/>
          </w:tcPr>
          <w:p w14:paraId="703F3B54">
            <w:pPr>
              <w:spacing w:line="360" w:lineRule="auto"/>
              <w:ind w:left="-20"/>
              <w:jc w:val="center"/>
              <w:rPr>
                <w:szCs w:val="21"/>
              </w:rPr>
            </w:pPr>
          </w:p>
        </w:tc>
        <w:tc>
          <w:tcPr>
            <w:tcW w:w="670" w:type="pct"/>
            <w:vAlign w:val="center"/>
          </w:tcPr>
          <w:p w14:paraId="5AD2A937">
            <w:pPr>
              <w:spacing w:line="360" w:lineRule="auto"/>
              <w:ind w:left="-20"/>
              <w:jc w:val="center"/>
              <w:rPr>
                <w:szCs w:val="21"/>
              </w:rPr>
            </w:pPr>
          </w:p>
        </w:tc>
        <w:tc>
          <w:tcPr>
            <w:tcW w:w="649" w:type="pct"/>
          </w:tcPr>
          <w:p w14:paraId="7D823B7E">
            <w:pPr>
              <w:spacing w:line="360" w:lineRule="auto"/>
              <w:ind w:left="-20"/>
              <w:jc w:val="center"/>
              <w:rPr>
                <w:szCs w:val="21"/>
              </w:rPr>
            </w:pPr>
          </w:p>
        </w:tc>
        <w:tc>
          <w:tcPr>
            <w:tcW w:w="868" w:type="pct"/>
            <w:vAlign w:val="center"/>
          </w:tcPr>
          <w:p w14:paraId="6056604C">
            <w:pPr>
              <w:spacing w:line="360" w:lineRule="auto"/>
              <w:ind w:left="-20"/>
              <w:jc w:val="center"/>
              <w:rPr>
                <w:szCs w:val="21"/>
              </w:rPr>
            </w:pPr>
          </w:p>
        </w:tc>
        <w:tc>
          <w:tcPr>
            <w:tcW w:w="1311" w:type="pct"/>
            <w:vAlign w:val="center"/>
          </w:tcPr>
          <w:p w14:paraId="50B355C8">
            <w:pPr>
              <w:spacing w:line="360" w:lineRule="auto"/>
              <w:ind w:left="-20"/>
              <w:jc w:val="center"/>
              <w:rPr>
                <w:szCs w:val="21"/>
              </w:rPr>
            </w:pPr>
          </w:p>
        </w:tc>
      </w:tr>
      <w:tr w14:paraId="1FF16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64" w:type="pct"/>
            <w:vAlign w:val="center"/>
          </w:tcPr>
          <w:p w14:paraId="531786B7">
            <w:pPr>
              <w:spacing w:line="360" w:lineRule="auto"/>
              <w:ind w:left="-20"/>
              <w:jc w:val="center"/>
              <w:rPr>
                <w:szCs w:val="21"/>
              </w:rPr>
            </w:pPr>
          </w:p>
        </w:tc>
        <w:tc>
          <w:tcPr>
            <w:tcW w:w="1136" w:type="pct"/>
            <w:vAlign w:val="center"/>
          </w:tcPr>
          <w:p w14:paraId="37E38591">
            <w:pPr>
              <w:spacing w:line="360" w:lineRule="auto"/>
              <w:ind w:left="-20"/>
              <w:jc w:val="center"/>
              <w:rPr>
                <w:szCs w:val="21"/>
              </w:rPr>
            </w:pPr>
          </w:p>
        </w:tc>
        <w:tc>
          <w:tcPr>
            <w:tcW w:w="670" w:type="pct"/>
            <w:vAlign w:val="center"/>
          </w:tcPr>
          <w:p w14:paraId="0C32FB71">
            <w:pPr>
              <w:spacing w:line="360" w:lineRule="auto"/>
              <w:ind w:left="-20"/>
              <w:jc w:val="center"/>
              <w:rPr>
                <w:szCs w:val="21"/>
              </w:rPr>
            </w:pPr>
          </w:p>
        </w:tc>
        <w:tc>
          <w:tcPr>
            <w:tcW w:w="649" w:type="pct"/>
          </w:tcPr>
          <w:p w14:paraId="26633520">
            <w:pPr>
              <w:spacing w:line="360" w:lineRule="auto"/>
              <w:ind w:left="-20"/>
              <w:jc w:val="center"/>
              <w:rPr>
                <w:szCs w:val="21"/>
              </w:rPr>
            </w:pPr>
          </w:p>
        </w:tc>
        <w:tc>
          <w:tcPr>
            <w:tcW w:w="868" w:type="pct"/>
            <w:vAlign w:val="center"/>
          </w:tcPr>
          <w:p w14:paraId="7B171B06">
            <w:pPr>
              <w:spacing w:line="360" w:lineRule="auto"/>
              <w:ind w:left="-20"/>
              <w:jc w:val="center"/>
              <w:rPr>
                <w:szCs w:val="21"/>
              </w:rPr>
            </w:pPr>
          </w:p>
        </w:tc>
        <w:tc>
          <w:tcPr>
            <w:tcW w:w="1311" w:type="pct"/>
            <w:vAlign w:val="center"/>
          </w:tcPr>
          <w:p w14:paraId="097D8038">
            <w:pPr>
              <w:spacing w:line="360" w:lineRule="auto"/>
              <w:ind w:left="-20"/>
              <w:jc w:val="center"/>
              <w:rPr>
                <w:szCs w:val="21"/>
              </w:rPr>
            </w:pPr>
          </w:p>
        </w:tc>
      </w:tr>
      <w:tr w14:paraId="11ED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64" w:type="pct"/>
            <w:vAlign w:val="center"/>
          </w:tcPr>
          <w:p w14:paraId="301BF80B">
            <w:pPr>
              <w:spacing w:line="360" w:lineRule="auto"/>
              <w:ind w:left="-20"/>
              <w:jc w:val="center"/>
              <w:rPr>
                <w:szCs w:val="21"/>
              </w:rPr>
            </w:pPr>
          </w:p>
        </w:tc>
        <w:tc>
          <w:tcPr>
            <w:tcW w:w="1136" w:type="pct"/>
            <w:vAlign w:val="center"/>
          </w:tcPr>
          <w:p w14:paraId="1F9B2C1F">
            <w:pPr>
              <w:spacing w:line="360" w:lineRule="auto"/>
              <w:ind w:left="-20"/>
              <w:jc w:val="center"/>
              <w:rPr>
                <w:szCs w:val="21"/>
              </w:rPr>
            </w:pPr>
          </w:p>
        </w:tc>
        <w:tc>
          <w:tcPr>
            <w:tcW w:w="670" w:type="pct"/>
            <w:vAlign w:val="center"/>
          </w:tcPr>
          <w:p w14:paraId="41C43DE5">
            <w:pPr>
              <w:spacing w:line="360" w:lineRule="auto"/>
              <w:ind w:left="-20"/>
              <w:jc w:val="center"/>
              <w:rPr>
                <w:szCs w:val="21"/>
              </w:rPr>
            </w:pPr>
          </w:p>
        </w:tc>
        <w:tc>
          <w:tcPr>
            <w:tcW w:w="649" w:type="pct"/>
          </w:tcPr>
          <w:p w14:paraId="16893398">
            <w:pPr>
              <w:spacing w:line="360" w:lineRule="auto"/>
              <w:ind w:left="-20"/>
              <w:jc w:val="center"/>
              <w:rPr>
                <w:szCs w:val="21"/>
              </w:rPr>
            </w:pPr>
          </w:p>
        </w:tc>
        <w:tc>
          <w:tcPr>
            <w:tcW w:w="868" w:type="pct"/>
            <w:vAlign w:val="center"/>
          </w:tcPr>
          <w:p w14:paraId="18160190">
            <w:pPr>
              <w:spacing w:line="360" w:lineRule="auto"/>
              <w:ind w:left="-20"/>
              <w:jc w:val="center"/>
              <w:rPr>
                <w:szCs w:val="21"/>
              </w:rPr>
            </w:pPr>
          </w:p>
        </w:tc>
        <w:tc>
          <w:tcPr>
            <w:tcW w:w="1311" w:type="pct"/>
            <w:vAlign w:val="center"/>
          </w:tcPr>
          <w:p w14:paraId="6B5B6447">
            <w:pPr>
              <w:tabs>
                <w:tab w:val="left" w:pos="323"/>
              </w:tabs>
              <w:spacing w:line="360" w:lineRule="auto"/>
              <w:ind w:left="-20"/>
              <w:jc w:val="left"/>
              <w:rPr>
                <w:szCs w:val="21"/>
              </w:rPr>
            </w:pPr>
          </w:p>
        </w:tc>
      </w:tr>
    </w:tbl>
    <w:p w14:paraId="5592951E">
      <w:pPr>
        <w:widowControl/>
        <w:topLinePunct/>
        <w:snapToGrid w:val="0"/>
        <w:spacing w:before="4" w:line="360" w:lineRule="auto"/>
        <w:rPr>
          <w:szCs w:val="21"/>
        </w:rPr>
      </w:pPr>
      <w:r>
        <w:rPr>
          <w:szCs w:val="21"/>
        </w:rPr>
        <w:t>注：（1）业绩材料需附合同等证明材料。</w:t>
      </w:r>
    </w:p>
    <w:p w14:paraId="322B0EBC">
      <w:pPr>
        <w:spacing w:line="360" w:lineRule="auto"/>
        <w:ind w:firstLine="420" w:firstLineChars="200"/>
        <w:rPr>
          <w:szCs w:val="21"/>
        </w:rPr>
      </w:pPr>
      <w:r>
        <w:rPr>
          <w:szCs w:val="21"/>
        </w:rPr>
        <w:t>（2）此表为表样，须填写完整，行数可自行添加，但表式不变。</w:t>
      </w:r>
    </w:p>
    <w:p w14:paraId="11A6F20D">
      <w:pPr>
        <w:spacing w:line="360" w:lineRule="auto"/>
        <w:ind w:firstLine="420" w:firstLineChars="200"/>
        <w:rPr>
          <w:szCs w:val="21"/>
        </w:rPr>
      </w:pPr>
      <w:r>
        <w:rPr>
          <w:szCs w:val="21"/>
        </w:rPr>
        <w:t>（3）投标人所提供的业绩须列入上表，并提供相应的证明材料，评审委员会将依据每个经营业绩所附证明材料的有效性判断该业绩有效性。</w:t>
      </w:r>
    </w:p>
    <w:p w14:paraId="0AFB5643">
      <w:pPr>
        <w:pStyle w:val="25"/>
        <w:spacing w:line="360" w:lineRule="auto"/>
        <w:ind w:left="1260"/>
      </w:pPr>
    </w:p>
    <w:p w14:paraId="330F9652">
      <w:pPr>
        <w:autoSpaceDE w:val="0"/>
        <w:autoSpaceDN w:val="0"/>
        <w:adjustRightInd w:val="0"/>
        <w:snapToGrid w:val="0"/>
        <w:spacing w:line="360" w:lineRule="auto"/>
        <w:rPr>
          <w:bCs/>
          <w:szCs w:val="21"/>
        </w:rPr>
      </w:pPr>
      <w:r>
        <w:rPr>
          <w:bCs/>
          <w:szCs w:val="21"/>
        </w:rPr>
        <w:t xml:space="preserve">供应商名称：                 </w:t>
      </w:r>
      <w:r>
        <w:rPr>
          <w:rFonts w:hint="eastAsia" w:ascii="宋体" w:hAnsi="宋体"/>
          <w:szCs w:val="21"/>
        </w:rPr>
        <w:t>（加盖电子公章）</w:t>
      </w:r>
    </w:p>
    <w:p w14:paraId="0C7AF6C9">
      <w:pPr>
        <w:autoSpaceDE w:val="0"/>
        <w:autoSpaceDN w:val="0"/>
        <w:adjustRightInd w:val="0"/>
        <w:snapToGrid w:val="0"/>
        <w:spacing w:line="360" w:lineRule="auto"/>
        <w:rPr>
          <w:bCs/>
          <w:szCs w:val="21"/>
        </w:rPr>
      </w:pPr>
      <w:r>
        <w:rPr>
          <w:bCs/>
          <w:szCs w:val="21"/>
        </w:rPr>
        <w:t>日    期：       年    月    日</w:t>
      </w:r>
    </w:p>
    <w:p w14:paraId="055AEAE3">
      <w:pPr>
        <w:widowControl/>
        <w:topLinePunct/>
        <w:snapToGrid w:val="0"/>
        <w:spacing w:before="4" w:line="360" w:lineRule="auto"/>
        <w:rPr>
          <w:szCs w:val="21"/>
        </w:rPr>
      </w:pPr>
      <w:r>
        <w:rPr>
          <w:szCs w:val="21"/>
          <w:u w:val="single"/>
        </w:rPr>
        <w:t xml:space="preserve"> </w:t>
      </w:r>
    </w:p>
    <w:p w14:paraId="0EBADA20">
      <w:pPr>
        <w:adjustRightInd w:val="0"/>
        <w:spacing w:line="360" w:lineRule="auto"/>
        <w:rPr>
          <w:szCs w:val="21"/>
        </w:rPr>
      </w:pPr>
    </w:p>
    <w:p w14:paraId="337CEF17">
      <w:pPr>
        <w:widowControl/>
        <w:spacing w:line="412" w:lineRule="auto"/>
        <w:jc w:val="left"/>
        <w:rPr>
          <w:rFonts w:ascii="Arial" w:hAnsi="Arial" w:eastAsia="黑体"/>
          <w:b/>
          <w:sz w:val="32"/>
          <w:szCs w:val="21"/>
        </w:rPr>
        <w:sectPr>
          <w:pgSz w:w="11906" w:h="16838"/>
          <w:pgMar w:top="1440" w:right="1800" w:bottom="1440" w:left="1800" w:header="851" w:footer="992" w:gutter="0"/>
          <w:cols w:space="720" w:num="1"/>
          <w:docGrid w:type="lines" w:linePitch="312" w:charSpace="0"/>
        </w:sectPr>
      </w:pPr>
    </w:p>
    <w:p w14:paraId="1DB0AB4D">
      <w:pPr>
        <w:pStyle w:val="5"/>
        <w:tabs>
          <w:tab w:val="left" w:pos="720"/>
        </w:tabs>
      </w:pPr>
      <w:bookmarkStart w:id="144" w:name="_Toc123284043"/>
      <w:bookmarkStart w:id="145" w:name="_Toc102030651"/>
      <w:bookmarkStart w:id="146" w:name="_Toc152672316"/>
      <w:bookmarkStart w:id="147" w:name="_Toc101125566"/>
      <w:bookmarkStart w:id="148" w:name="_Toc14319"/>
      <w:r>
        <w:rPr>
          <w:rFonts w:hint="eastAsia"/>
        </w:rPr>
        <w:t>附件十、声明格式</w:t>
      </w:r>
      <w:bookmarkEnd w:id="144"/>
      <w:bookmarkEnd w:id="145"/>
      <w:bookmarkEnd w:id="146"/>
      <w:bookmarkEnd w:id="147"/>
    </w:p>
    <w:p w14:paraId="28404243">
      <w:pPr>
        <w:ind w:right="444"/>
        <w:jc w:val="center"/>
        <w:rPr>
          <w:rFonts w:ascii="宋体" w:hAnsi="宋体" w:cs="黑体"/>
          <w:b/>
          <w:bCs/>
          <w:szCs w:val="21"/>
          <w:lang w:val="zh-CN"/>
        </w:rPr>
      </w:pPr>
    </w:p>
    <w:p w14:paraId="22F52EF7">
      <w:pPr>
        <w:ind w:right="444"/>
        <w:jc w:val="center"/>
        <w:rPr>
          <w:rFonts w:ascii="宋体" w:hAnsi="宋体" w:cs="黑体"/>
          <w:b/>
          <w:bCs/>
          <w:sz w:val="24"/>
          <w:lang w:val="zh-CN"/>
        </w:rPr>
      </w:pPr>
      <w:r>
        <w:rPr>
          <w:rFonts w:hint="eastAsia" w:ascii="宋体" w:hAnsi="宋体" w:cs="黑体"/>
          <w:b/>
          <w:bCs/>
          <w:sz w:val="24"/>
          <w:lang w:val="zh-CN"/>
        </w:rPr>
        <w:t>具备履行合同所必需的设备和专业技术能力的书面声明</w:t>
      </w:r>
    </w:p>
    <w:p w14:paraId="7CC8732F">
      <w:pPr>
        <w:ind w:right="444"/>
        <w:jc w:val="center"/>
        <w:rPr>
          <w:rFonts w:ascii="宋体" w:hAnsi="宋体" w:cs="黑体"/>
          <w:b/>
          <w:bCs/>
          <w:szCs w:val="21"/>
          <w:lang w:val="zh-CN"/>
        </w:rPr>
      </w:pPr>
    </w:p>
    <w:p w14:paraId="765FD94A">
      <w:pPr>
        <w:shd w:val="clear" w:color="auto" w:fill="FFFFFF"/>
        <w:spacing w:line="360" w:lineRule="auto"/>
        <w:ind w:firstLine="420"/>
        <w:rPr>
          <w:szCs w:val="21"/>
        </w:rPr>
      </w:pPr>
      <w:r>
        <w:rPr>
          <w:rFonts w:hint="eastAsia"/>
          <w:szCs w:val="21"/>
        </w:rPr>
        <w:t>我公司郑重声明：我公司具备履行本项采购合同所必需的设备和专业技术能力，为履行本项采购合同我公司具备如下主要设备和主要专业技术能力：</w:t>
      </w:r>
    </w:p>
    <w:p w14:paraId="59ED2CD0">
      <w:pPr>
        <w:shd w:val="clear" w:color="auto" w:fill="FFFFFF"/>
        <w:spacing w:line="360" w:lineRule="auto"/>
        <w:ind w:firstLine="420"/>
        <w:rPr>
          <w:szCs w:val="21"/>
        </w:rPr>
      </w:pPr>
      <w:r>
        <w:rPr>
          <w:rFonts w:hint="eastAsia"/>
          <w:szCs w:val="21"/>
        </w:rPr>
        <w:t>主要设备有：</w:t>
      </w:r>
      <w:r>
        <w:rPr>
          <w:szCs w:val="21"/>
          <w:u w:val="single"/>
        </w:rPr>
        <w:t xml:space="preserve">                                   </w:t>
      </w:r>
      <w:r>
        <w:rPr>
          <w:rFonts w:hint="eastAsia"/>
          <w:szCs w:val="21"/>
        </w:rPr>
        <w:t>。</w:t>
      </w:r>
    </w:p>
    <w:p w14:paraId="74893062">
      <w:pPr>
        <w:shd w:val="clear" w:color="auto" w:fill="FFFFFF"/>
        <w:spacing w:line="360" w:lineRule="auto"/>
        <w:ind w:firstLine="420"/>
        <w:rPr>
          <w:szCs w:val="21"/>
        </w:rPr>
      </w:pPr>
      <w:r>
        <w:rPr>
          <w:rFonts w:hint="eastAsia"/>
          <w:szCs w:val="21"/>
        </w:rPr>
        <w:t>主要专业技术能力有：</w:t>
      </w:r>
      <w:r>
        <w:rPr>
          <w:szCs w:val="21"/>
          <w:u w:val="single"/>
        </w:rPr>
        <w:t xml:space="preserve">                            </w:t>
      </w:r>
      <w:r>
        <w:rPr>
          <w:rFonts w:hint="eastAsia"/>
          <w:szCs w:val="21"/>
        </w:rPr>
        <w:t>。</w:t>
      </w:r>
    </w:p>
    <w:p w14:paraId="2471CDD4">
      <w:pPr>
        <w:shd w:val="clear" w:color="auto" w:fill="FFFFFF"/>
        <w:spacing w:line="360" w:lineRule="auto"/>
        <w:ind w:firstLine="420"/>
        <w:rPr>
          <w:szCs w:val="21"/>
        </w:rPr>
      </w:pPr>
    </w:p>
    <w:p w14:paraId="2C29FB8F">
      <w:pPr>
        <w:pStyle w:val="2"/>
      </w:pPr>
    </w:p>
    <w:p w14:paraId="29FD1169">
      <w:pPr>
        <w:pStyle w:val="3"/>
        <w:ind w:firstLine="400"/>
      </w:pPr>
    </w:p>
    <w:p w14:paraId="31AB6A05">
      <w:pPr>
        <w:shd w:val="clear" w:color="auto" w:fill="FFFFFF"/>
        <w:spacing w:line="360" w:lineRule="auto"/>
        <w:ind w:firstLine="3360" w:firstLineChars="1600"/>
        <w:jc w:val="right"/>
        <w:rPr>
          <w:szCs w:val="21"/>
        </w:rPr>
      </w:pPr>
      <w:r>
        <w:rPr>
          <w:rFonts w:hint="eastAsia"/>
          <w:szCs w:val="21"/>
        </w:rPr>
        <w:t>供应商名称：</w:t>
      </w:r>
      <w:r>
        <w:rPr>
          <w:rFonts w:hint="eastAsia"/>
          <w:szCs w:val="21"/>
          <w:u w:val="single"/>
        </w:rPr>
        <w:t xml:space="preserve">              </w:t>
      </w:r>
      <w:r>
        <w:rPr>
          <w:rFonts w:hint="eastAsia" w:ascii="宋体" w:hAnsi="宋体"/>
          <w:szCs w:val="21"/>
        </w:rPr>
        <w:t>（加盖电子公章）</w:t>
      </w:r>
    </w:p>
    <w:p w14:paraId="3EA09BDC">
      <w:pPr>
        <w:shd w:val="clear" w:color="auto" w:fill="FFFFFF"/>
        <w:spacing w:line="360" w:lineRule="auto"/>
        <w:ind w:firstLine="420"/>
        <w:jc w:val="right"/>
        <w:rPr>
          <w:szCs w:val="21"/>
        </w:rPr>
      </w:pPr>
      <w:r>
        <w:rPr>
          <w:szCs w:val="21"/>
        </w:rPr>
        <w:t xml:space="preserve">                            </w:t>
      </w:r>
      <w:r>
        <w:rPr>
          <w:rFonts w:hint="eastAsia"/>
          <w:szCs w:val="21"/>
        </w:rPr>
        <w:t>日</w:t>
      </w:r>
      <w:r>
        <w:rPr>
          <w:szCs w:val="21"/>
        </w:rPr>
        <w:t xml:space="preserve">    </w:t>
      </w:r>
      <w:r>
        <w:rPr>
          <w:rFonts w:hint="eastAsia"/>
          <w:szCs w:val="21"/>
        </w:rPr>
        <w:t>期：</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14:paraId="5D0E422C">
      <w:pPr>
        <w:adjustRightInd w:val="0"/>
        <w:spacing w:line="240" w:lineRule="atLeast"/>
        <w:rPr>
          <w:b/>
          <w:szCs w:val="20"/>
        </w:rPr>
      </w:pPr>
    </w:p>
    <w:p w14:paraId="6A4E447C">
      <w:pPr>
        <w:adjustRightInd w:val="0"/>
        <w:spacing w:line="240" w:lineRule="atLeast"/>
        <w:rPr>
          <w:b/>
        </w:rPr>
      </w:pPr>
    </w:p>
    <w:p w14:paraId="29BC5C5C">
      <w:pPr>
        <w:adjustRightInd w:val="0"/>
        <w:spacing w:line="240" w:lineRule="atLeast"/>
        <w:rPr>
          <w:b/>
        </w:rPr>
      </w:pPr>
      <w:r>
        <w:rPr>
          <w:b/>
        </w:rPr>
        <w:br w:type="page"/>
      </w:r>
    </w:p>
    <w:p w14:paraId="2B5F86CA">
      <w:pPr>
        <w:spacing w:line="240" w:lineRule="atLeast"/>
        <w:jc w:val="center"/>
        <w:rPr>
          <w:rFonts w:ascii="Arial" w:hAnsi="Arial" w:eastAsia="黑体" w:cs="Arial"/>
          <w:sz w:val="28"/>
          <w:szCs w:val="28"/>
        </w:rPr>
      </w:pPr>
    </w:p>
    <w:p w14:paraId="76227621">
      <w:pPr>
        <w:spacing w:line="240" w:lineRule="atLeast"/>
        <w:jc w:val="center"/>
        <w:rPr>
          <w:rFonts w:ascii="Arial" w:hAnsi="Arial" w:eastAsia="黑体" w:cs="Arial"/>
          <w:sz w:val="28"/>
          <w:szCs w:val="28"/>
        </w:rPr>
      </w:pPr>
      <w:r>
        <w:rPr>
          <w:rFonts w:ascii="黑体" w:hAnsi="黑体" w:eastAsia="黑体" w:cs="Arial"/>
          <w:sz w:val="28"/>
          <w:szCs w:val="28"/>
        </w:rPr>
        <w:t>无重大违法记录声明</w:t>
      </w:r>
    </w:p>
    <w:p w14:paraId="21C6203A">
      <w:pPr>
        <w:spacing w:line="360" w:lineRule="auto"/>
        <w:rPr>
          <w:rFonts w:ascii="Arial" w:hAnsi="Arial" w:eastAsia="黑体" w:cs="Arial"/>
        </w:rPr>
      </w:pPr>
      <w:r>
        <w:rPr>
          <w:rFonts w:ascii="Arial" w:hAnsi="Arial" w:eastAsia="黑体" w:cs="Arial"/>
        </w:rPr>
        <w:t xml:space="preserve"> </w:t>
      </w:r>
    </w:p>
    <w:p w14:paraId="6F9C3ADA">
      <w:pPr>
        <w:spacing w:line="360" w:lineRule="auto"/>
        <w:rPr>
          <w:rFonts w:ascii="Arial" w:hAnsi="Arial" w:cs="Arial"/>
        </w:rPr>
      </w:pPr>
      <w:r>
        <w:rPr>
          <w:rFonts w:ascii="宋体" w:hAnsi="宋体" w:cs="Arial"/>
        </w:rPr>
        <w:t>江苏大成工程咨询有限公司：</w:t>
      </w:r>
    </w:p>
    <w:p w14:paraId="478FD7A8">
      <w:pPr>
        <w:spacing w:line="360" w:lineRule="auto"/>
        <w:rPr>
          <w:rFonts w:ascii="Arial" w:hAnsi="Arial" w:cs="Arial"/>
        </w:rPr>
      </w:pPr>
      <w:r>
        <w:rPr>
          <w:rFonts w:ascii="Arial" w:hAnsi="Arial" w:cs="Arial"/>
        </w:rPr>
        <w:t xml:space="preserve"> </w:t>
      </w:r>
    </w:p>
    <w:p w14:paraId="07537485">
      <w:pPr>
        <w:widowControl/>
        <w:shd w:val="clear" w:color="auto" w:fill="FFFFFF"/>
        <w:spacing w:line="360" w:lineRule="auto"/>
        <w:ind w:firstLine="420"/>
        <w:rPr>
          <w:rFonts w:ascii="Arial" w:hAnsi="Arial" w:cs="Arial"/>
          <w:kern w:val="0"/>
        </w:rPr>
      </w:pPr>
      <w:r>
        <w:rPr>
          <w:rFonts w:ascii="宋体" w:hAnsi="宋体" w:cs="Arial"/>
          <w:kern w:val="0"/>
        </w:rPr>
        <w:t>我单位（供应商名称）宣布声明和承诺如下：</w:t>
      </w:r>
    </w:p>
    <w:p w14:paraId="54950120">
      <w:pPr>
        <w:widowControl/>
        <w:shd w:val="clear" w:color="auto" w:fill="FFFFFF"/>
        <w:spacing w:line="360" w:lineRule="auto"/>
        <w:ind w:firstLine="310" w:firstLineChars="147"/>
        <w:rPr>
          <w:rFonts w:ascii="Arial" w:hAnsi="Arial" w:cs="Arial"/>
          <w:b/>
          <w:kern w:val="0"/>
        </w:rPr>
      </w:pPr>
      <w:r>
        <w:rPr>
          <w:rFonts w:ascii="Arial" w:hAnsi="Arial" w:cs="Arial"/>
          <w:b/>
          <w:kern w:val="0"/>
        </w:rPr>
        <w:t xml:space="preserve"> </w:t>
      </w:r>
      <w:r>
        <w:rPr>
          <w:rFonts w:ascii="宋体" w:hAnsi="宋体" w:cs="Arial"/>
          <w:kern w:val="0"/>
        </w:rPr>
        <w:t>我单位参加本次采购活动前</w:t>
      </w:r>
      <w:r>
        <w:rPr>
          <w:rFonts w:ascii="Arial" w:hAnsi="Arial" w:cs="Arial"/>
          <w:kern w:val="0"/>
        </w:rPr>
        <w:t>3</w:t>
      </w:r>
      <w:r>
        <w:rPr>
          <w:rFonts w:ascii="宋体" w:hAnsi="宋体" w:cs="Arial"/>
          <w:kern w:val="0"/>
        </w:rPr>
        <w:t>年内在经营活动中</w:t>
      </w:r>
      <w:r>
        <w:rPr>
          <w:rFonts w:hint="eastAsia" w:ascii="宋体" w:hAnsi="宋体" w:cs="Arial"/>
          <w:kern w:val="0"/>
          <w:u w:val="single"/>
        </w:rPr>
        <w:t xml:space="preserve">      </w:t>
      </w:r>
      <w:r>
        <w:rPr>
          <w:rFonts w:ascii="宋体" w:hAnsi="宋体" w:cs="Arial"/>
        </w:rPr>
        <w:t>（</w:t>
      </w:r>
      <w:r>
        <w:rPr>
          <w:rFonts w:ascii="宋体" w:hAnsi="宋体" w:cs="Arial"/>
          <w:b/>
          <w:i/>
          <w:u w:val="single"/>
        </w:rPr>
        <w:t>在下划线上如实填写：有或没有</w:t>
      </w:r>
      <w:r>
        <w:rPr>
          <w:rFonts w:ascii="宋体" w:hAnsi="宋体" w:cs="Arial"/>
        </w:rPr>
        <w:t>）</w:t>
      </w:r>
      <w:r>
        <w:rPr>
          <w:rFonts w:ascii="宋体" w:hAnsi="宋体" w:cs="Arial"/>
          <w:b/>
        </w:rPr>
        <w:t>重大违法记录</w:t>
      </w:r>
      <w:r>
        <w:rPr>
          <w:rFonts w:ascii="宋体" w:hAnsi="宋体" w:cs="Arial"/>
          <w:b/>
          <w:kern w:val="0"/>
        </w:rPr>
        <w:t>，且不是失信被执行人、重大税收违法案件当事人名单、政府采购严重违法失信行为记录名单的供应商。</w:t>
      </w:r>
    </w:p>
    <w:p w14:paraId="702C7FC3">
      <w:pPr>
        <w:spacing w:line="360" w:lineRule="auto"/>
        <w:ind w:firstLine="315" w:firstLineChars="150"/>
        <w:rPr>
          <w:rFonts w:ascii="Arial" w:hAnsi="Arial" w:cs="Arial"/>
        </w:rPr>
      </w:pPr>
      <w:r>
        <w:rPr>
          <w:rFonts w:ascii="宋体" w:hAnsi="宋体" w:cs="Arial"/>
        </w:rPr>
        <w:t>（说明：政府采购法第二十二条第一款第五项所称重大违法记录，是指供应商因违法经营受到刑事处罚或者责令停产停业、吊销许可证或者执照、较大数额罚款等行政处罚。）</w:t>
      </w:r>
    </w:p>
    <w:p w14:paraId="215A8F4E">
      <w:pPr>
        <w:spacing w:line="360" w:lineRule="auto"/>
        <w:ind w:firstLine="315" w:firstLineChars="150"/>
        <w:rPr>
          <w:rFonts w:ascii="Arial" w:hAnsi="Arial" w:cs="Arial"/>
        </w:rPr>
      </w:pPr>
      <w:r>
        <w:rPr>
          <w:rFonts w:ascii="Arial" w:hAnsi="Arial" w:cs="Arial"/>
        </w:rPr>
        <w:t xml:space="preserve"> </w:t>
      </w:r>
    </w:p>
    <w:p w14:paraId="363F2A8F">
      <w:pPr>
        <w:spacing w:line="360" w:lineRule="auto"/>
        <w:rPr>
          <w:rFonts w:ascii="Arial" w:hAnsi="Arial" w:cs="Arial"/>
        </w:rPr>
      </w:pPr>
      <w:r>
        <w:rPr>
          <w:rFonts w:ascii="Arial" w:hAnsi="Arial" w:cs="Arial"/>
        </w:rPr>
        <w:t xml:space="preserve"> </w:t>
      </w:r>
    </w:p>
    <w:p w14:paraId="71642049">
      <w:pPr>
        <w:spacing w:line="360" w:lineRule="auto"/>
        <w:rPr>
          <w:rFonts w:ascii="Arial" w:hAnsi="Arial" w:cs="Arial"/>
        </w:rPr>
      </w:pPr>
      <w:r>
        <w:rPr>
          <w:rFonts w:ascii="Arial" w:hAnsi="Arial" w:cs="Arial"/>
        </w:rPr>
        <w:t xml:space="preserve"> </w:t>
      </w:r>
    </w:p>
    <w:p w14:paraId="66BF17FE">
      <w:pPr>
        <w:spacing w:line="360" w:lineRule="auto"/>
        <w:ind w:firstLine="2940" w:firstLineChars="1400"/>
        <w:jc w:val="right"/>
        <w:rPr>
          <w:rFonts w:ascii="Arial" w:hAnsi="Arial" w:cs="Arial"/>
        </w:rPr>
      </w:pPr>
      <w:r>
        <w:rPr>
          <w:rFonts w:ascii="宋体" w:hAnsi="宋体" w:cs="Arial"/>
        </w:rPr>
        <w:t>声明人：</w:t>
      </w:r>
      <w:r>
        <w:rPr>
          <w:rFonts w:hint="eastAsia" w:ascii="宋体" w:hAnsi="宋体" w:cs="Arial"/>
          <w:u w:val="single"/>
        </w:rPr>
        <w:t xml:space="preserve">         </w:t>
      </w:r>
      <w:r>
        <w:rPr>
          <w:rFonts w:hint="eastAsia" w:ascii="宋体" w:hAnsi="宋体"/>
          <w:szCs w:val="21"/>
        </w:rPr>
        <w:t>（加盖电子公章）</w:t>
      </w:r>
    </w:p>
    <w:p w14:paraId="5A053B4C">
      <w:pPr>
        <w:widowControl/>
        <w:shd w:val="clear" w:color="auto" w:fill="FFFFFF"/>
        <w:spacing w:before="240" w:beforeLines="100" w:line="360" w:lineRule="auto"/>
        <w:jc w:val="right"/>
        <w:rPr>
          <w:rFonts w:ascii="宋体" w:hAnsi="宋体" w:cs="Arial"/>
          <w:szCs w:val="21"/>
        </w:rPr>
      </w:pPr>
      <w:r>
        <w:rPr>
          <w:rFonts w:ascii="宋体" w:hAnsi="宋体" w:cs="Arial"/>
        </w:rPr>
        <w:t>日期：</w:t>
      </w:r>
      <w:r>
        <w:rPr>
          <w:rFonts w:ascii="Arial" w:hAnsi="Arial" w:cs="Arial"/>
        </w:rPr>
        <w:t xml:space="preserve">    </w:t>
      </w:r>
      <w:r>
        <w:rPr>
          <w:rFonts w:ascii="宋体" w:hAnsi="宋体" w:cs="Arial"/>
        </w:rPr>
        <w:t>年</w:t>
      </w:r>
      <w:r>
        <w:rPr>
          <w:rFonts w:ascii="Arial" w:hAnsi="Arial" w:cs="Arial"/>
        </w:rPr>
        <w:t xml:space="preserve"> </w:t>
      </w:r>
      <w:r>
        <w:rPr>
          <w:rFonts w:ascii="Arial" w:hAnsi="Arial" w:cs="Arial"/>
          <w:szCs w:val="21"/>
        </w:rPr>
        <w:t xml:space="preserve">  </w:t>
      </w:r>
      <w:r>
        <w:rPr>
          <w:rFonts w:ascii="宋体" w:hAnsi="宋体" w:cs="Arial"/>
          <w:szCs w:val="21"/>
        </w:rPr>
        <w:t>月</w:t>
      </w:r>
      <w:r>
        <w:rPr>
          <w:rFonts w:hint="eastAsia" w:ascii="宋体" w:hAnsi="宋体" w:cs="Arial"/>
          <w:szCs w:val="21"/>
        </w:rPr>
        <w:t xml:space="preserve">   日</w:t>
      </w:r>
    </w:p>
    <w:p w14:paraId="74316985">
      <w:pPr>
        <w:widowControl/>
        <w:shd w:val="clear" w:color="auto" w:fill="FFFFFF"/>
        <w:spacing w:before="240" w:beforeLines="100" w:line="360" w:lineRule="auto"/>
        <w:jc w:val="center"/>
        <w:rPr>
          <w:rFonts w:ascii="Arial" w:hAnsi="Arial" w:cs="Arial"/>
          <w:b/>
          <w:kern w:val="0"/>
          <w:sz w:val="36"/>
          <w:szCs w:val="36"/>
        </w:rPr>
      </w:pPr>
      <w:r>
        <w:rPr>
          <w:rFonts w:ascii="Arial" w:hAnsi="Arial" w:cs="Arial"/>
        </w:rPr>
        <w:br w:type="page"/>
      </w:r>
      <w:bookmarkStart w:id="149" w:name="bookmark27"/>
      <w:r>
        <w:rPr>
          <w:rFonts w:ascii="宋体" w:hAnsi="宋体" w:cs="Arial"/>
          <w:b/>
          <w:kern w:val="0"/>
          <w:sz w:val="36"/>
          <w:szCs w:val="36"/>
        </w:rPr>
        <w:t>中小企业声明函（货物）</w:t>
      </w:r>
      <w:bookmarkEnd w:id="149"/>
    </w:p>
    <w:p w14:paraId="50D076FE">
      <w:pPr>
        <w:pStyle w:val="492"/>
        <w:spacing w:line="530" w:lineRule="exact"/>
        <w:ind w:firstLine="660"/>
        <w:jc w:val="both"/>
        <w:rPr>
          <w:sz w:val="21"/>
          <w:szCs w:val="21"/>
        </w:rPr>
      </w:pPr>
      <w:r>
        <w:rPr>
          <w:rFonts w:hint="eastAsia"/>
          <w:sz w:val="21"/>
          <w:szCs w:val="21"/>
        </w:rPr>
        <w:t>本公司（联合体）郑重声明，根据《政府采购促进中小 企业发展管理办法》（财库〔</w:t>
      </w:r>
      <w:r>
        <w:rPr>
          <w:rFonts w:hint="eastAsia" w:cs="Times New Roman"/>
          <w:sz w:val="21"/>
          <w:szCs w:val="21"/>
        </w:rPr>
        <w:t xml:space="preserve">2020 </w:t>
      </w:r>
      <w:r>
        <w:rPr>
          <w:rFonts w:hint="eastAsia"/>
          <w:sz w:val="21"/>
          <w:szCs w:val="21"/>
        </w:rPr>
        <w:t xml:space="preserve">） </w:t>
      </w:r>
      <w:r>
        <w:rPr>
          <w:rFonts w:hint="eastAsia" w:cs="Times New Roman"/>
          <w:sz w:val="21"/>
          <w:szCs w:val="21"/>
        </w:rPr>
        <w:t>46</w:t>
      </w:r>
      <w:r>
        <w:rPr>
          <w:rFonts w:hint="eastAsia"/>
          <w:sz w:val="21"/>
          <w:szCs w:val="21"/>
        </w:rPr>
        <w:t>号）的规定，本公司 （联合体）参加</w:t>
      </w:r>
      <w:r>
        <w:rPr>
          <w:rFonts w:hint="eastAsia"/>
          <w:i/>
          <w:iCs/>
          <w:sz w:val="21"/>
          <w:szCs w:val="21"/>
          <w:u w:val="single"/>
        </w:rPr>
        <w:t>（单位名称）</w:t>
      </w:r>
      <w:r>
        <w:rPr>
          <w:rFonts w:hint="eastAsia"/>
          <w:sz w:val="21"/>
          <w:szCs w:val="21"/>
        </w:rPr>
        <w:t>的</w:t>
      </w:r>
      <w:r>
        <w:rPr>
          <w:rFonts w:hint="eastAsia"/>
          <w:i/>
          <w:iCs/>
          <w:sz w:val="21"/>
          <w:szCs w:val="21"/>
          <w:u w:val="single"/>
        </w:rPr>
        <w:t>（项目名称）</w:t>
      </w:r>
      <w:r>
        <w:rPr>
          <w:rFonts w:hint="eastAsia"/>
          <w:sz w:val="21"/>
          <w:szCs w:val="21"/>
        </w:rPr>
        <w:t>采购活动,提 供的货物全部由符合政策要求的中小企业制造。相关企业 （含联合体中的中小企业、签订分包意向协议的中小企业） 的具体情况如下：</w:t>
      </w:r>
    </w:p>
    <w:p w14:paraId="533EE45E">
      <w:pPr>
        <w:pStyle w:val="492"/>
        <w:numPr>
          <w:ilvl w:val="0"/>
          <w:numId w:val="4"/>
        </w:numPr>
        <w:spacing w:line="525" w:lineRule="exact"/>
        <w:ind w:firstLine="660"/>
        <w:jc w:val="both"/>
        <w:rPr>
          <w:sz w:val="21"/>
          <w:szCs w:val="21"/>
        </w:rPr>
      </w:pPr>
      <w:bookmarkStart w:id="150" w:name="bookmark30"/>
      <w:bookmarkEnd w:id="150"/>
      <w:r>
        <w:rPr>
          <w:rFonts w:hint="eastAsia"/>
          <w:i/>
          <w:iCs/>
          <w:sz w:val="21"/>
          <w:szCs w:val="21"/>
          <w:u w:val="single"/>
        </w:rPr>
        <w:t>（标的名称）</w:t>
      </w:r>
      <w:r>
        <w:rPr>
          <w:rFonts w:hint="eastAsia"/>
          <w:sz w:val="21"/>
          <w:szCs w:val="21"/>
        </w:rPr>
        <w:t>,属于</w:t>
      </w:r>
      <w:r>
        <w:rPr>
          <w:rFonts w:hint="eastAsia"/>
          <w:i/>
          <w:iCs/>
          <w:sz w:val="21"/>
          <w:szCs w:val="21"/>
          <w:u w:val="single"/>
        </w:rPr>
        <w:t>（采购文件中明确的所属行业</w:t>
      </w:r>
      <w:r>
        <w:rPr>
          <w:rFonts w:hint="eastAsia"/>
          <w:sz w:val="21"/>
          <w:szCs w:val="21"/>
          <w:u w:val="single"/>
        </w:rPr>
        <w:t xml:space="preserve">丿 </w:t>
      </w:r>
      <w:r>
        <w:rPr>
          <w:rFonts w:hint="eastAsia"/>
          <w:i/>
          <w:iCs/>
          <w:sz w:val="21"/>
          <w:szCs w:val="21"/>
          <w:u w:val="single"/>
        </w:rPr>
        <w:t>行业</w:t>
      </w:r>
      <w:r>
        <w:rPr>
          <w:rFonts w:hint="eastAsia"/>
          <w:i/>
          <w:iCs/>
          <w:sz w:val="21"/>
          <w:szCs w:val="21"/>
        </w:rPr>
        <w:t>;</w:t>
      </w:r>
      <w:r>
        <w:rPr>
          <w:rFonts w:hint="eastAsia"/>
          <w:sz w:val="21"/>
          <w:szCs w:val="21"/>
        </w:rPr>
        <w:t>制造商为</w:t>
      </w:r>
      <w:r>
        <w:rPr>
          <w:rFonts w:hint="eastAsia"/>
          <w:i/>
          <w:iCs/>
          <w:sz w:val="21"/>
          <w:szCs w:val="21"/>
          <w:u w:val="single"/>
        </w:rPr>
        <w:t>（企业名称）</w:t>
      </w:r>
      <w:r>
        <w:rPr>
          <w:rFonts w:hint="eastAsia"/>
          <w:i/>
          <w:iCs/>
          <w:sz w:val="21"/>
          <w:szCs w:val="21"/>
        </w:rPr>
        <w:t>,</w:t>
      </w:r>
      <w:r>
        <w:rPr>
          <w:rFonts w:hint="eastAsia"/>
          <w:sz w:val="21"/>
          <w:szCs w:val="21"/>
        </w:rPr>
        <w:t>从业人员</w:t>
      </w:r>
      <w:r>
        <w:rPr>
          <w:rFonts w:hint="eastAsia"/>
          <w:sz w:val="21"/>
          <w:szCs w:val="21"/>
          <w:u w:val="single"/>
        </w:rPr>
        <w:t xml:space="preserve"> </w:t>
      </w:r>
      <w:r>
        <w:rPr>
          <w:rFonts w:hint="eastAsia"/>
          <w:sz w:val="21"/>
          <w:szCs w:val="21"/>
          <w:u w:val="single"/>
        </w:rPr>
        <w:tab/>
      </w:r>
      <w:r>
        <w:rPr>
          <w:rFonts w:hint="eastAsia"/>
          <w:sz w:val="21"/>
          <w:szCs w:val="21"/>
        </w:rPr>
        <w:t>人，营业收入为</w:t>
      </w:r>
      <w:r>
        <w:rPr>
          <w:rFonts w:hint="eastAsia"/>
          <w:sz w:val="21"/>
          <w:szCs w:val="21"/>
          <w:u w:val="single"/>
        </w:rPr>
        <w:t xml:space="preserve">       </w:t>
      </w:r>
      <w:r>
        <w:rPr>
          <w:rFonts w:hint="eastAsia"/>
          <w:sz w:val="21"/>
          <w:szCs w:val="21"/>
        </w:rPr>
        <w:t>万元，资产总额为</w:t>
      </w:r>
      <w:r>
        <w:rPr>
          <w:rFonts w:hint="eastAsia"/>
          <w:sz w:val="21"/>
          <w:szCs w:val="21"/>
          <w:u w:val="single"/>
        </w:rPr>
        <w:t xml:space="preserve"> </w:t>
      </w:r>
      <w:r>
        <w:rPr>
          <w:rFonts w:hint="eastAsia"/>
          <w:sz w:val="21"/>
          <w:szCs w:val="21"/>
          <w:u w:val="single"/>
        </w:rPr>
        <w:tab/>
      </w:r>
      <w:r>
        <w:rPr>
          <w:rFonts w:hint="eastAsia"/>
          <w:sz w:val="21"/>
          <w:szCs w:val="21"/>
          <w:u w:val="single"/>
        </w:rPr>
        <w:t xml:space="preserve">  </w:t>
      </w:r>
      <w:r>
        <w:rPr>
          <w:rFonts w:hint="eastAsia"/>
          <w:sz w:val="21"/>
          <w:szCs w:val="21"/>
        </w:rPr>
        <w:t>万元，属于</w:t>
      </w:r>
      <w:r>
        <w:rPr>
          <w:rFonts w:hint="eastAsia"/>
          <w:sz w:val="21"/>
          <w:szCs w:val="21"/>
          <w:u w:val="single"/>
        </w:rPr>
        <w:t xml:space="preserve">    </w:t>
      </w:r>
      <w:r>
        <w:rPr>
          <w:rFonts w:hint="eastAsia"/>
          <w:i/>
          <w:iCs/>
          <w:sz w:val="21"/>
          <w:szCs w:val="21"/>
          <w:u w:val="single"/>
        </w:rPr>
        <w:t>（中型企业、小型企业、微型企业）</w:t>
      </w:r>
      <w:r>
        <w:rPr>
          <w:rFonts w:hint="eastAsia"/>
          <w:i/>
          <w:iCs/>
          <w:sz w:val="21"/>
          <w:szCs w:val="21"/>
        </w:rPr>
        <w:t>,</w:t>
      </w:r>
    </w:p>
    <w:p w14:paraId="471C7671">
      <w:pPr>
        <w:pStyle w:val="492"/>
        <w:numPr>
          <w:ilvl w:val="0"/>
          <w:numId w:val="4"/>
        </w:numPr>
        <w:spacing w:line="531" w:lineRule="exact"/>
        <w:ind w:firstLine="660"/>
        <w:jc w:val="both"/>
        <w:rPr>
          <w:sz w:val="21"/>
          <w:szCs w:val="21"/>
        </w:rPr>
      </w:pPr>
      <w:bookmarkStart w:id="151" w:name="bookmark31"/>
      <w:bookmarkEnd w:id="151"/>
      <w:r>
        <w:rPr>
          <w:rFonts w:hint="eastAsia"/>
          <w:i/>
          <w:iCs/>
          <w:sz w:val="21"/>
          <w:szCs w:val="21"/>
          <w:u w:val="single"/>
        </w:rPr>
        <w:t>（标的名称）</w:t>
      </w:r>
      <w:r>
        <w:rPr>
          <w:rFonts w:hint="eastAsia"/>
          <w:sz w:val="21"/>
          <w:szCs w:val="21"/>
        </w:rPr>
        <w:t>,属于</w:t>
      </w:r>
      <w:r>
        <w:rPr>
          <w:rFonts w:hint="eastAsia"/>
          <w:i/>
          <w:iCs/>
          <w:sz w:val="21"/>
          <w:szCs w:val="21"/>
          <w:u w:val="single"/>
        </w:rPr>
        <w:t>（采购文件中明确的所属行业） 行业</w:t>
      </w:r>
      <w:r>
        <w:rPr>
          <w:rFonts w:hint="eastAsia"/>
          <w:i/>
          <w:iCs/>
          <w:sz w:val="21"/>
          <w:szCs w:val="21"/>
        </w:rPr>
        <w:t>；</w:t>
      </w:r>
      <w:r>
        <w:rPr>
          <w:rFonts w:hint="eastAsia"/>
          <w:sz w:val="21"/>
          <w:szCs w:val="21"/>
        </w:rPr>
        <w:t>制造商为</w:t>
      </w:r>
      <w:r>
        <w:rPr>
          <w:rFonts w:hint="eastAsia"/>
          <w:sz w:val="21"/>
          <w:szCs w:val="21"/>
          <w:u w:val="single"/>
        </w:rPr>
        <w:t xml:space="preserve">     </w:t>
      </w:r>
      <w:r>
        <w:rPr>
          <w:rFonts w:hint="eastAsia"/>
          <w:i/>
          <w:iCs/>
          <w:sz w:val="21"/>
          <w:szCs w:val="21"/>
          <w:u w:val="single"/>
        </w:rPr>
        <w:t>（企业名称）</w:t>
      </w:r>
      <w:r>
        <w:rPr>
          <w:rFonts w:hint="eastAsia"/>
          <w:i/>
          <w:iCs/>
          <w:sz w:val="21"/>
          <w:szCs w:val="21"/>
        </w:rPr>
        <w:t>,</w:t>
      </w:r>
      <w:r>
        <w:rPr>
          <w:rFonts w:hint="eastAsia"/>
          <w:sz w:val="21"/>
          <w:szCs w:val="21"/>
        </w:rPr>
        <w:t>从业人员</w:t>
      </w:r>
      <w:r>
        <w:rPr>
          <w:rFonts w:hint="eastAsia"/>
          <w:sz w:val="21"/>
          <w:szCs w:val="21"/>
          <w:u w:val="single"/>
        </w:rPr>
        <w:t xml:space="preserve"> </w:t>
      </w:r>
      <w:r>
        <w:rPr>
          <w:rFonts w:hint="eastAsia"/>
          <w:sz w:val="21"/>
          <w:szCs w:val="21"/>
          <w:u w:val="single"/>
        </w:rPr>
        <w:tab/>
      </w:r>
      <w:r>
        <w:rPr>
          <w:rFonts w:hint="eastAsia"/>
          <w:sz w:val="21"/>
          <w:szCs w:val="21"/>
        </w:rPr>
        <w:t>人，营业收入为</w:t>
      </w:r>
      <w:r>
        <w:rPr>
          <w:rFonts w:hint="eastAsia"/>
          <w:sz w:val="21"/>
          <w:szCs w:val="21"/>
          <w:u w:val="single"/>
        </w:rPr>
        <w:t xml:space="preserve">      </w:t>
      </w:r>
      <w:r>
        <w:rPr>
          <w:rFonts w:hint="eastAsia"/>
          <w:sz w:val="21"/>
          <w:szCs w:val="21"/>
        </w:rPr>
        <w:t>万元，资产总额为</w:t>
      </w:r>
      <w:r>
        <w:rPr>
          <w:rFonts w:hint="eastAsia"/>
          <w:sz w:val="21"/>
          <w:szCs w:val="21"/>
          <w:u w:val="single"/>
        </w:rPr>
        <w:t xml:space="preserve">     </w:t>
      </w:r>
      <w:r>
        <w:rPr>
          <w:rFonts w:hint="eastAsia"/>
          <w:sz w:val="21"/>
          <w:szCs w:val="21"/>
        </w:rPr>
        <w:t>万元，属于</w:t>
      </w:r>
      <w:r>
        <w:rPr>
          <w:rFonts w:hint="eastAsia"/>
          <w:sz w:val="21"/>
          <w:szCs w:val="21"/>
          <w:u w:val="single"/>
        </w:rPr>
        <w:t xml:space="preserve">    </w:t>
      </w:r>
      <w:r>
        <w:rPr>
          <w:rFonts w:hint="eastAsia"/>
          <w:i/>
          <w:iCs/>
          <w:sz w:val="21"/>
          <w:szCs w:val="21"/>
          <w:u w:val="single"/>
        </w:rPr>
        <w:t>（中型企业、小型 企业、微型企业）</w:t>
      </w:r>
      <w:r>
        <w:rPr>
          <w:rFonts w:hint="eastAsia"/>
          <w:i/>
          <w:iCs/>
          <w:sz w:val="21"/>
          <w:szCs w:val="21"/>
        </w:rPr>
        <w:t>,</w:t>
      </w:r>
    </w:p>
    <w:p w14:paraId="0A32BC26">
      <w:pPr>
        <w:pStyle w:val="492"/>
        <w:spacing w:line="533" w:lineRule="exact"/>
        <w:ind w:firstLine="660"/>
        <w:jc w:val="both"/>
        <w:rPr>
          <w:sz w:val="21"/>
          <w:szCs w:val="21"/>
        </w:rPr>
      </w:pPr>
      <w:r>
        <w:rPr>
          <w:rFonts w:hint="eastAsia"/>
          <w:sz w:val="21"/>
          <w:szCs w:val="21"/>
        </w:rPr>
        <w:t>以上企业，不属于大企业的分支机构，不存在控股股东为大企业的情形，也不存在与大企业的负责人为同一人的情形。</w:t>
      </w:r>
    </w:p>
    <w:p w14:paraId="2825BC92">
      <w:pPr>
        <w:pStyle w:val="492"/>
        <w:spacing w:line="533" w:lineRule="exact"/>
        <w:ind w:firstLine="660"/>
        <w:jc w:val="both"/>
        <w:rPr>
          <w:sz w:val="21"/>
          <w:szCs w:val="21"/>
        </w:rPr>
      </w:pPr>
      <w:r>
        <w:rPr>
          <w:rFonts w:hint="eastAsia"/>
          <w:sz w:val="21"/>
          <w:szCs w:val="21"/>
        </w:rPr>
        <w:t>本企业对上述声明内容的真实性负责。如有虚假，将依法承担相应责任。</w:t>
      </w:r>
    </w:p>
    <w:p w14:paraId="240135F7">
      <w:pPr>
        <w:pStyle w:val="492"/>
        <w:wordWrap w:val="0"/>
        <w:spacing w:line="533" w:lineRule="exact"/>
        <w:ind w:left="3860" w:firstLine="0"/>
        <w:jc w:val="right"/>
        <w:rPr>
          <w:sz w:val="21"/>
          <w:szCs w:val="21"/>
        </w:rPr>
      </w:pPr>
      <w:r>
        <w:rPr>
          <w:rFonts w:hint="eastAsia"/>
          <w:sz w:val="21"/>
          <w:szCs w:val="21"/>
        </w:rPr>
        <w:t xml:space="preserve">企业名称: </w:t>
      </w:r>
      <w:r>
        <w:rPr>
          <w:rFonts w:hint="eastAsia"/>
          <w:sz w:val="21"/>
          <w:szCs w:val="21"/>
          <w:u w:val="single"/>
        </w:rPr>
        <w:t xml:space="preserve">          </w:t>
      </w:r>
      <w:r>
        <w:rPr>
          <w:rFonts w:hint="eastAsia"/>
          <w:sz w:val="21"/>
          <w:szCs w:val="21"/>
        </w:rPr>
        <w:t>（加盖电子公章）</w:t>
      </w:r>
    </w:p>
    <w:p w14:paraId="05CC8929">
      <w:pPr>
        <w:pStyle w:val="492"/>
        <w:spacing w:line="533" w:lineRule="exact"/>
        <w:ind w:firstLine="0"/>
        <w:jc w:val="right"/>
        <w:rPr>
          <w:sz w:val="21"/>
          <w:szCs w:val="21"/>
        </w:rPr>
      </w:pPr>
      <w:r>
        <w:rPr>
          <w:rFonts w:hint="eastAsia"/>
          <w:sz w:val="21"/>
          <w:szCs w:val="21"/>
        </w:rPr>
        <w:t>日期：</w:t>
      </w:r>
      <w:r>
        <w:rPr>
          <w:rFonts w:ascii="Arial" w:hAnsi="Arial" w:cs="Arial"/>
          <w:sz w:val="21"/>
          <w:szCs w:val="21"/>
        </w:rPr>
        <w:t xml:space="preserve">    </w:t>
      </w:r>
      <w:r>
        <w:rPr>
          <w:rFonts w:cs="Arial"/>
          <w:sz w:val="21"/>
          <w:szCs w:val="21"/>
        </w:rPr>
        <w:t>年</w:t>
      </w:r>
      <w:r>
        <w:rPr>
          <w:rFonts w:ascii="Arial" w:hAnsi="Arial" w:cs="Arial"/>
          <w:sz w:val="21"/>
          <w:szCs w:val="21"/>
        </w:rPr>
        <w:t xml:space="preserve">   </w:t>
      </w:r>
      <w:r>
        <w:rPr>
          <w:rFonts w:cs="Arial"/>
          <w:sz w:val="21"/>
          <w:szCs w:val="21"/>
        </w:rPr>
        <w:t>月</w:t>
      </w:r>
      <w:r>
        <w:rPr>
          <w:rFonts w:hint="eastAsia" w:cs="Arial"/>
          <w:sz w:val="21"/>
          <w:szCs w:val="21"/>
        </w:rPr>
        <w:t xml:space="preserve">   日</w:t>
      </w:r>
    </w:p>
    <w:p w14:paraId="35A80A79">
      <w:pPr>
        <w:widowControl/>
        <w:shd w:val="clear" w:color="auto" w:fill="FFFFFF"/>
        <w:spacing w:line="360" w:lineRule="auto"/>
        <w:ind w:firstLine="4200"/>
        <w:rPr>
          <w:rFonts w:ascii="Arial" w:hAnsi="Arial" w:cs="Arial"/>
          <w:kern w:val="0"/>
        </w:rPr>
      </w:pPr>
      <w:r>
        <w:rPr>
          <w:rFonts w:ascii="Arial" w:hAnsi="Arial" w:cs="Arial"/>
          <w:kern w:val="0"/>
        </w:rPr>
        <w:t xml:space="preserve"> </w:t>
      </w:r>
    </w:p>
    <w:p w14:paraId="43EB36E5">
      <w:pPr>
        <w:pStyle w:val="24"/>
        <w:ind w:left="1470" w:right="1470"/>
      </w:pPr>
    </w:p>
    <w:p w14:paraId="4CCBF4A1">
      <w:pPr>
        <w:pStyle w:val="24"/>
        <w:ind w:left="1470" w:right="1470"/>
      </w:pPr>
    </w:p>
    <w:p w14:paraId="7B5BECA2">
      <w:pPr>
        <w:adjustRightInd w:val="0"/>
        <w:snapToGrid w:val="0"/>
        <w:rPr>
          <w:sz w:val="20"/>
        </w:rPr>
      </w:pPr>
      <w:r>
        <w:rPr>
          <w:rFonts w:hint="eastAsia" w:ascii="Arial" w:hAnsi="Arial" w:cs="Arial"/>
          <w:kern w:val="0"/>
          <w:sz w:val="20"/>
        </w:rPr>
        <w:t>注：</w:t>
      </w:r>
      <w:r>
        <w:rPr>
          <w:rFonts w:hint="eastAsia" w:cs="宋体"/>
          <w:sz w:val="20"/>
        </w:rPr>
        <w:t>从业人员、营业收入、资产总额填报上一年度数据，无上一年度数据的新成立企业可不填报。</w:t>
      </w:r>
    </w:p>
    <w:p w14:paraId="2EE03DF0">
      <w:pPr>
        <w:widowControl/>
        <w:shd w:val="clear" w:color="auto" w:fill="FFFFFF"/>
        <w:spacing w:line="360" w:lineRule="auto"/>
        <w:ind w:firstLine="4200"/>
        <w:rPr>
          <w:rFonts w:ascii="Arial" w:hAnsi="Arial" w:cs="Arial"/>
          <w:kern w:val="0"/>
        </w:rPr>
      </w:pPr>
    </w:p>
    <w:p w14:paraId="258D1440">
      <w:pPr>
        <w:widowControl/>
        <w:shd w:val="clear" w:color="auto" w:fill="FFFFFF"/>
        <w:spacing w:before="240" w:beforeLines="100" w:line="360" w:lineRule="auto"/>
        <w:jc w:val="center"/>
        <w:rPr>
          <w:rFonts w:ascii="Arial" w:hAnsi="Arial" w:cs="Arial"/>
          <w:b/>
          <w:kern w:val="0"/>
          <w:sz w:val="36"/>
          <w:szCs w:val="36"/>
        </w:rPr>
      </w:pPr>
      <w:bookmarkStart w:id="152" w:name="bookmark34"/>
      <w:bookmarkEnd w:id="152"/>
      <w:bookmarkStart w:id="153" w:name="bookmark32"/>
      <w:bookmarkEnd w:id="153"/>
      <w:bookmarkStart w:id="154" w:name="bookmark33"/>
      <w:r>
        <w:rPr>
          <w:rFonts w:ascii="Arial" w:hAnsi="Arial" w:cs="Arial"/>
          <w:b/>
          <w:kern w:val="0"/>
          <w:sz w:val="36"/>
          <w:szCs w:val="36"/>
        </w:rPr>
        <w:t xml:space="preserve"> </w:t>
      </w:r>
      <w:bookmarkEnd w:id="154"/>
    </w:p>
    <w:p w14:paraId="4B25C453">
      <w:pPr>
        <w:widowControl/>
        <w:shd w:val="clear" w:color="auto" w:fill="FFFFFF"/>
        <w:spacing w:before="240" w:beforeLines="100" w:line="360" w:lineRule="auto"/>
        <w:jc w:val="center"/>
        <w:rPr>
          <w:rFonts w:ascii="Arial" w:hAnsi="Arial" w:cs="Arial"/>
          <w:b/>
          <w:kern w:val="0"/>
          <w:sz w:val="36"/>
          <w:szCs w:val="36"/>
        </w:rPr>
      </w:pPr>
      <w:r>
        <w:rPr>
          <w:rFonts w:ascii="宋体" w:hAnsi="宋体" w:cs="Arial"/>
          <w:b/>
          <w:kern w:val="0"/>
          <w:sz w:val="36"/>
          <w:szCs w:val="36"/>
        </w:rPr>
        <w:br w:type="page"/>
      </w:r>
      <w:r>
        <w:rPr>
          <w:rFonts w:ascii="宋体" w:hAnsi="宋体" w:cs="Arial"/>
          <w:b/>
          <w:kern w:val="0"/>
          <w:sz w:val="36"/>
          <w:szCs w:val="36"/>
        </w:rPr>
        <w:t>残疾人福利性单位声明函</w:t>
      </w:r>
    </w:p>
    <w:p w14:paraId="7C4EBEED">
      <w:pPr>
        <w:widowControl/>
        <w:spacing w:line="400" w:lineRule="exact"/>
        <w:ind w:firstLine="420" w:firstLineChars="200"/>
        <w:jc w:val="left"/>
        <w:rPr>
          <w:rFonts w:ascii="Arial" w:hAnsi="Arial" w:cs="Arial"/>
          <w:kern w:val="0"/>
        </w:rPr>
      </w:pPr>
      <w:r>
        <w:rPr>
          <w:rFonts w:ascii="宋体" w:hAnsi="宋体" w:cs="Arial"/>
          <w:kern w:val="0"/>
        </w:rPr>
        <w:t>本单位郑重声明，根据《财政部</w:t>
      </w:r>
      <w:r>
        <w:rPr>
          <w:rFonts w:ascii="Arial" w:hAnsi="Arial" w:cs="Arial"/>
          <w:kern w:val="0"/>
        </w:rPr>
        <w:t xml:space="preserve"> </w:t>
      </w:r>
      <w:r>
        <w:rPr>
          <w:rFonts w:ascii="宋体" w:hAnsi="宋体" w:cs="Arial"/>
          <w:kern w:val="0"/>
        </w:rPr>
        <w:t>民政部</w:t>
      </w:r>
      <w:r>
        <w:rPr>
          <w:rFonts w:ascii="Arial" w:hAnsi="Arial" w:cs="Arial"/>
          <w:kern w:val="0"/>
        </w:rPr>
        <w:t xml:space="preserve"> </w:t>
      </w:r>
      <w:r>
        <w:rPr>
          <w:rFonts w:ascii="宋体" w:hAnsi="宋体" w:cs="Arial"/>
          <w:kern w:val="0"/>
        </w:rPr>
        <w:t>中国残疾人联合会关于促进残疾人就业政府采购政策的通知》（财库〔</w:t>
      </w:r>
      <w:r>
        <w:rPr>
          <w:rFonts w:ascii="Arial" w:hAnsi="Arial" w:cs="Arial"/>
          <w:kern w:val="0"/>
        </w:rPr>
        <w:t>2017</w:t>
      </w:r>
      <w:r>
        <w:rPr>
          <w:rFonts w:ascii="宋体" w:hAnsi="宋体" w:cs="Arial"/>
          <w:kern w:val="0"/>
        </w:rPr>
        <w:t xml:space="preserve">〕 </w:t>
      </w:r>
      <w:r>
        <w:rPr>
          <w:rFonts w:ascii="Arial" w:hAnsi="Arial" w:cs="Arial"/>
          <w:kern w:val="0"/>
        </w:rPr>
        <w:t>141</w:t>
      </w:r>
      <w:r>
        <w:rPr>
          <w:rFonts w:ascii="宋体" w:hAnsi="宋体" w:cs="Arial"/>
          <w:kern w:val="0"/>
        </w:rPr>
        <w:t>号）的规定，本单位为符合条件的残疾人福利性单位，且本单位参加</w:t>
      </w:r>
      <w:r>
        <w:rPr>
          <w:rFonts w:ascii="Arial" w:hAnsi="Arial" w:cs="Arial"/>
          <w:kern w:val="0"/>
        </w:rPr>
        <w:t>______</w:t>
      </w:r>
      <w:r>
        <w:rPr>
          <w:rFonts w:ascii="宋体" w:hAnsi="宋体" w:cs="Arial"/>
          <w:kern w:val="0"/>
        </w:rPr>
        <w:t>单位的</w:t>
      </w:r>
      <w:r>
        <w:rPr>
          <w:rFonts w:ascii="Arial" w:hAnsi="Arial" w:cs="Arial"/>
          <w:kern w:val="0"/>
        </w:rPr>
        <w:t>______</w:t>
      </w:r>
      <w:r>
        <w:rPr>
          <w:rFonts w:ascii="宋体" w:hAnsi="宋体" w:cs="Arial"/>
          <w:kern w:val="0"/>
        </w:rPr>
        <w:t>项目采购活动提供本单位制造的货物（由本单位承担</w:t>
      </w:r>
      <w:r>
        <w:rPr>
          <w:rFonts w:hint="eastAsia" w:ascii="宋体" w:hAnsi="宋体" w:cs="Arial"/>
          <w:kern w:val="0"/>
        </w:rPr>
        <w:t>货物</w:t>
      </w:r>
      <w:r>
        <w:rPr>
          <w:rFonts w:ascii="Arial" w:hAnsi="Arial" w:cs="Arial"/>
          <w:kern w:val="0"/>
        </w:rPr>
        <w:t>/</w:t>
      </w:r>
      <w:r>
        <w:rPr>
          <w:rFonts w:ascii="宋体" w:hAnsi="宋体" w:cs="Arial"/>
          <w:kern w:val="0"/>
        </w:rPr>
        <w:t>提供服务），或者提供其他残疾人福利性单位制造的货物（不包括使用非残疾人福利性单位注册商标的货物）。</w:t>
      </w:r>
    </w:p>
    <w:p w14:paraId="378B278B">
      <w:pPr>
        <w:widowControl/>
        <w:spacing w:line="400" w:lineRule="exact"/>
        <w:ind w:firstLine="420" w:firstLineChars="200"/>
        <w:jc w:val="left"/>
        <w:rPr>
          <w:rFonts w:ascii="Arial" w:hAnsi="Arial" w:cs="Arial"/>
          <w:kern w:val="0"/>
        </w:rPr>
      </w:pPr>
      <w:r>
        <w:rPr>
          <w:rFonts w:ascii="宋体" w:hAnsi="宋体" w:cs="Arial"/>
          <w:kern w:val="0"/>
        </w:rPr>
        <w:t>本单位对上述声明的真实性负责。如有虚假，将依法承担相应责任。</w:t>
      </w:r>
    </w:p>
    <w:p w14:paraId="3D3AEDC0">
      <w:pPr>
        <w:widowControl/>
        <w:spacing w:line="440" w:lineRule="exact"/>
        <w:ind w:firstLine="5040" w:firstLineChars="2400"/>
        <w:jc w:val="left"/>
        <w:rPr>
          <w:rFonts w:ascii="Arial" w:hAnsi="Arial" w:cs="Arial"/>
          <w:kern w:val="0"/>
        </w:rPr>
      </w:pPr>
      <w:r>
        <w:rPr>
          <w:rFonts w:ascii="Arial" w:hAnsi="Arial" w:cs="Arial"/>
          <w:kern w:val="0"/>
        </w:rPr>
        <w:t xml:space="preserve"> </w:t>
      </w:r>
    </w:p>
    <w:p w14:paraId="3F8D7832">
      <w:pPr>
        <w:widowControl/>
        <w:spacing w:line="440" w:lineRule="exact"/>
        <w:ind w:firstLine="5040" w:firstLineChars="2400"/>
        <w:jc w:val="left"/>
        <w:rPr>
          <w:rFonts w:ascii="Arial" w:hAnsi="Arial" w:cs="Arial"/>
          <w:kern w:val="0"/>
        </w:rPr>
      </w:pPr>
    </w:p>
    <w:p w14:paraId="10D1361D">
      <w:pPr>
        <w:widowControl/>
        <w:shd w:val="clear" w:color="auto" w:fill="FFFFFF"/>
        <w:spacing w:line="360" w:lineRule="auto"/>
        <w:ind w:firstLine="3990" w:firstLineChars="1900"/>
        <w:jc w:val="right"/>
        <w:rPr>
          <w:rFonts w:ascii="Arial" w:hAnsi="Arial" w:cs="Arial"/>
          <w:kern w:val="0"/>
        </w:rPr>
      </w:pPr>
      <w:r>
        <w:rPr>
          <w:rFonts w:ascii="宋体" w:hAnsi="宋体" w:cs="Arial"/>
          <w:kern w:val="0"/>
        </w:rPr>
        <w:t>供应商</w:t>
      </w:r>
      <w:r>
        <w:rPr>
          <w:rFonts w:hint="eastAsia"/>
          <w:szCs w:val="21"/>
        </w:rPr>
        <w:t xml:space="preserve">: </w:t>
      </w:r>
      <w:r>
        <w:rPr>
          <w:rFonts w:hint="eastAsia"/>
          <w:szCs w:val="21"/>
          <w:u w:val="single"/>
        </w:rPr>
        <w:t xml:space="preserve">          </w:t>
      </w:r>
      <w:r>
        <w:rPr>
          <w:rFonts w:hint="eastAsia" w:ascii="宋体" w:hAnsi="宋体"/>
          <w:szCs w:val="21"/>
        </w:rPr>
        <w:t>（加盖电子公章）</w:t>
      </w:r>
    </w:p>
    <w:p w14:paraId="1EF9752E">
      <w:pPr>
        <w:widowControl/>
        <w:shd w:val="clear" w:color="auto" w:fill="FFFFFF"/>
        <w:spacing w:line="360" w:lineRule="auto"/>
        <w:ind w:firstLine="3990" w:firstLineChars="1900"/>
        <w:jc w:val="right"/>
        <w:rPr>
          <w:rFonts w:ascii="Arial" w:hAnsi="Arial" w:cs="Arial"/>
          <w:b/>
          <w:bCs/>
        </w:rPr>
      </w:pPr>
      <w:r>
        <w:rPr>
          <w:rFonts w:ascii="宋体" w:hAnsi="宋体" w:cs="Arial"/>
          <w:kern w:val="0"/>
        </w:rPr>
        <w:t>日</w:t>
      </w:r>
      <w:r>
        <w:rPr>
          <w:rFonts w:ascii="Arial" w:hAnsi="Arial" w:cs="Arial"/>
          <w:kern w:val="0"/>
        </w:rPr>
        <w:t xml:space="preserve">    </w:t>
      </w:r>
      <w:r>
        <w:rPr>
          <w:rFonts w:ascii="宋体" w:hAnsi="宋体" w:cs="Arial"/>
          <w:kern w:val="0"/>
        </w:rPr>
        <w:t>期：</w:t>
      </w:r>
      <w:r>
        <w:rPr>
          <w:rFonts w:ascii="Arial" w:hAnsi="Arial" w:cs="Arial"/>
          <w:kern w:val="0"/>
        </w:rPr>
        <w:t xml:space="preserve">   </w:t>
      </w:r>
      <w:r>
        <w:rPr>
          <w:rFonts w:ascii="宋体" w:hAnsi="宋体" w:cs="Arial"/>
          <w:kern w:val="0"/>
        </w:rPr>
        <w:t>年</w:t>
      </w:r>
      <w:r>
        <w:rPr>
          <w:rFonts w:ascii="Arial" w:hAnsi="Arial" w:cs="Arial"/>
          <w:kern w:val="0"/>
        </w:rPr>
        <w:t xml:space="preserve">    </w:t>
      </w:r>
      <w:r>
        <w:rPr>
          <w:rFonts w:ascii="宋体" w:hAnsi="宋体" w:cs="Arial"/>
          <w:kern w:val="0"/>
        </w:rPr>
        <w:t>月</w:t>
      </w:r>
      <w:r>
        <w:rPr>
          <w:rFonts w:ascii="Arial" w:hAnsi="Arial" w:cs="Arial"/>
          <w:kern w:val="0"/>
        </w:rPr>
        <w:t xml:space="preserve">    </w:t>
      </w:r>
      <w:r>
        <w:rPr>
          <w:rFonts w:ascii="宋体" w:hAnsi="宋体" w:cs="Arial"/>
          <w:kern w:val="0"/>
        </w:rPr>
        <w:t>日</w:t>
      </w:r>
    </w:p>
    <w:p w14:paraId="1F5509C2">
      <w:pPr>
        <w:widowControl/>
        <w:shd w:val="clear" w:color="auto" w:fill="FFFFFF"/>
        <w:spacing w:before="240" w:beforeLines="100" w:line="360" w:lineRule="auto"/>
        <w:jc w:val="center"/>
        <w:rPr>
          <w:rFonts w:ascii="Arial" w:hAnsi="Arial" w:cs="Arial"/>
          <w:b/>
          <w:kern w:val="0"/>
          <w:sz w:val="36"/>
          <w:szCs w:val="36"/>
        </w:rPr>
      </w:pPr>
      <w:r>
        <w:rPr>
          <w:rFonts w:ascii="Arial" w:hAnsi="Arial" w:cs="Arial"/>
          <w:b/>
          <w:kern w:val="0"/>
          <w:sz w:val="36"/>
          <w:szCs w:val="36"/>
        </w:rPr>
        <w:t xml:space="preserve"> </w:t>
      </w:r>
    </w:p>
    <w:p w14:paraId="34789AC0">
      <w:pPr>
        <w:widowControl/>
        <w:shd w:val="clear" w:color="auto" w:fill="FFFFFF"/>
        <w:spacing w:before="240" w:beforeLines="100" w:line="360" w:lineRule="auto"/>
        <w:jc w:val="center"/>
        <w:rPr>
          <w:rFonts w:ascii="Arial" w:hAnsi="Arial" w:cs="Arial"/>
          <w:b/>
          <w:kern w:val="0"/>
          <w:sz w:val="36"/>
          <w:szCs w:val="36"/>
        </w:rPr>
      </w:pPr>
      <w:r>
        <w:rPr>
          <w:rFonts w:ascii="宋体" w:hAnsi="宋体" w:cs="Arial"/>
          <w:b/>
          <w:kern w:val="0"/>
          <w:sz w:val="36"/>
          <w:szCs w:val="36"/>
        </w:rPr>
        <w:t>属于监狱企业的证明文件</w:t>
      </w:r>
    </w:p>
    <w:p w14:paraId="5754A61E">
      <w:pPr>
        <w:spacing w:line="360" w:lineRule="auto"/>
        <w:rPr>
          <w:rFonts w:ascii="Arial" w:hAnsi="Arial" w:cs="Arial"/>
        </w:rPr>
      </w:pPr>
      <w:r>
        <w:rPr>
          <w:rFonts w:ascii="宋体" w:hAnsi="宋体" w:cs="Arial"/>
        </w:rPr>
        <w:t>（提供由省级以上监狱管理局、戒毒管理局</w:t>
      </w:r>
      <w:r>
        <w:rPr>
          <w:rFonts w:ascii="Arial" w:hAnsi="Arial" w:cs="Arial"/>
        </w:rPr>
        <w:t>(</w:t>
      </w:r>
      <w:r>
        <w:rPr>
          <w:rFonts w:ascii="宋体" w:hAnsi="宋体" w:cs="Arial"/>
        </w:rPr>
        <w:t>含新疆生产建设兵团</w:t>
      </w:r>
      <w:r>
        <w:rPr>
          <w:rFonts w:ascii="Arial" w:hAnsi="Arial" w:cs="Arial"/>
        </w:rPr>
        <w:t>)</w:t>
      </w:r>
      <w:r>
        <w:rPr>
          <w:rFonts w:ascii="宋体" w:hAnsi="宋体" w:cs="Arial"/>
        </w:rPr>
        <w:t>出具的属于监狱企业的证明文件）</w:t>
      </w:r>
    </w:p>
    <w:p w14:paraId="61FF663D">
      <w:pPr>
        <w:spacing w:line="360" w:lineRule="auto"/>
        <w:rPr>
          <w:rFonts w:ascii="Arial" w:hAnsi="Arial" w:cs="Arial"/>
          <w:b/>
          <w:bCs/>
        </w:rPr>
      </w:pPr>
      <w:r>
        <w:rPr>
          <w:rFonts w:ascii="Arial" w:hAnsi="Arial" w:cs="Arial"/>
          <w:b/>
          <w:bCs/>
        </w:rPr>
        <w:t xml:space="preserve"> </w:t>
      </w:r>
    </w:p>
    <w:p w14:paraId="79D4B20F">
      <w:pPr>
        <w:spacing w:line="360" w:lineRule="auto"/>
        <w:rPr>
          <w:rFonts w:ascii="Arial" w:hAnsi="Arial" w:cs="Arial"/>
          <w:b/>
          <w:bCs/>
        </w:rPr>
      </w:pPr>
      <w:r>
        <w:rPr>
          <w:rFonts w:ascii="Arial" w:hAnsi="Arial" w:cs="Arial"/>
          <w:b/>
          <w:bCs/>
        </w:rPr>
        <w:t xml:space="preserve"> </w:t>
      </w:r>
    </w:p>
    <w:p w14:paraId="721F7239">
      <w:pPr>
        <w:spacing w:line="360" w:lineRule="auto"/>
        <w:jc w:val="center"/>
        <w:rPr>
          <w:rFonts w:ascii="Arial" w:hAnsi="Arial" w:cs="Arial"/>
          <w:b/>
          <w:kern w:val="0"/>
          <w:sz w:val="36"/>
          <w:szCs w:val="36"/>
        </w:rPr>
      </w:pPr>
      <w:r>
        <w:rPr>
          <w:rFonts w:ascii="宋体" w:hAnsi="宋体" w:cs="Arial"/>
          <w:b/>
          <w:kern w:val="0"/>
          <w:sz w:val="36"/>
          <w:szCs w:val="36"/>
        </w:rPr>
        <w:t>节能产品认证证书</w:t>
      </w:r>
    </w:p>
    <w:p w14:paraId="1EBA9549">
      <w:pPr>
        <w:widowControl/>
        <w:shd w:val="clear" w:color="auto" w:fill="FFFFFF"/>
        <w:spacing w:before="240" w:beforeLines="100" w:line="360" w:lineRule="auto"/>
        <w:rPr>
          <w:rFonts w:ascii="Arial" w:hAnsi="Arial" w:cs="Arial"/>
          <w:bCs/>
        </w:rPr>
      </w:pPr>
      <w:r>
        <w:rPr>
          <w:rFonts w:ascii="宋体" w:hAnsi="宋体" w:cs="Arial"/>
          <w:bCs/>
        </w:rPr>
        <w:t>（提供国家确定的认证机构出具的、处于有效期之内的产品认证证书）</w:t>
      </w:r>
    </w:p>
    <w:p w14:paraId="0AD9E6B3">
      <w:pPr>
        <w:spacing w:line="360" w:lineRule="auto"/>
        <w:rPr>
          <w:rFonts w:ascii="Arial" w:hAnsi="Arial" w:cs="Arial"/>
          <w:b/>
          <w:bCs/>
        </w:rPr>
      </w:pPr>
      <w:r>
        <w:rPr>
          <w:rFonts w:ascii="Arial" w:hAnsi="Arial" w:cs="Arial"/>
          <w:b/>
          <w:bCs/>
        </w:rPr>
        <w:t xml:space="preserve"> </w:t>
      </w:r>
    </w:p>
    <w:p w14:paraId="3C598033">
      <w:pPr>
        <w:spacing w:line="360" w:lineRule="auto"/>
        <w:rPr>
          <w:rFonts w:ascii="Arial" w:hAnsi="Arial" w:cs="Arial"/>
          <w:b/>
          <w:bCs/>
        </w:rPr>
      </w:pPr>
      <w:r>
        <w:rPr>
          <w:rFonts w:ascii="Arial" w:hAnsi="Arial" w:cs="Arial"/>
          <w:b/>
          <w:bCs/>
        </w:rPr>
        <w:t xml:space="preserve"> </w:t>
      </w:r>
    </w:p>
    <w:p w14:paraId="76A3BAF3">
      <w:pPr>
        <w:spacing w:line="360" w:lineRule="auto"/>
        <w:jc w:val="center"/>
        <w:rPr>
          <w:rFonts w:ascii="Arial" w:hAnsi="Arial" w:cs="Arial"/>
          <w:b/>
          <w:bCs/>
        </w:rPr>
      </w:pPr>
      <w:r>
        <w:rPr>
          <w:rFonts w:ascii="宋体" w:hAnsi="宋体" w:cs="Arial"/>
          <w:b/>
          <w:kern w:val="0"/>
          <w:sz w:val="36"/>
          <w:szCs w:val="36"/>
        </w:rPr>
        <w:t>环境标志产品认证证书</w:t>
      </w:r>
    </w:p>
    <w:p w14:paraId="1B1314FE">
      <w:pPr>
        <w:widowControl/>
        <w:shd w:val="clear" w:color="auto" w:fill="FFFFFF"/>
        <w:spacing w:before="240" w:beforeLines="100" w:line="360" w:lineRule="auto"/>
        <w:rPr>
          <w:rFonts w:ascii="Arial" w:hAnsi="Arial" w:cs="Arial"/>
        </w:rPr>
      </w:pPr>
      <w:r>
        <w:rPr>
          <w:rFonts w:ascii="宋体" w:hAnsi="宋体" w:cs="Arial"/>
          <w:bCs/>
        </w:rPr>
        <w:t>（提供国家确定的认证机构出具的、处于有效期之内的产品认证证书）</w:t>
      </w:r>
    </w:p>
    <w:p w14:paraId="7E041E19">
      <w:pPr>
        <w:spacing w:line="360" w:lineRule="auto"/>
        <w:rPr>
          <w:rFonts w:ascii="Arial" w:hAnsi="Arial" w:cs="Arial"/>
          <w:b/>
          <w:bCs/>
        </w:rPr>
      </w:pPr>
      <w:r>
        <w:rPr>
          <w:rFonts w:ascii="Arial" w:hAnsi="Arial" w:cs="Arial"/>
          <w:b/>
          <w:bCs/>
        </w:rPr>
        <w:t xml:space="preserve"> </w:t>
      </w:r>
    </w:p>
    <w:p w14:paraId="4A6CEE70">
      <w:pPr>
        <w:widowControl/>
        <w:shd w:val="clear" w:color="auto" w:fill="FFFFFF"/>
        <w:spacing w:before="240" w:beforeLines="100" w:line="360" w:lineRule="auto"/>
        <w:jc w:val="center"/>
        <w:rPr>
          <w:rFonts w:ascii="Arial" w:hAnsi="Arial" w:cs="Arial"/>
          <w:b/>
          <w:kern w:val="0"/>
          <w:sz w:val="36"/>
          <w:szCs w:val="36"/>
        </w:rPr>
      </w:pPr>
      <w:r>
        <w:rPr>
          <w:rFonts w:ascii="宋体" w:hAnsi="宋体" w:cs="Arial"/>
          <w:b/>
          <w:kern w:val="0"/>
          <w:sz w:val="36"/>
          <w:szCs w:val="36"/>
        </w:rPr>
        <w:t>进口产品转让技术、消化吸收再创新方案</w:t>
      </w:r>
    </w:p>
    <w:p w14:paraId="5AFE26C1">
      <w:pPr>
        <w:spacing w:line="360" w:lineRule="auto"/>
        <w:rPr>
          <w:rFonts w:ascii="宋体" w:hAnsi="宋体" w:cs="Arial"/>
          <w:bCs/>
        </w:rPr>
      </w:pPr>
      <w:r>
        <w:rPr>
          <w:rFonts w:ascii="宋体" w:hAnsi="宋体" w:cs="Arial"/>
          <w:bCs/>
        </w:rPr>
        <w:t>（对于允许进口产品参加的项目）</w:t>
      </w:r>
    </w:p>
    <w:p w14:paraId="1054D538">
      <w:pPr>
        <w:pStyle w:val="243"/>
      </w:pPr>
    </w:p>
    <w:p w14:paraId="6818A0E6"/>
    <w:p w14:paraId="6453859E">
      <w:pPr>
        <w:pStyle w:val="5"/>
        <w:tabs>
          <w:tab w:val="left" w:pos="720"/>
        </w:tabs>
        <w:sectPr>
          <w:endnotePr>
            <w:numFmt w:val="decimal"/>
          </w:endnotePr>
          <w:pgSz w:w="12240" w:h="15840"/>
          <w:pgMar w:top="1134" w:right="1361" w:bottom="1134" w:left="1361" w:header="720" w:footer="720" w:gutter="0"/>
          <w:cols w:space="720" w:num="1"/>
        </w:sectPr>
      </w:pPr>
      <w:bookmarkStart w:id="155" w:name="_Toc152672317"/>
      <w:bookmarkStart w:id="156" w:name="_Toc123284046"/>
      <w:bookmarkStart w:id="157" w:name="_Toc102030654"/>
    </w:p>
    <w:p w14:paraId="3019C70F">
      <w:pPr>
        <w:pStyle w:val="5"/>
        <w:tabs>
          <w:tab w:val="left" w:pos="720"/>
        </w:tabs>
      </w:pPr>
      <w:r>
        <w:t>附件十一、</w:t>
      </w:r>
      <w:r>
        <w:rPr>
          <w:rFonts w:hint="eastAsia"/>
        </w:rPr>
        <w:t>南京市政府采购供应商信用记录表</w:t>
      </w:r>
      <w:bookmarkEnd w:id="155"/>
      <w:bookmarkStart w:id="158" w:name="_Toc152672318"/>
    </w:p>
    <w:p w14:paraId="4F6796A6">
      <w:r>
        <w:rPr>
          <w:rFonts w:hint="eastAsia"/>
        </w:rPr>
        <w:t>《南京市政府采购供应商信用记录表暨信用承诺书》（详见《关于在政府采购活动中推行信用承诺制的通知》宁财购通[2021]5号 附件）</w:t>
      </w:r>
    </w:p>
    <w:p w14:paraId="49B4A42D">
      <w:pPr>
        <w:pStyle w:val="243"/>
      </w:pPr>
    </w:p>
    <w:p w14:paraId="6ADA333C">
      <w:pPr>
        <w:pStyle w:val="243"/>
      </w:pPr>
    </w:p>
    <w:p w14:paraId="4B33066F">
      <w:pPr>
        <w:pStyle w:val="243"/>
      </w:pPr>
    </w:p>
    <w:p w14:paraId="213C288A">
      <w:pPr>
        <w:pStyle w:val="5"/>
        <w:tabs>
          <w:tab w:val="left" w:pos="720"/>
        </w:tabs>
        <w:sectPr>
          <w:endnotePr>
            <w:numFmt w:val="decimal"/>
          </w:endnotePr>
          <w:pgSz w:w="12240" w:h="15840"/>
          <w:pgMar w:top="1134" w:right="1361" w:bottom="1134" w:left="1361" w:header="720" w:footer="720" w:gutter="0"/>
          <w:cols w:space="720" w:num="1"/>
        </w:sectPr>
      </w:pPr>
    </w:p>
    <w:p w14:paraId="3B7032A0">
      <w:pPr>
        <w:pStyle w:val="5"/>
        <w:tabs>
          <w:tab w:val="left" w:pos="720"/>
        </w:tabs>
      </w:pPr>
      <w:r>
        <w:rPr>
          <w:rFonts w:hint="eastAsia"/>
        </w:rPr>
        <w:t>附件十二、投标需要的其他证明文件及材料（若有</w:t>
      </w:r>
      <w:r>
        <w:t>)</w:t>
      </w:r>
      <w:bookmarkEnd w:id="156"/>
      <w:bookmarkEnd w:id="157"/>
      <w:bookmarkEnd w:id="158"/>
    </w:p>
    <w:p w14:paraId="73E02627">
      <w:pPr>
        <w:spacing w:line="360" w:lineRule="auto"/>
        <w:rPr>
          <w:rFonts w:ascii="宋体" w:hAnsi="宋体"/>
        </w:rPr>
      </w:pPr>
    </w:p>
    <w:bookmarkEnd w:id="148"/>
    <w:p w14:paraId="4F2D5258">
      <w:pPr>
        <w:adjustRightInd w:val="0"/>
        <w:snapToGrid w:val="0"/>
      </w:pPr>
    </w:p>
    <w:sectPr>
      <w:endnotePr>
        <w:numFmt w:val="decimal"/>
      </w:endnotePr>
      <w:pgSz w:w="12240" w:h="15840"/>
      <w:pgMar w:top="1134" w:right="1361" w:bottom="1134" w:left="136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方正大黑简体">
    <w:altName w:val="黑体"/>
    <w:panose1 w:val="00000000000000000000"/>
    <w:charset w:val="00"/>
    <w:family w:val="auto"/>
    <w:pitch w:val="default"/>
    <w:sig w:usb0="00000000" w:usb1="00000000" w:usb2="00000000" w:usb3="00000000" w:csb0="00040001" w:csb1="00000000"/>
  </w:font>
  <w:font w:name="??">
    <w:altName w:val="Cambria"/>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Georgia">
    <w:panose1 w:val="02040502050405020303"/>
    <w:charset w:val="00"/>
    <w:family w:val="roman"/>
    <w:pitch w:val="default"/>
    <w:sig w:usb0="00000287" w:usb1="00000000" w:usb2="00000000" w:usb3="00000000" w:csb0="2000009F" w:csb1="00000000"/>
  </w:font>
  <w:font w:name="Verdana">
    <w:panose1 w:val="020B0604030504040204"/>
    <w:charset w:val="00"/>
    <w:family w:val="swiss"/>
    <w:pitch w:val="default"/>
    <w:sig w:usb0="A00006FF" w:usb1="4000205B" w:usb2="00000010" w:usb3="00000000" w:csb0="2000019F" w:csb1="00000000"/>
  </w:font>
  <w:font w:name="HYDaHeiJ">
    <w:altName w:val="Microsoft YaHei UI"/>
    <w:panose1 w:val="00000000000000000000"/>
    <w:charset w:val="00"/>
    <w:family w:val="auto"/>
    <w:pitch w:val="default"/>
    <w:sig w:usb0="00000000" w:usb1="00000000" w:usb2="00000000" w:usb3="00000000" w:csb0="00040001" w:csb1="00000000"/>
  </w:font>
  <w:font w:name="Microsoft YaHei UI">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Palatino Linotype">
    <w:panose1 w:val="02040502050505030304"/>
    <w:charset w:val="00"/>
    <w:family w:val="roman"/>
    <w:pitch w:val="default"/>
    <w:sig w:usb0="E0000287" w:usb1="40000013" w:usb2="00000000" w:usb3="00000000" w:csb0="2000019F" w:csb1="00000000"/>
  </w:font>
  <w:font w:name="华文楷体">
    <w:panose1 w:val="02010600040101010101"/>
    <w:charset w:val="86"/>
    <w:family w:val="auto"/>
    <w:pitch w:val="default"/>
    <w:sig w:usb0="00000287" w:usb1="080F0000" w:usb2="00000000" w:usb3="00000000" w:csb0="0004009F" w:csb1="DFD7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Helv">
    <w:altName w:val="Segoe Print"/>
    <w:panose1 w:val="020B060402020203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E757A">
    <w:pPr>
      <w:pStyle w:val="3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86</w:t>
    </w:r>
    <w:r>
      <w:rPr>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F6A91"/>
  <w:p w14:paraId="36084DDA"/>
  <w:p w14:paraId="43A5900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8556C">
    <w:pPr>
      <w:pStyle w:val="36"/>
      <w:jc w:val="left"/>
      <w:rPr>
        <w:b/>
      </w:rPr>
    </w:pPr>
    <w:r>
      <w:rPr>
        <w:b/>
      </w:rPr>
      <w:t>江苏大成工程咨询有限公司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BEF1FB"/>
    <w:multiLevelType w:val="singleLevel"/>
    <w:tmpl w:val="B3BEF1FB"/>
    <w:lvl w:ilvl="0" w:tentative="0">
      <w:start w:val="1"/>
      <w:numFmt w:val="decimal"/>
      <w:lvlText w:val="%1."/>
      <w:lvlJc w:val="left"/>
      <w:pPr>
        <w:tabs>
          <w:tab w:val="left" w:pos="312"/>
        </w:tabs>
        <w:ind w:left="0" w:firstLine="0"/>
      </w:pPr>
    </w:lvl>
  </w:abstractNum>
  <w:abstractNum w:abstractNumId="1">
    <w:nsid w:val="C5A096BC"/>
    <w:multiLevelType w:val="singleLevel"/>
    <w:tmpl w:val="C5A096BC"/>
    <w:lvl w:ilvl="0" w:tentative="0">
      <w:start w:val="1"/>
      <w:numFmt w:val="decimal"/>
      <w:suff w:val="nothing"/>
      <w:lvlText w:val="（%1）"/>
      <w:lvlJc w:val="left"/>
      <w:pPr>
        <w:ind w:left="0" w:firstLine="0"/>
      </w:pPr>
    </w:lvl>
  </w:abstractNum>
  <w:abstractNum w:abstractNumId="2">
    <w:nsid w:val="531635C9"/>
    <w:multiLevelType w:val="multilevel"/>
    <w:tmpl w:val="531635C9"/>
    <w:lvl w:ilvl="0" w:tentative="0">
      <w:start w:val="1"/>
      <w:numFmt w:val="decimal"/>
      <w:lvlText w:val="%1."/>
      <w:lvlJc w:val="left"/>
      <w:pPr>
        <w:ind w:left="0" w:firstLine="0"/>
      </w:pPr>
      <w:rPr>
        <w:rFonts w:hint="default" w:ascii="Times New Roman" w:hAnsi="Times New Roman" w:cs="Times New Roman"/>
        <w:b w:val="0"/>
        <w:bCs w:val="0"/>
        <w:i w:val="0"/>
        <w:iCs w:val="0"/>
        <w:smallCaps w:val="0"/>
        <w:color w:val="000000"/>
        <w:spacing w:val="0"/>
        <w:sz w:val="28"/>
        <w:szCs w:val="28"/>
      </w:rPr>
    </w:lvl>
    <w:lvl w:ilvl="1" w:tentative="0">
      <w:start w:val="0"/>
      <w:numFmt w:val="decimal"/>
      <w:lvlText w:val="%2."/>
      <w:lvlJc w:val="left"/>
      <w:pPr>
        <w:tabs>
          <w:tab w:val="left" w:pos="1440"/>
        </w:tabs>
        <w:ind w:left="1440" w:hanging="360"/>
      </w:pPr>
    </w:lvl>
    <w:lvl w:ilvl="2" w:tentative="0">
      <w:start w:val="0"/>
      <w:numFmt w:val="decimal"/>
      <w:lvlText w:val="%3."/>
      <w:lvlJc w:val="left"/>
      <w:pPr>
        <w:tabs>
          <w:tab w:val="left" w:pos="2160"/>
        </w:tabs>
        <w:ind w:left="2160" w:hanging="360"/>
      </w:pPr>
    </w:lvl>
    <w:lvl w:ilvl="3" w:tentative="0">
      <w:start w:val="0"/>
      <w:numFmt w:val="decimal"/>
      <w:lvlText w:val="%4."/>
      <w:lvlJc w:val="left"/>
      <w:pPr>
        <w:tabs>
          <w:tab w:val="left" w:pos="2880"/>
        </w:tabs>
        <w:ind w:left="2880" w:hanging="360"/>
      </w:pPr>
    </w:lvl>
    <w:lvl w:ilvl="4" w:tentative="0">
      <w:start w:val="0"/>
      <w:numFmt w:val="decimal"/>
      <w:lvlText w:val="%5."/>
      <w:lvlJc w:val="left"/>
      <w:pPr>
        <w:tabs>
          <w:tab w:val="left" w:pos="3600"/>
        </w:tabs>
        <w:ind w:left="3600" w:hanging="360"/>
      </w:pPr>
    </w:lvl>
    <w:lvl w:ilvl="5" w:tentative="0">
      <w:start w:val="0"/>
      <w:numFmt w:val="decimal"/>
      <w:lvlText w:val="%6."/>
      <w:lvlJc w:val="left"/>
      <w:pPr>
        <w:tabs>
          <w:tab w:val="left" w:pos="4320"/>
        </w:tabs>
        <w:ind w:left="4320" w:hanging="360"/>
      </w:pPr>
    </w:lvl>
    <w:lvl w:ilvl="6" w:tentative="0">
      <w:start w:val="0"/>
      <w:numFmt w:val="decimal"/>
      <w:lvlText w:val="%7."/>
      <w:lvlJc w:val="left"/>
      <w:pPr>
        <w:tabs>
          <w:tab w:val="left" w:pos="5040"/>
        </w:tabs>
        <w:ind w:left="5040" w:hanging="360"/>
      </w:pPr>
    </w:lvl>
    <w:lvl w:ilvl="7" w:tentative="0">
      <w:start w:val="0"/>
      <w:numFmt w:val="decimal"/>
      <w:lvlText w:val="%8."/>
      <w:lvlJc w:val="left"/>
      <w:pPr>
        <w:tabs>
          <w:tab w:val="left" w:pos="5760"/>
        </w:tabs>
        <w:ind w:left="5760" w:hanging="360"/>
      </w:pPr>
    </w:lvl>
    <w:lvl w:ilvl="8" w:tentative="0">
      <w:start w:val="0"/>
      <w:numFmt w:val="decimal"/>
      <w:lvlText w:val="%9."/>
      <w:lvlJc w:val="left"/>
      <w:pPr>
        <w:tabs>
          <w:tab w:val="left" w:pos="6480"/>
        </w:tabs>
        <w:ind w:left="6480" w:hanging="360"/>
      </w:pPr>
    </w:lvl>
  </w:abstractNum>
  <w:abstractNum w:abstractNumId="3">
    <w:nsid w:val="5F895C31"/>
    <w:multiLevelType w:val="multilevel"/>
    <w:tmpl w:val="5F895C31"/>
    <w:lvl w:ilvl="0" w:tentative="0">
      <w:start w:val="1"/>
      <w:numFmt w:val="decimal"/>
      <w:pStyle w:val="242"/>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1"/>
    <w:lvlOverride w:ilvl="0">
      <w:startOverride w:val="1"/>
    </w:lvlOverride>
  </w:num>
  <w:num w:numId="3">
    <w:abstractNumId w:val="0"/>
    <w:lvlOverride w:ilvl="0">
      <w:startOverride w:val="1"/>
    </w:lvlOverride>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kZTZmZmRkYWQxNTE0OTA0ZTZjZjc4ZWZkMjE5M2QifQ=="/>
  </w:docVars>
  <w:rsids>
    <w:rsidRoot w:val="006563A5"/>
    <w:rsid w:val="00001E6C"/>
    <w:rsid w:val="000028E8"/>
    <w:rsid w:val="00004179"/>
    <w:rsid w:val="0000672C"/>
    <w:rsid w:val="00006E60"/>
    <w:rsid w:val="00010374"/>
    <w:rsid w:val="00010780"/>
    <w:rsid w:val="00012ED6"/>
    <w:rsid w:val="00012F90"/>
    <w:rsid w:val="0001351C"/>
    <w:rsid w:val="000142B8"/>
    <w:rsid w:val="00017E40"/>
    <w:rsid w:val="00021252"/>
    <w:rsid w:val="00021330"/>
    <w:rsid w:val="00021D53"/>
    <w:rsid w:val="000230F6"/>
    <w:rsid w:val="00024121"/>
    <w:rsid w:val="00024E3E"/>
    <w:rsid w:val="000252A6"/>
    <w:rsid w:val="00025B72"/>
    <w:rsid w:val="0002654A"/>
    <w:rsid w:val="00027013"/>
    <w:rsid w:val="0002715D"/>
    <w:rsid w:val="00027A2A"/>
    <w:rsid w:val="00027A93"/>
    <w:rsid w:val="00030075"/>
    <w:rsid w:val="00031413"/>
    <w:rsid w:val="00031487"/>
    <w:rsid w:val="00031BC6"/>
    <w:rsid w:val="000339C6"/>
    <w:rsid w:val="00034625"/>
    <w:rsid w:val="0003494D"/>
    <w:rsid w:val="000349FB"/>
    <w:rsid w:val="00034B72"/>
    <w:rsid w:val="00037051"/>
    <w:rsid w:val="0003709A"/>
    <w:rsid w:val="00040D08"/>
    <w:rsid w:val="00041DEC"/>
    <w:rsid w:val="0004225E"/>
    <w:rsid w:val="0004255C"/>
    <w:rsid w:val="000440D9"/>
    <w:rsid w:val="00045C8F"/>
    <w:rsid w:val="0004722E"/>
    <w:rsid w:val="00047400"/>
    <w:rsid w:val="00047C09"/>
    <w:rsid w:val="0005005D"/>
    <w:rsid w:val="00050E3B"/>
    <w:rsid w:val="00052984"/>
    <w:rsid w:val="00052A38"/>
    <w:rsid w:val="0005388D"/>
    <w:rsid w:val="00054025"/>
    <w:rsid w:val="00054DE9"/>
    <w:rsid w:val="000559AA"/>
    <w:rsid w:val="00055AF2"/>
    <w:rsid w:val="00055B0B"/>
    <w:rsid w:val="00056182"/>
    <w:rsid w:val="00060150"/>
    <w:rsid w:val="00061D4B"/>
    <w:rsid w:val="00061FD7"/>
    <w:rsid w:val="00062C59"/>
    <w:rsid w:val="000631F6"/>
    <w:rsid w:val="000635C3"/>
    <w:rsid w:val="00065760"/>
    <w:rsid w:val="00065C64"/>
    <w:rsid w:val="00065D18"/>
    <w:rsid w:val="00065FCC"/>
    <w:rsid w:val="00065FE7"/>
    <w:rsid w:val="000662CC"/>
    <w:rsid w:val="00066F86"/>
    <w:rsid w:val="00072581"/>
    <w:rsid w:val="0007329E"/>
    <w:rsid w:val="00073EA1"/>
    <w:rsid w:val="0007422B"/>
    <w:rsid w:val="00075ACC"/>
    <w:rsid w:val="00077DEE"/>
    <w:rsid w:val="00077E55"/>
    <w:rsid w:val="00080868"/>
    <w:rsid w:val="00080E64"/>
    <w:rsid w:val="000813D2"/>
    <w:rsid w:val="00082647"/>
    <w:rsid w:val="00082D4D"/>
    <w:rsid w:val="00083A19"/>
    <w:rsid w:val="00085EEC"/>
    <w:rsid w:val="000875DD"/>
    <w:rsid w:val="00091896"/>
    <w:rsid w:val="00091BB6"/>
    <w:rsid w:val="00093219"/>
    <w:rsid w:val="00094EFB"/>
    <w:rsid w:val="00095227"/>
    <w:rsid w:val="00095E38"/>
    <w:rsid w:val="000979A2"/>
    <w:rsid w:val="000A0217"/>
    <w:rsid w:val="000A06C6"/>
    <w:rsid w:val="000A3FEF"/>
    <w:rsid w:val="000A424F"/>
    <w:rsid w:val="000A59D8"/>
    <w:rsid w:val="000A5A15"/>
    <w:rsid w:val="000A6799"/>
    <w:rsid w:val="000A6875"/>
    <w:rsid w:val="000A69CC"/>
    <w:rsid w:val="000A714C"/>
    <w:rsid w:val="000B01E8"/>
    <w:rsid w:val="000B14C7"/>
    <w:rsid w:val="000B481F"/>
    <w:rsid w:val="000B5296"/>
    <w:rsid w:val="000B5C97"/>
    <w:rsid w:val="000B7640"/>
    <w:rsid w:val="000B7BC6"/>
    <w:rsid w:val="000C0B9B"/>
    <w:rsid w:val="000C14D9"/>
    <w:rsid w:val="000C189B"/>
    <w:rsid w:val="000C28EF"/>
    <w:rsid w:val="000C2AAF"/>
    <w:rsid w:val="000C3682"/>
    <w:rsid w:val="000C5792"/>
    <w:rsid w:val="000D0656"/>
    <w:rsid w:val="000D1682"/>
    <w:rsid w:val="000D1877"/>
    <w:rsid w:val="000D2423"/>
    <w:rsid w:val="000D292E"/>
    <w:rsid w:val="000D3846"/>
    <w:rsid w:val="000D46DF"/>
    <w:rsid w:val="000D47DD"/>
    <w:rsid w:val="000D5359"/>
    <w:rsid w:val="000D5EF9"/>
    <w:rsid w:val="000D683E"/>
    <w:rsid w:val="000D6E5A"/>
    <w:rsid w:val="000D7A2C"/>
    <w:rsid w:val="000E048E"/>
    <w:rsid w:val="000E1C20"/>
    <w:rsid w:val="000E6843"/>
    <w:rsid w:val="000F08BD"/>
    <w:rsid w:val="000F090E"/>
    <w:rsid w:val="000F0EB1"/>
    <w:rsid w:val="000F1529"/>
    <w:rsid w:val="000F1639"/>
    <w:rsid w:val="000F20F6"/>
    <w:rsid w:val="000F2178"/>
    <w:rsid w:val="000F223A"/>
    <w:rsid w:val="000F312C"/>
    <w:rsid w:val="000F4843"/>
    <w:rsid w:val="000F4BE1"/>
    <w:rsid w:val="000F4C30"/>
    <w:rsid w:val="000F5AA8"/>
    <w:rsid w:val="000F6ECA"/>
    <w:rsid w:val="0010252C"/>
    <w:rsid w:val="00102C4F"/>
    <w:rsid w:val="00104434"/>
    <w:rsid w:val="0010449F"/>
    <w:rsid w:val="00104A7E"/>
    <w:rsid w:val="0010509C"/>
    <w:rsid w:val="0010693D"/>
    <w:rsid w:val="001118BB"/>
    <w:rsid w:val="0011494F"/>
    <w:rsid w:val="001155A1"/>
    <w:rsid w:val="00117F51"/>
    <w:rsid w:val="00121A5B"/>
    <w:rsid w:val="00121C82"/>
    <w:rsid w:val="00126B28"/>
    <w:rsid w:val="00126C35"/>
    <w:rsid w:val="00126C8A"/>
    <w:rsid w:val="00127E25"/>
    <w:rsid w:val="00130B37"/>
    <w:rsid w:val="00130DAA"/>
    <w:rsid w:val="00131225"/>
    <w:rsid w:val="00133A2E"/>
    <w:rsid w:val="0013435E"/>
    <w:rsid w:val="0013546A"/>
    <w:rsid w:val="00135FA0"/>
    <w:rsid w:val="00135FFB"/>
    <w:rsid w:val="00136D31"/>
    <w:rsid w:val="00136F35"/>
    <w:rsid w:val="0013761E"/>
    <w:rsid w:val="00140BA7"/>
    <w:rsid w:val="00141431"/>
    <w:rsid w:val="00143772"/>
    <w:rsid w:val="0014388D"/>
    <w:rsid w:val="00150230"/>
    <w:rsid w:val="0015154D"/>
    <w:rsid w:val="00151826"/>
    <w:rsid w:val="00152FB8"/>
    <w:rsid w:val="00153168"/>
    <w:rsid w:val="001531D8"/>
    <w:rsid w:val="0015404C"/>
    <w:rsid w:val="0015484A"/>
    <w:rsid w:val="00155A30"/>
    <w:rsid w:val="001614F6"/>
    <w:rsid w:val="00161FC9"/>
    <w:rsid w:val="001629D3"/>
    <w:rsid w:val="00163F0F"/>
    <w:rsid w:val="00165434"/>
    <w:rsid w:val="001654BD"/>
    <w:rsid w:val="001677BF"/>
    <w:rsid w:val="00167E17"/>
    <w:rsid w:val="00172397"/>
    <w:rsid w:val="001724BD"/>
    <w:rsid w:val="00172A8E"/>
    <w:rsid w:val="001758C1"/>
    <w:rsid w:val="00175EEC"/>
    <w:rsid w:val="00180A2D"/>
    <w:rsid w:val="001828DA"/>
    <w:rsid w:val="00182BE9"/>
    <w:rsid w:val="001837EB"/>
    <w:rsid w:val="001838D9"/>
    <w:rsid w:val="00185449"/>
    <w:rsid w:val="00187200"/>
    <w:rsid w:val="001874F1"/>
    <w:rsid w:val="001903B7"/>
    <w:rsid w:val="00190FAD"/>
    <w:rsid w:val="00191BA4"/>
    <w:rsid w:val="001928F3"/>
    <w:rsid w:val="00192958"/>
    <w:rsid w:val="00193BA7"/>
    <w:rsid w:val="00194EE5"/>
    <w:rsid w:val="00195B60"/>
    <w:rsid w:val="001960D4"/>
    <w:rsid w:val="001964D0"/>
    <w:rsid w:val="00196A92"/>
    <w:rsid w:val="001A05F0"/>
    <w:rsid w:val="001A1878"/>
    <w:rsid w:val="001A1AAC"/>
    <w:rsid w:val="001A241E"/>
    <w:rsid w:val="001A2546"/>
    <w:rsid w:val="001A29D4"/>
    <w:rsid w:val="001A5061"/>
    <w:rsid w:val="001A55CA"/>
    <w:rsid w:val="001A5BFF"/>
    <w:rsid w:val="001A62AD"/>
    <w:rsid w:val="001B00BD"/>
    <w:rsid w:val="001B1344"/>
    <w:rsid w:val="001B1673"/>
    <w:rsid w:val="001B1893"/>
    <w:rsid w:val="001B337F"/>
    <w:rsid w:val="001B36C7"/>
    <w:rsid w:val="001B3D71"/>
    <w:rsid w:val="001B480D"/>
    <w:rsid w:val="001B48A3"/>
    <w:rsid w:val="001B4E05"/>
    <w:rsid w:val="001B6B59"/>
    <w:rsid w:val="001C0265"/>
    <w:rsid w:val="001C13BC"/>
    <w:rsid w:val="001C2E73"/>
    <w:rsid w:val="001C4273"/>
    <w:rsid w:val="001C4A34"/>
    <w:rsid w:val="001C5B8C"/>
    <w:rsid w:val="001C6C6D"/>
    <w:rsid w:val="001C7560"/>
    <w:rsid w:val="001D0C67"/>
    <w:rsid w:val="001D12CA"/>
    <w:rsid w:val="001D6E42"/>
    <w:rsid w:val="001D70AE"/>
    <w:rsid w:val="001E2378"/>
    <w:rsid w:val="001E2A93"/>
    <w:rsid w:val="001E3D48"/>
    <w:rsid w:val="001E4E58"/>
    <w:rsid w:val="001E61B9"/>
    <w:rsid w:val="001E70C3"/>
    <w:rsid w:val="001F335C"/>
    <w:rsid w:val="001F3964"/>
    <w:rsid w:val="001F39FC"/>
    <w:rsid w:val="001F49F4"/>
    <w:rsid w:val="001F74FF"/>
    <w:rsid w:val="001F7645"/>
    <w:rsid w:val="001F7B69"/>
    <w:rsid w:val="00200720"/>
    <w:rsid w:val="002009F8"/>
    <w:rsid w:val="0020172F"/>
    <w:rsid w:val="002020E4"/>
    <w:rsid w:val="0020283B"/>
    <w:rsid w:val="00202F76"/>
    <w:rsid w:val="00204BC3"/>
    <w:rsid w:val="0020659B"/>
    <w:rsid w:val="0020697A"/>
    <w:rsid w:val="002079A4"/>
    <w:rsid w:val="00212406"/>
    <w:rsid w:val="00213630"/>
    <w:rsid w:val="00213AFF"/>
    <w:rsid w:val="0021411D"/>
    <w:rsid w:val="0021428E"/>
    <w:rsid w:val="00216A21"/>
    <w:rsid w:val="00216BED"/>
    <w:rsid w:val="00216F49"/>
    <w:rsid w:val="002203D8"/>
    <w:rsid w:val="00220BCE"/>
    <w:rsid w:val="00220BFC"/>
    <w:rsid w:val="00221C03"/>
    <w:rsid w:val="002221D8"/>
    <w:rsid w:val="00222360"/>
    <w:rsid w:val="0022267A"/>
    <w:rsid w:val="0022369D"/>
    <w:rsid w:val="00224C99"/>
    <w:rsid w:val="00226267"/>
    <w:rsid w:val="00227F7F"/>
    <w:rsid w:val="00230681"/>
    <w:rsid w:val="00231A8B"/>
    <w:rsid w:val="0023209F"/>
    <w:rsid w:val="00233285"/>
    <w:rsid w:val="00233965"/>
    <w:rsid w:val="00233C5A"/>
    <w:rsid w:val="00234135"/>
    <w:rsid w:val="00235D62"/>
    <w:rsid w:val="00236886"/>
    <w:rsid w:val="00236A36"/>
    <w:rsid w:val="00237648"/>
    <w:rsid w:val="00237A6E"/>
    <w:rsid w:val="00240084"/>
    <w:rsid w:val="00244DF3"/>
    <w:rsid w:val="0024503A"/>
    <w:rsid w:val="00246CA3"/>
    <w:rsid w:val="00250B15"/>
    <w:rsid w:val="00251878"/>
    <w:rsid w:val="00251929"/>
    <w:rsid w:val="00252B13"/>
    <w:rsid w:val="002542C7"/>
    <w:rsid w:val="0025443E"/>
    <w:rsid w:val="002548EF"/>
    <w:rsid w:val="00254F94"/>
    <w:rsid w:val="00262753"/>
    <w:rsid w:val="00262E65"/>
    <w:rsid w:val="00265589"/>
    <w:rsid w:val="00265BA4"/>
    <w:rsid w:val="00265C53"/>
    <w:rsid w:val="00266E1C"/>
    <w:rsid w:val="002677A3"/>
    <w:rsid w:val="002725EB"/>
    <w:rsid w:val="002742B8"/>
    <w:rsid w:val="002743CD"/>
    <w:rsid w:val="00275415"/>
    <w:rsid w:val="0027673A"/>
    <w:rsid w:val="00276E68"/>
    <w:rsid w:val="002774FA"/>
    <w:rsid w:val="00277C3A"/>
    <w:rsid w:val="00277E6E"/>
    <w:rsid w:val="0028024E"/>
    <w:rsid w:val="00285E69"/>
    <w:rsid w:val="0029044B"/>
    <w:rsid w:val="00292B7F"/>
    <w:rsid w:val="00292FC6"/>
    <w:rsid w:val="0029460F"/>
    <w:rsid w:val="00296E50"/>
    <w:rsid w:val="00297087"/>
    <w:rsid w:val="0029755C"/>
    <w:rsid w:val="002979E0"/>
    <w:rsid w:val="002A03C4"/>
    <w:rsid w:val="002A14BE"/>
    <w:rsid w:val="002A3A62"/>
    <w:rsid w:val="002A50A9"/>
    <w:rsid w:val="002A6AE8"/>
    <w:rsid w:val="002B0332"/>
    <w:rsid w:val="002B30EF"/>
    <w:rsid w:val="002B66F8"/>
    <w:rsid w:val="002C0799"/>
    <w:rsid w:val="002C080A"/>
    <w:rsid w:val="002C0F03"/>
    <w:rsid w:val="002C1D7F"/>
    <w:rsid w:val="002C340E"/>
    <w:rsid w:val="002C3695"/>
    <w:rsid w:val="002C4094"/>
    <w:rsid w:val="002C4153"/>
    <w:rsid w:val="002C43DB"/>
    <w:rsid w:val="002C45D5"/>
    <w:rsid w:val="002C52AB"/>
    <w:rsid w:val="002C6695"/>
    <w:rsid w:val="002C6F53"/>
    <w:rsid w:val="002C742B"/>
    <w:rsid w:val="002C7EEE"/>
    <w:rsid w:val="002D0122"/>
    <w:rsid w:val="002D01FC"/>
    <w:rsid w:val="002D1157"/>
    <w:rsid w:val="002D1E8F"/>
    <w:rsid w:val="002D4524"/>
    <w:rsid w:val="002E0A64"/>
    <w:rsid w:val="002E1BCB"/>
    <w:rsid w:val="002E1E7F"/>
    <w:rsid w:val="002E2B90"/>
    <w:rsid w:val="002E300D"/>
    <w:rsid w:val="002E36B2"/>
    <w:rsid w:val="002E66F3"/>
    <w:rsid w:val="002E6F2F"/>
    <w:rsid w:val="002F099D"/>
    <w:rsid w:val="002F109A"/>
    <w:rsid w:val="002F2024"/>
    <w:rsid w:val="002F31CE"/>
    <w:rsid w:val="002F3904"/>
    <w:rsid w:val="002F4B83"/>
    <w:rsid w:val="002F55E0"/>
    <w:rsid w:val="002F57E4"/>
    <w:rsid w:val="0030132A"/>
    <w:rsid w:val="00301DCA"/>
    <w:rsid w:val="003033D0"/>
    <w:rsid w:val="00304551"/>
    <w:rsid w:val="00304745"/>
    <w:rsid w:val="00304877"/>
    <w:rsid w:val="0030531C"/>
    <w:rsid w:val="00305872"/>
    <w:rsid w:val="003068F8"/>
    <w:rsid w:val="003075BC"/>
    <w:rsid w:val="00310556"/>
    <w:rsid w:val="00311C45"/>
    <w:rsid w:val="00314A54"/>
    <w:rsid w:val="00314D4A"/>
    <w:rsid w:val="0031683A"/>
    <w:rsid w:val="00320EE8"/>
    <w:rsid w:val="00320EEB"/>
    <w:rsid w:val="00322242"/>
    <w:rsid w:val="0032332F"/>
    <w:rsid w:val="00324410"/>
    <w:rsid w:val="00324CA2"/>
    <w:rsid w:val="003251A8"/>
    <w:rsid w:val="00326517"/>
    <w:rsid w:val="00327292"/>
    <w:rsid w:val="00327DD6"/>
    <w:rsid w:val="0033150E"/>
    <w:rsid w:val="003319EF"/>
    <w:rsid w:val="00331A0B"/>
    <w:rsid w:val="00331BC3"/>
    <w:rsid w:val="0033539C"/>
    <w:rsid w:val="0034267D"/>
    <w:rsid w:val="003502A6"/>
    <w:rsid w:val="003510F0"/>
    <w:rsid w:val="003552C5"/>
    <w:rsid w:val="00355E83"/>
    <w:rsid w:val="00356F9D"/>
    <w:rsid w:val="0035719A"/>
    <w:rsid w:val="0035738E"/>
    <w:rsid w:val="00357D50"/>
    <w:rsid w:val="00360E24"/>
    <w:rsid w:val="00360E4D"/>
    <w:rsid w:val="00367584"/>
    <w:rsid w:val="00371241"/>
    <w:rsid w:val="00371EF5"/>
    <w:rsid w:val="0037206E"/>
    <w:rsid w:val="003725B9"/>
    <w:rsid w:val="00372E87"/>
    <w:rsid w:val="00374099"/>
    <w:rsid w:val="00375F7A"/>
    <w:rsid w:val="003761AB"/>
    <w:rsid w:val="003773E1"/>
    <w:rsid w:val="003804A3"/>
    <w:rsid w:val="00380744"/>
    <w:rsid w:val="00382F8D"/>
    <w:rsid w:val="0038423A"/>
    <w:rsid w:val="00385B87"/>
    <w:rsid w:val="00386461"/>
    <w:rsid w:val="00386864"/>
    <w:rsid w:val="003877A5"/>
    <w:rsid w:val="00390967"/>
    <w:rsid w:val="00391FB3"/>
    <w:rsid w:val="00392309"/>
    <w:rsid w:val="0039295A"/>
    <w:rsid w:val="0039492B"/>
    <w:rsid w:val="00394B2E"/>
    <w:rsid w:val="00394D69"/>
    <w:rsid w:val="00394E0E"/>
    <w:rsid w:val="00395E68"/>
    <w:rsid w:val="00397294"/>
    <w:rsid w:val="003975B8"/>
    <w:rsid w:val="003975FF"/>
    <w:rsid w:val="003A12C2"/>
    <w:rsid w:val="003A4065"/>
    <w:rsid w:val="003A425B"/>
    <w:rsid w:val="003A591B"/>
    <w:rsid w:val="003A6CA2"/>
    <w:rsid w:val="003B0382"/>
    <w:rsid w:val="003B344E"/>
    <w:rsid w:val="003B42CD"/>
    <w:rsid w:val="003B5FE6"/>
    <w:rsid w:val="003B601B"/>
    <w:rsid w:val="003B7334"/>
    <w:rsid w:val="003B7BEF"/>
    <w:rsid w:val="003C0005"/>
    <w:rsid w:val="003C0533"/>
    <w:rsid w:val="003C33D0"/>
    <w:rsid w:val="003C362E"/>
    <w:rsid w:val="003C41A7"/>
    <w:rsid w:val="003C454F"/>
    <w:rsid w:val="003C46A9"/>
    <w:rsid w:val="003C4869"/>
    <w:rsid w:val="003C4F13"/>
    <w:rsid w:val="003C7095"/>
    <w:rsid w:val="003D0D10"/>
    <w:rsid w:val="003D0E2D"/>
    <w:rsid w:val="003D10DF"/>
    <w:rsid w:val="003D25D1"/>
    <w:rsid w:val="003D36A5"/>
    <w:rsid w:val="003D4D47"/>
    <w:rsid w:val="003D5270"/>
    <w:rsid w:val="003D536E"/>
    <w:rsid w:val="003D5734"/>
    <w:rsid w:val="003D5DE0"/>
    <w:rsid w:val="003D6894"/>
    <w:rsid w:val="003D6CAD"/>
    <w:rsid w:val="003D78BD"/>
    <w:rsid w:val="003E13C5"/>
    <w:rsid w:val="003E1A25"/>
    <w:rsid w:val="003E2A4B"/>
    <w:rsid w:val="003E2B0D"/>
    <w:rsid w:val="003E451B"/>
    <w:rsid w:val="003F2D57"/>
    <w:rsid w:val="003F344E"/>
    <w:rsid w:val="003F3983"/>
    <w:rsid w:val="003F55EC"/>
    <w:rsid w:val="003F5DF2"/>
    <w:rsid w:val="003F6DE9"/>
    <w:rsid w:val="003F76FA"/>
    <w:rsid w:val="00400D4A"/>
    <w:rsid w:val="004012F2"/>
    <w:rsid w:val="00402783"/>
    <w:rsid w:val="00402F18"/>
    <w:rsid w:val="00407C37"/>
    <w:rsid w:val="00407F1C"/>
    <w:rsid w:val="004124A9"/>
    <w:rsid w:val="00412CFE"/>
    <w:rsid w:val="004134DA"/>
    <w:rsid w:val="0041631C"/>
    <w:rsid w:val="0041644E"/>
    <w:rsid w:val="00416ACC"/>
    <w:rsid w:val="00416F4D"/>
    <w:rsid w:val="004171F1"/>
    <w:rsid w:val="004216EE"/>
    <w:rsid w:val="0042385A"/>
    <w:rsid w:val="00423CB0"/>
    <w:rsid w:val="00424C84"/>
    <w:rsid w:val="00425969"/>
    <w:rsid w:val="00425A47"/>
    <w:rsid w:val="00425FE8"/>
    <w:rsid w:val="00426C8E"/>
    <w:rsid w:val="00427045"/>
    <w:rsid w:val="00427CFE"/>
    <w:rsid w:val="00431C08"/>
    <w:rsid w:val="00431CDE"/>
    <w:rsid w:val="004325FE"/>
    <w:rsid w:val="0043285F"/>
    <w:rsid w:val="00435744"/>
    <w:rsid w:val="00436059"/>
    <w:rsid w:val="00436FC4"/>
    <w:rsid w:val="00437B7D"/>
    <w:rsid w:val="00437FE3"/>
    <w:rsid w:val="00444716"/>
    <w:rsid w:val="004456A0"/>
    <w:rsid w:val="0044575B"/>
    <w:rsid w:val="00446013"/>
    <w:rsid w:val="0044609A"/>
    <w:rsid w:val="0044694E"/>
    <w:rsid w:val="004508BA"/>
    <w:rsid w:val="004517F9"/>
    <w:rsid w:val="00451F6E"/>
    <w:rsid w:val="0045391E"/>
    <w:rsid w:val="004547BF"/>
    <w:rsid w:val="00455EEC"/>
    <w:rsid w:val="004570D9"/>
    <w:rsid w:val="00457E5F"/>
    <w:rsid w:val="00460872"/>
    <w:rsid w:val="00460F89"/>
    <w:rsid w:val="00461BF1"/>
    <w:rsid w:val="00464BA3"/>
    <w:rsid w:val="00464E39"/>
    <w:rsid w:val="00465F7A"/>
    <w:rsid w:val="00466E14"/>
    <w:rsid w:val="00466F2D"/>
    <w:rsid w:val="00467E6C"/>
    <w:rsid w:val="004709C8"/>
    <w:rsid w:val="00470C25"/>
    <w:rsid w:val="00471EA6"/>
    <w:rsid w:val="00473C76"/>
    <w:rsid w:val="00474CFD"/>
    <w:rsid w:val="00474E57"/>
    <w:rsid w:val="00476B42"/>
    <w:rsid w:val="00477389"/>
    <w:rsid w:val="004825AB"/>
    <w:rsid w:val="00484947"/>
    <w:rsid w:val="00485C27"/>
    <w:rsid w:val="00485CA3"/>
    <w:rsid w:val="0049200D"/>
    <w:rsid w:val="00492B2D"/>
    <w:rsid w:val="004930CF"/>
    <w:rsid w:val="00493692"/>
    <w:rsid w:val="00493E3D"/>
    <w:rsid w:val="00493E8C"/>
    <w:rsid w:val="00494293"/>
    <w:rsid w:val="00494E6C"/>
    <w:rsid w:val="004958C8"/>
    <w:rsid w:val="0049684E"/>
    <w:rsid w:val="004972C4"/>
    <w:rsid w:val="00497759"/>
    <w:rsid w:val="00497D7A"/>
    <w:rsid w:val="004A0045"/>
    <w:rsid w:val="004A13DF"/>
    <w:rsid w:val="004A16FB"/>
    <w:rsid w:val="004A4318"/>
    <w:rsid w:val="004A43DE"/>
    <w:rsid w:val="004A59E0"/>
    <w:rsid w:val="004A5D3A"/>
    <w:rsid w:val="004A67CA"/>
    <w:rsid w:val="004A778D"/>
    <w:rsid w:val="004B098B"/>
    <w:rsid w:val="004B34E2"/>
    <w:rsid w:val="004B5610"/>
    <w:rsid w:val="004B682F"/>
    <w:rsid w:val="004B7000"/>
    <w:rsid w:val="004B7651"/>
    <w:rsid w:val="004B7918"/>
    <w:rsid w:val="004C00DA"/>
    <w:rsid w:val="004C0145"/>
    <w:rsid w:val="004C0C07"/>
    <w:rsid w:val="004C0C71"/>
    <w:rsid w:val="004C1E64"/>
    <w:rsid w:val="004C1F6B"/>
    <w:rsid w:val="004C4E9D"/>
    <w:rsid w:val="004C6D40"/>
    <w:rsid w:val="004C759D"/>
    <w:rsid w:val="004D0695"/>
    <w:rsid w:val="004D09B3"/>
    <w:rsid w:val="004D10DA"/>
    <w:rsid w:val="004D3728"/>
    <w:rsid w:val="004D47C0"/>
    <w:rsid w:val="004E2715"/>
    <w:rsid w:val="004E28AF"/>
    <w:rsid w:val="004E32E0"/>
    <w:rsid w:val="004E3AE5"/>
    <w:rsid w:val="004E4368"/>
    <w:rsid w:val="004E4820"/>
    <w:rsid w:val="004E4AB8"/>
    <w:rsid w:val="004E6DBC"/>
    <w:rsid w:val="004E73E3"/>
    <w:rsid w:val="004E7EEA"/>
    <w:rsid w:val="004F1604"/>
    <w:rsid w:val="004F19FB"/>
    <w:rsid w:val="004F2A94"/>
    <w:rsid w:val="004F4709"/>
    <w:rsid w:val="004F7603"/>
    <w:rsid w:val="004F766C"/>
    <w:rsid w:val="00500103"/>
    <w:rsid w:val="00500B12"/>
    <w:rsid w:val="00502E6E"/>
    <w:rsid w:val="00502EA0"/>
    <w:rsid w:val="00503168"/>
    <w:rsid w:val="0050372E"/>
    <w:rsid w:val="00503B67"/>
    <w:rsid w:val="005055DC"/>
    <w:rsid w:val="0050593E"/>
    <w:rsid w:val="00506263"/>
    <w:rsid w:val="00510601"/>
    <w:rsid w:val="00510DE5"/>
    <w:rsid w:val="00511062"/>
    <w:rsid w:val="005120A1"/>
    <w:rsid w:val="005131A9"/>
    <w:rsid w:val="00513AF5"/>
    <w:rsid w:val="00515C81"/>
    <w:rsid w:val="00516B59"/>
    <w:rsid w:val="00522D7D"/>
    <w:rsid w:val="00522D7F"/>
    <w:rsid w:val="00523C72"/>
    <w:rsid w:val="00523E29"/>
    <w:rsid w:val="00524184"/>
    <w:rsid w:val="00524B44"/>
    <w:rsid w:val="005250FF"/>
    <w:rsid w:val="00525B24"/>
    <w:rsid w:val="00530817"/>
    <w:rsid w:val="00531122"/>
    <w:rsid w:val="00531759"/>
    <w:rsid w:val="0053181E"/>
    <w:rsid w:val="00534076"/>
    <w:rsid w:val="00534815"/>
    <w:rsid w:val="00536455"/>
    <w:rsid w:val="0053655E"/>
    <w:rsid w:val="00536A7B"/>
    <w:rsid w:val="00543742"/>
    <w:rsid w:val="00544E18"/>
    <w:rsid w:val="0054516A"/>
    <w:rsid w:val="005457B4"/>
    <w:rsid w:val="005467BE"/>
    <w:rsid w:val="00546E06"/>
    <w:rsid w:val="00547D7D"/>
    <w:rsid w:val="0055010F"/>
    <w:rsid w:val="00552293"/>
    <w:rsid w:val="00552403"/>
    <w:rsid w:val="0055302B"/>
    <w:rsid w:val="005530D3"/>
    <w:rsid w:val="00553760"/>
    <w:rsid w:val="005539A4"/>
    <w:rsid w:val="00553B29"/>
    <w:rsid w:val="0055405F"/>
    <w:rsid w:val="005564CB"/>
    <w:rsid w:val="00556E53"/>
    <w:rsid w:val="005573C9"/>
    <w:rsid w:val="00560028"/>
    <w:rsid w:val="00560633"/>
    <w:rsid w:val="0056068F"/>
    <w:rsid w:val="00560AED"/>
    <w:rsid w:val="00561182"/>
    <w:rsid w:val="00561A1D"/>
    <w:rsid w:val="00561B63"/>
    <w:rsid w:val="00562513"/>
    <w:rsid w:val="00563321"/>
    <w:rsid w:val="00563590"/>
    <w:rsid w:val="00565C16"/>
    <w:rsid w:val="00567281"/>
    <w:rsid w:val="00567304"/>
    <w:rsid w:val="005676B5"/>
    <w:rsid w:val="00570195"/>
    <w:rsid w:val="0057161A"/>
    <w:rsid w:val="00574546"/>
    <w:rsid w:val="00575F02"/>
    <w:rsid w:val="0057653C"/>
    <w:rsid w:val="00576E92"/>
    <w:rsid w:val="00580E19"/>
    <w:rsid w:val="00581F9F"/>
    <w:rsid w:val="00585AD2"/>
    <w:rsid w:val="00585BFE"/>
    <w:rsid w:val="00586EA8"/>
    <w:rsid w:val="00586EBF"/>
    <w:rsid w:val="00587955"/>
    <w:rsid w:val="00590A57"/>
    <w:rsid w:val="00591B74"/>
    <w:rsid w:val="00592186"/>
    <w:rsid w:val="005931D1"/>
    <w:rsid w:val="00593AD0"/>
    <w:rsid w:val="00593D7B"/>
    <w:rsid w:val="0059476A"/>
    <w:rsid w:val="00595EB7"/>
    <w:rsid w:val="00596314"/>
    <w:rsid w:val="005978F1"/>
    <w:rsid w:val="00597F8E"/>
    <w:rsid w:val="00597FAD"/>
    <w:rsid w:val="005A1675"/>
    <w:rsid w:val="005A2AC4"/>
    <w:rsid w:val="005A39EB"/>
    <w:rsid w:val="005A3DD2"/>
    <w:rsid w:val="005A49DE"/>
    <w:rsid w:val="005A5DE4"/>
    <w:rsid w:val="005A604E"/>
    <w:rsid w:val="005A74AE"/>
    <w:rsid w:val="005B128F"/>
    <w:rsid w:val="005B1B8E"/>
    <w:rsid w:val="005B3134"/>
    <w:rsid w:val="005B4078"/>
    <w:rsid w:val="005B410C"/>
    <w:rsid w:val="005B52C8"/>
    <w:rsid w:val="005B55ED"/>
    <w:rsid w:val="005B57EE"/>
    <w:rsid w:val="005B58AB"/>
    <w:rsid w:val="005B6597"/>
    <w:rsid w:val="005C3CDE"/>
    <w:rsid w:val="005C3FB1"/>
    <w:rsid w:val="005C44FB"/>
    <w:rsid w:val="005C5CDA"/>
    <w:rsid w:val="005D0380"/>
    <w:rsid w:val="005D1A38"/>
    <w:rsid w:val="005D1B65"/>
    <w:rsid w:val="005D2325"/>
    <w:rsid w:val="005D241B"/>
    <w:rsid w:val="005D2BAC"/>
    <w:rsid w:val="005D3335"/>
    <w:rsid w:val="005D5A2F"/>
    <w:rsid w:val="005E114B"/>
    <w:rsid w:val="005E1BF3"/>
    <w:rsid w:val="005E2150"/>
    <w:rsid w:val="005E4BB2"/>
    <w:rsid w:val="005E7657"/>
    <w:rsid w:val="005F0728"/>
    <w:rsid w:val="005F1AE3"/>
    <w:rsid w:val="005F1F67"/>
    <w:rsid w:val="005F22F8"/>
    <w:rsid w:val="005F2E74"/>
    <w:rsid w:val="005F3B2E"/>
    <w:rsid w:val="005F46C7"/>
    <w:rsid w:val="005F551E"/>
    <w:rsid w:val="005F584B"/>
    <w:rsid w:val="005F5B53"/>
    <w:rsid w:val="005F7FFA"/>
    <w:rsid w:val="006022DF"/>
    <w:rsid w:val="00602D12"/>
    <w:rsid w:val="00602DBC"/>
    <w:rsid w:val="0060384A"/>
    <w:rsid w:val="00607D5A"/>
    <w:rsid w:val="00611570"/>
    <w:rsid w:val="006132EF"/>
    <w:rsid w:val="00613599"/>
    <w:rsid w:val="00613C1C"/>
    <w:rsid w:val="006157DC"/>
    <w:rsid w:val="006169C1"/>
    <w:rsid w:val="006177EC"/>
    <w:rsid w:val="00617B6F"/>
    <w:rsid w:val="00620A9C"/>
    <w:rsid w:val="00620E94"/>
    <w:rsid w:val="00626FB3"/>
    <w:rsid w:val="006303BA"/>
    <w:rsid w:val="0063155D"/>
    <w:rsid w:val="00631562"/>
    <w:rsid w:val="00631BCC"/>
    <w:rsid w:val="00632F3E"/>
    <w:rsid w:val="00634B53"/>
    <w:rsid w:val="00634BE6"/>
    <w:rsid w:val="006364F6"/>
    <w:rsid w:val="00636BAB"/>
    <w:rsid w:val="00636BE3"/>
    <w:rsid w:val="0064202D"/>
    <w:rsid w:val="0064224F"/>
    <w:rsid w:val="006440E5"/>
    <w:rsid w:val="00644829"/>
    <w:rsid w:val="00645898"/>
    <w:rsid w:val="00646AF8"/>
    <w:rsid w:val="00647A5F"/>
    <w:rsid w:val="006500F5"/>
    <w:rsid w:val="00650528"/>
    <w:rsid w:val="00650CE0"/>
    <w:rsid w:val="00651B1C"/>
    <w:rsid w:val="0065201F"/>
    <w:rsid w:val="0065529F"/>
    <w:rsid w:val="006557F4"/>
    <w:rsid w:val="006563A5"/>
    <w:rsid w:val="006578B6"/>
    <w:rsid w:val="00657B83"/>
    <w:rsid w:val="00660F5E"/>
    <w:rsid w:val="0066179D"/>
    <w:rsid w:val="00661815"/>
    <w:rsid w:val="00662D9D"/>
    <w:rsid w:val="00663F40"/>
    <w:rsid w:val="00664DB5"/>
    <w:rsid w:val="0066545D"/>
    <w:rsid w:val="006663EA"/>
    <w:rsid w:val="006710BE"/>
    <w:rsid w:val="006726B6"/>
    <w:rsid w:val="00672956"/>
    <w:rsid w:val="00672B84"/>
    <w:rsid w:val="00674E4C"/>
    <w:rsid w:val="00676DAC"/>
    <w:rsid w:val="00677119"/>
    <w:rsid w:val="0067735D"/>
    <w:rsid w:val="00677A86"/>
    <w:rsid w:val="00677E4F"/>
    <w:rsid w:val="00681BFD"/>
    <w:rsid w:val="006857BD"/>
    <w:rsid w:val="00686073"/>
    <w:rsid w:val="00691BAA"/>
    <w:rsid w:val="0069239B"/>
    <w:rsid w:val="00693766"/>
    <w:rsid w:val="00693BDC"/>
    <w:rsid w:val="00694CF4"/>
    <w:rsid w:val="006978CE"/>
    <w:rsid w:val="006A008B"/>
    <w:rsid w:val="006A4B7B"/>
    <w:rsid w:val="006A7093"/>
    <w:rsid w:val="006A71F4"/>
    <w:rsid w:val="006A7EB8"/>
    <w:rsid w:val="006A7F43"/>
    <w:rsid w:val="006B0411"/>
    <w:rsid w:val="006B0E5F"/>
    <w:rsid w:val="006B0F3A"/>
    <w:rsid w:val="006B37B9"/>
    <w:rsid w:val="006B3ED4"/>
    <w:rsid w:val="006B4EB0"/>
    <w:rsid w:val="006C0104"/>
    <w:rsid w:val="006C14BB"/>
    <w:rsid w:val="006C2CC3"/>
    <w:rsid w:val="006C3967"/>
    <w:rsid w:val="006C41DD"/>
    <w:rsid w:val="006C4E95"/>
    <w:rsid w:val="006C51C5"/>
    <w:rsid w:val="006C7FCE"/>
    <w:rsid w:val="006D259A"/>
    <w:rsid w:val="006E1293"/>
    <w:rsid w:val="006E4364"/>
    <w:rsid w:val="006E4E20"/>
    <w:rsid w:val="006E772E"/>
    <w:rsid w:val="006F3AD2"/>
    <w:rsid w:val="006F3C11"/>
    <w:rsid w:val="006F50D9"/>
    <w:rsid w:val="006F5FC9"/>
    <w:rsid w:val="006F61FA"/>
    <w:rsid w:val="006F65CD"/>
    <w:rsid w:val="006F6970"/>
    <w:rsid w:val="006F7BB2"/>
    <w:rsid w:val="00700F86"/>
    <w:rsid w:val="00702CFA"/>
    <w:rsid w:val="00703E6B"/>
    <w:rsid w:val="00704839"/>
    <w:rsid w:val="00704A76"/>
    <w:rsid w:val="00704EA9"/>
    <w:rsid w:val="00706047"/>
    <w:rsid w:val="00706332"/>
    <w:rsid w:val="007110A8"/>
    <w:rsid w:val="00711AAA"/>
    <w:rsid w:val="00712003"/>
    <w:rsid w:val="00717B12"/>
    <w:rsid w:val="007203E3"/>
    <w:rsid w:val="00720927"/>
    <w:rsid w:val="00720A69"/>
    <w:rsid w:val="00722799"/>
    <w:rsid w:val="007230D6"/>
    <w:rsid w:val="0072335F"/>
    <w:rsid w:val="00724D40"/>
    <w:rsid w:val="00724DF8"/>
    <w:rsid w:val="00725418"/>
    <w:rsid w:val="0072707F"/>
    <w:rsid w:val="0073014C"/>
    <w:rsid w:val="00730FBB"/>
    <w:rsid w:val="00732D35"/>
    <w:rsid w:val="00732F6D"/>
    <w:rsid w:val="007340E7"/>
    <w:rsid w:val="007343D1"/>
    <w:rsid w:val="007344FB"/>
    <w:rsid w:val="00734EB1"/>
    <w:rsid w:val="007372A8"/>
    <w:rsid w:val="00740C91"/>
    <w:rsid w:val="00742358"/>
    <w:rsid w:val="00743FA6"/>
    <w:rsid w:val="0074573D"/>
    <w:rsid w:val="00746240"/>
    <w:rsid w:val="00750319"/>
    <w:rsid w:val="00750568"/>
    <w:rsid w:val="00750718"/>
    <w:rsid w:val="00751037"/>
    <w:rsid w:val="00751C0D"/>
    <w:rsid w:val="00752DF7"/>
    <w:rsid w:val="007541F7"/>
    <w:rsid w:val="0075428A"/>
    <w:rsid w:val="00754A4B"/>
    <w:rsid w:val="0075581D"/>
    <w:rsid w:val="00756DC4"/>
    <w:rsid w:val="0075710F"/>
    <w:rsid w:val="00760400"/>
    <w:rsid w:val="00760D4A"/>
    <w:rsid w:val="00762E81"/>
    <w:rsid w:val="00763167"/>
    <w:rsid w:val="007651A9"/>
    <w:rsid w:val="00765B26"/>
    <w:rsid w:val="0077048C"/>
    <w:rsid w:val="00770CBC"/>
    <w:rsid w:val="00772321"/>
    <w:rsid w:val="0077387A"/>
    <w:rsid w:val="0077458F"/>
    <w:rsid w:val="00775AAB"/>
    <w:rsid w:val="00775B88"/>
    <w:rsid w:val="00777592"/>
    <w:rsid w:val="00777EC1"/>
    <w:rsid w:val="007801CC"/>
    <w:rsid w:val="007808A5"/>
    <w:rsid w:val="00783463"/>
    <w:rsid w:val="007854CC"/>
    <w:rsid w:val="00787306"/>
    <w:rsid w:val="0079119B"/>
    <w:rsid w:val="00792744"/>
    <w:rsid w:val="007927C7"/>
    <w:rsid w:val="00792E9C"/>
    <w:rsid w:val="0079338C"/>
    <w:rsid w:val="00795517"/>
    <w:rsid w:val="00795A60"/>
    <w:rsid w:val="007968ED"/>
    <w:rsid w:val="007969F5"/>
    <w:rsid w:val="007977B6"/>
    <w:rsid w:val="007A02AF"/>
    <w:rsid w:val="007A1240"/>
    <w:rsid w:val="007A16FA"/>
    <w:rsid w:val="007A3AA3"/>
    <w:rsid w:val="007A3D4E"/>
    <w:rsid w:val="007A4739"/>
    <w:rsid w:val="007A5D90"/>
    <w:rsid w:val="007B1CAF"/>
    <w:rsid w:val="007B21C2"/>
    <w:rsid w:val="007B2D46"/>
    <w:rsid w:val="007B300E"/>
    <w:rsid w:val="007B322F"/>
    <w:rsid w:val="007B348F"/>
    <w:rsid w:val="007B5DFF"/>
    <w:rsid w:val="007B6F88"/>
    <w:rsid w:val="007B72C7"/>
    <w:rsid w:val="007B7F81"/>
    <w:rsid w:val="007C00EC"/>
    <w:rsid w:val="007C0460"/>
    <w:rsid w:val="007C349B"/>
    <w:rsid w:val="007C383A"/>
    <w:rsid w:val="007C40AA"/>
    <w:rsid w:val="007C6769"/>
    <w:rsid w:val="007C7805"/>
    <w:rsid w:val="007C7DC8"/>
    <w:rsid w:val="007D0A85"/>
    <w:rsid w:val="007D1544"/>
    <w:rsid w:val="007D1550"/>
    <w:rsid w:val="007D3106"/>
    <w:rsid w:val="007D446A"/>
    <w:rsid w:val="007D5107"/>
    <w:rsid w:val="007D52DC"/>
    <w:rsid w:val="007D563A"/>
    <w:rsid w:val="007D5C4A"/>
    <w:rsid w:val="007D723A"/>
    <w:rsid w:val="007D7275"/>
    <w:rsid w:val="007E1062"/>
    <w:rsid w:val="007E14FD"/>
    <w:rsid w:val="007E15F7"/>
    <w:rsid w:val="007E24C1"/>
    <w:rsid w:val="007E2F50"/>
    <w:rsid w:val="007E5071"/>
    <w:rsid w:val="007E5929"/>
    <w:rsid w:val="007E6B35"/>
    <w:rsid w:val="007E6B6A"/>
    <w:rsid w:val="007F0262"/>
    <w:rsid w:val="007F0C51"/>
    <w:rsid w:val="007F0C9A"/>
    <w:rsid w:val="007F1260"/>
    <w:rsid w:val="007F1F5D"/>
    <w:rsid w:val="007F21D1"/>
    <w:rsid w:val="007F388E"/>
    <w:rsid w:val="007F3BC6"/>
    <w:rsid w:val="007F5B7C"/>
    <w:rsid w:val="007F5E92"/>
    <w:rsid w:val="007F64D4"/>
    <w:rsid w:val="007F6823"/>
    <w:rsid w:val="007F6D59"/>
    <w:rsid w:val="007F7034"/>
    <w:rsid w:val="0080138A"/>
    <w:rsid w:val="008019FD"/>
    <w:rsid w:val="00802BAE"/>
    <w:rsid w:val="00802EAF"/>
    <w:rsid w:val="008061D4"/>
    <w:rsid w:val="00812E33"/>
    <w:rsid w:val="00813D2B"/>
    <w:rsid w:val="00814154"/>
    <w:rsid w:val="00814EAA"/>
    <w:rsid w:val="00814FAB"/>
    <w:rsid w:val="00816409"/>
    <w:rsid w:val="008168F5"/>
    <w:rsid w:val="00816BF7"/>
    <w:rsid w:val="00816ED0"/>
    <w:rsid w:val="00817FB5"/>
    <w:rsid w:val="0082000B"/>
    <w:rsid w:val="00821429"/>
    <w:rsid w:val="00821AF7"/>
    <w:rsid w:val="00822DBB"/>
    <w:rsid w:val="00825808"/>
    <w:rsid w:val="008300E0"/>
    <w:rsid w:val="008311E9"/>
    <w:rsid w:val="0083127B"/>
    <w:rsid w:val="00831694"/>
    <w:rsid w:val="008322E9"/>
    <w:rsid w:val="00832EA7"/>
    <w:rsid w:val="00833A4B"/>
    <w:rsid w:val="0083429B"/>
    <w:rsid w:val="00834AFE"/>
    <w:rsid w:val="00835654"/>
    <w:rsid w:val="00835C0E"/>
    <w:rsid w:val="00835D00"/>
    <w:rsid w:val="00836D11"/>
    <w:rsid w:val="00841C29"/>
    <w:rsid w:val="00842889"/>
    <w:rsid w:val="00842D14"/>
    <w:rsid w:val="0084445A"/>
    <w:rsid w:val="00846C1B"/>
    <w:rsid w:val="00846ED3"/>
    <w:rsid w:val="008472BA"/>
    <w:rsid w:val="00852594"/>
    <w:rsid w:val="008527A2"/>
    <w:rsid w:val="00853677"/>
    <w:rsid w:val="0085388D"/>
    <w:rsid w:val="0085457C"/>
    <w:rsid w:val="008559A1"/>
    <w:rsid w:val="00855AEE"/>
    <w:rsid w:val="008568BB"/>
    <w:rsid w:val="00866BE1"/>
    <w:rsid w:val="00866D66"/>
    <w:rsid w:val="00866F83"/>
    <w:rsid w:val="0086775F"/>
    <w:rsid w:val="00870D0D"/>
    <w:rsid w:val="00870EE6"/>
    <w:rsid w:val="00871982"/>
    <w:rsid w:val="008723C2"/>
    <w:rsid w:val="008724A8"/>
    <w:rsid w:val="0087257F"/>
    <w:rsid w:val="008726EF"/>
    <w:rsid w:val="00873657"/>
    <w:rsid w:val="00873F2A"/>
    <w:rsid w:val="008750EB"/>
    <w:rsid w:val="008758C6"/>
    <w:rsid w:val="00875B8D"/>
    <w:rsid w:val="00877DAD"/>
    <w:rsid w:val="00880272"/>
    <w:rsid w:val="00881BC6"/>
    <w:rsid w:val="008827E9"/>
    <w:rsid w:val="008838B5"/>
    <w:rsid w:val="00884F0F"/>
    <w:rsid w:val="0088599C"/>
    <w:rsid w:val="00885A97"/>
    <w:rsid w:val="00886452"/>
    <w:rsid w:val="00886D16"/>
    <w:rsid w:val="00887597"/>
    <w:rsid w:val="00887F2F"/>
    <w:rsid w:val="0089001B"/>
    <w:rsid w:val="00890C5B"/>
    <w:rsid w:val="00891A87"/>
    <w:rsid w:val="00894E38"/>
    <w:rsid w:val="008961CC"/>
    <w:rsid w:val="00897162"/>
    <w:rsid w:val="00897257"/>
    <w:rsid w:val="00897402"/>
    <w:rsid w:val="00897428"/>
    <w:rsid w:val="008A19D7"/>
    <w:rsid w:val="008A20CC"/>
    <w:rsid w:val="008A263A"/>
    <w:rsid w:val="008A30F6"/>
    <w:rsid w:val="008A53E4"/>
    <w:rsid w:val="008A6F20"/>
    <w:rsid w:val="008A7DAF"/>
    <w:rsid w:val="008B16F0"/>
    <w:rsid w:val="008B3AFD"/>
    <w:rsid w:val="008B3E90"/>
    <w:rsid w:val="008B5614"/>
    <w:rsid w:val="008B57DD"/>
    <w:rsid w:val="008B6359"/>
    <w:rsid w:val="008B7AE3"/>
    <w:rsid w:val="008B7E8C"/>
    <w:rsid w:val="008C0B4B"/>
    <w:rsid w:val="008C138E"/>
    <w:rsid w:val="008C26EA"/>
    <w:rsid w:val="008C2AFC"/>
    <w:rsid w:val="008C2C77"/>
    <w:rsid w:val="008C3882"/>
    <w:rsid w:val="008C51B9"/>
    <w:rsid w:val="008C553E"/>
    <w:rsid w:val="008C6130"/>
    <w:rsid w:val="008C67A1"/>
    <w:rsid w:val="008C724F"/>
    <w:rsid w:val="008D0695"/>
    <w:rsid w:val="008D11B5"/>
    <w:rsid w:val="008D1532"/>
    <w:rsid w:val="008D20C1"/>
    <w:rsid w:val="008D2E60"/>
    <w:rsid w:val="008D3898"/>
    <w:rsid w:val="008D3CF7"/>
    <w:rsid w:val="008D5EC2"/>
    <w:rsid w:val="008D6BB8"/>
    <w:rsid w:val="008D6C36"/>
    <w:rsid w:val="008E03CC"/>
    <w:rsid w:val="008E4CF3"/>
    <w:rsid w:val="008E6C86"/>
    <w:rsid w:val="008E751C"/>
    <w:rsid w:val="008F1E32"/>
    <w:rsid w:val="008F20E0"/>
    <w:rsid w:val="008F21B3"/>
    <w:rsid w:val="008F29B4"/>
    <w:rsid w:val="008F2ABF"/>
    <w:rsid w:val="008F2C3E"/>
    <w:rsid w:val="008F4282"/>
    <w:rsid w:val="008F4501"/>
    <w:rsid w:val="008F57C8"/>
    <w:rsid w:val="00900920"/>
    <w:rsid w:val="00900CDE"/>
    <w:rsid w:val="00901B3A"/>
    <w:rsid w:val="0090240E"/>
    <w:rsid w:val="009038E2"/>
    <w:rsid w:val="0090398B"/>
    <w:rsid w:val="00905B6E"/>
    <w:rsid w:val="00905E61"/>
    <w:rsid w:val="00906757"/>
    <w:rsid w:val="00912F55"/>
    <w:rsid w:val="0091331D"/>
    <w:rsid w:val="00914936"/>
    <w:rsid w:val="00914BE2"/>
    <w:rsid w:val="009170E9"/>
    <w:rsid w:val="00917EE0"/>
    <w:rsid w:val="00920360"/>
    <w:rsid w:val="009205CD"/>
    <w:rsid w:val="00920BF7"/>
    <w:rsid w:val="00921FC1"/>
    <w:rsid w:val="009231EB"/>
    <w:rsid w:val="0092470A"/>
    <w:rsid w:val="0092530B"/>
    <w:rsid w:val="00925ADC"/>
    <w:rsid w:val="00926342"/>
    <w:rsid w:val="00926675"/>
    <w:rsid w:val="009278D8"/>
    <w:rsid w:val="0093036B"/>
    <w:rsid w:val="0093159C"/>
    <w:rsid w:val="009318C7"/>
    <w:rsid w:val="00932820"/>
    <w:rsid w:val="0093400C"/>
    <w:rsid w:val="00935A22"/>
    <w:rsid w:val="00936FEA"/>
    <w:rsid w:val="0093734F"/>
    <w:rsid w:val="00937791"/>
    <w:rsid w:val="00937F1D"/>
    <w:rsid w:val="009439AE"/>
    <w:rsid w:val="00943CD1"/>
    <w:rsid w:val="00944404"/>
    <w:rsid w:val="00945B0D"/>
    <w:rsid w:val="00946F1C"/>
    <w:rsid w:val="00950492"/>
    <w:rsid w:val="0095288B"/>
    <w:rsid w:val="0095398F"/>
    <w:rsid w:val="00953ED8"/>
    <w:rsid w:val="0095657C"/>
    <w:rsid w:val="009567C7"/>
    <w:rsid w:val="00957197"/>
    <w:rsid w:val="00957B71"/>
    <w:rsid w:val="00960E56"/>
    <w:rsid w:val="009617D1"/>
    <w:rsid w:val="009635B7"/>
    <w:rsid w:val="009635ED"/>
    <w:rsid w:val="009645DB"/>
    <w:rsid w:val="009649CE"/>
    <w:rsid w:val="00964FDC"/>
    <w:rsid w:val="00966200"/>
    <w:rsid w:val="00970AC9"/>
    <w:rsid w:val="00970F9C"/>
    <w:rsid w:val="00973E84"/>
    <w:rsid w:val="00974875"/>
    <w:rsid w:val="009761F8"/>
    <w:rsid w:val="00976534"/>
    <w:rsid w:val="00977F08"/>
    <w:rsid w:val="00980D81"/>
    <w:rsid w:val="009832DA"/>
    <w:rsid w:val="00984DDA"/>
    <w:rsid w:val="00985CA6"/>
    <w:rsid w:val="00990423"/>
    <w:rsid w:val="00991658"/>
    <w:rsid w:val="00993206"/>
    <w:rsid w:val="009950FA"/>
    <w:rsid w:val="00995217"/>
    <w:rsid w:val="00996698"/>
    <w:rsid w:val="00997C51"/>
    <w:rsid w:val="009A0A40"/>
    <w:rsid w:val="009A0C9A"/>
    <w:rsid w:val="009A2437"/>
    <w:rsid w:val="009A42E2"/>
    <w:rsid w:val="009A4940"/>
    <w:rsid w:val="009A543E"/>
    <w:rsid w:val="009A5514"/>
    <w:rsid w:val="009A69C8"/>
    <w:rsid w:val="009B04BA"/>
    <w:rsid w:val="009B0D80"/>
    <w:rsid w:val="009B1D08"/>
    <w:rsid w:val="009B3505"/>
    <w:rsid w:val="009B4460"/>
    <w:rsid w:val="009B78AA"/>
    <w:rsid w:val="009B7CCB"/>
    <w:rsid w:val="009C05CD"/>
    <w:rsid w:val="009C0EAE"/>
    <w:rsid w:val="009C1427"/>
    <w:rsid w:val="009C52B8"/>
    <w:rsid w:val="009C6099"/>
    <w:rsid w:val="009C721B"/>
    <w:rsid w:val="009C7442"/>
    <w:rsid w:val="009D0020"/>
    <w:rsid w:val="009D2ABA"/>
    <w:rsid w:val="009D314A"/>
    <w:rsid w:val="009D5F21"/>
    <w:rsid w:val="009D7409"/>
    <w:rsid w:val="009E0E34"/>
    <w:rsid w:val="009E1BA7"/>
    <w:rsid w:val="009E248B"/>
    <w:rsid w:val="009E302B"/>
    <w:rsid w:val="009E3896"/>
    <w:rsid w:val="009E3B11"/>
    <w:rsid w:val="009E6C25"/>
    <w:rsid w:val="009F01B4"/>
    <w:rsid w:val="009F0A21"/>
    <w:rsid w:val="009F1389"/>
    <w:rsid w:val="009F1B96"/>
    <w:rsid w:val="009F21BF"/>
    <w:rsid w:val="009F24A4"/>
    <w:rsid w:val="009F24CC"/>
    <w:rsid w:val="009F466B"/>
    <w:rsid w:val="009F5025"/>
    <w:rsid w:val="009F5A80"/>
    <w:rsid w:val="009F5BDF"/>
    <w:rsid w:val="009F6173"/>
    <w:rsid w:val="00A0071F"/>
    <w:rsid w:val="00A0153E"/>
    <w:rsid w:val="00A0179A"/>
    <w:rsid w:val="00A02C6C"/>
    <w:rsid w:val="00A061E0"/>
    <w:rsid w:val="00A06CAD"/>
    <w:rsid w:val="00A105B9"/>
    <w:rsid w:val="00A1243A"/>
    <w:rsid w:val="00A12914"/>
    <w:rsid w:val="00A14769"/>
    <w:rsid w:val="00A16468"/>
    <w:rsid w:val="00A208B0"/>
    <w:rsid w:val="00A20EF8"/>
    <w:rsid w:val="00A20FC6"/>
    <w:rsid w:val="00A2336E"/>
    <w:rsid w:val="00A23518"/>
    <w:rsid w:val="00A23B63"/>
    <w:rsid w:val="00A24C8E"/>
    <w:rsid w:val="00A25FB5"/>
    <w:rsid w:val="00A26386"/>
    <w:rsid w:val="00A31273"/>
    <w:rsid w:val="00A32A97"/>
    <w:rsid w:val="00A3364C"/>
    <w:rsid w:val="00A34A1F"/>
    <w:rsid w:val="00A355F6"/>
    <w:rsid w:val="00A356AA"/>
    <w:rsid w:val="00A3577B"/>
    <w:rsid w:val="00A35C5A"/>
    <w:rsid w:val="00A36156"/>
    <w:rsid w:val="00A36327"/>
    <w:rsid w:val="00A36ACD"/>
    <w:rsid w:val="00A36F9E"/>
    <w:rsid w:val="00A376F4"/>
    <w:rsid w:val="00A37B34"/>
    <w:rsid w:val="00A37FD7"/>
    <w:rsid w:val="00A40011"/>
    <w:rsid w:val="00A415B4"/>
    <w:rsid w:val="00A4192E"/>
    <w:rsid w:val="00A42FB3"/>
    <w:rsid w:val="00A448C8"/>
    <w:rsid w:val="00A46A36"/>
    <w:rsid w:val="00A51B71"/>
    <w:rsid w:val="00A51DEF"/>
    <w:rsid w:val="00A52750"/>
    <w:rsid w:val="00A53114"/>
    <w:rsid w:val="00A54CDD"/>
    <w:rsid w:val="00A5637F"/>
    <w:rsid w:val="00A60BBD"/>
    <w:rsid w:val="00A61238"/>
    <w:rsid w:val="00A618E2"/>
    <w:rsid w:val="00A61A19"/>
    <w:rsid w:val="00A61E7D"/>
    <w:rsid w:val="00A62404"/>
    <w:rsid w:val="00A628D3"/>
    <w:rsid w:val="00A63289"/>
    <w:rsid w:val="00A636A6"/>
    <w:rsid w:val="00A639D2"/>
    <w:rsid w:val="00A64731"/>
    <w:rsid w:val="00A657E7"/>
    <w:rsid w:val="00A6653B"/>
    <w:rsid w:val="00A66554"/>
    <w:rsid w:val="00A70869"/>
    <w:rsid w:val="00A714F6"/>
    <w:rsid w:val="00A77535"/>
    <w:rsid w:val="00A8006B"/>
    <w:rsid w:val="00A80782"/>
    <w:rsid w:val="00A84F2F"/>
    <w:rsid w:val="00A851EE"/>
    <w:rsid w:val="00A85849"/>
    <w:rsid w:val="00A87501"/>
    <w:rsid w:val="00A92823"/>
    <w:rsid w:val="00A92D1C"/>
    <w:rsid w:val="00A935C1"/>
    <w:rsid w:val="00A95C8E"/>
    <w:rsid w:val="00A95DA4"/>
    <w:rsid w:val="00AA0642"/>
    <w:rsid w:val="00AA226E"/>
    <w:rsid w:val="00AA2BC4"/>
    <w:rsid w:val="00AA5252"/>
    <w:rsid w:val="00AA6742"/>
    <w:rsid w:val="00AA6801"/>
    <w:rsid w:val="00AA704F"/>
    <w:rsid w:val="00AA7F9F"/>
    <w:rsid w:val="00AB0669"/>
    <w:rsid w:val="00AB0AF5"/>
    <w:rsid w:val="00AB1DDB"/>
    <w:rsid w:val="00AB2A87"/>
    <w:rsid w:val="00AB2C65"/>
    <w:rsid w:val="00AB5A5E"/>
    <w:rsid w:val="00AB5B6F"/>
    <w:rsid w:val="00AC05BF"/>
    <w:rsid w:val="00AC11FB"/>
    <w:rsid w:val="00AC2404"/>
    <w:rsid w:val="00AC2D8E"/>
    <w:rsid w:val="00AC3F3E"/>
    <w:rsid w:val="00AC4B73"/>
    <w:rsid w:val="00AC6C67"/>
    <w:rsid w:val="00AC6FFC"/>
    <w:rsid w:val="00AC7D2B"/>
    <w:rsid w:val="00AC7F6C"/>
    <w:rsid w:val="00AD618B"/>
    <w:rsid w:val="00AD693E"/>
    <w:rsid w:val="00AD712E"/>
    <w:rsid w:val="00AE1194"/>
    <w:rsid w:val="00AE1D04"/>
    <w:rsid w:val="00AE20FE"/>
    <w:rsid w:val="00AE271A"/>
    <w:rsid w:val="00AE51CF"/>
    <w:rsid w:val="00AE5C1F"/>
    <w:rsid w:val="00AE77E7"/>
    <w:rsid w:val="00AE7FF5"/>
    <w:rsid w:val="00AF1451"/>
    <w:rsid w:val="00AF1C99"/>
    <w:rsid w:val="00AF22FD"/>
    <w:rsid w:val="00AF3B99"/>
    <w:rsid w:val="00AF3EF4"/>
    <w:rsid w:val="00AF4789"/>
    <w:rsid w:val="00AF6EED"/>
    <w:rsid w:val="00B00CF0"/>
    <w:rsid w:val="00B00E71"/>
    <w:rsid w:val="00B02282"/>
    <w:rsid w:val="00B05081"/>
    <w:rsid w:val="00B055B9"/>
    <w:rsid w:val="00B05B4E"/>
    <w:rsid w:val="00B10F39"/>
    <w:rsid w:val="00B122EF"/>
    <w:rsid w:val="00B1350D"/>
    <w:rsid w:val="00B212C8"/>
    <w:rsid w:val="00B22EF9"/>
    <w:rsid w:val="00B23651"/>
    <w:rsid w:val="00B238B3"/>
    <w:rsid w:val="00B248C0"/>
    <w:rsid w:val="00B27285"/>
    <w:rsid w:val="00B27C23"/>
    <w:rsid w:val="00B332BC"/>
    <w:rsid w:val="00B33B13"/>
    <w:rsid w:val="00B33E3A"/>
    <w:rsid w:val="00B346DF"/>
    <w:rsid w:val="00B34908"/>
    <w:rsid w:val="00B34E6B"/>
    <w:rsid w:val="00B3735E"/>
    <w:rsid w:val="00B37913"/>
    <w:rsid w:val="00B401E6"/>
    <w:rsid w:val="00B408F9"/>
    <w:rsid w:val="00B417E6"/>
    <w:rsid w:val="00B41AF5"/>
    <w:rsid w:val="00B42FCE"/>
    <w:rsid w:val="00B43720"/>
    <w:rsid w:val="00B45241"/>
    <w:rsid w:val="00B477E4"/>
    <w:rsid w:val="00B479AF"/>
    <w:rsid w:val="00B5193B"/>
    <w:rsid w:val="00B54080"/>
    <w:rsid w:val="00B54582"/>
    <w:rsid w:val="00B55976"/>
    <w:rsid w:val="00B5656D"/>
    <w:rsid w:val="00B56A70"/>
    <w:rsid w:val="00B56C32"/>
    <w:rsid w:val="00B56C8B"/>
    <w:rsid w:val="00B56C91"/>
    <w:rsid w:val="00B5788D"/>
    <w:rsid w:val="00B60CF7"/>
    <w:rsid w:val="00B60EF8"/>
    <w:rsid w:val="00B61F02"/>
    <w:rsid w:val="00B629DC"/>
    <w:rsid w:val="00B62DC6"/>
    <w:rsid w:val="00B63003"/>
    <w:rsid w:val="00B6553F"/>
    <w:rsid w:val="00B66099"/>
    <w:rsid w:val="00B71DBC"/>
    <w:rsid w:val="00B7318C"/>
    <w:rsid w:val="00B73B2E"/>
    <w:rsid w:val="00B74677"/>
    <w:rsid w:val="00B75141"/>
    <w:rsid w:val="00B76F8E"/>
    <w:rsid w:val="00B77EA0"/>
    <w:rsid w:val="00B77FC7"/>
    <w:rsid w:val="00B831E7"/>
    <w:rsid w:val="00B85558"/>
    <w:rsid w:val="00B86557"/>
    <w:rsid w:val="00B9080E"/>
    <w:rsid w:val="00B91B88"/>
    <w:rsid w:val="00B929A7"/>
    <w:rsid w:val="00B92B5E"/>
    <w:rsid w:val="00B92C76"/>
    <w:rsid w:val="00B93397"/>
    <w:rsid w:val="00B93F46"/>
    <w:rsid w:val="00B94622"/>
    <w:rsid w:val="00B9471E"/>
    <w:rsid w:val="00B95029"/>
    <w:rsid w:val="00B96213"/>
    <w:rsid w:val="00B973C5"/>
    <w:rsid w:val="00BA10CA"/>
    <w:rsid w:val="00BA1561"/>
    <w:rsid w:val="00BA15AA"/>
    <w:rsid w:val="00BA1EA2"/>
    <w:rsid w:val="00BA20D0"/>
    <w:rsid w:val="00BA3395"/>
    <w:rsid w:val="00BA4660"/>
    <w:rsid w:val="00BA5C59"/>
    <w:rsid w:val="00BA6821"/>
    <w:rsid w:val="00BA73D0"/>
    <w:rsid w:val="00BA74CA"/>
    <w:rsid w:val="00BB0489"/>
    <w:rsid w:val="00BB2F45"/>
    <w:rsid w:val="00BB354F"/>
    <w:rsid w:val="00BB3F47"/>
    <w:rsid w:val="00BB5B42"/>
    <w:rsid w:val="00BB60D8"/>
    <w:rsid w:val="00BB6E6E"/>
    <w:rsid w:val="00BC022E"/>
    <w:rsid w:val="00BC1716"/>
    <w:rsid w:val="00BC24B5"/>
    <w:rsid w:val="00BC2993"/>
    <w:rsid w:val="00BC3D05"/>
    <w:rsid w:val="00BC4754"/>
    <w:rsid w:val="00BC6427"/>
    <w:rsid w:val="00BC735F"/>
    <w:rsid w:val="00BD1125"/>
    <w:rsid w:val="00BD2FDC"/>
    <w:rsid w:val="00BD4121"/>
    <w:rsid w:val="00BD5064"/>
    <w:rsid w:val="00BD536D"/>
    <w:rsid w:val="00BD7EC5"/>
    <w:rsid w:val="00BE1E33"/>
    <w:rsid w:val="00BE29EA"/>
    <w:rsid w:val="00BE34AF"/>
    <w:rsid w:val="00BE4ECF"/>
    <w:rsid w:val="00BE5C19"/>
    <w:rsid w:val="00BE67A4"/>
    <w:rsid w:val="00BE6B75"/>
    <w:rsid w:val="00BE7917"/>
    <w:rsid w:val="00BE7EC7"/>
    <w:rsid w:val="00BF6195"/>
    <w:rsid w:val="00BF7BD4"/>
    <w:rsid w:val="00C00803"/>
    <w:rsid w:val="00C01853"/>
    <w:rsid w:val="00C01C94"/>
    <w:rsid w:val="00C030F4"/>
    <w:rsid w:val="00C0319F"/>
    <w:rsid w:val="00C04A3E"/>
    <w:rsid w:val="00C04B75"/>
    <w:rsid w:val="00C05B29"/>
    <w:rsid w:val="00C05C24"/>
    <w:rsid w:val="00C05F3C"/>
    <w:rsid w:val="00C11FC5"/>
    <w:rsid w:val="00C12340"/>
    <w:rsid w:val="00C143BC"/>
    <w:rsid w:val="00C156BC"/>
    <w:rsid w:val="00C20269"/>
    <w:rsid w:val="00C21049"/>
    <w:rsid w:val="00C227F3"/>
    <w:rsid w:val="00C235FD"/>
    <w:rsid w:val="00C2553B"/>
    <w:rsid w:val="00C256CB"/>
    <w:rsid w:val="00C25933"/>
    <w:rsid w:val="00C279E1"/>
    <w:rsid w:val="00C3091D"/>
    <w:rsid w:val="00C327B5"/>
    <w:rsid w:val="00C329E7"/>
    <w:rsid w:val="00C33CA3"/>
    <w:rsid w:val="00C34316"/>
    <w:rsid w:val="00C400E1"/>
    <w:rsid w:val="00C4088F"/>
    <w:rsid w:val="00C41049"/>
    <w:rsid w:val="00C41919"/>
    <w:rsid w:val="00C41D64"/>
    <w:rsid w:val="00C44F78"/>
    <w:rsid w:val="00C457A5"/>
    <w:rsid w:val="00C45CBA"/>
    <w:rsid w:val="00C46F10"/>
    <w:rsid w:val="00C5131D"/>
    <w:rsid w:val="00C52694"/>
    <w:rsid w:val="00C52A08"/>
    <w:rsid w:val="00C53F95"/>
    <w:rsid w:val="00C544B9"/>
    <w:rsid w:val="00C5481F"/>
    <w:rsid w:val="00C57041"/>
    <w:rsid w:val="00C57132"/>
    <w:rsid w:val="00C60F33"/>
    <w:rsid w:val="00C613F5"/>
    <w:rsid w:val="00C627D6"/>
    <w:rsid w:val="00C641F4"/>
    <w:rsid w:val="00C64D5F"/>
    <w:rsid w:val="00C6527A"/>
    <w:rsid w:val="00C65D2B"/>
    <w:rsid w:val="00C66525"/>
    <w:rsid w:val="00C666C1"/>
    <w:rsid w:val="00C71ADB"/>
    <w:rsid w:val="00C73707"/>
    <w:rsid w:val="00C73AEA"/>
    <w:rsid w:val="00C7406D"/>
    <w:rsid w:val="00C755A8"/>
    <w:rsid w:val="00C7561B"/>
    <w:rsid w:val="00C76683"/>
    <w:rsid w:val="00C806AF"/>
    <w:rsid w:val="00C807C6"/>
    <w:rsid w:val="00C82DB8"/>
    <w:rsid w:val="00C832BD"/>
    <w:rsid w:val="00C84679"/>
    <w:rsid w:val="00C84AAE"/>
    <w:rsid w:val="00C8645A"/>
    <w:rsid w:val="00C86B33"/>
    <w:rsid w:val="00C86FA1"/>
    <w:rsid w:val="00C86FB2"/>
    <w:rsid w:val="00C874E9"/>
    <w:rsid w:val="00C90E3A"/>
    <w:rsid w:val="00C92961"/>
    <w:rsid w:val="00C9298E"/>
    <w:rsid w:val="00C92E8D"/>
    <w:rsid w:val="00C93633"/>
    <w:rsid w:val="00C9418C"/>
    <w:rsid w:val="00C945E4"/>
    <w:rsid w:val="00C94A7D"/>
    <w:rsid w:val="00C95498"/>
    <w:rsid w:val="00C96E46"/>
    <w:rsid w:val="00C97D6E"/>
    <w:rsid w:val="00CA255A"/>
    <w:rsid w:val="00CA31FD"/>
    <w:rsid w:val="00CA40EB"/>
    <w:rsid w:val="00CA4131"/>
    <w:rsid w:val="00CA509B"/>
    <w:rsid w:val="00CA59CA"/>
    <w:rsid w:val="00CA6D19"/>
    <w:rsid w:val="00CB015E"/>
    <w:rsid w:val="00CB046D"/>
    <w:rsid w:val="00CB06CB"/>
    <w:rsid w:val="00CB0BE7"/>
    <w:rsid w:val="00CB0FF3"/>
    <w:rsid w:val="00CB1131"/>
    <w:rsid w:val="00CB14B1"/>
    <w:rsid w:val="00CB2101"/>
    <w:rsid w:val="00CB4D25"/>
    <w:rsid w:val="00CB6802"/>
    <w:rsid w:val="00CB78FC"/>
    <w:rsid w:val="00CC0D52"/>
    <w:rsid w:val="00CC1523"/>
    <w:rsid w:val="00CC197E"/>
    <w:rsid w:val="00CC20A9"/>
    <w:rsid w:val="00CC2310"/>
    <w:rsid w:val="00CC39ED"/>
    <w:rsid w:val="00CC45A3"/>
    <w:rsid w:val="00CC4A3F"/>
    <w:rsid w:val="00CC5692"/>
    <w:rsid w:val="00CC5EF6"/>
    <w:rsid w:val="00CC6F6F"/>
    <w:rsid w:val="00CD1038"/>
    <w:rsid w:val="00CD2827"/>
    <w:rsid w:val="00CD30C4"/>
    <w:rsid w:val="00CD3767"/>
    <w:rsid w:val="00CD5700"/>
    <w:rsid w:val="00CD7C4B"/>
    <w:rsid w:val="00CE056E"/>
    <w:rsid w:val="00CE0B73"/>
    <w:rsid w:val="00CE18F9"/>
    <w:rsid w:val="00CE1DAB"/>
    <w:rsid w:val="00CE2EF7"/>
    <w:rsid w:val="00CE4167"/>
    <w:rsid w:val="00CE74F8"/>
    <w:rsid w:val="00CF0693"/>
    <w:rsid w:val="00CF0A5A"/>
    <w:rsid w:val="00CF0BB5"/>
    <w:rsid w:val="00CF132D"/>
    <w:rsid w:val="00CF312A"/>
    <w:rsid w:val="00CF3E55"/>
    <w:rsid w:val="00CF572A"/>
    <w:rsid w:val="00CF63CC"/>
    <w:rsid w:val="00CF7328"/>
    <w:rsid w:val="00CF7CB5"/>
    <w:rsid w:val="00CF7F6E"/>
    <w:rsid w:val="00D009B6"/>
    <w:rsid w:val="00D01C65"/>
    <w:rsid w:val="00D02D78"/>
    <w:rsid w:val="00D03AB0"/>
    <w:rsid w:val="00D052C5"/>
    <w:rsid w:val="00D0561C"/>
    <w:rsid w:val="00D05759"/>
    <w:rsid w:val="00D0759B"/>
    <w:rsid w:val="00D07E92"/>
    <w:rsid w:val="00D107A8"/>
    <w:rsid w:val="00D129ED"/>
    <w:rsid w:val="00D14E4B"/>
    <w:rsid w:val="00D1650B"/>
    <w:rsid w:val="00D166DC"/>
    <w:rsid w:val="00D20164"/>
    <w:rsid w:val="00D20291"/>
    <w:rsid w:val="00D20DB7"/>
    <w:rsid w:val="00D2195A"/>
    <w:rsid w:val="00D23115"/>
    <w:rsid w:val="00D242BF"/>
    <w:rsid w:val="00D25EA5"/>
    <w:rsid w:val="00D2639C"/>
    <w:rsid w:val="00D30F54"/>
    <w:rsid w:val="00D325EE"/>
    <w:rsid w:val="00D32F81"/>
    <w:rsid w:val="00D35665"/>
    <w:rsid w:val="00D358CB"/>
    <w:rsid w:val="00D3629B"/>
    <w:rsid w:val="00D37E97"/>
    <w:rsid w:val="00D40A1B"/>
    <w:rsid w:val="00D41ACF"/>
    <w:rsid w:val="00D421E8"/>
    <w:rsid w:val="00D426C5"/>
    <w:rsid w:val="00D435BB"/>
    <w:rsid w:val="00D44D14"/>
    <w:rsid w:val="00D469EE"/>
    <w:rsid w:val="00D4732A"/>
    <w:rsid w:val="00D50354"/>
    <w:rsid w:val="00D50E56"/>
    <w:rsid w:val="00D51AEF"/>
    <w:rsid w:val="00D5690F"/>
    <w:rsid w:val="00D5726B"/>
    <w:rsid w:val="00D61D47"/>
    <w:rsid w:val="00D6259D"/>
    <w:rsid w:val="00D62E42"/>
    <w:rsid w:val="00D65181"/>
    <w:rsid w:val="00D66CFF"/>
    <w:rsid w:val="00D66F3C"/>
    <w:rsid w:val="00D7048D"/>
    <w:rsid w:val="00D70AB2"/>
    <w:rsid w:val="00D7237B"/>
    <w:rsid w:val="00D74F8A"/>
    <w:rsid w:val="00D80CA1"/>
    <w:rsid w:val="00D8261B"/>
    <w:rsid w:val="00D82E73"/>
    <w:rsid w:val="00D858FD"/>
    <w:rsid w:val="00D876B5"/>
    <w:rsid w:val="00D877C1"/>
    <w:rsid w:val="00D87919"/>
    <w:rsid w:val="00D9084D"/>
    <w:rsid w:val="00D920B4"/>
    <w:rsid w:val="00D94971"/>
    <w:rsid w:val="00D94F97"/>
    <w:rsid w:val="00D955E7"/>
    <w:rsid w:val="00D96D69"/>
    <w:rsid w:val="00D97E74"/>
    <w:rsid w:val="00DA0371"/>
    <w:rsid w:val="00DA1723"/>
    <w:rsid w:val="00DA28E7"/>
    <w:rsid w:val="00DA3901"/>
    <w:rsid w:val="00DA4106"/>
    <w:rsid w:val="00DA4133"/>
    <w:rsid w:val="00DA7C83"/>
    <w:rsid w:val="00DB1CA6"/>
    <w:rsid w:val="00DB300E"/>
    <w:rsid w:val="00DB4278"/>
    <w:rsid w:val="00DB4FCA"/>
    <w:rsid w:val="00DB52EF"/>
    <w:rsid w:val="00DB5A27"/>
    <w:rsid w:val="00DC106E"/>
    <w:rsid w:val="00DC111E"/>
    <w:rsid w:val="00DC2293"/>
    <w:rsid w:val="00DC25F4"/>
    <w:rsid w:val="00DC2E07"/>
    <w:rsid w:val="00DC3024"/>
    <w:rsid w:val="00DC4D60"/>
    <w:rsid w:val="00DC576A"/>
    <w:rsid w:val="00DC7716"/>
    <w:rsid w:val="00DD0A72"/>
    <w:rsid w:val="00DD1420"/>
    <w:rsid w:val="00DD1CC5"/>
    <w:rsid w:val="00DD5CBD"/>
    <w:rsid w:val="00DD6CBE"/>
    <w:rsid w:val="00DD7A4F"/>
    <w:rsid w:val="00DE15F3"/>
    <w:rsid w:val="00DE2B8A"/>
    <w:rsid w:val="00DE5741"/>
    <w:rsid w:val="00DF1082"/>
    <w:rsid w:val="00DF34EF"/>
    <w:rsid w:val="00DF4D26"/>
    <w:rsid w:val="00DF52C0"/>
    <w:rsid w:val="00DF61E5"/>
    <w:rsid w:val="00DF7BB3"/>
    <w:rsid w:val="00E00B76"/>
    <w:rsid w:val="00E02670"/>
    <w:rsid w:val="00E05069"/>
    <w:rsid w:val="00E061A7"/>
    <w:rsid w:val="00E06836"/>
    <w:rsid w:val="00E1030E"/>
    <w:rsid w:val="00E10626"/>
    <w:rsid w:val="00E11644"/>
    <w:rsid w:val="00E125FF"/>
    <w:rsid w:val="00E13356"/>
    <w:rsid w:val="00E143B0"/>
    <w:rsid w:val="00E15EFC"/>
    <w:rsid w:val="00E16290"/>
    <w:rsid w:val="00E16D30"/>
    <w:rsid w:val="00E17B27"/>
    <w:rsid w:val="00E20AAA"/>
    <w:rsid w:val="00E21A43"/>
    <w:rsid w:val="00E21D54"/>
    <w:rsid w:val="00E22CA6"/>
    <w:rsid w:val="00E23475"/>
    <w:rsid w:val="00E2504A"/>
    <w:rsid w:val="00E26854"/>
    <w:rsid w:val="00E27E46"/>
    <w:rsid w:val="00E37999"/>
    <w:rsid w:val="00E37E35"/>
    <w:rsid w:val="00E37FB4"/>
    <w:rsid w:val="00E42150"/>
    <w:rsid w:val="00E44E1A"/>
    <w:rsid w:val="00E462DA"/>
    <w:rsid w:val="00E46432"/>
    <w:rsid w:val="00E46536"/>
    <w:rsid w:val="00E46DAB"/>
    <w:rsid w:val="00E46EC0"/>
    <w:rsid w:val="00E478A6"/>
    <w:rsid w:val="00E50F72"/>
    <w:rsid w:val="00E52372"/>
    <w:rsid w:val="00E523D9"/>
    <w:rsid w:val="00E529A3"/>
    <w:rsid w:val="00E52C98"/>
    <w:rsid w:val="00E536E2"/>
    <w:rsid w:val="00E53DD3"/>
    <w:rsid w:val="00E56F2A"/>
    <w:rsid w:val="00E615A5"/>
    <w:rsid w:val="00E6490C"/>
    <w:rsid w:val="00E64C77"/>
    <w:rsid w:val="00E65AFE"/>
    <w:rsid w:val="00E672FA"/>
    <w:rsid w:val="00E70837"/>
    <w:rsid w:val="00E70D9D"/>
    <w:rsid w:val="00E723AF"/>
    <w:rsid w:val="00E733A7"/>
    <w:rsid w:val="00E74277"/>
    <w:rsid w:val="00E74C5A"/>
    <w:rsid w:val="00E7620B"/>
    <w:rsid w:val="00E77A08"/>
    <w:rsid w:val="00E8024B"/>
    <w:rsid w:val="00E81AAB"/>
    <w:rsid w:val="00E81B75"/>
    <w:rsid w:val="00E82B7C"/>
    <w:rsid w:val="00E83FB4"/>
    <w:rsid w:val="00E8478C"/>
    <w:rsid w:val="00E85DD3"/>
    <w:rsid w:val="00E86916"/>
    <w:rsid w:val="00E86A91"/>
    <w:rsid w:val="00E870A9"/>
    <w:rsid w:val="00E87752"/>
    <w:rsid w:val="00E90267"/>
    <w:rsid w:val="00E90F95"/>
    <w:rsid w:val="00E91798"/>
    <w:rsid w:val="00E91926"/>
    <w:rsid w:val="00E95808"/>
    <w:rsid w:val="00E9637F"/>
    <w:rsid w:val="00EA1E25"/>
    <w:rsid w:val="00EA2FE8"/>
    <w:rsid w:val="00EA370D"/>
    <w:rsid w:val="00EA4A43"/>
    <w:rsid w:val="00EA561D"/>
    <w:rsid w:val="00EA5DF2"/>
    <w:rsid w:val="00EA64A7"/>
    <w:rsid w:val="00EA71D6"/>
    <w:rsid w:val="00EA7582"/>
    <w:rsid w:val="00EA7DA3"/>
    <w:rsid w:val="00EB0288"/>
    <w:rsid w:val="00EB0DD2"/>
    <w:rsid w:val="00EB1DD6"/>
    <w:rsid w:val="00EB1FB9"/>
    <w:rsid w:val="00EB24EC"/>
    <w:rsid w:val="00EB55AA"/>
    <w:rsid w:val="00EB58E0"/>
    <w:rsid w:val="00EB5D42"/>
    <w:rsid w:val="00EC1731"/>
    <w:rsid w:val="00EC1988"/>
    <w:rsid w:val="00EC36DB"/>
    <w:rsid w:val="00EC4C88"/>
    <w:rsid w:val="00EC6FF8"/>
    <w:rsid w:val="00EC7988"/>
    <w:rsid w:val="00ED2B48"/>
    <w:rsid w:val="00ED389F"/>
    <w:rsid w:val="00ED467A"/>
    <w:rsid w:val="00ED4D35"/>
    <w:rsid w:val="00ED5080"/>
    <w:rsid w:val="00ED6221"/>
    <w:rsid w:val="00ED754C"/>
    <w:rsid w:val="00ED78FC"/>
    <w:rsid w:val="00EE038F"/>
    <w:rsid w:val="00EE0BBD"/>
    <w:rsid w:val="00EE1E45"/>
    <w:rsid w:val="00EE3626"/>
    <w:rsid w:val="00EE57C3"/>
    <w:rsid w:val="00EE6712"/>
    <w:rsid w:val="00EF4583"/>
    <w:rsid w:val="00EF46FF"/>
    <w:rsid w:val="00EF48BB"/>
    <w:rsid w:val="00EF51CC"/>
    <w:rsid w:val="00EF61C6"/>
    <w:rsid w:val="00EF6DE3"/>
    <w:rsid w:val="00EF71BB"/>
    <w:rsid w:val="00F00402"/>
    <w:rsid w:val="00F00E14"/>
    <w:rsid w:val="00F0130E"/>
    <w:rsid w:val="00F02A84"/>
    <w:rsid w:val="00F038B9"/>
    <w:rsid w:val="00F03A4F"/>
    <w:rsid w:val="00F07F96"/>
    <w:rsid w:val="00F101BF"/>
    <w:rsid w:val="00F11929"/>
    <w:rsid w:val="00F128B3"/>
    <w:rsid w:val="00F12C9D"/>
    <w:rsid w:val="00F13481"/>
    <w:rsid w:val="00F14732"/>
    <w:rsid w:val="00F16800"/>
    <w:rsid w:val="00F16AB3"/>
    <w:rsid w:val="00F170B9"/>
    <w:rsid w:val="00F1747F"/>
    <w:rsid w:val="00F176C9"/>
    <w:rsid w:val="00F2078F"/>
    <w:rsid w:val="00F21C1D"/>
    <w:rsid w:val="00F2219D"/>
    <w:rsid w:val="00F23360"/>
    <w:rsid w:val="00F233B5"/>
    <w:rsid w:val="00F2428E"/>
    <w:rsid w:val="00F24437"/>
    <w:rsid w:val="00F24DEF"/>
    <w:rsid w:val="00F254D8"/>
    <w:rsid w:val="00F26728"/>
    <w:rsid w:val="00F27190"/>
    <w:rsid w:val="00F276A3"/>
    <w:rsid w:val="00F309D0"/>
    <w:rsid w:val="00F31243"/>
    <w:rsid w:val="00F3243E"/>
    <w:rsid w:val="00F33746"/>
    <w:rsid w:val="00F337D5"/>
    <w:rsid w:val="00F3482A"/>
    <w:rsid w:val="00F42E74"/>
    <w:rsid w:val="00F42FA8"/>
    <w:rsid w:val="00F431ED"/>
    <w:rsid w:val="00F45DEF"/>
    <w:rsid w:val="00F476E0"/>
    <w:rsid w:val="00F47F4E"/>
    <w:rsid w:val="00F55467"/>
    <w:rsid w:val="00F554EC"/>
    <w:rsid w:val="00F565CC"/>
    <w:rsid w:val="00F56FBB"/>
    <w:rsid w:val="00F60037"/>
    <w:rsid w:val="00F60427"/>
    <w:rsid w:val="00F61F75"/>
    <w:rsid w:val="00F638EE"/>
    <w:rsid w:val="00F6706B"/>
    <w:rsid w:val="00F675CA"/>
    <w:rsid w:val="00F67913"/>
    <w:rsid w:val="00F739DF"/>
    <w:rsid w:val="00F743AE"/>
    <w:rsid w:val="00F74631"/>
    <w:rsid w:val="00F74847"/>
    <w:rsid w:val="00F75CB9"/>
    <w:rsid w:val="00F7622C"/>
    <w:rsid w:val="00F768FB"/>
    <w:rsid w:val="00F76CDB"/>
    <w:rsid w:val="00F77146"/>
    <w:rsid w:val="00F77175"/>
    <w:rsid w:val="00F77524"/>
    <w:rsid w:val="00F8083C"/>
    <w:rsid w:val="00F80C6D"/>
    <w:rsid w:val="00F81494"/>
    <w:rsid w:val="00F859D1"/>
    <w:rsid w:val="00F87105"/>
    <w:rsid w:val="00F90D43"/>
    <w:rsid w:val="00F91098"/>
    <w:rsid w:val="00F91E3A"/>
    <w:rsid w:val="00F930F6"/>
    <w:rsid w:val="00F94D7E"/>
    <w:rsid w:val="00F9507B"/>
    <w:rsid w:val="00F95B31"/>
    <w:rsid w:val="00F96DF8"/>
    <w:rsid w:val="00F97870"/>
    <w:rsid w:val="00FA0D5A"/>
    <w:rsid w:val="00FA2186"/>
    <w:rsid w:val="00FA3BBD"/>
    <w:rsid w:val="00FA4965"/>
    <w:rsid w:val="00FA4FD8"/>
    <w:rsid w:val="00FA57E2"/>
    <w:rsid w:val="00FA586C"/>
    <w:rsid w:val="00FA6257"/>
    <w:rsid w:val="00FA7665"/>
    <w:rsid w:val="00FA79B7"/>
    <w:rsid w:val="00FB286A"/>
    <w:rsid w:val="00FB4598"/>
    <w:rsid w:val="00FB6914"/>
    <w:rsid w:val="00FC3232"/>
    <w:rsid w:val="00FC3624"/>
    <w:rsid w:val="00FC5A2A"/>
    <w:rsid w:val="00FC777E"/>
    <w:rsid w:val="00FC77BA"/>
    <w:rsid w:val="00FD0FBC"/>
    <w:rsid w:val="00FD1D76"/>
    <w:rsid w:val="00FD2447"/>
    <w:rsid w:val="00FD2F01"/>
    <w:rsid w:val="00FD3541"/>
    <w:rsid w:val="00FD402E"/>
    <w:rsid w:val="00FD6616"/>
    <w:rsid w:val="00FD68E8"/>
    <w:rsid w:val="00FD6AFD"/>
    <w:rsid w:val="00FD6B20"/>
    <w:rsid w:val="00FD7717"/>
    <w:rsid w:val="00FD7B1D"/>
    <w:rsid w:val="00FE06C3"/>
    <w:rsid w:val="00FE15D2"/>
    <w:rsid w:val="00FE21B3"/>
    <w:rsid w:val="00FE4FF5"/>
    <w:rsid w:val="00FE58A3"/>
    <w:rsid w:val="00FE6064"/>
    <w:rsid w:val="00FE612E"/>
    <w:rsid w:val="00FE72EA"/>
    <w:rsid w:val="00FE7868"/>
    <w:rsid w:val="00FE7D76"/>
    <w:rsid w:val="00FF08E4"/>
    <w:rsid w:val="00FF0A3E"/>
    <w:rsid w:val="00FF102C"/>
    <w:rsid w:val="00FF1C26"/>
    <w:rsid w:val="00FF1F3A"/>
    <w:rsid w:val="00FF26AB"/>
    <w:rsid w:val="00FF40EE"/>
    <w:rsid w:val="00FF41CE"/>
    <w:rsid w:val="00FF658F"/>
    <w:rsid w:val="00FF6667"/>
    <w:rsid w:val="00FF791F"/>
    <w:rsid w:val="010F6BBE"/>
    <w:rsid w:val="011C4F30"/>
    <w:rsid w:val="0132449B"/>
    <w:rsid w:val="014658AD"/>
    <w:rsid w:val="01720ECA"/>
    <w:rsid w:val="01774B3E"/>
    <w:rsid w:val="01C06EC1"/>
    <w:rsid w:val="01D060C5"/>
    <w:rsid w:val="02016823"/>
    <w:rsid w:val="02105134"/>
    <w:rsid w:val="023C548D"/>
    <w:rsid w:val="02B96468"/>
    <w:rsid w:val="02DB1B78"/>
    <w:rsid w:val="03140B0F"/>
    <w:rsid w:val="03265180"/>
    <w:rsid w:val="04035122"/>
    <w:rsid w:val="041A6F91"/>
    <w:rsid w:val="04206073"/>
    <w:rsid w:val="04430534"/>
    <w:rsid w:val="04664EA6"/>
    <w:rsid w:val="04920E1E"/>
    <w:rsid w:val="04E43530"/>
    <w:rsid w:val="051A78AB"/>
    <w:rsid w:val="054C238D"/>
    <w:rsid w:val="05741760"/>
    <w:rsid w:val="05834800"/>
    <w:rsid w:val="05C750D3"/>
    <w:rsid w:val="05E94A58"/>
    <w:rsid w:val="05EB3A3D"/>
    <w:rsid w:val="06131559"/>
    <w:rsid w:val="062260D2"/>
    <w:rsid w:val="062B2E73"/>
    <w:rsid w:val="06471FDD"/>
    <w:rsid w:val="0651076B"/>
    <w:rsid w:val="06C31F3C"/>
    <w:rsid w:val="072532C7"/>
    <w:rsid w:val="07774F3D"/>
    <w:rsid w:val="07A725BA"/>
    <w:rsid w:val="07BE007D"/>
    <w:rsid w:val="07EB187A"/>
    <w:rsid w:val="08031F33"/>
    <w:rsid w:val="080A5D8D"/>
    <w:rsid w:val="08771000"/>
    <w:rsid w:val="087B5F6E"/>
    <w:rsid w:val="08840D3E"/>
    <w:rsid w:val="08AC7775"/>
    <w:rsid w:val="08AD13DA"/>
    <w:rsid w:val="090D303B"/>
    <w:rsid w:val="09212571"/>
    <w:rsid w:val="09346ADB"/>
    <w:rsid w:val="09540D32"/>
    <w:rsid w:val="096D0A0E"/>
    <w:rsid w:val="097446B1"/>
    <w:rsid w:val="097C3D4B"/>
    <w:rsid w:val="098517A9"/>
    <w:rsid w:val="098A4D3D"/>
    <w:rsid w:val="09B21547"/>
    <w:rsid w:val="09B369BC"/>
    <w:rsid w:val="09C42D40"/>
    <w:rsid w:val="09CF0C86"/>
    <w:rsid w:val="09D41DD9"/>
    <w:rsid w:val="0A0049A0"/>
    <w:rsid w:val="0A565509"/>
    <w:rsid w:val="0A590531"/>
    <w:rsid w:val="0A8D0153"/>
    <w:rsid w:val="0A9A2D3A"/>
    <w:rsid w:val="0AD5772A"/>
    <w:rsid w:val="0B02776D"/>
    <w:rsid w:val="0B2C4907"/>
    <w:rsid w:val="0B3913E1"/>
    <w:rsid w:val="0B974AB8"/>
    <w:rsid w:val="0B982924"/>
    <w:rsid w:val="0BB7550F"/>
    <w:rsid w:val="0CA94A1E"/>
    <w:rsid w:val="0CC656E5"/>
    <w:rsid w:val="0CE14D83"/>
    <w:rsid w:val="0D4E630E"/>
    <w:rsid w:val="0D7A2C93"/>
    <w:rsid w:val="0D7A2C98"/>
    <w:rsid w:val="0D847672"/>
    <w:rsid w:val="0D873F39"/>
    <w:rsid w:val="0D944CB6"/>
    <w:rsid w:val="0DA66EA2"/>
    <w:rsid w:val="0DAE5CEF"/>
    <w:rsid w:val="0E0B76C9"/>
    <w:rsid w:val="0E2567E5"/>
    <w:rsid w:val="0E2A5C35"/>
    <w:rsid w:val="0E620E56"/>
    <w:rsid w:val="0E67321C"/>
    <w:rsid w:val="0E7548F2"/>
    <w:rsid w:val="0E791A8A"/>
    <w:rsid w:val="0E8518F4"/>
    <w:rsid w:val="0EAC58A9"/>
    <w:rsid w:val="0ED86F6E"/>
    <w:rsid w:val="0F1113DA"/>
    <w:rsid w:val="0F3D3F7D"/>
    <w:rsid w:val="0F4E7B48"/>
    <w:rsid w:val="0F942C25"/>
    <w:rsid w:val="0FEB79F7"/>
    <w:rsid w:val="106303B4"/>
    <w:rsid w:val="106519DD"/>
    <w:rsid w:val="107258E2"/>
    <w:rsid w:val="10B36DEB"/>
    <w:rsid w:val="10C90922"/>
    <w:rsid w:val="10CC7ED0"/>
    <w:rsid w:val="11194576"/>
    <w:rsid w:val="11480B74"/>
    <w:rsid w:val="11BD2555"/>
    <w:rsid w:val="11E96F0F"/>
    <w:rsid w:val="12220231"/>
    <w:rsid w:val="12681311"/>
    <w:rsid w:val="129F11D0"/>
    <w:rsid w:val="12BD2CE6"/>
    <w:rsid w:val="12E60DDF"/>
    <w:rsid w:val="13465E30"/>
    <w:rsid w:val="138A6EC8"/>
    <w:rsid w:val="13947C6B"/>
    <w:rsid w:val="13A81575"/>
    <w:rsid w:val="13F0412D"/>
    <w:rsid w:val="13FB791F"/>
    <w:rsid w:val="143751F3"/>
    <w:rsid w:val="146604E0"/>
    <w:rsid w:val="14795475"/>
    <w:rsid w:val="14963D7F"/>
    <w:rsid w:val="14E52F1D"/>
    <w:rsid w:val="14E86194"/>
    <w:rsid w:val="15204125"/>
    <w:rsid w:val="15461B41"/>
    <w:rsid w:val="157A21D3"/>
    <w:rsid w:val="157B75AD"/>
    <w:rsid w:val="157F50EB"/>
    <w:rsid w:val="15F13E22"/>
    <w:rsid w:val="15F335E7"/>
    <w:rsid w:val="1613115B"/>
    <w:rsid w:val="1647748F"/>
    <w:rsid w:val="1648112E"/>
    <w:rsid w:val="16D65D11"/>
    <w:rsid w:val="16DF591A"/>
    <w:rsid w:val="17167CB7"/>
    <w:rsid w:val="17316B01"/>
    <w:rsid w:val="173D7535"/>
    <w:rsid w:val="1796247C"/>
    <w:rsid w:val="17981C40"/>
    <w:rsid w:val="179B5CE4"/>
    <w:rsid w:val="17A408BB"/>
    <w:rsid w:val="17AD1674"/>
    <w:rsid w:val="18425B6D"/>
    <w:rsid w:val="18497B6E"/>
    <w:rsid w:val="18557FE9"/>
    <w:rsid w:val="189D1E3A"/>
    <w:rsid w:val="18A03304"/>
    <w:rsid w:val="18BC0993"/>
    <w:rsid w:val="18DC4807"/>
    <w:rsid w:val="18EC3B07"/>
    <w:rsid w:val="19003DCD"/>
    <w:rsid w:val="191A70DD"/>
    <w:rsid w:val="19930A55"/>
    <w:rsid w:val="199450E1"/>
    <w:rsid w:val="19FB5405"/>
    <w:rsid w:val="1A617A9A"/>
    <w:rsid w:val="1A7016AA"/>
    <w:rsid w:val="1AA9696A"/>
    <w:rsid w:val="1AAD227E"/>
    <w:rsid w:val="1B542D7A"/>
    <w:rsid w:val="1B742AD4"/>
    <w:rsid w:val="1BA44142"/>
    <w:rsid w:val="1BD32B98"/>
    <w:rsid w:val="1BF46D94"/>
    <w:rsid w:val="1BFC23A2"/>
    <w:rsid w:val="1C1B73F4"/>
    <w:rsid w:val="1C874A89"/>
    <w:rsid w:val="1C97017A"/>
    <w:rsid w:val="1C9B22E3"/>
    <w:rsid w:val="1CBB622E"/>
    <w:rsid w:val="1CDE47F5"/>
    <w:rsid w:val="1CFE4510"/>
    <w:rsid w:val="1D3B132C"/>
    <w:rsid w:val="1D7961AD"/>
    <w:rsid w:val="1D9B74B7"/>
    <w:rsid w:val="1DB37D88"/>
    <w:rsid w:val="1DC046F7"/>
    <w:rsid w:val="1DE76741"/>
    <w:rsid w:val="1EB677CD"/>
    <w:rsid w:val="1EC7286D"/>
    <w:rsid w:val="1F0E3240"/>
    <w:rsid w:val="1F1077E7"/>
    <w:rsid w:val="1F971487"/>
    <w:rsid w:val="1FA347D4"/>
    <w:rsid w:val="1FC4567A"/>
    <w:rsid w:val="1FD62287"/>
    <w:rsid w:val="1FF36F7F"/>
    <w:rsid w:val="1FF440EF"/>
    <w:rsid w:val="2016334D"/>
    <w:rsid w:val="20346CD6"/>
    <w:rsid w:val="208C1588"/>
    <w:rsid w:val="208F7E4F"/>
    <w:rsid w:val="2099122F"/>
    <w:rsid w:val="20B31FDE"/>
    <w:rsid w:val="20C76D7C"/>
    <w:rsid w:val="2126744B"/>
    <w:rsid w:val="213656E8"/>
    <w:rsid w:val="213D26CA"/>
    <w:rsid w:val="214B42D7"/>
    <w:rsid w:val="21603D26"/>
    <w:rsid w:val="219A5CC9"/>
    <w:rsid w:val="21A47E8B"/>
    <w:rsid w:val="21A82B18"/>
    <w:rsid w:val="21A90C77"/>
    <w:rsid w:val="21C978F2"/>
    <w:rsid w:val="21D30285"/>
    <w:rsid w:val="21D3497B"/>
    <w:rsid w:val="21D61445"/>
    <w:rsid w:val="221B63A0"/>
    <w:rsid w:val="22680EB9"/>
    <w:rsid w:val="22B60A24"/>
    <w:rsid w:val="22CF718A"/>
    <w:rsid w:val="234A792B"/>
    <w:rsid w:val="235E08BD"/>
    <w:rsid w:val="236773C3"/>
    <w:rsid w:val="2397165B"/>
    <w:rsid w:val="23EA44D2"/>
    <w:rsid w:val="241670ED"/>
    <w:rsid w:val="242D23BA"/>
    <w:rsid w:val="243F584F"/>
    <w:rsid w:val="246A53BC"/>
    <w:rsid w:val="246F144C"/>
    <w:rsid w:val="24A85415"/>
    <w:rsid w:val="24AE650B"/>
    <w:rsid w:val="24D32E94"/>
    <w:rsid w:val="25120D81"/>
    <w:rsid w:val="25492FA9"/>
    <w:rsid w:val="258240CE"/>
    <w:rsid w:val="25A060FE"/>
    <w:rsid w:val="25C62047"/>
    <w:rsid w:val="25E6680C"/>
    <w:rsid w:val="25E66CC5"/>
    <w:rsid w:val="260713D4"/>
    <w:rsid w:val="260F1850"/>
    <w:rsid w:val="261D2614"/>
    <w:rsid w:val="263A2B6C"/>
    <w:rsid w:val="2666570F"/>
    <w:rsid w:val="268121BE"/>
    <w:rsid w:val="26A56376"/>
    <w:rsid w:val="26B64A7F"/>
    <w:rsid w:val="26DC4308"/>
    <w:rsid w:val="26EF7421"/>
    <w:rsid w:val="2739602A"/>
    <w:rsid w:val="27554102"/>
    <w:rsid w:val="276C144B"/>
    <w:rsid w:val="27924CF0"/>
    <w:rsid w:val="27EA187E"/>
    <w:rsid w:val="2874680A"/>
    <w:rsid w:val="289E73E3"/>
    <w:rsid w:val="29072061"/>
    <w:rsid w:val="29264D60"/>
    <w:rsid w:val="29454E30"/>
    <w:rsid w:val="296328FF"/>
    <w:rsid w:val="29695C42"/>
    <w:rsid w:val="298F31CF"/>
    <w:rsid w:val="29C02D80"/>
    <w:rsid w:val="2A021EC8"/>
    <w:rsid w:val="2A0F2A91"/>
    <w:rsid w:val="2A135BAE"/>
    <w:rsid w:val="2A3A2140"/>
    <w:rsid w:val="2A4D7372"/>
    <w:rsid w:val="2A5139C6"/>
    <w:rsid w:val="2A6B2DAA"/>
    <w:rsid w:val="2A744C98"/>
    <w:rsid w:val="2A8C4502"/>
    <w:rsid w:val="2AEB12A2"/>
    <w:rsid w:val="2AF5044F"/>
    <w:rsid w:val="2B1044E5"/>
    <w:rsid w:val="2B2713B7"/>
    <w:rsid w:val="2B732E6F"/>
    <w:rsid w:val="2B8A6C1E"/>
    <w:rsid w:val="2B9A7B47"/>
    <w:rsid w:val="2BB62A68"/>
    <w:rsid w:val="2C00691A"/>
    <w:rsid w:val="2C224B72"/>
    <w:rsid w:val="2C293467"/>
    <w:rsid w:val="2C732E34"/>
    <w:rsid w:val="2C8114F5"/>
    <w:rsid w:val="2C843B80"/>
    <w:rsid w:val="2CA25153"/>
    <w:rsid w:val="2CAF6E45"/>
    <w:rsid w:val="2CB754E1"/>
    <w:rsid w:val="2CC4185D"/>
    <w:rsid w:val="2D3B103F"/>
    <w:rsid w:val="2D57460F"/>
    <w:rsid w:val="2D986AF6"/>
    <w:rsid w:val="2DAC4350"/>
    <w:rsid w:val="2DAD1E76"/>
    <w:rsid w:val="2DD13DB6"/>
    <w:rsid w:val="2DF41361"/>
    <w:rsid w:val="2E0B09C2"/>
    <w:rsid w:val="2E133E96"/>
    <w:rsid w:val="2E753677"/>
    <w:rsid w:val="2E7E211D"/>
    <w:rsid w:val="2EA31CE5"/>
    <w:rsid w:val="2EE30302"/>
    <w:rsid w:val="2F0714D4"/>
    <w:rsid w:val="2F193C67"/>
    <w:rsid w:val="2F24673F"/>
    <w:rsid w:val="2F9D00F1"/>
    <w:rsid w:val="2FA572A9"/>
    <w:rsid w:val="2FB021E0"/>
    <w:rsid w:val="2FDB6DFB"/>
    <w:rsid w:val="2FE44825"/>
    <w:rsid w:val="2FEE578F"/>
    <w:rsid w:val="302F1268"/>
    <w:rsid w:val="30314FE0"/>
    <w:rsid w:val="30E738F1"/>
    <w:rsid w:val="30F74D2A"/>
    <w:rsid w:val="310B7502"/>
    <w:rsid w:val="3115220C"/>
    <w:rsid w:val="315947EF"/>
    <w:rsid w:val="316628CD"/>
    <w:rsid w:val="318D6C29"/>
    <w:rsid w:val="323E5792"/>
    <w:rsid w:val="324C6101"/>
    <w:rsid w:val="32541D00"/>
    <w:rsid w:val="329F136A"/>
    <w:rsid w:val="32EB3B6C"/>
    <w:rsid w:val="32FD564D"/>
    <w:rsid w:val="33067BAD"/>
    <w:rsid w:val="331704BD"/>
    <w:rsid w:val="3318205C"/>
    <w:rsid w:val="33456890"/>
    <w:rsid w:val="334775F6"/>
    <w:rsid w:val="33674B87"/>
    <w:rsid w:val="3371556B"/>
    <w:rsid w:val="339413C0"/>
    <w:rsid w:val="33AF6948"/>
    <w:rsid w:val="33B71CA0"/>
    <w:rsid w:val="33C76378"/>
    <w:rsid w:val="346516FC"/>
    <w:rsid w:val="348B5D3D"/>
    <w:rsid w:val="34A12271"/>
    <w:rsid w:val="34C22CCF"/>
    <w:rsid w:val="34E42B42"/>
    <w:rsid w:val="3506204A"/>
    <w:rsid w:val="352A1378"/>
    <w:rsid w:val="352A71F1"/>
    <w:rsid w:val="353B3838"/>
    <w:rsid w:val="353C245D"/>
    <w:rsid w:val="355064DB"/>
    <w:rsid w:val="35A96338"/>
    <w:rsid w:val="35B94946"/>
    <w:rsid w:val="35C83CF1"/>
    <w:rsid w:val="365F7A30"/>
    <w:rsid w:val="36B446C1"/>
    <w:rsid w:val="36CD21BD"/>
    <w:rsid w:val="36D466C5"/>
    <w:rsid w:val="36D861B6"/>
    <w:rsid w:val="36E503EE"/>
    <w:rsid w:val="37311159"/>
    <w:rsid w:val="37477EAC"/>
    <w:rsid w:val="37887289"/>
    <w:rsid w:val="379850B5"/>
    <w:rsid w:val="37A252E4"/>
    <w:rsid w:val="37FF29F3"/>
    <w:rsid w:val="38545918"/>
    <w:rsid w:val="385702ED"/>
    <w:rsid w:val="386602FE"/>
    <w:rsid w:val="38674619"/>
    <w:rsid w:val="38E5105E"/>
    <w:rsid w:val="38EA21D0"/>
    <w:rsid w:val="38F2046B"/>
    <w:rsid w:val="39096ED6"/>
    <w:rsid w:val="39254FD4"/>
    <w:rsid w:val="39283DA2"/>
    <w:rsid w:val="39287DA4"/>
    <w:rsid w:val="392B13BE"/>
    <w:rsid w:val="39371E9E"/>
    <w:rsid w:val="393D2C48"/>
    <w:rsid w:val="39423DBA"/>
    <w:rsid w:val="39477F91"/>
    <w:rsid w:val="3968666F"/>
    <w:rsid w:val="399A1E48"/>
    <w:rsid w:val="3A534365"/>
    <w:rsid w:val="3A581B5A"/>
    <w:rsid w:val="3A756F0E"/>
    <w:rsid w:val="3ACE7FFB"/>
    <w:rsid w:val="3B1654FE"/>
    <w:rsid w:val="3B270C15"/>
    <w:rsid w:val="3B6B2FA4"/>
    <w:rsid w:val="3B9B069F"/>
    <w:rsid w:val="3BF14689"/>
    <w:rsid w:val="3BF5359A"/>
    <w:rsid w:val="3C490A0B"/>
    <w:rsid w:val="3C5417B3"/>
    <w:rsid w:val="3C663199"/>
    <w:rsid w:val="3C881F70"/>
    <w:rsid w:val="3C8B6017"/>
    <w:rsid w:val="3CEF746F"/>
    <w:rsid w:val="3D153A66"/>
    <w:rsid w:val="3D972499"/>
    <w:rsid w:val="3DB84009"/>
    <w:rsid w:val="3DBD6105"/>
    <w:rsid w:val="3DCE20C0"/>
    <w:rsid w:val="3E3F292E"/>
    <w:rsid w:val="3E500869"/>
    <w:rsid w:val="3E845F94"/>
    <w:rsid w:val="3E8A79AD"/>
    <w:rsid w:val="3E9B786E"/>
    <w:rsid w:val="3E9C5D1B"/>
    <w:rsid w:val="3EE137C4"/>
    <w:rsid w:val="3EEF2047"/>
    <w:rsid w:val="3F23643C"/>
    <w:rsid w:val="3FD974B5"/>
    <w:rsid w:val="400A6D27"/>
    <w:rsid w:val="40613488"/>
    <w:rsid w:val="40D10239"/>
    <w:rsid w:val="41026168"/>
    <w:rsid w:val="41520B19"/>
    <w:rsid w:val="416C1CCB"/>
    <w:rsid w:val="4199221E"/>
    <w:rsid w:val="419F7E94"/>
    <w:rsid w:val="41B61758"/>
    <w:rsid w:val="41BD6984"/>
    <w:rsid w:val="41E1769A"/>
    <w:rsid w:val="420C31B7"/>
    <w:rsid w:val="42C6790A"/>
    <w:rsid w:val="430E217A"/>
    <w:rsid w:val="438662D9"/>
    <w:rsid w:val="439325FD"/>
    <w:rsid w:val="43940E59"/>
    <w:rsid w:val="43B4110A"/>
    <w:rsid w:val="43C45028"/>
    <w:rsid w:val="44045C01"/>
    <w:rsid w:val="446A1AC6"/>
    <w:rsid w:val="448D237C"/>
    <w:rsid w:val="44B91ABD"/>
    <w:rsid w:val="44B97B3E"/>
    <w:rsid w:val="44D1512C"/>
    <w:rsid w:val="44D74AC0"/>
    <w:rsid w:val="44FE313A"/>
    <w:rsid w:val="44FE772F"/>
    <w:rsid w:val="45275A63"/>
    <w:rsid w:val="4550785F"/>
    <w:rsid w:val="45707CA0"/>
    <w:rsid w:val="45BF7F6F"/>
    <w:rsid w:val="45C87F17"/>
    <w:rsid w:val="45CB5D46"/>
    <w:rsid w:val="462801E5"/>
    <w:rsid w:val="464577BB"/>
    <w:rsid w:val="46BD5EB0"/>
    <w:rsid w:val="47080DEB"/>
    <w:rsid w:val="47B13B7A"/>
    <w:rsid w:val="47BE2D4E"/>
    <w:rsid w:val="47C053CC"/>
    <w:rsid w:val="47FE7B21"/>
    <w:rsid w:val="48303E2B"/>
    <w:rsid w:val="485B09F4"/>
    <w:rsid w:val="4875020F"/>
    <w:rsid w:val="48B4650C"/>
    <w:rsid w:val="48E12A1A"/>
    <w:rsid w:val="48FC21D7"/>
    <w:rsid w:val="49326882"/>
    <w:rsid w:val="49A21E82"/>
    <w:rsid w:val="49AB2932"/>
    <w:rsid w:val="49D50BE9"/>
    <w:rsid w:val="49E351EA"/>
    <w:rsid w:val="4A987A57"/>
    <w:rsid w:val="4AAF5028"/>
    <w:rsid w:val="4AC64F63"/>
    <w:rsid w:val="4AF22E11"/>
    <w:rsid w:val="4B2E23F0"/>
    <w:rsid w:val="4B306168"/>
    <w:rsid w:val="4B3A6EEF"/>
    <w:rsid w:val="4C147922"/>
    <w:rsid w:val="4C1A28D2"/>
    <w:rsid w:val="4C2C4B82"/>
    <w:rsid w:val="4C6629FF"/>
    <w:rsid w:val="4C697558"/>
    <w:rsid w:val="4CCA6149"/>
    <w:rsid w:val="4D045731"/>
    <w:rsid w:val="4D320E4E"/>
    <w:rsid w:val="4D666FA3"/>
    <w:rsid w:val="4D676D1F"/>
    <w:rsid w:val="4D95384D"/>
    <w:rsid w:val="4DDE3178"/>
    <w:rsid w:val="4DEF26A8"/>
    <w:rsid w:val="4E035FEC"/>
    <w:rsid w:val="4E6A7577"/>
    <w:rsid w:val="4EF86F9D"/>
    <w:rsid w:val="4EF9650B"/>
    <w:rsid w:val="4F080DCB"/>
    <w:rsid w:val="4F0C47F7"/>
    <w:rsid w:val="4F3F17B4"/>
    <w:rsid w:val="4F707A38"/>
    <w:rsid w:val="4FDD6193"/>
    <w:rsid w:val="4FEE20E5"/>
    <w:rsid w:val="500656EA"/>
    <w:rsid w:val="50146A3D"/>
    <w:rsid w:val="50DC6CE1"/>
    <w:rsid w:val="51345186"/>
    <w:rsid w:val="521E56A6"/>
    <w:rsid w:val="52357F4E"/>
    <w:rsid w:val="528D2FCB"/>
    <w:rsid w:val="5299414D"/>
    <w:rsid w:val="52C1481D"/>
    <w:rsid w:val="52CA0C50"/>
    <w:rsid w:val="52F63B37"/>
    <w:rsid w:val="534A51F8"/>
    <w:rsid w:val="53672943"/>
    <w:rsid w:val="538272B0"/>
    <w:rsid w:val="53A2397B"/>
    <w:rsid w:val="53AF7506"/>
    <w:rsid w:val="540208BE"/>
    <w:rsid w:val="542F37E1"/>
    <w:rsid w:val="54586F73"/>
    <w:rsid w:val="549E11F3"/>
    <w:rsid w:val="54B75204"/>
    <w:rsid w:val="54DE63FC"/>
    <w:rsid w:val="54F82521"/>
    <w:rsid w:val="550B32E5"/>
    <w:rsid w:val="551E560A"/>
    <w:rsid w:val="55442E43"/>
    <w:rsid w:val="557B4484"/>
    <w:rsid w:val="557E706F"/>
    <w:rsid w:val="559F4616"/>
    <w:rsid w:val="55B24291"/>
    <w:rsid w:val="55B97554"/>
    <w:rsid w:val="56AC494C"/>
    <w:rsid w:val="56B50C7A"/>
    <w:rsid w:val="56D15999"/>
    <w:rsid w:val="56E46059"/>
    <w:rsid w:val="57083509"/>
    <w:rsid w:val="572F7607"/>
    <w:rsid w:val="57B8376D"/>
    <w:rsid w:val="57CB1AC4"/>
    <w:rsid w:val="57F32F02"/>
    <w:rsid w:val="589E11BF"/>
    <w:rsid w:val="58B438D5"/>
    <w:rsid w:val="58D92EA9"/>
    <w:rsid w:val="58E65AC9"/>
    <w:rsid w:val="592A69FE"/>
    <w:rsid w:val="59356901"/>
    <w:rsid w:val="59667F69"/>
    <w:rsid w:val="59710078"/>
    <w:rsid w:val="5A255C2F"/>
    <w:rsid w:val="5A286498"/>
    <w:rsid w:val="5A2C589E"/>
    <w:rsid w:val="5A513A05"/>
    <w:rsid w:val="5A735CAC"/>
    <w:rsid w:val="5A7D3F6E"/>
    <w:rsid w:val="5AB3646E"/>
    <w:rsid w:val="5B37124B"/>
    <w:rsid w:val="5B6A7475"/>
    <w:rsid w:val="5B771460"/>
    <w:rsid w:val="5C2A2541"/>
    <w:rsid w:val="5C417FFB"/>
    <w:rsid w:val="5C4D1DC1"/>
    <w:rsid w:val="5CE00192"/>
    <w:rsid w:val="5CF328CE"/>
    <w:rsid w:val="5D79574D"/>
    <w:rsid w:val="5DE016A0"/>
    <w:rsid w:val="5E1436C8"/>
    <w:rsid w:val="5E3E02D4"/>
    <w:rsid w:val="5E470306"/>
    <w:rsid w:val="5E586663"/>
    <w:rsid w:val="5E5E642F"/>
    <w:rsid w:val="5EF5266F"/>
    <w:rsid w:val="5F1F6967"/>
    <w:rsid w:val="5F2A144D"/>
    <w:rsid w:val="5F391FF9"/>
    <w:rsid w:val="5F5A4D81"/>
    <w:rsid w:val="5F8623A3"/>
    <w:rsid w:val="60196724"/>
    <w:rsid w:val="60457777"/>
    <w:rsid w:val="607F0AC3"/>
    <w:rsid w:val="60D84E80"/>
    <w:rsid w:val="610A040C"/>
    <w:rsid w:val="610E6C50"/>
    <w:rsid w:val="612A2980"/>
    <w:rsid w:val="61324925"/>
    <w:rsid w:val="61337861"/>
    <w:rsid w:val="61B16F9E"/>
    <w:rsid w:val="61B91CB9"/>
    <w:rsid w:val="61C77DA0"/>
    <w:rsid w:val="61F65894"/>
    <w:rsid w:val="62336FEB"/>
    <w:rsid w:val="625018C1"/>
    <w:rsid w:val="626F2552"/>
    <w:rsid w:val="62800FE5"/>
    <w:rsid w:val="62AE7ADB"/>
    <w:rsid w:val="62D507B6"/>
    <w:rsid w:val="62DB2A06"/>
    <w:rsid w:val="63422A85"/>
    <w:rsid w:val="637740FA"/>
    <w:rsid w:val="63AE67B1"/>
    <w:rsid w:val="63B53CEB"/>
    <w:rsid w:val="63BB7703"/>
    <w:rsid w:val="63C0599F"/>
    <w:rsid w:val="63DC64D9"/>
    <w:rsid w:val="63FF44D2"/>
    <w:rsid w:val="649902C9"/>
    <w:rsid w:val="649C42D7"/>
    <w:rsid w:val="64FB346E"/>
    <w:rsid w:val="650F2905"/>
    <w:rsid w:val="650F70E2"/>
    <w:rsid w:val="652E304F"/>
    <w:rsid w:val="65331B62"/>
    <w:rsid w:val="65387F11"/>
    <w:rsid w:val="65757142"/>
    <w:rsid w:val="663C283C"/>
    <w:rsid w:val="663D3BFC"/>
    <w:rsid w:val="666E1EEE"/>
    <w:rsid w:val="66794A10"/>
    <w:rsid w:val="667A563C"/>
    <w:rsid w:val="669D53CD"/>
    <w:rsid w:val="669E7388"/>
    <w:rsid w:val="66C42B9D"/>
    <w:rsid w:val="66ED2998"/>
    <w:rsid w:val="66FB08A1"/>
    <w:rsid w:val="67871999"/>
    <w:rsid w:val="681E5DE9"/>
    <w:rsid w:val="68232535"/>
    <w:rsid w:val="68B41D2F"/>
    <w:rsid w:val="68D17311"/>
    <w:rsid w:val="68EF5743"/>
    <w:rsid w:val="697F5A55"/>
    <w:rsid w:val="69B7430E"/>
    <w:rsid w:val="69D059DB"/>
    <w:rsid w:val="69F86DE1"/>
    <w:rsid w:val="6A0868C0"/>
    <w:rsid w:val="6A521800"/>
    <w:rsid w:val="6A5E03D5"/>
    <w:rsid w:val="6A896EB1"/>
    <w:rsid w:val="6AB752E7"/>
    <w:rsid w:val="6AE05FF9"/>
    <w:rsid w:val="6B1D43A5"/>
    <w:rsid w:val="6B4D0219"/>
    <w:rsid w:val="6B594E10"/>
    <w:rsid w:val="6B811C71"/>
    <w:rsid w:val="6BAC13E3"/>
    <w:rsid w:val="6C3339EE"/>
    <w:rsid w:val="6C5102D0"/>
    <w:rsid w:val="6C6E0447"/>
    <w:rsid w:val="6C785AF0"/>
    <w:rsid w:val="6C965794"/>
    <w:rsid w:val="6CA00D6E"/>
    <w:rsid w:val="6CAD6748"/>
    <w:rsid w:val="6CE02109"/>
    <w:rsid w:val="6D3917FA"/>
    <w:rsid w:val="6D5E495F"/>
    <w:rsid w:val="6D862E88"/>
    <w:rsid w:val="6DBC7143"/>
    <w:rsid w:val="6DEA50EF"/>
    <w:rsid w:val="6DF40CD9"/>
    <w:rsid w:val="6E0A7336"/>
    <w:rsid w:val="6E445903"/>
    <w:rsid w:val="6E762F40"/>
    <w:rsid w:val="6E875389"/>
    <w:rsid w:val="6E9C1597"/>
    <w:rsid w:val="6EBC36EB"/>
    <w:rsid w:val="6EDF387E"/>
    <w:rsid w:val="6F212637"/>
    <w:rsid w:val="6F3239AE"/>
    <w:rsid w:val="6F40431D"/>
    <w:rsid w:val="6FDC4848"/>
    <w:rsid w:val="6FFB667A"/>
    <w:rsid w:val="70514307"/>
    <w:rsid w:val="70A13F13"/>
    <w:rsid w:val="70CA400A"/>
    <w:rsid w:val="70D2127D"/>
    <w:rsid w:val="70F322CE"/>
    <w:rsid w:val="71231D98"/>
    <w:rsid w:val="71272CF2"/>
    <w:rsid w:val="71CD20B4"/>
    <w:rsid w:val="71D23483"/>
    <w:rsid w:val="71EF3DD8"/>
    <w:rsid w:val="71EF4CC1"/>
    <w:rsid w:val="722C5FDA"/>
    <w:rsid w:val="73037FAA"/>
    <w:rsid w:val="730E1535"/>
    <w:rsid w:val="730F1287"/>
    <w:rsid w:val="732C1630"/>
    <w:rsid w:val="733452B8"/>
    <w:rsid w:val="73873A6F"/>
    <w:rsid w:val="73C3278D"/>
    <w:rsid w:val="743C79D3"/>
    <w:rsid w:val="74884354"/>
    <w:rsid w:val="74913DEE"/>
    <w:rsid w:val="74B60001"/>
    <w:rsid w:val="74CD451A"/>
    <w:rsid w:val="74F14535"/>
    <w:rsid w:val="754429D6"/>
    <w:rsid w:val="75973286"/>
    <w:rsid w:val="75DE6FDD"/>
    <w:rsid w:val="75F53797"/>
    <w:rsid w:val="7603356B"/>
    <w:rsid w:val="765468FF"/>
    <w:rsid w:val="7662002E"/>
    <w:rsid w:val="7693567A"/>
    <w:rsid w:val="76FC2CC1"/>
    <w:rsid w:val="77304C77"/>
    <w:rsid w:val="777B7FBE"/>
    <w:rsid w:val="77B92EBE"/>
    <w:rsid w:val="77E548C5"/>
    <w:rsid w:val="781A4A5E"/>
    <w:rsid w:val="781B5927"/>
    <w:rsid w:val="78BF71C0"/>
    <w:rsid w:val="78CB7931"/>
    <w:rsid w:val="78E26444"/>
    <w:rsid w:val="78ED1753"/>
    <w:rsid w:val="7927477A"/>
    <w:rsid w:val="79284EB1"/>
    <w:rsid w:val="79435155"/>
    <w:rsid w:val="794E7636"/>
    <w:rsid w:val="7967694A"/>
    <w:rsid w:val="7988667A"/>
    <w:rsid w:val="799314ED"/>
    <w:rsid w:val="79B75948"/>
    <w:rsid w:val="79C96EB1"/>
    <w:rsid w:val="7A122919"/>
    <w:rsid w:val="7A263CFF"/>
    <w:rsid w:val="7A3E76AA"/>
    <w:rsid w:val="7AAA28E6"/>
    <w:rsid w:val="7ABF6D39"/>
    <w:rsid w:val="7AEC7106"/>
    <w:rsid w:val="7B336833"/>
    <w:rsid w:val="7B3D087F"/>
    <w:rsid w:val="7B436939"/>
    <w:rsid w:val="7B74283D"/>
    <w:rsid w:val="7B7D325A"/>
    <w:rsid w:val="7B861402"/>
    <w:rsid w:val="7B8E27D3"/>
    <w:rsid w:val="7BD13272"/>
    <w:rsid w:val="7BD27B5E"/>
    <w:rsid w:val="7C316A69"/>
    <w:rsid w:val="7C467622"/>
    <w:rsid w:val="7C4D1E27"/>
    <w:rsid w:val="7C607F98"/>
    <w:rsid w:val="7CF46746"/>
    <w:rsid w:val="7CF67005"/>
    <w:rsid w:val="7D423956"/>
    <w:rsid w:val="7D52346D"/>
    <w:rsid w:val="7D5C0C6F"/>
    <w:rsid w:val="7DB03FE0"/>
    <w:rsid w:val="7DE42847"/>
    <w:rsid w:val="7DE57347"/>
    <w:rsid w:val="7DF95A79"/>
    <w:rsid w:val="7E153D01"/>
    <w:rsid w:val="7E1D3060"/>
    <w:rsid w:val="7E6A13F5"/>
    <w:rsid w:val="7E7A0ECD"/>
    <w:rsid w:val="7E95229E"/>
    <w:rsid w:val="7E955D07"/>
    <w:rsid w:val="7ED34939"/>
    <w:rsid w:val="7EFE7D49"/>
    <w:rsid w:val="7F3A7DF0"/>
    <w:rsid w:val="7F556235"/>
    <w:rsid w:val="7FAC43BD"/>
    <w:rsid w:val="7FC05006"/>
    <w:rsid w:val="7FFD1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name="index 2"/>
    <w:lsdException w:qFormat="1" w:unhideWhenUsed="0" w:uiPriority="99" w:name="index 3"/>
    <w:lsdException w:qFormat="1"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name="toc 3"/>
    <w:lsdException w:qFormat="1" w:unhideWhenUsed="0" w:uiPriority="39" w:name="toc 4"/>
    <w:lsdException w:qFormat="1" w:unhideWhenUsed="0" w:uiPriority="39" w:name="toc 5"/>
    <w:lsdException w:qFormat="1" w:unhideWhenUsed="0" w:uiPriority="39" w:semiHidden="0" w:name="toc 6"/>
    <w:lsdException w:qFormat="1" w:unhideWhenUsed="0" w:uiPriority="39" w:name="toc 7"/>
    <w:lsdException w:qFormat="1" w:unhideWhenUsed="0" w:uiPriority="39" w:name="toc 8"/>
    <w:lsdException w:qFormat="1" w:unhideWhenUsed="0" w:uiPriority="39" w:name="toc 9"/>
    <w:lsdException w:qFormat="1" w:unhideWhenUsed="0" w:uiPriority="99" w:semiHidden="0" w:name="Normal Indent"/>
    <w:lsdException w:qFormat="1" w:unhideWhenUsed="0" w:uiPriority="99"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name="index heading"/>
    <w:lsdException w:qFormat="1" w:uiPriority="35" w:name="caption"/>
    <w:lsdException w:qFormat="1" w:unhideWhenUsed="0" w:uiPriority="99" w:name="table of figures"/>
    <w:lsdException w:uiPriority="99" w:name="envelope address"/>
    <w:lsdException w:uiPriority="99" w:name="envelope return"/>
    <w:lsdException w:qFormat="1" w:unhideWhenUsed="0" w:uiPriority="99"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name="endnote reference"/>
    <w:lsdException w:qFormat="1" w:unhideWhenUsed="0"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qFormat="1" w:unhideWhenUsed="0" w:uiPriority="99" w:semiHidden="0" w:name="List Number"/>
    <w:lsdException w:qFormat="1" w:unhideWhenUsed="0" w:uiPriority="99" w:semiHidden="0"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99" w:semiHidden="0"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qFormat="1" w:unhideWhenUsed="0" w:uiPriority="99" w:semiHidden="0" w:name="Signature"/>
    <w:lsdException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iPriority="99" w:semiHidden="0"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8"/>
    <w:qFormat/>
    <w:uiPriority w:val="0"/>
    <w:pPr>
      <w:keepNext/>
      <w:keepLines/>
      <w:spacing w:line="360" w:lineRule="auto"/>
      <w:jc w:val="center"/>
      <w:outlineLvl w:val="0"/>
    </w:pPr>
    <w:rPr>
      <w:b/>
      <w:bCs/>
      <w:kern w:val="44"/>
      <w:sz w:val="32"/>
      <w:szCs w:val="44"/>
    </w:rPr>
  </w:style>
  <w:style w:type="paragraph" w:styleId="5">
    <w:name w:val="heading 2"/>
    <w:basedOn w:val="1"/>
    <w:next w:val="1"/>
    <w:link w:val="79"/>
    <w:qFormat/>
    <w:uiPriority w:val="0"/>
    <w:pPr>
      <w:keepNext/>
      <w:keepLines/>
      <w:spacing w:before="260" w:after="260" w:line="413" w:lineRule="auto"/>
      <w:outlineLvl w:val="1"/>
    </w:pPr>
    <w:rPr>
      <w:rFonts w:ascii="Arial" w:hAnsi="Arial" w:eastAsia="黑体"/>
      <w:b/>
      <w:bCs/>
      <w:kern w:val="0"/>
      <w:sz w:val="32"/>
      <w:szCs w:val="32"/>
    </w:rPr>
  </w:style>
  <w:style w:type="paragraph" w:styleId="6">
    <w:name w:val="heading 3"/>
    <w:basedOn w:val="1"/>
    <w:next w:val="1"/>
    <w:link w:val="80"/>
    <w:qFormat/>
    <w:uiPriority w:val="0"/>
    <w:pPr>
      <w:keepNext/>
      <w:keepLines/>
      <w:spacing w:before="260" w:after="260" w:line="413" w:lineRule="auto"/>
      <w:outlineLvl w:val="2"/>
    </w:pPr>
    <w:rPr>
      <w:b/>
      <w:bCs/>
      <w:kern w:val="0"/>
      <w:sz w:val="32"/>
      <w:szCs w:val="32"/>
    </w:rPr>
  </w:style>
  <w:style w:type="paragraph" w:styleId="7">
    <w:name w:val="heading 4"/>
    <w:basedOn w:val="1"/>
    <w:next w:val="1"/>
    <w:link w:val="81"/>
    <w:qFormat/>
    <w:uiPriority w:val="9"/>
    <w:pPr>
      <w:keepNext/>
      <w:keepLines/>
      <w:spacing w:before="120" w:after="120"/>
      <w:outlineLvl w:val="3"/>
    </w:pPr>
    <w:rPr>
      <w:rFonts w:ascii="Arial" w:hAnsi="Arial" w:eastAsia="黑体"/>
      <w:b/>
      <w:kern w:val="0"/>
      <w:sz w:val="20"/>
      <w:szCs w:val="20"/>
    </w:rPr>
  </w:style>
  <w:style w:type="paragraph" w:styleId="8">
    <w:name w:val="heading 5"/>
    <w:basedOn w:val="1"/>
    <w:next w:val="1"/>
    <w:link w:val="82"/>
    <w:qFormat/>
    <w:uiPriority w:val="99"/>
    <w:pPr>
      <w:keepNext/>
      <w:keepLines/>
      <w:tabs>
        <w:tab w:val="left" w:pos="1008"/>
      </w:tabs>
      <w:spacing w:before="280" w:after="290" w:line="372" w:lineRule="auto"/>
      <w:ind w:left="1008" w:hanging="1008"/>
      <w:outlineLvl w:val="4"/>
    </w:pPr>
    <w:rPr>
      <w:b/>
      <w:bCs/>
      <w:kern w:val="0"/>
      <w:sz w:val="28"/>
      <w:szCs w:val="28"/>
    </w:rPr>
  </w:style>
  <w:style w:type="paragraph" w:styleId="9">
    <w:name w:val="heading 6"/>
    <w:basedOn w:val="1"/>
    <w:next w:val="1"/>
    <w:link w:val="83"/>
    <w:qFormat/>
    <w:uiPriority w:val="99"/>
    <w:pPr>
      <w:keepNext/>
      <w:keepLines/>
      <w:tabs>
        <w:tab w:val="left" w:pos="1152"/>
      </w:tabs>
      <w:spacing w:before="240" w:after="64" w:line="317" w:lineRule="auto"/>
      <w:ind w:left="1152" w:hanging="1152"/>
      <w:outlineLvl w:val="5"/>
    </w:pPr>
    <w:rPr>
      <w:rFonts w:ascii="Arial" w:hAnsi="Arial" w:eastAsia="黑体"/>
      <w:b/>
      <w:bCs/>
      <w:kern w:val="0"/>
      <w:sz w:val="24"/>
    </w:rPr>
  </w:style>
  <w:style w:type="paragraph" w:styleId="10">
    <w:name w:val="heading 7"/>
    <w:basedOn w:val="1"/>
    <w:next w:val="1"/>
    <w:link w:val="84"/>
    <w:qFormat/>
    <w:uiPriority w:val="99"/>
    <w:pPr>
      <w:keepNext/>
      <w:keepLines/>
      <w:tabs>
        <w:tab w:val="left" w:pos="1296"/>
      </w:tabs>
      <w:spacing w:before="240" w:after="64" w:line="317" w:lineRule="auto"/>
      <w:ind w:left="1296" w:hanging="1296"/>
      <w:outlineLvl w:val="6"/>
    </w:pPr>
    <w:rPr>
      <w:b/>
      <w:bCs/>
      <w:kern w:val="0"/>
      <w:sz w:val="24"/>
    </w:rPr>
  </w:style>
  <w:style w:type="paragraph" w:styleId="11">
    <w:name w:val="heading 8"/>
    <w:basedOn w:val="1"/>
    <w:next w:val="1"/>
    <w:link w:val="85"/>
    <w:qFormat/>
    <w:uiPriority w:val="99"/>
    <w:pPr>
      <w:keepNext/>
      <w:keepLines/>
      <w:tabs>
        <w:tab w:val="left" w:pos="1440"/>
      </w:tabs>
      <w:spacing w:before="240" w:after="64" w:line="317" w:lineRule="auto"/>
      <w:ind w:left="1440" w:hanging="1440"/>
      <w:outlineLvl w:val="7"/>
    </w:pPr>
    <w:rPr>
      <w:rFonts w:ascii="Arial" w:hAnsi="Arial" w:eastAsia="黑体"/>
      <w:kern w:val="0"/>
      <w:sz w:val="24"/>
    </w:rPr>
  </w:style>
  <w:style w:type="paragraph" w:styleId="12">
    <w:name w:val="heading 9"/>
    <w:basedOn w:val="1"/>
    <w:next w:val="1"/>
    <w:link w:val="86"/>
    <w:qFormat/>
    <w:uiPriority w:val="99"/>
    <w:pPr>
      <w:keepNext/>
      <w:keepLines/>
      <w:tabs>
        <w:tab w:val="left" w:pos="1584"/>
      </w:tabs>
      <w:spacing w:before="240" w:after="64" w:line="317" w:lineRule="auto"/>
      <w:ind w:left="1584" w:hanging="1584"/>
      <w:outlineLvl w:val="8"/>
    </w:pPr>
    <w:rPr>
      <w:rFonts w:ascii="Arial" w:hAnsi="Arial" w:eastAsia="黑体"/>
      <w:kern w:val="0"/>
      <w:szCs w:val="21"/>
    </w:rPr>
  </w:style>
  <w:style w:type="character" w:default="1" w:styleId="59">
    <w:name w:val="Default Paragraph Font"/>
    <w:semiHidden/>
    <w:unhideWhenUsed/>
    <w:uiPriority w:val="1"/>
  </w:style>
  <w:style w:type="table" w:default="1" w:styleId="57">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3"/>
    <w:link w:val="76"/>
    <w:qFormat/>
    <w:uiPriority w:val="99"/>
    <w:pPr>
      <w:spacing w:after="120"/>
      <w:ind w:left="420" w:leftChars="200"/>
    </w:pPr>
    <w:rPr>
      <w:kern w:val="0"/>
      <w:sz w:val="24"/>
    </w:rPr>
  </w:style>
  <w:style w:type="paragraph" w:styleId="3">
    <w:name w:val="Body Text First Indent 2"/>
    <w:basedOn w:val="2"/>
    <w:next w:val="1"/>
    <w:link w:val="77"/>
    <w:qFormat/>
    <w:uiPriority w:val="99"/>
    <w:pPr>
      <w:spacing w:after="0" w:line="360" w:lineRule="auto"/>
      <w:ind w:left="0" w:leftChars="0" w:firstLine="420" w:firstLineChars="200"/>
    </w:pPr>
    <w:rPr>
      <w:rFonts w:ascii="宋体" w:hAnsi="宋体"/>
      <w:sz w:val="20"/>
      <w:szCs w:val="20"/>
    </w:rPr>
  </w:style>
  <w:style w:type="paragraph" w:styleId="13">
    <w:name w:val="List 3"/>
    <w:basedOn w:val="1"/>
    <w:qFormat/>
    <w:uiPriority w:val="99"/>
    <w:pPr>
      <w:ind w:left="1260" w:hanging="420"/>
    </w:pPr>
    <w:rPr>
      <w:szCs w:val="20"/>
    </w:rPr>
  </w:style>
  <w:style w:type="paragraph" w:styleId="14">
    <w:name w:val="toc 7"/>
    <w:basedOn w:val="1"/>
    <w:next w:val="1"/>
    <w:semiHidden/>
    <w:qFormat/>
    <w:uiPriority w:val="39"/>
    <w:pPr>
      <w:ind w:left="1260"/>
      <w:jc w:val="left"/>
    </w:pPr>
    <w:rPr>
      <w:szCs w:val="21"/>
    </w:rPr>
  </w:style>
  <w:style w:type="paragraph" w:styleId="15">
    <w:name w:val="List Number 2"/>
    <w:basedOn w:val="1"/>
    <w:qFormat/>
    <w:uiPriority w:val="99"/>
    <w:pPr>
      <w:tabs>
        <w:tab w:val="left" w:pos="1440"/>
      </w:tabs>
      <w:spacing w:line="360" w:lineRule="auto"/>
      <w:ind w:left="1440" w:hanging="1440"/>
    </w:pPr>
    <w:rPr>
      <w:sz w:val="24"/>
    </w:rPr>
  </w:style>
  <w:style w:type="paragraph" w:styleId="16">
    <w:name w:val="List Number"/>
    <w:basedOn w:val="1"/>
    <w:qFormat/>
    <w:uiPriority w:val="99"/>
    <w:pPr>
      <w:tabs>
        <w:tab w:val="left" w:pos="2952"/>
      </w:tabs>
      <w:ind w:left="2952" w:hanging="432"/>
    </w:pPr>
  </w:style>
  <w:style w:type="paragraph" w:styleId="17">
    <w:name w:val="Normal Indent"/>
    <w:basedOn w:val="1"/>
    <w:link w:val="87"/>
    <w:qFormat/>
    <w:uiPriority w:val="99"/>
    <w:pPr>
      <w:ind w:firstLine="420"/>
    </w:pPr>
    <w:rPr>
      <w:szCs w:val="20"/>
    </w:rPr>
  </w:style>
  <w:style w:type="paragraph" w:styleId="18">
    <w:name w:val="Document Map"/>
    <w:basedOn w:val="1"/>
    <w:link w:val="88"/>
    <w:semiHidden/>
    <w:qFormat/>
    <w:uiPriority w:val="99"/>
    <w:pPr>
      <w:shd w:val="clear" w:color="auto" w:fill="000080"/>
    </w:pPr>
    <w:rPr>
      <w:kern w:val="0"/>
      <w:sz w:val="24"/>
    </w:rPr>
  </w:style>
  <w:style w:type="paragraph" w:styleId="19">
    <w:name w:val="annotation text"/>
    <w:basedOn w:val="1"/>
    <w:link w:val="89"/>
    <w:qFormat/>
    <w:uiPriority w:val="99"/>
    <w:pPr>
      <w:jc w:val="left"/>
    </w:pPr>
    <w:rPr>
      <w:kern w:val="0"/>
      <w:sz w:val="20"/>
      <w:szCs w:val="20"/>
    </w:rPr>
  </w:style>
  <w:style w:type="paragraph" w:styleId="20">
    <w:name w:val="Salutation"/>
    <w:basedOn w:val="1"/>
    <w:next w:val="1"/>
    <w:link w:val="90"/>
    <w:qFormat/>
    <w:uiPriority w:val="99"/>
    <w:rPr>
      <w:rFonts w:ascii="仿宋_GB2312" w:eastAsia="仿宋_GB2312"/>
      <w:kern w:val="0"/>
      <w:sz w:val="20"/>
      <w:szCs w:val="20"/>
    </w:rPr>
  </w:style>
  <w:style w:type="paragraph" w:styleId="21">
    <w:name w:val="Body Text 3"/>
    <w:basedOn w:val="1"/>
    <w:link w:val="91"/>
    <w:qFormat/>
    <w:uiPriority w:val="99"/>
    <w:pPr>
      <w:spacing w:after="120"/>
    </w:pPr>
    <w:rPr>
      <w:kern w:val="0"/>
      <w:sz w:val="16"/>
      <w:szCs w:val="16"/>
    </w:rPr>
  </w:style>
  <w:style w:type="paragraph" w:styleId="22">
    <w:name w:val="Body Text"/>
    <w:basedOn w:val="1"/>
    <w:link w:val="92"/>
    <w:unhideWhenUsed/>
    <w:qFormat/>
    <w:uiPriority w:val="99"/>
    <w:pPr>
      <w:spacing w:after="120"/>
    </w:pPr>
    <w:rPr>
      <w:kern w:val="0"/>
      <w:sz w:val="24"/>
    </w:rPr>
  </w:style>
  <w:style w:type="paragraph" w:styleId="23">
    <w:name w:val="List 2"/>
    <w:basedOn w:val="1"/>
    <w:qFormat/>
    <w:uiPriority w:val="99"/>
    <w:pPr>
      <w:ind w:left="100" w:leftChars="200" w:hanging="200" w:hangingChars="200"/>
    </w:pPr>
    <w:rPr>
      <w:szCs w:val="21"/>
    </w:rPr>
  </w:style>
  <w:style w:type="paragraph" w:styleId="24">
    <w:name w:val="Block Text"/>
    <w:basedOn w:val="1"/>
    <w:unhideWhenUsed/>
    <w:qFormat/>
    <w:uiPriority w:val="99"/>
    <w:pPr>
      <w:spacing w:before="100" w:beforeAutospacing="1" w:after="120"/>
      <w:ind w:left="1440" w:leftChars="700" w:right="1440" w:rightChars="700"/>
    </w:pPr>
    <w:rPr>
      <w:szCs w:val="21"/>
    </w:rPr>
  </w:style>
  <w:style w:type="paragraph" w:styleId="25">
    <w:name w:val="index 4"/>
    <w:basedOn w:val="1"/>
    <w:next w:val="1"/>
    <w:unhideWhenUsed/>
    <w:qFormat/>
    <w:uiPriority w:val="0"/>
    <w:pPr>
      <w:ind w:left="600" w:leftChars="600"/>
    </w:pPr>
    <w:rPr>
      <w:szCs w:val="20"/>
    </w:rPr>
  </w:style>
  <w:style w:type="paragraph" w:styleId="26">
    <w:name w:val="toc 5"/>
    <w:basedOn w:val="1"/>
    <w:next w:val="1"/>
    <w:semiHidden/>
    <w:qFormat/>
    <w:uiPriority w:val="39"/>
    <w:pPr>
      <w:ind w:left="840"/>
      <w:jc w:val="left"/>
    </w:pPr>
    <w:rPr>
      <w:szCs w:val="21"/>
    </w:rPr>
  </w:style>
  <w:style w:type="paragraph" w:styleId="27">
    <w:name w:val="toc 3"/>
    <w:basedOn w:val="1"/>
    <w:next w:val="1"/>
    <w:semiHidden/>
    <w:qFormat/>
    <w:uiPriority w:val="39"/>
    <w:pPr>
      <w:ind w:left="840" w:leftChars="400"/>
    </w:pPr>
  </w:style>
  <w:style w:type="paragraph" w:styleId="28">
    <w:name w:val="Plain Text"/>
    <w:basedOn w:val="1"/>
    <w:link w:val="93"/>
    <w:qFormat/>
    <w:uiPriority w:val="99"/>
    <w:rPr>
      <w:rFonts w:ascii="宋体" w:hAnsi="Courier New"/>
      <w:kern w:val="0"/>
      <w:szCs w:val="21"/>
    </w:rPr>
  </w:style>
  <w:style w:type="paragraph" w:styleId="29">
    <w:name w:val="toc 8"/>
    <w:basedOn w:val="1"/>
    <w:next w:val="1"/>
    <w:semiHidden/>
    <w:qFormat/>
    <w:uiPriority w:val="39"/>
    <w:pPr>
      <w:ind w:left="1470"/>
      <w:jc w:val="left"/>
    </w:pPr>
    <w:rPr>
      <w:szCs w:val="21"/>
    </w:rPr>
  </w:style>
  <w:style w:type="paragraph" w:styleId="30">
    <w:name w:val="index 3"/>
    <w:basedOn w:val="1"/>
    <w:next w:val="1"/>
    <w:semiHidden/>
    <w:qFormat/>
    <w:uiPriority w:val="99"/>
    <w:pPr>
      <w:ind w:left="840"/>
    </w:pPr>
    <w:rPr>
      <w:szCs w:val="20"/>
    </w:rPr>
  </w:style>
  <w:style w:type="paragraph" w:styleId="31">
    <w:name w:val="Date"/>
    <w:basedOn w:val="1"/>
    <w:next w:val="1"/>
    <w:link w:val="94"/>
    <w:qFormat/>
    <w:uiPriority w:val="0"/>
    <w:pPr>
      <w:ind w:left="100" w:leftChars="2500"/>
    </w:pPr>
    <w:rPr>
      <w:kern w:val="0"/>
      <w:sz w:val="20"/>
      <w:szCs w:val="20"/>
    </w:rPr>
  </w:style>
  <w:style w:type="paragraph" w:styleId="32">
    <w:name w:val="Body Text Indent 2"/>
    <w:basedOn w:val="1"/>
    <w:link w:val="95"/>
    <w:qFormat/>
    <w:uiPriority w:val="99"/>
    <w:pPr>
      <w:spacing w:line="400" w:lineRule="exact"/>
      <w:ind w:firstLine="480"/>
    </w:pPr>
    <w:rPr>
      <w:rFonts w:ascii="宋体" w:hAnsi="宋体"/>
      <w:kern w:val="0"/>
      <w:sz w:val="24"/>
    </w:rPr>
  </w:style>
  <w:style w:type="paragraph" w:styleId="33">
    <w:name w:val="endnote text"/>
    <w:basedOn w:val="1"/>
    <w:link w:val="96"/>
    <w:semiHidden/>
    <w:qFormat/>
    <w:uiPriority w:val="99"/>
    <w:pPr>
      <w:snapToGrid w:val="0"/>
      <w:jc w:val="left"/>
    </w:pPr>
    <w:rPr>
      <w:kern w:val="0"/>
      <w:sz w:val="24"/>
    </w:rPr>
  </w:style>
  <w:style w:type="paragraph" w:styleId="34">
    <w:name w:val="Balloon Text"/>
    <w:basedOn w:val="1"/>
    <w:link w:val="97"/>
    <w:qFormat/>
    <w:uiPriority w:val="99"/>
    <w:rPr>
      <w:kern w:val="0"/>
      <w:sz w:val="18"/>
      <w:szCs w:val="18"/>
    </w:rPr>
  </w:style>
  <w:style w:type="paragraph" w:styleId="35">
    <w:name w:val="footer"/>
    <w:basedOn w:val="1"/>
    <w:link w:val="98"/>
    <w:unhideWhenUsed/>
    <w:qFormat/>
    <w:uiPriority w:val="99"/>
    <w:pPr>
      <w:tabs>
        <w:tab w:val="center" w:pos="4153"/>
        <w:tab w:val="right" w:pos="8306"/>
      </w:tabs>
      <w:snapToGrid w:val="0"/>
      <w:jc w:val="left"/>
    </w:pPr>
    <w:rPr>
      <w:kern w:val="0"/>
      <w:sz w:val="18"/>
      <w:szCs w:val="18"/>
    </w:rPr>
  </w:style>
  <w:style w:type="paragraph" w:styleId="36">
    <w:name w:val="header"/>
    <w:basedOn w:val="1"/>
    <w:link w:val="9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7">
    <w:name w:val="Signature"/>
    <w:basedOn w:val="1"/>
    <w:link w:val="100"/>
    <w:qFormat/>
    <w:uiPriority w:val="99"/>
    <w:pPr>
      <w:adjustRightInd w:val="0"/>
      <w:spacing w:after="600" w:line="312" w:lineRule="atLeast"/>
      <w:jc w:val="center"/>
      <w:textAlignment w:val="baseline"/>
    </w:pPr>
    <w:rPr>
      <w:rFonts w:eastAsia="仿宋_GB2312"/>
      <w:kern w:val="0"/>
      <w:sz w:val="20"/>
      <w:szCs w:val="20"/>
    </w:rPr>
  </w:style>
  <w:style w:type="paragraph" w:styleId="38">
    <w:name w:val="toc 1"/>
    <w:basedOn w:val="1"/>
    <w:next w:val="1"/>
    <w:qFormat/>
    <w:uiPriority w:val="39"/>
  </w:style>
  <w:style w:type="paragraph" w:styleId="39">
    <w:name w:val="toc 4"/>
    <w:basedOn w:val="1"/>
    <w:next w:val="1"/>
    <w:semiHidden/>
    <w:qFormat/>
    <w:uiPriority w:val="39"/>
    <w:pPr>
      <w:ind w:left="630"/>
      <w:jc w:val="left"/>
    </w:pPr>
    <w:rPr>
      <w:szCs w:val="21"/>
    </w:rPr>
  </w:style>
  <w:style w:type="paragraph" w:styleId="40">
    <w:name w:val="index heading"/>
    <w:basedOn w:val="1"/>
    <w:next w:val="41"/>
    <w:semiHidden/>
    <w:qFormat/>
    <w:uiPriority w:val="99"/>
    <w:rPr>
      <w:szCs w:val="20"/>
    </w:rPr>
  </w:style>
  <w:style w:type="paragraph" w:styleId="41">
    <w:name w:val="index 1"/>
    <w:basedOn w:val="1"/>
    <w:next w:val="1"/>
    <w:semiHidden/>
    <w:qFormat/>
    <w:uiPriority w:val="99"/>
    <w:pPr>
      <w:tabs>
        <w:tab w:val="left" w:pos="1260"/>
      </w:tabs>
      <w:jc w:val="center"/>
    </w:pPr>
    <w:rPr>
      <w:rFonts w:ascii="仿宋_GB2312" w:hAnsi="宋体" w:eastAsia="仿宋_GB2312"/>
      <w:sz w:val="30"/>
      <w:szCs w:val="20"/>
    </w:rPr>
  </w:style>
  <w:style w:type="paragraph" w:styleId="42">
    <w:name w:val="Subtitle"/>
    <w:basedOn w:val="1"/>
    <w:next w:val="1"/>
    <w:link w:val="101"/>
    <w:qFormat/>
    <w:uiPriority w:val="11"/>
    <w:pPr>
      <w:widowControl/>
      <w:spacing w:after="600" w:line="276" w:lineRule="auto"/>
      <w:jc w:val="left"/>
    </w:pPr>
    <w:rPr>
      <w:rFonts w:ascii="Cambria" w:hAnsi="Cambria"/>
      <w:i/>
      <w:iCs/>
      <w:spacing w:val="13"/>
      <w:kern w:val="0"/>
      <w:sz w:val="24"/>
      <w:lang w:eastAsia="en-US"/>
    </w:rPr>
  </w:style>
  <w:style w:type="paragraph" w:styleId="43">
    <w:name w:val="List"/>
    <w:basedOn w:val="1"/>
    <w:qFormat/>
    <w:uiPriority w:val="99"/>
    <w:pPr>
      <w:ind w:left="200" w:hanging="200" w:hangingChars="200"/>
    </w:pPr>
    <w:rPr>
      <w:szCs w:val="21"/>
    </w:rPr>
  </w:style>
  <w:style w:type="paragraph" w:styleId="44">
    <w:name w:val="footnote text"/>
    <w:basedOn w:val="1"/>
    <w:link w:val="102"/>
    <w:semiHidden/>
    <w:qFormat/>
    <w:uiPriority w:val="99"/>
    <w:pPr>
      <w:snapToGrid w:val="0"/>
      <w:jc w:val="left"/>
    </w:pPr>
    <w:rPr>
      <w:kern w:val="0"/>
      <w:sz w:val="18"/>
      <w:szCs w:val="18"/>
    </w:rPr>
  </w:style>
  <w:style w:type="paragraph" w:styleId="45">
    <w:name w:val="toc 6"/>
    <w:basedOn w:val="1"/>
    <w:next w:val="1"/>
    <w:qFormat/>
    <w:uiPriority w:val="39"/>
    <w:pPr>
      <w:ind w:left="1050"/>
      <w:jc w:val="left"/>
    </w:pPr>
    <w:rPr>
      <w:szCs w:val="21"/>
    </w:rPr>
  </w:style>
  <w:style w:type="paragraph" w:styleId="46">
    <w:name w:val="Body Text Indent 3"/>
    <w:basedOn w:val="1"/>
    <w:link w:val="103"/>
    <w:qFormat/>
    <w:uiPriority w:val="99"/>
    <w:pPr>
      <w:spacing w:before="120" w:after="120" w:line="264" w:lineRule="auto"/>
      <w:ind w:left="480"/>
    </w:pPr>
    <w:rPr>
      <w:b/>
      <w:bCs/>
      <w:kern w:val="0"/>
      <w:sz w:val="20"/>
      <w:szCs w:val="20"/>
    </w:rPr>
  </w:style>
  <w:style w:type="paragraph" w:styleId="47">
    <w:name w:val="table of figures"/>
    <w:basedOn w:val="1"/>
    <w:next w:val="1"/>
    <w:semiHidden/>
    <w:qFormat/>
    <w:uiPriority w:val="99"/>
    <w:pPr>
      <w:ind w:left="840" w:hanging="420"/>
    </w:pPr>
    <w:rPr>
      <w:szCs w:val="21"/>
    </w:rPr>
  </w:style>
  <w:style w:type="paragraph" w:styleId="48">
    <w:name w:val="toc 2"/>
    <w:basedOn w:val="1"/>
    <w:next w:val="1"/>
    <w:qFormat/>
    <w:uiPriority w:val="39"/>
    <w:pPr>
      <w:ind w:left="420" w:leftChars="200"/>
    </w:pPr>
  </w:style>
  <w:style w:type="paragraph" w:styleId="49">
    <w:name w:val="toc 9"/>
    <w:basedOn w:val="1"/>
    <w:next w:val="1"/>
    <w:semiHidden/>
    <w:qFormat/>
    <w:uiPriority w:val="39"/>
    <w:pPr>
      <w:ind w:left="1680"/>
      <w:jc w:val="left"/>
    </w:pPr>
    <w:rPr>
      <w:szCs w:val="21"/>
    </w:rPr>
  </w:style>
  <w:style w:type="paragraph" w:styleId="50">
    <w:name w:val="Body Text 2"/>
    <w:basedOn w:val="1"/>
    <w:link w:val="104"/>
    <w:qFormat/>
    <w:uiPriority w:val="99"/>
    <w:pPr>
      <w:jc w:val="center"/>
    </w:pPr>
    <w:rPr>
      <w:b/>
      <w:bCs/>
      <w:kern w:val="0"/>
      <w:sz w:val="20"/>
      <w:szCs w:val="20"/>
    </w:rPr>
  </w:style>
  <w:style w:type="paragraph" w:styleId="51">
    <w:name w:val="HTML Preformatted"/>
    <w:basedOn w:val="1"/>
    <w:link w:val="10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5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53">
    <w:name w:val="index 2"/>
    <w:basedOn w:val="1"/>
    <w:next w:val="1"/>
    <w:semiHidden/>
    <w:qFormat/>
    <w:uiPriority w:val="99"/>
    <w:pPr>
      <w:spacing w:afterLines="50"/>
      <w:ind w:left="420"/>
      <w:jc w:val="center"/>
    </w:pPr>
    <w:rPr>
      <w:rFonts w:ascii="宋体" w:hAnsi="宋体"/>
      <w:b/>
      <w:sz w:val="32"/>
      <w:szCs w:val="20"/>
    </w:rPr>
  </w:style>
  <w:style w:type="paragraph" w:styleId="54">
    <w:name w:val="Title"/>
    <w:basedOn w:val="1"/>
    <w:next w:val="1"/>
    <w:link w:val="106"/>
    <w:qFormat/>
    <w:uiPriority w:val="99"/>
    <w:pPr>
      <w:widowControl/>
      <w:overflowPunct w:val="0"/>
      <w:autoSpaceDE w:val="0"/>
      <w:autoSpaceDN w:val="0"/>
      <w:adjustRightInd w:val="0"/>
      <w:spacing w:line="420" w:lineRule="exact"/>
      <w:jc w:val="center"/>
      <w:textAlignment w:val="baseline"/>
    </w:pPr>
    <w:rPr>
      <w:rFonts w:eastAsia="黑体"/>
      <w:b/>
      <w:kern w:val="0"/>
      <w:sz w:val="20"/>
      <w:szCs w:val="20"/>
      <w:lang w:val="en-GB"/>
    </w:rPr>
  </w:style>
  <w:style w:type="paragraph" w:styleId="55">
    <w:name w:val="annotation subject"/>
    <w:basedOn w:val="19"/>
    <w:next w:val="19"/>
    <w:link w:val="107"/>
    <w:semiHidden/>
    <w:qFormat/>
    <w:uiPriority w:val="99"/>
    <w:rPr>
      <w:b/>
      <w:bCs/>
      <w:sz w:val="24"/>
      <w:szCs w:val="24"/>
    </w:rPr>
  </w:style>
  <w:style w:type="paragraph" w:styleId="56">
    <w:name w:val="Body Text First Indent"/>
    <w:basedOn w:val="22"/>
    <w:link w:val="108"/>
    <w:qFormat/>
    <w:uiPriority w:val="99"/>
    <w:pPr>
      <w:ind w:firstLine="420" w:firstLineChars="100"/>
    </w:pPr>
  </w:style>
  <w:style w:type="table" w:styleId="58">
    <w:name w:val="Table Grid"/>
    <w:basedOn w:val="5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endnote reference"/>
    <w:semiHidden/>
    <w:qFormat/>
    <w:uiPriority w:val="99"/>
    <w:rPr>
      <w:vertAlign w:val="superscript"/>
    </w:rPr>
  </w:style>
  <w:style w:type="character" w:styleId="62">
    <w:name w:val="page number"/>
    <w:qFormat/>
    <w:uiPriority w:val="99"/>
    <w:rPr>
      <w:rFonts w:cs="Times New Roman"/>
    </w:rPr>
  </w:style>
  <w:style w:type="character" w:styleId="63">
    <w:name w:val="FollowedHyperlink"/>
    <w:qFormat/>
    <w:uiPriority w:val="99"/>
    <w:rPr>
      <w:color w:val="338DE6"/>
      <w:u w:val="none"/>
    </w:rPr>
  </w:style>
  <w:style w:type="character" w:styleId="64">
    <w:name w:val="Emphasis"/>
    <w:qFormat/>
    <w:uiPriority w:val="20"/>
    <w:rPr>
      <w:b/>
      <w:i/>
      <w:spacing w:val="10"/>
      <w:shd w:val="clear" w:color="auto" w:fill="auto"/>
    </w:rPr>
  </w:style>
  <w:style w:type="character" w:styleId="65">
    <w:name w:val="line number"/>
    <w:qFormat/>
    <w:uiPriority w:val="99"/>
    <w:rPr>
      <w:rFonts w:cs="Times New Roman"/>
    </w:rPr>
  </w:style>
  <w:style w:type="character" w:styleId="66">
    <w:name w:val="HTML Definition"/>
    <w:unhideWhenUsed/>
    <w:qFormat/>
    <w:uiPriority w:val="99"/>
  </w:style>
  <w:style w:type="character" w:styleId="67">
    <w:name w:val="HTML Typewriter"/>
    <w:qFormat/>
    <w:uiPriority w:val="99"/>
    <w:rPr>
      <w:rFonts w:ascii="宋体" w:hAnsi="宋体" w:eastAsia="宋体"/>
      <w:sz w:val="24"/>
    </w:rPr>
  </w:style>
  <w:style w:type="character" w:styleId="68">
    <w:name w:val="HTML Variable"/>
    <w:unhideWhenUsed/>
    <w:qFormat/>
    <w:uiPriority w:val="99"/>
  </w:style>
  <w:style w:type="character" w:styleId="69">
    <w:name w:val="Hyperlink"/>
    <w:qFormat/>
    <w:uiPriority w:val="99"/>
    <w:rPr>
      <w:color w:val="338DE6"/>
      <w:u w:val="none"/>
    </w:rPr>
  </w:style>
  <w:style w:type="character" w:styleId="70">
    <w:name w:val="HTML Code"/>
    <w:unhideWhenUsed/>
    <w:qFormat/>
    <w:uiPriority w:val="99"/>
    <w:rPr>
      <w:rFonts w:ascii="monospace" w:hAnsi="monospace" w:eastAsia="monospace" w:cs="monospace"/>
      <w:sz w:val="21"/>
      <w:szCs w:val="21"/>
    </w:rPr>
  </w:style>
  <w:style w:type="character" w:styleId="71">
    <w:name w:val="annotation reference"/>
    <w:qFormat/>
    <w:uiPriority w:val="99"/>
    <w:rPr>
      <w:sz w:val="21"/>
    </w:rPr>
  </w:style>
  <w:style w:type="character" w:styleId="72">
    <w:name w:val="HTML Cite"/>
    <w:unhideWhenUsed/>
    <w:qFormat/>
    <w:uiPriority w:val="99"/>
  </w:style>
  <w:style w:type="character" w:styleId="73">
    <w:name w:val="footnote reference"/>
    <w:semiHidden/>
    <w:qFormat/>
    <w:uiPriority w:val="99"/>
    <w:rPr>
      <w:vertAlign w:val="superscript"/>
    </w:rPr>
  </w:style>
  <w:style w:type="character" w:styleId="74">
    <w:name w:val="HTML Keyboard"/>
    <w:unhideWhenUsed/>
    <w:qFormat/>
    <w:uiPriority w:val="99"/>
    <w:rPr>
      <w:rFonts w:hint="default" w:ascii="monospace" w:hAnsi="monospace" w:eastAsia="monospace" w:cs="monospace"/>
      <w:sz w:val="21"/>
      <w:szCs w:val="21"/>
    </w:rPr>
  </w:style>
  <w:style w:type="character" w:styleId="75">
    <w:name w:val="HTML Sample"/>
    <w:qFormat/>
    <w:uiPriority w:val="99"/>
    <w:rPr>
      <w:rFonts w:ascii="Courier New" w:hAnsi="宋体" w:eastAsia="宋体"/>
    </w:rPr>
  </w:style>
  <w:style w:type="character" w:customStyle="1" w:styleId="76">
    <w:name w:val="正文文本缩进 Char"/>
    <w:link w:val="2"/>
    <w:qFormat/>
    <w:locked/>
    <w:uiPriority w:val="99"/>
    <w:rPr>
      <w:rFonts w:ascii="Times New Roman" w:hAnsi="Times New Roman" w:eastAsia="宋体" w:cs="Times New Roman"/>
      <w:sz w:val="24"/>
      <w:szCs w:val="24"/>
    </w:rPr>
  </w:style>
  <w:style w:type="character" w:customStyle="1" w:styleId="77">
    <w:name w:val="正文首行缩进 2 Char"/>
    <w:link w:val="3"/>
    <w:qFormat/>
    <w:locked/>
    <w:uiPriority w:val="99"/>
    <w:rPr>
      <w:rFonts w:ascii="宋体" w:hAnsi="宋体" w:eastAsia="宋体" w:cs="Times New Roman"/>
      <w:sz w:val="20"/>
      <w:szCs w:val="20"/>
    </w:rPr>
  </w:style>
  <w:style w:type="character" w:customStyle="1" w:styleId="78">
    <w:name w:val="标题 1 Char"/>
    <w:link w:val="4"/>
    <w:qFormat/>
    <w:locked/>
    <w:uiPriority w:val="0"/>
    <w:rPr>
      <w:b/>
      <w:bCs/>
      <w:kern w:val="44"/>
      <w:sz w:val="32"/>
      <w:szCs w:val="44"/>
    </w:rPr>
  </w:style>
  <w:style w:type="character" w:customStyle="1" w:styleId="79">
    <w:name w:val="标题 2 Char"/>
    <w:link w:val="5"/>
    <w:qFormat/>
    <w:locked/>
    <w:uiPriority w:val="0"/>
    <w:rPr>
      <w:rFonts w:ascii="Arial" w:hAnsi="Arial" w:eastAsia="黑体" w:cs="Times New Roman"/>
      <w:b/>
      <w:bCs/>
      <w:sz w:val="32"/>
      <w:szCs w:val="32"/>
    </w:rPr>
  </w:style>
  <w:style w:type="character" w:customStyle="1" w:styleId="80">
    <w:name w:val="标题 3 Char"/>
    <w:link w:val="6"/>
    <w:qFormat/>
    <w:locked/>
    <w:uiPriority w:val="0"/>
    <w:rPr>
      <w:rFonts w:ascii="Times New Roman" w:hAnsi="Times New Roman" w:eastAsia="宋体" w:cs="Times New Roman"/>
      <w:b/>
      <w:bCs/>
      <w:sz w:val="32"/>
      <w:szCs w:val="32"/>
    </w:rPr>
  </w:style>
  <w:style w:type="character" w:customStyle="1" w:styleId="81">
    <w:name w:val="标题 4 Char"/>
    <w:link w:val="7"/>
    <w:qFormat/>
    <w:locked/>
    <w:uiPriority w:val="9"/>
    <w:rPr>
      <w:rFonts w:ascii="Arial" w:hAnsi="Arial" w:eastAsia="黑体" w:cs="Times New Roman"/>
      <w:b/>
      <w:sz w:val="20"/>
      <w:szCs w:val="20"/>
    </w:rPr>
  </w:style>
  <w:style w:type="character" w:customStyle="1" w:styleId="82">
    <w:name w:val="标题 5 Char"/>
    <w:link w:val="8"/>
    <w:qFormat/>
    <w:locked/>
    <w:uiPriority w:val="99"/>
    <w:rPr>
      <w:rFonts w:ascii="Times New Roman" w:hAnsi="Times New Roman" w:eastAsia="宋体" w:cs="Times New Roman"/>
      <w:b/>
      <w:bCs/>
      <w:sz w:val="28"/>
      <w:szCs w:val="28"/>
    </w:rPr>
  </w:style>
  <w:style w:type="character" w:customStyle="1" w:styleId="83">
    <w:name w:val="标题 6 Char"/>
    <w:link w:val="9"/>
    <w:qFormat/>
    <w:locked/>
    <w:uiPriority w:val="99"/>
    <w:rPr>
      <w:rFonts w:ascii="Arial" w:hAnsi="Arial" w:eastAsia="黑体" w:cs="Times New Roman"/>
      <w:b/>
      <w:bCs/>
      <w:sz w:val="24"/>
      <w:szCs w:val="24"/>
    </w:rPr>
  </w:style>
  <w:style w:type="character" w:customStyle="1" w:styleId="84">
    <w:name w:val="标题 7 Char"/>
    <w:link w:val="10"/>
    <w:qFormat/>
    <w:locked/>
    <w:uiPriority w:val="99"/>
    <w:rPr>
      <w:rFonts w:ascii="Times New Roman" w:hAnsi="Times New Roman" w:eastAsia="宋体" w:cs="Times New Roman"/>
      <w:b/>
      <w:bCs/>
      <w:sz w:val="24"/>
      <w:szCs w:val="24"/>
    </w:rPr>
  </w:style>
  <w:style w:type="character" w:customStyle="1" w:styleId="85">
    <w:name w:val="标题 8 Char"/>
    <w:link w:val="11"/>
    <w:qFormat/>
    <w:locked/>
    <w:uiPriority w:val="99"/>
    <w:rPr>
      <w:rFonts w:ascii="Arial" w:hAnsi="Arial" w:eastAsia="黑体" w:cs="Times New Roman"/>
      <w:sz w:val="24"/>
      <w:szCs w:val="24"/>
    </w:rPr>
  </w:style>
  <w:style w:type="character" w:customStyle="1" w:styleId="86">
    <w:name w:val="标题 9 Char"/>
    <w:link w:val="12"/>
    <w:qFormat/>
    <w:locked/>
    <w:uiPriority w:val="99"/>
    <w:rPr>
      <w:rFonts w:ascii="Arial" w:hAnsi="Arial" w:eastAsia="黑体" w:cs="Times New Roman"/>
      <w:sz w:val="21"/>
      <w:szCs w:val="21"/>
    </w:rPr>
  </w:style>
  <w:style w:type="character" w:customStyle="1" w:styleId="87">
    <w:name w:val="正文缩进 Char"/>
    <w:link w:val="17"/>
    <w:qFormat/>
    <w:locked/>
    <w:uiPriority w:val="99"/>
    <w:rPr>
      <w:kern w:val="2"/>
      <w:sz w:val="21"/>
    </w:rPr>
  </w:style>
  <w:style w:type="character" w:customStyle="1" w:styleId="88">
    <w:name w:val="文档结构图 Char"/>
    <w:link w:val="18"/>
    <w:semiHidden/>
    <w:qFormat/>
    <w:locked/>
    <w:uiPriority w:val="99"/>
    <w:rPr>
      <w:rFonts w:ascii="Times New Roman" w:hAnsi="Times New Roman" w:eastAsia="宋体" w:cs="Times New Roman"/>
      <w:sz w:val="24"/>
      <w:szCs w:val="24"/>
      <w:shd w:val="clear" w:color="auto" w:fill="000080"/>
    </w:rPr>
  </w:style>
  <w:style w:type="character" w:customStyle="1" w:styleId="89">
    <w:name w:val="批注文字 Char"/>
    <w:link w:val="19"/>
    <w:semiHidden/>
    <w:qFormat/>
    <w:locked/>
    <w:uiPriority w:val="99"/>
    <w:rPr>
      <w:rFonts w:ascii="Times New Roman" w:hAnsi="Times New Roman" w:eastAsia="宋体" w:cs="Times New Roman"/>
      <w:sz w:val="20"/>
      <w:szCs w:val="20"/>
    </w:rPr>
  </w:style>
  <w:style w:type="character" w:customStyle="1" w:styleId="90">
    <w:name w:val="称呼 Char"/>
    <w:link w:val="20"/>
    <w:qFormat/>
    <w:locked/>
    <w:uiPriority w:val="99"/>
    <w:rPr>
      <w:rFonts w:ascii="仿宋_GB2312" w:hAnsi="Times New Roman" w:eastAsia="仿宋_GB2312" w:cs="Times New Roman"/>
      <w:sz w:val="20"/>
      <w:szCs w:val="20"/>
    </w:rPr>
  </w:style>
  <w:style w:type="character" w:customStyle="1" w:styleId="91">
    <w:name w:val="正文文本 3 Char"/>
    <w:link w:val="21"/>
    <w:qFormat/>
    <w:locked/>
    <w:uiPriority w:val="99"/>
    <w:rPr>
      <w:rFonts w:ascii="Times New Roman" w:hAnsi="Times New Roman" w:eastAsia="宋体" w:cs="Times New Roman"/>
      <w:sz w:val="16"/>
      <w:szCs w:val="16"/>
    </w:rPr>
  </w:style>
  <w:style w:type="character" w:customStyle="1" w:styleId="92">
    <w:name w:val="正文文本 Char"/>
    <w:link w:val="22"/>
    <w:semiHidden/>
    <w:qFormat/>
    <w:locked/>
    <w:uiPriority w:val="99"/>
    <w:rPr>
      <w:rFonts w:ascii="Times New Roman" w:hAnsi="Times New Roman" w:eastAsia="宋体" w:cs="Times New Roman"/>
      <w:sz w:val="24"/>
      <w:szCs w:val="24"/>
    </w:rPr>
  </w:style>
  <w:style w:type="character" w:customStyle="1" w:styleId="93">
    <w:name w:val="纯文本 Char"/>
    <w:link w:val="28"/>
    <w:qFormat/>
    <w:locked/>
    <w:uiPriority w:val="99"/>
    <w:rPr>
      <w:rFonts w:ascii="宋体" w:hAnsi="Courier New" w:eastAsia="宋体" w:cs="Times New Roman"/>
      <w:sz w:val="21"/>
      <w:szCs w:val="21"/>
    </w:rPr>
  </w:style>
  <w:style w:type="character" w:customStyle="1" w:styleId="94">
    <w:name w:val="日期 Char"/>
    <w:link w:val="31"/>
    <w:qFormat/>
    <w:locked/>
    <w:uiPriority w:val="0"/>
    <w:rPr>
      <w:rFonts w:ascii="Times New Roman" w:hAnsi="Times New Roman" w:eastAsia="宋体" w:cs="Times New Roman"/>
      <w:sz w:val="20"/>
      <w:szCs w:val="20"/>
    </w:rPr>
  </w:style>
  <w:style w:type="character" w:customStyle="1" w:styleId="95">
    <w:name w:val="正文文本缩进 2 Char"/>
    <w:link w:val="32"/>
    <w:qFormat/>
    <w:locked/>
    <w:uiPriority w:val="99"/>
    <w:rPr>
      <w:rFonts w:ascii="宋体" w:hAnsi="宋体" w:eastAsia="宋体" w:cs="Times New Roman"/>
      <w:sz w:val="24"/>
      <w:szCs w:val="24"/>
    </w:rPr>
  </w:style>
  <w:style w:type="character" w:customStyle="1" w:styleId="96">
    <w:name w:val="尾注文本 Char"/>
    <w:link w:val="33"/>
    <w:semiHidden/>
    <w:qFormat/>
    <w:locked/>
    <w:uiPriority w:val="99"/>
    <w:rPr>
      <w:rFonts w:ascii="Times New Roman" w:hAnsi="Times New Roman" w:eastAsia="宋体" w:cs="Times New Roman"/>
      <w:kern w:val="0"/>
      <w:sz w:val="24"/>
      <w:szCs w:val="24"/>
    </w:rPr>
  </w:style>
  <w:style w:type="character" w:customStyle="1" w:styleId="97">
    <w:name w:val="批注框文本 Char"/>
    <w:link w:val="34"/>
    <w:semiHidden/>
    <w:qFormat/>
    <w:locked/>
    <w:uiPriority w:val="99"/>
    <w:rPr>
      <w:rFonts w:ascii="Times New Roman" w:hAnsi="Times New Roman" w:eastAsia="宋体" w:cs="Times New Roman"/>
      <w:sz w:val="18"/>
      <w:szCs w:val="18"/>
    </w:rPr>
  </w:style>
  <w:style w:type="character" w:customStyle="1" w:styleId="98">
    <w:name w:val="页脚 Char"/>
    <w:link w:val="35"/>
    <w:qFormat/>
    <w:locked/>
    <w:uiPriority w:val="99"/>
    <w:rPr>
      <w:rFonts w:cs="Times New Roman"/>
      <w:sz w:val="18"/>
      <w:szCs w:val="18"/>
    </w:rPr>
  </w:style>
  <w:style w:type="character" w:customStyle="1" w:styleId="99">
    <w:name w:val="页眉 Char"/>
    <w:link w:val="36"/>
    <w:qFormat/>
    <w:locked/>
    <w:uiPriority w:val="99"/>
    <w:rPr>
      <w:rFonts w:cs="Times New Roman"/>
      <w:sz w:val="18"/>
      <w:szCs w:val="18"/>
    </w:rPr>
  </w:style>
  <w:style w:type="character" w:customStyle="1" w:styleId="100">
    <w:name w:val="签名 Char"/>
    <w:link w:val="37"/>
    <w:qFormat/>
    <w:locked/>
    <w:uiPriority w:val="99"/>
    <w:rPr>
      <w:rFonts w:ascii="Times New Roman" w:hAnsi="Times New Roman" w:eastAsia="仿宋_GB2312" w:cs="Times New Roman"/>
      <w:kern w:val="0"/>
      <w:sz w:val="20"/>
      <w:szCs w:val="20"/>
    </w:rPr>
  </w:style>
  <w:style w:type="character" w:customStyle="1" w:styleId="101">
    <w:name w:val="副标题 Char"/>
    <w:link w:val="42"/>
    <w:qFormat/>
    <w:locked/>
    <w:uiPriority w:val="11"/>
    <w:rPr>
      <w:rFonts w:ascii="Cambria" w:hAnsi="Cambria" w:eastAsia="宋体" w:cs="Times New Roman"/>
      <w:i/>
      <w:iCs/>
      <w:spacing w:val="13"/>
      <w:kern w:val="0"/>
      <w:sz w:val="24"/>
      <w:szCs w:val="24"/>
      <w:lang w:eastAsia="en-US"/>
    </w:rPr>
  </w:style>
  <w:style w:type="character" w:customStyle="1" w:styleId="102">
    <w:name w:val="脚注文本 Char"/>
    <w:link w:val="44"/>
    <w:semiHidden/>
    <w:qFormat/>
    <w:locked/>
    <w:uiPriority w:val="99"/>
    <w:rPr>
      <w:rFonts w:ascii="Times New Roman" w:hAnsi="Times New Roman" w:eastAsia="宋体" w:cs="Times New Roman"/>
      <w:sz w:val="18"/>
      <w:szCs w:val="18"/>
    </w:rPr>
  </w:style>
  <w:style w:type="character" w:customStyle="1" w:styleId="103">
    <w:name w:val="正文文本缩进 3 Char"/>
    <w:link w:val="46"/>
    <w:qFormat/>
    <w:locked/>
    <w:uiPriority w:val="99"/>
    <w:rPr>
      <w:rFonts w:ascii="Times New Roman" w:hAnsi="Times New Roman" w:eastAsia="宋体" w:cs="Times New Roman"/>
      <w:b/>
      <w:bCs/>
      <w:sz w:val="20"/>
      <w:szCs w:val="20"/>
    </w:rPr>
  </w:style>
  <w:style w:type="character" w:customStyle="1" w:styleId="104">
    <w:name w:val="正文文本 2 Char"/>
    <w:link w:val="50"/>
    <w:qFormat/>
    <w:locked/>
    <w:uiPriority w:val="99"/>
    <w:rPr>
      <w:rFonts w:ascii="Times New Roman" w:hAnsi="Times New Roman" w:eastAsia="宋体" w:cs="Times New Roman"/>
      <w:b/>
      <w:bCs/>
      <w:sz w:val="20"/>
      <w:szCs w:val="20"/>
    </w:rPr>
  </w:style>
  <w:style w:type="character" w:customStyle="1" w:styleId="105">
    <w:name w:val="HTML 预设格式 Char"/>
    <w:link w:val="51"/>
    <w:qFormat/>
    <w:locked/>
    <w:uiPriority w:val="99"/>
    <w:rPr>
      <w:rFonts w:ascii="宋体" w:hAnsi="宋体" w:eastAsia="宋体" w:cs="宋体"/>
      <w:kern w:val="0"/>
      <w:sz w:val="24"/>
      <w:szCs w:val="24"/>
    </w:rPr>
  </w:style>
  <w:style w:type="character" w:customStyle="1" w:styleId="106">
    <w:name w:val="标题 Char"/>
    <w:link w:val="54"/>
    <w:qFormat/>
    <w:locked/>
    <w:uiPriority w:val="99"/>
    <w:rPr>
      <w:rFonts w:ascii="Times New Roman" w:hAnsi="Times New Roman" w:eastAsia="黑体" w:cs="Times New Roman"/>
      <w:b/>
      <w:kern w:val="0"/>
      <w:sz w:val="20"/>
      <w:szCs w:val="20"/>
      <w:lang w:val="en-GB"/>
    </w:rPr>
  </w:style>
  <w:style w:type="character" w:customStyle="1" w:styleId="107">
    <w:name w:val="批注主题 Char"/>
    <w:link w:val="55"/>
    <w:semiHidden/>
    <w:qFormat/>
    <w:locked/>
    <w:uiPriority w:val="99"/>
    <w:rPr>
      <w:rFonts w:ascii="Times New Roman" w:hAnsi="Times New Roman" w:eastAsia="宋体" w:cs="Times New Roman"/>
      <w:b/>
      <w:bCs/>
      <w:sz w:val="24"/>
      <w:szCs w:val="24"/>
    </w:rPr>
  </w:style>
  <w:style w:type="character" w:customStyle="1" w:styleId="108">
    <w:name w:val="正文首行缩进 Char"/>
    <w:link w:val="56"/>
    <w:qFormat/>
    <w:locked/>
    <w:uiPriority w:val="99"/>
  </w:style>
  <w:style w:type="paragraph" w:styleId="109">
    <w:name w:val="List Paragraph"/>
    <w:basedOn w:val="1"/>
    <w:qFormat/>
    <w:uiPriority w:val="34"/>
    <w:pPr>
      <w:ind w:firstLine="420" w:firstLineChars="200"/>
    </w:pPr>
    <w:rPr>
      <w:szCs w:val="20"/>
    </w:rPr>
  </w:style>
  <w:style w:type="paragraph" w:customStyle="1" w:styleId="110">
    <w:name w:val="列出段落1"/>
    <w:basedOn w:val="1"/>
    <w:qFormat/>
    <w:uiPriority w:val="34"/>
    <w:pPr>
      <w:ind w:firstLine="420" w:firstLineChars="200"/>
    </w:pPr>
    <w:rPr>
      <w:rFonts w:ascii="Calibri" w:hAnsi="Calibri"/>
      <w:szCs w:val="22"/>
    </w:rPr>
  </w:style>
  <w:style w:type="paragraph" w:customStyle="1" w:styleId="111">
    <w:name w:val="BodyText"/>
    <w:basedOn w:val="1"/>
    <w:next w:val="1"/>
    <w:qFormat/>
    <w:uiPriority w:val="0"/>
    <w:pPr>
      <w:spacing w:after="120"/>
      <w:textAlignment w:val="baseline"/>
    </w:pPr>
  </w:style>
  <w:style w:type="character" w:customStyle="1" w:styleId="112">
    <w:name w:val="不明显强调1"/>
    <w:qFormat/>
    <w:uiPriority w:val="19"/>
    <w:rPr>
      <w:i/>
    </w:rPr>
  </w:style>
  <w:style w:type="character" w:customStyle="1" w:styleId="113">
    <w:name w:val="标题 Char1"/>
    <w:qFormat/>
    <w:uiPriority w:val="0"/>
    <w:rPr>
      <w:rFonts w:ascii="Cambria" w:eastAsia="宋体"/>
      <w:b/>
      <w:sz w:val="32"/>
    </w:rPr>
  </w:style>
  <w:style w:type="character" w:customStyle="1" w:styleId="114">
    <w:name w:val="明显引用 Char"/>
    <w:qFormat/>
    <w:uiPriority w:val="0"/>
    <w:rPr>
      <w:rFonts w:ascii="Calibri" w:hAnsi="Calibri" w:eastAsia="宋体"/>
      <w:b/>
      <w:i/>
      <w:sz w:val="22"/>
      <w:lang w:val="en-US" w:eastAsia="en-US"/>
    </w:rPr>
  </w:style>
  <w:style w:type="character" w:customStyle="1" w:styleId="115">
    <w:name w:val="样式 首行缩进:  2 字符 Char Char Char"/>
    <w:qFormat/>
    <w:uiPriority w:val="0"/>
    <w:rPr>
      <w:rFonts w:eastAsia="宋体"/>
      <w:kern w:val="2"/>
      <w:sz w:val="24"/>
      <w:lang w:val="en-US" w:eastAsia="zh-CN"/>
    </w:rPr>
  </w:style>
  <w:style w:type="character" w:customStyle="1" w:styleId="116">
    <w:name w:val="Char Char5"/>
    <w:qFormat/>
    <w:uiPriority w:val="0"/>
    <w:rPr>
      <w:rFonts w:eastAsia="宋体"/>
      <w:kern w:val="2"/>
      <w:sz w:val="24"/>
      <w:lang w:val="en-US" w:eastAsia="zh-CN"/>
    </w:rPr>
  </w:style>
  <w:style w:type="character" w:customStyle="1" w:styleId="117">
    <w:name w:val="标准文本 Char Char"/>
    <w:qFormat/>
    <w:uiPriority w:val="0"/>
    <w:rPr>
      <w:rFonts w:eastAsia="宋体"/>
      <w:kern w:val="2"/>
      <w:sz w:val="24"/>
      <w:lang w:val="en-US" w:eastAsia="zh-CN"/>
    </w:rPr>
  </w:style>
  <w:style w:type="character" w:customStyle="1" w:styleId="118">
    <w:name w:val="小四 段落 宋体 Char Char Char Char Char"/>
    <w:qFormat/>
    <w:uiPriority w:val="0"/>
    <w:rPr>
      <w:rFonts w:eastAsia="宋体"/>
      <w:kern w:val="2"/>
      <w:sz w:val="24"/>
      <w:lang w:val="en-US" w:eastAsia="zh-CN"/>
    </w:rPr>
  </w:style>
  <w:style w:type="character" w:customStyle="1" w:styleId="119">
    <w:name w:val="明显强调1"/>
    <w:qFormat/>
    <w:uiPriority w:val="21"/>
    <w:rPr>
      <w:b/>
    </w:rPr>
  </w:style>
  <w:style w:type="character" w:customStyle="1" w:styleId="120">
    <w:name w:val="apple-style-span"/>
    <w:qFormat/>
    <w:uiPriority w:val="0"/>
    <w:rPr>
      <w:rFonts w:cs="Times New Roman"/>
    </w:rPr>
  </w:style>
  <w:style w:type="character" w:customStyle="1" w:styleId="121">
    <w:name w:val="Char Char12"/>
    <w:qFormat/>
    <w:locked/>
    <w:uiPriority w:val="0"/>
    <w:rPr>
      <w:rFonts w:ascii="Arial" w:hAnsi="Arial" w:eastAsia="黑体"/>
      <w:kern w:val="2"/>
      <w:sz w:val="21"/>
      <w:lang w:val="en-US" w:eastAsia="zh-CN"/>
    </w:rPr>
  </w:style>
  <w:style w:type="character" w:customStyle="1" w:styleId="122">
    <w:name w:val="Char Char19"/>
    <w:qFormat/>
    <w:uiPriority w:val="0"/>
    <w:rPr>
      <w:rFonts w:ascii="Arial" w:hAnsi="Arial" w:eastAsia="黑体"/>
      <w:b/>
      <w:kern w:val="2"/>
      <w:sz w:val="24"/>
      <w:lang w:val="en-US" w:eastAsia="zh-CN"/>
    </w:rPr>
  </w:style>
  <w:style w:type="character" w:customStyle="1" w:styleId="123">
    <w:name w:val="华宇段落1 Char Char"/>
    <w:qFormat/>
    <w:uiPriority w:val="0"/>
    <w:rPr>
      <w:rFonts w:eastAsia="宋体"/>
      <w:kern w:val="2"/>
      <w:sz w:val="24"/>
      <w:lang w:val="en-US" w:eastAsia="zh-CN"/>
    </w:rPr>
  </w:style>
  <w:style w:type="character" w:customStyle="1" w:styleId="124">
    <w:name w:val="concon"/>
    <w:qFormat/>
    <w:uiPriority w:val="0"/>
  </w:style>
  <w:style w:type="character" w:customStyle="1" w:styleId="125">
    <w:name w:val="Char Char24"/>
    <w:qFormat/>
    <w:uiPriority w:val="0"/>
    <w:rPr>
      <w:b/>
      <w:kern w:val="2"/>
      <w:sz w:val="28"/>
    </w:rPr>
  </w:style>
  <w:style w:type="character" w:customStyle="1" w:styleId="126">
    <w:name w:val="Char Char34"/>
    <w:qFormat/>
    <w:uiPriority w:val="0"/>
    <w:rPr>
      <w:rFonts w:eastAsia="宋体"/>
      <w:b/>
      <w:kern w:val="44"/>
      <w:sz w:val="44"/>
      <w:lang w:val="en-US" w:eastAsia="zh-CN"/>
    </w:rPr>
  </w:style>
  <w:style w:type="character" w:customStyle="1" w:styleId="127">
    <w:name w:val="111111 Char Char"/>
    <w:qFormat/>
    <w:uiPriority w:val="0"/>
    <w:rPr>
      <w:rFonts w:ascii="宋体" w:hAnsi="宋体" w:eastAsia="黑体"/>
      <w:b/>
      <w:kern w:val="2"/>
      <w:sz w:val="21"/>
      <w:lang w:val="en-US" w:eastAsia="zh-CN"/>
    </w:rPr>
  </w:style>
  <w:style w:type="character" w:customStyle="1" w:styleId="128">
    <w:name w:val="列出段落 Char"/>
    <w:link w:val="129"/>
    <w:qFormat/>
    <w:uiPriority w:val="34"/>
    <w:rPr>
      <w:rFonts w:ascii="Calibri" w:hAnsi="Calibri" w:cs="宋体"/>
      <w:kern w:val="2"/>
      <w:sz w:val="21"/>
      <w:szCs w:val="22"/>
    </w:rPr>
  </w:style>
  <w:style w:type="paragraph" w:customStyle="1" w:styleId="129">
    <w:name w:val="列出段落11"/>
    <w:basedOn w:val="1"/>
    <w:link w:val="128"/>
    <w:qFormat/>
    <w:uiPriority w:val="34"/>
    <w:pPr>
      <w:spacing w:beforeLines="50" w:afterLines="50"/>
      <w:ind w:firstLine="200" w:firstLineChars="200"/>
    </w:pPr>
    <w:rPr>
      <w:rFonts w:ascii="Calibri" w:hAnsi="Calibri"/>
      <w:szCs w:val="22"/>
    </w:rPr>
  </w:style>
  <w:style w:type="character" w:customStyle="1" w:styleId="130">
    <w:name w:val="Char Char25"/>
    <w:qFormat/>
    <w:uiPriority w:val="0"/>
    <w:rPr>
      <w:rFonts w:ascii="Arial" w:hAnsi="Arial" w:eastAsia="黑体"/>
      <w:b/>
      <w:kern w:val="2"/>
      <w:sz w:val="28"/>
    </w:rPr>
  </w:style>
  <w:style w:type="character" w:customStyle="1" w:styleId="131">
    <w:name w:val="Char Char29"/>
    <w:qFormat/>
    <w:uiPriority w:val="0"/>
    <w:rPr>
      <w:rFonts w:ascii="Times New Roman" w:hAnsi="Times New Roman" w:eastAsia="宋体"/>
      <w:b/>
      <w:kern w:val="44"/>
      <w:sz w:val="44"/>
    </w:rPr>
  </w:style>
  <w:style w:type="character" w:customStyle="1" w:styleId="132">
    <w:name w:val="medium_text1"/>
    <w:qFormat/>
    <w:uiPriority w:val="0"/>
    <w:rPr>
      <w:sz w:val="24"/>
    </w:rPr>
  </w:style>
  <w:style w:type="character" w:customStyle="1" w:styleId="133">
    <w:name w:val="style131"/>
    <w:qFormat/>
    <w:uiPriority w:val="0"/>
    <w:rPr>
      <w:sz w:val="18"/>
    </w:rPr>
  </w:style>
  <w:style w:type="character" w:customStyle="1" w:styleId="134">
    <w:name w:val="h Char Char"/>
    <w:qFormat/>
    <w:uiPriority w:val="0"/>
    <w:rPr>
      <w:rFonts w:eastAsia="宋体"/>
      <w:kern w:val="2"/>
      <w:sz w:val="18"/>
      <w:lang w:val="en-US" w:eastAsia="zh-CN"/>
    </w:rPr>
  </w:style>
  <w:style w:type="character" w:customStyle="1" w:styleId="135">
    <w:name w:val="Char Char2"/>
    <w:qFormat/>
    <w:uiPriority w:val="0"/>
    <w:rPr>
      <w:rFonts w:ascii="宋体" w:hAnsi="Courier New" w:eastAsia="宋体"/>
      <w:kern w:val="2"/>
      <w:sz w:val="21"/>
      <w:lang w:val="en-US" w:eastAsia="zh-CN"/>
    </w:rPr>
  </w:style>
  <w:style w:type="character" w:customStyle="1" w:styleId="136">
    <w:name w:val="HTML Preformatted Char"/>
    <w:qFormat/>
    <w:locked/>
    <w:uiPriority w:val="0"/>
    <w:rPr>
      <w:rFonts w:ascii="Tahoma" w:hAnsi="Tahoma"/>
    </w:rPr>
  </w:style>
  <w:style w:type="character" w:customStyle="1" w:styleId="137">
    <w:name w:val="样式 宋体 小四"/>
    <w:qFormat/>
    <w:uiPriority w:val="0"/>
    <w:rPr>
      <w:rFonts w:ascii="宋体" w:eastAsia="宋体"/>
      <w:sz w:val="24"/>
    </w:rPr>
  </w:style>
  <w:style w:type="character" w:customStyle="1" w:styleId="138">
    <w:name w:val="标题 3 Char Char"/>
    <w:qFormat/>
    <w:uiPriority w:val="0"/>
    <w:rPr>
      <w:rFonts w:eastAsia="仿宋_GB2312"/>
      <w:b/>
      <w:kern w:val="2"/>
      <w:sz w:val="32"/>
      <w:lang w:val="en-US" w:eastAsia="zh-CN"/>
    </w:rPr>
  </w:style>
  <w:style w:type="character" w:customStyle="1" w:styleId="139">
    <w:name w:val="小四 段落 宋体 Char Char Char1"/>
    <w:qFormat/>
    <w:uiPriority w:val="0"/>
    <w:rPr>
      <w:rFonts w:ascii="宋体" w:hAnsi="宋体" w:eastAsia="宋体"/>
      <w:kern w:val="2"/>
      <w:sz w:val="24"/>
      <w:lang w:val="en-US" w:eastAsia="zh-CN"/>
    </w:rPr>
  </w:style>
  <w:style w:type="character" w:customStyle="1" w:styleId="140">
    <w:name w:val="方案文档 Char Char"/>
    <w:qFormat/>
    <w:locked/>
    <w:uiPriority w:val="0"/>
    <w:rPr>
      <w:rFonts w:ascii="宋体" w:hAnsi="宋体" w:eastAsia="宋体"/>
      <w:sz w:val="24"/>
      <w:lang w:val="zh-CN" w:eastAsia="zh-CN"/>
    </w:rPr>
  </w:style>
  <w:style w:type="character" w:customStyle="1" w:styleId="141">
    <w:name w:val="普通文字 Char Char3"/>
    <w:qFormat/>
    <w:uiPriority w:val="0"/>
    <w:rPr>
      <w:rFonts w:ascii="宋体" w:hAnsi="Courier New" w:eastAsia="宋体"/>
      <w:kern w:val="2"/>
      <w:sz w:val="21"/>
      <w:lang w:val="en-US" w:eastAsia="zh-CN"/>
    </w:rPr>
  </w:style>
  <w:style w:type="character" w:customStyle="1" w:styleId="142">
    <w:name w:val="Char Char15"/>
    <w:qFormat/>
    <w:uiPriority w:val="0"/>
    <w:rPr>
      <w:rFonts w:ascii="宋体" w:hAnsi="Courier New" w:cs="Courier New"/>
      <w:kern w:val="2"/>
      <w:sz w:val="21"/>
      <w:szCs w:val="21"/>
    </w:rPr>
  </w:style>
  <w:style w:type="character" w:customStyle="1" w:styleId="143">
    <w:name w:val="小四 段落 宋体 Char Char Char Char Char Char Char"/>
    <w:qFormat/>
    <w:uiPriority w:val="0"/>
    <w:rPr>
      <w:rFonts w:eastAsia="宋体"/>
      <w:kern w:val="2"/>
      <w:sz w:val="24"/>
      <w:lang w:val="en-US" w:eastAsia="zh-CN"/>
    </w:rPr>
  </w:style>
  <w:style w:type="character" w:customStyle="1" w:styleId="144">
    <w:name w:val="Char Char4"/>
    <w:qFormat/>
    <w:locked/>
    <w:uiPriority w:val="0"/>
    <w:rPr>
      <w:rFonts w:ascii="方正大黑简体" w:eastAsia="方正大黑简体"/>
      <w:kern w:val="44"/>
      <w:position w:val="6"/>
      <w:sz w:val="30"/>
      <w:lang w:val="en-US" w:eastAsia="zh-CN"/>
    </w:rPr>
  </w:style>
  <w:style w:type="character" w:customStyle="1" w:styleId="145">
    <w:name w:val="无间隔字符"/>
    <w:link w:val="146"/>
    <w:qFormat/>
    <w:uiPriority w:val="1"/>
    <w:rPr>
      <w:sz w:val="22"/>
      <w:szCs w:val="22"/>
      <w:lang w:val="en-US" w:eastAsia="zh-CN" w:bidi="ar-SA"/>
    </w:rPr>
  </w:style>
  <w:style w:type="paragraph" w:customStyle="1" w:styleId="146">
    <w:name w:val="无间隔1"/>
    <w:link w:val="145"/>
    <w:qFormat/>
    <w:uiPriority w:val="1"/>
    <w:rPr>
      <w:rFonts w:ascii="Times New Roman" w:hAnsi="Times New Roman" w:eastAsia="宋体" w:cs="Times New Roman"/>
      <w:sz w:val="22"/>
      <w:szCs w:val="22"/>
      <w:lang w:val="en-US" w:eastAsia="zh-CN" w:bidi="ar-SA"/>
    </w:rPr>
  </w:style>
  <w:style w:type="character" w:customStyle="1" w:styleId="147">
    <w:name w:val="纯文本 Char Char"/>
    <w:qFormat/>
    <w:uiPriority w:val="0"/>
    <w:rPr>
      <w:rFonts w:ascii="宋体" w:hAnsi="Courier New" w:eastAsia="宋体"/>
      <w:kern w:val="2"/>
      <w:sz w:val="21"/>
      <w:lang w:val="en-US" w:eastAsia="zh-CN"/>
    </w:rPr>
  </w:style>
  <w:style w:type="character" w:customStyle="1" w:styleId="148">
    <w:name w:val="fontborder"/>
    <w:qFormat/>
    <w:uiPriority w:val="0"/>
    <w:rPr>
      <w:bdr w:val="single" w:color="000000" w:sz="6" w:space="0"/>
    </w:rPr>
  </w:style>
  <w:style w:type="character" w:customStyle="1" w:styleId="149">
    <w:name w:val="标准小四 Char Char"/>
    <w:qFormat/>
    <w:uiPriority w:val="0"/>
    <w:rPr>
      <w:rFonts w:ascii="Arial" w:hAnsi="Arial" w:eastAsia="宋体"/>
      <w:kern w:val="2"/>
      <w:sz w:val="21"/>
      <w:lang w:val="en-US" w:eastAsia="zh-CN"/>
    </w:rPr>
  </w:style>
  <w:style w:type="character" w:customStyle="1" w:styleId="150">
    <w:name w:val="Char Char14"/>
    <w:qFormat/>
    <w:uiPriority w:val="0"/>
    <w:rPr>
      <w:rFonts w:eastAsia="黑体"/>
      <w:b/>
      <w:sz w:val="28"/>
      <w:lang w:val="en-GB" w:eastAsia="zh-CN"/>
    </w:rPr>
  </w:style>
  <w:style w:type="character" w:customStyle="1" w:styleId="151">
    <w:name w:val="正文缩进 Char1"/>
    <w:qFormat/>
    <w:uiPriority w:val="0"/>
    <w:rPr>
      <w:rFonts w:eastAsia="宋体"/>
    </w:rPr>
  </w:style>
  <w:style w:type="character" w:customStyle="1" w:styleId="152">
    <w:name w:val="case31"/>
    <w:qFormat/>
    <w:uiPriority w:val="0"/>
    <w:rPr>
      <w:sz w:val="21"/>
    </w:rPr>
  </w:style>
  <w:style w:type="character" w:customStyle="1" w:styleId="153">
    <w:name w:val="Char Char7"/>
    <w:qFormat/>
    <w:uiPriority w:val="0"/>
    <w:rPr>
      <w:rFonts w:eastAsia="宋体"/>
      <w:b/>
      <w:kern w:val="2"/>
      <w:sz w:val="24"/>
      <w:lang w:val="en-US" w:eastAsia="zh-CN"/>
    </w:rPr>
  </w:style>
  <w:style w:type="character" w:customStyle="1" w:styleId="154">
    <w:name w:val="Char Char28"/>
    <w:qFormat/>
    <w:uiPriority w:val="0"/>
    <w:rPr>
      <w:rFonts w:ascii="Arial" w:hAnsi="Arial" w:eastAsia="黑体"/>
      <w:b/>
      <w:sz w:val="32"/>
    </w:rPr>
  </w:style>
  <w:style w:type="character" w:customStyle="1" w:styleId="155">
    <w:name w:val="标准小四 Char Char Char"/>
    <w:qFormat/>
    <w:uiPriority w:val="0"/>
    <w:rPr>
      <w:rFonts w:ascii="Arial" w:hAnsi="Arial" w:eastAsia="宋体"/>
      <w:kern w:val="2"/>
      <w:sz w:val="21"/>
      <w:lang w:val="en-US" w:eastAsia="zh-CN"/>
    </w:rPr>
  </w:style>
  <w:style w:type="character" w:customStyle="1" w:styleId="156">
    <w:name w:val="Intense Quote Char"/>
    <w:link w:val="157"/>
    <w:qFormat/>
    <w:locked/>
    <w:uiPriority w:val="30"/>
    <w:rPr>
      <w:rFonts w:ascii="Calibri" w:hAnsi="Calibri" w:eastAsia="宋体" w:cs="Times New Roman"/>
      <w:b/>
      <w:bCs/>
      <w:i/>
      <w:iCs/>
      <w:kern w:val="0"/>
      <w:sz w:val="22"/>
      <w:lang w:eastAsia="en-US"/>
    </w:rPr>
  </w:style>
  <w:style w:type="paragraph" w:customStyle="1" w:styleId="157">
    <w:name w:val="明显引用1"/>
    <w:basedOn w:val="1"/>
    <w:next w:val="1"/>
    <w:link w:val="156"/>
    <w:qFormat/>
    <w:uiPriority w:val="30"/>
    <w:pPr>
      <w:widowControl/>
      <w:pBdr>
        <w:bottom w:val="single" w:color="auto" w:sz="4" w:space="1"/>
      </w:pBdr>
      <w:spacing w:before="200" w:after="280" w:line="276" w:lineRule="auto"/>
      <w:ind w:left="1008" w:right="1152"/>
    </w:pPr>
    <w:rPr>
      <w:rFonts w:ascii="Calibri" w:hAnsi="Calibri"/>
      <w:b/>
      <w:bCs/>
      <w:i/>
      <w:iCs/>
      <w:kern w:val="0"/>
      <w:sz w:val="22"/>
      <w:szCs w:val="20"/>
      <w:lang w:eastAsia="en-US"/>
    </w:rPr>
  </w:style>
  <w:style w:type="character" w:customStyle="1" w:styleId="158">
    <w:name w:val="Title1 Char"/>
    <w:qFormat/>
    <w:uiPriority w:val="0"/>
    <w:rPr>
      <w:rFonts w:eastAsia="宋体"/>
      <w:b/>
      <w:kern w:val="44"/>
      <w:sz w:val="44"/>
      <w:lang w:val="en-US" w:eastAsia="zh-CN"/>
    </w:rPr>
  </w:style>
  <w:style w:type="character" w:customStyle="1" w:styleId="159">
    <w:name w:val="A2"/>
    <w:qFormat/>
    <w:uiPriority w:val="0"/>
    <w:rPr>
      <w:color w:val="000000"/>
      <w:sz w:val="18"/>
    </w:rPr>
  </w:style>
  <w:style w:type="character" w:customStyle="1" w:styleId="160">
    <w:name w:val="content_lineheight1"/>
    <w:qFormat/>
    <w:uiPriority w:val="0"/>
    <w:rPr>
      <w:rFonts w:cs="Times New Roman"/>
    </w:rPr>
  </w:style>
  <w:style w:type="character" w:customStyle="1" w:styleId="161">
    <w:name w:val="标准文本 Char Char Char"/>
    <w:qFormat/>
    <w:uiPriority w:val="0"/>
    <w:rPr>
      <w:rFonts w:eastAsia="宋体"/>
      <w:kern w:val="2"/>
      <w:sz w:val="24"/>
      <w:lang w:val="en-US" w:eastAsia="zh-CN"/>
    </w:rPr>
  </w:style>
  <w:style w:type="character" w:customStyle="1" w:styleId="162">
    <w:name w:val="Char Char3"/>
    <w:qFormat/>
    <w:locked/>
    <w:uiPriority w:val="0"/>
    <w:rPr>
      <w:rFonts w:eastAsia="宋体"/>
      <w:kern w:val="2"/>
      <w:sz w:val="18"/>
      <w:lang w:val="en-US" w:eastAsia="zh-CN"/>
    </w:rPr>
  </w:style>
  <w:style w:type="character" w:customStyle="1" w:styleId="163">
    <w:name w:val="不明显参考1"/>
    <w:qFormat/>
    <w:uiPriority w:val="31"/>
    <w:rPr>
      <w:smallCaps/>
    </w:rPr>
  </w:style>
  <w:style w:type="character" w:customStyle="1" w:styleId="164">
    <w:name w:val="Char Char30"/>
    <w:qFormat/>
    <w:uiPriority w:val="0"/>
    <w:rPr>
      <w:rFonts w:eastAsia="宋体"/>
      <w:b/>
      <w:kern w:val="2"/>
      <w:sz w:val="28"/>
      <w:lang w:val="en-US" w:eastAsia="zh-CN"/>
    </w:rPr>
  </w:style>
  <w:style w:type="character" w:customStyle="1" w:styleId="165">
    <w:name w:val="纯文本 Char_0"/>
    <w:link w:val="166"/>
    <w:qFormat/>
    <w:uiPriority w:val="0"/>
    <w:rPr>
      <w:rFonts w:ascii="宋体" w:hAnsi="Courier New" w:eastAsia="宋体"/>
      <w:sz w:val="28"/>
      <w:lang w:bidi="ar-SA"/>
    </w:rPr>
  </w:style>
  <w:style w:type="paragraph" w:customStyle="1" w:styleId="166">
    <w:name w:val="纯文本_0"/>
    <w:basedOn w:val="1"/>
    <w:link w:val="165"/>
    <w:qFormat/>
    <w:uiPriority w:val="0"/>
    <w:rPr>
      <w:rFonts w:ascii="宋体" w:hAnsi="Courier New"/>
      <w:kern w:val="0"/>
      <w:sz w:val="28"/>
      <w:szCs w:val="20"/>
    </w:rPr>
  </w:style>
  <w:style w:type="character" w:customStyle="1" w:styleId="167">
    <w:name w:val="Char Char18"/>
    <w:qFormat/>
    <w:uiPriority w:val="0"/>
    <w:rPr>
      <w:rFonts w:eastAsia="宋体"/>
      <w:b/>
      <w:kern w:val="2"/>
      <w:sz w:val="24"/>
      <w:lang w:val="en-US" w:eastAsia="zh-CN"/>
    </w:rPr>
  </w:style>
  <w:style w:type="character" w:customStyle="1" w:styleId="168">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69">
    <w:name w:val="Char Char51"/>
    <w:qFormat/>
    <w:uiPriority w:val="0"/>
    <w:rPr>
      <w:kern w:val="2"/>
      <w:sz w:val="21"/>
    </w:rPr>
  </w:style>
  <w:style w:type="character" w:customStyle="1" w:styleId="170">
    <w:name w:val="书籍标题1"/>
    <w:qFormat/>
    <w:uiPriority w:val="33"/>
    <w:rPr>
      <w:i/>
      <w:smallCaps/>
      <w:spacing w:val="5"/>
    </w:rPr>
  </w:style>
  <w:style w:type="character" w:customStyle="1" w:styleId="171">
    <w:name w:val="Char Char23"/>
    <w:qFormat/>
    <w:uiPriority w:val="0"/>
    <w:rPr>
      <w:rFonts w:ascii="Arial" w:hAnsi="Arial" w:eastAsia="黑体"/>
      <w:b/>
      <w:kern w:val="2"/>
      <w:sz w:val="24"/>
    </w:rPr>
  </w:style>
  <w:style w:type="character" w:customStyle="1" w:styleId="172">
    <w:name w:val="listbenefit"/>
    <w:qFormat/>
    <w:uiPriority w:val="0"/>
  </w:style>
  <w:style w:type="character" w:customStyle="1" w:styleId="173">
    <w:name w:val="样式 首行缩进:  2 字符 Char Char"/>
    <w:qFormat/>
    <w:uiPriority w:val="0"/>
    <w:rPr>
      <w:rFonts w:eastAsia="宋体"/>
      <w:kern w:val="2"/>
      <w:sz w:val="24"/>
      <w:lang w:val="en-US" w:eastAsia="zh-CN"/>
    </w:rPr>
  </w:style>
  <w:style w:type="character" w:customStyle="1" w:styleId="174">
    <w:name w:val="Char Char27"/>
    <w:qFormat/>
    <w:uiPriority w:val="0"/>
    <w:rPr>
      <w:b/>
      <w:kern w:val="44"/>
      <w:sz w:val="44"/>
    </w:rPr>
  </w:style>
  <w:style w:type="character" w:customStyle="1" w:styleId="175">
    <w:name w:val="font31"/>
    <w:qFormat/>
    <w:uiPriority w:val="0"/>
    <w:rPr>
      <w:rFonts w:hint="eastAsia" w:ascii="宋体" w:hAnsi="宋体" w:eastAsia="宋体" w:cs="宋体"/>
      <w:color w:val="000000"/>
      <w:sz w:val="28"/>
      <w:szCs w:val="28"/>
      <w:u w:val="none"/>
    </w:rPr>
  </w:style>
  <w:style w:type="character" w:customStyle="1" w:styleId="176">
    <w:name w:val="Char Char33"/>
    <w:qFormat/>
    <w:uiPriority w:val="0"/>
    <w:rPr>
      <w:rFonts w:ascii="Arial" w:hAnsi="Arial" w:eastAsia="黑体"/>
      <w:b/>
      <w:kern w:val="2"/>
      <w:sz w:val="32"/>
      <w:lang w:val="en-US" w:eastAsia="zh-CN"/>
    </w:rPr>
  </w:style>
  <w:style w:type="character" w:customStyle="1" w:styleId="177">
    <w:name w:val="Char Char20"/>
    <w:qFormat/>
    <w:uiPriority w:val="0"/>
    <w:rPr>
      <w:rFonts w:ascii="Arial" w:hAnsi="Arial" w:eastAsia="黑体"/>
      <w:kern w:val="2"/>
      <w:sz w:val="21"/>
    </w:rPr>
  </w:style>
  <w:style w:type="character" w:customStyle="1" w:styleId="178">
    <w:name w:val="华宇段落1 Char Char Char"/>
    <w:qFormat/>
    <w:uiPriority w:val="0"/>
    <w:rPr>
      <w:rFonts w:eastAsia="宋体"/>
      <w:kern w:val="2"/>
      <w:sz w:val="24"/>
      <w:lang w:val="en-US" w:eastAsia="zh-CN"/>
    </w:rPr>
  </w:style>
  <w:style w:type="character" w:customStyle="1" w:styleId="179">
    <w:name w:val="已访问的超链接1"/>
    <w:qFormat/>
    <w:uiPriority w:val="0"/>
    <w:rPr>
      <w:color w:val="auto"/>
      <w:u w:val="none"/>
    </w:rPr>
  </w:style>
  <w:style w:type="character" w:customStyle="1" w:styleId="180">
    <w:name w:val="t1"/>
    <w:qFormat/>
    <w:uiPriority w:val="0"/>
  </w:style>
  <w:style w:type="character" w:customStyle="1" w:styleId="181">
    <w:name w:val="标题 3 Char1"/>
    <w:qFormat/>
    <w:uiPriority w:val="0"/>
    <w:rPr>
      <w:rFonts w:eastAsia="宋体"/>
      <w:b/>
      <w:kern w:val="2"/>
      <w:sz w:val="32"/>
      <w:lang w:val="en-US" w:eastAsia="zh-CN"/>
    </w:rPr>
  </w:style>
  <w:style w:type="character" w:customStyle="1" w:styleId="182">
    <w:name w:val="Char Char9"/>
    <w:qFormat/>
    <w:uiPriority w:val="0"/>
    <w:rPr>
      <w:rFonts w:eastAsia="宋体"/>
      <w:kern w:val="2"/>
      <w:sz w:val="21"/>
      <w:lang w:val="en-US" w:eastAsia="zh-CN"/>
    </w:rPr>
  </w:style>
  <w:style w:type="character" w:customStyle="1" w:styleId="183">
    <w:name w:val="引用 Char"/>
    <w:qFormat/>
    <w:uiPriority w:val="0"/>
    <w:rPr>
      <w:rFonts w:ascii="Calibri" w:hAnsi="Calibri" w:eastAsia="宋体"/>
      <w:i/>
      <w:sz w:val="22"/>
      <w:lang w:val="en-US" w:eastAsia="en-US"/>
    </w:rPr>
  </w:style>
  <w:style w:type="character" w:customStyle="1" w:styleId="184">
    <w:name w:val="普通文字1 Char"/>
    <w:qFormat/>
    <w:uiPriority w:val="0"/>
    <w:rPr>
      <w:rFonts w:ascii="宋体" w:eastAsia="宋体"/>
      <w:kern w:val="2"/>
      <w:sz w:val="21"/>
      <w:lang w:val="en-US" w:eastAsia="zh-CN"/>
    </w:rPr>
  </w:style>
  <w:style w:type="character" w:customStyle="1" w:styleId="185">
    <w:name w:val="font5 Char Char"/>
    <w:qFormat/>
    <w:uiPriority w:val="0"/>
    <w:rPr>
      <w:rFonts w:ascii="宋体" w:hAnsi="宋体" w:eastAsia="宋体"/>
      <w:sz w:val="28"/>
      <w:lang w:val="en-US" w:eastAsia="zh-CN"/>
    </w:rPr>
  </w:style>
  <w:style w:type="character" w:customStyle="1" w:styleId="186">
    <w:name w:val="明显参考1"/>
    <w:qFormat/>
    <w:uiPriority w:val="32"/>
    <w:rPr>
      <w:smallCaps/>
      <w:spacing w:val="5"/>
      <w:u w:val="single"/>
    </w:rPr>
  </w:style>
  <w:style w:type="character" w:customStyle="1" w:styleId="187">
    <w:name w:val="Char Char6"/>
    <w:qFormat/>
    <w:uiPriority w:val="0"/>
    <w:rPr>
      <w:rFonts w:eastAsia="宋体"/>
      <w:kern w:val="2"/>
      <w:sz w:val="24"/>
      <w:lang w:val="en-US" w:eastAsia="zh-CN"/>
    </w:rPr>
  </w:style>
  <w:style w:type="character" w:customStyle="1" w:styleId="188">
    <w:name w:val="小四 段落 宋体 Char Char Char Char Char Char"/>
    <w:qFormat/>
    <w:uiPriority w:val="0"/>
    <w:rPr>
      <w:rFonts w:eastAsia="宋体"/>
      <w:kern w:val="2"/>
      <w:sz w:val="24"/>
      <w:lang w:val="en-US" w:eastAsia="zh-CN"/>
    </w:rPr>
  </w:style>
  <w:style w:type="character" w:customStyle="1" w:styleId="189">
    <w:name w:val="小四 段落 宋体 Char Char Char Char1"/>
    <w:qFormat/>
    <w:uiPriority w:val="0"/>
    <w:rPr>
      <w:rFonts w:eastAsia="宋体"/>
      <w:kern w:val="2"/>
      <w:sz w:val="24"/>
      <w:lang w:val="en-US" w:eastAsia="zh-CN"/>
    </w:rPr>
  </w:style>
  <w:style w:type="character" w:customStyle="1" w:styleId="190">
    <w:name w:val="content"/>
    <w:qFormat/>
    <w:uiPriority w:val="0"/>
    <w:rPr>
      <w:rFonts w:cs="Times New Roman"/>
    </w:rPr>
  </w:style>
  <w:style w:type="character" w:customStyle="1" w:styleId="191">
    <w:name w:val="2nd level Char"/>
    <w:qFormat/>
    <w:uiPriority w:val="0"/>
    <w:rPr>
      <w:rFonts w:ascii="Arial" w:hAnsi="Arial" w:eastAsia="黑体"/>
      <w:b/>
      <w:kern w:val="2"/>
      <w:sz w:val="32"/>
      <w:lang w:val="en-US" w:eastAsia="zh-CN"/>
    </w:rPr>
  </w:style>
  <w:style w:type="character" w:customStyle="1" w:styleId="192">
    <w:name w:val="Char Char16"/>
    <w:qFormat/>
    <w:uiPriority w:val="0"/>
    <w:rPr>
      <w:rFonts w:ascii="Arial" w:hAnsi="Arial" w:eastAsia="黑体"/>
      <w:kern w:val="2"/>
      <w:sz w:val="24"/>
      <w:lang w:val="en-US" w:eastAsia="zh-CN"/>
    </w:rPr>
  </w:style>
  <w:style w:type="character" w:customStyle="1" w:styleId="193">
    <w:name w:val="font21"/>
    <w:qFormat/>
    <w:uiPriority w:val="0"/>
    <w:rPr>
      <w:rFonts w:hint="eastAsia" w:ascii="宋体" w:hAnsi="宋体" w:eastAsia="宋体" w:cs="宋体"/>
      <w:color w:val="000000"/>
      <w:sz w:val="22"/>
      <w:szCs w:val="22"/>
      <w:u w:val="none"/>
    </w:rPr>
  </w:style>
  <w:style w:type="character" w:customStyle="1" w:styleId="194">
    <w:name w:val="Char Char8"/>
    <w:qFormat/>
    <w:uiPriority w:val="0"/>
    <w:rPr>
      <w:rFonts w:eastAsia="宋体"/>
      <w:kern w:val="2"/>
      <w:sz w:val="18"/>
      <w:lang w:val="en-US" w:eastAsia="zh-CN"/>
    </w:rPr>
  </w:style>
  <w:style w:type="character" w:customStyle="1" w:styleId="195">
    <w:name w:val="纯文本 Char Char Char"/>
    <w:qFormat/>
    <w:uiPriority w:val="0"/>
    <w:rPr>
      <w:rFonts w:ascii="宋体" w:hAnsi="Courier New" w:eastAsia="宋体"/>
      <w:kern w:val="2"/>
      <w:sz w:val="21"/>
      <w:lang w:val="en-US" w:eastAsia="zh-CN"/>
    </w:rPr>
  </w:style>
  <w:style w:type="character" w:customStyle="1" w:styleId="196">
    <w:name w:val="正文 + 宋体 Char"/>
    <w:qFormat/>
    <w:uiPriority w:val="0"/>
    <w:rPr>
      <w:rFonts w:eastAsia="宋体"/>
      <w:kern w:val="2"/>
      <w:sz w:val="24"/>
      <w:lang w:val="en-US" w:eastAsia="zh-CN"/>
    </w:rPr>
  </w:style>
  <w:style w:type="character" w:customStyle="1" w:styleId="197">
    <w:name w:val="标准小四 Char"/>
    <w:qFormat/>
    <w:uiPriority w:val="0"/>
    <w:rPr>
      <w:rFonts w:ascii="Arial" w:hAnsi="Arial" w:eastAsia="宋体"/>
      <w:kern w:val="2"/>
      <w:sz w:val="21"/>
      <w:lang w:val="en-US" w:eastAsia="zh-CN"/>
    </w:rPr>
  </w:style>
  <w:style w:type="character" w:customStyle="1" w:styleId="198">
    <w:name w:val="样式 非加粗"/>
    <w:qFormat/>
    <w:uiPriority w:val="0"/>
    <w:rPr>
      <w:rFonts w:eastAsia="宋体"/>
      <w:sz w:val="28"/>
    </w:rPr>
  </w:style>
  <w:style w:type="character" w:customStyle="1" w:styleId="199">
    <w:name w:val="Char Char10"/>
    <w:qFormat/>
    <w:uiPriority w:val="0"/>
    <w:rPr>
      <w:rFonts w:eastAsia="宋体"/>
      <w:b/>
      <w:kern w:val="2"/>
      <w:sz w:val="24"/>
      <w:lang w:val="en-US" w:eastAsia="zh-CN"/>
    </w:rPr>
  </w:style>
  <w:style w:type="character" w:customStyle="1" w:styleId="200">
    <w:name w:val="纯文本 Char1"/>
    <w:qFormat/>
    <w:uiPriority w:val="0"/>
    <w:rPr>
      <w:rFonts w:ascii="宋体" w:hAnsi="Courier New"/>
      <w:kern w:val="2"/>
      <w:sz w:val="21"/>
    </w:rPr>
  </w:style>
  <w:style w:type="character" w:customStyle="1" w:styleId="201">
    <w:name w:val="Char Char151"/>
    <w:qFormat/>
    <w:uiPriority w:val="0"/>
    <w:rPr>
      <w:rFonts w:ascii="Arial" w:hAnsi="Arial" w:eastAsia="黑体"/>
      <w:kern w:val="2"/>
      <w:sz w:val="21"/>
      <w:lang w:val="en-US" w:eastAsia="zh-CN"/>
    </w:rPr>
  </w:style>
  <w:style w:type="character" w:customStyle="1" w:styleId="202">
    <w:name w:val="title_emph1"/>
    <w:qFormat/>
    <w:uiPriority w:val="0"/>
    <w:rPr>
      <w:rFonts w:ascii="Arial"/>
      <w:b/>
      <w:sz w:val="18"/>
    </w:rPr>
  </w:style>
  <w:style w:type="character" w:customStyle="1" w:styleId="203">
    <w:name w:val="Char Char17"/>
    <w:qFormat/>
    <w:uiPriority w:val="0"/>
    <w:rPr>
      <w:rFonts w:ascii="宋体" w:hAnsi="Courier New"/>
      <w:kern w:val="2"/>
      <w:sz w:val="21"/>
    </w:rPr>
  </w:style>
  <w:style w:type="character" w:customStyle="1" w:styleId="204">
    <w:name w:val="特点 Char1"/>
    <w:qFormat/>
    <w:uiPriority w:val="0"/>
    <w:rPr>
      <w:rFonts w:eastAsia="宋体"/>
      <w:kern w:val="2"/>
      <w:sz w:val="21"/>
      <w:lang w:val="en-US" w:eastAsia="zh-CN"/>
    </w:rPr>
  </w:style>
  <w:style w:type="character" w:customStyle="1" w:styleId="205">
    <w:name w:val="Char Char32"/>
    <w:qFormat/>
    <w:uiPriority w:val="0"/>
    <w:rPr>
      <w:rFonts w:eastAsia="宋体"/>
      <w:b/>
      <w:kern w:val="2"/>
      <w:sz w:val="32"/>
      <w:lang w:val="en-US" w:eastAsia="zh-CN"/>
    </w:rPr>
  </w:style>
  <w:style w:type="character" w:customStyle="1" w:styleId="206">
    <w:name w:val="Quote Char"/>
    <w:link w:val="207"/>
    <w:qFormat/>
    <w:locked/>
    <w:uiPriority w:val="29"/>
    <w:rPr>
      <w:rFonts w:ascii="Calibri" w:hAnsi="Calibri" w:eastAsia="宋体" w:cs="Times New Roman"/>
      <w:i/>
      <w:iCs/>
      <w:kern w:val="0"/>
      <w:sz w:val="22"/>
      <w:lang w:eastAsia="en-US"/>
    </w:rPr>
  </w:style>
  <w:style w:type="paragraph" w:customStyle="1" w:styleId="207">
    <w:name w:val="引用1"/>
    <w:basedOn w:val="1"/>
    <w:next w:val="1"/>
    <w:link w:val="206"/>
    <w:qFormat/>
    <w:uiPriority w:val="29"/>
    <w:pPr>
      <w:widowControl/>
      <w:spacing w:before="200" w:line="276" w:lineRule="auto"/>
      <w:ind w:left="360" w:right="360"/>
      <w:jc w:val="left"/>
    </w:pPr>
    <w:rPr>
      <w:rFonts w:ascii="Calibri" w:hAnsi="Calibri"/>
      <w:i/>
      <w:iCs/>
      <w:kern w:val="0"/>
      <w:sz w:val="22"/>
      <w:szCs w:val="20"/>
      <w:lang w:eastAsia="en-US"/>
    </w:rPr>
  </w:style>
  <w:style w:type="character" w:customStyle="1" w:styleId="208">
    <w:name w:val="apple-converted-space"/>
    <w:qFormat/>
    <w:uiPriority w:val="0"/>
    <w:rPr>
      <w:rFonts w:cs="Times New Roman"/>
    </w:rPr>
  </w:style>
  <w:style w:type="character" w:customStyle="1" w:styleId="209">
    <w:name w:val="批注文字 Char1"/>
    <w:semiHidden/>
    <w:qFormat/>
    <w:locked/>
    <w:uiPriority w:val="0"/>
    <w:rPr>
      <w:rFonts w:ascii="Times New Roman" w:hAnsi="Times New Roman" w:eastAsia="宋体" w:cs="Times New Roman"/>
      <w:sz w:val="24"/>
      <w:szCs w:val="24"/>
    </w:rPr>
  </w:style>
  <w:style w:type="character" w:customStyle="1" w:styleId="210">
    <w:name w:val="小四 段落 宋体 Char1"/>
    <w:qFormat/>
    <w:uiPriority w:val="0"/>
    <w:rPr>
      <w:rFonts w:eastAsia="宋体"/>
      <w:kern w:val="2"/>
      <w:sz w:val="24"/>
      <w:lang w:val="en-US" w:eastAsia="zh-CN"/>
    </w:rPr>
  </w:style>
  <w:style w:type="character" w:customStyle="1" w:styleId="211">
    <w:name w:val="纯文本 Char Char Char1"/>
    <w:qFormat/>
    <w:uiPriority w:val="0"/>
    <w:rPr>
      <w:rFonts w:ascii="宋体" w:hAnsi="Courier New" w:eastAsia="宋体"/>
      <w:kern w:val="2"/>
      <w:sz w:val="21"/>
      <w:lang w:val="en-US" w:eastAsia="zh-CN"/>
    </w:rPr>
  </w:style>
  <w:style w:type="character" w:customStyle="1" w:styleId="212">
    <w:name w:val="标准文本 Char"/>
    <w:qFormat/>
    <w:uiPriority w:val="0"/>
    <w:rPr>
      <w:rFonts w:eastAsia="宋体"/>
      <w:kern w:val="2"/>
      <w:sz w:val="24"/>
      <w:lang w:val="en-US" w:eastAsia="zh-CN"/>
    </w:rPr>
  </w:style>
  <w:style w:type="character" w:customStyle="1" w:styleId="213">
    <w:name w:val="normalfont1"/>
    <w:qFormat/>
    <w:uiPriority w:val="0"/>
    <w:rPr>
      <w:rFonts w:ascii="??" w:hAnsi="??"/>
      <w:sz w:val="18"/>
      <w:u w:val="none"/>
    </w:rPr>
  </w:style>
  <w:style w:type="character" w:customStyle="1" w:styleId="214">
    <w:name w:val="fontstrikethrough"/>
    <w:qFormat/>
    <w:uiPriority w:val="0"/>
    <w:rPr>
      <w:strike/>
    </w:rPr>
  </w:style>
  <w:style w:type="character" w:customStyle="1" w:styleId="215">
    <w:name w:val="ih151"/>
    <w:qFormat/>
    <w:uiPriority w:val="0"/>
    <w:rPr>
      <w:color w:val="666666"/>
      <w:sz w:val="18"/>
      <w:u w:val="none"/>
    </w:rPr>
  </w:style>
  <w:style w:type="character" w:customStyle="1" w:styleId="216">
    <w:name w:val="华宇段落1 Char Char Char Char"/>
    <w:qFormat/>
    <w:uiPriority w:val="0"/>
    <w:rPr>
      <w:rFonts w:eastAsia="宋体"/>
      <w:kern w:val="2"/>
      <w:sz w:val="24"/>
      <w:lang w:val="en-US" w:eastAsia="zh-CN"/>
    </w:rPr>
  </w:style>
  <w:style w:type="character" w:customStyle="1" w:styleId="217">
    <w:name w:val="Char Char21"/>
    <w:qFormat/>
    <w:uiPriority w:val="0"/>
    <w:rPr>
      <w:rFonts w:ascii="Arial" w:hAnsi="Arial" w:eastAsia="黑体"/>
      <w:kern w:val="2"/>
      <w:sz w:val="24"/>
    </w:rPr>
  </w:style>
  <w:style w:type="character" w:customStyle="1" w:styleId="218">
    <w:name w:val="Char Char31"/>
    <w:qFormat/>
    <w:uiPriority w:val="0"/>
    <w:rPr>
      <w:rFonts w:ascii="Arial" w:hAnsi="Arial" w:eastAsia="黑体"/>
      <w:b/>
      <w:kern w:val="2"/>
      <w:sz w:val="28"/>
      <w:lang w:val="en-US" w:eastAsia="zh-CN"/>
    </w:rPr>
  </w:style>
  <w:style w:type="character" w:customStyle="1" w:styleId="219">
    <w:name w:val="Char Char11"/>
    <w:qFormat/>
    <w:uiPriority w:val="0"/>
    <w:rPr>
      <w:rFonts w:ascii="宋体" w:hAnsi="宋体" w:eastAsia="宋体"/>
      <w:sz w:val="24"/>
      <w:lang w:val="en-US" w:eastAsia="zh-CN"/>
    </w:rPr>
  </w:style>
  <w:style w:type="character" w:customStyle="1" w:styleId="220">
    <w:name w:val="Char Char26"/>
    <w:qFormat/>
    <w:uiPriority w:val="0"/>
    <w:rPr>
      <w:b/>
      <w:kern w:val="2"/>
      <w:sz w:val="32"/>
    </w:rPr>
  </w:style>
  <w:style w:type="character" w:customStyle="1" w:styleId="221">
    <w:name w:val="textcontents"/>
    <w:qFormat/>
    <w:uiPriority w:val="0"/>
    <w:rPr>
      <w:rFonts w:cs="Times New Roman"/>
    </w:rPr>
  </w:style>
  <w:style w:type="character" w:customStyle="1" w:styleId="222">
    <w:name w:val="3zw"/>
    <w:qFormat/>
    <w:uiPriority w:val="0"/>
    <w:rPr>
      <w:rFonts w:cs="Times New Roman"/>
    </w:rPr>
  </w:style>
  <w:style w:type="character" w:customStyle="1" w:styleId="223">
    <w:name w:val="Char Char13"/>
    <w:qFormat/>
    <w:uiPriority w:val="0"/>
    <w:rPr>
      <w:rFonts w:ascii="宋体" w:hAnsi="宋体" w:eastAsia="宋体"/>
      <w:kern w:val="2"/>
      <w:sz w:val="24"/>
      <w:lang w:val="en-US" w:eastAsia="zh-CN"/>
    </w:rPr>
  </w:style>
  <w:style w:type="character" w:customStyle="1" w:styleId="224">
    <w:name w:val="无间隔 Char"/>
    <w:link w:val="225"/>
    <w:qFormat/>
    <w:uiPriority w:val="0"/>
    <w:rPr>
      <w:rFonts w:eastAsia="微软雅黑"/>
      <w:kern w:val="2"/>
      <w:sz w:val="22"/>
      <w:lang w:val="en-US" w:eastAsia="zh-CN" w:bidi="ar-SA"/>
    </w:rPr>
  </w:style>
  <w:style w:type="paragraph" w:customStyle="1" w:styleId="225">
    <w:name w:val="无间隔2"/>
    <w:link w:val="224"/>
    <w:qFormat/>
    <w:uiPriority w:val="0"/>
    <w:rPr>
      <w:rFonts w:ascii="Times New Roman" w:hAnsi="Times New Roman" w:eastAsia="微软雅黑" w:cs="Times New Roman"/>
      <w:kern w:val="2"/>
      <w:sz w:val="22"/>
      <w:lang w:val="en-US" w:eastAsia="zh-CN" w:bidi="ar-SA"/>
    </w:rPr>
  </w:style>
  <w:style w:type="character" w:customStyle="1" w:styleId="226">
    <w:name w:val="subtitle1"/>
    <w:qFormat/>
    <w:uiPriority w:val="0"/>
    <w:rPr>
      <w:rFonts w:ascii="Georgia" w:hAnsi="Georgia"/>
      <w:b/>
      <w:color w:val="666666"/>
      <w:sz w:val="18"/>
    </w:rPr>
  </w:style>
  <w:style w:type="character" w:customStyle="1" w:styleId="227">
    <w:name w:val="Char Char22"/>
    <w:qFormat/>
    <w:uiPriority w:val="0"/>
    <w:rPr>
      <w:b/>
      <w:kern w:val="2"/>
      <w:sz w:val="24"/>
    </w:rPr>
  </w:style>
  <w:style w:type="character" w:customStyle="1" w:styleId="228">
    <w:name w:val="样式 首行缩进:  2 字符 Char"/>
    <w:qFormat/>
    <w:uiPriority w:val="0"/>
    <w:rPr>
      <w:rFonts w:eastAsia="宋体"/>
      <w:kern w:val="2"/>
      <w:sz w:val="24"/>
      <w:lang w:val="en-US" w:eastAsia="zh-CN"/>
    </w:rPr>
  </w:style>
  <w:style w:type="character" w:customStyle="1" w:styleId="229">
    <w:name w:val="小四 段落 宋体 Char Char Char Char Char Char Char Char"/>
    <w:qFormat/>
    <w:uiPriority w:val="0"/>
    <w:rPr>
      <w:rFonts w:eastAsia="宋体"/>
      <w:kern w:val="2"/>
      <w:sz w:val="24"/>
      <w:lang w:val="en-US" w:eastAsia="zh-CN"/>
    </w:rPr>
  </w:style>
  <w:style w:type="paragraph" w:customStyle="1" w:styleId="230">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231">
    <w:name w:val="table_lines"/>
    <w:basedOn w:val="1"/>
    <w:qFormat/>
    <w:uiPriority w:val="0"/>
    <w:pPr>
      <w:widowControl/>
      <w:jc w:val="left"/>
    </w:pPr>
    <w:rPr>
      <w:kern w:val="0"/>
      <w:sz w:val="20"/>
      <w:szCs w:val="20"/>
      <w:lang w:val="de-DE" w:eastAsia="de-DE"/>
    </w:rPr>
  </w:style>
  <w:style w:type="paragraph" w:customStyle="1" w:styleId="232">
    <w:name w:val="Char Char1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33">
    <w:name w:val="条1"/>
    <w:basedOn w:val="1"/>
    <w:qFormat/>
    <w:uiPriority w:val="0"/>
    <w:pPr>
      <w:tabs>
        <w:tab w:val="left" w:pos="780"/>
      </w:tabs>
      <w:spacing w:before="156" w:line="360" w:lineRule="auto"/>
      <w:ind w:left="780" w:hanging="360"/>
    </w:pPr>
    <w:rPr>
      <w:rFonts w:eastAsia="黑体"/>
      <w:sz w:val="24"/>
      <w:szCs w:val="20"/>
    </w:rPr>
  </w:style>
  <w:style w:type="paragraph" w:customStyle="1" w:styleId="234">
    <w:name w:val="无间隔3"/>
    <w:qFormat/>
    <w:uiPriority w:val="1"/>
    <w:pPr>
      <w:widowControl w:val="0"/>
      <w:jc w:val="both"/>
    </w:pPr>
    <w:rPr>
      <w:rFonts w:ascii="Times New Roman" w:hAnsi="Times New Roman" w:eastAsia="微软雅黑" w:cs="Times New Roman"/>
      <w:kern w:val="2"/>
      <w:sz w:val="24"/>
      <w:szCs w:val="22"/>
      <w:lang w:val="en-US" w:eastAsia="zh-CN" w:bidi="ar-SA"/>
    </w:rPr>
  </w:style>
  <w:style w:type="paragraph" w:customStyle="1" w:styleId="235">
    <w:name w:val="Char Char Char Char Char"/>
    <w:basedOn w:val="1"/>
    <w:qFormat/>
    <w:uiPriority w:val="0"/>
    <w:rPr>
      <w:rFonts w:ascii="Tahoma" w:hAnsi="Tahoma"/>
      <w:sz w:val="24"/>
      <w:szCs w:val="20"/>
    </w:rPr>
  </w:style>
  <w:style w:type="paragraph" w:customStyle="1" w:styleId="236">
    <w:name w:val="表格内容"/>
    <w:basedOn w:val="1"/>
    <w:qFormat/>
    <w:uiPriority w:val="0"/>
    <w:pPr>
      <w:widowControl/>
      <w:autoSpaceDE w:val="0"/>
      <w:autoSpaceDN w:val="0"/>
      <w:adjustRightInd w:val="0"/>
      <w:spacing w:before="60" w:line="300" w:lineRule="auto"/>
      <w:jc w:val="center"/>
      <w:textAlignment w:val="bottom"/>
    </w:pPr>
    <w:rPr>
      <w:kern w:val="0"/>
      <w:szCs w:val="20"/>
    </w:rPr>
  </w:style>
  <w:style w:type="paragraph" w:customStyle="1" w:styleId="23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szCs w:val="20"/>
    </w:rPr>
  </w:style>
  <w:style w:type="paragraph" w:customStyle="1" w:styleId="238">
    <w:name w:val="Char Char Char Char"/>
    <w:basedOn w:val="18"/>
    <w:qFormat/>
    <w:uiPriority w:val="0"/>
    <w:pPr>
      <w:adjustRightInd w:val="0"/>
      <w:snapToGrid w:val="0"/>
      <w:spacing w:line="360" w:lineRule="auto"/>
    </w:pPr>
    <w:rPr>
      <w:rFonts w:ascii="Tahoma" w:hAnsi="Tahoma"/>
    </w:rPr>
  </w:style>
  <w:style w:type="paragraph" w:customStyle="1" w:styleId="239">
    <w:name w:val="Pa6"/>
    <w:basedOn w:val="1"/>
    <w:next w:val="1"/>
    <w:qFormat/>
    <w:uiPriority w:val="0"/>
    <w:pPr>
      <w:autoSpaceDE w:val="0"/>
      <w:autoSpaceDN w:val="0"/>
      <w:adjustRightInd w:val="0"/>
      <w:spacing w:line="241" w:lineRule="atLeast"/>
      <w:jc w:val="left"/>
    </w:pPr>
    <w:rPr>
      <w:rFonts w:ascii="HYDaHeiJ" w:eastAsia="HYDaHeiJ"/>
      <w:kern w:val="0"/>
      <w:sz w:val="24"/>
    </w:rPr>
  </w:style>
  <w:style w:type="paragraph" w:customStyle="1" w:styleId="240">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font7"/>
    <w:basedOn w:val="1"/>
    <w:qFormat/>
    <w:uiPriority w:val="0"/>
    <w:pPr>
      <w:widowControl/>
      <w:spacing w:before="100" w:beforeAutospacing="1" w:after="100" w:afterAutospacing="1"/>
      <w:jc w:val="left"/>
    </w:pPr>
    <w:rPr>
      <w:rFonts w:ascii="宋体" w:hAnsi="宋体"/>
      <w:b/>
      <w:bCs/>
      <w:kern w:val="0"/>
      <w:sz w:val="24"/>
    </w:rPr>
  </w:style>
  <w:style w:type="paragraph" w:customStyle="1" w:styleId="242">
    <w:name w:val="列项——（一级）"/>
    <w:qFormat/>
    <w:uiPriority w:val="0"/>
    <w:pPr>
      <w:widowControl w:val="0"/>
      <w:numPr>
        <w:ilvl w:val="0"/>
        <w:numId w:val="1"/>
      </w:numPr>
      <w:jc w:val="both"/>
    </w:pPr>
    <w:rPr>
      <w:rFonts w:ascii="宋体" w:hAnsi="Times New Roman" w:eastAsia="宋体" w:cs="Times New Roman"/>
      <w:sz w:val="21"/>
      <w:lang w:val="en-US" w:eastAsia="zh-CN" w:bidi="ar-SA"/>
    </w:rPr>
  </w:style>
  <w:style w:type="paragraph" w:customStyle="1" w:styleId="243">
    <w:name w:val="纯文本1"/>
    <w:basedOn w:val="1"/>
    <w:link w:val="244"/>
    <w:qFormat/>
    <w:uiPriority w:val="0"/>
    <w:pPr>
      <w:adjustRightInd w:val="0"/>
      <w:textAlignment w:val="baseline"/>
    </w:pPr>
    <w:rPr>
      <w:rFonts w:ascii="宋体" w:hAnsi="宋体" w:eastAsia="楷体_GB2312"/>
      <w:sz w:val="28"/>
      <w:szCs w:val="20"/>
    </w:rPr>
  </w:style>
  <w:style w:type="character" w:customStyle="1" w:styleId="244">
    <w:name w:val="Plain Text Char Char"/>
    <w:link w:val="243"/>
    <w:qFormat/>
    <w:uiPriority w:val="0"/>
    <w:rPr>
      <w:rFonts w:ascii="宋体" w:hAnsi="宋体" w:eastAsia="楷体_GB2312" w:cs="宋体"/>
      <w:kern w:val="2"/>
      <w:sz w:val="28"/>
    </w:rPr>
  </w:style>
  <w:style w:type="paragraph" w:customStyle="1" w:styleId="245">
    <w:name w:val="Char1 Char Char Char1"/>
    <w:basedOn w:val="1"/>
    <w:qFormat/>
    <w:uiPriority w:val="0"/>
    <w:rPr>
      <w:rFonts w:ascii="Tahoma" w:hAnsi="Tahoma"/>
      <w:sz w:val="24"/>
      <w:szCs w:val="20"/>
    </w:rPr>
  </w:style>
  <w:style w:type="paragraph" w:customStyle="1" w:styleId="246">
    <w:name w:val="符号与编号 Char"/>
    <w:basedOn w:val="1"/>
    <w:qFormat/>
    <w:uiPriority w:val="0"/>
    <w:pPr>
      <w:tabs>
        <w:tab w:val="left" w:pos="720"/>
      </w:tabs>
      <w:spacing w:afterLines="50" w:line="400" w:lineRule="atLeast"/>
      <w:ind w:left="720"/>
    </w:pPr>
    <w:rPr>
      <w:sz w:val="24"/>
    </w:rPr>
  </w:style>
  <w:style w:type="paragraph" w:customStyle="1" w:styleId="247">
    <w:name w:val="font13"/>
    <w:basedOn w:val="1"/>
    <w:qFormat/>
    <w:uiPriority w:val="0"/>
    <w:pPr>
      <w:widowControl/>
      <w:spacing w:before="100" w:beforeAutospacing="1" w:after="100" w:afterAutospacing="1"/>
      <w:jc w:val="left"/>
    </w:pPr>
    <w:rPr>
      <w:i/>
      <w:iCs/>
      <w:kern w:val="0"/>
      <w:sz w:val="36"/>
      <w:szCs w:val="36"/>
    </w:rPr>
  </w:style>
  <w:style w:type="paragraph" w:customStyle="1" w:styleId="248">
    <w:name w:val="小四 段落 宋体"/>
    <w:basedOn w:val="16"/>
    <w:qFormat/>
    <w:uiPriority w:val="0"/>
    <w:pPr>
      <w:tabs>
        <w:tab w:val="clear" w:pos="2952"/>
      </w:tabs>
      <w:spacing w:line="360" w:lineRule="auto"/>
      <w:ind w:left="113" w:right="113" w:firstLine="425"/>
      <w:jc w:val="left"/>
    </w:pPr>
    <w:rPr>
      <w:sz w:val="24"/>
    </w:rPr>
  </w:style>
  <w:style w:type="paragraph" w:customStyle="1" w:styleId="249">
    <w:name w:val="Char Char1 Char Char2 Char Char"/>
    <w:basedOn w:val="1"/>
    <w:qFormat/>
    <w:uiPriority w:val="0"/>
    <w:pPr>
      <w:widowControl/>
      <w:spacing w:after="160" w:line="240" w:lineRule="exact"/>
      <w:jc w:val="left"/>
    </w:pPr>
  </w:style>
  <w:style w:type="paragraph" w:customStyle="1" w:styleId="250">
    <w:name w:val="大标题"/>
    <w:basedOn w:val="1"/>
    <w:next w:val="1"/>
    <w:qFormat/>
    <w:uiPriority w:val="0"/>
    <w:pPr>
      <w:pageBreakBefore/>
      <w:tabs>
        <w:tab w:val="left" w:pos="420"/>
      </w:tabs>
      <w:spacing w:line="360" w:lineRule="auto"/>
      <w:ind w:hanging="420" w:firstLineChars="200"/>
      <w:outlineLvl w:val="0"/>
    </w:pPr>
    <w:rPr>
      <w:b/>
      <w:iCs/>
      <w:sz w:val="44"/>
    </w:rPr>
  </w:style>
  <w:style w:type="paragraph" w:customStyle="1" w:styleId="251">
    <w:name w:val="正文 居中"/>
    <w:basedOn w:val="1"/>
    <w:qFormat/>
    <w:uiPriority w:val="0"/>
    <w:pPr>
      <w:spacing w:line="360" w:lineRule="auto"/>
      <w:jc w:val="center"/>
    </w:pPr>
    <w:rPr>
      <w:sz w:val="24"/>
      <w:szCs w:val="20"/>
    </w:rPr>
  </w:style>
  <w:style w:type="paragraph" w:customStyle="1" w:styleId="252">
    <w:name w:val="附录1"/>
    <w:qFormat/>
    <w:uiPriority w:val="0"/>
    <w:pPr>
      <w:tabs>
        <w:tab w:val="left" w:pos="907"/>
      </w:tabs>
      <w:snapToGrid w:val="0"/>
      <w:spacing w:before="240" w:line="600" w:lineRule="atLeast"/>
      <w:ind w:left="902" w:hanging="420"/>
    </w:pPr>
    <w:rPr>
      <w:rFonts w:ascii="Times New Roman" w:hAnsi="Times New Roman" w:eastAsia="宋体" w:cs="Times New Roman"/>
      <w:b/>
      <w:i/>
      <w:sz w:val="28"/>
      <w:lang w:val="en-US" w:eastAsia="zh-CN" w:bidi="ar-SA"/>
    </w:rPr>
  </w:style>
  <w:style w:type="paragraph" w:customStyle="1" w:styleId="253">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254">
    <w:name w:val="font9"/>
    <w:basedOn w:val="1"/>
    <w:qFormat/>
    <w:uiPriority w:val="0"/>
    <w:pPr>
      <w:widowControl/>
      <w:spacing w:before="100" w:beforeAutospacing="1" w:after="100" w:afterAutospacing="1"/>
      <w:jc w:val="left"/>
    </w:pPr>
    <w:rPr>
      <w:b/>
      <w:bCs/>
      <w:kern w:val="0"/>
      <w:sz w:val="20"/>
      <w:szCs w:val="20"/>
    </w:rPr>
  </w:style>
  <w:style w:type="paragraph" w:customStyle="1" w:styleId="255">
    <w:name w:val="正文--表格内正文"/>
    <w:basedOn w:val="1"/>
    <w:qFormat/>
    <w:uiPriority w:val="0"/>
    <w:pPr>
      <w:spacing w:beforeLines="50" w:line="240" w:lineRule="atLeast"/>
      <w:jc w:val="center"/>
    </w:pPr>
    <w:rPr>
      <w:rFonts w:ascii="宋体" w:hAnsi="宋体"/>
      <w:color w:val="000000"/>
      <w:sz w:val="24"/>
    </w:rPr>
  </w:style>
  <w:style w:type="paragraph" w:customStyle="1" w:styleId="256">
    <w:name w:val="标题1，章节第一层"/>
    <w:basedOn w:val="257"/>
    <w:next w:val="257"/>
    <w:qFormat/>
    <w:uiPriority w:val="0"/>
    <w:pPr>
      <w:tabs>
        <w:tab w:val="left" w:pos="693"/>
      </w:tabs>
      <w:spacing w:beforeLines="0"/>
      <w:ind w:left="482"/>
      <w:outlineLvl w:val="0"/>
    </w:pPr>
    <w:rPr>
      <w:color w:val="000000"/>
      <w:sz w:val="24"/>
      <w:szCs w:val="24"/>
    </w:rPr>
  </w:style>
  <w:style w:type="paragraph" w:customStyle="1" w:styleId="257">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58">
    <w:name w:val="tableau"/>
    <w:basedOn w:val="1"/>
    <w:qFormat/>
    <w:uiPriority w:val="0"/>
    <w:pPr>
      <w:widowControl/>
      <w:spacing w:before="20" w:after="20"/>
      <w:jc w:val="center"/>
    </w:pPr>
    <w:rPr>
      <w:rFonts w:ascii="Arial" w:hAnsi="Arial"/>
      <w:kern w:val="0"/>
      <w:sz w:val="16"/>
      <w:szCs w:val="20"/>
      <w:lang w:val="en-GB" w:eastAsia="en-US"/>
    </w:rPr>
  </w:style>
  <w:style w:type="paragraph" w:styleId="259">
    <w:name w:val="No Spacing"/>
    <w:qFormat/>
    <w:uiPriority w:val="0"/>
    <w:rPr>
      <w:rFonts w:ascii="Times New Roman" w:hAnsi="Times New Roman" w:eastAsia="宋体" w:cs="Times New Roman"/>
      <w:sz w:val="22"/>
      <w:szCs w:val="22"/>
      <w:lang w:val="en-US" w:eastAsia="zh-CN" w:bidi="ar-SA"/>
    </w:rPr>
  </w:style>
  <w:style w:type="paragraph" w:customStyle="1" w:styleId="260">
    <w:name w:val="样式 加点正文 + 段前: 0.5 行 段后: 0.5 行1"/>
    <w:basedOn w:val="1"/>
    <w:qFormat/>
    <w:uiPriority w:val="0"/>
    <w:pPr>
      <w:tabs>
        <w:tab w:val="left" w:pos="1268"/>
      </w:tabs>
      <w:spacing w:beforeLines="50" w:afterLines="50" w:line="300" w:lineRule="auto"/>
      <w:ind w:left="1268" w:hanging="420"/>
    </w:pPr>
    <w:rPr>
      <w:sz w:val="24"/>
      <w:szCs w:val="20"/>
    </w:rPr>
  </w:style>
  <w:style w:type="paragraph" w:customStyle="1" w:styleId="261">
    <w:name w:val="Char Char Char Char Char Char Char Char Char Char Char1"/>
    <w:basedOn w:val="1"/>
    <w:qFormat/>
    <w:uiPriority w:val="0"/>
    <w:rPr>
      <w:rFonts w:ascii="Tahoma" w:hAnsi="Tahoma" w:cs="Tahoma"/>
      <w:sz w:val="24"/>
      <w:szCs w:val="20"/>
    </w:rPr>
  </w:style>
  <w:style w:type="paragraph" w:customStyle="1" w:styleId="262">
    <w:name w:val="a0"/>
    <w:basedOn w:val="1"/>
    <w:qFormat/>
    <w:uiPriority w:val="0"/>
    <w:pPr>
      <w:widowControl/>
      <w:spacing w:before="100" w:beforeAutospacing="1" w:after="100" w:afterAutospacing="1"/>
    </w:pPr>
    <w:rPr>
      <w:rFonts w:ascii="宋体" w:hAnsi="宋体" w:cs="宋体"/>
      <w:kern w:val="0"/>
      <w:sz w:val="24"/>
    </w:rPr>
  </w:style>
  <w:style w:type="paragraph" w:customStyle="1" w:styleId="263">
    <w:name w:val="二级无"/>
    <w:basedOn w:val="1"/>
    <w:qFormat/>
    <w:uiPriority w:val="0"/>
    <w:pPr>
      <w:widowControl/>
      <w:ind w:left="1260" w:hanging="420"/>
      <w:jc w:val="left"/>
      <w:outlineLvl w:val="3"/>
    </w:pPr>
    <w:rPr>
      <w:rFonts w:ascii="宋体"/>
      <w:kern w:val="0"/>
      <w:szCs w:val="21"/>
    </w:rPr>
  </w:style>
  <w:style w:type="paragraph" w:customStyle="1" w:styleId="264">
    <w:name w:val="Char Char1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65">
    <w:name w:val="正文 首行缩进:  2 字符 Char"/>
    <w:basedOn w:val="1"/>
    <w:qFormat/>
    <w:uiPriority w:val="0"/>
    <w:pPr>
      <w:spacing w:line="360" w:lineRule="auto"/>
      <w:ind w:firstLine="480"/>
    </w:pPr>
    <w:rPr>
      <w:rFonts w:cs="宋体"/>
      <w:sz w:val="24"/>
      <w:szCs w:val="20"/>
    </w:rPr>
  </w:style>
  <w:style w:type="paragraph" w:customStyle="1" w:styleId="266">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267">
    <w:name w:val="默认段落字体 Para Char Char Char Char Char Char Char Char Char1 Char Char Char Char Char Char Char"/>
    <w:basedOn w:val="18"/>
    <w:qFormat/>
    <w:uiPriority w:val="0"/>
    <w:rPr>
      <w:szCs w:val="20"/>
    </w:rPr>
  </w:style>
  <w:style w:type="paragraph" w:customStyle="1" w:styleId="26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69">
    <w:name w:val="方案文档"/>
    <w:basedOn w:val="1"/>
    <w:qFormat/>
    <w:uiPriority w:val="0"/>
    <w:pPr>
      <w:spacing w:before="60" w:after="60" w:line="360" w:lineRule="auto"/>
      <w:jc w:val="center"/>
    </w:pPr>
    <w:rPr>
      <w:rFonts w:ascii="宋体" w:hAnsi="宋体"/>
      <w:kern w:val="0"/>
      <w:sz w:val="24"/>
      <w:szCs w:val="20"/>
      <w:lang w:val="zh-CN"/>
    </w:rPr>
  </w:style>
  <w:style w:type="paragraph" w:customStyle="1" w:styleId="270">
    <w:name w:val="我的正文"/>
    <w:basedOn w:val="1"/>
    <w:qFormat/>
    <w:uiPriority w:val="0"/>
    <w:pPr>
      <w:widowControl/>
      <w:spacing w:line="360" w:lineRule="auto"/>
      <w:ind w:firstLine="420"/>
      <w:jc w:val="left"/>
    </w:pPr>
    <w:rPr>
      <w:rFonts w:ascii="宋体" w:hAnsi="宋体" w:cs="宋体"/>
      <w:kern w:val="0"/>
      <w:szCs w:val="21"/>
    </w:rPr>
  </w:style>
  <w:style w:type="paragraph" w:customStyle="1" w:styleId="271">
    <w:name w:val="Body Text(ch)"/>
    <w:basedOn w:val="1"/>
    <w:next w:val="22"/>
    <w:qFormat/>
    <w:uiPriority w:val="0"/>
    <w:pPr>
      <w:spacing w:after="120"/>
    </w:pPr>
    <w:rPr>
      <w:rFonts w:ascii="宋体" w:hAnsi="Arial"/>
      <w:bCs/>
      <w:iCs/>
    </w:rPr>
  </w:style>
  <w:style w:type="paragraph" w:customStyle="1" w:styleId="272">
    <w:name w:val="标题3"/>
    <w:basedOn w:val="6"/>
    <w:qFormat/>
    <w:uiPriority w:val="0"/>
    <w:pPr>
      <w:keepNext w:val="0"/>
      <w:keepLines w:val="0"/>
      <w:spacing w:before="0" w:after="0" w:line="360" w:lineRule="auto"/>
    </w:pPr>
    <w:rPr>
      <w:rFonts w:eastAsia="仿宋_GB2312"/>
      <w:b w:val="0"/>
      <w:sz w:val="30"/>
    </w:rPr>
  </w:style>
  <w:style w:type="paragraph" w:customStyle="1" w:styleId="273">
    <w:name w:val="样式4 Char"/>
    <w:basedOn w:val="1"/>
    <w:qFormat/>
    <w:uiPriority w:val="0"/>
    <w:pPr>
      <w:widowControl/>
      <w:spacing w:line="360" w:lineRule="auto"/>
      <w:ind w:firstLine="480"/>
      <w:jc w:val="left"/>
    </w:pPr>
    <w:rPr>
      <w:rFonts w:cs="宋体"/>
      <w:color w:val="000000"/>
      <w:kern w:val="0"/>
      <w:sz w:val="24"/>
    </w:rPr>
  </w:style>
  <w:style w:type="paragraph" w:customStyle="1" w:styleId="274">
    <w:name w:val="Normal Indent1"/>
    <w:basedOn w:val="1"/>
    <w:qFormat/>
    <w:uiPriority w:val="0"/>
    <w:pPr>
      <w:ind w:firstLine="420"/>
    </w:pPr>
    <w:rPr>
      <w:kern w:val="0"/>
      <w:sz w:val="20"/>
      <w:szCs w:val="20"/>
    </w:rPr>
  </w:style>
  <w:style w:type="paragraph" w:customStyle="1" w:styleId="27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276">
    <w:name w:val="Char Char Char Char Char Char Char Char Char Char Char Char Char Char Char Char Char Char Char Char Char Char Char1"/>
    <w:basedOn w:val="1"/>
    <w:qFormat/>
    <w:uiPriority w:val="0"/>
    <w:rPr>
      <w:rFonts w:ascii="Tahoma" w:hAnsi="Tahoma" w:cs="Tahoma"/>
      <w:sz w:val="24"/>
      <w:szCs w:val="20"/>
    </w:rPr>
  </w:style>
  <w:style w:type="paragraph" w:customStyle="1" w:styleId="277">
    <w:name w:val="小四 段落 宋体 Char Char Char"/>
    <w:basedOn w:val="16"/>
    <w:qFormat/>
    <w:uiPriority w:val="0"/>
    <w:pPr>
      <w:tabs>
        <w:tab w:val="clear" w:pos="2952"/>
      </w:tabs>
      <w:spacing w:line="360" w:lineRule="auto"/>
      <w:ind w:left="0" w:right="-33" w:firstLine="545" w:firstLineChars="227"/>
      <w:jc w:val="left"/>
    </w:pPr>
    <w:rPr>
      <w:sz w:val="24"/>
    </w:rPr>
  </w:style>
  <w:style w:type="paragraph" w:customStyle="1" w:styleId="278">
    <w:name w:val="retrait3"/>
    <w:basedOn w:val="1"/>
    <w:qFormat/>
    <w:uiPriority w:val="0"/>
    <w:pPr>
      <w:widowControl/>
      <w:spacing w:before="20" w:after="20"/>
      <w:ind w:left="851"/>
      <w:jc w:val="left"/>
    </w:pPr>
    <w:rPr>
      <w:rFonts w:ascii="Arial" w:hAnsi="Arial"/>
      <w:kern w:val="0"/>
      <w:sz w:val="24"/>
      <w:szCs w:val="20"/>
      <w:lang w:val="en-GB"/>
    </w:rPr>
  </w:style>
  <w:style w:type="paragraph" w:customStyle="1" w:styleId="279">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80">
    <w:name w:val="Test2"/>
    <w:basedOn w:val="5"/>
    <w:qFormat/>
    <w:uiPriority w:val="0"/>
    <w:pPr>
      <w:widowControl/>
      <w:adjustRightInd w:val="0"/>
      <w:snapToGrid w:val="0"/>
      <w:spacing w:beforeLines="50" w:afterLines="50" w:line="480" w:lineRule="exact"/>
      <w:jc w:val="center"/>
    </w:pPr>
    <w:rPr>
      <w:rFonts w:ascii="黑体"/>
      <w:sz w:val="24"/>
      <w:szCs w:val="24"/>
    </w:rPr>
  </w:style>
  <w:style w:type="paragraph" w:customStyle="1" w:styleId="28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szCs w:val="20"/>
    </w:rPr>
  </w:style>
  <w:style w:type="paragraph" w:customStyle="1" w:styleId="282">
    <w:name w:val="文档正文"/>
    <w:basedOn w:val="1"/>
    <w:qFormat/>
    <w:uiPriority w:val="0"/>
    <w:pPr>
      <w:spacing w:line="360" w:lineRule="auto"/>
    </w:pPr>
    <w:rPr>
      <w:rFonts w:ascii="宋体" w:hAnsi="宋体"/>
      <w:b/>
      <w:bCs/>
    </w:rPr>
  </w:style>
  <w:style w:type="paragraph" w:customStyle="1" w:styleId="283">
    <w:name w:val="font14"/>
    <w:basedOn w:val="1"/>
    <w:qFormat/>
    <w:uiPriority w:val="0"/>
    <w:pPr>
      <w:widowControl/>
      <w:spacing w:before="100" w:beforeAutospacing="1" w:after="100" w:afterAutospacing="1"/>
      <w:jc w:val="left"/>
    </w:pPr>
    <w:rPr>
      <w:kern w:val="0"/>
      <w:sz w:val="36"/>
      <w:szCs w:val="36"/>
    </w:rPr>
  </w:style>
  <w:style w:type="paragraph" w:customStyle="1" w:styleId="284">
    <w:name w:val="Char Char1 Char Char Char Char"/>
    <w:basedOn w:val="18"/>
    <w:qFormat/>
    <w:uiPriority w:val="0"/>
    <w:pPr>
      <w:adjustRightInd w:val="0"/>
      <w:spacing w:line="436" w:lineRule="exact"/>
      <w:ind w:left="357"/>
      <w:jc w:val="left"/>
      <w:outlineLvl w:val="3"/>
    </w:pPr>
    <w:rPr>
      <w:rFonts w:ascii="Tahoma" w:hAnsi="Tahoma" w:cs="Tahoma"/>
      <w:b/>
    </w:rPr>
  </w:style>
  <w:style w:type="paragraph" w:customStyle="1" w:styleId="285">
    <w:name w:val="样式3"/>
    <w:basedOn w:val="1"/>
    <w:next w:val="1"/>
    <w:qFormat/>
    <w:uiPriority w:val="0"/>
    <w:pPr>
      <w:spacing w:line="360" w:lineRule="auto"/>
    </w:pPr>
    <w:rPr>
      <w:szCs w:val="20"/>
    </w:rPr>
  </w:style>
  <w:style w:type="paragraph" w:customStyle="1" w:styleId="286">
    <w:name w:val="样式 标题 3H3sect1.2.3BOD 0Heading 3 - oldh3l3CTLevel 3 Head..."/>
    <w:basedOn w:val="6"/>
    <w:qFormat/>
    <w:uiPriority w:val="0"/>
    <w:pPr>
      <w:spacing w:beforeLines="50" w:afterLines="50" w:line="240" w:lineRule="auto"/>
      <w:jc w:val="left"/>
    </w:pPr>
    <w:rPr>
      <w:rFonts w:cs="宋体"/>
      <w:sz w:val="30"/>
      <w:szCs w:val="20"/>
    </w:rPr>
  </w:style>
  <w:style w:type="paragraph" w:customStyle="1" w:styleId="287">
    <w:name w:val="flType"/>
    <w:basedOn w:val="288"/>
    <w:qFormat/>
    <w:uiPriority w:val="0"/>
    <w:pPr>
      <w:spacing w:after="284"/>
    </w:pPr>
    <w:rPr>
      <w:rFonts w:eastAsia="宋体"/>
      <w:b w:val="0"/>
    </w:rPr>
  </w:style>
  <w:style w:type="paragraph" w:customStyle="1" w:styleId="288">
    <w:name w:val="flName"/>
    <w:basedOn w:val="289"/>
    <w:qFormat/>
    <w:uiPriority w:val="0"/>
    <w:pPr>
      <w:spacing w:before="0" w:line="113" w:lineRule="atLeast"/>
    </w:pPr>
  </w:style>
  <w:style w:type="paragraph" w:customStyle="1" w:styleId="289">
    <w:name w:val="flNote"/>
    <w:basedOn w:val="1"/>
    <w:qFormat/>
    <w:uiPriority w:val="0"/>
    <w:pPr>
      <w:adjustRightInd w:val="0"/>
      <w:spacing w:before="567" w:line="360" w:lineRule="atLeast"/>
      <w:jc w:val="center"/>
      <w:textAlignment w:val="baseline"/>
    </w:pPr>
    <w:rPr>
      <w:rFonts w:eastAsia="黑体"/>
      <w:b/>
      <w:kern w:val="0"/>
      <w:sz w:val="24"/>
      <w:szCs w:val="20"/>
    </w:rPr>
  </w:style>
  <w:style w:type="paragraph" w:customStyle="1" w:styleId="290">
    <w:name w:val="样式 段后: 0.5 行 左  0.75 字符"/>
    <w:basedOn w:val="1"/>
    <w:qFormat/>
    <w:uiPriority w:val="0"/>
    <w:pPr>
      <w:widowControl/>
      <w:spacing w:line="360" w:lineRule="auto"/>
      <w:ind w:firstLine="420" w:firstLineChars="200"/>
    </w:pPr>
    <w:rPr>
      <w:rFonts w:hAnsi="Arial" w:cs="Arial"/>
      <w:kern w:val="0"/>
      <w:szCs w:val="21"/>
    </w:rPr>
  </w:style>
  <w:style w:type="paragraph" w:customStyle="1" w:styleId="291">
    <w:name w:val="普通文字"/>
    <w:basedOn w:val="1"/>
    <w:next w:val="1"/>
    <w:qFormat/>
    <w:uiPriority w:val="0"/>
    <w:rPr>
      <w:rFonts w:ascii="宋体" w:hAnsi="宋体" w:cs="宋体"/>
      <w:kern w:val="0"/>
      <w:sz w:val="24"/>
      <w:szCs w:val="20"/>
      <w:u w:color="000000"/>
    </w:rPr>
  </w:style>
  <w:style w:type="paragraph" w:customStyle="1" w:styleId="292">
    <w:name w:val="Char Char1"/>
    <w:basedOn w:val="1"/>
    <w:qFormat/>
    <w:uiPriority w:val="0"/>
    <w:rPr>
      <w:rFonts w:ascii="Tahoma" w:hAnsi="Tahoma"/>
      <w:sz w:val="24"/>
      <w:szCs w:val="20"/>
    </w:rPr>
  </w:style>
  <w:style w:type="paragraph" w:customStyle="1" w:styleId="293">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4">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rPr>
  </w:style>
  <w:style w:type="paragraph" w:customStyle="1" w:styleId="295">
    <w:name w:val="Char Char Char Char1"/>
    <w:basedOn w:val="18"/>
    <w:qFormat/>
    <w:uiPriority w:val="0"/>
    <w:pPr>
      <w:adjustRightInd w:val="0"/>
      <w:snapToGrid w:val="0"/>
      <w:spacing w:line="360" w:lineRule="auto"/>
    </w:pPr>
    <w:rPr>
      <w:rFonts w:ascii="Tahoma" w:hAnsi="Tahoma"/>
    </w:rPr>
  </w:style>
  <w:style w:type="paragraph" w:customStyle="1" w:styleId="296">
    <w:name w:val="二级条标题"/>
    <w:basedOn w:val="1"/>
    <w:next w:val="268"/>
    <w:qFormat/>
    <w:uiPriority w:val="0"/>
    <w:pPr>
      <w:widowControl/>
      <w:tabs>
        <w:tab w:val="left" w:pos="2240"/>
      </w:tabs>
      <w:ind w:hanging="420"/>
      <w:outlineLvl w:val="3"/>
    </w:pPr>
    <w:rPr>
      <w:rFonts w:eastAsia="黑体"/>
      <w:kern w:val="0"/>
      <w:szCs w:val="20"/>
    </w:rPr>
  </w:style>
  <w:style w:type="paragraph" w:customStyle="1" w:styleId="297">
    <w:name w:val="批注主题1"/>
    <w:basedOn w:val="19"/>
    <w:next w:val="19"/>
    <w:qFormat/>
    <w:uiPriority w:val="0"/>
    <w:rPr>
      <w:b/>
      <w:bCs/>
      <w:szCs w:val="24"/>
    </w:rPr>
  </w:style>
  <w:style w:type="paragraph" w:customStyle="1" w:styleId="298">
    <w:name w:val="正文文本缩进1"/>
    <w:basedOn w:val="1"/>
    <w:qFormat/>
    <w:uiPriority w:val="0"/>
    <w:pPr>
      <w:spacing w:after="120"/>
      <w:ind w:left="420" w:leftChars="200"/>
    </w:pPr>
  </w:style>
  <w:style w:type="paragraph" w:customStyle="1" w:styleId="299">
    <w:name w:val="丁华正文"/>
    <w:basedOn w:val="46"/>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300">
    <w:name w:val="table_1stline"/>
    <w:basedOn w:val="1"/>
    <w:qFormat/>
    <w:uiPriority w:val="0"/>
    <w:pPr>
      <w:widowControl/>
      <w:spacing w:before="120"/>
      <w:jc w:val="left"/>
    </w:pPr>
    <w:rPr>
      <w:bCs/>
      <w:kern w:val="0"/>
      <w:sz w:val="20"/>
      <w:szCs w:val="20"/>
      <w:lang w:val="de-DE" w:eastAsia="de-DE"/>
    </w:rPr>
  </w:style>
  <w:style w:type="paragraph" w:customStyle="1" w:styleId="301">
    <w:name w:val="Char Char Char Char Char Char Char Char Char Char Char Char Char"/>
    <w:basedOn w:val="1"/>
    <w:qFormat/>
    <w:uiPriority w:val="0"/>
    <w:pPr>
      <w:widowControl/>
      <w:spacing w:after="160" w:line="240" w:lineRule="exact"/>
      <w:jc w:val="left"/>
    </w:pPr>
  </w:style>
  <w:style w:type="paragraph" w:customStyle="1" w:styleId="30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303">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4">
    <w:name w:val="Char Char Char1"/>
    <w:basedOn w:val="18"/>
    <w:qFormat/>
    <w:uiPriority w:val="0"/>
    <w:pPr>
      <w:spacing w:line="436" w:lineRule="exact"/>
    </w:pPr>
  </w:style>
  <w:style w:type="paragraph" w:customStyle="1" w:styleId="305">
    <w:name w:val="Char Char Char Char Char Char Char Char Char Char Char Char Char Char Char Char Char Char Char Char Char Char Char"/>
    <w:basedOn w:val="1"/>
    <w:qFormat/>
    <w:uiPriority w:val="0"/>
    <w:rPr>
      <w:rFonts w:ascii="Tahoma" w:hAnsi="Tahoma"/>
      <w:sz w:val="24"/>
      <w:szCs w:val="20"/>
    </w:rPr>
  </w:style>
  <w:style w:type="paragraph" w:customStyle="1" w:styleId="30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307">
    <w:name w:val="Pa5"/>
    <w:basedOn w:val="1"/>
    <w:next w:val="1"/>
    <w:qFormat/>
    <w:uiPriority w:val="0"/>
    <w:pPr>
      <w:autoSpaceDE w:val="0"/>
      <w:autoSpaceDN w:val="0"/>
      <w:adjustRightInd w:val="0"/>
      <w:spacing w:line="241" w:lineRule="atLeast"/>
      <w:jc w:val="left"/>
    </w:pPr>
    <w:rPr>
      <w:rFonts w:ascii="HYDaHeiJ" w:eastAsia="HYDaHeiJ"/>
      <w:kern w:val="0"/>
      <w:sz w:val="24"/>
    </w:rPr>
  </w:style>
  <w:style w:type="paragraph" w:customStyle="1" w:styleId="308">
    <w:name w:val="Char1"/>
    <w:basedOn w:val="1"/>
    <w:qFormat/>
    <w:uiPriority w:val="0"/>
    <w:rPr>
      <w:rFonts w:ascii="仿宋_GB2312" w:hAnsi="宋体" w:eastAsia="仿宋_GB2312" w:cs="宋体"/>
      <w:b/>
      <w:sz w:val="32"/>
      <w:szCs w:val="32"/>
    </w:rPr>
  </w:style>
  <w:style w:type="paragraph" w:customStyle="1" w:styleId="309">
    <w:name w:val="标题 4宋体"/>
    <w:basedOn w:val="7"/>
    <w:qFormat/>
    <w:uiPriority w:val="0"/>
    <w:pPr>
      <w:keepLines w:val="0"/>
      <w:autoSpaceDE w:val="0"/>
      <w:autoSpaceDN w:val="0"/>
      <w:adjustRightInd w:val="0"/>
      <w:spacing w:before="0" w:after="0" w:line="360" w:lineRule="auto"/>
      <w:jc w:val="left"/>
    </w:pPr>
    <w:rPr>
      <w:rFonts w:ascii="宋体" w:hAnsi="宋体" w:eastAsia="宋体"/>
      <w:bCs/>
      <w:color w:val="000000"/>
      <w:sz w:val="24"/>
    </w:rPr>
  </w:style>
  <w:style w:type="paragraph" w:customStyle="1" w:styleId="310">
    <w:name w:val="列表段落1"/>
    <w:basedOn w:val="1"/>
    <w:qFormat/>
    <w:uiPriority w:val="34"/>
    <w:pPr>
      <w:snapToGrid w:val="0"/>
      <w:ind w:firstLine="420" w:firstLineChars="200"/>
    </w:pPr>
    <w:rPr>
      <w:rFonts w:ascii="Palatino Linotype" w:hAnsi="Palatino Linotype" w:eastAsia="微软雅黑"/>
    </w:rPr>
  </w:style>
  <w:style w:type="paragraph" w:customStyle="1" w:styleId="311">
    <w:name w:val="Default Text"/>
    <w:basedOn w:val="1"/>
    <w:qFormat/>
    <w:uiPriority w:val="0"/>
    <w:pPr>
      <w:widowControl/>
      <w:jc w:val="left"/>
    </w:pPr>
    <w:rPr>
      <w:kern w:val="0"/>
      <w:sz w:val="24"/>
      <w:szCs w:val="20"/>
      <w:lang w:eastAsia="en-US"/>
    </w:rPr>
  </w:style>
  <w:style w:type="paragraph" w:customStyle="1" w:styleId="312">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313">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314">
    <w:name w:val="部分1"/>
    <w:basedOn w:val="1"/>
    <w:qFormat/>
    <w:uiPriority w:val="0"/>
    <w:pPr>
      <w:keepNext/>
      <w:pageBreakBefore/>
      <w:tabs>
        <w:tab w:val="left" w:pos="360"/>
      </w:tabs>
      <w:spacing w:line="360" w:lineRule="auto"/>
      <w:jc w:val="center"/>
      <w:outlineLvl w:val="0"/>
    </w:pPr>
    <w:rPr>
      <w:rFonts w:eastAsia="黑体"/>
      <w:b/>
      <w:kern w:val="44"/>
      <w:sz w:val="36"/>
      <w:szCs w:val="20"/>
    </w:rPr>
  </w:style>
  <w:style w:type="paragraph" w:customStyle="1" w:styleId="315">
    <w:name w:val="Char2"/>
    <w:basedOn w:val="18"/>
    <w:qFormat/>
    <w:uiPriority w:val="0"/>
    <w:rPr>
      <w:rFonts w:ascii="Tahoma" w:hAnsi="Tahoma"/>
    </w:rPr>
  </w:style>
  <w:style w:type="paragraph" w:customStyle="1" w:styleId="31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31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szCs w:val="20"/>
    </w:rPr>
  </w:style>
  <w:style w:type="paragraph" w:customStyle="1" w:styleId="31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szCs w:val="20"/>
    </w:rPr>
  </w:style>
  <w:style w:type="paragraph" w:customStyle="1" w:styleId="3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szCs w:val="20"/>
    </w:rPr>
  </w:style>
  <w:style w:type="paragraph" w:customStyle="1" w:styleId="320">
    <w:name w:val="Char Char Char Char Char Char Char Char Char Char"/>
    <w:basedOn w:val="1"/>
    <w:qFormat/>
    <w:uiPriority w:val="0"/>
    <w:pPr>
      <w:adjustRightInd w:val="0"/>
      <w:spacing w:line="360" w:lineRule="auto"/>
    </w:pPr>
    <w:rPr>
      <w:kern w:val="0"/>
      <w:sz w:val="24"/>
      <w:szCs w:val="20"/>
    </w:rPr>
  </w:style>
  <w:style w:type="paragraph" w:customStyle="1" w:styleId="321">
    <w:name w:val="正文文本 New New"/>
    <w:basedOn w:val="1"/>
    <w:qFormat/>
    <w:uiPriority w:val="0"/>
    <w:pPr>
      <w:widowControl/>
      <w:spacing w:before="60" w:after="60" w:line="360" w:lineRule="auto"/>
      <w:ind w:firstLine="200" w:firstLineChars="200"/>
    </w:pPr>
    <w:rPr>
      <w:rFonts w:eastAsia="华文楷体"/>
      <w:sz w:val="24"/>
    </w:rPr>
  </w:style>
  <w:style w:type="paragraph" w:customStyle="1" w:styleId="322">
    <w:name w:val="font8"/>
    <w:basedOn w:val="1"/>
    <w:qFormat/>
    <w:uiPriority w:val="0"/>
    <w:pPr>
      <w:widowControl/>
      <w:spacing w:before="100" w:beforeAutospacing="1" w:after="100" w:afterAutospacing="1"/>
      <w:jc w:val="left"/>
    </w:pPr>
    <w:rPr>
      <w:rFonts w:ascii="宋体" w:hAnsi="宋体" w:cs="宋体"/>
      <w:b/>
      <w:bCs/>
      <w:i/>
      <w:iCs/>
      <w:kern w:val="0"/>
      <w:sz w:val="20"/>
      <w:szCs w:val="20"/>
    </w:rPr>
  </w:style>
  <w:style w:type="paragraph" w:customStyle="1" w:styleId="323">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324">
    <w:name w:val="插图"/>
    <w:basedOn w:val="1"/>
    <w:qFormat/>
    <w:uiPriority w:val="0"/>
    <w:pPr>
      <w:tabs>
        <w:tab w:val="left" w:pos="1620"/>
      </w:tabs>
      <w:adjustRightInd w:val="0"/>
      <w:jc w:val="center"/>
    </w:pPr>
    <w:rPr>
      <w:bCs/>
      <w:color w:val="000000"/>
      <w:szCs w:val="22"/>
    </w:rPr>
  </w:style>
  <w:style w:type="paragraph" w:customStyle="1" w:styleId="325">
    <w:name w:val="正文缩进2"/>
    <w:basedOn w:val="1"/>
    <w:qFormat/>
    <w:uiPriority w:val="0"/>
    <w:pPr>
      <w:ind w:firstLine="420" w:firstLineChars="200"/>
    </w:pPr>
    <w:rPr>
      <w:szCs w:val="20"/>
    </w:rPr>
  </w:style>
  <w:style w:type="paragraph" w:customStyle="1" w:styleId="326">
    <w:name w:val="章标题"/>
    <w:next w:val="268"/>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32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8">
    <w:name w:val="马刚标题4"/>
    <w:basedOn w:val="329"/>
    <w:next w:val="1"/>
    <w:qFormat/>
    <w:uiPriority w:val="0"/>
    <w:pPr>
      <w:tabs>
        <w:tab w:val="left" w:pos="567"/>
        <w:tab w:val="left" w:pos="735"/>
        <w:tab w:val="left" w:pos="1050"/>
      </w:tabs>
      <w:spacing w:before="100" w:after="40"/>
      <w:outlineLvl w:val="3"/>
    </w:pPr>
    <w:rPr>
      <w:b w:val="0"/>
    </w:rPr>
  </w:style>
  <w:style w:type="paragraph" w:customStyle="1" w:styleId="329">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szCs w:val="20"/>
    </w:rPr>
  </w:style>
  <w:style w:type="paragraph" w:customStyle="1" w:styleId="330">
    <w:name w:val="项目符号：一级"/>
    <w:basedOn w:val="257"/>
    <w:next w:val="257"/>
    <w:qFormat/>
    <w:uiPriority w:val="0"/>
    <w:pPr>
      <w:ind w:right="-134" w:rightChars="-64"/>
    </w:pPr>
    <w:rPr>
      <w:bCs w:val="0"/>
    </w:rPr>
  </w:style>
  <w:style w:type="paragraph" w:customStyle="1" w:styleId="331">
    <w:name w:val="正文 + Arial Char"/>
    <w:basedOn w:val="1"/>
    <w:qFormat/>
    <w:uiPriority w:val="0"/>
    <w:pPr>
      <w:widowControl/>
      <w:tabs>
        <w:tab w:val="left" w:pos="315"/>
      </w:tabs>
      <w:spacing w:line="300" w:lineRule="auto"/>
      <w:ind w:left="315" w:hanging="315"/>
    </w:pPr>
    <w:rPr>
      <w:rFonts w:ascii="Arial" w:hAnsi="Arial" w:cs="Arial"/>
      <w:b/>
      <w:color w:val="000000"/>
      <w:szCs w:val="20"/>
    </w:rPr>
  </w:style>
  <w:style w:type="paragraph" w:customStyle="1" w:styleId="332">
    <w:name w:val="样式 标题 2H2h2sect 1.2Heading 2 HiddenHeading 2 CCBSheading 2..."/>
    <w:basedOn w:val="5"/>
    <w:qFormat/>
    <w:uiPriority w:val="0"/>
    <w:pPr>
      <w:tabs>
        <w:tab w:val="left" w:pos="576"/>
      </w:tabs>
      <w:adjustRightInd w:val="0"/>
      <w:spacing w:line="240" w:lineRule="auto"/>
      <w:ind w:left="576" w:hanging="36"/>
      <w:jc w:val="left"/>
    </w:pPr>
    <w:rPr>
      <w:rFonts w:ascii="宋体" w:hAnsi="宋体" w:eastAsia="宋体"/>
      <w:sz w:val="28"/>
      <w:szCs w:val="20"/>
    </w:rPr>
  </w:style>
  <w:style w:type="paragraph" w:customStyle="1" w:styleId="333">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szCs w:val="20"/>
    </w:rPr>
  </w:style>
  <w:style w:type="paragraph" w:customStyle="1" w:styleId="3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szCs w:val="20"/>
    </w:rPr>
  </w:style>
  <w:style w:type="paragraph" w:customStyle="1" w:styleId="33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rPr>
  </w:style>
  <w:style w:type="paragraph" w:customStyle="1" w:styleId="336">
    <w:name w:val="公文正文"/>
    <w:basedOn w:val="2"/>
    <w:qFormat/>
    <w:uiPriority w:val="0"/>
    <w:pPr>
      <w:spacing w:after="0"/>
      <w:ind w:left="0" w:leftChars="0" w:firstLine="200" w:firstLineChars="200"/>
    </w:pPr>
    <w:rPr>
      <w:rFonts w:ascii="仿宋_GB2312" w:hAnsi="宋体" w:eastAsia="仿宋_GB2312"/>
      <w:kern w:val="28"/>
      <w:sz w:val="28"/>
    </w:rPr>
  </w:style>
  <w:style w:type="paragraph" w:customStyle="1" w:styleId="337">
    <w:name w:val="Char Char Char Char Char Char Char1 Char"/>
    <w:basedOn w:val="1"/>
    <w:qFormat/>
    <w:uiPriority w:val="0"/>
    <w:rPr>
      <w:rFonts w:ascii="Tahoma" w:hAnsi="Tahoma" w:cs="Tahoma"/>
      <w:sz w:val="24"/>
      <w:szCs w:val="20"/>
    </w:rPr>
  </w:style>
  <w:style w:type="paragraph" w:customStyle="1" w:styleId="33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39">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340">
    <w:name w:val="批注框文本1"/>
    <w:basedOn w:val="1"/>
    <w:qFormat/>
    <w:uiPriority w:val="0"/>
    <w:rPr>
      <w:sz w:val="18"/>
      <w:szCs w:val="18"/>
    </w:rPr>
  </w:style>
  <w:style w:type="paragraph" w:customStyle="1" w:styleId="341">
    <w:name w:val="Char"/>
    <w:basedOn w:val="1"/>
    <w:qFormat/>
    <w:uiPriority w:val="0"/>
    <w:pPr>
      <w:spacing w:afterLines="50" w:line="360" w:lineRule="auto"/>
    </w:pPr>
    <w:rPr>
      <w:rFonts w:ascii="Tahoma" w:hAnsi="Tahoma"/>
      <w:sz w:val="24"/>
      <w:szCs w:val="20"/>
    </w:rPr>
  </w:style>
  <w:style w:type="paragraph" w:customStyle="1" w:styleId="342">
    <w:name w:val="小四 段落 宋体 Char Char"/>
    <w:basedOn w:val="1"/>
    <w:qFormat/>
    <w:uiPriority w:val="0"/>
    <w:pPr>
      <w:spacing w:line="360" w:lineRule="auto"/>
      <w:ind w:firstLine="480" w:firstLineChars="200"/>
    </w:pPr>
    <w:rPr>
      <w:rFonts w:ascii="宋体" w:hAnsi="宋体"/>
      <w:sz w:val="24"/>
    </w:rPr>
  </w:style>
  <w:style w:type="paragraph" w:customStyle="1" w:styleId="34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4">
    <w:name w:val="正文文本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345">
    <w:name w:val="样式1"/>
    <w:basedOn w:val="1"/>
    <w:next w:val="7"/>
    <w:qFormat/>
    <w:uiPriority w:val="0"/>
    <w:pPr>
      <w:spacing w:line="300" w:lineRule="auto"/>
      <w:ind w:firstLine="480" w:firstLineChars="200"/>
    </w:pPr>
    <w:rPr>
      <w:sz w:val="24"/>
    </w:rPr>
  </w:style>
  <w:style w:type="paragraph" w:customStyle="1" w:styleId="34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7">
    <w:name w:val="4"/>
    <w:basedOn w:val="1"/>
    <w:next w:val="46"/>
    <w:qFormat/>
    <w:uiPriority w:val="0"/>
    <w:pPr>
      <w:spacing w:line="360" w:lineRule="auto"/>
      <w:ind w:firstLine="420"/>
    </w:pPr>
    <w:rPr>
      <w:color w:val="FF0000"/>
      <w:sz w:val="24"/>
    </w:rPr>
  </w:style>
  <w:style w:type="paragraph" w:customStyle="1" w:styleId="348">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szCs w:val="20"/>
    </w:rPr>
  </w:style>
  <w:style w:type="paragraph" w:customStyle="1" w:styleId="349">
    <w:name w:val="a"/>
    <w:basedOn w:val="1"/>
    <w:qFormat/>
    <w:uiPriority w:val="0"/>
    <w:pPr>
      <w:widowControl/>
      <w:spacing w:before="100" w:beforeAutospacing="1" w:after="100" w:afterAutospacing="1"/>
    </w:pPr>
    <w:rPr>
      <w:rFonts w:ascii="宋体" w:hAnsi="宋体" w:cs="宋体"/>
      <w:kern w:val="0"/>
      <w:sz w:val="24"/>
    </w:rPr>
  </w:style>
  <w:style w:type="paragraph" w:customStyle="1" w:styleId="350">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szCs w:val="20"/>
    </w:rPr>
  </w:style>
  <w:style w:type="paragraph" w:customStyle="1" w:styleId="351">
    <w:name w:val="greytypebeni"/>
    <w:basedOn w:val="1"/>
    <w:qFormat/>
    <w:uiPriority w:val="0"/>
    <w:pPr>
      <w:widowControl/>
      <w:jc w:val="left"/>
    </w:pPr>
    <w:rPr>
      <w:rFonts w:ascii="宋体" w:hAnsi="宋体" w:cs="宋体"/>
      <w:kern w:val="0"/>
      <w:sz w:val="24"/>
    </w:rPr>
  </w:style>
  <w:style w:type="paragraph" w:customStyle="1" w:styleId="352">
    <w:name w:val="二级标题"/>
    <w:basedOn w:val="353"/>
    <w:qFormat/>
    <w:uiPriority w:val="0"/>
    <w:pPr>
      <w:tabs>
        <w:tab w:val="left" w:pos="903"/>
      </w:tabs>
      <w:outlineLvl w:val="1"/>
    </w:pPr>
  </w:style>
  <w:style w:type="paragraph" w:customStyle="1" w:styleId="353">
    <w:name w:val="一级标题"/>
    <w:basedOn w:val="1"/>
    <w:qFormat/>
    <w:uiPriority w:val="0"/>
    <w:pPr>
      <w:tabs>
        <w:tab w:val="left" w:pos="903"/>
      </w:tabs>
      <w:spacing w:line="360" w:lineRule="auto"/>
      <w:ind w:left="900" w:hanging="420"/>
    </w:pPr>
    <w:rPr>
      <w:rFonts w:ascii="Arial" w:hAnsi="Arial" w:cs="Arial"/>
      <w:sz w:val="24"/>
      <w:szCs w:val="20"/>
    </w:rPr>
  </w:style>
  <w:style w:type="paragraph" w:customStyle="1" w:styleId="354">
    <w:name w:val="样式 样式 首行缩进:  2 字符 + 行距: 1.5 倍行距"/>
    <w:basedOn w:val="1"/>
    <w:qFormat/>
    <w:uiPriority w:val="0"/>
    <w:pPr>
      <w:spacing w:line="360" w:lineRule="auto"/>
      <w:ind w:firstLine="470" w:firstLineChars="196"/>
    </w:pPr>
    <w:rPr>
      <w:sz w:val="24"/>
      <w:szCs w:val="20"/>
    </w:rPr>
  </w:style>
  <w:style w:type="paragraph" w:customStyle="1" w:styleId="355">
    <w:name w:val="Char Char Char"/>
    <w:basedOn w:val="1"/>
    <w:qFormat/>
    <w:uiPriority w:val="0"/>
    <w:rPr>
      <w:rFonts w:ascii="Tahoma" w:hAnsi="Tahoma"/>
      <w:sz w:val="24"/>
      <w:szCs w:val="20"/>
    </w:rPr>
  </w:style>
  <w:style w:type="paragraph" w:customStyle="1" w:styleId="356">
    <w:name w:val="默认段落字体 Para Char Char Char Char Char Char Char"/>
    <w:basedOn w:val="1"/>
    <w:qFormat/>
    <w:uiPriority w:val="0"/>
    <w:rPr>
      <w:rFonts w:ascii="Tahoma" w:hAnsi="Tahoma"/>
      <w:sz w:val="24"/>
      <w:szCs w:val="20"/>
    </w:rPr>
  </w:style>
  <w:style w:type="paragraph" w:customStyle="1" w:styleId="357">
    <w:name w:val="列表内容"/>
    <w:basedOn w:val="1"/>
    <w:next w:val="1"/>
    <w:qFormat/>
    <w:uiPriority w:val="0"/>
    <w:pPr>
      <w:widowControl/>
      <w:tabs>
        <w:tab w:val="left" w:pos="840"/>
      </w:tabs>
      <w:ind w:left="840" w:hanging="420"/>
      <w:jc w:val="left"/>
    </w:pPr>
    <w:rPr>
      <w:kern w:val="0"/>
      <w:sz w:val="18"/>
    </w:rPr>
  </w:style>
  <w:style w:type="paragraph" w:customStyle="1" w:styleId="358">
    <w:name w:val="马刚标题1"/>
    <w:basedOn w:val="4"/>
    <w:next w:val="1"/>
    <w:qFormat/>
    <w:uiPriority w:val="0"/>
    <w:pPr>
      <w:tabs>
        <w:tab w:val="left" w:pos="315"/>
        <w:tab w:val="left" w:pos="567"/>
      </w:tabs>
      <w:spacing w:before="400" w:after="120"/>
      <w:ind w:left="567" w:hanging="567"/>
      <w:jc w:val="left"/>
    </w:pPr>
    <w:rPr>
      <w:rFonts w:eastAsia="黑体"/>
      <w:b w:val="0"/>
      <w:bCs w:val="0"/>
      <w:szCs w:val="20"/>
    </w:rPr>
  </w:style>
  <w:style w:type="paragraph" w:customStyle="1" w:styleId="359">
    <w:name w:val="默认段落字体 Para Char"/>
    <w:basedOn w:val="1"/>
    <w:qFormat/>
    <w:uiPriority w:val="0"/>
    <w:pPr>
      <w:adjustRightInd w:val="0"/>
      <w:spacing w:line="360" w:lineRule="auto"/>
    </w:pPr>
    <w:rPr>
      <w:kern w:val="0"/>
      <w:sz w:val="24"/>
    </w:rPr>
  </w:style>
  <w:style w:type="paragraph" w:customStyle="1" w:styleId="360">
    <w:name w:val="正文缩进_0"/>
    <w:basedOn w:val="361"/>
    <w:qFormat/>
    <w:uiPriority w:val="0"/>
    <w:pPr>
      <w:ind w:firstLine="420"/>
    </w:pPr>
  </w:style>
  <w:style w:type="paragraph" w:customStyle="1" w:styleId="361">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2">
    <w:name w:val="标题3，章节第三层"/>
    <w:basedOn w:val="1"/>
    <w:next w:val="257"/>
    <w:qFormat/>
    <w:uiPriority w:val="0"/>
    <w:pPr>
      <w:adjustRightInd w:val="0"/>
      <w:snapToGrid w:val="0"/>
      <w:spacing w:before="78" w:line="300" w:lineRule="auto"/>
      <w:outlineLvl w:val="2"/>
    </w:pPr>
    <w:rPr>
      <w:rFonts w:ascii="Arial" w:hAnsi="Arial" w:eastAsia="华文细黑"/>
      <w:sz w:val="30"/>
    </w:rPr>
  </w:style>
  <w:style w:type="paragraph" w:customStyle="1" w:styleId="363">
    <w:name w:val="font6"/>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364">
    <w:name w:val="正文 首行缩进:  2 字符 Char Char"/>
    <w:basedOn w:val="1"/>
    <w:qFormat/>
    <w:uiPriority w:val="0"/>
    <w:pPr>
      <w:spacing w:line="360" w:lineRule="auto"/>
      <w:ind w:firstLine="480"/>
    </w:pPr>
    <w:rPr>
      <w:rFonts w:ascii="楷体_GB2312" w:eastAsia="楷体_GB2312"/>
      <w:bCs/>
      <w:sz w:val="24"/>
    </w:rPr>
  </w:style>
  <w:style w:type="paragraph" w:customStyle="1" w:styleId="365">
    <w:name w:val="Char Char Char Char Char Char Char1"/>
    <w:basedOn w:val="1"/>
    <w:qFormat/>
    <w:uiPriority w:val="0"/>
    <w:rPr>
      <w:rFonts w:ascii="Tahoma" w:hAnsi="Tahoma"/>
      <w:sz w:val="24"/>
      <w:szCs w:val="20"/>
    </w:rPr>
  </w:style>
  <w:style w:type="paragraph" w:customStyle="1" w:styleId="366">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36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68">
    <w:name w:val="样式 段后: 0.25 行"/>
    <w:basedOn w:val="1"/>
    <w:qFormat/>
    <w:uiPriority w:val="0"/>
    <w:pPr>
      <w:widowControl/>
      <w:spacing w:afterLines="25" w:line="300" w:lineRule="auto"/>
      <w:ind w:firstLine="420" w:firstLineChars="200"/>
      <w:jc w:val="left"/>
    </w:pPr>
    <w:rPr>
      <w:rFonts w:ascii="Arial" w:hAnsi="Arial" w:cs="宋体"/>
      <w:kern w:val="0"/>
      <w:sz w:val="22"/>
      <w:szCs w:val="20"/>
      <w:lang w:eastAsia="en-US"/>
    </w:rPr>
  </w:style>
  <w:style w:type="paragraph" w:customStyle="1" w:styleId="369">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370">
    <w:name w:val="111111"/>
    <w:basedOn w:val="1"/>
    <w:qFormat/>
    <w:uiPriority w:val="0"/>
    <w:pPr>
      <w:spacing w:before="120" w:after="120"/>
      <w:jc w:val="center"/>
    </w:pPr>
    <w:rPr>
      <w:rFonts w:ascii="宋体" w:hAnsi="宋体" w:eastAsia="黑体" w:cs="宋体"/>
      <w:b/>
      <w:bCs/>
      <w:szCs w:val="21"/>
    </w:rPr>
  </w:style>
  <w:style w:type="paragraph" w:customStyle="1" w:styleId="371">
    <w:name w:val="样式 标题 2第一章 标题 2Heading 2 HiddenHeading 2 CCBSheading 2H2h2..."/>
    <w:basedOn w:val="5"/>
    <w:qFormat/>
    <w:uiPriority w:val="0"/>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372">
    <w:name w:val="Body Text 21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373">
    <w:name w:val="List Paragraph1"/>
    <w:basedOn w:val="1"/>
    <w:qFormat/>
    <w:uiPriority w:val="0"/>
    <w:pPr>
      <w:widowControl/>
      <w:ind w:left="720"/>
      <w:jc w:val="left"/>
    </w:pPr>
    <w:rPr>
      <w:rFonts w:ascii="Arial" w:hAnsi="Arial" w:eastAsia="黑体"/>
      <w:kern w:val="0"/>
      <w:sz w:val="24"/>
      <w:lang w:eastAsia="en-US"/>
    </w:rPr>
  </w:style>
  <w:style w:type="paragraph" w:customStyle="1" w:styleId="37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75">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6">
    <w:name w:val="项目符号，二级"/>
    <w:basedOn w:val="257"/>
    <w:next w:val="257"/>
    <w:qFormat/>
    <w:uiPriority w:val="0"/>
    <w:pPr>
      <w:tabs>
        <w:tab w:val="left" w:pos="1211"/>
        <w:tab w:val="left" w:pos="1337"/>
      </w:tabs>
      <w:ind w:left="1337" w:right="-27" w:firstLine="480"/>
    </w:pPr>
    <w:rPr>
      <w:bCs w:val="0"/>
      <w:color w:val="000000"/>
      <w:sz w:val="24"/>
      <w:szCs w:val="24"/>
    </w:rPr>
  </w:style>
  <w:style w:type="paragraph" w:customStyle="1" w:styleId="377">
    <w:name w:val="Char Char110"/>
    <w:basedOn w:val="1"/>
    <w:qFormat/>
    <w:uiPriority w:val="0"/>
    <w:rPr>
      <w:rFonts w:ascii="Tahoma" w:hAnsi="Tahoma" w:cs="Tahoma"/>
      <w:sz w:val="24"/>
      <w:szCs w:val="20"/>
    </w:rPr>
  </w:style>
  <w:style w:type="paragraph" w:customStyle="1" w:styleId="378">
    <w:name w:val="Char Char Char Char Char Char Char Char Char Char Char1 Char Char Char1"/>
    <w:basedOn w:val="1"/>
    <w:qFormat/>
    <w:uiPriority w:val="0"/>
    <w:pPr>
      <w:ind w:firstLine="200" w:firstLineChars="200"/>
      <w:jc w:val="left"/>
    </w:pPr>
    <w:rPr>
      <w:rFonts w:ascii="Tahoma" w:hAnsi="Tahoma"/>
      <w:sz w:val="24"/>
    </w:rPr>
  </w:style>
  <w:style w:type="paragraph" w:customStyle="1" w:styleId="379">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38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381">
    <w:name w:val="表格"/>
    <w:basedOn w:val="1"/>
    <w:qFormat/>
    <w:uiPriority w:val="0"/>
    <w:pPr>
      <w:snapToGrid w:val="0"/>
      <w:ind w:firstLine="21" w:firstLineChars="21"/>
    </w:pPr>
    <w:rPr>
      <w:rFonts w:ascii="宋体" w:hAnsi="宋体" w:cs="宋体"/>
      <w:kern w:val="0"/>
      <w:sz w:val="20"/>
      <w:szCs w:val="20"/>
    </w:rPr>
  </w:style>
  <w:style w:type="paragraph" w:customStyle="1" w:styleId="38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83">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84">
    <w:name w:val="正文 + 宋体"/>
    <w:basedOn w:val="1"/>
    <w:qFormat/>
    <w:uiPriority w:val="0"/>
    <w:pPr>
      <w:spacing w:line="360" w:lineRule="auto"/>
      <w:ind w:firstLine="420" w:firstLineChars="200"/>
    </w:pPr>
  </w:style>
  <w:style w:type="paragraph" w:customStyle="1" w:styleId="385">
    <w:name w:val="默认段落字体 Para Char Char Char Char"/>
    <w:basedOn w:val="1"/>
    <w:qFormat/>
    <w:uiPriority w:val="0"/>
    <w:rPr>
      <w:rFonts w:ascii="Arial" w:hAnsi="Arial" w:cs="Arial"/>
      <w:szCs w:val="21"/>
    </w:rPr>
  </w:style>
  <w:style w:type="paragraph" w:customStyle="1" w:styleId="386">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387">
    <w:name w:val="Char Char Char Char Char Char Char Char Char Char Char Char Char Char1"/>
    <w:basedOn w:val="1"/>
    <w:qFormat/>
    <w:uiPriority w:val="0"/>
    <w:rPr>
      <w:rFonts w:ascii="Tahoma" w:hAnsi="Tahoma" w:cs="Tahoma"/>
      <w:sz w:val="24"/>
      <w:szCs w:val="20"/>
    </w:rPr>
  </w:style>
  <w:style w:type="paragraph" w:customStyle="1" w:styleId="388">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38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szCs w:val="20"/>
    </w:rPr>
  </w:style>
  <w:style w:type="paragraph" w:customStyle="1" w:styleId="390">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391">
    <w:name w:val="正文--wdh"/>
    <w:basedOn w:val="1"/>
    <w:qFormat/>
    <w:uiPriority w:val="0"/>
    <w:pPr>
      <w:spacing w:line="360" w:lineRule="auto"/>
    </w:pPr>
    <w:rPr>
      <w:sz w:val="24"/>
    </w:rPr>
  </w:style>
  <w:style w:type="paragraph" w:customStyle="1" w:styleId="392">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94">
    <w:name w:val="正文1"/>
    <w:qFormat/>
    <w:uiPriority w:val="0"/>
    <w:rPr>
      <w:rFonts w:ascii="Times New Roman" w:hAnsi="Times New Roman" w:eastAsia="宋体" w:cs="Times New Roman"/>
      <w:sz w:val="24"/>
      <w:szCs w:val="24"/>
      <w:lang w:val="en-US" w:eastAsia="zh-CN" w:bidi="ar-SA"/>
    </w:rPr>
  </w:style>
  <w:style w:type="paragraph" w:customStyle="1" w:styleId="395">
    <w:name w:val="丁华标题2"/>
    <w:basedOn w:val="5"/>
    <w:next w:val="299"/>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396">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97">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398">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99">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400">
    <w:name w:val="Char Char Char Char Char Char Char Char Char"/>
    <w:basedOn w:val="1"/>
    <w:qFormat/>
    <w:uiPriority w:val="0"/>
    <w:pPr>
      <w:tabs>
        <w:tab w:val="left" w:pos="360"/>
      </w:tabs>
      <w:ind w:left="200" w:hanging="200" w:hangingChars="200"/>
    </w:pPr>
    <w:rPr>
      <w:sz w:val="24"/>
    </w:rPr>
  </w:style>
  <w:style w:type="paragraph" w:customStyle="1" w:styleId="401">
    <w:name w:val="Char Char Char Char Char Char Char Char Char Char Char"/>
    <w:basedOn w:val="1"/>
    <w:qFormat/>
    <w:uiPriority w:val="0"/>
    <w:rPr>
      <w:rFonts w:ascii="Tahoma" w:hAnsi="Tahoma"/>
      <w:sz w:val="24"/>
      <w:szCs w:val="20"/>
    </w:rPr>
  </w:style>
  <w:style w:type="paragraph" w:customStyle="1" w:styleId="402">
    <w:name w:val="正文表标题"/>
    <w:next w:val="268"/>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40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4">
    <w:name w:val="Char Char Char Char Char Char Char Char Char Char Char Char Char Char Char Char Char Char Char Char Char"/>
    <w:basedOn w:val="1"/>
    <w:qFormat/>
    <w:uiPriority w:val="0"/>
    <w:rPr>
      <w:rFonts w:ascii="Tahoma" w:hAnsi="Tahoma" w:cs="Tahoma"/>
      <w:sz w:val="24"/>
      <w:szCs w:val="20"/>
    </w:rPr>
  </w:style>
  <w:style w:type="paragraph" w:customStyle="1" w:styleId="405">
    <w:name w:val="样式 样式 首行缩进:  0.74 厘米 行距: 1.5 倍行距 + 段后: 0.5 行"/>
    <w:basedOn w:val="1"/>
    <w:qFormat/>
    <w:uiPriority w:val="0"/>
    <w:pPr>
      <w:spacing w:line="360" w:lineRule="auto"/>
      <w:ind w:firstLine="420"/>
    </w:pPr>
    <w:rPr>
      <w:rFonts w:ascii="楷体_GB2312" w:eastAsia="楷体_GB2312"/>
      <w:bCs/>
      <w:sz w:val="24"/>
      <w:szCs w:val="20"/>
    </w:rPr>
  </w:style>
  <w:style w:type="paragraph" w:customStyle="1" w:styleId="406">
    <w:name w:val="表蕊"/>
    <w:basedOn w:val="1"/>
    <w:qFormat/>
    <w:uiPriority w:val="0"/>
    <w:pPr>
      <w:adjustRightInd w:val="0"/>
      <w:spacing w:line="320" w:lineRule="atLeast"/>
      <w:jc w:val="left"/>
      <w:textAlignment w:val="baseline"/>
    </w:pPr>
    <w:rPr>
      <w:rFonts w:eastAsia="楷体_GB2312"/>
      <w:spacing w:val="-10"/>
      <w:kern w:val="0"/>
      <w:szCs w:val="20"/>
    </w:rPr>
  </w:style>
  <w:style w:type="paragraph" w:customStyle="1" w:styleId="407">
    <w:name w:val="样式2"/>
    <w:basedOn w:val="1"/>
    <w:qFormat/>
    <w:uiPriority w:val="0"/>
    <w:pPr>
      <w:spacing w:line="360" w:lineRule="auto"/>
      <w:ind w:left="200" w:leftChars="200"/>
    </w:pPr>
    <w:rPr>
      <w:rFonts w:ascii="宋体" w:hAnsi="宋体"/>
      <w:b/>
      <w:sz w:val="24"/>
    </w:rPr>
  </w:style>
  <w:style w:type="paragraph" w:customStyle="1" w:styleId="408">
    <w:name w:val="样式 样式 标题 3H3sect1.2.3BOD 0Heading 3 - oldh3l3CTLevel 3 Head... +..."/>
    <w:basedOn w:val="1"/>
    <w:qFormat/>
    <w:uiPriority w:val="0"/>
    <w:pPr>
      <w:keepNext/>
      <w:keepLines/>
      <w:spacing w:beforeLines="50" w:afterLines="50"/>
      <w:jc w:val="left"/>
      <w:outlineLvl w:val="2"/>
    </w:pPr>
    <w:rPr>
      <w:rFonts w:cs="宋体"/>
      <w:b/>
      <w:bCs/>
      <w:sz w:val="24"/>
      <w:szCs w:val="20"/>
    </w:rPr>
  </w:style>
  <w:style w:type="paragraph" w:customStyle="1" w:styleId="409">
    <w:name w:val="Char Char Char Char Char Char Char"/>
    <w:basedOn w:val="1"/>
    <w:qFormat/>
    <w:uiPriority w:val="0"/>
    <w:pPr>
      <w:jc w:val="left"/>
    </w:pPr>
    <w:rPr>
      <w:rFonts w:ascii="Tahoma" w:hAnsi="Tahoma"/>
      <w:sz w:val="24"/>
      <w:szCs w:val="20"/>
    </w:rPr>
  </w:style>
  <w:style w:type="paragraph" w:customStyle="1" w:styleId="410">
    <w:name w:val="Body Text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411">
    <w:name w:val="表格内文字"/>
    <w:basedOn w:val="1"/>
    <w:qFormat/>
    <w:uiPriority w:val="0"/>
    <w:pPr>
      <w:spacing w:line="300" w:lineRule="atLeast"/>
    </w:pPr>
    <w:rPr>
      <w:sz w:val="18"/>
    </w:rPr>
  </w:style>
  <w:style w:type="paragraph" w:customStyle="1" w:styleId="412">
    <w:name w:val="标题2，章节第二层"/>
    <w:basedOn w:val="1"/>
    <w:next w:val="257"/>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sz w:val="32"/>
    </w:rPr>
  </w:style>
  <w:style w:type="paragraph" w:customStyle="1" w:styleId="41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414">
    <w:name w:val="符号与编号 Char Char"/>
    <w:basedOn w:val="1"/>
    <w:qFormat/>
    <w:uiPriority w:val="0"/>
    <w:pPr>
      <w:tabs>
        <w:tab w:val="left" w:pos="840"/>
      </w:tabs>
      <w:spacing w:afterLines="50" w:line="400" w:lineRule="atLeast"/>
      <w:ind w:left="839" w:hanging="419"/>
    </w:pPr>
    <w:rPr>
      <w:sz w:val="24"/>
    </w:rPr>
  </w:style>
  <w:style w:type="paragraph" w:customStyle="1" w:styleId="415">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416">
    <w:name w:val="标准文本"/>
    <w:basedOn w:val="1"/>
    <w:qFormat/>
    <w:uiPriority w:val="0"/>
    <w:pPr>
      <w:spacing w:line="360" w:lineRule="auto"/>
      <w:ind w:firstLine="480" w:firstLineChars="200"/>
    </w:pPr>
    <w:rPr>
      <w:rFonts w:cs="宋体"/>
      <w:sz w:val="24"/>
    </w:rPr>
  </w:style>
  <w:style w:type="paragraph" w:customStyle="1" w:styleId="417">
    <w:name w:val="列出段落2"/>
    <w:basedOn w:val="1"/>
    <w:qFormat/>
    <w:uiPriority w:val="0"/>
    <w:pPr>
      <w:widowControl/>
      <w:ind w:left="720"/>
      <w:jc w:val="left"/>
    </w:pPr>
    <w:rPr>
      <w:rFonts w:ascii="Arial" w:hAnsi="Arial" w:eastAsia="黑体" w:cs="Arial"/>
      <w:kern w:val="0"/>
      <w:sz w:val="24"/>
      <w:lang w:eastAsia="en-US"/>
    </w:rPr>
  </w:style>
  <w:style w:type="paragraph" w:customStyle="1" w:styleId="418">
    <w:name w:val="项目符号，一级"/>
    <w:basedOn w:val="257"/>
    <w:next w:val="257"/>
    <w:qFormat/>
    <w:uiPriority w:val="0"/>
    <w:pPr>
      <w:tabs>
        <w:tab w:val="left" w:pos="1320"/>
      </w:tabs>
      <w:spacing w:line="240" w:lineRule="atLeast"/>
      <w:ind w:left="376" w:leftChars="179" w:firstLine="0"/>
    </w:pPr>
    <w:rPr>
      <w:bCs w:val="0"/>
      <w:color w:val="000000"/>
      <w:szCs w:val="24"/>
    </w:rPr>
  </w:style>
  <w:style w:type="paragraph" w:customStyle="1" w:styleId="419">
    <w:name w:val="标准小四"/>
    <w:basedOn w:val="1"/>
    <w:qFormat/>
    <w:uiPriority w:val="0"/>
    <w:pPr>
      <w:spacing w:line="360" w:lineRule="auto"/>
      <w:ind w:firstLine="480" w:firstLineChars="200"/>
    </w:pPr>
    <w:rPr>
      <w:rFonts w:ascii="Arial" w:hAnsi="Arial"/>
      <w:sz w:val="24"/>
      <w:szCs w:val="21"/>
    </w:rPr>
  </w:style>
  <w:style w:type="paragraph" w:customStyle="1" w:styleId="42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421">
    <w:name w:val="正文2"/>
    <w:basedOn w:val="1"/>
    <w:qFormat/>
    <w:uiPriority w:val="0"/>
    <w:pPr>
      <w:spacing w:before="156" w:line="360" w:lineRule="auto"/>
      <w:ind w:firstLine="510" w:firstLineChars="200"/>
    </w:pPr>
    <w:rPr>
      <w:sz w:val="24"/>
      <w:szCs w:val="20"/>
    </w:rPr>
  </w:style>
  <w:style w:type="paragraph" w:customStyle="1" w:styleId="422">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3">
    <w:name w:val="符号与编号"/>
    <w:basedOn w:val="1"/>
    <w:qFormat/>
    <w:uiPriority w:val="0"/>
    <w:pPr>
      <w:tabs>
        <w:tab w:val="left" w:pos="900"/>
      </w:tabs>
      <w:spacing w:afterLines="50" w:line="400" w:lineRule="atLeast"/>
      <w:ind w:left="900" w:hanging="420"/>
    </w:pPr>
    <w:rPr>
      <w:sz w:val="24"/>
    </w:rPr>
  </w:style>
  <w:style w:type="paragraph" w:customStyle="1" w:styleId="424">
    <w:name w:val="公文标题 2"/>
    <w:basedOn w:val="1"/>
    <w:next w:val="336"/>
    <w:qFormat/>
    <w:uiPriority w:val="0"/>
    <w:pPr>
      <w:outlineLvl w:val="1"/>
    </w:pPr>
    <w:rPr>
      <w:rFonts w:ascii="仿宋_GB2312" w:hAnsi="宋体" w:eastAsia="仿宋_GB2312"/>
      <w:kern w:val="28"/>
      <w:sz w:val="28"/>
    </w:rPr>
  </w:style>
  <w:style w:type="paragraph" w:customStyle="1" w:styleId="42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26">
    <w:name w:val="正文11"/>
    <w:basedOn w:val="1"/>
    <w:next w:val="1"/>
    <w:qFormat/>
    <w:uiPriority w:val="0"/>
    <w:pPr>
      <w:spacing w:before="156" w:line="360" w:lineRule="auto"/>
      <w:ind w:firstLine="510" w:firstLineChars="200"/>
    </w:pPr>
    <w:rPr>
      <w:sz w:val="24"/>
      <w:szCs w:val="20"/>
    </w:rPr>
  </w:style>
  <w:style w:type="paragraph" w:customStyle="1" w:styleId="427">
    <w:name w:val="Char Char Char Char Char Char Char Char Char1"/>
    <w:basedOn w:val="1"/>
    <w:qFormat/>
    <w:uiPriority w:val="0"/>
    <w:pPr>
      <w:tabs>
        <w:tab w:val="left" w:pos="360"/>
      </w:tabs>
      <w:ind w:left="360" w:hanging="360" w:hangingChars="200"/>
    </w:pPr>
    <w:rPr>
      <w:sz w:val="24"/>
    </w:rPr>
  </w:style>
  <w:style w:type="paragraph" w:customStyle="1" w:styleId="428">
    <w:name w:val="Char Char1 Char Char Char Char1 Char Char Char Char Char Char"/>
    <w:basedOn w:val="1"/>
    <w:qFormat/>
    <w:uiPriority w:val="0"/>
    <w:rPr>
      <w:rFonts w:ascii="Tahoma" w:hAnsi="Tahoma"/>
      <w:sz w:val="24"/>
      <w:szCs w:val="20"/>
    </w:rPr>
  </w:style>
  <w:style w:type="paragraph" w:customStyle="1" w:styleId="429">
    <w:name w:val="content_lineheight"/>
    <w:basedOn w:val="1"/>
    <w:qFormat/>
    <w:uiPriority w:val="0"/>
    <w:pPr>
      <w:widowControl/>
      <w:spacing w:before="100" w:beforeAutospacing="1" w:after="100" w:afterAutospacing="1"/>
      <w:jc w:val="left"/>
    </w:pPr>
    <w:rPr>
      <w:rFonts w:ascii="宋体" w:hAnsi="宋体"/>
      <w:kern w:val="0"/>
      <w:sz w:val="24"/>
    </w:rPr>
  </w:style>
  <w:style w:type="paragraph" w:customStyle="1" w:styleId="430">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431">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32">
    <w:name w:val="Char Char Char Char Char Char Char Char Char Char Char Char Char Char Char Char Char Char Char Char Char1"/>
    <w:basedOn w:val="1"/>
    <w:qFormat/>
    <w:uiPriority w:val="0"/>
    <w:rPr>
      <w:rFonts w:ascii="Tahoma" w:hAnsi="Tahoma"/>
      <w:sz w:val="24"/>
      <w:szCs w:val="20"/>
    </w:rPr>
  </w:style>
  <w:style w:type="paragraph" w:customStyle="1" w:styleId="43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34">
    <w:name w:val="zw"/>
    <w:basedOn w:val="1"/>
    <w:qFormat/>
    <w:uiPriority w:val="0"/>
    <w:pPr>
      <w:widowControl/>
      <w:spacing w:line="360" w:lineRule="auto"/>
      <w:ind w:firstLine="480" w:firstLineChars="200"/>
      <w:jc w:val="left"/>
    </w:pPr>
    <w:rPr>
      <w:rFonts w:ascii="宋体" w:hAnsi="宋体"/>
      <w:bCs/>
      <w:kern w:val="0"/>
      <w:sz w:val="24"/>
      <w:szCs w:val="20"/>
    </w:rPr>
  </w:style>
  <w:style w:type="paragraph" w:customStyle="1" w:styleId="435">
    <w:name w:val="表头_5"/>
    <w:basedOn w:val="1"/>
    <w:qFormat/>
    <w:uiPriority w:val="0"/>
    <w:pPr>
      <w:adjustRightInd w:val="0"/>
      <w:spacing w:line="360" w:lineRule="auto"/>
      <w:textAlignment w:val="baseline"/>
    </w:pPr>
    <w:rPr>
      <w:b/>
      <w:bCs/>
      <w:sz w:val="28"/>
      <w:szCs w:val="21"/>
    </w:rPr>
  </w:style>
  <w:style w:type="paragraph" w:customStyle="1" w:styleId="436">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7">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38">
    <w:name w:val="Char11"/>
    <w:basedOn w:val="1"/>
    <w:qFormat/>
    <w:uiPriority w:val="0"/>
    <w:rPr>
      <w:rFonts w:ascii="仿宋_GB2312" w:eastAsia="仿宋_GB2312"/>
      <w:b/>
      <w:sz w:val="32"/>
      <w:szCs w:val="32"/>
    </w:rPr>
  </w:style>
  <w:style w:type="paragraph" w:customStyle="1" w:styleId="439">
    <w:name w:val="正文lzq"/>
    <w:basedOn w:val="1"/>
    <w:qFormat/>
    <w:uiPriority w:val="0"/>
    <w:pPr>
      <w:adjustRightInd w:val="0"/>
      <w:spacing w:line="360" w:lineRule="auto"/>
      <w:ind w:firstLine="480"/>
      <w:textAlignment w:val="baseline"/>
    </w:pPr>
    <w:rPr>
      <w:kern w:val="0"/>
      <w:sz w:val="24"/>
      <w:szCs w:val="20"/>
    </w:rPr>
  </w:style>
  <w:style w:type="paragraph" w:customStyle="1" w:styleId="440">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41">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442">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kern w:val="0"/>
      <w:sz w:val="44"/>
      <w:szCs w:val="20"/>
    </w:rPr>
  </w:style>
  <w:style w:type="paragraph" w:customStyle="1" w:styleId="443">
    <w:name w:val="7"/>
    <w:basedOn w:val="1"/>
    <w:next w:val="52"/>
    <w:qFormat/>
    <w:uiPriority w:val="0"/>
    <w:pPr>
      <w:widowControl/>
      <w:spacing w:before="100" w:beforeAutospacing="1" w:after="100" w:afterAutospacing="1"/>
      <w:jc w:val="left"/>
    </w:pPr>
    <w:rPr>
      <w:rFonts w:ascii="宋体" w:hAnsi="宋体"/>
      <w:kern w:val="0"/>
      <w:sz w:val="24"/>
      <w:szCs w:val="20"/>
    </w:rPr>
  </w:style>
  <w:style w:type="paragraph" w:customStyle="1" w:styleId="444">
    <w:name w:val="一级条标题"/>
    <w:next w:val="1"/>
    <w:qFormat/>
    <w:uiPriority w:val="0"/>
    <w:pPr>
      <w:spacing w:beforeLines="50" w:afterLines="50"/>
      <w:ind w:left="840" w:hanging="420"/>
      <w:outlineLvl w:val="2"/>
    </w:pPr>
    <w:rPr>
      <w:rFonts w:ascii="黑体" w:hAnsi="Times New Roman" w:eastAsia="黑体" w:cs="Times New Roman"/>
      <w:sz w:val="21"/>
      <w:szCs w:val="21"/>
      <w:lang w:val="en-US" w:eastAsia="zh-CN" w:bidi="ar-SA"/>
    </w:rPr>
  </w:style>
  <w:style w:type="paragraph" w:customStyle="1" w:styleId="445">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446">
    <w:name w:val="样式 首行缩进:  2 字符"/>
    <w:basedOn w:val="1"/>
    <w:qFormat/>
    <w:uiPriority w:val="0"/>
    <w:pPr>
      <w:spacing w:line="360" w:lineRule="auto"/>
      <w:ind w:firstLine="480" w:firstLineChars="200"/>
    </w:pPr>
    <w:rPr>
      <w:rFonts w:cs="宋体"/>
      <w:sz w:val="24"/>
      <w:szCs w:val="20"/>
    </w:rPr>
  </w:style>
  <w:style w:type="paragraph" w:customStyle="1" w:styleId="447">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4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9">
    <w:name w:val="小四 段落 宋体 Char"/>
    <w:basedOn w:val="16"/>
    <w:qFormat/>
    <w:uiPriority w:val="0"/>
    <w:pPr>
      <w:tabs>
        <w:tab w:val="clear" w:pos="2952"/>
      </w:tabs>
      <w:ind w:left="0" w:right="-33" w:firstLine="600" w:firstLineChars="200"/>
      <w:jc w:val="left"/>
    </w:pPr>
    <w:rPr>
      <w:rFonts w:ascii="仿宋_GB2312" w:eastAsia="仿宋_GB2312"/>
      <w:sz w:val="30"/>
      <w:szCs w:val="30"/>
    </w:rPr>
  </w:style>
  <w:style w:type="paragraph" w:customStyle="1" w:styleId="450">
    <w:name w:val="Char Char Char Char Char Char Char Char Char Char Char Char Char Char"/>
    <w:basedOn w:val="1"/>
    <w:qFormat/>
    <w:uiPriority w:val="0"/>
    <w:rPr>
      <w:rFonts w:ascii="Tahoma" w:hAnsi="Tahoma"/>
      <w:sz w:val="24"/>
      <w:szCs w:val="20"/>
    </w:rPr>
  </w:style>
  <w:style w:type="paragraph" w:customStyle="1" w:styleId="451">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452">
    <w:name w:val="Char1 Char Char Char"/>
    <w:basedOn w:val="1"/>
    <w:qFormat/>
    <w:uiPriority w:val="0"/>
    <w:rPr>
      <w:rFonts w:ascii="Tahoma" w:hAnsi="Tahoma" w:cs="Tahoma"/>
      <w:sz w:val="24"/>
      <w:szCs w:val="20"/>
    </w:rPr>
  </w:style>
  <w:style w:type="paragraph" w:customStyle="1" w:styleId="453">
    <w:name w:val="小四 段落 宋体 Char Char Char Char"/>
    <w:basedOn w:val="1"/>
    <w:qFormat/>
    <w:uiPriority w:val="0"/>
    <w:pPr>
      <w:spacing w:line="360" w:lineRule="auto"/>
      <w:ind w:right="-33" w:firstLine="480" w:firstLineChars="200"/>
      <w:jc w:val="left"/>
    </w:pPr>
    <w:rPr>
      <w:sz w:val="24"/>
    </w:rPr>
  </w:style>
  <w:style w:type="paragraph" w:customStyle="1" w:styleId="454">
    <w:name w:val="华宇段落1 Char"/>
    <w:basedOn w:val="1"/>
    <w:qFormat/>
    <w:uiPriority w:val="0"/>
    <w:pPr>
      <w:spacing w:line="360" w:lineRule="auto"/>
      <w:ind w:firstLine="200" w:firstLineChars="200"/>
    </w:pPr>
    <w:rPr>
      <w:bCs/>
      <w:sz w:val="24"/>
    </w:rPr>
  </w:style>
  <w:style w:type="paragraph" w:customStyle="1" w:styleId="455">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56">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457">
    <w:name w:val="1"/>
    <w:basedOn w:val="1"/>
    <w:next w:val="50"/>
    <w:qFormat/>
    <w:uiPriority w:val="0"/>
    <w:pPr>
      <w:spacing w:line="360" w:lineRule="auto"/>
    </w:pPr>
    <w:rPr>
      <w:rFonts w:eastAsia="仿宋_GB2312"/>
      <w:sz w:val="24"/>
    </w:rPr>
  </w:style>
  <w:style w:type="paragraph" w:customStyle="1" w:styleId="458">
    <w:name w:val="正文文本缩进_0"/>
    <w:basedOn w:val="361"/>
    <w:unhideWhenUsed/>
    <w:qFormat/>
    <w:uiPriority w:val="0"/>
    <w:pPr>
      <w:spacing w:after="120"/>
      <w:ind w:left="420"/>
    </w:pPr>
  </w:style>
  <w:style w:type="paragraph" w:customStyle="1" w:styleId="459">
    <w:name w:val="Char Char"/>
    <w:basedOn w:val="1"/>
    <w:qFormat/>
    <w:uiPriority w:val="0"/>
    <w:rPr>
      <w:rFonts w:ascii="Tahoma" w:hAnsi="Tahoma"/>
      <w:sz w:val="24"/>
      <w:szCs w:val="20"/>
    </w:rPr>
  </w:style>
  <w:style w:type="paragraph" w:customStyle="1" w:styleId="460">
    <w:name w:val="font11"/>
    <w:basedOn w:val="1"/>
    <w:qFormat/>
    <w:uiPriority w:val="0"/>
    <w:pPr>
      <w:widowControl/>
      <w:spacing w:before="100" w:beforeAutospacing="1" w:after="100" w:afterAutospacing="1"/>
      <w:jc w:val="left"/>
    </w:pPr>
    <w:rPr>
      <w:b/>
      <w:bCs/>
      <w:kern w:val="0"/>
      <w:sz w:val="18"/>
      <w:szCs w:val="18"/>
    </w:rPr>
  </w:style>
  <w:style w:type="paragraph" w:customStyle="1" w:styleId="461">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462">
    <w:name w:val="标题4，章节第四层"/>
    <w:basedOn w:val="1"/>
    <w:next w:val="1"/>
    <w:qFormat/>
    <w:uiPriority w:val="0"/>
    <w:pPr>
      <w:tabs>
        <w:tab w:val="left" w:pos="0"/>
      </w:tabs>
      <w:spacing w:line="360" w:lineRule="auto"/>
      <w:outlineLvl w:val="3"/>
    </w:pPr>
    <w:rPr>
      <w:rFonts w:ascii="宋体" w:hAnsi="宋体"/>
      <w:b/>
      <w:sz w:val="24"/>
    </w:rPr>
  </w:style>
  <w:style w:type="paragraph" w:customStyle="1" w:styleId="463">
    <w:name w:val="Char Char1 Char Char Char Char Char Char Char"/>
    <w:basedOn w:val="1"/>
    <w:qFormat/>
    <w:uiPriority w:val="0"/>
    <w:rPr>
      <w:rFonts w:ascii="Tahoma" w:hAnsi="Tahoma" w:cs="Tahoma"/>
      <w:sz w:val="24"/>
      <w:szCs w:val="20"/>
    </w:rPr>
  </w:style>
  <w:style w:type="table" w:customStyle="1" w:styleId="464">
    <w:name w:val="TableGrid"/>
    <w:qFormat/>
    <w:uiPriority w:val="0"/>
    <w:tblPr>
      <w:tblCellMar>
        <w:top w:w="0" w:type="dxa"/>
        <w:left w:w="0" w:type="dxa"/>
        <w:bottom w:w="0" w:type="dxa"/>
        <w:right w:w="0" w:type="dxa"/>
      </w:tblCellMar>
    </w:tblPr>
  </w:style>
  <w:style w:type="table" w:customStyle="1" w:styleId="465">
    <w:name w:val="网格型1"/>
    <w:basedOn w:val="57"/>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6">
    <w:name w:val="网格型2"/>
    <w:basedOn w:val="57"/>
    <w:unhideWhenUsed/>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7">
    <w:name w:val="网格型5"/>
    <w:basedOn w:val="5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8">
    <w:name w:val="网格型4"/>
    <w:basedOn w:val="5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9">
    <w:name w:val="网格型3"/>
    <w:basedOn w:val="5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0">
    <w:name w:val="Heading #3|1"/>
    <w:basedOn w:val="1"/>
    <w:qFormat/>
    <w:uiPriority w:val="0"/>
    <w:pPr>
      <w:spacing w:after="500"/>
      <w:jc w:val="center"/>
      <w:outlineLvl w:val="2"/>
    </w:pPr>
    <w:rPr>
      <w:rFonts w:ascii="宋体" w:hAnsi="宋体" w:cs="宋体"/>
      <w:sz w:val="34"/>
      <w:szCs w:val="34"/>
      <w:lang w:val="zh-TW" w:eastAsia="zh-TW" w:bidi="zh-TW"/>
    </w:rPr>
  </w:style>
  <w:style w:type="paragraph" w:customStyle="1" w:styleId="471">
    <w:name w:val="Table caption|1"/>
    <w:basedOn w:val="1"/>
    <w:qFormat/>
    <w:uiPriority w:val="0"/>
    <w:rPr>
      <w:rFonts w:ascii="宋体" w:hAnsi="宋体" w:cs="宋体"/>
      <w:lang w:val="zh-TW" w:eastAsia="zh-TW" w:bidi="zh-TW"/>
    </w:rPr>
  </w:style>
  <w:style w:type="paragraph" w:customStyle="1" w:styleId="472">
    <w:name w:val="Other|1"/>
    <w:basedOn w:val="1"/>
    <w:qFormat/>
    <w:uiPriority w:val="0"/>
    <w:pPr>
      <w:spacing w:line="391" w:lineRule="auto"/>
      <w:ind w:firstLine="400"/>
    </w:pPr>
    <w:rPr>
      <w:rFonts w:ascii="宋体" w:hAnsi="宋体" w:cs="宋体"/>
      <w:sz w:val="30"/>
      <w:szCs w:val="30"/>
      <w:lang w:val="zh-TW" w:eastAsia="zh-TW" w:bidi="zh-TW"/>
    </w:rPr>
  </w:style>
  <w:style w:type="paragraph" w:customStyle="1" w:styleId="473">
    <w:name w:val="Normal Paragraph"/>
    <w:qFormat/>
    <w:uiPriority w:val="0"/>
    <w:pPr>
      <w:widowControl w:val="0"/>
      <w:jc w:val="both"/>
    </w:pPr>
    <w:rPr>
      <w:rFonts w:ascii="Calibri" w:hAnsi="Calibri" w:eastAsia="宋体" w:cs="Times New Roman"/>
      <w:kern w:val="2"/>
      <w:sz w:val="22"/>
      <w:szCs w:val="22"/>
      <w:lang w:val="en-US" w:eastAsia="zh-CN" w:bidi="ar-SA"/>
    </w:rPr>
  </w:style>
  <w:style w:type="paragraph" w:customStyle="1" w:styleId="474">
    <w:name w:val="简单回函地址"/>
    <w:basedOn w:val="1"/>
    <w:qFormat/>
    <w:uiPriority w:val="0"/>
    <w:rPr>
      <w:rFonts w:ascii="宋体" w:hAnsi="宋体"/>
      <w:bCs/>
      <w:kern w:val="44"/>
      <w:szCs w:val="44"/>
    </w:rPr>
  </w:style>
  <w:style w:type="paragraph" w:customStyle="1" w:styleId="475">
    <w:name w:val="Table Paragraph"/>
    <w:basedOn w:val="1"/>
    <w:qFormat/>
    <w:uiPriority w:val="1"/>
    <w:rPr>
      <w:rFonts w:ascii="宋体" w:hAnsi="宋体" w:cs="宋体"/>
      <w:lang w:val="zh-CN" w:bidi="zh-CN"/>
    </w:rPr>
  </w:style>
  <w:style w:type="paragraph" w:customStyle="1" w:styleId="476">
    <w:name w:val="正文空2格  1."/>
    <w:basedOn w:val="1"/>
    <w:qFormat/>
    <w:uiPriority w:val="0"/>
    <w:pPr>
      <w:adjustRightInd w:val="0"/>
      <w:spacing w:line="360" w:lineRule="auto"/>
      <w:ind w:firstLine="200" w:firstLineChars="200"/>
      <w:textAlignment w:val="baseline"/>
    </w:pPr>
    <w:rPr>
      <w:rFonts w:ascii="宋体" w:hAnsi="宋体" w:eastAsia="仿宋" w:cs="宋体"/>
      <w:kern w:val="0"/>
    </w:rPr>
  </w:style>
  <w:style w:type="paragraph" w:customStyle="1" w:styleId="477">
    <w:name w:val="WPSOffice手动目录 1"/>
    <w:qFormat/>
    <w:uiPriority w:val="0"/>
    <w:rPr>
      <w:rFonts w:ascii="Times New Roman" w:hAnsi="Times New Roman" w:eastAsia="宋体" w:cs="Times New Roman"/>
      <w:lang w:val="en-US" w:eastAsia="zh-CN" w:bidi="ar-SA"/>
    </w:rPr>
  </w:style>
  <w:style w:type="paragraph" w:customStyle="1" w:styleId="47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79">
    <w:name w:val="_Style 1"/>
    <w:basedOn w:val="1"/>
    <w:qFormat/>
    <w:uiPriority w:val="34"/>
    <w:pPr>
      <w:ind w:firstLine="420" w:firstLineChars="200"/>
    </w:pPr>
    <w:rPr>
      <w:rFonts w:ascii="Calibri" w:hAnsi="Calibri"/>
      <w:szCs w:val="22"/>
    </w:rPr>
  </w:style>
  <w:style w:type="character" w:customStyle="1" w:styleId="480">
    <w:name w:val="font01"/>
    <w:qFormat/>
    <w:uiPriority w:val="0"/>
    <w:rPr>
      <w:rFonts w:hint="eastAsia" w:ascii="宋体" w:hAnsi="宋体" w:eastAsia="宋体" w:cs="宋体"/>
      <w:color w:val="000000"/>
      <w:sz w:val="21"/>
      <w:szCs w:val="21"/>
      <w:u w:val="none"/>
    </w:rPr>
  </w:style>
  <w:style w:type="paragraph" w:customStyle="1" w:styleId="481">
    <w:name w:val="_Style 3"/>
    <w:basedOn w:val="1"/>
    <w:qFormat/>
    <w:uiPriority w:val="99"/>
    <w:rPr>
      <w:szCs w:val="21"/>
    </w:rPr>
  </w:style>
  <w:style w:type="paragraph" w:customStyle="1" w:styleId="482">
    <w:name w:val="Char Char Char3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483">
    <w:name w:val="浅色网格1"/>
    <w:basedOn w:val="57"/>
    <w:qFormat/>
    <w:uiPriority w:val="62"/>
    <w:rPr>
      <w:rFonts w:ascii="Arial" w:hAnsi="Arial" w:cs="Arial"/>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eastAsia="Helv" w:cs="Times New Roman"/>
        <w:b/>
        <w:bCs/>
      </w:rPr>
      <w:tcPr>
        <w:tcBorders>
          <w:top w:val="single" w:color="000000" w:sz="8" w:space="0"/>
          <w:left w:val="single" w:color="000000" w:sz="8" w:space="0"/>
          <w:bottom w:val="single" w:color="000000" w:sz="18" w:space="0"/>
          <w:right w:val="single" w:color="000000" w:sz="8" w:space="0"/>
          <w:insideH w:val="nil"/>
          <w:insideV w:val="single" w:sz="8" w:space="0"/>
          <w:tl2br w:val="nil"/>
          <w:tr2bl w:val="nil"/>
        </w:tcBorders>
      </w:tcPr>
    </w:tblStylePr>
    <w:tblStylePr w:type="lastRow">
      <w:pPr>
        <w:spacing w:before="0" w:after="0" w:line="240" w:lineRule="auto"/>
      </w:pPr>
      <w:rPr>
        <w:rFonts w:eastAsia="Helv" w:cs="Times New Roman"/>
        <w:b/>
        <w:bCs/>
      </w:rPr>
      <w:tcPr>
        <w:tcBorders>
          <w:top w:val="double" w:color="000000" w:sz="6" w:space="0"/>
          <w:left w:val="single" w:color="000000" w:sz="8" w:space="0"/>
          <w:bottom w:val="single" w:color="000000" w:sz="8" w:space="0"/>
          <w:right w:val="single" w:color="000000" w:sz="8" w:space="0"/>
          <w:insideH w:val="nil"/>
          <w:insideV w:val="single" w:sz="8" w:space="0"/>
          <w:tl2br w:val="nil"/>
          <w:tr2bl w:val="nil"/>
        </w:tcBorders>
      </w:tcPr>
    </w:tblStylePr>
    <w:tblStylePr w:type="firstCol">
      <w:rPr>
        <w:rFonts w:eastAsia="Helv" w:cs="Times New Roman"/>
        <w:b/>
        <w:bCs/>
      </w:rPr>
    </w:tblStylePr>
    <w:tblStylePr w:type="lastCol">
      <w:rPr>
        <w:rFonts w:eastAsia="Helv" w:cs="Times New Roman"/>
        <w:b/>
        <w:bCs/>
      </w:r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tcPr>
    </w:tblStylePr>
  </w:style>
  <w:style w:type="table" w:customStyle="1" w:styleId="484">
    <w:name w:val="Table Normal"/>
    <w:unhideWhenUsed/>
    <w:qFormat/>
    <w:uiPriority w:val="0"/>
    <w:rPr>
      <w:rFonts w:ascii="Arial" w:hAnsi="Arial" w:cs="Arial"/>
    </w:rPr>
    <w:tblPr>
      <w:tblCellMar>
        <w:top w:w="0" w:type="dxa"/>
        <w:left w:w="0" w:type="dxa"/>
        <w:bottom w:w="0" w:type="dxa"/>
        <w:right w:w="0" w:type="dxa"/>
      </w:tblCellMar>
    </w:tblPr>
  </w:style>
  <w:style w:type="paragraph" w:customStyle="1" w:styleId="485">
    <w:name w:val="纯文本2"/>
    <w:basedOn w:val="1"/>
    <w:qFormat/>
    <w:uiPriority w:val="0"/>
    <w:pPr>
      <w:jc w:val="left"/>
    </w:pPr>
    <w:rPr>
      <w:rFonts w:ascii="宋体" w:hAnsi="宋体" w:cs="宋体"/>
      <w:kern w:val="1"/>
      <w:sz w:val="24"/>
    </w:rPr>
  </w:style>
  <w:style w:type="paragraph" w:customStyle="1" w:styleId="486">
    <w:name w:val="标题2"/>
    <w:basedOn w:val="5"/>
    <w:next w:val="22"/>
    <w:qFormat/>
    <w:uiPriority w:val="99"/>
    <w:pPr>
      <w:spacing w:before="156" w:after="156" w:line="360" w:lineRule="auto"/>
    </w:pPr>
    <w:rPr>
      <w:rFonts w:ascii="Cambria" w:hAnsi="Cambria" w:eastAsia="宋体" w:cs="Cambria"/>
      <w:kern w:val="2"/>
      <w:sz w:val="24"/>
      <w:szCs w:val="24"/>
    </w:rPr>
  </w:style>
  <w:style w:type="paragraph" w:customStyle="1" w:styleId="487">
    <w:name w:val="TOC 标题1"/>
    <w:basedOn w:val="4"/>
    <w:next w:val="1"/>
    <w:unhideWhenUsed/>
    <w:qFormat/>
    <w:uiPriority w:val="39"/>
    <w:pPr>
      <w:widowControl/>
      <w:spacing w:before="480" w:line="276" w:lineRule="auto"/>
      <w:jc w:val="left"/>
      <w:outlineLvl w:val="9"/>
    </w:pPr>
    <w:rPr>
      <w:rFonts w:ascii="Cambria" w:hAnsi="Cambria"/>
      <w:color w:val="365F91"/>
      <w:kern w:val="0"/>
      <w:sz w:val="28"/>
      <w:szCs w:val="28"/>
    </w:rPr>
  </w:style>
  <w:style w:type="table" w:customStyle="1" w:styleId="488">
    <w:name w:val="无格式表格 11"/>
    <w:basedOn w:val="57"/>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489">
    <w:name w:val="正文 New New New New New New New New New New New New New New New12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0">
    <w:name w:val="TOC 标题2"/>
    <w:basedOn w:val="4"/>
    <w:next w:val="1"/>
    <w:qFormat/>
    <w:uiPriority w:val="39"/>
    <w:pPr>
      <w:widowControl/>
      <w:spacing w:before="480" w:line="276" w:lineRule="auto"/>
      <w:jc w:val="left"/>
      <w:outlineLvl w:val="9"/>
    </w:pPr>
    <w:rPr>
      <w:rFonts w:ascii="Cambria" w:hAnsi="Cambria"/>
      <w:color w:val="365F91"/>
      <w:kern w:val="0"/>
      <w:sz w:val="28"/>
      <w:szCs w:val="28"/>
    </w:rPr>
  </w:style>
  <w:style w:type="character" w:customStyle="1" w:styleId="491">
    <w:name w:val="content-right_8zs401"/>
    <w:qFormat/>
    <w:uiPriority w:val="0"/>
  </w:style>
  <w:style w:type="paragraph" w:customStyle="1" w:styleId="492">
    <w:name w:val="Body text|1"/>
    <w:basedOn w:val="1"/>
    <w:qFormat/>
    <w:uiPriority w:val="0"/>
    <w:pPr>
      <w:spacing w:line="400" w:lineRule="auto"/>
      <w:ind w:firstLine="400"/>
      <w:jc w:val="left"/>
    </w:pPr>
    <w:rPr>
      <w:rFonts w:ascii="宋体" w:hAnsi="宋体" w:cs="宋体"/>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B0365-966D-4EF6-96AC-4C9949F7A6D4}">
  <ds:schemaRefs/>
</ds:datastoreItem>
</file>

<file path=docProps/app.xml><?xml version="1.0" encoding="utf-8"?>
<Properties xmlns="http://schemas.openxmlformats.org/officeDocument/2006/extended-properties" xmlns:vt="http://schemas.openxmlformats.org/officeDocument/2006/docPropsVTypes">
  <Template>Normal.dotm</Template>
  <Pages>86</Pages>
  <Words>12880</Words>
  <Characters>13781</Characters>
  <Lines>385</Lines>
  <Paragraphs>108</Paragraphs>
  <TotalTime>70</TotalTime>
  <ScaleCrop>false</ScaleCrop>
  <LinksUpToDate>false</LinksUpToDate>
  <CharactersWithSpaces>13915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2025-02-18T11:07:00Z</dcterms:created>
  <dc:creator>焦翔</dc:creator>
  <cp:lastModifiedBy>电脑7</cp:lastModifiedBy>
  <cp:lastPrinted>2022-11-25T06:57:00Z</cp:lastPrinted>
  <dcterms:modified xsi:type="dcterms:W3CDTF">2025-03-03T07:09:59Z</dcterms:modified>
  <dc:title>公开招标文件</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592D872F881147C3A023B86A388C7551</vt:lpwstr>
  </property>
  <property fmtid="{D5CDD505-2E9C-101B-9397-08002B2CF9AE}" pid="4" name="KSOTemplateDocerSaveRecord">
    <vt:lpwstr>eyJoZGlkIjoiNDdkMmE2YThjMWZkZWM0YjYyNWMxNjI5OGZmNjg1NTUifQ==</vt:lpwstr>
  </property>
</Properties>
</file>