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159E8">
      <w:pPr>
        <w:spacing w:line="300" w:lineRule="auto"/>
        <w:ind w:firstLine="4337" w:firstLineChars="1200"/>
        <w:jc w:val="both"/>
        <w:rPr>
          <w:rFonts w:hint="eastAsia" w:ascii="宋体" w:hAnsi="宋体" w:eastAsia="宋体" w:cs="宋体"/>
          <w:b/>
          <w:sz w:val="36"/>
          <w:szCs w:val="36"/>
          <w:lang w:val="en-US" w:eastAsia="zh-CN"/>
        </w:rPr>
      </w:pPr>
      <w:r>
        <w:rPr>
          <w:rFonts w:hint="eastAsia" w:ascii="宋体" w:hAnsi="宋体" w:cs="宋体"/>
          <w:b/>
          <w:sz w:val="36"/>
          <w:szCs w:val="36"/>
          <w:lang w:val="en-US" w:eastAsia="zh-CN"/>
        </w:rPr>
        <w:t>总</w:t>
      </w:r>
      <w:r>
        <w:rPr>
          <w:rFonts w:hint="eastAsia" w:ascii="宋体" w:hAnsi="宋体" w:cs="宋体"/>
          <w:b/>
          <w:sz w:val="36"/>
          <w:szCs w:val="36"/>
        </w:rPr>
        <w:t>说明</w:t>
      </w:r>
    </w:p>
    <w:p w14:paraId="7CC54493">
      <w:pPr>
        <w:spacing w:line="300" w:lineRule="auto"/>
        <w:rPr>
          <w:rFonts w:hint="eastAsia" w:ascii="宋体" w:hAnsi="宋体" w:eastAsia="宋体" w:cs="宋体"/>
          <w:sz w:val="24"/>
          <w:szCs w:val="24"/>
          <w:lang w:val="en-US" w:eastAsia="zh-CN"/>
        </w:rPr>
      </w:pPr>
      <w:r>
        <w:rPr>
          <w:rFonts w:hint="eastAsia" w:ascii="宋体" w:hAnsi="宋体"/>
          <w:sz w:val="24"/>
        </w:rPr>
        <w:t xml:space="preserve">   工程名称：</w:t>
      </w:r>
      <w:r>
        <w:rPr>
          <w:rFonts w:hint="eastAsia" w:ascii="宋体" w:hAnsi="宋体" w:eastAsia="宋体" w:cs="宋体"/>
          <w:sz w:val="24"/>
          <w:szCs w:val="24"/>
        </w:rPr>
        <w:t>城市道路专项整治</w:t>
      </w:r>
    </w:p>
    <w:tbl>
      <w:tblPr>
        <w:tblStyle w:val="9"/>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60"/>
      </w:tblGrid>
      <w:tr w14:paraId="7F62D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9360" w:type="dxa"/>
            <w:tcBorders>
              <w:top w:val="single" w:color="auto" w:sz="4" w:space="0"/>
              <w:left w:val="single" w:color="auto" w:sz="4" w:space="0"/>
              <w:bottom w:val="single" w:color="auto" w:sz="4" w:space="0"/>
              <w:right w:val="single" w:color="auto" w:sz="4" w:space="0"/>
            </w:tcBorders>
          </w:tcPr>
          <w:p w14:paraId="73F67E27">
            <w:pPr>
              <w:spacing w:line="560" w:lineRule="exact"/>
              <w:ind w:firstLine="480" w:firstLineChars="200"/>
              <w:rPr>
                <w:sz w:val="24"/>
              </w:rPr>
            </w:pPr>
            <w:r>
              <w:rPr>
                <w:rFonts w:hint="eastAsia"/>
                <w:sz w:val="24"/>
              </w:rPr>
              <w:t>1、工程概况</w:t>
            </w:r>
          </w:p>
          <w:p w14:paraId="5E7AFF1E">
            <w:pPr>
              <w:spacing w:line="560" w:lineRule="exact"/>
              <w:ind w:firstLine="480" w:firstLineChars="200"/>
              <w:rPr>
                <w:rFonts w:hint="eastAsia"/>
                <w:sz w:val="24"/>
              </w:rPr>
            </w:pPr>
            <w:r>
              <w:rPr>
                <w:rFonts w:hint="eastAsia"/>
                <w:sz w:val="24"/>
              </w:rPr>
              <w:t xml:space="preserve"> </w:t>
            </w:r>
            <w:r>
              <w:rPr>
                <w:rFonts w:hint="eastAsia"/>
                <w:sz w:val="24"/>
                <w:lang w:val="en-US" w:eastAsia="zh-CN"/>
              </w:rPr>
              <w:t>本项目位于</w:t>
            </w:r>
            <w:r>
              <w:rPr>
                <w:rFonts w:hint="eastAsia" w:ascii="宋体" w:hAnsi="宋体" w:cs="宋体"/>
                <w:sz w:val="24"/>
                <w:szCs w:val="24"/>
                <w:lang w:val="en-US" w:eastAsia="zh-CN"/>
              </w:rPr>
              <w:t>溧水区永阳街道</w:t>
            </w:r>
            <w:r>
              <w:rPr>
                <w:rFonts w:ascii="宋体" w:hAnsi="宋体" w:eastAsia="宋体" w:cs="宋体"/>
                <w:sz w:val="24"/>
                <w:szCs w:val="24"/>
              </w:rPr>
              <w:t>，</w:t>
            </w:r>
            <w:r>
              <w:rPr>
                <w:rFonts w:hint="eastAsia" w:ascii="宋体" w:hAnsi="宋体" w:cs="宋体"/>
                <w:sz w:val="24"/>
                <w:szCs w:val="24"/>
                <w:lang w:val="en-US" w:eastAsia="zh-CN"/>
              </w:rPr>
              <w:t>本次主要为道路病害治理及道路路面更新</w:t>
            </w:r>
            <w:r>
              <w:rPr>
                <w:rFonts w:hint="eastAsia"/>
                <w:sz w:val="24"/>
              </w:rPr>
              <w:t>。具体内容详见工程量清单及施工图纸。</w:t>
            </w:r>
          </w:p>
          <w:p w14:paraId="025AF890">
            <w:pPr>
              <w:spacing w:line="560" w:lineRule="exact"/>
              <w:ind w:firstLine="480" w:firstLineChars="200"/>
              <w:rPr>
                <w:rFonts w:hint="eastAsia"/>
                <w:sz w:val="24"/>
              </w:rPr>
            </w:pPr>
            <w:r>
              <w:rPr>
                <w:rFonts w:hint="eastAsia"/>
                <w:sz w:val="24"/>
              </w:rPr>
              <w:t>2、编制范围</w:t>
            </w:r>
          </w:p>
          <w:p w14:paraId="632A8BEF">
            <w:pPr>
              <w:spacing w:line="560" w:lineRule="exact"/>
              <w:ind w:firstLine="480" w:firstLineChars="200"/>
              <w:rPr>
                <w:sz w:val="24"/>
              </w:rPr>
            </w:pPr>
            <w:r>
              <w:rPr>
                <w:rFonts w:hint="eastAsia"/>
                <w:sz w:val="24"/>
              </w:rPr>
              <w:t>由建设单位提供的</w:t>
            </w:r>
            <w:r>
              <w:rPr>
                <w:rFonts w:hint="eastAsia"/>
                <w:sz w:val="24"/>
                <w:lang w:val="en-US" w:eastAsia="zh-CN"/>
              </w:rPr>
              <w:t>施工图</w:t>
            </w:r>
            <w:r>
              <w:rPr>
                <w:rFonts w:hint="eastAsia"/>
                <w:sz w:val="24"/>
              </w:rPr>
              <w:t>范围内的全部工作内容</w:t>
            </w:r>
          </w:p>
          <w:p w14:paraId="7C12031D">
            <w:pPr>
              <w:spacing w:line="560" w:lineRule="exact"/>
              <w:ind w:firstLine="480" w:firstLineChars="200"/>
              <w:rPr>
                <w:sz w:val="24"/>
              </w:rPr>
            </w:pPr>
            <w:r>
              <w:rPr>
                <w:rFonts w:hint="eastAsia"/>
                <w:sz w:val="24"/>
              </w:rPr>
              <w:t>3、编制依据</w:t>
            </w:r>
          </w:p>
          <w:p w14:paraId="6A7CA1CF">
            <w:pPr>
              <w:spacing w:line="560" w:lineRule="exact"/>
              <w:ind w:firstLine="480" w:firstLineChars="200"/>
              <w:rPr>
                <w:sz w:val="24"/>
              </w:rPr>
            </w:pPr>
            <w:r>
              <w:rPr>
                <w:rFonts w:hint="eastAsia"/>
                <w:sz w:val="24"/>
              </w:rPr>
              <w:t>3.1《建设工程工程量清单计价规范》（GB50500-2013）</w:t>
            </w:r>
          </w:p>
          <w:p w14:paraId="08B7C754">
            <w:pPr>
              <w:spacing w:line="560" w:lineRule="exact"/>
              <w:ind w:firstLine="480" w:firstLineChars="200"/>
              <w:rPr>
                <w:rFonts w:hint="eastAsia"/>
                <w:sz w:val="24"/>
              </w:rPr>
            </w:pPr>
            <w:r>
              <w:rPr>
                <w:rFonts w:hint="eastAsia"/>
                <w:sz w:val="24"/>
              </w:rPr>
              <w:t>3.2《江苏省市政工程计价定额》（2014年）</w:t>
            </w:r>
          </w:p>
          <w:p w14:paraId="02EAA85F">
            <w:pPr>
              <w:spacing w:line="560" w:lineRule="exact"/>
              <w:ind w:firstLine="480" w:firstLineChars="200"/>
              <w:rPr>
                <w:rFonts w:hint="default" w:eastAsia="宋体"/>
                <w:sz w:val="24"/>
                <w:lang w:val="en-US" w:eastAsia="zh-CN"/>
              </w:rPr>
            </w:pPr>
            <w:r>
              <w:rPr>
                <w:rFonts w:hint="eastAsia"/>
                <w:sz w:val="24"/>
              </w:rPr>
              <w:t>3.</w:t>
            </w:r>
            <w:r>
              <w:rPr>
                <w:rFonts w:hint="eastAsia"/>
                <w:sz w:val="24"/>
                <w:lang w:val="en-US" w:eastAsia="zh-CN"/>
              </w:rPr>
              <w:t>3</w:t>
            </w:r>
            <w:r>
              <w:rPr>
                <w:rFonts w:hint="eastAsia"/>
                <w:sz w:val="24"/>
              </w:rPr>
              <w:t>《江苏省费用定额》（2014年）</w:t>
            </w:r>
            <w:r>
              <w:rPr>
                <w:rFonts w:hint="eastAsia"/>
                <w:sz w:val="24"/>
                <w:lang w:val="en-US" w:eastAsia="zh-CN"/>
              </w:rPr>
              <w:t>及营改增后相关规定</w:t>
            </w:r>
          </w:p>
          <w:p w14:paraId="1205C617">
            <w:pPr>
              <w:spacing w:line="560" w:lineRule="exact"/>
              <w:ind w:firstLine="480" w:firstLineChars="200"/>
              <w:rPr>
                <w:rFonts w:hint="eastAsia"/>
                <w:sz w:val="24"/>
              </w:rPr>
            </w:pPr>
            <w:r>
              <w:rPr>
                <w:rFonts w:hint="eastAsia"/>
                <w:sz w:val="24"/>
              </w:rPr>
              <w:t>3.</w:t>
            </w:r>
            <w:r>
              <w:rPr>
                <w:rFonts w:hint="eastAsia"/>
                <w:sz w:val="24"/>
                <w:lang w:val="en-US" w:eastAsia="zh-CN"/>
              </w:rPr>
              <w:t>4</w:t>
            </w:r>
            <w:r>
              <w:rPr>
                <w:rFonts w:hint="eastAsia"/>
                <w:sz w:val="24"/>
              </w:rPr>
              <w:t>建设单位提供的本工程施工图</w:t>
            </w:r>
          </w:p>
          <w:p w14:paraId="6E8AC016">
            <w:pPr>
              <w:spacing w:line="560" w:lineRule="exact"/>
              <w:ind w:firstLine="480" w:firstLineChars="200"/>
              <w:rPr>
                <w:sz w:val="24"/>
              </w:rPr>
            </w:pPr>
            <w:r>
              <w:rPr>
                <w:rFonts w:hint="eastAsia"/>
                <w:sz w:val="24"/>
              </w:rPr>
              <w:t>3.</w:t>
            </w:r>
            <w:r>
              <w:rPr>
                <w:rFonts w:hint="eastAsia"/>
                <w:sz w:val="24"/>
                <w:lang w:val="en-US" w:eastAsia="zh-CN"/>
              </w:rPr>
              <w:t>5</w:t>
            </w:r>
            <w:r>
              <w:rPr>
                <w:rFonts w:hint="eastAsia"/>
                <w:sz w:val="24"/>
              </w:rPr>
              <w:t>与以上配套的相关规定</w:t>
            </w:r>
          </w:p>
          <w:p w14:paraId="2244B6DC">
            <w:pPr>
              <w:spacing w:line="560" w:lineRule="exact"/>
              <w:ind w:firstLine="480" w:firstLineChars="200"/>
              <w:rPr>
                <w:sz w:val="24"/>
              </w:rPr>
            </w:pPr>
            <w:r>
              <w:rPr>
                <w:rFonts w:hint="eastAsia"/>
                <w:sz w:val="24"/>
              </w:rPr>
              <w:t>3.</w:t>
            </w:r>
            <w:r>
              <w:rPr>
                <w:rFonts w:hint="eastAsia"/>
                <w:sz w:val="24"/>
                <w:lang w:val="en-US" w:eastAsia="zh-CN"/>
              </w:rPr>
              <w:t>6</w:t>
            </w:r>
            <w:r>
              <w:rPr>
                <w:rFonts w:hint="eastAsia"/>
                <w:sz w:val="24"/>
              </w:rPr>
              <w:t>人工工资执行苏建函价[2023]</w:t>
            </w:r>
            <w:r>
              <w:rPr>
                <w:rFonts w:hint="eastAsia"/>
                <w:sz w:val="24"/>
                <w:lang w:val="en-US" w:eastAsia="zh-CN"/>
              </w:rPr>
              <w:t>391</w:t>
            </w:r>
            <w:r>
              <w:rPr>
                <w:rFonts w:hint="eastAsia"/>
                <w:sz w:val="24"/>
              </w:rPr>
              <w:t>号</w:t>
            </w:r>
          </w:p>
          <w:p w14:paraId="3FE6E577">
            <w:pPr>
              <w:spacing w:line="560" w:lineRule="exact"/>
              <w:ind w:firstLine="480" w:firstLineChars="200"/>
              <w:rPr>
                <w:rFonts w:hint="eastAsia"/>
                <w:sz w:val="24"/>
              </w:rPr>
            </w:pPr>
            <w:r>
              <w:rPr>
                <w:rFonts w:hint="eastAsia"/>
                <w:sz w:val="24"/>
              </w:rPr>
              <w:t>3.</w:t>
            </w:r>
            <w:r>
              <w:rPr>
                <w:rFonts w:hint="eastAsia"/>
                <w:sz w:val="24"/>
                <w:lang w:val="en-US" w:eastAsia="zh-CN"/>
              </w:rPr>
              <w:t>7</w:t>
            </w:r>
            <w:r>
              <w:rPr>
                <w:rFonts w:hint="eastAsia"/>
                <w:sz w:val="24"/>
              </w:rPr>
              <w:t>材料</w:t>
            </w:r>
            <w:r>
              <w:rPr>
                <w:rFonts w:hint="eastAsia"/>
                <w:sz w:val="24"/>
                <w:lang w:val="en-US" w:eastAsia="zh-CN"/>
              </w:rPr>
              <w:t>价格</w:t>
            </w:r>
            <w:r>
              <w:rPr>
                <w:rFonts w:hint="eastAsia"/>
                <w:sz w:val="24"/>
              </w:rPr>
              <w:t>采用202</w:t>
            </w:r>
            <w:r>
              <w:rPr>
                <w:rFonts w:hint="eastAsia"/>
                <w:sz w:val="24"/>
                <w:lang w:val="en-US" w:eastAsia="zh-CN"/>
              </w:rPr>
              <w:t>5</w:t>
            </w:r>
            <w:r>
              <w:rPr>
                <w:rFonts w:hint="eastAsia"/>
                <w:sz w:val="24"/>
              </w:rPr>
              <w:t>年</w:t>
            </w:r>
            <w:r>
              <w:rPr>
                <w:rFonts w:hint="eastAsia"/>
                <w:sz w:val="24"/>
                <w:lang w:val="en-US" w:eastAsia="zh-CN"/>
              </w:rPr>
              <w:t>6</w:t>
            </w:r>
            <w:r>
              <w:rPr>
                <w:rFonts w:hint="eastAsia"/>
                <w:sz w:val="24"/>
              </w:rPr>
              <w:t>月南京市建设工程材料预算指导价格</w:t>
            </w:r>
            <w:r>
              <w:rPr>
                <w:rFonts w:hint="eastAsia"/>
                <w:sz w:val="24"/>
                <w:lang w:eastAsia="zh-CN"/>
              </w:rPr>
              <w:t>，</w:t>
            </w:r>
            <w:r>
              <w:rPr>
                <w:rFonts w:hint="eastAsia"/>
                <w:sz w:val="24"/>
              </w:rPr>
              <w:t>对于没有发布价格信息的材料，其价格参照市场价。</w:t>
            </w:r>
          </w:p>
          <w:p w14:paraId="4F6872A8">
            <w:pPr>
              <w:spacing w:line="560" w:lineRule="exact"/>
              <w:ind w:firstLine="480" w:firstLineChars="200"/>
              <w:rPr>
                <w:sz w:val="24"/>
              </w:rPr>
            </w:pPr>
            <w:r>
              <w:rPr>
                <w:rFonts w:hint="eastAsia"/>
                <w:sz w:val="24"/>
              </w:rPr>
              <w:t>4、其他须说明的问题</w:t>
            </w:r>
          </w:p>
          <w:p w14:paraId="6F570132">
            <w:pPr>
              <w:spacing w:line="560" w:lineRule="exact"/>
              <w:ind w:firstLine="480" w:firstLineChars="200"/>
              <w:rPr>
                <w:sz w:val="24"/>
              </w:rPr>
            </w:pPr>
            <w:r>
              <w:rPr>
                <w:rFonts w:hint="eastAsia"/>
                <w:sz w:val="24"/>
              </w:rPr>
              <w:t>4.1本项目所有砼均采用商品砼；本工程所有砂浆均采用预拌砂浆；</w:t>
            </w:r>
          </w:p>
          <w:p w14:paraId="5EA4B5C0">
            <w:pPr>
              <w:spacing w:line="560" w:lineRule="exact"/>
              <w:ind w:firstLine="480" w:firstLineChars="200"/>
              <w:rPr>
                <w:sz w:val="24"/>
              </w:rPr>
            </w:pPr>
            <w:r>
              <w:rPr>
                <w:rFonts w:hint="eastAsia"/>
                <w:sz w:val="24"/>
              </w:rPr>
              <w:t>4.2本项目现场安全文明施工措施费计入基本费和扬尘污染防治增加费；</w:t>
            </w:r>
          </w:p>
          <w:p w14:paraId="3EBADD71">
            <w:pPr>
              <w:spacing w:line="560" w:lineRule="exact"/>
              <w:ind w:firstLine="480" w:firstLineChars="200"/>
              <w:rPr>
                <w:sz w:val="24"/>
              </w:rPr>
            </w:pPr>
            <w:r>
              <w:rPr>
                <w:rFonts w:hint="eastAsia"/>
                <w:sz w:val="24"/>
              </w:rPr>
              <w:t>4.3本项目外弃运距由投标单位自行考虑。</w:t>
            </w:r>
          </w:p>
          <w:p w14:paraId="56B15DCF">
            <w:pPr>
              <w:spacing w:line="560" w:lineRule="exact"/>
              <w:ind w:firstLine="480" w:firstLineChars="200"/>
              <w:rPr>
                <w:sz w:val="24"/>
              </w:rPr>
            </w:pPr>
            <w:r>
              <w:rPr>
                <w:rFonts w:hint="eastAsia"/>
                <w:sz w:val="24"/>
              </w:rPr>
              <w:t>4.4本项目由施工单位自行踏勘现场，施工过程中涉及的土方开挖方式、支护措施及所有材料二次搬运等均由投标单位自行报价，结算时均不再调整。</w:t>
            </w:r>
          </w:p>
          <w:p w14:paraId="4F4F5E27">
            <w:pPr>
              <w:spacing w:line="560" w:lineRule="exact"/>
              <w:ind w:firstLine="480" w:firstLineChars="200"/>
              <w:rPr>
                <w:rFonts w:hint="eastAsia"/>
                <w:sz w:val="24"/>
              </w:rPr>
            </w:pPr>
            <w:r>
              <w:rPr>
                <w:rFonts w:hint="eastAsia"/>
                <w:sz w:val="24"/>
              </w:rPr>
              <w:t>4.</w:t>
            </w:r>
            <w:r>
              <w:rPr>
                <w:rFonts w:hint="eastAsia"/>
                <w:sz w:val="24"/>
                <w:lang w:val="en-US" w:eastAsia="zh-CN"/>
              </w:rPr>
              <w:t>5</w:t>
            </w:r>
            <w:r>
              <w:rPr>
                <w:rFonts w:hint="eastAsia" w:ascii="Times New Roman" w:hAnsi="Times New Roman" w:eastAsia="宋体" w:cs="Times New Roman"/>
                <w:color w:val="000000" w:themeColor="text1"/>
                <w:sz w:val="24"/>
                <w:szCs w:val="24"/>
              </w:rPr>
              <w:t>本项目工程量</w:t>
            </w:r>
            <w:r>
              <w:rPr>
                <w:rFonts w:hint="eastAsia" w:cs="Times New Roman"/>
                <w:color w:val="000000" w:themeColor="text1"/>
                <w:sz w:val="24"/>
                <w:szCs w:val="24"/>
                <w:lang w:val="en-US" w:eastAsia="zh-CN"/>
              </w:rPr>
              <w:t>作为投标报价的基础，</w:t>
            </w:r>
            <w:r>
              <w:rPr>
                <w:rFonts w:hint="eastAsia" w:ascii="Times New Roman" w:hAnsi="Times New Roman" w:eastAsia="宋体" w:cs="Times New Roman"/>
                <w:color w:val="000000" w:themeColor="text1"/>
                <w:sz w:val="24"/>
                <w:szCs w:val="24"/>
              </w:rPr>
              <w:t>结算时按</w:t>
            </w:r>
            <w:r>
              <w:rPr>
                <w:rFonts w:hint="eastAsia" w:cs="Times New Roman"/>
                <w:color w:val="000000" w:themeColor="text1"/>
                <w:sz w:val="24"/>
                <w:szCs w:val="24"/>
                <w:lang w:val="en-US" w:eastAsia="zh-CN"/>
              </w:rPr>
              <w:t>实际发生结算</w:t>
            </w:r>
            <w:r>
              <w:rPr>
                <w:rFonts w:hint="eastAsia" w:ascii="Times New Roman" w:hAnsi="Times New Roman" w:eastAsia="宋体" w:cs="Times New Roman"/>
                <w:color w:val="000000" w:themeColor="text1"/>
                <w:sz w:val="24"/>
                <w:szCs w:val="24"/>
              </w:rPr>
              <w:t>。</w:t>
            </w:r>
          </w:p>
          <w:p w14:paraId="3F22C736">
            <w:pPr>
              <w:spacing w:line="560" w:lineRule="exact"/>
              <w:ind w:firstLine="480" w:firstLineChars="200"/>
              <w:rPr>
                <w:rFonts w:hint="eastAsia" w:ascii="Times New Roman" w:hAnsi="Times New Roman" w:eastAsia="宋体" w:cs="Times New Roman"/>
                <w:color w:val="000000" w:themeColor="text1"/>
                <w:sz w:val="24"/>
                <w:szCs w:val="24"/>
                <w:lang w:val="en-US" w:eastAsia="zh-CN"/>
              </w:rPr>
            </w:pPr>
            <w:r>
              <w:rPr>
                <w:rFonts w:hint="eastAsia"/>
                <w:sz w:val="24"/>
                <w:lang w:val="en-US" w:eastAsia="zh-CN"/>
              </w:rPr>
              <w:t>4.6</w:t>
            </w:r>
            <w:r>
              <w:rPr>
                <w:rFonts w:hint="eastAsia" w:ascii="Times New Roman" w:hAnsi="Times New Roman" w:eastAsia="宋体" w:cs="Times New Roman"/>
                <w:color w:val="000000" w:themeColor="text1"/>
                <w:sz w:val="24"/>
                <w:szCs w:val="24"/>
                <w:lang w:val="en-US" w:eastAsia="zh-CN"/>
              </w:rPr>
              <w:t>本</w:t>
            </w:r>
            <w:r>
              <w:rPr>
                <w:rFonts w:hint="eastAsia" w:ascii="Times New Roman" w:hAnsi="Times New Roman" w:eastAsia="宋体" w:cs="Times New Roman"/>
                <w:color w:val="000000" w:themeColor="text1"/>
                <w:sz w:val="24"/>
                <w:szCs w:val="24"/>
              </w:rPr>
              <w:t>项目</w:t>
            </w:r>
            <w:r>
              <w:rPr>
                <w:rFonts w:hint="eastAsia" w:ascii="Times New Roman" w:hAnsi="Times New Roman" w:eastAsia="宋体" w:cs="Times New Roman"/>
                <w:color w:val="000000" w:themeColor="text1"/>
                <w:sz w:val="24"/>
                <w:szCs w:val="24"/>
                <w:lang w:val="en-US" w:eastAsia="zh-CN"/>
              </w:rPr>
              <w:t>投标单位需考虑</w:t>
            </w:r>
            <w:r>
              <w:rPr>
                <w:rFonts w:hint="eastAsia" w:ascii="Times New Roman" w:hAnsi="Times New Roman" w:eastAsia="宋体" w:cs="Times New Roman"/>
                <w:color w:val="000000" w:themeColor="text1"/>
                <w:sz w:val="24"/>
                <w:szCs w:val="24"/>
              </w:rPr>
              <w:t>交通疏导、</w:t>
            </w:r>
            <w:r>
              <w:rPr>
                <w:rFonts w:hint="eastAsia" w:ascii="Times New Roman" w:hAnsi="Times New Roman" w:eastAsia="宋体" w:cs="Times New Roman"/>
                <w:color w:val="000000" w:themeColor="text1"/>
                <w:sz w:val="24"/>
                <w:szCs w:val="24"/>
                <w:lang w:val="en-US" w:eastAsia="zh-CN"/>
              </w:rPr>
              <w:t>配合建设单位</w:t>
            </w:r>
            <w:r>
              <w:rPr>
                <w:rFonts w:hint="eastAsia" w:ascii="Times New Roman" w:hAnsi="Times New Roman" w:eastAsia="宋体" w:cs="Times New Roman"/>
                <w:color w:val="000000" w:themeColor="text1"/>
                <w:sz w:val="24"/>
                <w:szCs w:val="24"/>
              </w:rPr>
              <w:t>施工矛盾协调处理</w:t>
            </w: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color w:val="000000" w:themeColor="text1"/>
                <w:sz w:val="24"/>
                <w:szCs w:val="24"/>
                <w:lang w:val="en-US" w:eastAsia="zh-CN"/>
              </w:rPr>
              <w:t>自行考虑报价，结算时不因此增加费用。</w:t>
            </w:r>
          </w:p>
          <w:p w14:paraId="35E4DC4B">
            <w:pPr>
              <w:spacing w:line="560" w:lineRule="exact"/>
              <w:ind w:firstLine="480" w:firstLineChars="200"/>
              <w:rPr>
                <w:rFonts w:hint="eastAsia" w:eastAsia="宋体"/>
                <w:sz w:val="24"/>
                <w:lang w:val="en-US" w:eastAsia="zh-CN"/>
              </w:rPr>
            </w:pPr>
            <w:r>
              <w:rPr>
                <w:rFonts w:hint="eastAsia"/>
                <w:sz w:val="24"/>
                <w:lang w:val="en-US" w:eastAsia="zh-CN"/>
              </w:rPr>
              <w:t>4.7本项目沥青铺设引起的沉降补偿，请投标人考虑在报价中，结算不得额外增加相关费用。</w:t>
            </w:r>
          </w:p>
          <w:p w14:paraId="363339E0">
            <w:pPr>
              <w:spacing w:line="560" w:lineRule="exact"/>
              <w:ind w:firstLine="480" w:firstLineChars="200"/>
              <w:rPr>
                <w:rFonts w:hint="eastAsia"/>
                <w:sz w:val="24"/>
                <w:lang w:val="en-US" w:eastAsia="zh-CN"/>
              </w:rPr>
            </w:pPr>
            <w:r>
              <w:rPr>
                <w:rFonts w:hint="eastAsia"/>
                <w:sz w:val="24"/>
                <w:lang w:val="en-US" w:eastAsia="zh-CN"/>
              </w:rPr>
              <w:t>4.8投标人须考虑施工现场周边电源接入情况，投标报价自行考虑是否需要发电机等供电设备，结算不再另增其他用电费用。</w:t>
            </w:r>
          </w:p>
          <w:p w14:paraId="6AF7F78B">
            <w:pPr>
              <w:spacing w:line="560" w:lineRule="exact"/>
              <w:ind w:firstLine="480" w:firstLineChars="200"/>
              <w:rPr>
                <w:rFonts w:hint="eastAsia"/>
                <w:sz w:val="24"/>
                <w:lang w:val="en-US" w:eastAsia="zh-CN"/>
              </w:rPr>
            </w:pPr>
            <w:r>
              <w:rPr>
                <w:rFonts w:hint="eastAsia"/>
                <w:sz w:val="24"/>
                <w:lang w:val="en-US" w:eastAsia="zh-CN"/>
              </w:rPr>
              <w:t>4.9施工过程中做好施工场地周围地下管线及周边构筑物、原生苗木的保护工作，由此产生的费用须包含在投标报价中，结算时不予增加。</w:t>
            </w:r>
          </w:p>
          <w:p w14:paraId="114733FB">
            <w:pPr>
              <w:spacing w:line="560" w:lineRule="exact"/>
              <w:ind w:firstLine="480" w:firstLineChars="200"/>
              <w:rPr>
                <w:rFonts w:hint="eastAsia"/>
                <w:sz w:val="24"/>
              </w:rPr>
            </w:pPr>
            <w:r>
              <w:rPr>
                <w:rFonts w:hint="eastAsia"/>
                <w:sz w:val="24"/>
                <w:lang w:val="en-US" w:eastAsia="zh-CN"/>
              </w:rPr>
              <w:t>4.10</w:t>
            </w:r>
            <w:r>
              <w:rPr>
                <w:rFonts w:hint="eastAsia"/>
                <w:sz w:val="24"/>
              </w:rPr>
              <w:t>本</w:t>
            </w:r>
            <w:r>
              <w:rPr>
                <w:rFonts w:hint="eastAsia"/>
                <w:sz w:val="24"/>
                <w:lang w:val="en-US" w:eastAsia="zh-CN"/>
              </w:rPr>
              <w:t>项目</w:t>
            </w:r>
            <w:r>
              <w:rPr>
                <w:rFonts w:hint="eastAsia"/>
                <w:sz w:val="24"/>
              </w:rPr>
              <w:t>清单范围内工作量建设单位有权根据后期施工情况进行增减项操作，承包方不得因此提出索赔费用。</w:t>
            </w:r>
          </w:p>
          <w:p w14:paraId="479CB0D6">
            <w:pPr>
              <w:spacing w:line="560" w:lineRule="exact"/>
              <w:ind w:firstLine="480" w:firstLineChars="200"/>
              <w:rPr>
                <w:rFonts w:hint="default"/>
                <w:sz w:val="24"/>
                <w:lang w:val="en-US" w:eastAsia="zh-CN"/>
              </w:rPr>
            </w:pPr>
            <w:r>
              <w:rPr>
                <w:rFonts w:hint="eastAsia"/>
                <w:sz w:val="24"/>
                <w:lang w:val="en-US" w:eastAsia="zh-CN"/>
              </w:rPr>
              <w:t>4.11</w:t>
            </w:r>
            <w:r>
              <w:rPr>
                <w:rFonts w:hint="eastAsia"/>
                <w:sz w:val="24"/>
              </w:rPr>
              <w:t>投标人在报价时必须考虑就政府行政管理部门的有关政府性要求和变化综合考虑可能产生的相关费用，如中考、高考、雾霾天气、节日或活动等行政性通知、防洪防汛防灾、环境整治、公共安全治理等引起的停工损失和费用增加等，计入投标报价进行包干，无论是否列项计入，一旦中标，招标人概不</w:t>
            </w:r>
            <w:r>
              <w:rPr>
                <w:rFonts w:hint="eastAsia"/>
                <w:sz w:val="24"/>
                <w:lang w:val="en-US" w:eastAsia="zh-CN"/>
              </w:rPr>
              <w:t>增加</w:t>
            </w:r>
            <w:r>
              <w:rPr>
                <w:rFonts w:hint="eastAsia"/>
                <w:sz w:val="24"/>
              </w:rPr>
              <w:t>此类费用。</w:t>
            </w:r>
          </w:p>
          <w:p w14:paraId="4F60F5A6">
            <w:pPr>
              <w:spacing w:line="560" w:lineRule="exact"/>
              <w:ind w:firstLine="480" w:firstLineChars="200"/>
              <w:rPr>
                <w:rFonts w:hint="eastAsia"/>
                <w:sz w:val="24"/>
              </w:rPr>
            </w:pPr>
            <w:r>
              <w:rPr>
                <w:rFonts w:hint="eastAsia"/>
                <w:sz w:val="24"/>
              </w:rPr>
              <w:t>4.</w:t>
            </w:r>
            <w:r>
              <w:rPr>
                <w:rFonts w:hint="eastAsia"/>
                <w:sz w:val="24"/>
                <w:lang w:val="en-US" w:eastAsia="zh-CN"/>
              </w:rPr>
              <w:t>12</w:t>
            </w:r>
            <w:r>
              <w:rPr>
                <w:rFonts w:hint="eastAsia"/>
                <w:sz w:val="24"/>
              </w:rPr>
              <w:t xml:space="preserve"> 本</w:t>
            </w:r>
            <w:r>
              <w:rPr>
                <w:rFonts w:hint="eastAsia"/>
                <w:sz w:val="24"/>
                <w:lang w:val="en-US" w:eastAsia="zh-CN"/>
              </w:rPr>
              <w:t>项目税率</w:t>
            </w:r>
            <w:r>
              <w:rPr>
                <w:rFonts w:hint="eastAsia"/>
                <w:sz w:val="24"/>
              </w:rPr>
              <w:t>按9%计入。</w:t>
            </w:r>
          </w:p>
          <w:p w14:paraId="22090F75">
            <w:pPr>
              <w:spacing w:line="560" w:lineRule="exact"/>
              <w:ind w:firstLine="480" w:firstLineChars="200"/>
              <w:rPr>
                <w:sz w:val="24"/>
              </w:rPr>
            </w:pPr>
            <w:r>
              <w:rPr>
                <w:rFonts w:hint="eastAsia"/>
                <w:sz w:val="24"/>
                <w:lang w:val="en-US" w:eastAsia="zh-CN"/>
              </w:rPr>
              <w:t>4.13</w:t>
            </w:r>
            <w:r>
              <w:rPr>
                <w:rFonts w:hint="eastAsia"/>
                <w:sz w:val="24"/>
              </w:rPr>
              <w:t>本</w:t>
            </w:r>
            <w:r>
              <w:rPr>
                <w:rFonts w:hint="eastAsia"/>
                <w:sz w:val="24"/>
                <w:lang w:val="en-US" w:eastAsia="zh-CN"/>
              </w:rPr>
              <w:t>项目未设</w:t>
            </w:r>
            <w:r>
              <w:rPr>
                <w:rFonts w:hint="eastAsia"/>
                <w:sz w:val="24"/>
              </w:rPr>
              <w:t>专业工程</w:t>
            </w:r>
            <w:r>
              <w:rPr>
                <w:rFonts w:hint="eastAsia"/>
                <w:sz w:val="24"/>
                <w:lang w:val="en-US" w:eastAsia="zh-CN"/>
              </w:rPr>
              <w:t>暂估价</w:t>
            </w:r>
            <w:r>
              <w:rPr>
                <w:rFonts w:hint="eastAsia"/>
                <w:sz w:val="24"/>
              </w:rPr>
              <w:t>。</w:t>
            </w:r>
          </w:p>
          <w:p w14:paraId="4ADD8A31">
            <w:pPr>
              <w:spacing w:line="560" w:lineRule="exact"/>
              <w:ind w:firstLine="480" w:firstLineChars="200"/>
              <w:rPr>
                <w:sz w:val="24"/>
              </w:rPr>
            </w:pPr>
            <w:r>
              <w:rPr>
                <w:rFonts w:hint="eastAsia"/>
                <w:sz w:val="24"/>
                <w:lang w:val="en-US" w:eastAsia="zh-CN"/>
              </w:rPr>
              <w:t>4.14</w:t>
            </w:r>
            <w:r>
              <w:rPr>
                <w:rFonts w:hint="eastAsia" w:ascii="Times New Roman" w:hAnsi="Times New Roman" w:eastAsia="宋体" w:cs="Times New Roman"/>
                <w:sz w:val="24"/>
                <w:szCs w:val="24"/>
              </w:rPr>
              <w:t>本工程</w:t>
            </w:r>
            <w:r>
              <w:rPr>
                <w:rFonts w:hint="eastAsia" w:ascii="Times New Roman" w:hAnsi="Times New Roman" w:eastAsia="宋体" w:cs="Times New Roman"/>
                <w:color w:val="auto"/>
                <w:sz w:val="24"/>
                <w:szCs w:val="24"/>
              </w:rPr>
              <w:t>设暂列金额</w:t>
            </w:r>
            <w:r>
              <w:rPr>
                <w:rFonts w:hint="eastAsia" w:ascii="Times New Roman" w:hAnsi="Times New Roman" w:eastAsia="宋体" w:cs="Times New Roman"/>
                <w:sz w:val="24"/>
                <w:szCs w:val="24"/>
                <w:lang w:val="en-US" w:eastAsia="zh-CN"/>
              </w:rPr>
              <w:t>：</w:t>
            </w:r>
            <w:r>
              <w:rPr>
                <w:rFonts w:hint="eastAsia" w:cs="Times New Roman"/>
                <w:sz w:val="24"/>
                <w:szCs w:val="24"/>
                <w:lang w:val="en-US" w:eastAsia="zh-CN"/>
              </w:rPr>
              <w:t>15000.00</w:t>
            </w:r>
            <w:r>
              <w:rPr>
                <w:rFonts w:hint="eastAsia" w:ascii="Times New Roman" w:hAnsi="Times New Roman" w:eastAsia="宋体" w:cs="Times New Roman"/>
                <w:sz w:val="24"/>
                <w:szCs w:val="24"/>
                <w:lang w:val="en-US" w:eastAsia="zh-CN"/>
              </w:rPr>
              <w:t>元，详</w:t>
            </w:r>
            <w:r>
              <w:rPr>
                <w:rFonts w:hint="eastAsia" w:ascii="Times New Roman" w:hAnsi="Times New Roman" w:eastAsia="宋体" w:cs="Times New Roman"/>
                <w:color w:val="auto"/>
                <w:sz w:val="24"/>
                <w:szCs w:val="24"/>
              </w:rPr>
              <w:t>见其他项目清单</w:t>
            </w:r>
            <w:r>
              <w:rPr>
                <w:rFonts w:hint="eastAsia"/>
                <w:sz w:val="24"/>
              </w:rPr>
              <w:t>。</w:t>
            </w:r>
          </w:p>
          <w:p w14:paraId="67B297F4">
            <w:pPr>
              <w:spacing w:line="560" w:lineRule="exact"/>
              <w:ind w:firstLine="480" w:firstLineChars="200"/>
              <w:rPr>
                <w:sz w:val="24"/>
              </w:rPr>
            </w:pPr>
            <w:r>
              <w:rPr>
                <w:rFonts w:hint="eastAsia"/>
                <w:sz w:val="24"/>
                <w:lang w:val="en-US" w:eastAsia="zh-CN"/>
              </w:rPr>
              <w:t>4.15</w:t>
            </w:r>
            <w:r>
              <w:rPr>
                <w:rFonts w:hint="eastAsia"/>
                <w:sz w:val="24"/>
              </w:rPr>
              <w:t>本</w:t>
            </w:r>
            <w:r>
              <w:rPr>
                <w:rFonts w:hint="eastAsia"/>
                <w:sz w:val="24"/>
                <w:lang w:val="en-US" w:eastAsia="zh-CN"/>
              </w:rPr>
              <w:t>项目</w:t>
            </w:r>
            <w:r>
              <w:rPr>
                <w:rFonts w:hint="eastAsia"/>
                <w:sz w:val="24"/>
              </w:rPr>
              <w:t>设最高限价（招标控制价）：998046.42元。</w:t>
            </w:r>
            <w:bookmarkStart w:id="0" w:name="_GoBack"/>
            <w:bookmarkEnd w:id="0"/>
          </w:p>
        </w:tc>
      </w:tr>
    </w:tbl>
    <w:p w14:paraId="27F4A2A9"/>
    <w:sectPr>
      <w:pgSz w:w="11906" w:h="16838"/>
      <w:pgMar w:top="1134" w:right="964" w:bottom="96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VkZDZmOTk2Y2RjZGZiYTU1NWE1NmNhODBkZTYzZTcifQ=="/>
  </w:docVars>
  <w:rsids>
    <w:rsidRoot w:val="00515C13"/>
    <w:rsid w:val="00003A95"/>
    <w:rsid w:val="000054FF"/>
    <w:rsid w:val="00016BC2"/>
    <w:rsid w:val="000235AC"/>
    <w:rsid w:val="00024993"/>
    <w:rsid w:val="00043DEB"/>
    <w:rsid w:val="0004638D"/>
    <w:rsid w:val="000539F4"/>
    <w:rsid w:val="0007169A"/>
    <w:rsid w:val="00076371"/>
    <w:rsid w:val="000844C0"/>
    <w:rsid w:val="000858DA"/>
    <w:rsid w:val="000A1C92"/>
    <w:rsid w:val="000A2C93"/>
    <w:rsid w:val="000B065E"/>
    <w:rsid w:val="000B7C25"/>
    <w:rsid w:val="000C0AD3"/>
    <w:rsid w:val="000F0767"/>
    <w:rsid w:val="001070FA"/>
    <w:rsid w:val="00111B43"/>
    <w:rsid w:val="00120576"/>
    <w:rsid w:val="00122947"/>
    <w:rsid w:val="00126C3A"/>
    <w:rsid w:val="00130725"/>
    <w:rsid w:val="0013103F"/>
    <w:rsid w:val="0013601D"/>
    <w:rsid w:val="00140985"/>
    <w:rsid w:val="0014634C"/>
    <w:rsid w:val="00147EEB"/>
    <w:rsid w:val="00175644"/>
    <w:rsid w:val="00182CC6"/>
    <w:rsid w:val="0019553E"/>
    <w:rsid w:val="001A1BD6"/>
    <w:rsid w:val="001A72DD"/>
    <w:rsid w:val="001C4082"/>
    <w:rsid w:val="001D3C32"/>
    <w:rsid w:val="001D75FA"/>
    <w:rsid w:val="001E2B6D"/>
    <w:rsid w:val="001E3649"/>
    <w:rsid w:val="002047D3"/>
    <w:rsid w:val="002101A4"/>
    <w:rsid w:val="002121CE"/>
    <w:rsid w:val="00227614"/>
    <w:rsid w:val="00232A4A"/>
    <w:rsid w:val="00237DDD"/>
    <w:rsid w:val="00244EB3"/>
    <w:rsid w:val="00246F01"/>
    <w:rsid w:val="002561EA"/>
    <w:rsid w:val="002624A6"/>
    <w:rsid w:val="002631CD"/>
    <w:rsid w:val="00272327"/>
    <w:rsid w:val="002731A9"/>
    <w:rsid w:val="00280772"/>
    <w:rsid w:val="00281E93"/>
    <w:rsid w:val="002919EF"/>
    <w:rsid w:val="002953A7"/>
    <w:rsid w:val="00297FD8"/>
    <w:rsid w:val="002C270F"/>
    <w:rsid w:val="002C40AF"/>
    <w:rsid w:val="002C426F"/>
    <w:rsid w:val="002D5250"/>
    <w:rsid w:val="002D7BF7"/>
    <w:rsid w:val="002E1A43"/>
    <w:rsid w:val="002E2429"/>
    <w:rsid w:val="002E7BC1"/>
    <w:rsid w:val="002F5625"/>
    <w:rsid w:val="00303102"/>
    <w:rsid w:val="00307EA8"/>
    <w:rsid w:val="00311734"/>
    <w:rsid w:val="00325198"/>
    <w:rsid w:val="00326C31"/>
    <w:rsid w:val="00341504"/>
    <w:rsid w:val="00344C14"/>
    <w:rsid w:val="0036441C"/>
    <w:rsid w:val="00365F0A"/>
    <w:rsid w:val="0037169F"/>
    <w:rsid w:val="00373098"/>
    <w:rsid w:val="0037793E"/>
    <w:rsid w:val="0039731E"/>
    <w:rsid w:val="003973E0"/>
    <w:rsid w:val="003B0780"/>
    <w:rsid w:val="003C1481"/>
    <w:rsid w:val="003F119D"/>
    <w:rsid w:val="00411E10"/>
    <w:rsid w:val="00424EDD"/>
    <w:rsid w:val="00431811"/>
    <w:rsid w:val="0044286A"/>
    <w:rsid w:val="00452398"/>
    <w:rsid w:val="004525FF"/>
    <w:rsid w:val="00457528"/>
    <w:rsid w:val="00474E4B"/>
    <w:rsid w:val="00495987"/>
    <w:rsid w:val="004C234B"/>
    <w:rsid w:val="004D0A3B"/>
    <w:rsid w:val="004D439D"/>
    <w:rsid w:val="004D6EF1"/>
    <w:rsid w:val="004E0322"/>
    <w:rsid w:val="00513DA9"/>
    <w:rsid w:val="0051402B"/>
    <w:rsid w:val="00515C13"/>
    <w:rsid w:val="005651CE"/>
    <w:rsid w:val="00572F03"/>
    <w:rsid w:val="00575B38"/>
    <w:rsid w:val="00584E1E"/>
    <w:rsid w:val="0059202E"/>
    <w:rsid w:val="00595C32"/>
    <w:rsid w:val="005A41C0"/>
    <w:rsid w:val="005B10C8"/>
    <w:rsid w:val="005B1510"/>
    <w:rsid w:val="005B60F8"/>
    <w:rsid w:val="005C3F4A"/>
    <w:rsid w:val="0061299B"/>
    <w:rsid w:val="00617BF5"/>
    <w:rsid w:val="00622884"/>
    <w:rsid w:val="0063542D"/>
    <w:rsid w:val="00636BEA"/>
    <w:rsid w:val="00641127"/>
    <w:rsid w:val="00650119"/>
    <w:rsid w:val="0065065F"/>
    <w:rsid w:val="006747CF"/>
    <w:rsid w:val="00690B56"/>
    <w:rsid w:val="0069427B"/>
    <w:rsid w:val="00696716"/>
    <w:rsid w:val="00697CCE"/>
    <w:rsid w:val="006A2348"/>
    <w:rsid w:val="006C08C2"/>
    <w:rsid w:val="006E0302"/>
    <w:rsid w:val="006E1CA1"/>
    <w:rsid w:val="006F7E25"/>
    <w:rsid w:val="00700801"/>
    <w:rsid w:val="007115E9"/>
    <w:rsid w:val="00730DC3"/>
    <w:rsid w:val="00733449"/>
    <w:rsid w:val="0073438E"/>
    <w:rsid w:val="00740097"/>
    <w:rsid w:val="00743564"/>
    <w:rsid w:val="00747B93"/>
    <w:rsid w:val="0075338D"/>
    <w:rsid w:val="00756893"/>
    <w:rsid w:val="0076071F"/>
    <w:rsid w:val="00760CFF"/>
    <w:rsid w:val="00763285"/>
    <w:rsid w:val="00763E4B"/>
    <w:rsid w:val="0076432C"/>
    <w:rsid w:val="00771A4B"/>
    <w:rsid w:val="00771AED"/>
    <w:rsid w:val="00780D66"/>
    <w:rsid w:val="00783C6B"/>
    <w:rsid w:val="00792116"/>
    <w:rsid w:val="007B1D4C"/>
    <w:rsid w:val="007B3B6A"/>
    <w:rsid w:val="007B3B9D"/>
    <w:rsid w:val="007D0548"/>
    <w:rsid w:val="007E505D"/>
    <w:rsid w:val="007F619C"/>
    <w:rsid w:val="007F6AEA"/>
    <w:rsid w:val="00802509"/>
    <w:rsid w:val="00815E86"/>
    <w:rsid w:val="00816D07"/>
    <w:rsid w:val="00837143"/>
    <w:rsid w:val="008431E9"/>
    <w:rsid w:val="00844938"/>
    <w:rsid w:val="00846033"/>
    <w:rsid w:val="00846E7A"/>
    <w:rsid w:val="0085039C"/>
    <w:rsid w:val="008529DA"/>
    <w:rsid w:val="0085420E"/>
    <w:rsid w:val="00854B99"/>
    <w:rsid w:val="00860245"/>
    <w:rsid w:val="0089109E"/>
    <w:rsid w:val="008A1DE4"/>
    <w:rsid w:val="008A2779"/>
    <w:rsid w:val="008B514F"/>
    <w:rsid w:val="008C1741"/>
    <w:rsid w:val="008C4375"/>
    <w:rsid w:val="008C5F4E"/>
    <w:rsid w:val="008C7577"/>
    <w:rsid w:val="008D7FC0"/>
    <w:rsid w:val="008F35E3"/>
    <w:rsid w:val="008F5CA9"/>
    <w:rsid w:val="00901297"/>
    <w:rsid w:val="009031BE"/>
    <w:rsid w:val="0090557E"/>
    <w:rsid w:val="00920363"/>
    <w:rsid w:val="00927103"/>
    <w:rsid w:val="0093779D"/>
    <w:rsid w:val="0095731E"/>
    <w:rsid w:val="00987630"/>
    <w:rsid w:val="00993E0D"/>
    <w:rsid w:val="00997A81"/>
    <w:rsid w:val="009A3E1F"/>
    <w:rsid w:val="009C0D9B"/>
    <w:rsid w:val="009C2475"/>
    <w:rsid w:val="009C7924"/>
    <w:rsid w:val="009F6386"/>
    <w:rsid w:val="009F66CF"/>
    <w:rsid w:val="009F73CE"/>
    <w:rsid w:val="009F7884"/>
    <w:rsid w:val="00A01E17"/>
    <w:rsid w:val="00A108CE"/>
    <w:rsid w:val="00A13444"/>
    <w:rsid w:val="00A22E1B"/>
    <w:rsid w:val="00A23546"/>
    <w:rsid w:val="00A23AE4"/>
    <w:rsid w:val="00A27F7D"/>
    <w:rsid w:val="00A354F2"/>
    <w:rsid w:val="00A431BD"/>
    <w:rsid w:val="00A47FBB"/>
    <w:rsid w:val="00A526DD"/>
    <w:rsid w:val="00A63DDA"/>
    <w:rsid w:val="00A674DB"/>
    <w:rsid w:val="00A71F60"/>
    <w:rsid w:val="00A73F94"/>
    <w:rsid w:val="00A80200"/>
    <w:rsid w:val="00A85F78"/>
    <w:rsid w:val="00A960C5"/>
    <w:rsid w:val="00AA2A68"/>
    <w:rsid w:val="00AA5182"/>
    <w:rsid w:val="00AA62ED"/>
    <w:rsid w:val="00AB4CE9"/>
    <w:rsid w:val="00AB6F04"/>
    <w:rsid w:val="00AD276B"/>
    <w:rsid w:val="00AD7BBD"/>
    <w:rsid w:val="00AE26FA"/>
    <w:rsid w:val="00B00B30"/>
    <w:rsid w:val="00B11F8E"/>
    <w:rsid w:val="00B25B2A"/>
    <w:rsid w:val="00B26AEB"/>
    <w:rsid w:val="00B3311E"/>
    <w:rsid w:val="00B33256"/>
    <w:rsid w:val="00B34C5B"/>
    <w:rsid w:val="00B46CE8"/>
    <w:rsid w:val="00B470B6"/>
    <w:rsid w:val="00B76CDD"/>
    <w:rsid w:val="00B83DFC"/>
    <w:rsid w:val="00B9158C"/>
    <w:rsid w:val="00B94285"/>
    <w:rsid w:val="00BB62AE"/>
    <w:rsid w:val="00BC4D8C"/>
    <w:rsid w:val="00BD581B"/>
    <w:rsid w:val="00BD669D"/>
    <w:rsid w:val="00BF24F4"/>
    <w:rsid w:val="00BF7305"/>
    <w:rsid w:val="00C02086"/>
    <w:rsid w:val="00C03E7C"/>
    <w:rsid w:val="00C07EEF"/>
    <w:rsid w:val="00C2530D"/>
    <w:rsid w:val="00C34129"/>
    <w:rsid w:val="00C35314"/>
    <w:rsid w:val="00C7347B"/>
    <w:rsid w:val="00CA0A4A"/>
    <w:rsid w:val="00CA5AC9"/>
    <w:rsid w:val="00CB1AAA"/>
    <w:rsid w:val="00CB7BB3"/>
    <w:rsid w:val="00CC0BB8"/>
    <w:rsid w:val="00CF24DC"/>
    <w:rsid w:val="00CF59D3"/>
    <w:rsid w:val="00D158EA"/>
    <w:rsid w:val="00D222BC"/>
    <w:rsid w:val="00D32FAD"/>
    <w:rsid w:val="00D3706D"/>
    <w:rsid w:val="00D371AD"/>
    <w:rsid w:val="00D40BA8"/>
    <w:rsid w:val="00D433A9"/>
    <w:rsid w:val="00D5323E"/>
    <w:rsid w:val="00D610A9"/>
    <w:rsid w:val="00D9147F"/>
    <w:rsid w:val="00D95B75"/>
    <w:rsid w:val="00DA4648"/>
    <w:rsid w:val="00DB4925"/>
    <w:rsid w:val="00DC1D40"/>
    <w:rsid w:val="00DD115E"/>
    <w:rsid w:val="00DE0BFC"/>
    <w:rsid w:val="00DE1962"/>
    <w:rsid w:val="00DE2D82"/>
    <w:rsid w:val="00DE3A74"/>
    <w:rsid w:val="00DF0B2B"/>
    <w:rsid w:val="00DF120A"/>
    <w:rsid w:val="00DF1DA0"/>
    <w:rsid w:val="00DF1DB9"/>
    <w:rsid w:val="00E07196"/>
    <w:rsid w:val="00E320C7"/>
    <w:rsid w:val="00E3390F"/>
    <w:rsid w:val="00E33CF5"/>
    <w:rsid w:val="00E34633"/>
    <w:rsid w:val="00E620BC"/>
    <w:rsid w:val="00E626CB"/>
    <w:rsid w:val="00E66498"/>
    <w:rsid w:val="00EA5829"/>
    <w:rsid w:val="00EB72E6"/>
    <w:rsid w:val="00EC459F"/>
    <w:rsid w:val="00EC479C"/>
    <w:rsid w:val="00ED2FDE"/>
    <w:rsid w:val="00EE57B5"/>
    <w:rsid w:val="00F0371C"/>
    <w:rsid w:val="00F03917"/>
    <w:rsid w:val="00F05647"/>
    <w:rsid w:val="00F12863"/>
    <w:rsid w:val="00F25E4E"/>
    <w:rsid w:val="00F30514"/>
    <w:rsid w:val="00F422B6"/>
    <w:rsid w:val="00F43F28"/>
    <w:rsid w:val="00F573E0"/>
    <w:rsid w:val="00F663F2"/>
    <w:rsid w:val="00F76B50"/>
    <w:rsid w:val="00F85120"/>
    <w:rsid w:val="00F8559D"/>
    <w:rsid w:val="00F87C31"/>
    <w:rsid w:val="00F91E57"/>
    <w:rsid w:val="00F93AE1"/>
    <w:rsid w:val="00F9695B"/>
    <w:rsid w:val="00F972BC"/>
    <w:rsid w:val="00FA055A"/>
    <w:rsid w:val="00FA7E52"/>
    <w:rsid w:val="00FB167C"/>
    <w:rsid w:val="00FB64C1"/>
    <w:rsid w:val="00FB6653"/>
    <w:rsid w:val="00FC2D93"/>
    <w:rsid w:val="00FC6BD3"/>
    <w:rsid w:val="00FD0CD7"/>
    <w:rsid w:val="00FD358C"/>
    <w:rsid w:val="00FD5114"/>
    <w:rsid w:val="00FD6C5C"/>
    <w:rsid w:val="00FE76EA"/>
    <w:rsid w:val="00FE773C"/>
    <w:rsid w:val="00FF4291"/>
    <w:rsid w:val="02CE26C5"/>
    <w:rsid w:val="058E4192"/>
    <w:rsid w:val="075C40FF"/>
    <w:rsid w:val="0A0C472A"/>
    <w:rsid w:val="0B5359B3"/>
    <w:rsid w:val="0C7F77D6"/>
    <w:rsid w:val="0F9C4E32"/>
    <w:rsid w:val="10193FDC"/>
    <w:rsid w:val="107B4D5D"/>
    <w:rsid w:val="108010AD"/>
    <w:rsid w:val="10B95885"/>
    <w:rsid w:val="12682475"/>
    <w:rsid w:val="13A341E2"/>
    <w:rsid w:val="14B1721C"/>
    <w:rsid w:val="153508BA"/>
    <w:rsid w:val="16E725E5"/>
    <w:rsid w:val="18730A0F"/>
    <w:rsid w:val="19967134"/>
    <w:rsid w:val="1ADF6CAF"/>
    <w:rsid w:val="1C81461B"/>
    <w:rsid w:val="1D990F18"/>
    <w:rsid w:val="1FD06747"/>
    <w:rsid w:val="213827F6"/>
    <w:rsid w:val="22C14523"/>
    <w:rsid w:val="2A2B3587"/>
    <w:rsid w:val="2BBE205A"/>
    <w:rsid w:val="2C0C6D59"/>
    <w:rsid w:val="2EF75A9F"/>
    <w:rsid w:val="2FD742F4"/>
    <w:rsid w:val="31AF2660"/>
    <w:rsid w:val="31EC7411"/>
    <w:rsid w:val="328B4EF3"/>
    <w:rsid w:val="33122EA7"/>
    <w:rsid w:val="335A3A63"/>
    <w:rsid w:val="33864D29"/>
    <w:rsid w:val="348B3442"/>
    <w:rsid w:val="361E21A1"/>
    <w:rsid w:val="365E28A7"/>
    <w:rsid w:val="368D6907"/>
    <w:rsid w:val="398A26CE"/>
    <w:rsid w:val="3CA42A6E"/>
    <w:rsid w:val="40923660"/>
    <w:rsid w:val="40D93256"/>
    <w:rsid w:val="41F901A4"/>
    <w:rsid w:val="43740E98"/>
    <w:rsid w:val="443E7858"/>
    <w:rsid w:val="449E2F29"/>
    <w:rsid w:val="464078D3"/>
    <w:rsid w:val="469749BD"/>
    <w:rsid w:val="4819662E"/>
    <w:rsid w:val="487B7BAA"/>
    <w:rsid w:val="4A1D78FA"/>
    <w:rsid w:val="4BB844F2"/>
    <w:rsid w:val="4D4E4C2E"/>
    <w:rsid w:val="4E25114E"/>
    <w:rsid w:val="4E330763"/>
    <w:rsid w:val="4F145C27"/>
    <w:rsid w:val="4FAB2261"/>
    <w:rsid w:val="5246716F"/>
    <w:rsid w:val="52DC37F8"/>
    <w:rsid w:val="530B0E23"/>
    <w:rsid w:val="540E7263"/>
    <w:rsid w:val="54AB6D2C"/>
    <w:rsid w:val="551F68E2"/>
    <w:rsid w:val="55472A2C"/>
    <w:rsid w:val="556A04C9"/>
    <w:rsid w:val="56C90658"/>
    <w:rsid w:val="585330A3"/>
    <w:rsid w:val="588523DF"/>
    <w:rsid w:val="58A50A75"/>
    <w:rsid w:val="5B8B611D"/>
    <w:rsid w:val="5DF6174D"/>
    <w:rsid w:val="5F465B03"/>
    <w:rsid w:val="62202A9B"/>
    <w:rsid w:val="62A9666D"/>
    <w:rsid w:val="63453FB7"/>
    <w:rsid w:val="652D4FC1"/>
    <w:rsid w:val="664F120C"/>
    <w:rsid w:val="667473F9"/>
    <w:rsid w:val="686613F3"/>
    <w:rsid w:val="6C0672E4"/>
    <w:rsid w:val="6C2F361E"/>
    <w:rsid w:val="6DE90891"/>
    <w:rsid w:val="6EFD0064"/>
    <w:rsid w:val="6F2670FF"/>
    <w:rsid w:val="711A4A67"/>
    <w:rsid w:val="7227206F"/>
    <w:rsid w:val="72C51049"/>
    <w:rsid w:val="73062DD2"/>
    <w:rsid w:val="73872DDD"/>
    <w:rsid w:val="750875A0"/>
    <w:rsid w:val="7561316C"/>
    <w:rsid w:val="77100A78"/>
    <w:rsid w:val="79A3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qFormat/>
    <w:uiPriority w:val="0"/>
    <w:rPr>
      <w:sz w:val="28"/>
    </w:rPr>
  </w:style>
  <w:style w:type="paragraph" w:styleId="3">
    <w:name w:val="Body Text Indent"/>
    <w:basedOn w:val="1"/>
    <w:link w:val="14"/>
    <w:qFormat/>
    <w:uiPriority w:val="0"/>
    <w:pPr>
      <w:ind w:firstLine="489" w:firstLineChars="178"/>
    </w:pPr>
    <w:rPr>
      <w:sz w:val="28"/>
    </w:rPr>
  </w:style>
  <w:style w:type="paragraph" w:styleId="4">
    <w:name w:val="Date"/>
    <w:basedOn w:val="1"/>
    <w:next w:val="1"/>
    <w:link w:val="15"/>
    <w:qFormat/>
    <w:uiPriority w:val="0"/>
    <w:pPr>
      <w:ind w:left="2500" w:leftChars="2500"/>
    </w:pPr>
    <w:rPr>
      <w:rFonts w:ascii="宋体" w:hAnsi="宋体"/>
      <w:sz w:val="28"/>
    </w:rPr>
  </w:style>
  <w:style w:type="paragraph" w:styleId="5">
    <w:name w:val="Body Text Indent 2"/>
    <w:basedOn w:val="1"/>
    <w:link w:val="16"/>
    <w:qFormat/>
    <w:uiPriority w:val="0"/>
    <w:pPr>
      <w:ind w:firstLine="538" w:firstLineChars="196"/>
    </w:pPr>
    <w:rPr>
      <w:sz w:val="28"/>
    </w:rPr>
  </w:style>
  <w:style w:type="paragraph" w:styleId="6">
    <w:name w:val="Balloon Text"/>
    <w:basedOn w:val="1"/>
    <w:link w:val="17"/>
    <w:semiHidden/>
    <w:qFormat/>
    <w:uiPriority w:val="0"/>
    <w:rPr>
      <w:sz w:val="18"/>
      <w:szCs w:val="18"/>
    </w:rPr>
  </w:style>
  <w:style w:type="paragraph" w:styleId="7">
    <w:name w:val="footer"/>
    <w:basedOn w:val="1"/>
    <w:link w:val="12"/>
    <w:qFormat/>
    <w:uiPriority w:val="0"/>
    <w:pPr>
      <w:tabs>
        <w:tab w:val="center" w:pos="4153"/>
        <w:tab w:val="right" w:pos="8306"/>
      </w:tabs>
      <w:snapToGrid w:val="0"/>
      <w:jc w:val="left"/>
    </w:pPr>
    <w:rPr>
      <w:sz w:val="18"/>
      <w:szCs w:val="18"/>
    </w:rPr>
  </w:style>
  <w:style w:type="paragraph" w:styleId="8">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locked/>
    <w:uiPriority w:val="0"/>
    <w:rPr>
      <w:rFonts w:hint="eastAsia" w:ascii="宋体" w:hAnsi="宋体" w:eastAsia="宋体"/>
      <w:kern w:val="2"/>
      <w:sz w:val="18"/>
      <w:szCs w:val="18"/>
    </w:rPr>
  </w:style>
  <w:style w:type="character" w:customStyle="1" w:styleId="12">
    <w:name w:val="页脚 Char"/>
    <w:basedOn w:val="10"/>
    <w:link w:val="7"/>
    <w:qFormat/>
    <w:locked/>
    <w:uiPriority w:val="0"/>
    <w:rPr>
      <w:rFonts w:hint="eastAsia" w:ascii="宋体" w:hAnsi="宋体" w:eastAsia="宋体"/>
      <w:kern w:val="2"/>
      <w:sz w:val="18"/>
      <w:szCs w:val="18"/>
    </w:rPr>
  </w:style>
  <w:style w:type="character" w:customStyle="1" w:styleId="13">
    <w:name w:val="正文文本 Char"/>
    <w:basedOn w:val="10"/>
    <w:link w:val="2"/>
    <w:qFormat/>
    <w:locked/>
    <w:uiPriority w:val="0"/>
    <w:rPr>
      <w:rFonts w:hint="eastAsia" w:ascii="宋体" w:hAnsi="宋体" w:eastAsia="宋体"/>
      <w:kern w:val="2"/>
      <w:sz w:val="21"/>
      <w:szCs w:val="24"/>
    </w:rPr>
  </w:style>
  <w:style w:type="character" w:customStyle="1" w:styleId="14">
    <w:name w:val="正文文本缩进 Char"/>
    <w:basedOn w:val="10"/>
    <w:link w:val="3"/>
    <w:qFormat/>
    <w:locked/>
    <w:uiPriority w:val="0"/>
    <w:rPr>
      <w:rFonts w:hint="eastAsia" w:ascii="宋体" w:hAnsi="宋体" w:eastAsia="宋体"/>
      <w:kern w:val="2"/>
      <w:sz w:val="21"/>
      <w:szCs w:val="24"/>
    </w:rPr>
  </w:style>
  <w:style w:type="character" w:customStyle="1" w:styleId="15">
    <w:name w:val="日期 Char"/>
    <w:basedOn w:val="10"/>
    <w:link w:val="4"/>
    <w:qFormat/>
    <w:locked/>
    <w:uiPriority w:val="0"/>
    <w:rPr>
      <w:rFonts w:hint="eastAsia" w:ascii="宋体" w:hAnsi="宋体" w:eastAsia="宋体"/>
      <w:kern w:val="2"/>
      <w:sz w:val="21"/>
      <w:szCs w:val="24"/>
    </w:rPr>
  </w:style>
  <w:style w:type="character" w:customStyle="1" w:styleId="16">
    <w:name w:val="正文文本缩进 2 Char"/>
    <w:basedOn w:val="10"/>
    <w:link w:val="5"/>
    <w:qFormat/>
    <w:locked/>
    <w:uiPriority w:val="0"/>
    <w:rPr>
      <w:rFonts w:hint="eastAsia" w:ascii="宋体" w:hAnsi="宋体" w:eastAsia="宋体"/>
      <w:kern w:val="2"/>
      <w:sz w:val="21"/>
      <w:szCs w:val="24"/>
    </w:rPr>
  </w:style>
  <w:style w:type="character" w:customStyle="1" w:styleId="17">
    <w:name w:val="批注框文本 Char"/>
    <w:basedOn w:val="10"/>
    <w:link w:val="6"/>
    <w:qFormat/>
    <w:locked/>
    <w:uiPriority w:val="0"/>
    <w:rPr>
      <w:rFonts w:hint="eastAsia" w:ascii="宋体" w:hAnsi="宋体" w:eastAsia="宋体"/>
      <w:kern w:val="2"/>
      <w:sz w:val="18"/>
      <w:szCs w:val="18"/>
    </w:rPr>
  </w:style>
  <w:style w:type="paragraph" w:customStyle="1" w:styleId="18">
    <w:name w:val="列出段落1"/>
    <w:basedOn w:val="1"/>
    <w:qFormat/>
    <w:uiPriority w:val="34"/>
    <w:pPr>
      <w:ind w:firstLine="420" w:firstLineChars="200"/>
    </w:pPr>
  </w:style>
  <w:style w:type="paragraph" w:styleId="19">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7704;&#38451;&#25919;&#24220;&#32769;&#23567;&#21306;&#20986;&#26032;&#25913;&#36896;&#24037;&#31243;\&#24191;&#25104;&#23567;&#21306;&#25913;&#36896;&#24037;&#31243;\&#32534;&#21046;&#35828;&#26126;%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编制说明 .dot</Template>
  <Company>Microsoft</Company>
  <Pages>2</Pages>
  <Words>891</Words>
  <Characters>986</Characters>
  <Lines>9</Lines>
  <Paragraphs>2</Paragraphs>
  <TotalTime>29</TotalTime>
  <ScaleCrop>false</ScaleCrop>
  <LinksUpToDate>false</LinksUpToDate>
  <CharactersWithSpaces>991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2017-05-04T10:09:00Z</dcterms:created>
  <dc:creator>User</dc:creator>
  <cp:lastModifiedBy>Big Tang</cp:lastModifiedBy>
  <cp:lastPrinted>2014-05-31T07:11:00Z</cp:lastPrinted>
  <dcterms:modified xsi:type="dcterms:W3CDTF">2025-07-11T06:45:36Z</dcterms:modified>
  <dc:title>1 总 则</dc:title>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94B5C855FCC54B6E88A38E6EF8098B6D_12</vt:lpwstr>
  </property>
  <property fmtid="{D5CDD505-2E9C-101B-9397-08002B2CF9AE}" pid="4" name="KSOTemplateDocerSaveRecord">
    <vt:lpwstr>eyJoZGlkIjoiY2Y5NjJkMTY0OThiMzE2YThiZWY2ZGY3ZmIyZjczNGUiLCJ1c2VySWQiOiIzMTUxOTM0OTEifQ==</vt:lpwstr>
  </property>
</Properties>
</file>