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1F53E">
      <w:pPr>
        <w:spacing w:before="156" w:beforeLines="50" w:after="156" w:afterLines="50" w:line="560" w:lineRule="exact"/>
        <w:jc w:val="center"/>
        <w:rPr>
          <w:rFonts w:hint="eastAsia" w:ascii="黑体" w:hAnsi="黑体" w:eastAsia="黑体" w:cs="黑体"/>
          <w:sz w:val="36"/>
          <w:szCs w:val="36"/>
        </w:rPr>
      </w:pPr>
      <w:r>
        <w:rPr>
          <w:rFonts w:hint="eastAsia" w:ascii="黑体" w:hAnsi="黑体" w:eastAsia="黑体" w:cs="黑体"/>
          <w:sz w:val="36"/>
          <w:szCs w:val="36"/>
        </w:rPr>
        <w:t>关于南京市江宁区湖熟街道龙都社区卫生服务中心</w:t>
      </w:r>
    </w:p>
    <w:p w14:paraId="5BA46379">
      <w:pPr>
        <w:spacing w:before="156" w:beforeLines="50" w:after="156" w:afterLines="50" w:line="560" w:lineRule="exact"/>
        <w:jc w:val="center"/>
        <w:rPr>
          <w:rFonts w:hint="eastAsia" w:ascii="黑体" w:hAnsi="黑体" w:eastAsia="黑体" w:cs="黑体"/>
          <w:sz w:val="36"/>
          <w:szCs w:val="36"/>
        </w:rPr>
      </w:pPr>
      <w:r>
        <w:rPr>
          <w:rFonts w:hint="eastAsia" w:ascii="黑体" w:hAnsi="黑体" w:eastAsia="黑体" w:cs="黑体"/>
          <w:sz w:val="36"/>
          <w:szCs w:val="36"/>
        </w:rPr>
        <w:t>消防控制室运营管理服务论证采购公告</w:t>
      </w:r>
    </w:p>
    <w:p w14:paraId="4B517B57">
      <w:pPr>
        <w:spacing w:before="156" w:beforeLines="50" w:after="156" w:afterLines="50" w:line="400" w:lineRule="exact"/>
        <w:rPr>
          <w:rFonts w:hint="eastAsia" w:ascii="黑体" w:hAnsi="黑体" w:eastAsia="黑体" w:cs="黑体"/>
          <w:b/>
          <w:bCs/>
          <w:sz w:val="28"/>
          <w:szCs w:val="28"/>
        </w:rPr>
      </w:pPr>
      <w:r>
        <w:rPr>
          <w:rFonts w:hint="eastAsia" w:ascii="黑体" w:hAnsi="黑体" w:eastAsia="黑体" w:cs="黑体"/>
          <w:b/>
          <w:bCs/>
          <w:sz w:val="28"/>
          <w:szCs w:val="28"/>
        </w:rPr>
        <w:t>一、采购人</w:t>
      </w:r>
    </w:p>
    <w:p w14:paraId="6B3B8F53">
      <w:pPr>
        <w:spacing w:before="156" w:beforeLines="50" w:after="156" w:afterLines="50" w:line="400" w:lineRule="exact"/>
        <w:rPr>
          <w:rFonts w:hint="eastAsia" w:ascii="黑体" w:hAnsi="黑体" w:eastAsia="黑体" w:cs="黑体"/>
          <w:sz w:val="28"/>
          <w:szCs w:val="28"/>
        </w:rPr>
      </w:pPr>
      <w:bookmarkStart w:id="0" w:name="OLE_LINK1"/>
      <w:r>
        <w:rPr>
          <w:rFonts w:hint="eastAsia" w:ascii="黑体" w:hAnsi="黑体" w:eastAsia="黑体" w:cs="黑体"/>
          <w:sz w:val="28"/>
          <w:szCs w:val="28"/>
        </w:rPr>
        <w:t>南京市江宁区湖熟街道龙都社区卫生服务中心</w:t>
      </w:r>
    </w:p>
    <w:bookmarkEnd w:id="0"/>
    <w:p w14:paraId="7CCEEC07">
      <w:pPr>
        <w:spacing w:before="156" w:beforeLines="50" w:after="156" w:afterLines="50" w:line="400" w:lineRule="exact"/>
        <w:rPr>
          <w:rFonts w:hint="eastAsia" w:ascii="黑体" w:hAnsi="黑体" w:eastAsia="黑体" w:cs="黑体"/>
          <w:b/>
          <w:bCs/>
          <w:sz w:val="28"/>
          <w:szCs w:val="28"/>
        </w:rPr>
      </w:pPr>
      <w:r>
        <w:rPr>
          <w:rFonts w:hint="eastAsia" w:ascii="黑体" w:hAnsi="黑体" w:eastAsia="黑体" w:cs="黑体"/>
          <w:b/>
          <w:bCs/>
          <w:sz w:val="28"/>
          <w:szCs w:val="28"/>
        </w:rPr>
        <w:t>二、地址</w:t>
      </w:r>
    </w:p>
    <w:p w14:paraId="48FCCDB0">
      <w:pPr>
        <w:spacing w:before="156" w:beforeLines="50" w:after="156" w:afterLines="50" w:line="400" w:lineRule="exact"/>
        <w:rPr>
          <w:rFonts w:hint="eastAsia" w:ascii="黑体" w:hAnsi="黑体" w:eastAsia="黑体" w:cs="黑体"/>
          <w:sz w:val="28"/>
          <w:szCs w:val="28"/>
        </w:rPr>
      </w:pPr>
      <w:r>
        <w:rPr>
          <w:rFonts w:hint="eastAsia" w:ascii="黑体" w:hAnsi="黑体" w:eastAsia="黑体" w:cs="黑体"/>
          <w:sz w:val="28"/>
          <w:szCs w:val="28"/>
        </w:rPr>
        <w:t>江宁区疾病预防控制中心(江宁区天印大道671号)二楼会议室</w:t>
      </w:r>
    </w:p>
    <w:p w14:paraId="3DE2AC58">
      <w:pPr>
        <w:spacing w:before="156" w:beforeLines="50" w:after="156" w:afterLines="50" w:line="400" w:lineRule="exact"/>
        <w:rPr>
          <w:rFonts w:hint="eastAsia" w:ascii="黑体" w:hAnsi="黑体" w:eastAsia="黑体" w:cs="黑体"/>
          <w:b/>
          <w:bCs/>
          <w:sz w:val="28"/>
          <w:szCs w:val="28"/>
        </w:rPr>
      </w:pPr>
      <w:r>
        <w:rPr>
          <w:rFonts w:hint="eastAsia" w:ascii="黑体" w:hAnsi="黑体" w:eastAsia="黑体" w:cs="黑体"/>
          <w:b/>
          <w:bCs/>
          <w:sz w:val="28"/>
          <w:szCs w:val="28"/>
        </w:rPr>
        <w:t>三、★要求</w:t>
      </w:r>
    </w:p>
    <w:p w14:paraId="04545584">
      <w:pPr>
        <w:spacing w:before="156" w:beforeLines="50" w:after="156" w:afterLines="50" w:line="400" w:lineRule="exact"/>
        <w:rPr>
          <w:rFonts w:hint="eastAsia" w:ascii="黑体" w:hAnsi="黑体" w:eastAsia="黑体" w:cs="黑体"/>
          <w:sz w:val="28"/>
          <w:szCs w:val="28"/>
        </w:rPr>
      </w:pPr>
      <w:r>
        <w:rPr>
          <w:rFonts w:hint="eastAsia" w:ascii="黑体" w:hAnsi="黑体" w:eastAsia="黑体" w:cs="黑体"/>
          <w:sz w:val="28"/>
          <w:szCs w:val="28"/>
        </w:rPr>
        <w:t>1．类似于标书形式正本1本、副本3本。</w:t>
      </w:r>
    </w:p>
    <w:p w14:paraId="13C90059">
      <w:pPr>
        <w:spacing w:before="156" w:beforeLines="50" w:after="156" w:afterLines="50" w:line="400" w:lineRule="exact"/>
        <w:rPr>
          <w:rFonts w:hint="eastAsia" w:ascii="黑体" w:hAnsi="黑体" w:eastAsia="黑体" w:cs="黑体"/>
          <w:sz w:val="28"/>
          <w:szCs w:val="28"/>
        </w:rPr>
      </w:pPr>
      <w:r>
        <w:rPr>
          <w:rFonts w:hint="eastAsia" w:ascii="黑体" w:hAnsi="黑体" w:eastAsia="黑体" w:cs="黑体"/>
          <w:sz w:val="28"/>
          <w:szCs w:val="28"/>
        </w:rPr>
        <w:t>2．标书第一项提供报价表，格式如下：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2608"/>
        <w:gridCol w:w="1140"/>
        <w:gridCol w:w="1262"/>
      </w:tblGrid>
      <w:tr w14:paraId="6D87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vAlign w:val="center"/>
          </w:tcPr>
          <w:p w14:paraId="2761606B">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项目名称</w:t>
            </w:r>
          </w:p>
        </w:tc>
        <w:tc>
          <w:tcPr>
            <w:tcW w:w="2608" w:type="dxa"/>
            <w:vAlign w:val="center"/>
          </w:tcPr>
          <w:p w14:paraId="76E8C02F">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服务内容</w:t>
            </w:r>
          </w:p>
        </w:tc>
        <w:tc>
          <w:tcPr>
            <w:tcW w:w="1140" w:type="dxa"/>
            <w:vAlign w:val="center"/>
          </w:tcPr>
          <w:p w14:paraId="5949DE42">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报价（元）</w:t>
            </w:r>
          </w:p>
        </w:tc>
        <w:tc>
          <w:tcPr>
            <w:tcW w:w="1262" w:type="dxa"/>
            <w:vAlign w:val="center"/>
          </w:tcPr>
          <w:p w14:paraId="353ECC54">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服务期限</w:t>
            </w:r>
          </w:p>
        </w:tc>
      </w:tr>
      <w:tr w14:paraId="646C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631" w:type="dxa"/>
            <w:vAlign w:val="center"/>
          </w:tcPr>
          <w:p w14:paraId="3219FE78">
            <w:pPr>
              <w:spacing w:line="400" w:lineRule="exact"/>
              <w:jc w:val="center"/>
              <w:rPr>
                <w:rFonts w:hint="eastAsia" w:ascii="黑体" w:hAnsi="黑体" w:eastAsia="黑体" w:cs="黑体"/>
                <w:sz w:val="28"/>
                <w:szCs w:val="28"/>
              </w:rPr>
            </w:pPr>
          </w:p>
        </w:tc>
        <w:tc>
          <w:tcPr>
            <w:tcW w:w="2608" w:type="dxa"/>
            <w:vAlign w:val="center"/>
          </w:tcPr>
          <w:p w14:paraId="26AF0D53">
            <w:pPr>
              <w:spacing w:line="400" w:lineRule="exact"/>
              <w:jc w:val="center"/>
              <w:rPr>
                <w:rFonts w:hint="eastAsia" w:ascii="黑体" w:hAnsi="黑体" w:eastAsia="黑体" w:cs="黑体"/>
                <w:sz w:val="28"/>
                <w:szCs w:val="28"/>
              </w:rPr>
            </w:pPr>
          </w:p>
        </w:tc>
        <w:tc>
          <w:tcPr>
            <w:tcW w:w="1140" w:type="dxa"/>
            <w:vAlign w:val="center"/>
          </w:tcPr>
          <w:p w14:paraId="576E1F4C">
            <w:pPr>
              <w:spacing w:line="400" w:lineRule="exact"/>
              <w:jc w:val="center"/>
              <w:rPr>
                <w:rFonts w:hint="eastAsia" w:ascii="黑体" w:hAnsi="黑体" w:eastAsia="黑体" w:cs="黑体"/>
                <w:sz w:val="28"/>
                <w:szCs w:val="28"/>
              </w:rPr>
            </w:pPr>
          </w:p>
        </w:tc>
        <w:tc>
          <w:tcPr>
            <w:tcW w:w="1262" w:type="dxa"/>
            <w:vAlign w:val="center"/>
          </w:tcPr>
          <w:p w14:paraId="078D7EA3">
            <w:pPr>
              <w:spacing w:line="400" w:lineRule="exact"/>
              <w:jc w:val="center"/>
              <w:rPr>
                <w:rFonts w:hint="eastAsia" w:ascii="黑体" w:hAnsi="黑体" w:eastAsia="黑体" w:cs="黑体"/>
                <w:sz w:val="28"/>
                <w:szCs w:val="28"/>
              </w:rPr>
            </w:pPr>
          </w:p>
        </w:tc>
      </w:tr>
      <w:tr w14:paraId="3067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631" w:type="dxa"/>
            <w:vAlign w:val="center"/>
          </w:tcPr>
          <w:p w14:paraId="26F6EE14">
            <w:pPr>
              <w:spacing w:line="400" w:lineRule="exact"/>
              <w:jc w:val="center"/>
              <w:rPr>
                <w:rFonts w:hint="eastAsia" w:ascii="黑体" w:hAnsi="黑体" w:eastAsia="黑体" w:cs="黑体"/>
                <w:sz w:val="28"/>
                <w:szCs w:val="28"/>
              </w:rPr>
            </w:pPr>
          </w:p>
        </w:tc>
        <w:tc>
          <w:tcPr>
            <w:tcW w:w="2608" w:type="dxa"/>
            <w:vAlign w:val="center"/>
          </w:tcPr>
          <w:p w14:paraId="0374B55D">
            <w:pPr>
              <w:spacing w:line="400" w:lineRule="exact"/>
              <w:jc w:val="center"/>
              <w:rPr>
                <w:rFonts w:hint="eastAsia" w:ascii="黑体" w:hAnsi="黑体" w:eastAsia="黑体" w:cs="黑体"/>
                <w:sz w:val="28"/>
                <w:szCs w:val="28"/>
              </w:rPr>
            </w:pPr>
          </w:p>
        </w:tc>
        <w:tc>
          <w:tcPr>
            <w:tcW w:w="1140" w:type="dxa"/>
            <w:vAlign w:val="center"/>
          </w:tcPr>
          <w:p w14:paraId="7F1A305A">
            <w:pPr>
              <w:spacing w:line="400" w:lineRule="exact"/>
              <w:jc w:val="center"/>
              <w:rPr>
                <w:rFonts w:hint="eastAsia" w:ascii="黑体" w:hAnsi="黑体" w:eastAsia="黑体" w:cs="黑体"/>
                <w:sz w:val="28"/>
                <w:szCs w:val="28"/>
              </w:rPr>
            </w:pPr>
          </w:p>
        </w:tc>
        <w:tc>
          <w:tcPr>
            <w:tcW w:w="1262" w:type="dxa"/>
            <w:vAlign w:val="center"/>
          </w:tcPr>
          <w:p w14:paraId="301084F8">
            <w:pPr>
              <w:spacing w:line="400" w:lineRule="exact"/>
              <w:jc w:val="center"/>
              <w:rPr>
                <w:rFonts w:hint="eastAsia" w:ascii="黑体" w:hAnsi="黑体" w:eastAsia="黑体" w:cs="黑体"/>
                <w:sz w:val="28"/>
                <w:szCs w:val="28"/>
              </w:rPr>
            </w:pPr>
          </w:p>
        </w:tc>
      </w:tr>
    </w:tbl>
    <w:p w14:paraId="6B82EE3F">
      <w:pPr>
        <w:spacing w:line="400" w:lineRule="exact"/>
        <w:rPr>
          <w:rFonts w:hint="eastAsia" w:ascii="黑体" w:hAnsi="黑体" w:eastAsia="黑体" w:cs="黑体"/>
          <w:sz w:val="28"/>
          <w:szCs w:val="28"/>
        </w:rPr>
      </w:pPr>
      <w:r>
        <w:rPr>
          <w:rFonts w:hint="eastAsia" w:ascii="黑体" w:hAnsi="黑体" w:eastAsia="黑体" w:cs="黑体"/>
          <w:sz w:val="28"/>
          <w:szCs w:val="28"/>
        </w:rPr>
        <w:t>3．标书第二项提供该项目的消防控制室等服务实施方案；</w:t>
      </w:r>
    </w:p>
    <w:p w14:paraId="3781DB96">
      <w:pPr>
        <w:spacing w:line="400" w:lineRule="exact"/>
        <w:rPr>
          <w:rFonts w:hint="eastAsia" w:ascii="黑体" w:hAnsi="黑体" w:eastAsia="黑体" w:cs="黑体"/>
          <w:sz w:val="28"/>
          <w:szCs w:val="28"/>
        </w:rPr>
      </w:pPr>
      <w:r>
        <w:rPr>
          <w:rFonts w:hint="eastAsia" w:ascii="黑体" w:hAnsi="黑体" w:eastAsia="黑体" w:cs="黑体"/>
          <w:sz w:val="28"/>
          <w:szCs w:val="28"/>
        </w:rPr>
        <w:t>4．标书第三项提供该项目所需的必要清单：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390"/>
        <w:gridCol w:w="885"/>
        <w:gridCol w:w="765"/>
        <w:gridCol w:w="2820"/>
      </w:tblGrid>
      <w:tr w14:paraId="30ED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77" w:type="dxa"/>
            <w:vAlign w:val="center"/>
          </w:tcPr>
          <w:p w14:paraId="7EC60F37">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3390" w:type="dxa"/>
            <w:vAlign w:val="center"/>
          </w:tcPr>
          <w:p w14:paraId="4DA0A93F">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名称</w:t>
            </w:r>
          </w:p>
        </w:tc>
        <w:tc>
          <w:tcPr>
            <w:tcW w:w="885" w:type="dxa"/>
            <w:vAlign w:val="center"/>
          </w:tcPr>
          <w:p w14:paraId="3F56A4E4">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数量</w:t>
            </w:r>
          </w:p>
        </w:tc>
        <w:tc>
          <w:tcPr>
            <w:tcW w:w="765" w:type="dxa"/>
            <w:vAlign w:val="center"/>
          </w:tcPr>
          <w:p w14:paraId="03463EF7">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单位</w:t>
            </w:r>
          </w:p>
        </w:tc>
        <w:tc>
          <w:tcPr>
            <w:tcW w:w="2820" w:type="dxa"/>
            <w:vAlign w:val="center"/>
          </w:tcPr>
          <w:p w14:paraId="044814E1">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作用</w:t>
            </w:r>
          </w:p>
        </w:tc>
      </w:tr>
      <w:tr w14:paraId="7B30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77" w:type="dxa"/>
            <w:vAlign w:val="center"/>
          </w:tcPr>
          <w:p w14:paraId="16541D76">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1</w:t>
            </w:r>
          </w:p>
        </w:tc>
        <w:tc>
          <w:tcPr>
            <w:tcW w:w="3390" w:type="dxa"/>
            <w:vAlign w:val="center"/>
          </w:tcPr>
          <w:p w14:paraId="1F6485DE">
            <w:pPr>
              <w:spacing w:line="400" w:lineRule="exact"/>
              <w:jc w:val="center"/>
              <w:rPr>
                <w:rFonts w:hint="eastAsia" w:ascii="黑体" w:hAnsi="黑体" w:eastAsia="黑体" w:cs="黑体"/>
                <w:sz w:val="28"/>
                <w:szCs w:val="28"/>
              </w:rPr>
            </w:pPr>
          </w:p>
        </w:tc>
        <w:tc>
          <w:tcPr>
            <w:tcW w:w="885" w:type="dxa"/>
            <w:vAlign w:val="center"/>
          </w:tcPr>
          <w:p w14:paraId="27ED9661">
            <w:pPr>
              <w:spacing w:line="400" w:lineRule="exact"/>
              <w:jc w:val="center"/>
              <w:rPr>
                <w:rFonts w:hint="eastAsia" w:ascii="黑体" w:hAnsi="黑体" w:eastAsia="黑体" w:cs="黑体"/>
                <w:sz w:val="28"/>
                <w:szCs w:val="28"/>
              </w:rPr>
            </w:pPr>
          </w:p>
        </w:tc>
        <w:tc>
          <w:tcPr>
            <w:tcW w:w="765" w:type="dxa"/>
            <w:vAlign w:val="center"/>
          </w:tcPr>
          <w:p w14:paraId="29BE3333">
            <w:pPr>
              <w:spacing w:line="400" w:lineRule="exact"/>
              <w:jc w:val="center"/>
              <w:rPr>
                <w:rFonts w:hint="eastAsia" w:ascii="黑体" w:hAnsi="黑体" w:eastAsia="黑体" w:cs="黑体"/>
                <w:sz w:val="28"/>
                <w:szCs w:val="28"/>
              </w:rPr>
            </w:pPr>
          </w:p>
        </w:tc>
        <w:tc>
          <w:tcPr>
            <w:tcW w:w="2820" w:type="dxa"/>
            <w:vAlign w:val="center"/>
          </w:tcPr>
          <w:p w14:paraId="0462C1ED">
            <w:pPr>
              <w:spacing w:line="400" w:lineRule="exact"/>
              <w:jc w:val="center"/>
              <w:rPr>
                <w:rFonts w:hint="eastAsia" w:ascii="黑体" w:hAnsi="黑体" w:eastAsia="黑体" w:cs="黑体"/>
                <w:sz w:val="28"/>
                <w:szCs w:val="28"/>
              </w:rPr>
            </w:pPr>
          </w:p>
        </w:tc>
      </w:tr>
      <w:tr w14:paraId="0ACD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77" w:type="dxa"/>
            <w:vAlign w:val="center"/>
          </w:tcPr>
          <w:p w14:paraId="3EF6C199">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2</w:t>
            </w:r>
          </w:p>
        </w:tc>
        <w:tc>
          <w:tcPr>
            <w:tcW w:w="3390" w:type="dxa"/>
            <w:vAlign w:val="center"/>
          </w:tcPr>
          <w:p w14:paraId="2920E2FA">
            <w:pPr>
              <w:spacing w:line="400" w:lineRule="exact"/>
              <w:jc w:val="center"/>
              <w:rPr>
                <w:rFonts w:hint="eastAsia" w:ascii="黑体" w:hAnsi="黑体" w:eastAsia="黑体" w:cs="黑体"/>
                <w:sz w:val="28"/>
                <w:szCs w:val="28"/>
              </w:rPr>
            </w:pPr>
          </w:p>
        </w:tc>
        <w:tc>
          <w:tcPr>
            <w:tcW w:w="885" w:type="dxa"/>
            <w:vAlign w:val="center"/>
          </w:tcPr>
          <w:p w14:paraId="14AB9063">
            <w:pPr>
              <w:spacing w:line="400" w:lineRule="exact"/>
              <w:jc w:val="center"/>
              <w:rPr>
                <w:rFonts w:hint="eastAsia" w:ascii="黑体" w:hAnsi="黑体" w:eastAsia="黑体" w:cs="黑体"/>
                <w:sz w:val="28"/>
                <w:szCs w:val="28"/>
              </w:rPr>
            </w:pPr>
          </w:p>
        </w:tc>
        <w:tc>
          <w:tcPr>
            <w:tcW w:w="765" w:type="dxa"/>
            <w:vAlign w:val="center"/>
          </w:tcPr>
          <w:p w14:paraId="6229E2B8">
            <w:pPr>
              <w:spacing w:line="400" w:lineRule="exact"/>
              <w:jc w:val="center"/>
              <w:rPr>
                <w:rFonts w:hint="eastAsia" w:ascii="黑体" w:hAnsi="黑体" w:eastAsia="黑体" w:cs="黑体"/>
                <w:sz w:val="28"/>
                <w:szCs w:val="28"/>
              </w:rPr>
            </w:pPr>
          </w:p>
        </w:tc>
        <w:tc>
          <w:tcPr>
            <w:tcW w:w="2820" w:type="dxa"/>
            <w:vAlign w:val="center"/>
          </w:tcPr>
          <w:p w14:paraId="51ED418B">
            <w:pPr>
              <w:spacing w:line="400" w:lineRule="exact"/>
              <w:jc w:val="center"/>
              <w:rPr>
                <w:rFonts w:hint="eastAsia" w:ascii="黑体" w:hAnsi="黑体" w:eastAsia="黑体" w:cs="黑体"/>
                <w:sz w:val="28"/>
                <w:szCs w:val="28"/>
              </w:rPr>
            </w:pPr>
          </w:p>
        </w:tc>
      </w:tr>
    </w:tbl>
    <w:p w14:paraId="21724823">
      <w:pPr>
        <w:spacing w:line="400" w:lineRule="exact"/>
        <w:rPr>
          <w:rFonts w:hint="eastAsia" w:ascii="黑体" w:hAnsi="黑体" w:eastAsia="黑体" w:cs="黑体"/>
          <w:sz w:val="28"/>
          <w:szCs w:val="28"/>
        </w:rPr>
      </w:pPr>
      <w:r>
        <w:rPr>
          <w:rFonts w:hint="eastAsia" w:ascii="黑体" w:hAnsi="黑体" w:eastAsia="黑体" w:cs="黑体"/>
          <w:sz w:val="28"/>
          <w:szCs w:val="28"/>
        </w:rPr>
        <w:t>5．第四项描述开展该项目的健全管理制度和主要核心、重要工作的具体做法，简明扼要说明你们的优势、特色等，包括如何配合需求方检查验收工作等。</w:t>
      </w:r>
    </w:p>
    <w:p w14:paraId="2B26B9C7">
      <w:pPr>
        <w:spacing w:line="400" w:lineRule="exact"/>
        <w:rPr>
          <w:rFonts w:hint="eastAsia" w:ascii="黑体" w:hAnsi="黑体" w:eastAsia="黑体" w:cs="黑体"/>
          <w:sz w:val="28"/>
          <w:szCs w:val="28"/>
        </w:rPr>
      </w:pPr>
      <w:r>
        <w:rPr>
          <w:rFonts w:hint="eastAsia" w:ascii="黑体" w:hAnsi="黑体" w:eastAsia="黑体" w:cs="黑体"/>
          <w:sz w:val="28"/>
          <w:szCs w:val="28"/>
        </w:rPr>
        <w:t>6．第五项提供简洁清楚的应急措施方案，还有进退场交接方案和业主配合方案，以及本项目物资配备计划等。</w:t>
      </w:r>
    </w:p>
    <w:p w14:paraId="5D4F711F">
      <w:pPr>
        <w:spacing w:line="400" w:lineRule="exact"/>
        <w:rPr>
          <w:rFonts w:hint="eastAsia" w:ascii="黑体" w:hAnsi="黑体" w:eastAsia="黑体" w:cs="黑体"/>
          <w:sz w:val="28"/>
          <w:szCs w:val="28"/>
        </w:rPr>
      </w:pPr>
      <w:r>
        <w:rPr>
          <w:rFonts w:hint="eastAsia" w:ascii="黑体" w:hAnsi="黑体" w:eastAsia="黑体" w:cs="黑体"/>
          <w:sz w:val="28"/>
          <w:szCs w:val="28"/>
        </w:rPr>
        <w:t>7. 第六项提供有效期内的安全管理体系认证证书盖章复印件、消防控制室管理人员资质证书盖章复印件、消防控制室工作人员消防设施操作员证书盖章复印件。</w:t>
      </w:r>
    </w:p>
    <w:p w14:paraId="32D5F61A">
      <w:pPr>
        <w:spacing w:line="400" w:lineRule="exact"/>
        <w:rPr>
          <w:rFonts w:hint="eastAsia" w:ascii="黑体" w:hAnsi="黑体" w:eastAsia="黑体" w:cs="黑体"/>
          <w:sz w:val="28"/>
          <w:szCs w:val="28"/>
        </w:rPr>
      </w:pPr>
      <w:r>
        <w:rPr>
          <w:rFonts w:hint="eastAsia" w:ascii="黑体" w:hAnsi="黑体" w:eastAsia="黑体" w:cs="黑体"/>
          <w:sz w:val="28"/>
          <w:szCs w:val="28"/>
        </w:rPr>
        <w:t>8. 第七项提供单位名称及资质证书等彩图，并附清晰彩图图片要与所投项目一致。提供参加采购活动前三年内，在经营活动中没有重大违法记录，</w:t>
      </w:r>
      <w:r>
        <w:rPr>
          <w:rFonts w:hint="eastAsia" w:ascii="黑体" w:hAnsi="黑体" w:eastAsia="黑体" w:cs="黑体"/>
          <w:bCs/>
          <w:sz w:val="28"/>
          <w:szCs w:val="28"/>
        </w:rPr>
        <w:t>按照“南京市政府采购供应商信用记录表暨信用承诺书”样式提供。</w:t>
      </w:r>
    </w:p>
    <w:p w14:paraId="7273A259">
      <w:pPr>
        <w:pStyle w:val="6"/>
        <w:spacing w:line="400" w:lineRule="exact"/>
        <w:ind w:firstLine="0" w:firstLineChars="0"/>
        <w:rPr>
          <w:rFonts w:hint="eastAsia" w:ascii="黑体" w:hAnsi="黑体" w:eastAsia="黑体" w:cs="黑体"/>
          <w:sz w:val="28"/>
          <w:szCs w:val="28"/>
        </w:rPr>
      </w:pPr>
      <w:r>
        <w:rPr>
          <w:rFonts w:hint="eastAsia" w:ascii="黑体" w:hAnsi="黑体" w:eastAsia="黑体" w:cs="黑体"/>
          <w:sz w:val="28"/>
          <w:szCs w:val="28"/>
        </w:rPr>
        <w:t xml:space="preserve"> 9. 所投供应商需在中国境内注册、具有独立法人资格，符合相关法律法规的单位。</w:t>
      </w:r>
    </w:p>
    <w:p w14:paraId="4B527877">
      <w:pPr>
        <w:pStyle w:val="6"/>
        <w:spacing w:line="400" w:lineRule="exact"/>
        <w:ind w:firstLine="2240" w:firstLineChars="800"/>
        <w:jc w:val="both"/>
        <w:rPr>
          <w:rFonts w:hint="eastAsia" w:ascii="黑体" w:hAnsi="黑体" w:eastAsia="黑体" w:cs="黑体"/>
          <w:sz w:val="28"/>
          <w:szCs w:val="28"/>
        </w:rPr>
      </w:pPr>
      <w:r>
        <w:rPr>
          <w:rFonts w:hint="eastAsia" w:ascii="黑体" w:hAnsi="黑体" w:eastAsia="黑体" w:cs="黑体"/>
          <w:sz w:val="28"/>
          <w:szCs w:val="28"/>
        </w:rPr>
        <w:t>报名表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1"/>
        <w:gridCol w:w="2407"/>
        <w:gridCol w:w="1680"/>
        <w:gridCol w:w="1620"/>
      </w:tblGrid>
      <w:tr w14:paraId="4ADB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141" w:type="dxa"/>
            <w:vAlign w:val="center"/>
          </w:tcPr>
          <w:p w14:paraId="38321E9D">
            <w:pPr>
              <w:pStyle w:val="6"/>
              <w:spacing w:line="400" w:lineRule="exact"/>
              <w:ind w:firstLine="0" w:firstLineChars="0"/>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2407" w:type="dxa"/>
            <w:vAlign w:val="center"/>
          </w:tcPr>
          <w:p w14:paraId="678C42A6">
            <w:pPr>
              <w:pStyle w:val="6"/>
              <w:spacing w:line="400" w:lineRule="exact"/>
              <w:ind w:firstLine="0" w:firstLineChars="0"/>
              <w:jc w:val="center"/>
              <w:rPr>
                <w:rFonts w:hint="eastAsia" w:ascii="黑体" w:hAnsi="黑体" w:eastAsia="黑体" w:cs="黑体"/>
                <w:sz w:val="28"/>
                <w:szCs w:val="28"/>
              </w:rPr>
            </w:pPr>
            <w:r>
              <w:rPr>
                <w:rFonts w:hint="eastAsia" w:ascii="黑体" w:hAnsi="黑体" w:eastAsia="黑体" w:cs="黑体"/>
                <w:sz w:val="28"/>
                <w:szCs w:val="28"/>
              </w:rPr>
              <w:t>所投内容</w:t>
            </w:r>
          </w:p>
        </w:tc>
        <w:tc>
          <w:tcPr>
            <w:tcW w:w="1680" w:type="dxa"/>
            <w:vAlign w:val="center"/>
          </w:tcPr>
          <w:p w14:paraId="667B6B39">
            <w:pPr>
              <w:pStyle w:val="6"/>
              <w:spacing w:line="400" w:lineRule="exact"/>
              <w:ind w:firstLine="0" w:firstLineChars="0"/>
              <w:jc w:val="center"/>
              <w:rPr>
                <w:rFonts w:hint="eastAsia" w:ascii="黑体" w:hAnsi="黑体" w:eastAsia="黑体" w:cs="黑体"/>
                <w:sz w:val="28"/>
                <w:szCs w:val="28"/>
              </w:rPr>
            </w:pPr>
            <w:r>
              <w:rPr>
                <w:rFonts w:hint="eastAsia" w:ascii="黑体" w:hAnsi="黑体" w:eastAsia="黑体" w:cs="黑体"/>
                <w:sz w:val="28"/>
                <w:szCs w:val="28"/>
              </w:rPr>
              <w:t>联系人</w:t>
            </w:r>
          </w:p>
        </w:tc>
        <w:tc>
          <w:tcPr>
            <w:tcW w:w="1620" w:type="dxa"/>
            <w:vAlign w:val="center"/>
          </w:tcPr>
          <w:p w14:paraId="13425419">
            <w:pPr>
              <w:pStyle w:val="6"/>
              <w:spacing w:line="400" w:lineRule="exact"/>
              <w:ind w:firstLine="0" w:firstLineChars="0"/>
              <w:jc w:val="center"/>
              <w:rPr>
                <w:rFonts w:hint="eastAsia" w:ascii="黑体" w:hAnsi="黑体" w:eastAsia="黑体" w:cs="黑体"/>
                <w:sz w:val="28"/>
                <w:szCs w:val="28"/>
              </w:rPr>
            </w:pPr>
            <w:r>
              <w:rPr>
                <w:rFonts w:hint="eastAsia" w:ascii="黑体" w:hAnsi="黑体" w:eastAsia="黑体" w:cs="黑体"/>
                <w:sz w:val="28"/>
                <w:szCs w:val="28"/>
              </w:rPr>
              <w:t>联系电话</w:t>
            </w:r>
          </w:p>
        </w:tc>
      </w:tr>
      <w:tr w14:paraId="6983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41" w:type="dxa"/>
          </w:tcPr>
          <w:p w14:paraId="38EDD825">
            <w:pPr>
              <w:pStyle w:val="6"/>
              <w:spacing w:line="400" w:lineRule="exact"/>
              <w:ind w:firstLine="0" w:firstLineChars="0"/>
              <w:rPr>
                <w:rFonts w:hint="eastAsia" w:ascii="黑体" w:hAnsi="黑体" w:eastAsia="黑体" w:cs="黑体"/>
                <w:sz w:val="28"/>
                <w:szCs w:val="28"/>
              </w:rPr>
            </w:pPr>
          </w:p>
        </w:tc>
        <w:tc>
          <w:tcPr>
            <w:tcW w:w="2407" w:type="dxa"/>
          </w:tcPr>
          <w:p w14:paraId="50D05802">
            <w:pPr>
              <w:pStyle w:val="6"/>
              <w:spacing w:line="400" w:lineRule="exact"/>
              <w:ind w:firstLine="0" w:firstLineChars="0"/>
              <w:rPr>
                <w:rFonts w:hint="eastAsia" w:ascii="黑体" w:hAnsi="黑体" w:eastAsia="黑体" w:cs="黑体"/>
                <w:sz w:val="28"/>
                <w:szCs w:val="28"/>
              </w:rPr>
            </w:pPr>
          </w:p>
        </w:tc>
        <w:tc>
          <w:tcPr>
            <w:tcW w:w="1680" w:type="dxa"/>
          </w:tcPr>
          <w:p w14:paraId="2EA2D24A">
            <w:pPr>
              <w:pStyle w:val="6"/>
              <w:spacing w:line="400" w:lineRule="exact"/>
              <w:ind w:firstLine="0" w:firstLineChars="0"/>
              <w:rPr>
                <w:rFonts w:hint="eastAsia" w:ascii="黑体" w:hAnsi="黑体" w:eastAsia="黑体" w:cs="黑体"/>
                <w:sz w:val="28"/>
                <w:szCs w:val="28"/>
              </w:rPr>
            </w:pPr>
          </w:p>
        </w:tc>
        <w:tc>
          <w:tcPr>
            <w:tcW w:w="1620" w:type="dxa"/>
          </w:tcPr>
          <w:p w14:paraId="70DEE1D1">
            <w:pPr>
              <w:pStyle w:val="6"/>
              <w:spacing w:line="400" w:lineRule="exact"/>
              <w:ind w:firstLine="0" w:firstLineChars="0"/>
              <w:rPr>
                <w:rFonts w:hint="eastAsia" w:ascii="黑体" w:hAnsi="黑体" w:eastAsia="黑体" w:cs="黑体"/>
                <w:sz w:val="28"/>
                <w:szCs w:val="28"/>
              </w:rPr>
            </w:pPr>
          </w:p>
        </w:tc>
      </w:tr>
      <w:tr w14:paraId="5A5C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141" w:type="dxa"/>
          </w:tcPr>
          <w:p w14:paraId="16FC0164">
            <w:pPr>
              <w:pStyle w:val="6"/>
              <w:spacing w:line="400" w:lineRule="exact"/>
              <w:ind w:firstLine="0" w:firstLineChars="0"/>
              <w:rPr>
                <w:rFonts w:hint="eastAsia" w:ascii="黑体" w:hAnsi="黑体" w:eastAsia="黑体" w:cs="黑体"/>
                <w:sz w:val="28"/>
                <w:szCs w:val="28"/>
              </w:rPr>
            </w:pPr>
          </w:p>
        </w:tc>
        <w:tc>
          <w:tcPr>
            <w:tcW w:w="2407" w:type="dxa"/>
          </w:tcPr>
          <w:p w14:paraId="5273B762">
            <w:pPr>
              <w:pStyle w:val="6"/>
              <w:spacing w:line="400" w:lineRule="exact"/>
              <w:ind w:firstLine="0" w:firstLineChars="0"/>
              <w:rPr>
                <w:rFonts w:hint="eastAsia" w:ascii="黑体" w:hAnsi="黑体" w:eastAsia="黑体" w:cs="黑体"/>
                <w:sz w:val="28"/>
                <w:szCs w:val="28"/>
              </w:rPr>
            </w:pPr>
          </w:p>
        </w:tc>
        <w:tc>
          <w:tcPr>
            <w:tcW w:w="1680" w:type="dxa"/>
          </w:tcPr>
          <w:p w14:paraId="12CD8BF4">
            <w:pPr>
              <w:pStyle w:val="6"/>
              <w:spacing w:line="400" w:lineRule="exact"/>
              <w:ind w:firstLine="0" w:firstLineChars="0"/>
              <w:rPr>
                <w:rFonts w:hint="eastAsia" w:ascii="黑体" w:hAnsi="黑体" w:eastAsia="黑体" w:cs="黑体"/>
                <w:sz w:val="28"/>
                <w:szCs w:val="28"/>
              </w:rPr>
            </w:pPr>
          </w:p>
        </w:tc>
        <w:tc>
          <w:tcPr>
            <w:tcW w:w="1620" w:type="dxa"/>
          </w:tcPr>
          <w:p w14:paraId="756F6C69">
            <w:pPr>
              <w:pStyle w:val="6"/>
              <w:spacing w:line="400" w:lineRule="exact"/>
              <w:ind w:firstLine="0" w:firstLineChars="0"/>
              <w:rPr>
                <w:rFonts w:hint="eastAsia" w:ascii="黑体" w:hAnsi="黑体" w:eastAsia="黑体" w:cs="黑体"/>
                <w:sz w:val="28"/>
                <w:szCs w:val="28"/>
              </w:rPr>
            </w:pPr>
          </w:p>
        </w:tc>
      </w:tr>
    </w:tbl>
    <w:p w14:paraId="55234673">
      <w:pPr>
        <w:adjustRightInd w:val="0"/>
        <w:snapToGrid w:val="0"/>
        <w:spacing w:line="360" w:lineRule="auto"/>
        <w:rPr>
          <w:rFonts w:hint="eastAsia" w:ascii="黑体" w:hAnsi="黑体" w:eastAsia="黑体" w:cs="黑体"/>
          <w:sz w:val="28"/>
          <w:szCs w:val="28"/>
        </w:rPr>
      </w:pPr>
      <w:r>
        <w:rPr>
          <w:rFonts w:hint="eastAsia" w:ascii="黑体" w:hAnsi="黑体" w:eastAsia="黑体" w:cs="黑体"/>
          <w:sz w:val="28"/>
          <w:szCs w:val="28"/>
        </w:rPr>
        <w:t>备注：报名表论证开始前现场提交</w:t>
      </w:r>
    </w:p>
    <w:p w14:paraId="21E80B24">
      <w:pPr>
        <w:adjustRightInd w:val="0"/>
        <w:snapToGrid w:val="0"/>
        <w:spacing w:line="360" w:lineRule="auto"/>
        <w:rPr>
          <w:rFonts w:hint="eastAsia" w:ascii="黑体" w:hAnsi="黑体" w:eastAsia="黑体" w:cs="黑体"/>
          <w:b/>
          <w:bCs/>
          <w:sz w:val="28"/>
          <w:szCs w:val="28"/>
        </w:rPr>
      </w:pPr>
      <w:r>
        <w:rPr>
          <w:rFonts w:hint="eastAsia" w:ascii="黑体" w:hAnsi="黑体" w:eastAsia="黑体" w:cs="黑体"/>
          <w:b/>
          <w:bCs/>
          <w:sz w:val="28"/>
          <w:szCs w:val="28"/>
        </w:rPr>
        <w:t>四、时间：</w:t>
      </w:r>
    </w:p>
    <w:p w14:paraId="1E5D49BD">
      <w:pPr>
        <w:spacing w:line="400" w:lineRule="exact"/>
        <w:rPr>
          <w:rFonts w:hint="eastAsia" w:ascii="黑体" w:hAnsi="黑体" w:eastAsia="黑体" w:cs="黑体"/>
          <w:sz w:val="28"/>
          <w:szCs w:val="28"/>
        </w:rPr>
      </w:pPr>
      <w:r>
        <w:rPr>
          <w:rFonts w:hint="eastAsia" w:ascii="黑体" w:hAnsi="黑体" w:eastAsia="黑体" w:cs="黑体"/>
          <w:sz w:val="28"/>
          <w:szCs w:val="28"/>
        </w:rPr>
        <w:t>1、发布时间：2026年6月1</w:t>
      </w:r>
      <w:r>
        <w:rPr>
          <w:rFonts w:hint="eastAsia" w:ascii="黑体" w:hAnsi="黑体" w:eastAsia="黑体" w:cs="黑体"/>
          <w:sz w:val="28"/>
          <w:szCs w:val="28"/>
          <w:lang w:val="en-US" w:eastAsia="zh-CN"/>
        </w:rPr>
        <w:t>7</w:t>
      </w:r>
      <w:r>
        <w:rPr>
          <w:rFonts w:hint="eastAsia" w:ascii="黑体" w:hAnsi="黑体" w:eastAsia="黑体" w:cs="黑体"/>
          <w:sz w:val="28"/>
          <w:szCs w:val="28"/>
        </w:rPr>
        <w:t>日（星期</w:t>
      </w:r>
      <w:r>
        <w:rPr>
          <w:rFonts w:hint="eastAsia" w:ascii="黑体" w:hAnsi="黑体" w:eastAsia="黑体" w:cs="黑体"/>
          <w:sz w:val="28"/>
          <w:szCs w:val="28"/>
          <w:lang w:val="en-US" w:eastAsia="zh-CN"/>
        </w:rPr>
        <w:t>三</w:t>
      </w:r>
      <w:r>
        <w:rPr>
          <w:rFonts w:hint="eastAsia" w:ascii="黑体" w:hAnsi="黑体" w:eastAsia="黑体" w:cs="黑体"/>
          <w:sz w:val="28"/>
          <w:szCs w:val="28"/>
        </w:rPr>
        <w:t>）</w:t>
      </w:r>
    </w:p>
    <w:p w14:paraId="31A0B7D3">
      <w:pPr>
        <w:spacing w:before="156" w:beforeLines="50" w:after="156" w:afterLines="50" w:line="400" w:lineRule="exact"/>
        <w:rPr>
          <w:rFonts w:hint="eastAsia" w:ascii="黑体" w:hAnsi="黑体" w:eastAsia="黑体" w:cs="黑体"/>
          <w:sz w:val="28"/>
          <w:szCs w:val="28"/>
        </w:rPr>
      </w:pPr>
      <w:r>
        <w:rPr>
          <w:rFonts w:hint="eastAsia" w:ascii="黑体" w:hAnsi="黑体" w:eastAsia="黑体" w:cs="黑体"/>
          <w:sz w:val="28"/>
          <w:szCs w:val="28"/>
        </w:rPr>
        <w:t>2、论证时间：2026年6月</w:t>
      </w:r>
      <w:r>
        <w:rPr>
          <w:rFonts w:hint="eastAsia" w:ascii="黑体" w:hAnsi="黑体" w:eastAsia="黑体" w:cs="黑体"/>
          <w:sz w:val="28"/>
          <w:szCs w:val="28"/>
          <w:lang w:val="en-US" w:eastAsia="zh-CN"/>
        </w:rPr>
        <w:t>24</w:t>
      </w:r>
      <w:r>
        <w:rPr>
          <w:rFonts w:hint="eastAsia" w:ascii="黑体" w:hAnsi="黑体" w:eastAsia="黑体" w:cs="黑体"/>
          <w:sz w:val="28"/>
          <w:szCs w:val="28"/>
        </w:rPr>
        <w:t>日（星期</w:t>
      </w:r>
      <w:r>
        <w:rPr>
          <w:rFonts w:hint="eastAsia" w:ascii="黑体" w:hAnsi="黑体" w:eastAsia="黑体" w:cs="黑体"/>
          <w:sz w:val="28"/>
          <w:szCs w:val="28"/>
          <w:lang w:val="en-US" w:eastAsia="zh-CN"/>
        </w:rPr>
        <w:t>三</w:t>
      </w:r>
      <w:r>
        <w:rPr>
          <w:rFonts w:hint="eastAsia" w:ascii="黑体" w:hAnsi="黑体" w:eastAsia="黑体" w:cs="黑体"/>
          <w:sz w:val="28"/>
          <w:szCs w:val="28"/>
        </w:rPr>
        <w:t>）</w:t>
      </w:r>
      <w:r>
        <w:rPr>
          <w:rFonts w:hint="eastAsia" w:ascii="黑体" w:hAnsi="黑体" w:eastAsia="黑体" w:cs="黑体"/>
          <w:sz w:val="28"/>
          <w:szCs w:val="28"/>
          <w:lang w:val="en-US" w:eastAsia="zh-CN"/>
        </w:rPr>
        <w:t>下午14</w:t>
      </w:r>
      <w:r>
        <w:rPr>
          <w:rFonts w:hint="eastAsia" w:ascii="黑体" w:hAnsi="黑体" w:eastAsia="黑体" w:cs="黑体"/>
          <w:sz w:val="28"/>
          <w:szCs w:val="28"/>
        </w:rPr>
        <w:t>:30</w:t>
      </w:r>
      <w:bookmarkStart w:id="1" w:name="_GoBack"/>
      <w:bookmarkEnd w:id="1"/>
    </w:p>
    <w:p w14:paraId="5E0442E4">
      <w:pPr>
        <w:spacing w:before="156" w:beforeLines="50" w:after="156" w:afterLines="50" w:line="400" w:lineRule="exact"/>
        <w:rPr>
          <w:rFonts w:hint="eastAsia" w:ascii="黑体" w:hAnsi="黑体" w:eastAsia="黑体" w:cs="黑体"/>
          <w:b/>
          <w:bCs/>
          <w:sz w:val="28"/>
          <w:szCs w:val="28"/>
        </w:rPr>
      </w:pPr>
      <w:r>
        <w:rPr>
          <w:rFonts w:hint="eastAsia" w:ascii="黑体" w:hAnsi="黑体" w:eastAsia="黑体" w:cs="黑体"/>
          <w:b/>
          <w:bCs/>
          <w:sz w:val="28"/>
          <w:szCs w:val="28"/>
        </w:rPr>
        <w:t>五、讨论项目及要求：</w:t>
      </w:r>
    </w:p>
    <w:tbl>
      <w:tblPr>
        <w:tblStyle w:val="4"/>
        <w:tblW w:w="0" w:type="auto"/>
        <w:tblInd w:w="93" w:type="dxa"/>
        <w:tblLayout w:type="fixed"/>
        <w:tblCellMar>
          <w:top w:w="0" w:type="dxa"/>
          <w:left w:w="108" w:type="dxa"/>
          <w:bottom w:w="0" w:type="dxa"/>
          <w:right w:w="108" w:type="dxa"/>
        </w:tblCellMar>
      </w:tblPr>
      <w:tblGrid>
        <w:gridCol w:w="4282"/>
        <w:gridCol w:w="2133"/>
        <w:gridCol w:w="2010"/>
      </w:tblGrid>
      <w:tr w14:paraId="5FB5BAC5">
        <w:tblPrEx>
          <w:tblCellMar>
            <w:top w:w="0" w:type="dxa"/>
            <w:left w:w="108" w:type="dxa"/>
            <w:bottom w:w="0" w:type="dxa"/>
            <w:right w:w="108" w:type="dxa"/>
          </w:tblCellMar>
        </w:tblPrEx>
        <w:trPr>
          <w:trHeight w:val="163" w:hRule="atLeast"/>
        </w:trPr>
        <w:tc>
          <w:tcPr>
            <w:tcW w:w="4282" w:type="dxa"/>
            <w:tcBorders>
              <w:top w:val="single" w:color="000000" w:sz="4" w:space="0"/>
              <w:left w:val="single" w:color="000000" w:sz="4" w:space="0"/>
              <w:bottom w:val="single" w:color="000000" w:sz="4" w:space="0"/>
              <w:right w:val="single" w:color="000000" w:sz="4" w:space="0"/>
            </w:tcBorders>
            <w:vAlign w:val="center"/>
          </w:tcPr>
          <w:p w14:paraId="0599D108">
            <w:pPr>
              <w:widowControl/>
              <w:spacing w:line="40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项目名称</w:t>
            </w:r>
          </w:p>
        </w:tc>
        <w:tc>
          <w:tcPr>
            <w:tcW w:w="2133" w:type="dxa"/>
            <w:tcBorders>
              <w:top w:val="single" w:color="000000" w:sz="4" w:space="0"/>
              <w:left w:val="single" w:color="000000" w:sz="4" w:space="0"/>
              <w:bottom w:val="single" w:color="000000" w:sz="4" w:space="0"/>
              <w:right w:val="single" w:color="000000" w:sz="4" w:space="0"/>
            </w:tcBorders>
            <w:vAlign w:val="center"/>
          </w:tcPr>
          <w:p w14:paraId="2B1CAF9A">
            <w:pPr>
              <w:widowControl/>
              <w:spacing w:line="400" w:lineRule="exact"/>
              <w:jc w:val="center"/>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服务期限</w:t>
            </w:r>
          </w:p>
        </w:tc>
        <w:tc>
          <w:tcPr>
            <w:tcW w:w="2010" w:type="dxa"/>
            <w:tcBorders>
              <w:top w:val="single" w:color="000000" w:sz="4" w:space="0"/>
              <w:left w:val="single" w:color="000000" w:sz="4" w:space="0"/>
              <w:bottom w:val="single" w:color="000000" w:sz="4" w:space="0"/>
              <w:right w:val="single" w:color="000000" w:sz="4" w:space="0"/>
            </w:tcBorders>
            <w:vAlign w:val="center"/>
          </w:tcPr>
          <w:p w14:paraId="2EA11418">
            <w:pPr>
              <w:widowControl/>
              <w:spacing w:line="400" w:lineRule="exact"/>
              <w:jc w:val="center"/>
              <w:textAlignment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预算金额</w:t>
            </w:r>
          </w:p>
        </w:tc>
      </w:tr>
      <w:tr w14:paraId="333724EC">
        <w:tblPrEx>
          <w:tblCellMar>
            <w:top w:w="0" w:type="dxa"/>
            <w:left w:w="108" w:type="dxa"/>
            <w:bottom w:w="0" w:type="dxa"/>
            <w:right w:w="108" w:type="dxa"/>
          </w:tblCellMar>
        </w:tblPrEx>
        <w:trPr>
          <w:trHeight w:val="326" w:hRule="atLeast"/>
        </w:trPr>
        <w:tc>
          <w:tcPr>
            <w:tcW w:w="4282" w:type="dxa"/>
            <w:tcBorders>
              <w:top w:val="single" w:color="000000" w:sz="4" w:space="0"/>
              <w:left w:val="single" w:color="000000" w:sz="4" w:space="0"/>
              <w:bottom w:val="single" w:color="000000" w:sz="4" w:space="0"/>
              <w:right w:val="single" w:color="000000" w:sz="4" w:space="0"/>
            </w:tcBorders>
            <w:vAlign w:val="center"/>
          </w:tcPr>
          <w:p w14:paraId="624DE79A">
            <w:pPr>
              <w:spacing w:line="400" w:lineRule="exact"/>
              <w:jc w:val="center"/>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南京市江宁区湖熟街道龙都社区卫生服务中心消防控制室运营管理服务项目</w:t>
            </w:r>
          </w:p>
        </w:tc>
        <w:tc>
          <w:tcPr>
            <w:tcW w:w="2133" w:type="dxa"/>
            <w:tcBorders>
              <w:top w:val="single" w:color="000000" w:sz="4" w:space="0"/>
              <w:left w:val="single" w:color="000000" w:sz="4" w:space="0"/>
              <w:bottom w:val="single" w:color="000000" w:sz="4" w:space="0"/>
              <w:right w:val="single" w:color="000000" w:sz="4" w:space="0"/>
            </w:tcBorders>
            <w:vAlign w:val="center"/>
          </w:tcPr>
          <w:p w14:paraId="5E799A75">
            <w:pPr>
              <w:widowControl/>
              <w:spacing w:line="40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sz w:val="28"/>
                <w:szCs w:val="28"/>
              </w:rPr>
              <w:t>1年</w:t>
            </w:r>
          </w:p>
        </w:tc>
        <w:tc>
          <w:tcPr>
            <w:tcW w:w="2010" w:type="dxa"/>
            <w:tcBorders>
              <w:top w:val="single" w:color="000000" w:sz="4" w:space="0"/>
              <w:left w:val="single" w:color="000000" w:sz="4" w:space="0"/>
              <w:bottom w:val="single" w:color="000000" w:sz="4" w:space="0"/>
              <w:right w:val="single" w:color="000000" w:sz="4" w:space="0"/>
            </w:tcBorders>
            <w:vAlign w:val="center"/>
          </w:tcPr>
          <w:p w14:paraId="306BC9CD">
            <w:pPr>
              <w:widowControl/>
              <w:spacing w:line="40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sz w:val="28"/>
                <w:szCs w:val="28"/>
              </w:rPr>
              <w:t>34万元</w:t>
            </w:r>
          </w:p>
        </w:tc>
      </w:tr>
    </w:tbl>
    <w:p w14:paraId="388CCE00">
      <w:pPr>
        <w:spacing w:before="156" w:beforeLines="50" w:after="156" w:afterLines="50" w:line="360" w:lineRule="exact"/>
        <w:rPr>
          <w:rFonts w:hint="eastAsia" w:ascii="黑体" w:hAnsi="黑体" w:eastAsia="黑体" w:cs="黑体"/>
          <w:b/>
          <w:bCs/>
          <w:sz w:val="28"/>
          <w:szCs w:val="28"/>
        </w:rPr>
      </w:pPr>
      <w:r>
        <w:rPr>
          <w:rFonts w:hint="eastAsia" w:ascii="黑体" w:hAnsi="黑体" w:eastAsia="黑体" w:cs="黑体"/>
          <w:b/>
          <w:bCs/>
          <w:sz w:val="28"/>
          <w:szCs w:val="28"/>
        </w:rPr>
        <w:t>1、消防控制室值班人员要求</w:t>
      </w:r>
    </w:p>
    <w:p w14:paraId="60DAD5D9">
      <w:pPr>
        <w:spacing w:line="400" w:lineRule="exact"/>
        <w:rPr>
          <w:rFonts w:hint="eastAsia" w:ascii="黑体" w:hAnsi="黑体" w:eastAsia="黑体" w:cs="黑体"/>
          <w:sz w:val="28"/>
          <w:szCs w:val="28"/>
        </w:rPr>
      </w:pPr>
      <w:r>
        <w:rPr>
          <w:rFonts w:hint="eastAsia" w:ascii="黑体" w:hAnsi="黑体" w:eastAsia="黑体" w:cs="黑体"/>
          <w:sz w:val="28"/>
          <w:szCs w:val="28"/>
        </w:rPr>
        <w:t>(1）本项目有1个消防控制室，要求应实行每日24小时值班制度，工作日每班不少于2人，共需配备不少于4名值班员。值班人员应持有中级（四级工）消防设施操作员证书，能熟练操作火灾自动报警系统、消防联动控制设备，每日检查火灾自动报警控制器，每2小时记录一次消防控制室内的消防设备运行情况，及时记录及处置火警或故障情况。</w:t>
      </w:r>
    </w:p>
    <w:p w14:paraId="1F31E13F">
      <w:pPr>
        <w:spacing w:line="400" w:lineRule="exact"/>
        <w:rPr>
          <w:rFonts w:hint="eastAsia" w:ascii="黑体" w:hAnsi="黑体" w:eastAsia="黑体" w:cs="黑体"/>
          <w:sz w:val="28"/>
          <w:szCs w:val="28"/>
        </w:rPr>
      </w:pPr>
      <w:r>
        <w:rPr>
          <w:rFonts w:hint="eastAsia" w:ascii="黑体" w:hAnsi="黑体" w:eastAsia="黑体" w:cs="黑体"/>
          <w:sz w:val="28"/>
          <w:szCs w:val="28"/>
        </w:rPr>
        <w:t>(2）消防控制室配备消防控制管理人员1人。人员须持一级注册消防工程师证书（注册单位必须与投标人单位一致），具备较强的安全管理与应急处置能力，业务能力需要符合采购人考核要求，如不达标将提出书面要求更换，如不调整工作人员，采购人有权终止合同。上岗工作期间，工作人员需要遵守医院纪律和服从管理。</w:t>
      </w:r>
    </w:p>
    <w:p w14:paraId="6CBE6073">
      <w:pPr>
        <w:spacing w:line="400" w:lineRule="exact"/>
        <w:rPr>
          <w:rFonts w:hint="eastAsia" w:ascii="黑体" w:hAnsi="黑体" w:eastAsia="黑体" w:cs="黑体"/>
          <w:sz w:val="28"/>
          <w:szCs w:val="28"/>
        </w:rPr>
      </w:pPr>
      <w:r>
        <w:rPr>
          <w:rFonts w:hint="eastAsia" w:ascii="黑体" w:hAnsi="黑体" w:eastAsia="黑体" w:cs="黑体"/>
          <w:sz w:val="28"/>
          <w:szCs w:val="28"/>
        </w:rPr>
        <w:t>(3）消防控制室工作人员均要求持证上岗。消防控制室管理人员必须遵守采购人制订的人员上岗及考核制度，在岗人员要有经验且能熟练操作消防设施，认真履行相关的责任与义务，不得有弄虚作假。</w:t>
      </w:r>
    </w:p>
    <w:p w14:paraId="6B8E1236">
      <w:pPr>
        <w:spacing w:line="400" w:lineRule="exact"/>
        <w:rPr>
          <w:rFonts w:hint="eastAsia" w:ascii="黑体" w:hAnsi="黑体" w:eastAsia="黑体" w:cs="黑体"/>
          <w:sz w:val="28"/>
          <w:szCs w:val="28"/>
        </w:rPr>
      </w:pPr>
      <w:r>
        <w:rPr>
          <w:rFonts w:hint="eastAsia" w:ascii="黑体" w:hAnsi="黑体" w:eastAsia="黑体" w:cs="黑体"/>
          <w:sz w:val="28"/>
          <w:szCs w:val="28"/>
        </w:rPr>
        <w:t>(4）应当明确消防控制室值班人员工作安排，制定操作流程，建立值班制度，完善消控档案管理制度，制定服务内容及服务标准。</w:t>
      </w:r>
    </w:p>
    <w:p w14:paraId="0CF44247">
      <w:pPr>
        <w:spacing w:line="400" w:lineRule="exact"/>
        <w:rPr>
          <w:rFonts w:hint="eastAsia" w:ascii="黑体" w:hAnsi="黑体" w:eastAsia="黑体" w:cs="黑体"/>
          <w:sz w:val="28"/>
          <w:szCs w:val="28"/>
        </w:rPr>
      </w:pPr>
      <w:r>
        <w:rPr>
          <w:rFonts w:hint="eastAsia" w:ascii="黑体" w:hAnsi="黑体" w:eastAsia="黑体" w:cs="黑体"/>
          <w:sz w:val="28"/>
          <w:szCs w:val="28"/>
        </w:rPr>
        <w:t>(5）在值班期内，要求具备健全的组织管理体系。加强对值班人员的法纪教育和业务培训，定期开展集中理论学习和技能培训，并将培训工作记录成册交至总务科备案。</w:t>
      </w:r>
    </w:p>
    <w:p w14:paraId="541A9072">
      <w:pPr>
        <w:spacing w:line="400" w:lineRule="exact"/>
        <w:rPr>
          <w:rFonts w:hint="eastAsia" w:ascii="黑体" w:hAnsi="黑体" w:eastAsia="黑体" w:cs="黑体"/>
          <w:sz w:val="28"/>
          <w:szCs w:val="28"/>
        </w:rPr>
      </w:pPr>
      <w:r>
        <w:rPr>
          <w:rFonts w:hint="eastAsia" w:ascii="黑体" w:hAnsi="黑体" w:eastAsia="黑体" w:cs="黑体"/>
          <w:sz w:val="28"/>
          <w:szCs w:val="28"/>
        </w:rPr>
        <w:t>(6）消防控制室值班人员在控制室接收火警信号时，应立即以最快方式确认。属于误报时，查找误报原因并填写相关记录。确认真实发生火情时，值班人员应立即确认消防联动控制设备处于自动状态，同时拨打“119”火警电话报警，并电话通知医院相关管理部门。若值班人员未能及时到达现场查看及相关处理程序，采购人有权扣除其全部履约保证金并单方面终止合同，并追究相关法律责任及经济赔偿责任。</w:t>
      </w:r>
    </w:p>
    <w:p w14:paraId="7C7A17CD">
      <w:pPr>
        <w:spacing w:line="400" w:lineRule="exact"/>
        <w:rPr>
          <w:rFonts w:hint="eastAsia" w:ascii="黑体" w:hAnsi="黑体" w:eastAsia="黑体" w:cs="黑体"/>
          <w:sz w:val="28"/>
          <w:szCs w:val="28"/>
        </w:rPr>
      </w:pPr>
      <w:r>
        <w:rPr>
          <w:rFonts w:hint="eastAsia" w:ascii="黑体" w:hAnsi="黑体" w:eastAsia="黑体" w:cs="黑体"/>
          <w:sz w:val="28"/>
          <w:szCs w:val="28"/>
        </w:rPr>
        <w:t>(7）消防控制室值班人员在控制室接收故障信号时，应立即到现场查看故障情况，填写记录后上交管理单位备案。</w:t>
      </w:r>
    </w:p>
    <w:p w14:paraId="06D17702">
      <w:pPr>
        <w:spacing w:line="400" w:lineRule="exact"/>
        <w:rPr>
          <w:rFonts w:hint="eastAsia" w:ascii="黑体" w:hAnsi="黑体" w:eastAsia="黑体" w:cs="黑体"/>
          <w:sz w:val="28"/>
          <w:szCs w:val="28"/>
        </w:rPr>
      </w:pPr>
      <w:r>
        <w:rPr>
          <w:rFonts w:hint="eastAsia" w:ascii="黑体" w:hAnsi="黑体" w:eastAsia="黑体" w:cs="黑体"/>
          <w:sz w:val="28"/>
          <w:szCs w:val="28"/>
        </w:rPr>
        <w:t>(8）消防管理人员、值班人员工作职责明确。交接班记录、值班记录等完备。</w:t>
      </w:r>
    </w:p>
    <w:p w14:paraId="14B8E2D3">
      <w:pPr>
        <w:spacing w:line="400" w:lineRule="exact"/>
        <w:rPr>
          <w:rFonts w:hint="eastAsia" w:ascii="黑体" w:hAnsi="黑体" w:eastAsia="黑体" w:cs="黑体"/>
          <w:sz w:val="28"/>
          <w:szCs w:val="28"/>
        </w:rPr>
      </w:pPr>
      <w:r>
        <w:rPr>
          <w:rFonts w:hint="eastAsia" w:ascii="黑体" w:hAnsi="黑体" w:eastAsia="黑体" w:cs="黑体"/>
          <w:sz w:val="28"/>
          <w:szCs w:val="28"/>
        </w:rPr>
        <w:t>(9）若因消防控制室值班人员失职、急工等原因未能及时发现并向采购人汇报消防设施运行故障情况，经医院总务科或公安消防机关检查发现存在严重问题，采购人有权终止与中标单位合作关系，视作中标单位违约，并追究相关责任。值班期间如发生火灾，值班人员发现不及时，处置程序不正确或未能熟练操作消防设施而造成火灾扩大蔓延或人员伤亡的，由中标单位承担全部法律责任及经济赔偿责任。</w:t>
      </w:r>
    </w:p>
    <w:p w14:paraId="519D8446">
      <w:pPr>
        <w:spacing w:line="400" w:lineRule="exact"/>
        <w:rPr>
          <w:rFonts w:hint="eastAsia" w:ascii="黑体" w:hAnsi="黑体" w:eastAsia="黑体" w:cs="黑体"/>
          <w:sz w:val="28"/>
          <w:szCs w:val="28"/>
        </w:rPr>
      </w:pPr>
      <w:r>
        <w:rPr>
          <w:rFonts w:hint="eastAsia" w:ascii="黑体" w:hAnsi="黑体" w:eastAsia="黑体" w:cs="黑体"/>
          <w:sz w:val="28"/>
          <w:szCs w:val="28"/>
        </w:rPr>
        <w:t>(10）值班人员应主动做好消防控制室的清洁卫生工作，保持环境整洁。</w:t>
      </w:r>
    </w:p>
    <w:p w14:paraId="77326021">
      <w:pPr>
        <w:spacing w:line="400" w:lineRule="exact"/>
        <w:rPr>
          <w:rFonts w:hint="eastAsia" w:ascii="黑体" w:hAnsi="黑体" w:eastAsia="黑体" w:cs="黑体"/>
          <w:sz w:val="28"/>
          <w:szCs w:val="28"/>
        </w:rPr>
      </w:pPr>
      <w:r>
        <w:rPr>
          <w:rFonts w:hint="eastAsia" w:ascii="黑体" w:hAnsi="黑体" w:eastAsia="黑体" w:cs="黑体"/>
          <w:sz w:val="28"/>
          <w:szCs w:val="28"/>
        </w:rPr>
        <w:t>(11）应建立包含队伍建设、工作规范、人员稳定措施、监管措施等相关管理制度，并报总务科备案。</w:t>
      </w:r>
    </w:p>
    <w:p w14:paraId="75BF2EDC">
      <w:pPr>
        <w:spacing w:line="400" w:lineRule="exact"/>
        <w:rPr>
          <w:rFonts w:hint="eastAsia" w:ascii="黑体" w:hAnsi="黑体" w:eastAsia="黑体" w:cs="黑体"/>
          <w:sz w:val="28"/>
          <w:szCs w:val="28"/>
        </w:rPr>
      </w:pPr>
      <w:r>
        <w:rPr>
          <w:rFonts w:hint="eastAsia" w:ascii="黑体" w:hAnsi="黑体" w:eastAsia="黑体" w:cs="黑体"/>
          <w:sz w:val="28"/>
          <w:szCs w:val="28"/>
        </w:rPr>
        <w:t>(12）值班人员工作期间要统一着装，按照甲方要求佩戴统一胸牌；政治可靠，作风正派；身体健康，能胜任此岗位；无违法犯罪记录。所有人员基本信息、身份证明、无违法犯罪记录证明要在医院总务科登记备案。</w:t>
      </w:r>
    </w:p>
    <w:p w14:paraId="764F5125">
      <w:pPr>
        <w:spacing w:line="400" w:lineRule="exact"/>
        <w:rPr>
          <w:rFonts w:hint="eastAsia" w:ascii="黑体" w:hAnsi="黑体" w:eastAsia="黑体" w:cs="黑体"/>
          <w:sz w:val="28"/>
          <w:szCs w:val="28"/>
        </w:rPr>
      </w:pPr>
      <w:r>
        <w:rPr>
          <w:rFonts w:hint="eastAsia" w:ascii="黑体" w:hAnsi="黑体" w:eastAsia="黑体" w:cs="黑体"/>
          <w:sz w:val="28"/>
          <w:szCs w:val="28"/>
        </w:rPr>
        <w:t>(13）在合同履行期内，因成交供应商原因所造成的安全责任，由成交供应商负责。</w:t>
      </w:r>
    </w:p>
    <w:p w14:paraId="31399BBB">
      <w:pPr>
        <w:spacing w:line="400" w:lineRule="exact"/>
        <w:rPr>
          <w:rFonts w:hint="eastAsia" w:ascii="黑体" w:hAnsi="黑体" w:eastAsia="黑体" w:cs="黑体"/>
          <w:sz w:val="28"/>
          <w:szCs w:val="28"/>
        </w:rPr>
      </w:pPr>
      <w:r>
        <w:rPr>
          <w:rFonts w:hint="eastAsia" w:ascii="黑体" w:hAnsi="黑体" w:eastAsia="黑体" w:cs="黑体"/>
          <w:sz w:val="28"/>
          <w:szCs w:val="28"/>
        </w:rPr>
        <w:t>2、消防控制室管理要求</w:t>
      </w:r>
    </w:p>
    <w:p w14:paraId="59BCEFE7">
      <w:pPr>
        <w:spacing w:line="400" w:lineRule="exact"/>
        <w:rPr>
          <w:rFonts w:hint="eastAsia" w:ascii="黑体" w:hAnsi="黑体" w:eastAsia="黑体" w:cs="黑体"/>
          <w:sz w:val="28"/>
          <w:szCs w:val="28"/>
        </w:rPr>
      </w:pPr>
      <w:r>
        <w:rPr>
          <w:rFonts w:hint="eastAsia" w:ascii="黑体" w:hAnsi="黑体" w:eastAsia="黑体" w:cs="黑体"/>
          <w:sz w:val="28"/>
          <w:szCs w:val="28"/>
        </w:rPr>
        <w:t>(1）须在消防控制室建立完善的消防档案，包括所属楼宇点位图纸、设备清单、重点部位情况、应急预案、专兼职义务消防员等，并保存完好。</w:t>
      </w:r>
    </w:p>
    <w:p w14:paraId="135D0D10">
      <w:pPr>
        <w:spacing w:line="400" w:lineRule="exact"/>
        <w:rPr>
          <w:rFonts w:hint="eastAsia" w:ascii="黑体" w:hAnsi="黑体" w:eastAsia="黑体" w:cs="黑体"/>
          <w:sz w:val="28"/>
          <w:szCs w:val="28"/>
        </w:rPr>
      </w:pPr>
      <w:r>
        <w:rPr>
          <w:rFonts w:hint="eastAsia" w:ascii="黑体" w:hAnsi="黑体" w:eastAsia="黑体" w:cs="黑体"/>
          <w:sz w:val="28"/>
          <w:szCs w:val="28"/>
        </w:rPr>
        <w:t>(2）须配合医院安全检查、疏散演习、大型活动消防维保、应急处置等临时增派人员值守的要求。消控室人员需熟练操作控制室主机等消防设施，能在检查时第一时间开启消防联动及消除故障等。</w:t>
      </w:r>
    </w:p>
    <w:p w14:paraId="212EB071">
      <w:pPr>
        <w:spacing w:line="400" w:lineRule="exact"/>
        <w:rPr>
          <w:rFonts w:hint="eastAsia" w:ascii="黑体" w:hAnsi="黑体" w:eastAsia="黑体" w:cs="黑体"/>
          <w:sz w:val="28"/>
          <w:szCs w:val="28"/>
        </w:rPr>
      </w:pPr>
      <w:r>
        <w:rPr>
          <w:rFonts w:hint="eastAsia" w:ascii="黑体" w:hAnsi="黑体" w:eastAsia="黑体" w:cs="黑体"/>
          <w:sz w:val="28"/>
          <w:szCs w:val="28"/>
        </w:rPr>
        <w:t>(3）积极配合医院整体消防安全工作的开展，每年免费协助组织和完成不低于两次的消防演练（包括两次安全培训）。做好服务期间与其他单位、部门的综合协调方案。</w:t>
      </w:r>
    </w:p>
    <w:p w14:paraId="5AE037B9">
      <w:pPr>
        <w:spacing w:line="400" w:lineRule="exact"/>
        <w:rPr>
          <w:rFonts w:hint="eastAsia" w:ascii="黑体" w:hAnsi="黑体" w:eastAsia="黑体" w:cs="黑体"/>
          <w:sz w:val="28"/>
          <w:szCs w:val="28"/>
        </w:rPr>
      </w:pPr>
      <w:r>
        <w:rPr>
          <w:rFonts w:hint="eastAsia" w:ascii="黑体" w:hAnsi="黑体" w:eastAsia="黑体" w:cs="黑体"/>
          <w:sz w:val="28"/>
          <w:szCs w:val="28"/>
        </w:rPr>
        <w:t>(4）为满足重大节日、大型活动、安全检查、消防演练、安全教育等需要，须积极配合采购人临时性安排。</w:t>
      </w:r>
    </w:p>
    <w:p w14:paraId="4BAA0B2E">
      <w:pPr>
        <w:spacing w:line="400" w:lineRule="exact"/>
        <w:rPr>
          <w:rFonts w:hint="eastAsia" w:ascii="黑体" w:hAnsi="黑体" w:eastAsia="黑体" w:cs="黑体"/>
          <w:sz w:val="28"/>
          <w:szCs w:val="28"/>
        </w:rPr>
      </w:pPr>
      <w:r>
        <w:rPr>
          <w:rFonts w:hint="eastAsia" w:ascii="黑体" w:hAnsi="黑体" w:eastAsia="黑体" w:cs="黑体"/>
          <w:sz w:val="28"/>
          <w:szCs w:val="28"/>
        </w:rPr>
        <w:t>(5）须遵守医院其他关于消防控制室管理的规定。</w:t>
      </w:r>
    </w:p>
    <w:p w14:paraId="0BE657E6">
      <w:pPr>
        <w:spacing w:line="400" w:lineRule="exact"/>
        <w:rPr>
          <w:rFonts w:hint="eastAsia" w:ascii="黑体" w:hAnsi="黑体" w:eastAsia="黑体" w:cs="黑体"/>
          <w:sz w:val="28"/>
          <w:szCs w:val="28"/>
        </w:rPr>
      </w:pPr>
      <w:r>
        <w:rPr>
          <w:rFonts w:hint="eastAsia" w:ascii="黑体" w:hAnsi="黑体" w:eastAsia="黑体" w:cs="黑体"/>
          <w:sz w:val="28"/>
          <w:szCs w:val="28"/>
        </w:rPr>
        <w:t>3、质量要求：须接受医院的检查考评。医院每季度对消控室值班人员服务工作进行考评，并针对考评情况给付服务费。</w:t>
      </w:r>
    </w:p>
    <w:p w14:paraId="23868583">
      <w:pPr>
        <w:spacing w:line="400" w:lineRule="exact"/>
        <w:rPr>
          <w:rFonts w:hint="eastAsia" w:ascii="黑体" w:hAnsi="黑体" w:eastAsia="黑体" w:cs="黑体"/>
          <w:sz w:val="28"/>
          <w:szCs w:val="28"/>
        </w:rPr>
      </w:pPr>
      <w:r>
        <w:rPr>
          <w:rFonts w:hint="eastAsia" w:ascii="黑体" w:hAnsi="黑体" w:eastAsia="黑体" w:cs="黑体"/>
          <w:sz w:val="28"/>
          <w:szCs w:val="28"/>
        </w:rPr>
        <w:t>4、承担风险</w:t>
      </w:r>
    </w:p>
    <w:p w14:paraId="1C1E272B">
      <w:pPr>
        <w:spacing w:line="400" w:lineRule="exact"/>
        <w:rPr>
          <w:rFonts w:hint="eastAsia" w:ascii="黑体" w:hAnsi="黑体" w:eastAsia="黑体" w:cs="黑体"/>
          <w:sz w:val="28"/>
          <w:szCs w:val="28"/>
        </w:rPr>
      </w:pPr>
      <w:r>
        <w:rPr>
          <w:rFonts w:hint="eastAsia" w:ascii="黑体" w:hAnsi="黑体" w:eastAsia="黑体" w:cs="黑体"/>
          <w:sz w:val="28"/>
          <w:szCs w:val="28"/>
        </w:rPr>
        <w:t>(1）医院将对值班人员服务质量进行全过程监控，服务人员日常工作不到位、不达标、或有违约现象，将依据合同约定，做出相应的违约处理与处罚。</w:t>
      </w:r>
    </w:p>
    <w:p w14:paraId="2E22BC6E">
      <w:pPr>
        <w:spacing w:line="400" w:lineRule="exact"/>
        <w:rPr>
          <w:rFonts w:hint="eastAsia" w:ascii="黑体" w:hAnsi="黑体" w:eastAsia="黑体" w:cs="黑体"/>
          <w:sz w:val="28"/>
          <w:szCs w:val="28"/>
        </w:rPr>
      </w:pPr>
      <w:r>
        <w:rPr>
          <w:rFonts w:hint="eastAsia" w:ascii="黑体" w:hAnsi="黑体" w:eastAsia="黑体" w:cs="黑体"/>
          <w:sz w:val="28"/>
          <w:szCs w:val="28"/>
        </w:rPr>
        <w:t>(2）服务人员在岗履行工作职责期间，发生自身的人身伤害、伤亡，均由成交供应商负责处理并承担经济和道义上的责任，采购人不承担任何责任。</w:t>
      </w:r>
    </w:p>
    <w:p w14:paraId="01C9501D">
      <w:pPr>
        <w:spacing w:line="400" w:lineRule="exact"/>
        <w:rPr>
          <w:rFonts w:hint="eastAsia" w:ascii="黑体" w:hAnsi="黑体" w:eastAsia="黑体" w:cs="黑体"/>
          <w:sz w:val="28"/>
          <w:szCs w:val="28"/>
        </w:rPr>
      </w:pPr>
      <w:r>
        <w:rPr>
          <w:rFonts w:hint="eastAsia" w:ascii="黑体" w:hAnsi="黑体" w:eastAsia="黑体" w:cs="黑体"/>
          <w:sz w:val="28"/>
          <w:szCs w:val="28"/>
        </w:rPr>
        <w:t>(3）如发生违反国家相关法规，与聘用人员发生纠纷，均由成交供应商负责调解与处理，采购人不承担责任。</w:t>
      </w:r>
    </w:p>
    <w:p w14:paraId="0D800F9D">
      <w:pPr>
        <w:spacing w:line="400" w:lineRule="exact"/>
        <w:rPr>
          <w:rFonts w:hint="eastAsia" w:ascii="黑体" w:hAnsi="黑体" w:eastAsia="黑体" w:cs="黑体"/>
          <w:sz w:val="28"/>
          <w:szCs w:val="28"/>
        </w:rPr>
      </w:pPr>
      <w:r>
        <w:rPr>
          <w:rFonts w:hint="eastAsia" w:ascii="黑体" w:hAnsi="黑体" w:eastAsia="黑体" w:cs="黑体"/>
          <w:sz w:val="28"/>
          <w:szCs w:val="28"/>
        </w:rPr>
        <w:t>(4）在消防控制室值班服务中违反国家相关法规或行业规范，因过失造成他人人身伤亡的，均由成交供应商负责处理并承担经济和道义上的责任，采购人不承担任何责任。</w:t>
      </w:r>
    </w:p>
    <w:p w14:paraId="3C4B223A">
      <w:pPr>
        <w:spacing w:line="400" w:lineRule="exact"/>
        <w:rPr>
          <w:rFonts w:hint="eastAsia" w:ascii="黑体" w:hAnsi="黑体" w:eastAsia="黑体" w:cs="黑体"/>
          <w:sz w:val="28"/>
          <w:szCs w:val="28"/>
        </w:rPr>
      </w:pPr>
      <w:r>
        <w:rPr>
          <w:rFonts w:hint="eastAsia" w:ascii="黑体" w:hAnsi="黑体" w:eastAsia="黑体" w:cs="黑体"/>
          <w:sz w:val="28"/>
          <w:szCs w:val="28"/>
        </w:rPr>
        <w:t>5、对投标人规定的特定条件</w:t>
      </w:r>
    </w:p>
    <w:p w14:paraId="5E0EB753">
      <w:pPr>
        <w:spacing w:line="400" w:lineRule="exact"/>
        <w:rPr>
          <w:rFonts w:hint="eastAsia" w:ascii="黑体" w:hAnsi="黑体" w:eastAsia="黑体" w:cs="黑体"/>
          <w:sz w:val="28"/>
          <w:szCs w:val="28"/>
        </w:rPr>
      </w:pPr>
      <w:r>
        <w:rPr>
          <w:rFonts w:hint="eastAsia" w:ascii="黑体" w:hAnsi="黑体" w:eastAsia="黑体" w:cs="黑体"/>
          <w:sz w:val="28"/>
          <w:szCs w:val="28"/>
        </w:rPr>
        <w:t>1、投标人须是在社会消防技术服务信息系统内可查询的企业（提供系统截图复印件加盖单位公章）。</w:t>
      </w:r>
    </w:p>
    <w:p w14:paraId="0CE42924">
      <w:pPr>
        <w:spacing w:line="400" w:lineRule="exact"/>
        <w:rPr>
          <w:rFonts w:hint="eastAsia" w:ascii="黑体" w:hAnsi="黑体" w:eastAsia="黑体" w:cs="黑体"/>
          <w:sz w:val="28"/>
          <w:szCs w:val="28"/>
        </w:rPr>
      </w:pPr>
      <w:r>
        <w:rPr>
          <w:rFonts w:hint="eastAsia" w:ascii="黑体" w:hAnsi="黑体" w:eastAsia="黑体" w:cs="黑体"/>
          <w:sz w:val="28"/>
          <w:szCs w:val="28"/>
        </w:rPr>
        <w:t>2、具有安全生产许可证。</w:t>
      </w:r>
    </w:p>
    <w:p w14:paraId="1FA0AD27">
      <w:pPr>
        <w:spacing w:line="400" w:lineRule="exact"/>
        <w:rPr>
          <w:rFonts w:hint="eastAsia" w:ascii="黑体" w:hAnsi="黑体" w:eastAsia="黑体" w:cs="黑体"/>
          <w:sz w:val="28"/>
          <w:szCs w:val="28"/>
        </w:rPr>
      </w:pPr>
      <w:r>
        <w:rPr>
          <w:rFonts w:hint="eastAsia" w:ascii="黑体" w:hAnsi="黑体" w:eastAsia="黑体" w:cs="黑体"/>
          <w:sz w:val="28"/>
          <w:szCs w:val="28"/>
        </w:rPr>
        <w:t>3、具有质量管理体系认证证书、职业健康安全管理体系认证证书、环境管理体系认证证书。</w:t>
      </w:r>
    </w:p>
    <w:p w14:paraId="2952EEA6">
      <w:pPr>
        <w:spacing w:line="400" w:lineRule="exact"/>
        <w:rPr>
          <w:rFonts w:hint="eastAsia" w:ascii="黑体" w:hAnsi="黑体" w:eastAsia="黑体" w:cs="黑体"/>
          <w:sz w:val="28"/>
          <w:szCs w:val="28"/>
        </w:rPr>
      </w:pPr>
      <w:r>
        <w:rPr>
          <w:rFonts w:hint="eastAsia" w:ascii="黑体" w:hAnsi="黑体" w:eastAsia="黑体" w:cs="黑体"/>
          <w:sz w:val="28"/>
          <w:szCs w:val="28"/>
        </w:rPr>
        <w:t>4、优先选择项目组成员中同时具有中级注册安全工程师资格证书人员的投标人（提供资格证书复印件并加盖公章；提供投标人为其缴纳社会保险的证明材料并加盖公章）。</w:t>
      </w:r>
    </w:p>
    <w:p w14:paraId="314C93E9">
      <w:pPr>
        <w:spacing w:before="156" w:beforeLines="50" w:after="156" w:afterLines="50" w:line="400" w:lineRule="exact"/>
        <w:rPr>
          <w:rFonts w:hint="eastAsia" w:ascii="黑体" w:hAnsi="黑体" w:eastAsia="黑体" w:cs="黑体"/>
          <w:sz w:val="28"/>
          <w:szCs w:val="28"/>
        </w:rPr>
      </w:pPr>
      <w:r>
        <w:rPr>
          <w:rFonts w:hint="eastAsia" w:ascii="黑体" w:hAnsi="黑体" w:eastAsia="黑体" w:cs="黑体"/>
          <w:b/>
          <w:bCs/>
          <w:sz w:val="28"/>
          <w:szCs w:val="28"/>
        </w:rPr>
        <w:t>六、参与论证的潜在供应商如不满足三家，后期将进行招标采购。</w:t>
      </w:r>
    </w:p>
    <w:p w14:paraId="0F500430">
      <w:pPr>
        <w:spacing w:before="156" w:beforeLines="50" w:after="156" w:afterLines="50" w:line="400" w:lineRule="exact"/>
        <w:rPr>
          <w:rFonts w:hint="eastAsia" w:ascii="黑体" w:hAnsi="黑体" w:eastAsia="黑体" w:cs="黑体"/>
          <w:b/>
          <w:bCs/>
          <w:sz w:val="28"/>
          <w:szCs w:val="28"/>
        </w:rPr>
      </w:pPr>
      <w:r>
        <w:rPr>
          <w:rFonts w:hint="eastAsia" w:ascii="黑体" w:hAnsi="黑体" w:eastAsia="黑体" w:cs="黑体"/>
          <w:b/>
          <w:bCs/>
          <w:sz w:val="28"/>
          <w:szCs w:val="28"/>
        </w:rPr>
        <w:t>七、★参与论证采购的供应商，请提供承诺函。承诺参与同一项目的供应商之间不存在关联关系（格式自拟）。</w:t>
      </w:r>
    </w:p>
    <w:p w14:paraId="0C0EA4F9">
      <w:pPr>
        <w:spacing w:before="156" w:beforeLines="50" w:after="156" w:afterLines="50" w:line="400" w:lineRule="exact"/>
        <w:rPr>
          <w:rFonts w:hint="eastAsia" w:ascii="黑体" w:hAnsi="黑体" w:eastAsia="黑体" w:cs="黑体"/>
          <w:b/>
          <w:bCs/>
          <w:sz w:val="28"/>
          <w:szCs w:val="28"/>
        </w:rPr>
      </w:pPr>
      <w:r>
        <w:rPr>
          <w:rFonts w:hint="eastAsia" w:ascii="黑体" w:hAnsi="黑体" w:eastAsia="黑体" w:cs="黑体"/>
          <w:b/>
          <w:bCs/>
          <w:sz w:val="28"/>
          <w:szCs w:val="28"/>
        </w:rPr>
        <w:t>八、联系人：</w:t>
      </w:r>
    </w:p>
    <w:p w14:paraId="3426446D">
      <w:pPr>
        <w:spacing w:line="400" w:lineRule="exact"/>
        <w:rPr>
          <w:rFonts w:hint="eastAsia" w:ascii="黑体" w:hAnsi="黑体" w:eastAsia="黑体" w:cs="黑体"/>
          <w:sz w:val="28"/>
          <w:szCs w:val="28"/>
        </w:rPr>
      </w:pPr>
      <w:r>
        <w:rPr>
          <w:rFonts w:hint="eastAsia" w:ascii="黑体" w:hAnsi="黑体" w:eastAsia="黑体" w:cs="黑体"/>
          <w:sz w:val="28"/>
          <w:szCs w:val="28"/>
          <w:lang w:val="en-US" w:eastAsia="zh-CN"/>
        </w:rPr>
        <w:t>江宁区</w:t>
      </w:r>
      <w:r>
        <w:rPr>
          <w:rFonts w:hint="eastAsia" w:ascii="黑体" w:hAnsi="黑体" w:eastAsia="黑体" w:cs="黑体"/>
          <w:sz w:val="28"/>
          <w:szCs w:val="28"/>
        </w:rPr>
        <w:t xml:space="preserve">龙都社区卫生服务中心：尤忠丹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联系电话：18951962738</w:t>
      </w:r>
    </w:p>
    <w:p w14:paraId="1EA92F83">
      <w:pPr>
        <w:spacing w:line="400" w:lineRule="exact"/>
        <w:rPr>
          <w:rFonts w:hint="eastAsia" w:ascii="黑体" w:hAnsi="黑体" w:eastAsia="黑体" w:cs="黑体"/>
          <w:sz w:val="28"/>
          <w:szCs w:val="28"/>
        </w:rPr>
      </w:pPr>
      <w:r>
        <w:rPr>
          <w:rFonts w:hint="eastAsia" w:ascii="黑体" w:hAnsi="黑体" w:eastAsia="黑体" w:cs="黑体"/>
          <w:sz w:val="28"/>
          <w:szCs w:val="28"/>
        </w:rPr>
        <w:t>江宁卫健委：钱惠、史定金                 联系电话：51191172</w:t>
      </w:r>
    </w:p>
    <w:p w14:paraId="5EAAA02E">
      <w:pPr>
        <w:widowControl/>
        <w:spacing w:line="460" w:lineRule="exact"/>
        <w:jc w:val="left"/>
        <w:rPr>
          <w:rFonts w:hint="eastAsia" w:ascii="黑体" w:hAnsi="黑体" w:eastAsia="黑体" w:cs="黑体"/>
          <w:sz w:val="24"/>
        </w:rPr>
      </w:pPr>
    </w:p>
    <w:p w14:paraId="5FC91CE5">
      <w:pPr>
        <w:rPr>
          <w:rFonts w:hint="eastAsia" w:ascii="黑体" w:hAnsi="黑体" w:eastAsia="黑体" w:cs="黑体"/>
        </w:rPr>
      </w:pPr>
    </w:p>
    <w:sectPr>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02CE7"/>
    <w:rsid w:val="005E4E51"/>
    <w:rsid w:val="00D57257"/>
    <w:rsid w:val="00FF08D4"/>
    <w:rsid w:val="0152027D"/>
    <w:rsid w:val="0AF02CE7"/>
    <w:rsid w:val="11A227BD"/>
    <w:rsid w:val="1B8A35DB"/>
    <w:rsid w:val="292F3953"/>
    <w:rsid w:val="35C66AE1"/>
    <w:rsid w:val="3E80785E"/>
    <w:rsid w:val="3F3A6851"/>
    <w:rsid w:val="42176292"/>
    <w:rsid w:val="4BF00726"/>
    <w:rsid w:val="64A43E0A"/>
    <w:rsid w:val="74424693"/>
    <w:rsid w:val="7D7F154A"/>
    <w:rsid w:val="7DF92C4A"/>
    <w:rsid w:val="7ECF7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首行缩进"/>
    <w:basedOn w:val="7"/>
    <w:qFormat/>
    <w:uiPriority w:val="0"/>
    <w:pPr>
      <w:spacing w:line="360" w:lineRule="auto"/>
      <w:ind w:firstLine="480" w:firstLineChars="200"/>
      <w:jc w:val="left"/>
    </w:pPr>
    <w:rPr>
      <w:rFonts w:ascii="宋体" w:hAnsi="宋体"/>
      <w:sz w:val="24"/>
    </w:rPr>
  </w:style>
  <w:style w:type="paragraph" w:customStyle="1" w:styleId="7">
    <w:name w:val="正文1"/>
    <w:next w:val="6"/>
    <w:qFormat/>
    <w:uiPriority w:val="0"/>
    <w:pPr>
      <w:widowControl w:val="0"/>
      <w:jc w:val="both"/>
    </w:pPr>
    <w:rPr>
      <w:rFonts w:ascii="Calibri" w:hAnsi="Calibri" w:eastAsia="宋体" w:cs="Times New Roman"/>
      <w:kern w:val="2"/>
      <w:sz w:val="21"/>
      <w:szCs w:val="24"/>
      <w:lang w:val="en-US" w:eastAsia="zh-CN" w:bidi="ar-SA"/>
    </w:rPr>
  </w:style>
  <w:style w:type="character" w:customStyle="1" w:styleId="8">
    <w:name w:val="页眉 Char"/>
    <w:basedOn w:val="5"/>
    <w:link w:val="3"/>
    <w:qFormat/>
    <w:uiPriority w:val="0"/>
    <w:rPr>
      <w:rFonts w:ascii="Calibri" w:hAnsi="Calibri" w:eastAsia="宋体" w:cs="Times New Roman"/>
      <w:kern w:val="2"/>
      <w:sz w:val="18"/>
      <w:szCs w:val="18"/>
    </w:rPr>
  </w:style>
  <w:style w:type="character" w:customStyle="1" w:styleId="9">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2764</Words>
  <Characters>2825</Characters>
  <Lines>21</Lines>
  <Paragraphs>6</Paragraphs>
  <TotalTime>1</TotalTime>
  <ScaleCrop>false</ScaleCrop>
  <LinksUpToDate>false</LinksUpToDate>
  <CharactersWithSpaces>2857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2026-01-23T09:40:00Z</dcterms:created>
  <dc:creator>王静</dc:creator>
  <cp:lastModifiedBy>钱惠</cp:lastModifiedBy>
  <dcterms:modified xsi:type="dcterms:W3CDTF">2026-06-17T01:41:27Z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23ADBD04776E487CBB522CB96CEE2F6E_13</vt:lpwstr>
  </property>
  <property fmtid="{D5CDD505-2E9C-101B-9397-08002B2CF9AE}" pid="4" name="KSOTemplateDocerSaveRecord">
    <vt:lpwstr>eyJoZGlkIjoiNjBjYThlMTcwODdiNzM2YWNlYWM3NTgxNGIyNWFhOWYiLCJ1c2VySWQiOiIzNDE2MTA4MDUifQ==</vt:lpwstr>
  </property>
</Properties>
</file>