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7F42C">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方正小标宋_GBK" w:cs="Times New Roman"/>
          <w:snapToGrid/>
          <w:color w:val="000000"/>
          <w:spacing w:val="0"/>
          <w:kern w:val="2"/>
          <w:sz w:val="40"/>
          <w:szCs w:val="40"/>
          <w:highlight w:val="none"/>
          <w:shd w:val="clear" w:color="auto" w:fill="auto"/>
          <w:lang w:val="en-US" w:eastAsia="zh-CN"/>
        </w:rPr>
      </w:pPr>
      <w:r>
        <w:rPr>
          <w:rFonts w:hint="eastAsia" w:ascii="Times New Roman" w:hAnsi="Times New Roman" w:eastAsia="方正小标宋_GBK" w:cs="Times New Roman"/>
          <w:snapToGrid/>
          <w:color w:val="000000"/>
          <w:spacing w:val="0"/>
          <w:kern w:val="2"/>
          <w:sz w:val="40"/>
          <w:szCs w:val="40"/>
          <w:highlight w:val="none"/>
          <w:shd w:val="clear" w:color="auto" w:fill="auto"/>
          <w:lang w:val="en-US" w:eastAsia="zh-CN"/>
        </w:rPr>
        <w:t>南京市浦口生态环境局2026年度辐射安全事故应急演练项目</w:t>
      </w:r>
      <w:r>
        <w:rPr>
          <w:rFonts w:hint="default" w:ascii="Times New Roman" w:hAnsi="Times New Roman" w:eastAsia="方正小标宋_GBK" w:cs="Times New Roman"/>
          <w:snapToGrid/>
          <w:color w:val="000000"/>
          <w:spacing w:val="0"/>
          <w:kern w:val="2"/>
          <w:sz w:val="40"/>
          <w:szCs w:val="40"/>
          <w:highlight w:val="none"/>
          <w:shd w:val="clear" w:color="auto" w:fill="auto"/>
          <w:lang w:val="en-US" w:eastAsia="zh-CN"/>
        </w:rPr>
        <w:t>采购文件</w:t>
      </w:r>
    </w:p>
    <w:p w14:paraId="48DE5E0E">
      <w:pPr>
        <w:rPr>
          <w:rFonts w:hint="default" w:ascii="Times New Roman" w:hAnsi="Times New Roman" w:cs="Times New Roman"/>
          <w:highlight w:val="none"/>
          <w:lang w:val="en-US" w:eastAsia="zh-CN"/>
        </w:rPr>
      </w:pPr>
    </w:p>
    <w:p w14:paraId="2824634D">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一、项目名称</w:t>
      </w:r>
    </w:p>
    <w:p w14:paraId="6F11EFEA">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eastAsia" w:ascii="Times New Roman" w:hAnsi="Times New Roman" w:eastAsia="仿宋" w:cs="Times New Roman"/>
          <w:snapToGrid w:val="0"/>
          <w:color w:val="000000"/>
          <w:spacing w:val="0"/>
          <w:kern w:val="0"/>
          <w:sz w:val="32"/>
          <w:szCs w:val="32"/>
          <w:highlight w:val="none"/>
          <w:shd w:val="clear"/>
          <w:lang w:val="en-US" w:eastAsia="zh-CN" w:bidi="ar-SA"/>
        </w:rPr>
      </w:pPr>
      <w:r>
        <w:rPr>
          <w:rFonts w:hint="eastAsia" w:ascii="Times New Roman" w:hAnsi="Times New Roman" w:eastAsia="仿宋" w:cs="Times New Roman"/>
          <w:snapToGrid w:val="0"/>
          <w:color w:val="000000"/>
          <w:spacing w:val="0"/>
          <w:kern w:val="0"/>
          <w:sz w:val="32"/>
          <w:szCs w:val="32"/>
          <w:highlight w:val="none"/>
          <w:shd w:val="clear"/>
          <w:lang w:val="en-US" w:eastAsia="zh-CN" w:bidi="ar-SA"/>
        </w:rPr>
        <w:t>南京市浦口生态环境局2026年度辐射安全事故应急演练</w:t>
      </w:r>
    </w:p>
    <w:p w14:paraId="1ACC4867">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二、项目概况</w:t>
      </w:r>
    </w:p>
    <w:p w14:paraId="1E5A8932">
      <w:pPr>
        <w:pStyle w:val="9"/>
        <w:keepNext w:val="0"/>
        <w:keepLines w:val="0"/>
        <w:pageBreakBefore w:val="0"/>
        <w:kinsoku/>
        <w:overflowPunct/>
        <w:topLinePunct w:val="0"/>
        <w:autoSpaceDE/>
        <w:autoSpaceDN/>
        <w:bidi w:val="0"/>
        <w:snapToGrid/>
        <w:spacing w:line="520" w:lineRule="exact"/>
        <w:ind w:left="2878" w:leftChars="304" w:hanging="2240" w:hangingChars="7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楷体" w:cs="Times New Roman"/>
          <w:sz w:val="32"/>
          <w:szCs w:val="32"/>
          <w:highlight w:val="none"/>
        </w:rPr>
        <w:t>工作内容</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组织开展2026年度江北新区辐射事故应急演练，编制辐射事故应急演习脚本，模拟发生辐射事故后的应急响应处置，开展应急演习相关准备及实施工作，包括场景设计、现场拍摄等技术保障服务</w:t>
      </w:r>
    </w:p>
    <w:p w14:paraId="6A6F7194">
      <w:pPr>
        <w:pStyle w:val="9"/>
        <w:keepNext w:val="0"/>
        <w:keepLines w:val="0"/>
        <w:pageBreakBefore w:val="0"/>
        <w:kinsoku/>
        <w:overflowPunct/>
        <w:topLinePunct w:val="0"/>
        <w:autoSpaceDE/>
        <w:autoSpaceDN/>
        <w:bidi w:val="0"/>
        <w:snapToGrid/>
        <w:spacing w:line="520" w:lineRule="exact"/>
        <w:ind w:left="2878" w:leftChars="304" w:hanging="2240" w:hangingChars="700"/>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楷体" w:cs="Times New Roman"/>
          <w:sz w:val="32"/>
          <w:szCs w:val="32"/>
          <w:highlight w:val="none"/>
        </w:rPr>
        <w:t>采购费用</w:t>
      </w:r>
      <w:r>
        <w:rPr>
          <w:rFonts w:hint="default" w:ascii="Times New Roman" w:hAnsi="Times New Roman" w:eastAsia="仿宋" w:cs="Times New Roman"/>
          <w:sz w:val="32"/>
          <w:szCs w:val="32"/>
          <w:highlight w:val="none"/>
        </w:rPr>
        <w:t>：控制价为</w:t>
      </w: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万元。</w:t>
      </w:r>
      <w:bookmarkStart w:id="0" w:name="_GoBack"/>
      <w:bookmarkEnd w:id="0"/>
    </w:p>
    <w:p w14:paraId="79F5CA61">
      <w:pPr>
        <w:pStyle w:val="9"/>
        <w:keepNext w:val="0"/>
        <w:keepLines w:val="0"/>
        <w:pageBreakBefore w:val="0"/>
        <w:kinsoku/>
        <w:overflowPunct/>
        <w:topLinePunct w:val="0"/>
        <w:autoSpaceDE/>
        <w:autoSpaceDN/>
        <w:bidi w:val="0"/>
        <w:snapToGrid/>
        <w:spacing w:line="520" w:lineRule="exact"/>
        <w:ind w:left="2558" w:leftChars="304" w:hanging="1920" w:hangingChars="600"/>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楷体" w:cs="Times New Roman"/>
          <w:sz w:val="32"/>
          <w:szCs w:val="32"/>
          <w:highlight w:val="none"/>
          <w:lang w:val="en-US" w:eastAsia="zh-CN"/>
        </w:rPr>
        <w:t xml:space="preserve">服 务 </w:t>
      </w:r>
      <w:r>
        <w:rPr>
          <w:rFonts w:hint="default" w:ascii="Times New Roman" w:hAnsi="Times New Roman" w:eastAsia="楷体" w:cs="Times New Roman"/>
          <w:sz w:val="32"/>
          <w:szCs w:val="32"/>
          <w:highlight w:val="none"/>
        </w:rPr>
        <w:t>期</w:t>
      </w:r>
      <w:r>
        <w:rPr>
          <w:rFonts w:hint="default" w:ascii="Times New Roman" w:hAnsi="Times New Roman" w:eastAsia="仿宋" w:cs="Times New Roman"/>
          <w:sz w:val="32"/>
          <w:szCs w:val="32"/>
          <w:highlight w:val="none"/>
          <w:lang w:val="en-US" w:eastAsia="zh-CN"/>
        </w:rPr>
        <w:t>：</w:t>
      </w:r>
      <w:r>
        <w:rPr>
          <w:rFonts w:hint="eastAsia"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6</w:t>
      </w:r>
      <w:r>
        <w:rPr>
          <w:rFonts w:hint="eastAsia" w:ascii="Times New Roman" w:hAnsi="Times New Roman" w:eastAsia="仿宋" w:cs="Times New Roman"/>
          <w:sz w:val="32"/>
          <w:szCs w:val="32"/>
          <w:highlight w:val="none"/>
        </w:rPr>
        <w:t>年10月31日前完成（具体以采购人要求为准）</w:t>
      </w:r>
      <w:r>
        <w:rPr>
          <w:rFonts w:hint="default" w:ascii="Times New Roman" w:hAnsi="Times New Roman" w:eastAsia="仿宋" w:cs="Times New Roman"/>
          <w:sz w:val="32"/>
          <w:szCs w:val="32"/>
          <w:highlight w:val="none"/>
          <w:lang w:val="en-US" w:eastAsia="zh-CN"/>
        </w:rPr>
        <w:t>。</w:t>
      </w:r>
    </w:p>
    <w:p w14:paraId="4F1D1975">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三、项目内容及相关要求</w:t>
      </w:r>
    </w:p>
    <w:p w14:paraId="4E07C86D">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组织开展2026年度江北新区辐射事故应急演练，编制辐射事故应急演习脚本，模拟发生辐射事故后的应急响应处置，开展应急演习相关准备及实施工作，包括场景设计、现场拍摄等技术保障服务</w:t>
      </w:r>
    </w:p>
    <w:p w14:paraId="5A0EE6F9">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五、资格要求</w:t>
      </w:r>
    </w:p>
    <w:p w14:paraId="5E54812A">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napToGrid/>
          <w:color w:val="000000"/>
          <w:kern w:val="2"/>
          <w:sz w:val="32"/>
          <w:szCs w:val="32"/>
          <w:highlight w:val="none"/>
          <w:lang w:val="en-US" w:eastAsia="zh-CN" w:bidi="ar-SA"/>
        </w:rPr>
        <w:t>（一）《中华人民共和国政府采购法》第二十二条规定的条件</w:t>
      </w:r>
      <w:r>
        <w:rPr>
          <w:rFonts w:hint="default" w:ascii="Times New Roman" w:hAnsi="Times New Roman" w:eastAsia="仿宋" w:cs="Times New Roman"/>
          <w:sz w:val="32"/>
          <w:szCs w:val="32"/>
          <w:highlight w:val="none"/>
          <w:lang w:val="en-US" w:eastAsia="zh-CN"/>
        </w:rPr>
        <w:t xml:space="preserve">： </w:t>
      </w:r>
    </w:p>
    <w:p w14:paraId="006C46FB">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1.具有独立承担民事责任的能力；</w:t>
      </w:r>
    </w:p>
    <w:p w14:paraId="5C94A5ED">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 具有良好的商业信誉和健全的财务会计制度；</w:t>
      </w:r>
    </w:p>
    <w:p w14:paraId="27CAC30F">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 具有履行合同所必需的设备和专业技术能力；</w:t>
      </w:r>
    </w:p>
    <w:p w14:paraId="32765363">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4.参加政府采购活动前三年内，在经营活动中没有重大违法记录； </w:t>
      </w:r>
    </w:p>
    <w:p w14:paraId="70A6772E">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5.法律、行政法规规定的其他条件。</w:t>
      </w:r>
    </w:p>
    <w:p w14:paraId="0E5CE136">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楷体" w:cs="Times New Roman"/>
          <w:snapToGrid/>
          <w:color w:val="000000"/>
          <w:kern w:val="2"/>
          <w:sz w:val="32"/>
          <w:szCs w:val="32"/>
          <w:highlight w:val="none"/>
          <w:lang w:val="en-US" w:eastAsia="zh-CN" w:bidi="ar-SA"/>
        </w:rPr>
      </w:pPr>
      <w:r>
        <w:rPr>
          <w:rFonts w:hint="default" w:ascii="Times New Roman" w:hAnsi="Times New Roman" w:eastAsia="楷体" w:cs="Times New Roman"/>
          <w:snapToGrid/>
          <w:color w:val="000000"/>
          <w:kern w:val="2"/>
          <w:sz w:val="32"/>
          <w:szCs w:val="32"/>
          <w:highlight w:val="none"/>
          <w:lang w:val="en-US" w:eastAsia="zh-CN" w:bidi="ar-SA"/>
        </w:rPr>
        <w:t>（二）有下述情况的供应商拒绝参加本次采购活动：</w:t>
      </w:r>
    </w:p>
    <w:p w14:paraId="052FF7CE">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1.供应商单位负责人为同一人或者存在直接控股、管理关系的不同供应商，不得参加同一合同项下的政府采购活动； </w:t>
      </w:r>
    </w:p>
    <w:p w14:paraId="489D4A05">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2.供应商涉嫌重大违法正在接受调查的，不得参加本采购活动；</w:t>
      </w:r>
    </w:p>
    <w:p w14:paraId="65B12D0B">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3.法律明确的其他不得参加政府采购的情况。</w:t>
      </w:r>
    </w:p>
    <w:p w14:paraId="3240561F">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六、投标文件组成</w:t>
      </w:r>
    </w:p>
    <w:p w14:paraId="7906C519">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1.法人或者其他组织的营业执照（复印件）。</w:t>
      </w:r>
    </w:p>
    <w:p w14:paraId="3B6073D4">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2.法定代表人证明书或授权委托书（格式自拟，原件盖章）。</w:t>
      </w:r>
    </w:p>
    <w:p w14:paraId="40DDBCA5">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3.参加本次政府采购活动前一年的会计报表或财务审计报告（复印件，成立不满一年不需提供）。</w:t>
      </w:r>
    </w:p>
    <w:p w14:paraId="66EE10FF">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4.参加本次政府采购活动前一年内至少一个月缴纳增值税或者企业所得税的凭据</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以及缴纳社会保险的凭据（专用收据或者社会保险缴纳清单）（复印件）。</w:t>
      </w:r>
    </w:p>
    <w:p w14:paraId="2978C513">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5.根据项目需求提供履行合同必需的专业技术能力的承诺函或证明材料（格式自拟，原件盖章）。</w:t>
      </w:r>
    </w:p>
    <w:p w14:paraId="2A425DDC">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drawing>
          <wp:anchor distT="0" distB="0" distL="0" distR="0" simplePos="0" relativeHeight="251659264" behindDoc="1" locked="0" layoutInCell="1" allowOverlap="1">
            <wp:simplePos x="0" y="0"/>
            <wp:positionH relativeFrom="column">
              <wp:posOffset>3242945</wp:posOffset>
            </wp:positionH>
            <wp:positionV relativeFrom="paragraph">
              <wp:posOffset>631190</wp:posOffset>
            </wp:positionV>
            <wp:extent cx="6350" cy="3556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350" cy="355600"/>
                    </a:xfrm>
                    <a:prstGeom prst="rect">
                      <a:avLst/>
                    </a:prstGeom>
                  </pic:spPr>
                </pic:pic>
              </a:graphicData>
            </a:graphic>
          </wp:anchor>
        </w:drawing>
      </w:r>
      <w:r>
        <w:rPr>
          <w:rFonts w:hint="default" w:ascii="Times New Roman" w:hAnsi="Times New Roman" w:eastAsia="仿宋" w:cs="Times New Roman"/>
          <w:sz w:val="32"/>
          <w:szCs w:val="32"/>
          <w:highlight w:val="none"/>
          <w:lang w:val="en-US" w:eastAsia="zh-CN"/>
        </w:rPr>
        <w:t>6.参加本次政府采购活动前三年内在经营活动中没有重大违法记录的书面声明（格式自拟，原件盖章）。</w:t>
      </w:r>
    </w:p>
    <w:p w14:paraId="30BEB6A3">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7.报价单（格式自拟，原件盖章）</w:t>
      </w:r>
    </w:p>
    <w:p w14:paraId="565FF09F">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8.供应商认为有必要提供的其他文件。</w:t>
      </w:r>
    </w:p>
    <w:p w14:paraId="5F525835">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七、投标时间及地点</w:t>
      </w:r>
    </w:p>
    <w:p w14:paraId="3EB2C8E5">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各供应商需于2026年</w:t>
      </w: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lang w:val="en-US" w:eastAsia="zh-CN"/>
        </w:rPr>
        <w:t>月</w:t>
      </w:r>
      <w:r>
        <w:rPr>
          <w:rFonts w:hint="eastAsia" w:ascii="Times New Roman" w:hAnsi="Times New Roman" w:eastAsia="仿宋" w:cs="Times New Roman"/>
          <w:sz w:val="32"/>
          <w:szCs w:val="32"/>
          <w:highlight w:val="none"/>
          <w:lang w:val="en-US" w:eastAsia="zh-CN"/>
        </w:rPr>
        <w:t>12</w:t>
      </w:r>
      <w:r>
        <w:rPr>
          <w:rFonts w:hint="default" w:ascii="Times New Roman" w:hAnsi="Times New Roman" w:eastAsia="仿宋" w:cs="Times New Roman"/>
          <w:sz w:val="32"/>
          <w:szCs w:val="32"/>
          <w:highlight w:val="none"/>
          <w:lang w:val="en-US" w:eastAsia="zh-CN"/>
        </w:rPr>
        <w:t>日12：00前将正本壹份，副本贰份提交至南京江北新区天浦路28号</w:t>
      </w:r>
      <w:r>
        <w:rPr>
          <w:rFonts w:hint="eastAsia" w:ascii="Times New Roman" w:hAnsi="Times New Roman" w:eastAsia="仿宋" w:cs="Times New Roman"/>
          <w:sz w:val="32"/>
          <w:szCs w:val="32"/>
          <w:highlight w:val="none"/>
          <w:lang w:val="en-US" w:eastAsia="zh-CN"/>
        </w:rPr>
        <w:t>1号楼506</w:t>
      </w:r>
      <w:r>
        <w:rPr>
          <w:rFonts w:hint="default" w:ascii="Times New Roman" w:hAnsi="Times New Roman" w:eastAsia="仿宋" w:cs="Times New Roman"/>
          <w:sz w:val="32"/>
          <w:szCs w:val="32"/>
          <w:highlight w:val="none"/>
          <w:lang w:val="en-US" w:eastAsia="zh-CN"/>
        </w:rPr>
        <w:t>室</w:t>
      </w:r>
      <w:r>
        <w:rPr>
          <w:rFonts w:hint="eastAsia" w:ascii="Times New Roman" w:hAnsi="Times New Roman" w:eastAsia="仿宋" w:cs="Times New Roman"/>
          <w:sz w:val="32"/>
          <w:szCs w:val="32"/>
          <w:highlight w:val="none"/>
          <w:lang w:val="en-US" w:eastAsia="zh-CN"/>
        </w:rPr>
        <w:t>，联系人：赵芬，联系电话：025-58880133</w:t>
      </w:r>
      <w:r>
        <w:rPr>
          <w:rFonts w:hint="default" w:ascii="Times New Roman" w:hAnsi="Times New Roman" w:eastAsia="仿宋" w:cs="Times New Roman"/>
          <w:sz w:val="32"/>
          <w:szCs w:val="32"/>
          <w:highlight w:val="none"/>
          <w:lang w:val="en-US" w:eastAsia="zh-CN"/>
        </w:rPr>
        <w:t>。送达方式可采取派员送达、邮寄送达等。</w:t>
      </w:r>
    </w:p>
    <w:p w14:paraId="2815F017">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八、中标原则</w:t>
      </w:r>
    </w:p>
    <w:p w14:paraId="3E219955">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本项目采用“综合评分”的办法确定中标单位。具体评分办法如下：</w:t>
      </w:r>
    </w:p>
    <w:p w14:paraId="390081D6">
      <w:pPr>
        <w:pStyle w:val="9"/>
        <w:keepNext w:val="0"/>
        <w:keepLines w:val="0"/>
        <w:pageBreakBefore w:val="0"/>
        <w:widowControl/>
        <w:numPr>
          <w:ilvl w:val="0"/>
          <w:numId w:val="1"/>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价格分（20分）</w:t>
      </w:r>
    </w:p>
    <w:p w14:paraId="15266308">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采用低价优先法：即满足采购文件要求且报价最低的供应商最终报价为评审基准价，价格分满分20分；其他报价得分=（基准价/报价）×20分（结果保留2位小数）。</w:t>
      </w:r>
    </w:p>
    <w:p w14:paraId="10239FDE">
      <w:pPr>
        <w:pStyle w:val="9"/>
        <w:keepNext w:val="0"/>
        <w:keepLines w:val="0"/>
        <w:pageBreakBefore w:val="0"/>
        <w:widowControl/>
        <w:numPr>
          <w:ilvl w:val="0"/>
          <w:numId w:val="1"/>
        </w:numPr>
        <w:kinsoku/>
        <w:wordWrap/>
        <w:overflowPunct/>
        <w:topLinePunct w:val="0"/>
        <w:autoSpaceDE/>
        <w:autoSpaceDN/>
        <w:bidi w:val="0"/>
        <w:adjustRightInd w:val="0"/>
        <w:snapToGrid/>
        <w:spacing w:line="520" w:lineRule="exact"/>
        <w:ind w:left="0" w:leftChars="0" w:firstLine="640" w:firstLineChars="200"/>
        <w:textAlignment w:val="baseline"/>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方案分（46分）</w:t>
      </w:r>
    </w:p>
    <w:p w14:paraId="4D1E1AF6">
      <w:pPr>
        <w:pStyle w:val="9"/>
        <w:keepNext w:val="0"/>
        <w:keepLines w:val="0"/>
        <w:pageBreakBefore w:val="0"/>
        <w:widowControl/>
        <w:numPr>
          <w:ilvl w:val="0"/>
          <w:numId w:val="2"/>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本项目的整体认识、需求理解和总体目标（12分）。方案科学合理、针对性强、可执行性强的得</w:t>
      </w:r>
      <w:r>
        <w:rPr>
          <w:rFonts w:hint="default" w:ascii="Times New Roman" w:hAnsi="Times New Roman" w:eastAsia="仿宋" w:cs="Times New Roman"/>
          <w:sz w:val="32"/>
          <w:szCs w:val="32"/>
          <w:highlight w:val="none"/>
          <w:lang w:val="en-US" w:eastAsia="zh-CN"/>
        </w:rPr>
        <w:t>9-12</w:t>
      </w:r>
      <w:r>
        <w:rPr>
          <w:rFonts w:hint="eastAsia" w:ascii="Times New Roman" w:hAnsi="Times New Roman" w:eastAsia="仿宋" w:cs="Times New Roman"/>
          <w:sz w:val="32"/>
          <w:szCs w:val="32"/>
          <w:highlight w:val="none"/>
          <w:lang w:val="en-US" w:eastAsia="zh-CN"/>
        </w:rPr>
        <w:t>分；方案合理，基本满足项目需求的得</w:t>
      </w:r>
      <w:r>
        <w:rPr>
          <w:rFonts w:hint="default" w:ascii="Times New Roman" w:hAnsi="Times New Roman" w:eastAsia="仿宋" w:cs="Times New Roman"/>
          <w:sz w:val="32"/>
          <w:szCs w:val="32"/>
          <w:highlight w:val="none"/>
          <w:lang w:val="en-US" w:eastAsia="zh-CN"/>
        </w:rPr>
        <w:t>5-8</w:t>
      </w:r>
      <w:r>
        <w:rPr>
          <w:rFonts w:hint="eastAsia" w:ascii="Times New Roman" w:hAnsi="Times New Roman" w:eastAsia="仿宋" w:cs="Times New Roman"/>
          <w:sz w:val="32"/>
          <w:szCs w:val="32"/>
          <w:highlight w:val="none"/>
          <w:lang w:val="en-US" w:eastAsia="zh-CN"/>
        </w:rPr>
        <w:t>分；方案有漏洞，思路不清晰，无法满足项目需求的得</w:t>
      </w:r>
      <w:r>
        <w:rPr>
          <w:rFonts w:hint="default" w:ascii="Times New Roman" w:hAnsi="Times New Roman" w:eastAsia="仿宋" w:cs="Times New Roman"/>
          <w:sz w:val="32"/>
          <w:szCs w:val="32"/>
          <w:highlight w:val="none"/>
          <w:lang w:val="en-US" w:eastAsia="zh-CN"/>
        </w:rPr>
        <w:t>1-4</w:t>
      </w:r>
      <w:r>
        <w:rPr>
          <w:rFonts w:hint="eastAsia" w:ascii="Times New Roman" w:hAnsi="Times New Roman" w:eastAsia="仿宋" w:cs="Times New Roman"/>
          <w:sz w:val="32"/>
          <w:szCs w:val="32"/>
          <w:highlight w:val="none"/>
          <w:lang w:val="en-US" w:eastAsia="zh-CN"/>
        </w:rPr>
        <w:t>分；</w:t>
      </w:r>
      <w:r>
        <w:rPr>
          <w:rFonts w:hint="default" w:ascii="Times New Roman" w:hAnsi="Times New Roman" w:eastAsia="仿宋" w:cs="Times New Roman"/>
          <w:sz w:val="32"/>
          <w:szCs w:val="32"/>
          <w:highlight w:val="none"/>
          <w:lang w:val="en-US" w:eastAsia="zh-CN"/>
        </w:rPr>
        <w:t>未提供的不得分</w:t>
      </w:r>
      <w:r>
        <w:rPr>
          <w:rFonts w:hint="eastAsia" w:ascii="Times New Roman" w:hAnsi="Times New Roman" w:eastAsia="仿宋" w:cs="Times New Roman"/>
          <w:sz w:val="32"/>
          <w:szCs w:val="32"/>
          <w:highlight w:val="none"/>
          <w:lang w:val="en-US" w:eastAsia="zh-CN"/>
        </w:rPr>
        <w:t>。</w:t>
      </w:r>
    </w:p>
    <w:p w14:paraId="67BA9BA8">
      <w:pPr>
        <w:pStyle w:val="9"/>
        <w:keepNext w:val="0"/>
        <w:keepLines w:val="0"/>
        <w:pageBreakBefore w:val="0"/>
        <w:widowControl/>
        <w:numPr>
          <w:ilvl w:val="0"/>
          <w:numId w:val="2"/>
        </w:numPr>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本项目的对突发事件、跟采购人沟通（12分）。方案科学合理、针对性强、可执行性强的得</w:t>
      </w:r>
      <w:r>
        <w:rPr>
          <w:rFonts w:hint="default" w:ascii="Times New Roman" w:hAnsi="Times New Roman" w:eastAsia="仿宋" w:cs="Times New Roman"/>
          <w:sz w:val="32"/>
          <w:szCs w:val="32"/>
          <w:highlight w:val="none"/>
          <w:lang w:val="en-US" w:eastAsia="zh-CN"/>
        </w:rPr>
        <w:t>9-12</w:t>
      </w:r>
      <w:r>
        <w:rPr>
          <w:rFonts w:hint="eastAsia" w:ascii="Times New Roman" w:hAnsi="Times New Roman" w:eastAsia="仿宋" w:cs="Times New Roman"/>
          <w:sz w:val="32"/>
          <w:szCs w:val="32"/>
          <w:highlight w:val="none"/>
          <w:lang w:val="en-US" w:eastAsia="zh-CN"/>
        </w:rPr>
        <w:t>分；方案合理，基本满足项目需求的得</w:t>
      </w:r>
      <w:r>
        <w:rPr>
          <w:rFonts w:hint="default" w:ascii="Times New Roman" w:hAnsi="Times New Roman" w:eastAsia="仿宋" w:cs="Times New Roman"/>
          <w:sz w:val="32"/>
          <w:szCs w:val="32"/>
          <w:highlight w:val="none"/>
          <w:lang w:val="en-US" w:eastAsia="zh-CN"/>
        </w:rPr>
        <w:t>5-8</w:t>
      </w:r>
      <w:r>
        <w:rPr>
          <w:rFonts w:hint="eastAsia" w:ascii="Times New Roman" w:hAnsi="Times New Roman" w:eastAsia="仿宋" w:cs="Times New Roman"/>
          <w:sz w:val="32"/>
          <w:szCs w:val="32"/>
          <w:highlight w:val="none"/>
          <w:lang w:val="en-US" w:eastAsia="zh-CN"/>
        </w:rPr>
        <w:t>分；方案有漏洞，思路不清晰，无法满足项目需求的得</w:t>
      </w:r>
      <w:r>
        <w:rPr>
          <w:rFonts w:hint="default" w:ascii="Times New Roman" w:hAnsi="Times New Roman" w:eastAsia="仿宋" w:cs="Times New Roman"/>
          <w:sz w:val="32"/>
          <w:szCs w:val="32"/>
          <w:highlight w:val="none"/>
          <w:lang w:val="en-US" w:eastAsia="zh-CN"/>
        </w:rPr>
        <w:t>1-4</w:t>
      </w:r>
      <w:r>
        <w:rPr>
          <w:rFonts w:hint="eastAsia" w:ascii="Times New Roman" w:hAnsi="Times New Roman" w:eastAsia="仿宋" w:cs="Times New Roman"/>
          <w:sz w:val="32"/>
          <w:szCs w:val="32"/>
          <w:highlight w:val="none"/>
          <w:lang w:val="en-US" w:eastAsia="zh-CN"/>
        </w:rPr>
        <w:t>分；</w:t>
      </w:r>
      <w:r>
        <w:rPr>
          <w:rFonts w:hint="default" w:ascii="Times New Roman" w:hAnsi="Times New Roman" w:eastAsia="仿宋" w:cs="Times New Roman"/>
          <w:sz w:val="32"/>
          <w:szCs w:val="32"/>
          <w:highlight w:val="none"/>
          <w:lang w:val="en-US" w:eastAsia="zh-CN"/>
        </w:rPr>
        <w:t>未提供的不得分</w:t>
      </w:r>
      <w:r>
        <w:rPr>
          <w:rFonts w:hint="eastAsia" w:ascii="Times New Roman" w:hAnsi="Times New Roman" w:eastAsia="仿宋" w:cs="Times New Roman"/>
          <w:sz w:val="32"/>
          <w:szCs w:val="32"/>
          <w:highlight w:val="none"/>
          <w:lang w:val="en-US" w:eastAsia="zh-CN"/>
        </w:rPr>
        <w:t>。</w:t>
      </w:r>
    </w:p>
    <w:p w14:paraId="6AC59A29">
      <w:pPr>
        <w:pStyle w:val="9"/>
        <w:keepNext w:val="0"/>
        <w:keepLines w:val="0"/>
        <w:pageBreakBefore w:val="0"/>
        <w:widowControl/>
        <w:numPr>
          <w:ilvl w:val="0"/>
          <w:numId w:val="2"/>
        </w:numPr>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本项目的工作进度和人员安排（12分）。工作进度安排合理、可行，人员组织保障到位，全部能够满足各阶段的检验要求的得</w:t>
      </w:r>
      <w:r>
        <w:rPr>
          <w:rFonts w:hint="default" w:ascii="Times New Roman" w:hAnsi="Times New Roman" w:eastAsia="仿宋" w:cs="Times New Roman"/>
          <w:sz w:val="32"/>
          <w:szCs w:val="32"/>
          <w:highlight w:val="none"/>
          <w:lang w:val="en-US" w:eastAsia="zh-CN"/>
        </w:rPr>
        <w:t>9-12分</w:t>
      </w:r>
      <w:r>
        <w:rPr>
          <w:rFonts w:hint="eastAsia" w:ascii="Times New Roman" w:hAnsi="Times New Roman" w:eastAsia="仿宋" w:cs="Times New Roman"/>
          <w:sz w:val="32"/>
          <w:szCs w:val="32"/>
          <w:highlight w:val="none"/>
          <w:lang w:val="en-US" w:eastAsia="zh-CN"/>
        </w:rPr>
        <w:t>；工作进度安排较为合理、可行，人员组织保障比较到位，较为满足各阶段的检验要求的得</w:t>
      </w:r>
      <w:r>
        <w:rPr>
          <w:rFonts w:hint="default" w:ascii="Times New Roman" w:hAnsi="Times New Roman" w:eastAsia="仿宋" w:cs="Times New Roman"/>
          <w:sz w:val="32"/>
          <w:szCs w:val="32"/>
          <w:highlight w:val="none"/>
          <w:lang w:val="en-US" w:eastAsia="zh-CN"/>
        </w:rPr>
        <w:t>5-8</w:t>
      </w:r>
      <w:r>
        <w:rPr>
          <w:rFonts w:hint="eastAsia" w:ascii="Times New Roman" w:hAnsi="Times New Roman" w:eastAsia="仿宋" w:cs="Times New Roman"/>
          <w:sz w:val="32"/>
          <w:szCs w:val="32"/>
          <w:highlight w:val="none"/>
          <w:lang w:val="en-US" w:eastAsia="zh-CN"/>
        </w:rPr>
        <w:t>分；工作进度安排基本合理、可行，人员组织保障基本到位，基本满足各阶段的检验要求的得</w:t>
      </w:r>
      <w:r>
        <w:rPr>
          <w:rFonts w:hint="default" w:ascii="Times New Roman" w:hAnsi="Times New Roman" w:eastAsia="仿宋" w:cs="Times New Roman"/>
          <w:sz w:val="32"/>
          <w:szCs w:val="32"/>
          <w:highlight w:val="none"/>
          <w:lang w:val="en-US" w:eastAsia="zh-CN"/>
        </w:rPr>
        <w:t>1-4</w:t>
      </w:r>
      <w:r>
        <w:rPr>
          <w:rFonts w:hint="eastAsia" w:ascii="Times New Roman" w:hAnsi="Times New Roman" w:eastAsia="仿宋" w:cs="Times New Roman"/>
          <w:sz w:val="32"/>
          <w:szCs w:val="32"/>
          <w:highlight w:val="none"/>
          <w:lang w:val="en-US" w:eastAsia="zh-CN"/>
        </w:rPr>
        <w:t>分；</w:t>
      </w:r>
      <w:r>
        <w:rPr>
          <w:rFonts w:hint="default" w:ascii="Times New Roman" w:hAnsi="Times New Roman" w:eastAsia="仿宋" w:cs="Times New Roman"/>
          <w:sz w:val="32"/>
          <w:szCs w:val="32"/>
          <w:highlight w:val="none"/>
          <w:lang w:val="en-US" w:eastAsia="zh-CN"/>
        </w:rPr>
        <w:t>未提供的不得分</w:t>
      </w:r>
      <w:r>
        <w:rPr>
          <w:rFonts w:hint="eastAsia" w:ascii="Times New Roman" w:hAnsi="Times New Roman" w:eastAsia="仿宋" w:cs="Times New Roman"/>
          <w:sz w:val="32"/>
          <w:szCs w:val="32"/>
          <w:highlight w:val="none"/>
          <w:lang w:val="en-US" w:eastAsia="zh-CN"/>
        </w:rPr>
        <w:t>。</w:t>
      </w:r>
    </w:p>
    <w:p w14:paraId="2365B775">
      <w:pPr>
        <w:pStyle w:val="9"/>
        <w:keepNext w:val="0"/>
        <w:keepLines w:val="0"/>
        <w:pageBreakBefore w:val="0"/>
        <w:widowControl/>
        <w:numPr>
          <w:ilvl w:val="0"/>
          <w:numId w:val="2"/>
        </w:numPr>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本地化服务方案（10分）。本地化服务合理、可行的得</w:t>
      </w:r>
      <w:r>
        <w:rPr>
          <w:rFonts w:hint="default" w:ascii="Times New Roman" w:hAnsi="Times New Roman" w:eastAsia="仿宋" w:cs="Times New Roman"/>
          <w:sz w:val="32"/>
          <w:szCs w:val="32"/>
          <w:highlight w:val="none"/>
          <w:lang w:val="en-US" w:eastAsia="zh-CN"/>
        </w:rPr>
        <w:t>9-1</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lang w:val="en-US" w:eastAsia="zh-CN"/>
        </w:rPr>
        <w:t>分</w:t>
      </w:r>
      <w:r>
        <w:rPr>
          <w:rFonts w:hint="eastAsia" w:ascii="Times New Roman" w:hAnsi="Times New Roman" w:eastAsia="仿宋" w:cs="Times New Roman"/>
          <w:sz w:val="32"/>
          <w:szCs w:val="32"/>
          <w:highlight w:val="none"/>
          <w:lang w:val="en-US" w:eastAsia="zh-CN"/>
        </w:rPr>
        <w:t>；本地化服务基本合理、可行的得</w:t>
      </w:r>
      <w:r>
        <w:rPr>
          <w:rFonts w:hint="default" w:ascii="Times New Roman" w:hAnsi="Times New Roman" w:eastAsia="仿宋" w:cs="Times New Roman"/>
          <w:sz w:val="32"/>
          <w:szCs w:val="32"/>
          <w:highlight w:val="none"/>
          <w:lang w:val="en-US" w:eastAsia="zh-CN"/>
        </w:rPr>
        <w:t>5-8</w:t>
      </w:r>
      <w:r>
        <w:rPr>
          <w:rFonts w:hint="eastAsia" w:ascii="Times New Roman" w:hAnsi="Times New Roman" w:eastAsia="仿宋" w:cs="Times New Roman"/>
          <w:sz w:val="32"/>
          <w:szCs w:val="32"/>
          <w:highlight w:val="none"/>
          <w:lang w:val="en-US" w:eastAsia="zh-CN"/>
        </w:rPr>
        <w:t>分；本地化服务不太合理、可行性差的得</w:t>
      </w:r>
      <w:r>
        <w:rPr>
          <w:rFonts w:hint="default" w:ascii="Times New Roman" w:hAnsi="Times New Roman" w:eastAsia="仿宋" w:cs="Times New Roman"/>
          <w:sz w:val="32"/>
          <w:szCs w:val="32"/>
          <w:highlight w:val="none"/>
          <w:lang w:val="en-US" w:eastAsia="zh-CN"/>
        </w:rPr>
        <w:t>1-4</w:t>
      </w:r>
      <w:r>
        <w:rPr>
          <w:rFonts w:hint="eastAsia" w:ascii="Times New Roman" w:hAnsi="Times New Roman" w:eastAsia="仿宋" w:cs="Times New Roman"/>
          <w:sz w:val="32"/>
          <w:szCs w:val="32"/>
          <w:highlight w:val="none"/>
          <w:lang w:val="en-US" w:eastAsia="zh-CN"/>
        </w:rPr>
        <w:t>分；</w:t>
      </w:r>
      <w:r>
        <w:rPr>
          <w:rFonts w:hint="default" w:ascii="Times New Roman" w:hAnsi="Times New Roman" w:eastAsia="仿宋" w:cs="Times New Roman"/>
          <w:sz w:val="32"/>
          <w:szCs w:val="32"/>
          <w:highlight w:val="none"/>
          <w:lang w:val="en-US" w:eastAsia="zh-CN"/>
        </w:rPr>
        <w:t>未提供的不得分</w:t>
      </w:r>
      <w:r>
        <w:rPr>
          <w:rFonts w:hint="eastAsia" w:ascii="Times New Roman" w:hAnsi="Times New Roman" w:eastAsia="仿宋" w:cs="Times New Roman"/>
          <w:sz w:val="32"/>
          <w:szCs w:val="32"/>
          <w:highlight w:val="none"/>
          <w:lang w:val="en-US" w:eastAsia="zh-CN"/>
        </w:rPr>
        <w:t>。</w:t>
      </w:r>
    </w:p>
    <w:p w14:paraId="0364F4D4">
      <w:pPr>
        <w:pStyle w:val="9"/>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3" w:firstLineChars="200"/>
        <w:textAlignment w:val="baseline"/>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注：成交后采购人有权现场考察供应商提供的资质、业绩、服务承诺等内容的情况及真实性；若发现成交供应商存在影响招标项目履行的将取消其成交资格。</w:t>
      </w:r>
    </w:p>
    <w:p w14:paraId="059BC772">
      <w:pPr>
        <w:pStyle w:val="9"/>
        <w:keepNext w:val="0"/>
        <w:keepLines w:val="0"/>
        <w:pageBreakBefore w:val="0"/>
        <w:widowControl/>
        <w:numPr>
          <w:ilvl w:val="0"/>
          <w:numId w:val="1"/>
        </w:numPr>
        <w:kinsoku/>
        <w:wordWrap/>
        <w:overflowPunct/>
        <w:topLinePunct w:val="0"/>
        <w:autoSpaceDE/>
        <w:autoSpaceDN/>
        <w:bidi w:val="0"/>
        <w:adjustRightInd w:val="0"/>
        <w:snapToGrid/>
        <w:spacing w:line="520" w:lineRule="exact"/>
        <w:ind w:left="0" w:leftChars="0" w:firstLine="640" w:firstLineChars="200"/>
        <w:textAlignment w:val="baseline"/>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企业实力（34分）</w:t>
      </w:r>
    </w:p>
    <w:p w14:paraId="375790DB">
      <w:pPr>
        <w:pStyle w:val="9"/>
        <w:keepNext w:val="0"/>
        <w:keepLines w:val="0"/>
        <w:pageBreakBefore w:val="0"/>
        <w:widowControl/>
        <w:numPr>
          <w:ilvl w:val="0"/>
          <w:numId w:val="3"/>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业绩（20分）：供应商自2022年1月1日以来有</w:t>
      </w:r>
      <w:r>
        <w:rPr>
          <w:rFonts w:hint="eastAsia" w:ascii="Times New Roman" w:hAnsi="Times New Roman" w:eastAsia="仿宋" w:cs="Times New Roman"/>
          <w:sz w:val="32"/>
          <w:szCs w:val="32"/>
          <w:highlight w:val="none"/>
          <w:lang w:val="en-US" w:eastAsia="zh-CN"/>
        </w:rPr>
        <w:t>辐射事故应急演练</w:t>
      </w:r>
      <w:r>
        <w:rPr>
          <w:rFonts w:hint="default" w:ascii="Times New Roman" w:hAnsi="Times New Roman" w:eastAsia="仿宋" w:cs="Times New Roman"/>
          <w:sz w:val="32"/>
          <w:szCs w:val="32"/>
          <w:highlight w:val="none"/>
          <w:lang w:val="en-US" w:eastAsia="zh-CN"/>
        </w:rPr>
        <w:t>项目业绩的，每提供1个，得</w:t>
      </w: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lang w:val="en-US" w:eastAsia="zh-CN"/>
        </w:rPr>
        <w:t>分，最多得</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lang w:val="en-US" w:eastAsia="zh-CN"/>
        </w:rPr>
        <w:t>分</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（提供合同复印件并加盖公章）。</w:t>
      </w:r>
    </w:p>
    <w:p w14:paraId="7C22990B">
      <w:pPr>
        <w:pStyle w:val="9"/>
        <w:keepNext w:val="0"/>
        <w:keepLines w:val="0"/>
        <w:pageBreakBefore w:val="0"/>
        <w:widowControl/>
        <w:numPr>
          <w:ilvl w:val="0"/>
          <w:numId w:val="3"/>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人员（</w:t>
      </w:r>
      <w:r>
        <w:rPr>
          <w:rFonts w:hint="eastAsia"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lang w:val="en-US" w:eastAsia="zh-CN"/>
        </w:rPr>
        <w:t>分）：①供应商拟安排的</w:t>
      </w:r>
      <w:r>
        <w:rPr>
          <w:rFonts w:hint="eastAsia" w:ascii="Times New Roman" w:hAnsi="Times New Roman" w:eastAsia="仿宋" w:cs="Times New Roman"/>
          <w:sz w:val="32"/>
          <w:szCs w:val="32"/>
          <w:highlight w:val="none"/>
          <w:lang w:val="en-US" w:eastAsia="zh-CN"/>
        </w:rPr>
        <w:t>项目负责人具有高级工程师及以上职称且具备</w:t>
      </w:r>
      <w:r>
        <w:rPr>
          <w:rFonts w:hint="default" w:ascii="Times New Roman" w:hAnsi="Times New Roman" w:eastAsia="仿宋" w:cs="Times New Roman"/>
          <w:sz w:val="32"/>
          <w:szCs w:val="32"/>
          <w:highlight w:val="none"/>
          <w:lang w:val="en-US" w:eastAsia="zh-CN"/>
        </w:rPr>
        <w:t>注册</w:t>
      </w:r>
      <w:r>
        <w:rPr>
          <w:rFonts w:hint="eastAsia" w:ascii="Times New Roman" w:hAnsi="Times New Roman" w:eastAsia="仿宋" w:cs="Times New Roman"/>
          <w:sz w:val="32"/>
          <w:szCs w:val="32"/>
          <w:highlight w:val="none"/>
          <w:lang w:val="en-US" w:eastAsia="zh-CN"/>
        </w:rPr>
        <w:t>环境影响评价工程师和核安全工程师的得4分</w:t>
      </w:r>
      <w:r>
        <w:rPr>
          <w:rFonts w:hint="default" w:ascii="Times New Roman" w:hAnsi="Times New Roman" w:eastAsia="仿宋" w:cs="Times New Roman"/>
          <w:sz w:val="32"/>
          <w:szCs w:val="32"/>
          <w:highlight w:val="none"/>
          <w:lang w:val="en-US" w:eastAsia="zh-CN"/>
        </w:rPr>
        <w:t>；②供应商拟安排的</w:t>
      </w:r>
      <w:r>
        <w:rPr>
          <w:rFonts w:hint="eastAsia" w:ascii="Times New Roman" w:hAnsi="Times New Roman" w:eastAsia="仿宋" w:cs="Times New Roman"/>
          <w:sz w:val="32"/>
          <w:szCs w:val="32"/>
          <w:highlight w:val="none"/>
          <w:lang w:val="en-US" w:eastAsia="zh-CN"/>
        </w:rPr>
        <w:t>项目</w:t>
      </w:r>
      <w:r>
        <w:rPr>
          <w:rFonts w:hint="default" w:ascii="Times New Roman" w:hAnsi="Times New Roman" w:eastAsia="仿宋" w:cs="Times New Roman"/>
          <w:sz w:val="32"/>
          <w:szCs w:val="32"/>
          <w:highlight w:val="none"/>
          <w:lang w:val="en-US" w:eastAsia="zh-CN"/>
        </w:rPr>
        <w:t>实施人员</w:t>
      </w:r>
      <w:r>
        <w:rPr>
          <w:rFonts w:hint="eastAsia" w:ascii="Times New Roman" w:hAnsi="Times New Roman" w:eastAsia="仿宋" w:cs="Times New Roman"/>
          <w:sz w:val="32"/>
          <w:szCs w:val="32"/>
          <w:highlight w:val="none"/>
          <w:lang w:val="en-US" w:eastAsia="zh-CN"/>
        </w:rPr>
        <w:t>具有中级工程师及以上职称且具备</w:t>
      </w:r>
      <w:r>
        <w:rPr>
          <w:rFonts w:hint="default" w:ascii="Times New Roman" w:hAnsi="Times New Roman" w:eastAsia="仿宋" w:cs="Times New Roman"/>
          <w:sz w:val="32"/>
          <w:szCs w:val="32"/>
          <w:highlight w:val="none"/>
          <w:lang w:val="en-US" w:eastAsia="zh-CN"/>
        </w:rPr>
        <w:t>注册</w:t>
      </w:r>
      <w:r>
        <w:rPr>
          <w:rFonts w:hint="eastAsia" w:ascii="Times New Roman" w:hAnsi="Times New Roman" w:eastAsia="仿宋" w:cs="Times New Roman"/>
          <w:sz w:val="32"/>
          <w:szCs w:val="32"/>
          <w:highlight w:val="none"/>
          <w:lang w:val="en-US" w:eastAsia="zh-CN"/>
        </w:rPr>
        <w:t>环境影响评价工程师和核安全工程师的，</w:t>
      </w:r>
      <w:r>
        <w:rPr>
          <w:rFonts w:hint="default" w:ascii="Times New Roman" w:hAnsi="Times New Roman" w:eastAsia="仿宋" w:cs="Times New Roman"/>
          <w:sz w:val="32"/>
          <w:szCs w:val="32"/>
          <w:highlight w:val="none"/>
          <w:lang w:val="en-US" w:eastAsia="zh-CN"/>
        </w:rPr>
        <w:t>每有1个得2分，最多得</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lang w:val="en-US" w:eastAsia="zh-CN"/>
        </w:rPr>
        <w:t>分。（提供证书复印件并加盖公章，同时提供近3个月社保缴纳证明并加盖公章）。</w:t>
      </w:r>
    </w:p>
    <w:p w14:paraId="7B49A8FE">
      <w:pPr>
        <w:pStyle w:val="9"/>
        <w:keepNext w:val="0"/>
        <w:keepLines w:val="0"/>
        <w:pageBreakBefore w:val="0"/>
        <w:widowControl/>
        <w:numPr>
          <w:ilvl w:val="0"/>
          <w:numId w:val="3"/>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体系认证（6分）供应商具有环境管理体系认证证书、质量管理体系认证证书、职业健康安全管理体系证书的得2分/个，满分6分。（提供有效</w:t>
      </w:r>
      <w:r>
        <w:rPr>
          <w:rFonts w:hint="default" w:ascii="Times New Roman" w:hAnsi="Times New Roman" w:eastAsia="仿宋" w:cs="Times New Roman"/>
          <w:sz w:val="32"/>
          <w:szCs w:val="32"/>
          <w:highlight w:val="none"/>
          <w:lang w:val="en-US" w:eastAsia="zh-CN"/>
        </w:rPr>
        <w:t>的</w:t>
      </w:r>
      <w:r>
        <w:rPr>
          <w:rFonts w:hint="eastAsia" w:ascii="Times New Roman" w:hAnsi="Times New Roman" w:eastAsia="仿宋" w:cs="Times New Roman"/>
          <w:sz w:val="32"/>
          <w:szCs w:val="32"/>
          <w:highlight w:val="none"/>
          <w:lang w:val="en-US" w:eastAsia="zh-CN"/>
        </w:rPr>
        <w:t>证书复印件加盖公章）</w:t>
      </w:r>
      <w:r>
        <w:rPr>
          <w:rFonts w:hint="default" w:ascii="Times New Roman" w:hAnsi="Times New Roman" w:eastAsia="仿宋" w:cs="Times New Roman"/>
          <w:sz w:val="32"/>
          <w:szCs w:val="32"/>
          <w:highlight w:val="none"/>
          <w:lang w:val="en-US" w:eastAsia="zh-CN"/>
        </w:rPr>
        <w:t>。</w:t>
      </w:r>
    </w:p>
    <w:p w14:paraId="1EC17BA8">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right"/>
        <w:textAlignment w:val="baseline"/>
        <w:rPr>
          <w:rFonts w:hint="eastAsia" w:ascii="Times New Roman" w:hAnsi="Times New Roman" w:eastAsia="仿宋" w:cs="Times New Roman"/>
          <w:snapToGrid/>
          <w:color w:val="000000"/>
          <w:spacing w:val="0"/>
          <w:kern w:val="2"/>
          <w:sz w:val="32"/>
          <w:szCs w:val="32"/>
          <w:highlight w:val="none"/>
          <w:shd w:val="clear" w:color="auto" w:fill="auto"/>
          <w:lang w:val="en-US" w:eastAsia="zh-CN"/>
        </w:rPr>
      </w:pPr>
    </w:p>
    <w:p w14:paraId="27A54368">
      <w:pPr>
        <w:spacing w:line="560" w:lineRule="exact"/>
        <w:ind w:left="640"/>
        <w:jc w:val="right"/>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南京江北新区管理委员会生态环境和水务局</w:t>
      </w:r>
    </w:p>
    <w:p w14:paraId="543EB2E2">
      <w:pPr>
        <w:pStyle w:val="5"/>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center"/>
        <w:textAlignment w:val="baseline"/>
        <w:rPr>
          <w:rFonts w:hint="default" w:ascii="Times New Roman" w:hAnsi="Times New Roman" w:eastAsia="仿宋" w:cs="Times New Roman"/>
          <w:snapToGrid/>
          <w:color w:val="000000"/>
          <w:spacing w:val="0"/>
          <w:kern w:val="2"/>
          <w:sz w:val="32"/>
          <w:szCs w:val="32"/>
          <w:highlight w:val="none"/>
          <w:shd w:val="clear" w:color="auto" w:fill="auto"/>
          <w:lang w:val="en-US" w:eastAsia="zh-CN"/>
        </w:rPr>
      </w:pPr>
      <w:r>
        <w:rPr>
          <w:rFonts w:hint="eastAsia" w:ascii="Times New Roman" w:hAnsi="Times New Roman" w:eastAsia="仿宋" w:cs="Times New Roman"/>
          <w:snapToGrid/>
          <w:color w:val="000000"/>
          <w:spacing w:val="0"/>
          <w:kern w:val="2"/>
          <w:sz w:val="32"/>
          <w:szCs w:val="32"/>
          <w:highlight w:val="none"/>
          <w:shd w:val="clear" w:color="auto" w:fill="auto"/>
          <w:lang w:val="en-US" w:eastAsia="zh-CN"/>
        </w:rPr>
        <w:t xml:space="preserve">                                                           </w:t>
      </w: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2026年</w:t>
      </w:r>
      <w:r>
        <w:rPr>
          <w:rFonts w:hint="eastAsia" w:ascii="Times New Roman" w:hAnsi="Times New Roman" w:eastAsia="仿宋" w:cs="Times New Roman"/>
          <w:snapToGrid/>
          <w:color w:val="000000"/>
          <w:spacing w:val="0"/>
          <w:kern w:val="2"/>
          <w:sz w:val="32"/>
          <w:szCs w:val="32"/>
          <w:highlight w:val="none"/>
          <w:shd w:val="clear" w:color="auto" w:fill="auto"/>
          <w:lang w:val="en-US" w:eastAsia="zh-CN"/>
        </w:rPr>
        <w:t>5</w:t>
      </w: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 xml:space="preserve"> 月</w:t>
      </w:r>
      <w:r>
        <w:rPr>
          <w:rFonts w:hint="eastAsia" w:ascii="Times New Roman" w:hAnsi="Times New Roman" w:eastAsia="仿宋" w:cs="Times New Roman"/>
          <w:snapToGrid/>
          <w:color w:val="000000"/>
          <w:spacing w:val="0"/>
          <w:kern w:val="2"/>
          <w:sz w:val="32"/>
          <w:szCs w:val="32"/>
          <w:highlight w:val="none"/>
          <w:shd w:val="clear" w:color="auto" w:fill="auto"/>
          <w:lang w:val="en-US" w:eastAsia="zh-CN"/>
        </w:rPr>
        <w:t>7</w:t>
      </w: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日</w:t>
      </w:r>
    </w:p>
    <w:sectPr>
      <w:head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D840211-03A2-4029-8023-E4CB68214588}"/>
  </w:font>
  <w:font w:name="黑体">
    <w:altName w:val="黑体"/>
    <w:panose1 w:val="02010609060101010101"/>
    <w:charset w:val="86"/>
    <w:family w:val="auto"/>
    <w:pitch w:val="default"/>
    <w:sig w:usb0="800002BF" w:usb1="38CF7CFA" w:usb2="00000016" w:usb3="00000000" w:csb0="00040001" w:csb1="00000000"/>
    <w:embedRegular r:id="rId2" w:fontKey="{9DA1365E-9A3E-4514-9C58-9F1FB02E86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79300D97-D1E5-4354-B69C-60E3FA71A679}"/>
  </w:font>
  <w:font w:name="仿宋">
    <w:panose1 w:val="02010609060101010101"/>
    <w:charset w:val="86"/>
    <w:family w:val="auto"/>
    <w:pitch w:val="default"/>
    <w:sig w:usb0="800002BF" w:usb1="38CF7CFA" w:usb2="00000016" w:usb3="00000000" w:csb0="00040001" w:csb1="00000000"/>
    <w:embedRegular r:id="rId4" w:fontKey="{9906A230-B8BB-4BCE-B4A3-4F2C98CBBC77}"/>
  </w:font>
  <w:font w:name="方正小标宋_GBK">
    <w:panose1 w:val="03000509000000000000"/>
    <w:charset w:val="86"/>
    <w:family w:val="auto"/>
    <w:pitch w:val="default"/>
    <w:sig w:usb0="00000001" w:usb1="080E0000" w:usb2="00000000" w:usb3="00000000" w:csb0="00040000" w:csb1="00000000"/>
    <w:embedRegular r:id="rId5" w:fontKey="{F08BE600-81E1-48AE-AE03-FC076A1DD2F0}"/>
  </w:font>
  <w:font w:name="方正仿宋_GBK">
    <w:panose1 w:val="03000509000000000000"/>
    <w:charset w:val="86"/>
    <w:family w:val="script"/>
    <w:pitch w:val="default"/>
    <w:sig w:usb0="00000001" w:usb1="080E0000" w:usb2="00000000" w:usb3="00000000" w:csb0="00040000" w:csb1="00000000"/>
    <w:embedRegular r:id="rId6" w:fontKey="{A2561E57-DFF4-4D66-9EAD-D164BE427548}"/>
  </w:font>
  <w:font w:name="WPSEMBED1">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81B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079D6"/>
    <w:multiLevelType w:val="singleLevel"/>
    <w:tmpl w:val="86C079D6"/>
    <w:lvl w:ilvl="0" w:tentative="0">
      <w:start w:val="1"/>
      <w:numFmt w:val="decimal"/>
      <w:lvlText w:val="%1."/>
      <w:lvlJc w:val="left"/>
      <w:pPr>
        <w:tabs>
          <w:tab w:val="left" w:pos="312"/>
        </w:tabs>
      </w:pPr>
    </w:lvl>
  </w:abstractNum>
  <w:abstractNum w:abstractNumId="1">
    <w:nsid w:val="A931E766"/>
    <w:multiLevelType w:val="singleLevel"/>
    <w:tmpl w:val="A931E766"/>
    <w:lvl w:ilvl="0" w:tentative="0">
      <w:start w:val="1"/>
      <w:numFmt w:val="chineseCounting"/>
      <w:suff w:val="nothing"/>
      <w:lvlText w:val="（%1）"/>
      <w:lvlJc w:val="left"/>
      <w:rPr>
        <w:rFonts w:hint="eastAsia"/>
      </w:rPr>
    </w:lvl>
  </w:abstractNum>
  <w:abstractNum w:abstractNumId="2">
    <w:nsid w:val="39D61660"/>
    <w:multiLevelType w:val="singleLevel"/>
    <w:tmpl w:val="39D6166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UxNzRhNmY2YjEyYjlkZjEzZmU4Y2EyMGE2ZGYwYzgifQ=="/>
  </w:docVars>
  <w:rsids>
    <w:rsidRoot w:val="00000000"/>
    <w:rsid w:val="047474F8"/>
    <w:rsid w:val="06035C4C"/>
    <w:rsid w:val="06850C3E"/>
    <w:rsid w:val="095D5673"/>
    <w:rsid w:val="142E1B4C"/>
    <w:rsid w:val="15C56E18"/>
    <w:rsid w:val="1613698B"/>
    <w:rsid w:val="1EDF6DFF"/>
    <w:rsid w:val="21B438F6"/>
    <w:rsid w:val="24750A4B"/>
    <w:rsid w:val="25DC0A27"/>
    <w:rsid w:val="299B0380"/>
    <w:rsid w:val="2ED55BDA"/>
    <w:rsid w:val="2EF5703C"/>
    <w:rsid w:val="33F8712E"/>
    <w:rsid w:val="367A490E"/>
    <w:rsid w:val="38554EF9"/>
    <w:rsid w:val="38813A85"/>
    <w:rsid w:val="39967E23"/>
    <w:rsid w:val="3ABB3EF8"/>
    <w:rsid w:val="408C3AA6"/>
    <w:rsid w:val="42312C1E"/>
    <w:rsid w:val="4F2769E1"/>
    <w:rsid w:val="524520BA"/>
    <w:rsid w:val="599B1AA2"/>
    <w:rsid w:val="64023412"/>
    <w:rsid w:val="65064BCC"/>
    <w:rsid w:val="68E62167"/>
    <w:rsid w:val="70512559"/>
    <w:rsid w:val="735F042D"/>
    <w:rsid w:val="792A66C2"/>
    <w:rsid w:val="7AC53F07"/>
    <w:rsid w:val="7B192996"/>
    <w:rsid w:val="7D357E25"/>
    <w:rsid w:val="7F723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firstLine="645"/>
    </w:pPr>
    <w:rPr>
      <w:rFonts w:ascii="楷体_GB2312" w:eastAsia="楷体_GB2312"/>
      <w:sz w:val="32"/>
    </w:r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oc 4"/>
    <w:basedOn w:val="1"/>
    <w:next w:val="1"/>
    <w:qFormat/>
    <w:uiPriority w:val="39"/>
    <w:pPr>
      <w:adjustRightInd w:val="0"/>
      <w:spacing w:line="400" w:lineRule="exact"/>
      <w:textAlignment w:val="baseline"/>
    </w:pPr>
    <w:rPr>
      <w:rFonts w:ascii="宋体" w:hAnsi="宋体"/>
      <w:spacing w:val="8"/>
      <w:kern w:val="0"/>
      <w:szCs w:val="21"/>
      <w:shd w:val="pct10" w:color="auto" w:fill="FFFFFF"/>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1842</Words>
  <Characters>1944</Characters>
  <TotalTime>132</TotalTime>
  <ScaleCrop>false</ScaleCrop>
  <LinksUpToDate>false</LinksUpToDate>
  <CharactersWithSpaces>2012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2025-12-29T17:58:00Z</dcterms:created>
  <dc:creator>乐多</dc:creator>
  <cp:lastModifiedBy>赵芬</cp:lastModifiedBy>
  <dcterms:modified xsi:type="dcterms:W3CDTF">2026-05-07T09:25:09Z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2026-03-02T16:58:11Z</vt:filetime>
  </property>
  <property fmtid="{D5CDD505-2E9C-101B-9397-08002B2CF9AE}" pid="4" name="KSOTemplateDocerSaveRecord">
    <vt:lpwstr>eyJoZGlkIjoiYWU4MTlkM2ZmZWU3YzlmZDIyOGE0MmNmODFmZDQ2NTQiLCJ1c2VySWQiOiI0Mzg2NzM0NjgifQ==</vt:lpwstr>
  </property>
  <property fmtid="{D5CDD505-2E9C-101B-9397-08002B2CF9AE}" pid="5" name="KSOProductBuildVer">
    <vt:lpwstr>2052-12.1.0.25865</vt:lpwstr>
  </property>
  <property fmtid="{D5CDD505-2E9C-101B-9397-08002B2CF9AE}" pid="6" name="ICV">
    <vt:lpwstr>0593F0DF236049F1B342FDDF04C5770F_13</vt:lpwstr>
  </property>
</Properties>
</file>