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E1E33">
      <w:pPr>
        <w:rPr>
          <w:rStyle w:val="81"/>
          <w:rFonts w:ascii="宋体" w:hAnsi="宋体"/>
          <w:color w:val="000000" w:themeColor="text1"/>
          <w:sz w:val="44"/>
          <w:highlight w:val="none"/>
          <w14:textFill>
            <w14:solidFill>
              <w14:schemeClr w14:val="tx1"/>
            </w14:solidFill>
          </w14:textFill>
        </w:rPr>
      </w:pPr>
    </w:p>
    <w:p w14:paraId="05E95D41">
      <w:pPr>
        <w:rPr>
          <w:rStyle w:val="81"/>
          <w:rFonts w:ascii="宋体" w:hAnsi="宋体"/>
          <w:color w:val="000000" w:themeColor="text1"/>
          <w:sz w:val="44"/>
          <w:highlight w:val="none"/>
          <w14:textFill>
            <w14:solidFill>
              <w14:schemeClr w14:val="tx1"/>
            </w14:solidFill>
          </w14:textFill>
        </w:rPr>
      </w:pPr>
    </w:p>
    <w:p w14:paraId="64AB281B">
      <w:pPr>
        <w:tabs>
          <w:tab w:val="left" w:pos="390"/>
          <w:tab w:val="center" w:pos="4404"/>
        </w:tabs>
        <w:jc w:val="center"/>
        <w:rPr>
          <w:rStyle w:val="81"/>
          <w:rFonts w:ascii="黑体" w:hAnsi="宋体" w:eastAsia="黑体"/>
          <w:color w:val="000000" w:themeColor="text1"/>
          <w:sz w:val="76"/>
          <w:szCs w:val="76"/>
          <w:highlight w:val="none"/>
          <w14:textFill>
            <w14:solidFill>
              <w14:schemeClr w14:val="tx1"/>
            </w14:solidFill>
          </w14:textFill>
        </w:rPr>
      </w:pPr>
      <w:r>
        <w:rPr>
          <w:rStyle w:val="81"/>
          <w:rFonts w:ascii="黑体" w:hAnsi="宋体" w:eastAsia="黑体"/>
          <w:color w:val="000000" w:themeColor="text1"/>
          <w:sz w:val="76"/>
          <w:szCs w:val="76"/>
          <w:highlight w:val="none"/>
          <w14:textFill>
            <w14:solidFill>
              <w14:schemeClr w14:val="tx1"/>
            </w14:solidFill>
          </w14:textFill>
        </w:rPr>
        <w:t>竞争性磋商文件</w:t>
      </w:r>
    </w:p>
    <w:p w14:paraId="152E7512">
      <w:pPr>
        <w:rPr>
          <w:rStyle w:val="81"/>
          <w:rFonts w:ascii="黑体" w:hAnsi="宋体" w:eastAsia="黑体"/>
          <w:color w:val="000000" w:themeColor="text1"/>
          <w:sz w:val="32"/>
          <w:highlight w:val="none"/>
          <w14:textFill>
            <w14:solidFill>
              <w14:schemeClr w14:val="tx1"/>
            </w14:solidFill>
          </w14:textFill>
        </w:rPr>
      </w:pPr>
    </w:p>
    <w:p w14:paraId="324DDE2D">
      <w:pPr>
        <w:ind w:firstLine="440" w:firstLineChars="100"/>
        <w:rPr>
          <w:rStyle w:val="81"/>
          <w:rFonts w:ascii="黑体" w:hAnsi="宋体" w:eastAsia="黑体"/>
          <w:color w:val="000000" w:themeColor="text1"/>
          <w:sz w:val="44"/>
          <w:highlight w:val="none"/>
          <w14:textFill>
            <w14:solidFill>
              <w14:schemeClr w14:val="tx1"/>
            </w14:solidFill>
          </w14:textFill>
        </w:rPr>
      </w:pPr>
    </w:p>
    <w:tbl>
      <w:tblPr>
        <w:tblStyle w:val="57"/>
        <w:tblW w:w="843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7"/>
      </w:tblGrid>
      <w:tr w14:paraId="4C37F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3" w:hRule="atLeast"/>
        </w:trPr>
        <w:tc>
          <w:tcPr>
            <w:tcW w:w="8437" w:type="dxa"/>
            <w:tcBorders>
              <w:top w:val="nil"/>
              <w:left w:val="nil"/>
              <w:bottom w:val="nil"/>
              <w:right w:val="nil"/>
            </w:tcBorders>
          </w:tcPr>
          <w:p w14:paraId="70512562">
            <w:pPr>
              <w:ind w:firstLine="440" w:firstLineChars="100"/>
              <w:rPr>
                <w:rStyle w:val="81"/>
                <w:rFonts w:hint="eastAsia" w:ascii="黑体" w:hAnsi="宋体" w:eastAsia="黑体"/>
                <w:color w:val="000000" w:themeColor="text1"/>
                <w:sz w:val="44"/>
                <w:highlight w:val="none"/>
                <w:lang w:eastAsia="zh-CN"/>
                <w14:textFill>
                  <w14:solidFill>
                    <w14:schemeClr w14:val="tx1"/>
                  </w14:solidFill>
                </w14:textFill>
              </w:rPr>
            </w:pPr>
            <w:r>
              <w:rPr>
                <w:rStyle w:val="81"/>
                <w:rFonts w:ascii="黑体" w:hAnsi="宋体" w:eastAsia="黑体"/>
                <w:color w:val="000000" w:themeColor="text1"/>
                <w:sz w:val="44"/>
                <w:highlight w:val="none"/>
                <w14:textFill>
                  <w14:solidFill>
                    <w14:schemeClr w14:val="tx1"/>
                  </w14:solidFill>
                </w14:textFill>
              </w:rPr>
              <w:t>项目编号：</w:t>
            </w:r>
            <w:r>
              <w:rPr>
                <w:rStyle w:val="81"/>
                <w:rFonts w:hint="eastAsia" w:ascii="黑体" w:hAnsi="宋体" w:eastAsia="黑体"/>
                <w:color w:val="000000" w:themeColor="text1"/>
                <w:sz w:val="44"/>
                <w:highlight w:val="none"/>
                <w:lang w:eastAsia="zh-CN"/>
                <w14:textFill>
                  <w14:solidFill>
                    <w14:schemeClr w14:val="tx1"/>
                  </w14:solidFill>
                </w14:textFill>
              </w:rPr>
              <w:t>NJDL-20260312001</w:t>
            </w:r>
          </w:p>
          <w:p w14:paraId="741413EA">
            <w:pPr>
              <w:ind w:firstLine="440" w:firstLineChars="100"/>
              <w:rPr>
                <w:rStyle w:val="81"/>
                <w:rFonts w:ascii="黑体" w:hAnsi="宋体" w:eastAsia="黑体"/>
                <w:color w:val="000000" w:themeColor="text1"/>
                <w:sz w:val="44"/>
                <w:highlight w:val="none"/>
                <w14:textFill>
                  <w14:solidFill>
                    <w14:schemeClr w14:val="tx1"/>
                  </w14:solidFill>
                </w14:textFill>
              </w:rPr>
            </w:pPr>
          </w:p>
          <w:p w14:paraId="414CE6D4">
            <w:pPr>
              <w:ind w:left="2506" w:leftChars="100" w:hanging="2296" w:hangingChars="522"/>
              <w:rPr>
                <w:rStyle w:val="81"/>
                <w:rFonts w:hint="eastAsia" w:ascii="黑体" w:hAnsi="宋体" w:eastAsia="黑体"/>
                <w:color w:val="000000" w:themeColor="text1"/>
                <w:sz w:val="44"/>
                <w:highlight w:val="none"/>
                <w:lang w:val="zh-CN" w:eastAsia="zh-CN"/>
                <w14:textFill>
                  <w14:solidFill>
                    <w14:schemeClr w14:val="tx1"/>
                  </w14:solidFill>
                </w14:textFill>
              </w:rPr>
            </w:pPr>
            <w:r>
              <w:rPr>
                <w:rStyle w:val="81"/>
                <w:rFonts w:ascii="黑体" w:hAnsi="宋体" w:eastAsia="黑体"/>
                <w:color w:val="000000" w:themeColor="text1"/>
                <w:sz w:val="44"/>
                <w:highlight w:val="none"/>
                <w14:textFill>
                  <w14:solidFill>
                    <w14:schemeClr w14:val="tx1"/>
                  </w14:solidFill>
                </w14:textFill>
              </w:rPr>
              <w:t>项目名称：</w:t>
            </w:r>
            <w:r>
              <w:rPr>
                <w:rStyle w:val="81"/>
                <w:rFonts w:hint="eastAsia" w:ascii="黑体" w:hAnsi="宋体" w:eastAsia="黑体"/>
                <w:color w:val="000000" w:themeColor="text1"/>
                <w:sz w:val="44"/>
                <w:highlight w:val="none"/>
                <w:lang w:eastAsia="zh-CN"/>
                <w14:textFill>
                  <w14:solidFill>
                    <w14:schemeClr w14:val="tx1"/>
                  </w14:solidFill>
                </w14:textFill>
              </w:rPr>
              <w:t>2026年度江宁文体旅融合宣传</w:t>
            </w:r>
          </w:p>
          <w:p w14:paraId="3D003682">
            <w:pPr>
              <w:rPr>
                <w:rStyle w:val="81"/>
                <w:rFonts w:ascii="黑体" w:hAnsi="宋体" w:eastAsia="黑体"/>
                <w:color w:val="000000" w:themeColor="text1"/>
                <w:sz w:val="44"/>
                <w:highlight w:val="none"/>
                <w:lang w:val="zh-CN"/>
                <w14:textFill>
                  <w14:solidFill>
                    <w14:schemeClr w14:val="tx1"/>
                  </w14:solidFill>
                </w14:textFill>
              </w:rPr>
            </w:pPr>
          </w:p>
        </w:tc>
      </w:tr>
    </w:tbl>
    <w:p w14:paraId="1B51CF62">
      <w:pPr>
        <w:rPr>
          <w:rStyle w:val="81"/>
          <w:rFonts w:ascii="黑体" w:hAnsi="宋体" w:eastAsia="黑体"/>
          <w:color w:val="000000" w:themeColor="text1"/>
          <w:sz w:val="44"/>
          <w:highlight w:val="none"/>
          <w14:textFill>
            <w14:solidFill>
              <w14:schemeClr w14:val="tx1"/>
            </w14:solidFill>
          </w14:textFill>
        </w:rPr>
      </w:pPr>
    </w:p>
    <w:p w14:paraId="2C8D9C13">
      <w:pPr>
        <w:rPr>
          <w:rStyle w:val="81"/>
          <w:rFonts w:ascii="黑体" w:hAnsi="宋体" w:eastAsia="黑体"/>
          <w:color w:val="000000" w:themeColor="text1"/>
          <w:sz w:val="44"/>
          <w:szCs w:val="44"/>
          <w:highlight w:val="none"/>
          <w14:textFill>
            <w14:solidFill>
              <w14:schemeClr w14:val="tx1"/>
            </w14:solidFill>
          </w14:textFill>
        </w:rPr>
      </w:pPr>
    </w:p>
    <w:p w14:paraId="4FA94497">
      <w:pPr>
        <w:rPr>
          <w:rStyle w:val="81"/>
          <w:rFonts w:ascii="黑体" w:hAnsi="宋体" w:eastAsia="黑体"/>
          <w:color w:val="000000" w:themeColor="text1"/>
          <w:sz w:val="32"/>
          <w:highlight w:val="none"/>
          <w14:textFill>
            <w14:solidFill>
              <w14:schemeClr w14:val="tx1"/>
            </w14:solidFill>
          </w14:textFill>
        </w:rPr>
      </w:pPr>
    </w:p>
    <w:p w14:paraId="2BB93DD5">
      <w:pPr>
        <w:rPr>
          <w:rStyle w:val="81"/>
          <w:rFonts w:ascii="黑体" w:hAnsi="宋体" w:eastAsia="黑体"/>
          <w:color w:val="000000" w:themeColor="text1"/>
          <w:sz w:val="32"/>
          <w:highlight w:val="none"/>
          <w14:textFill>
            <w14:solidFill>
              <w14:schemeClr w14:val="tx1"/>
            </w14:solidFill>
          </w14:textFill>
        </w:rPr>
      </w:pPr>
    </w:p>
    <w:p w14:paraId="7C85DA35">
      <w:pPr>
        <w:rPr>
          <w:rStyle w:val="81"/>
          <w:rFonts w:ascii="黑体" w:hAnsi="宋体" w:eastAsia="黑体"/>
          <w:color w:val="000000" w:themeColor="text1"/>
          <w:sz w:val="32"/>
          <w:highlight w:val="none"/>
          <w14:textFill>
            <w14:solidFill>
              <w14:schemeClr w14:val="tx1"/>
            </w14:solidFill>
          </w14:textFill>
        </w:rPr>
      </w:pPr>
    </w:p>
    <w:p w14:paraId="36112E8C">
      <w:pPr>
        <w:rPr>
          <w:rStyle w:val="81"/>
          <w:rFonts w:ascii="黑体" w:hAnsi="宋体" w:eastAsia="黑体"/>
          <w:color w:val="000000" w:themeColor="text1"/>
          <w:sz w:val="32"/>
          <w:highlight w:val="none"/>
          <w14:textFill>
            <w14:solidFill>
              <w14:schemeClr w14:val="tx1"/>
            </w14:solidFill>
          </w14:textFill>
        </w:rPr>
      </w:pPr>
    </w:p>
    <w:p w14:paraId="4C337E1C">
      <w:pPr>
        <w:jc w:val="center"/>
        <w:rPr>
          <w:rStyle w:val="81"/>
          <w:rFonts w:ascii="黑体" w:hAnsi="宋体" w:eastAsia="黑体"/>
          <w:color w:val="000000" w:themeColor="text1"/>
          <w:sz w:val="44"/>
          <w:highlight w:val="none"/>
          <w14:textFill>
            <w14:solidFill>
              <w14:schemeClr w14:val="tx1"/>
            </w14:solidFill>
          </w14:textFill>
        </w:rPr>
      </w:pPr>
      <w:r>
        <w:rPr>
          <w:rStyle w:val="81"/>
          <w:rFonts w:ascii="黑体" w:hAnsi="宋体" w:eastAsia="黑体"/>
          <w:color w:val="000000" w:themeColor="text1"/>
          <w:sz w:val="44"/>
          <w:highlight w:val="none"/>
          <w14:textFill>
            <w14:solidFill>
              <w14:schemeClr w14:val="tx1"/>
            </w14:solidFill>
          </w14:textFill>
        </w:rPr>
        <w:t>南京东来工程咨询有限公司</w:t>
      </w:r>
    </w:p>
    <w:p w14:paraId="6E79DC6C">
      <w:pPr>
        <w:jc w:val="center"/>
        <w:rPr>
          <w:rStyle w:val="81"/>
          <w:rFonts w:ascii="黑体" w:hAnsi="宋体" w:eastAsia="黑体"/>
          <w:color w:val="000000" w:themeColor="text1"/>
          <w:sz w:val="44"/>
          <w:highlight w:val="none"/>
          <w14:textFill>
            <w14:solidFill>
              <w14:schemeClr w14:val="tx1"/>
            </w14:solidFill>
          </w14:textFill>
        </w:rPr>
      </w:pPr>
    </w:p>
    <w:p w14:paraId="540A1CC9">
      <w:pPr>
        <w:jc w:val="center"/>
        <w:rPr>
          <w:rStyle w:val="81"/>
          <w:rFonts w:ascii="黑体" w:hAnsi="宋体" w:eastAsia="黑体"/>
          <w:color w:val="000000" w:themeColor="text1"/>
          <w:sz w:val="44"/>
          <w:highlight w:val="none"/>
          <w14:textFill>
            <w14:solidFill>
              <w14:schemeClr w14:val="tx1"/>
            </w14:solidFill>
          </w14:textFill>
        </w:rPr>
      </w:pPr>
      <w:r>
        <w:rPr>
          <w:rStyle w:val="81"/>
          <w:rFonts w:ascii="黑体" w:hAnsi="宋体" w:eastAsia="黑体"/>
          <w:color w:val="000000" w:themeColor="text1"/>
          <w:sz w:val="44"/>
          <w:highlight w:val="none"/>
          <w14:textFill>
            <w14:solidFill>
              <w14:schemeClr w14:val="tx1"/>
            </w14:solidFill>
          </w14:textFill>
        </w:rPr>
        <w:t>二O二</w:t>
      </w:r>
      <w:r>
        <w:rPr>
          <w:rStyle w:val="81"/>
          <w:rFonts w:hint="eastAsia" w:ascii="黑体" w:hAnsi="宋体" w:eastAsia="黑体"/>
          <w:color w:val="000000" w:themeColor="text1"/>
          <w:sz w:val="44"/>
          <w:highlight w:val="none"/>
          <w14:textFill>
            <w14:solidFill>
              <w14:schemeClr w14:val="tx1"/>
            </w14:solidFill>
          </w14:textFill>
        </w:rPr>
        <w:t>六</w:t>
      </w:r>
      <w:r>
        <w:rPr>
          <w:rStyle w:val="81"/>
          <w:rFonts w:ascii="黑体" w:hAnsi="宋体" w:eastAsia="黑体"/>
          <w:color w:val="000000" w:themeColor="text1"/>
          <w:sz w:val="44"/>
          <w:highlight w:val="none"/>
          <w14:textFill>
            <w14:solidFill>
              <w14:schemeClr w14:val="tx1"/>
            </w14:solidFill>
          </w14:textFill>
        </w:rPr>
        <w:t>年</w:t>
      </w:r>
      <w:r>
        <w:rPr>
          <w:rStyle w:val="81"/>
          <w:rFonts w:hint="eastAsia" w:ascii="黑体" w:hAnsi="宋体" w:eastAsia="黑体"/>
          <w:color w:val="000000" w:themeColor="text1"/>
          <w:sz w:val="44"/>
          <w:highlight w:val="none"/>
          <w14:textFill>
            <w14:solidFill>
              <w14:schemeClr w14:val="tx1"/>
            </w14:solidFill>
          </w14:textFill>
        </w:rPr>
        <w:t>三</w:t>
      </w:r>
      <w:r>
        <w:rPr>
          <w:rStyle w:val="81"/>
          <w:rFonts w:ascii="黑体" w:hAnsi="宋体" w:eastAsia="黑体"/>
          <w:color w:val="000000" w:themeColor="text1"/>
          <w:sz w:val="44"/>
          <w:highlight w:val="none"/>
          <w14:textFill>
            <w14:solidFill>
              <w14:schemeClr w14:val="tx1"/>
            </w14:solidFill>
          </w14:textFill>
        </w:rPr>
        <w:t>月</w:t>
      </w:r>
    </w:p>
    <w:p w14:paraId="22FF271C">
      <w:pPr>
        <w:jc w:val="center"/>
        <w:rPr>
          <w:rStyle w:val="81"/>
          <w:rFonts w:ascii="黑体" w:hAnsi="宋体" w:eastAsia="黑体"/>
          <w:color w:val="000000" w:themeColor="text1"/>
          <w:sz w:val="44"/>
          <w:highlight w:val="none"/>
          <w14:textFill>
            <w14:solidFill>
              <w14:schemeClr w14:val="tx1"/>
            </w14:solidFill>
          </w14:textFill>
        </w:rPr>
      </w:pPr>
      <w:r>
        <w:rPr>
          <w:rStyle w:val="81"/>
          <w:rFonts w:ascii="黑体" w:hAnsi="宋体" w:eastAsia="黑体"/>
          <w:color w:val="000000" w:themeColor="text1"/>
          <w:sz w:val="44"/>
          <w:highlight w:val="none"/>
          <w14:textFill>
            <w14:solidFill>
              <w14:schemeClr w14:val="tx1"/>
            </w14:solidFill>
          </w14:textFill>
        </w:rPr>
        <w:br w:type="page"/>
      </w:r>
    </w:p>
    <w:p w14:paraId="318C19B7">
      <w:pPr>
        <w:jc w:val="center"/>
        <w:rPr>
          <w:rStyle w:val="81"/>
          <w:rFonts w:ascii="黑体" w:eastAsia="黑体"/>
          <w:color w:val="000000" w:themeColor="text1"/>
          <w:sz w:val="36"/>
          <w:szCs w:val="36"/>
          <w:highlight w:val="none"/>
          <w:lang w:val="zh-CN"/>
          <w14:textFill>
            <w14:solidFill>
              <w14:schemeClr w14:val="tx1"/>
            </w14:solidFill>
          </w14:textFill>
        </w:rPr>
      </w:pPr>
      <w:r>
        <w:rPr>
          <w:rStyle w:val="81"/>
          <w:rFonts w:ascii="黑体" w:hAnsi="宋体" w:eastAsia="黑体"/>
          <w:color w:val="000000" w:themeColor="text1"/>
          <w:spacing w:val="-10"/>
          <w:sz w:val="36"/>
          <w:szCs w:val="36"/>
          <w:highlight w:val="none"/>
          <w14:textFill>
            <w14:solidFill>
              <w14:schemeClr w14:val="tx1"/>
            </w14:solidFill>
          </w14:textFill>
        </w:rPr>
        <w:t>第一章 竞争性磋商邀请</w:t>
      </w:r>
    </w:p>
    <w:p w14:paraId="66C35253">
      <w:pPr>
        <w:snapToGrid w:val="0"/>
        <w:rPr>
          <w:rStyle w:val="81"/>
          <w:rFonts w:ascii="宋体" w:hAnsi="宋体"/>
          <w:color w:val="000000" w:themeColor="text1"/>
          <w:szCs w:val="21"/>
          <w:highlight w:val="none"/>
          <w:lang w:val="zh-CN"/>
          <w14:textFill>
            <w14:solidFill>
              <w14:schemeClr w14:val="tx1"/>
            </w14:solidFill>
          </w14:textFill>
        </w:rPr>
      </w:pPr>
    </w:p>
    <w:p w14:paraId="6E3A39FA">
      <w:pPr>
        <w:snapToGrid w:val="0"/>
        <w:ind w:firstLine="527" w:firstLineChars="25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b/>
          <w:color w:val="000000" w:themeColor="text1"/>
          <w:szCs w:val="21"/>
          <w:highlight w:val="none"/>
          <w:lang w:val="zh-CN"/>
          <w14:textFill>
            <w14:solidFill>
              <w14:schemeClr w14:val="tx1"/>
            </w14:solidFill>
          </w14:textFill>
        </w:rPr>
        <w:t>南京东来工程咨询有限公司</w:t>
      </w:r>
      <w:r>
        <w:rPr>
          <w:rStyle w:val="81"/>
          <w:rFonts w:ascii="宋体" w:hAnsi="宋体"/>
          <w:color w:val="000000" w:themeColor="text1"/>
          <w:szCs w:val="21"/>
          <w:highlight w:val="none"/>
          <w:lang w:val="zh-CN"/>
          <w14:textFill>
            <w14:solidFill>
              <w14:schemeClr w14:val="tx1"/>
            </w14:solidFill>
          </w14:textFill>
        </w:rPr>
        <w:t>（以下简称“代理机构”）受</w:t>
      </w:r>
      <w:r>
        <w:rPr>
          <w:rStyle w:val="81"/>
          <w:rFonts w:hint="eastAsia" w:ascii="宋体" w:hAnsi="宋体"/>
          <w:b/>
          <w:color w:val="000000" w:themeColor="text1"/>
          <w:szCs w:val="21"/>
          <w:highlight w:val="none"/>
          <w:lang w:eastAsia="zh-CN"/>
          <w14:textFill>
            <w14:solidFill>
              <w14:schemeClr w14:val="tx1"/>
            </w14:solidFill>
          </w14:textFill>
        </w:rPr>
        <w:t>南京市江宁区文化和旅游局</w:t>
      </w:r>
      <w:r>
        <w:rPr>
          <w:rStyle w:val="81"/>
          <w:rFonts w:ascii="宋体" w:hAnsi="宋体"/>
          <w:color w:val="000000" w:themeColor="text1"/>
          <w:szCs w:val="21"/>
          <w:highlight w:val="none"/>
          <w:lang w:val="zh-CN"/>
          <w14:textFill>
            <w14:solidFill>
              <w14:schemeClr w14:val="tx1"/>
            </w14:solidFill>
          </w14:textFill>
        </w:rPr>
        <w:t>（采购单位名称，以下简称“采购人”）委托，就</w:t>
      </w:r>
      <w:r>
        <w:rPr>
          <w:rStyle w:val="81"/>
          <w:rFonts w:hint="eastAsia" w:ascii="宋体" w:hAnsi="宋体"/>
          <w:b/>
          <w:color w:val="000000" w:themeColor="text1"/>
          <w:kern w:val="0"/>
          <w:szCs w:val="21"/>
          <w:highlight w:val="none"/>
          <w:u w:val="single"/>
          <w:lang w:val="zh-CN"/>
          <w14:textFill>
            <w14:solidFill>
              <w14:schemeClr w14:val="tx1"/>
            </w14:solidFill>
          </w14:textFill>
        </w:rPr>
        <w:t>2026年度江宁文体旅融合宣传</w:t>
      </w:r>
      <w:r>
        <w:rPr>
          <w:rStyle w:val="81"/>
          <w:rFonts w:ascii="宋体" w:hAnsi="宋体"/>
          <w:color w:val="000000" w:themeColor="text1"/>
          <w:szCs w:val="21"/>
          <w:highlight w:val="none"/>
          <w14:textFill>
            <w14:solidFill>
              <w14:schemeClr w14:val="tx1"/>
            </w14:solidFill>
          </w14:textFill>
        </w:rPr>
        <w:t>（项目名称）</w:t>
      </w:r>
      <w:r>
        <w:rPr>
          <w:rStyle w:val="81"/>
          <w:rFonts w:ascii="宋体" w:hAnsi="宋体"/>
          <w:color w:val="000000" w:themeColor="text1"/>
          <w:szCs w:val="21"/>
          <w:highlight w:val="none"/>
          <w:lang w:val="zh-CN"/>
          <w14:textFill>
            <w14:solidFill>
              <w14:schemeClr w14:val="tx1"/>
            </w14:solidFill>
          </w14:textFill>
        </w:rPr>
        <w:t>进行</w:t>
      </w:r>
      <w:r>
        <w:rPr>
          <w:rStyle w:val="81"/>
          <w:rFonts w:ascii="宋体" w:hAnsi="宋体"/>
          <w:b/>
          <w:color w:val="000000" w:themeColor="text1"/>
          <w:szCs w:val="21"/>
          <w:highlight w:val="none"/>
          <w:lang w:val="zh-CN"/>
          <w14:textFill>
            <w14:solidFill>
              <w14:schemeClr w14:val="tx1"/>
            </w14:solidFill>
          </w14:textFill>
        </w:rPr>
        <w:t>竞争性磋商采购，兹邀请符合</w:t>
      </w:r>
      <w:r>
        <w:rPr>
          <w:rStyle w:val="81"/>
          <w:rFonts w:ascii="宋体" w:hAnsi="宋体"/>
          <w:color w:val="000000" w:themeColor="text1"/>
          <w:szCs w:val="21"/>
          <w:highlight w:val="none"/>
          <w:lang w:val="zh-CN"/>
          <w14:textFill>
            <w14:solidFill>
              <w14:schemeClr w14:val="tx1"/>
            </w14:solidFill>
          </w14:textFill>
        </w:rPr>
        <w:t>资格条件的供应商提交响应文件和磋商。</w:t>
      </w:r>
    </w:p>
    <w:p w14:paraId="4ACF2760">
      <w:pPr>
        <w:tabs>
          <w:tab w:val="left" w:pos="7005"/>
        </w:tabs>
        <w:snapToGrid w:val="0"/>
        <w:ind w:firstLine="420"/>
        <w:rPr>
          <w:rStyle w:val="81"/>
          <w:rFonts w:hint="eastAsia" w:ascii="宋体" w:hAnsi="宋体" w:eastAsia="宋体"/>
          <w:b/>
          <w:color w:val="000000" w:themeColor="text1"/>
          <w:szCs w:val="21"/>
          <w:highlight w:val="none"/>
          <w:lang w:eastAsia="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1、项目编号：</w:t>
      </w:r>
      <w:r>
        <w:rPr>
          <w:rStyle w:val="81"/>
          <w:rFonts w:hint="eastAsia" w:ascii="宋体" w:hAnsi="宋体"/>
          <w:b/>
          <w:color w:val="000000" w:themeColor="text1"/>
          <w:szCs w:val="21"/>
          <w:highlight w:val="none"/>
          <w:lang w:eastAsia="zh-CN"/>
          <w14:textFill>
            <w14:solidFill>
              <w14:schemeClr w14:val="tx1"/>
            </w14:solidFill>
          </w14:textFill>
        </w:rPr>
        <w:t>NJDL-20260312001</w:t>
      </w:r>
    </w:p>
    <w:p w14:paraId="08267BF3">
      <w:pPr>
        <w:snapToGrid w:val="0"/>
        <w:ind w:firstLine="420" w:firstLineChars="200"/>
        <w:rPr>
          <w:rStyle w:val="81"/>
          <w:rFonts w:ascii="宋体" w:hAnsi="宋体"/>
          <w:b/>
          <w:color w:val="000000" w:themeColor="text1"/>
          <w:kern w:val="0"/>
          <w:szCs w:val="21"/>
          <w:highlight w:val="none"/>
          <w:u w:val="singl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2、项目名称及内容：</w:t>
      </w:r>
      <w:r>
        <w:rPr>
          <w:rStyle w:val="81"/>
          <w:rFonts w:hint="eastAsia" w:ascii="宋体" w:hAnsi="宋体"/>
          <w:b/>
          <w:color w:val="000000" w:themeColor="text1"/>
          <w:kern w:val="0"/>
          <w:szCs w:val="21"/>
          <w:highlight w:val="none"/>
          <w:u w:val="single"/>
          <w:lang w:val="zh-CN"/>
          <w14:textFill>
            <w14:solidFill>
              <w14:schemeClr w14:val="tx1"/>
            </w14:solidFill>
          </w14:textFill>
        </w:rPr>
        <w:t>2026年度江宁文体旅融合宣传</w:t>
      </w:r>
    </w:p>
    <w:p w14:paraId="476DC63C">
      <w:pPr>
        <w:snapToGrid w:val="0"/>
        <w:ind w:firstLine="422" w:firstLineChars="200"/>
        <w:rPr>
          <w:rStyle w:val="81"/>
          <w:rFonts w:ascii="宋体" w:hAnsi="宋体"/>
          <w:b/>
          <w:color w:val="000000" w:themeColor="text1"/>
          <w:szCs w:val="21"/>
          <w:highlight w:val="none"/>
          <w14:textFill>
            <w14:solidFill>
              <w14:schemeClr w14:val="tx1"/>
            </w14:solidFill>
          </w14:textFill>
        </w:rPr>
      </w:pPr>
      <w:r>
        <w:rPr>
          <w:rStyle w:val="81"/>
          <w:rFonts w:ascii="宋体" w:hAnsi="宋体"/>
          <w:b/>
          <w:color w:val="000000" w:themeColor="text1"/>
          <w:szCs w:val="21"/>
          <w:highlight w:val="none"/>
          <w14:textFill>
            <w14:solidFill>
              <w14:schemeClr w14:val="tx1"/>
            </w14:solidFill>
          </w14:textFill>
        </w:rPr>
        <w:t>3、采购项目预算:</w:t>
      </w:r>
      <w:r>
        <w:rPr>
          <w:color w:val="000000" w:themeColor="text1"/>
          <w:highlight w:val="none"/>
          <w14:textFill>
            <w14:solidFill>
              <w14:schemeClr w14:val="tx1"/>
            </w14:solidFill>
          </w14:textFill>
        </w:rPr>
        <w:t xml:space="preserve"> </w:t>
      </w:r>
      <w:r>
        <w:rPr>
          <w:rStyle w:val="81"/>
          <w:rFonts w:ascii="宋体" w:hAnsi="宋体"/>
          <w:b/>
          <w:color w:val="000000" w:themeColor="text1"/>
          <w:szCs w:val="21"/>
          <w:highlight w:val="none"/>
          <w14:textFill>
            <w14:solidFill>
              <w14:schemeClr w14:val="tx1"/>
            </w14:solidFill>
          </w14:textFill>
        </w:rPr>
        <w:t>4</w:t>
      </w:r>
      <w:r>
        <w:rPr>
          <w:rStyle w:val="81"/>
          <w:rFonts w:hint="eastAsia" w:ascii="宋体" w:hAnsi="宋体"/>
          <w:b/>
          <w:color w:val="000000" w:themeColor="text1"/>
          <w:szCs w:val="21"/>
          <w:highlight w:val="none"/>
          <w:lang w:val="en-US" w:eastAsia="zh-CN"/>
          <w14:textFill>
            <w14:solidFill>
              <w14:schemeClr w14:val="tx1"/>
            </w14:solidFill>
          </w14:textFill>
        </w:rPr>
        <w:t>8.5</w:t>
      </w:r>
      <w:r>
        <w:rPr>
          <w:rStyle w:val="81"/>
          <w:rFonts w:hint="eastAsia" w:ascii="宋体" w:hAnsi="宋体"/>
          <w:b/>
          <w:color w:val="000000" w:themeColor="text1"/>
          <w:szCs w:val="21"/>
          <w:highlight w:val="none"/>
          <w14:textFill>
            <w14:solidFill>
              <w14:schemeClr w14:val="tx1"/>
            </w14:solidFill>
          </w14:textFill>
        </w:rPr>
        <w:t>万</w:t>
      </w:r>
      <w:r>
        <w:rPr>
          <w:rStyle w:val="81"/>
          <w:rFonts w:ascii="宋体" w:hAnsi="宋体"/>
          <w:b/>
          <w:color w:val="000000" w:themeColor="text1"/>
          <w:szCs w:val="21"/>
          <w:highlight w:val="none"/>
          <w14:textFill>
            <w14:solidFill>
              <w14:schemeClr w14:val="tx1"/>
            </w14:solidFill>
          </w14:textFill>
        </w:rPr>
        <w:t>元。</w:t>
      </w:r>
      <w:r>
        <w:rPr>
          <w:rStyle w:val="81"/>
          <w:rFonts w:hint="eastAsia" w:ascii="宋体" w:hAnsi="宋体"/>
          <w:b/>
          <w:color w:val="000000" w:themeColor="text1"/>
          <w:szCs w:val="21"/>
          <w:highlight w:val="none"/>
          <w14:textFill>
            <w14:solidFill>
              <w14:schemeClr w14:val="tx1"/>
            </w14:solidFill>
          </w14:textFill>
        </w:rPr>
        <w:t>（最高投标限价）；合同履行期限：</w:t>
      </w:r>
      <w:r>
        <w:rPr>
          <w:rStyle w:val="81"/>
          <w:rFonts w:hint="eastAsia" w:ascii="宋体" w:hAnsi="宋体"/>
          <w:b/>
          <w:color w:val="000000" w:themeColor="text1"/>
          <w:szCs w:val="21"/>
          <w:highlight w:val="none"/>
          <w:lang w:val="en-US" w:eastAsia="zh-CN"/>
          <w14:textFill>
            <w14:solidFill>
              <w14:schemeClr w14:val="tx1"/>
            </w14:solidFill>
          </w14:textFill>
        </w:rPr>
        <w:t>一年</w:t>
      </w:r>
      <w:r>
        <w:rPr>
          <w:rStyle w:val="81"/>
          <w:rFonts w:ascii="宋体" w:hAnsi="宋体"/>
          <w:b/>
          <w:color w:val="000000" w:themeColor="text1"/>
          <w:szCs w:val="21"/>
          <w:highlight w:val="none"/>
          <w14:textFill>
            <w14:solidFill>
              <w14:schemeClr w14:val="tx1"/>
            </w14:solidFill>
          </w14:textFill>
        </w:rPr>
        <w:t>。</w:t>
      </w:r>
    </w:p>
    <w:p w14:paraId="595AC509">
      <w:pPr>
        <w:snapToGrid w:val="0"/>
        <w:ind w:firstLine="422" w:firstLineChars="200"/>
        <w:rPr>
          <w:rStyle w:val="81"/>
          <w:rFonts w:ascii="宋体" w:hAnsi="宋体"/>
          <w:b/>
          <w:color w:val="000000" w:themeColor="text1"/>
          <w:szCs w:val="21"/>
          <w:highlight w:val="none"/>
          <w:lang w:val="zh-CN"/>
          <w14:textFill>
            <w14:solidFill>
              <w14:schemeClr w14:val="tx1"/>
            </w14:solidFill>
          </w14:textFill>
        </w:rPr>
      </w:pPr>
      <w:r>
        <w:rPr>
          <w:rStyle w:val="81"/>
          <w:rFonts w:ascii="宋体" w:hAnsi="宋体"/>
          <w:b/>
          <w:color w:val="000000" w:themeColor="text1"/>
          <w:szCs w:val="21"/>
          <w:highlight w:val="none"/>
          <w14:textFill>
            <w14:solidFill>
              <w14:schemeClr w14:val="tx1"/>
            </w14:solidFill>
          </w14:textFill>
        </w:rPr>
        <w:t>4</w:t>
      </w:r>
      <w:r>
        <w:rPr>
          <w:rStyle w:val="81"/>
          <w:rFonts w:ascii="宋体" w:hAnsi="宋体"/>
          <w:b/>
          <w:color w:val="000000" w:themeColor="text1"/>
          <w:szCs w:val="21"/>
          <w:highlight w:val="none"/>
          <w:lang w:val="zh-CN"/>
          <w14:textFill>
            <w14:solidFill>
              <w14:schemeClr w14:val="tx1"/>
            </w14:solidFill>
          </w14:textFill>
        </w:rPr>
        <w:t>、供应商应具备下列资格条件,并提供证明材料</w:t>
      </w:r>
      <w:r>
        <w:rPr>
          <w:rStyle w:val="81"/>
          <w:rFonts w:ascii="宋体"/>
          <w:b/>
          <w:color w:val="000000" w:themeColor="text1"/>
          <w:szCs w:val="21"/>
          <w:highlight w:val="none"/>
          <w:lang w:val="zh-CN"/>
          <w14:textFill>
            <w14:solidFill>
              <w14:schemeClr w14:val="tx1"/>
            </w14:solidFill>
          </w14:textFill>
        </w:rPr>
        <w:t>(包括但不限于):</w:t>
      </w:r>
    </w:p>
    <w:p w14:paraId="0A45D0ED">
      <w:pPr>
        <w:snapToGrid w:val="0"/>
        <w:ind w:firstLine="422" w:firstLineChars="200"/>
        <w:rPr>
          <w:rStyle w:val="81"/>
          <w:rFonts w:ascii="宋体"/>
          <w:b/>
          <w:color w:val="000000" w:themeColor="text1"/>
          <w:szCs w:val="21"/>
          <w:highlight w:val="none"/>
          <w:lang w:val="zh-CN"/>
          <w14:textFill>
            <w14:solidFill>
              <w14:schemeClr w14:val="tx1"/>
            </w14:solidFill>
          </w14:textFill>
        </w:rPr>
      </w:pPr>
      <w:r>
        <w:rPr>
          <w:rStyle w:val="81"/>
          <w:rFonts w:ascii="宋体"/>
          <w:b/>
          <w:color w:val="000000" w:themeColor="text1"/>
          <w:szCs w:val="21"/>
          <w:highlight w:val="none"/>
          <w:lang w:val="zh-CN"/>
          <w14:textFill>
            <w14:solidFill>
              <w14:schemeClr w14:val="tx1"/>
            </w14:solidFill>
          </w14:textFill>
        </w:rPr>
        <w:t>4.1 《中华人民共和国政府采购法》规定的条件:</w:t>
      </w:r>
    </w:p>
    <w:p w14:paraId="336CC1BB">
      <w:pPr>
        <w:snapToGrid w:val="0"/>
        <w:ind w:firstLine="422" w:firstLineChars="200"/>
        <w:rPr>
          <w:rStyle w:val="81"/>
          <w:rFonts w:ascii="宋体"/>
          <w:b/>
          <w:color w:val="000000" w:themeColor="text1"/>
          <w:szCs w:val="21"/>
          <w:highlight w:val="none"/>
          <w:lang w:val="zh-CN"/>
          <w14:textFill>
            <w14:solidFill>
              <w14:schemeClr w14:val="tx1"/>
            </w14:solidFill>
          </w14:textFill>
        </w:rPr>
      </w:pPr>
      <w:r>
        <w:rPr>
          <w:rStyle w:val="81"/>
          <w:rFonts w:ascii="宋体"/>
          <w:b/>
          <w:color w:val="000000" w:themeColor="text1"/>
          <w:szCs w:val="21"/>
          <w:highlight w:val="none"/>
          <w:lang w:val="zh-CN"/>
          <w14:textFill>
            <w14:solidFill>
              <w14:schemeClr w14:val="tx1"/>
            </w14:solidFill>
          </w14:textFill>
        </w:rPr>
        <w:t>4.1.</w:t>
      </w:r>
      <w:r>
        <w:rPr>
          <w:rStyle w:val="81"/>
          <w:rFonts w:hint="eastAsia" w:ascii="宋体"/>
          <w:b/>
          <w:color w:val="000000" w:themeColor="text1"/>
          <w:szCs w:val="21"/>
          <w:highlight w:val="none"/>
          <w:lang w:val="zh-CN"/>
          <w14:textFill>
            <w14:solidFill>
              <w14:schemeClr w14:val="tx1"/>
            </w14:solidFill>
          </w14:textFill>
        </w:rPr>
        <w:t>1满足《中华人民共和国政府采购法》第二十二条规定；</w:t>
      </w:r>
    </w:p>
    <w:p w14:paraId="6E50EE29">
      <w:pPr>
        <w:snapToGrid w:val="0"/>
        <w:ind w:firstLine="422" w:firstLineChars="200"/>
        <w:rPr>
          <w:rStyle w:val="81"/>
          <w:rFonts w:ascii="宋体"/>
          <w:b/>
          <w:color w:val="000000" w:themeColor="text1"/>
          <w:szCs w:val="21"/>
          <w:highlight w:val="none"/>
          <w:lang w:val="zh-CN"/>
          <w14:textFill>
            <w14:solidFill>
              <w14:schemeClr w14:val="tx1"/>
            </w14:solidFill>
          </w14:textFill>
        </w:rPr>
      </w:pPr>
      <w:r>
        <w:rPr>
          <w:rStyle w:val="81"/>
          <w:rFonts w:hint="eastAsia" w:ascii="宋体"/>
          <w:b/>
          <w:color w:val="000000" w:themeColor="text1"/>
          <w:szCs w:val="21"/>
          <w:highlight w:val="none"/>
          <w:lang w:val="zh-CN"/>
          <w14:textFill>
            <w14:solidFill>
              <w14:schemeClr w14:val="tx1"/>
            </w14:solidFill>
          </w14:textFill>
        </w:rPr>
        <w:t>（1）具有独立承担民事责任的能力（提供法人或者其他组织的营业执照，供应商为自然人的提供自然人的身份证）；</w:t>
      </w:r>
    </w:p>
    <w:p w14:paraId="31CD82D2">
      <w:pPr>
        <w:snapToGrid w:val="0"/>
        <w:ind w:firstLine="422" w:firstLineChars="200"/>
        <w:rPr>
          <w:rStyle w:val="81"/>
          <w:rFonts w:ascii="宋体"/>
          <w:b/>
          <w:color w:val="000000" w:themeColor="text1"/>
          <w:szCs w:val="21"/>
          <w:highlight w:val="none"/>
          <w:lang w:val="zh-CN"/>
          <w14:textFill>
            <w14:solidFill>
              <w14:schemeClr w14:val="tx1"/>
            </w14:solidFill>
          </w14:textFill>
        </w:rPr>
      </w:pPr>
      <w:r>
        <w:rPr>
          <w:rStyle w:val="81"/>
          <w:rFonts w:hint="eastAsia" w:ascii="宋体"/>
          <w:b/>
          <w:color w:val="000000" w:themeColor="text1"/>
          <w:szCs w:val="21"/>
          <w:highlight w:val="none"/>
          <w:lang w:val="zh-CN"/>
          <w14:textFill>
            <w14:solidFill>
              <w14:schemeClr w14:val="tx1"/>
            </w14:solidFill>
          </w14:textFill>
        </w:rPr>
        <w:t>（2）具有良好的商业信誉和健全的财务会计制度（提供参加本次采购活动前的会计报表）；</w:t>
      </w:r>
    </w:p>
    <w:p w14:paraId="342089BB">
      <w:pPr>
        <w:snapToGrid w:val="0"/>
        <w:ind w:firstLine="422" w:firstLineChars="200"/>
        <w:rPr>
          <w:rStyle w:val="81"/>
          <w:rFonts w:ascii="宋体"/>
          <w:b/>
          <w:color w:val="000000" w:themeColor="text1"/>
          <w:szCs w:val="21"/>
          <w:highlight w:val="none"/>
          <w:lang w:val="zh-CN"/>
          <w14:textFill>
            <w14:solidFill>
              <w14:schemeClr w14:val="tx1"/>
            </w14:solidFill>
          </w14:textFill>
        </w:rPr>
      </w:pPr>
      <w:r>
        <w:rPr>
          <w:rStyle w:val="81"/>
          <w:rFonts w:hint="eastAsia" w:ascii="宋体"/>
          <w:b/>
          <w:color w:val="000000" w:themeColor="text1"/>
          <w:szCs w:val="21"/>
          <w:highlight w:val="none"/>
          <w:lang w:val="zh-CN"/>
          <w14:textFill>
            <w14:solidFill>
              <w14:schemeClr w14:val="tx1"/>
            </w14:solidFill>
          </w14:textFill>
        </w:rPr>
        <w:t>（3）具有履行合同所必需的设备和专业技术能力（根据项目需求提供履行合同所必需的设备和专业技术能力的声明）；</w:t>
      </w:r>
    </w:p>
    <w:p w14:paraId="5F50A3CC">
      <w:pPr>
        <w:snapToGrid w:val="0"/>
        <w:ind w:firstLine="422" w:firstLineChars="200"/>
        <w:rPr>
          <w:rStyle w:val="81"/>
          <w:rFonts w:ascii="宋体"/>
          <w:b/>
          <w:color w:val="000000" w:themeColor="text1"/>
          <w:szCs w:val="21"/>
          <w:highlight w:val="none"/>
          <w:lang w:val="zh-CN"/>
          <w14:textFill>
            <w14:solidFill>
              <w14:schemeClr w14:val="tx1"/>
            </w14:solidFill>
          </w14:textFill>
        </w:rPr>
      </w:pPr>
      <w:r>
        <w:rPr>
          <w:rStyle w:val="81"/>
          <w:rFonts w:hint="eastAsia" w:ascii="宋体"/>
          <w:b/>
          <w:color w:val="000000" w:themeColor="text1"/>
          <w:szCs w:val="21"/>
          <w:highlight w:val="none"/>
          <w:lang w:val="zh-CN"/>
          <w14:textFill>
            <w14:solidFill>
              <w14:schemeClr w14:val="tx1"/>
            </w14:solidFill>
          </w14:textFill>
        </w:rPr>
        <w:t>（4）有依法缴纳税收和社会保障资金的良好记录（提供参加本次政府采购活动前半年内（至少一个月）依法缴纳税收和社会保障资金的相关材料）；</w:t>
      </w:r>
    </w:p>
    <w:p w14:paraId="33A8B349">
      <w:pPr>
        <w:snapToGrid w:val="0"/>
        <w:ind w:firstLine="422" w:firstLineChars="200"/>
        <w:rPr>
          <w:rStyle w:val="81"/>
          <w:rFonts w:ascii="宋体"/>
          <w:b/>
          <w:color w:val="000000" w:themeColor="text1"/>
          <w:szCs w:val="21"/>
          <w:highlight w:val="none"/>
          <w:lang w:val="zh-CN"/>
          <w14:textFill>
            <w14:solidFill>
              <w14:schemeClr w14:val="tx1"/>
            </w14:solidFill>
          </w14:textFill>
        </w:rPr>
      </w:pPr>
      <w:r>
        <w:rPr>
          <w:rStyle w:val="81"/>
          <w:rFonts w:hint="eastAsia" w:ascii="宋体"/>
          <w:b/>
          <w:color w:val="000000" w:themeColor="text1"/>
          <w:szCs w:val="21"/>
          <w:highlight w:val="none"/>
          <w:lang w:val="zh-CN"/>
          <w14:textFill>
            <w14:solidFill>
              <w14:schemeClr w14:val="tx1"/>
            </w14:solidFill>
          </w14:textFill>
        </w:rPr>
        <w:t>（5）参加政府采购活动前三年内，在经营活动中没有重大违法记录（提供参加本次政府采购活动前3年内在经营活动中没有重大违法记录的书面声明）（格式见后附件）；</w:t>
      </w:r>
    </w:p>
    <w:p w14:paraId="69F2B9C1">
      <w:pPr>
        <w:snapToGrid w:val="0"/>
        <w:ind w:firstLine="422" w:firstLineChars="200"/>
        <w:rPr>
          <w:rStyle w:val="81"/>
          <w:rFonts w:ascii="宋体"/>
          <w:b/>
          <w:color w:val="000000" w:themeColor="text1"/>
          <w:szCs w:val="21"/>
          <w:highlight w:val="none"/>
          <w:lang w:val="zh-CN"/>
          <w14:textFill>
            <w14:solidFill>
              <w14:schemeClr w14:val="tx1"/>
            </w14:solidFill>
          </w14:textFill>
        </w:rPr>
      </w:pPr>
      <w:r>
        <w:rPr>
          <w:rStyle w:val="81"/>
          <w:rFonts w:hint="eastAsia" w:ascii="宋体"/>
          <w:b/>
          <w:color w:val="000000" w:themeColor="text1"/>
          <w:szCs w:val="21"/>
          <w:highlight w:val="none"/>
          <w:lang w:val="zh-CN"/>
          <w14:textFill>
            <w14:solidFill>
              <w14:schemeClr w14:val="tx1"/>
            </w14:solidFill>
          </w14:textFill>
        </w:rPr>
        <w:t>（6）法律、行政法规规定的其他条件：无。</w:t>
      </w:r>
    </w:p>
    <w:p w14:paraId="63A1D031">
      <w:pPr>
        <w:snapToGrid w:val="0"/>
        <w:ind w:firstLine="422" w:firstLineChars="200"/>
        <w:rPr>
          <w:rStyle w:val="81"/>
          <w:rFonts w:ascii="宋体"/>
          <w:b/>
          <w:color w:val="000000" w:themeColor="text1"/>
          <w:szCs w:val="21"/>
          <w:highlight w:val="none"/>
          <w:lang w:val="zh-CN"/>
          <w14:textFill>
            <w14:solidFill>
              <w14:schemeClr w14:val="tx1"/>
            </w14:solidFill>
          </w14:textFill>
        </w:rPr>
      </w:pPr>
      <w:r>
        <w:rPr>
          <w:rStyle w:val="81"/>
          <w:rFonts w:ascii="宋体"/>
          <w:b/>
          <w:color w:val="000000" w:themeColor="text1"/>
          <w:szCs w:val="21"/>
          <w:highlight w:val="none"/>
          <w:lang w:val="zh-CN"/>
          <w14:textFill>
            <w14:solidFill>
              <w14:schemeClr w14:val="tx1"/>
            </w14:solidFill>
          </w14:textFill>
        </w:rPr>
        <w:t>4.2</w:t>
      </w:r>
      <w:r>
        <w:rPr>
          <w:rStyle w:val="81"/>
          <w:rFonts w:hint="eastAsia" w:ascii="宋体"/>
          <w:b/>
          <w:color w:val="000000" w:themeColor="text1"/>
          <w:szCs w:val="21"/>
          <w:highlight w:val="none"/>
          <w:lang w:val="zh-CN"/>
          <w14:textFill>
            <w14:solidFill>
              <w14:schemeClr w14:val="tx1"/>
            </w14:solidFill>
          </w14:textFill>
        </w:rPr>
        <w:t>本项目的特定资格要求：</w:t>
      </w:r>
      <w:r>
        <w:rPr>
          <w:rStyle w:val="81"/>
          <w:rFonts w:hint="eastAsia" w:ascii="宋体"/>
          <w:b/>
          <w:color w:val="000000" w:themeColor="text1"/>
          <w:szCs w:val="21"/>
          <w:highlight w:val="none"/>
          <w:lang w:val="en-US" w:eastAsia="zh-CN"/>
          <w14:textFill>
            <w14:solidFill>
              <w14:schemeClr w14:val="tx1"/>
            </w14:solidFill>
          </w14:textFill>
        </w:rPr>
        <w:t>无</w:t>
      </w:r>
      <w:r>
        <w:rPr>
          <w:rStyle w:val="81"/>
          <w:rFonts w:hint="eastAsia" w:ascii="宋体"/>
          <w:b/>
          <w:color w:val="000000" w:themeColor="text1"/>
          <w:szCs w:val="21"/>
          <w:highlight w:val="none"/>
          <w:lang w:val="zh-CN"/>
          <w14:textFill>
            <w14:solidFill>
              <w14:schemeClr w14:val="tx1"/>
            </w14:solidFill>
          </w14:textFill>
        </w:rPr>
        <w:t>。</w:t>
      </w:r>
    </w:p>
    <w:p w14:paraId="579B03A6">
      <w:pPr>
        <w:snapToGrid w:val="0"/>
        <w:ind w:firstLine="422" w:firstLineChars="200"/>
        <w:rPr>
          <w:rStyle w:val="81"/>
          <w:rFonts w:ascii="宋体"/>
          <w:b/>
          <w:color w:val="000000" w:themeColor="text1"/>
          <w:szCs w:val="21"/>
          <w:highlight w:val="none"/>
          <w:lang w:val="zh-CN"/>
          <w14:textFill>
            <w14:solidFill>
              <w14:schemeClr w14:val="tx1"/>
            </w14:solidFill>
          </w14:textFill>
        </w:rPr>
      </w:pPr>
      <w:r>
        <w:rPr>
          <w:rStyle w:val="81"/>
          <w:rFonts w:ascii="宋体"/>
          <w:b/>
          <w:color w:val="000000" w:themeColor="text1"/>
          <w:szCs w:val="21"/>
          <w:highlight w:val="none"/>
          <w:lang w:val="zh-CN"/>
          <w14:textFill>
            <w14:solidFill>
              <w14:schemeClr w14:val="tx1"/>
            </w14:solidFill>
          </w14:textFill>
        </w:rPr>
        <w:t>4.3</w:t>
      </w:r>
      <w:r>
        <w:rPr>
          <w:rStyle w:val="81"/>
          <w:rFonts w:hint="eastAsia" w:ascii="宋体"/>
          <w:b/>
          <w:color w:val="000000" w:themeColor="text1"/>
          <w:szCs w:val="21"/>
          <w:highlight w:val="none"/>
          <w:lang w:val="zh-CN"/>
          <w14:textFill>
            <w14:solidFill>
              <w14:schemeClr w14:val="tx1"/>
            </w14:solidFill>
          </w14:textFill>
        </w:rPr>
        <w:t>.拒绝下述供应商参加本次采购活动：</w:t>
      </w:r>
    </w:p>
    <w:p w14:paraId="70E7C993">
      <w:pPr>
        <w:snapToGrid w:val="0"/>
        <w:ind w:firstLine="422" w:firstLineChars="200"/>
        <w:rPr>
          <w:rStyle w:val="81"/>
          <w:rFonts w:ascii="宋体"/>
          <w:b/>
          <w:color w:val="000000" w:themeColor="text1"/>
          <w:szCs w:val="21"/>
          <w:highlight w:val="none"/>
          <w:lang w:val="zh-CN"/>
          <w14:textFill>
            <w14:solidFill>
              <w14:schemeClr w14:val="tx1"/>
            </w14:solidFill>
          </w14:textFill>
        </w:rPr>
      </w:pPr>
      <w:r>
        <w:rPr>
          <w:rStyle w:val="81"/>
          <w:rFonts w:hint="eastAsia" w:ascii="宋体"/>
          <w:b/>
          <w:color w:val="000000" w:themeColor="text1"/>
          <w:szCs w:val="21"/>
          <w:highlight w:val="none"/>
          <w:lang w:val="zh-CN"/>
          <w14:textFill>
            <w14:solidFill>
              <w14:schemeClr w14:val="tx1"/>
            </w14:solidFill>
          </w14:textFill>
        </w:rPr>
        <w:t>（1）单位负责人为同一人或者存在直接控股、管理关系的不同供应商，不得参加同一合同项下的政府采购活动。</w:t>
      </w:r>
    </w:p>
    <w:p w14:paraId="072CF72E">
      <w:pPr>
        <w:snapToGrid w:val="0"/>
        <w:ind w:firstLine="422" w:firstLineChars="200"/>
        <w:rPr>
          <w:rStyle w:val="81"/>
          <w:rFonts w:ascii="宋体"/>
          <w:b/>
          <w:color w:val="000000" w:themeColor="text1"/>
          <w:szCs w:val="21"/>
          <w:highlight w:val="none"/>
          <w:lang w:val="zh-CN"/>
          <w14:textFill>
            <w14:solidFill>
              <w14:schemeClr w14:val="tx1"/>
            </w14:solidFill>
          </w14:textFill>
        </w:rPr>
      </w:pPr>
      <w:r>
        <w:rPr>
          <w:rStyle w:val="81"/>
          <w:rFonts w:hint="eastAsia" w:ascii="宋体"/>
          <w:b/>
          <w:color w:val="000000" w:themeColor="text1"/>
          <w:szCs w:val="21"/>
          <w:highlight w:val="none"/>
          <w:lang w:val="zh-CN"/>
          <w14:textFill>
            <w14:solidFill>
              <w14:schemeClr w14:val="tx1"/>
            </w14:solidFill>
          </w14:textFill>
        </w:rPr>
        <w:t>（2）凡为采购项目提供整体设计、规范编制或者项目管理、监理、检测等服务的投标人，不得再参加本项目的采购活动。</w:t>
      </w:r>
    </w:p>
    <w:p w14:paraId="63134D0A">
      <w:pPr>
        <w:snapToGrid w:val="0"/>
        <w:ind w:firstLine="422" w:firstLineChars="200"/>
        <w:rPr>
          <w:rStyle w:val="81"/>
          <w:rFonts w:ascii="宋体"/>
          <w:b/>
          <w:color w:val="000000" w:themeColor="text1"/>
          <w:szCs w:val="21"/>
          <w:highlight w:val="none"/>
          <w:lang w:val="zh-CN"/>
          <w14:textFill>
            <w14:solidFill>
              <w14:schemeClr w14:val="tx1"/>
            </w14:solidFill>
          </w14:textFill>
        </w:rPr>
      </w:pPr>
      <w:r>
        <w:rPr>
          <w:rStyle w:val="81"/>
          <w:rFonts w:hint="eastAsia" w:ascii="宋体"/>
          <w:b/>
          <w:color w:val="000000" w:themeColor="text1"/>
          <w:szCs w:val="21"/>
          <w:highlight w:val="none"/>
          <w:lang w:val="zh-CN"/>
          <w14:textFill>
            <w14:solidFill>
              <w14:schemeClr w14:val="tx1"/>
            </w14:solidFill>
          </w14:textFill>
        </w:rPr>
        <w:t>（3）拒绝列入失信被执行人、重大税收违法案件当事人名单、政府采购严重违法失信行为记录名单中的投标人参加本项目的采购活动。采购人或采购代理机构通过“信用中国”网站（www.creditchina.gov.cn）、“中国政府采购网”网站（www.ccgp.gov.cn）等渠道查询投标人信用记录并保存，如投标人组成联合体且联合体成员存在不良信用记录的，视同联合体存在不良信用记录。</w:t>
      </w:r>
    </w:p>
    <w:p w14:paraId="7433ED4A">
      <w:pPr>
        <w:adjustRightInd w:val="0"/>
        <w:snapToGrid w:val="0"/>
        <w:spacing w:line="264" w:lineRule="auto"/>
        <w:ind w:firstLine="420" w:firstLineChars="200"/>
        <w:rPr>
          <w:rStyle w:val="81"/>
          <w:color w:val="000000" w:themeColor="text1"/>
          <w:szCs w:val="21"/>
          <w:highlight w:val="none"/>
          <w14:textFill>
            <w14:solidFill>
              <w14:schemeClr w14:val="tx1"/>
            </w14:solidFill>
          </w14:textFill>
        </w:rPr>
      </w:pPr>
      <w:r>
        <w:rPr>
          <w:rStyle w:val="81"/>
          <w:rFonts w:hint="eastAsia"/>
          <w:color w:val="000000" w:themeColor="text1"/>
          <w:szCs w:val="21"/>
          <w:highlight w:val="none"/>
          <w14:textFill>
            <w14:solidFill>
              <w14:schemeClr w14:val="tx1"/>
            </w14:solidFill>
          </w14:textFill>
        </w:rPr>
        <w:t>4</w:t>
      </w:r>
      <w:r>
        <w:rPr>
          <w:rStyle w:val="81"/>
          <w:color w:val="000000" w:themeColor="text1"/>
          <w:szCs w:val="21"/>
          <w:highlight w:val="none"/>
          <w14:textFill>
            <w14:solidFill>
              <w14:schemeClr w14:val="tx1"/>
            </w14:solidFill>
          </w14:textFill>
        </w:rPr>
        <w:t>.4</w:t>
      </w:r>
      <w:r>
        <w:rPr>
          <w:rStyle w:val="81"/>
          <w:rFonts w:hint="eastAsia"/>
          <w:color w:val="000000" w:themeColor="text1"/>
          <w:szCs w:val="21"/>
          <w:highlight w:val="none"/>
          <w14:textFill>
            <w14:solidFill>
              <w14:schemeClr w14:val="tx1"/>
            </w14:solidFill>
          </w14:textFill>
        </w:rPr>
        <w:t>本项目为非预留份额的采购项目或采购包，执行价格扣除优惠政策，详见评分标准。</w:t>
      </w:r>
    </w:p>
    <w:p w14:paraId="6A770CD3">
      <w:pPr>
        <w:adjustRightInd w:val="0"/>
        <w:snapToGrid w:val="0"/>
        <w:spacing w:line="264" w:lineRule="auto"/>
        <w:ind w:firstLine="420" w:firstLineChars="200"/>
        <w:rPr>
          <w:rStyle w:val="81"/>
          <w:color w:val="000000" w:themeColor="text1"/>
          <w:szCs w:val="21"/>
          <w:highlight w:val="none"/>
          <w14:textFill>
            <w14:solidFill>
              <w14:schemeClr w14:val="tx1"/>
            </w14:solidFill>
          </w14:textFill>
        </w:rPr>
      </w:pPr>
      <w:r>
        <w:rPr>
          <w:rStyle w:val="81"/>
          <w:rFonts w:hint="eastAsia"/>
          <w:color w:val="000000" w:themeColor="text1"/>
          <w:szCs w:val="21"/>
          <w:highlight w:val="none"/>
          <w14:textFill>
            <w14:solidFill>
              <w14:schemeClr w14:val="tx1"/>
            </w14:solidFill>
          </w14:textFill>
        </w:rPr>
        <w:t>本项目采购标的对应的中小企业划分标准所属行业为：其他未列明行业。</w:t>
      </w:r>
    </w:p>
    <w:p w14:paraId="767F74B6">
      <w:pPr>
        <w:snapToGrid w:val="0"/>
        <w:ind w:firstLine="420" w:firstLineChars="20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5、</w:t>
      </w:r>
      <w:r>
        <w:rPr>
          <w:rStyle w:val="81"/>
          <w:rFonts w:ascii="宋体"/>
          <w:b/>
          <w:bCs/>
          <w:color w:val="000000" w:themeColor="text1"/>
          <w:szCs w:val="21"/>
          <w:highlight w:val="none"/>
          <w:lang w:val="zh-CN"/>
          <w14:textFill>
            <w14:solidFill>
              <w14:schemeClr w14:val="tx1"/>
            </w14:solidFill>
          </w14:textFill>
        </w:rPr>
        <w:t>是否接受联合体投标：不接受。</w:t>
      </w:r>
    </w:p>
    <w:p w14:paraId="12AD6288">
      <w:pPr>
        <w:snapToGrid w:val="0"/>
        <w:ind w:firstLine="411" w:firstLineChars="196"/>
        <w:rPr>
          <w:rStyle w:val="81"/>
          <w:rFonts w:ascii="宋体" w:hAnsi="宋体"/>
          <w:bCs/>
          <w:color w:val="000000" w:themeColor="text1"/>
          <w:szCs w:val="21"/>
          <w:highlight w:val="none"/>
          <w14:textFill>
            <w14:solidFill>
              <w14:schemeClr w14:val="tx1"/>
            </w14:solidFill>
          </w14:textFill>
        </w:rPr>
      </w:pPr>
      <w:r>
        <w:rPr>
          <w:rStyle w:val="81"/>
          <w:rFonts w:ascii="宋体" w:hAnsi="宋体"/>
          <w:bCs/>
          <w:color w:val="000000" w:themeColor="text1"/>
          <w:szCs w:val="21"/>
          <w:highlight w:val="none"/>
          <w14:textFill>
            <w14:solidFill>
              <w14:schemeClr w14:val="tx1"/>
            </w14:solidFill>
          </w14:textFill>
        </w:rPr>
        <w:t>6</w:t>
      </w:r>
      <w:r>
        <w:rPr>
          <w:rStyle w:val="81"/>
          <w:rFonts w:ascii="宋体" w:hAnsi="宋体"/>
          <w:bCs/>
          <w:color w:val="000000" w:themeColor="text1"/>
          <w:szCs w:val="21"/>
          <w:highlight w:val="none"/>
          <w:lang w:val="zh-CN"/>
          <w14:textFill>
            <w14:solidFill>
              <w14:schemeClr w14:val="tx1"/>
            </w14:solidFill>
          </w14:textFill>
        </w:rPr>
        <w:t>、集中</w:t>
      </w:r>
      <w:r>
        <w:rPr>
          <w:rStyle w:val="81"/>
          <w:rFonts w:ascii="宋体" w:hAnsi="宋体"/>
          <w:bCs/>
          <w:color w:val="000000" w:themeColor="text1"/>
          <w:szCs w:val="21"/>
          <w:highlight w:val="none"/>
          <w14:textFill>
            <w14:solidFill>
              <w14:schemeClr w14:val="tx1"/>
            </w14:solidFill>
          </w14:textFill>
        </w:rPr>
        <w:t>考察或答疑：</w:t>
      </w:r>
      <w:r>
        <w:rPr>
          <w:rStyle w:val="81"/>
          <w:rFonts w:ascii="宋体" w:hAnsi="宋体"/>
          <w:b/>
          <w:color w:val="000000" w:themeColor="text1"/>
          <w:szCs w:val="21"/>
          <w:highlight w:val="none"/>
          <w14:textFill>
            <w14:solidFill>
              <w14:schemeClr w14:val="tx1"/>
            </w14:solidFill>
          </w14:textFill>
        </w:rPr>
        <w:t>采购人不组织。</w:t>
      </w:r>
      <w:r>
        <w:rPr>
          <w:rStyle w:val="81"/>
          <w:rFonts w:ascii="宋体" w:hAnsi="宋体"/>
          <w:color w:val="000000" w:themeColor="text1"/>
          <w:szCs w:val="21"/>
          <w:highlight w:val="none"/>
          <w14:textFill>
            <w14:solidFill>
              <w14:schemeClr w14:val="tx1"/>
            </w14:solidFill>
          </w14:textFill>
        </w:rPr>
        <w:t>供应商如果对采购需求有疑问请和采购单位联系人沟通</w:t>
      </w:r>
      <w:r>
        <w:rPr>
          <w:rStyle w:val="81"/>
          <w:rFonts w:ascii="宋体" w:hAnsi="宋体"/>
          <w:bCs/>
          <w:color w:val="000000" w:themeColor="text1"/>
          <w:szCs w:val="21"/>
          <w:highlight w:val="none"/>
          <w14:textFill>
            <w14:solidFill>
              <w14:schemeClr w14:val="tx1"/>
            </w14:solidFill>
          </w14:textFill>
        </w:rPr>
        <w:t>。</w:t>
      </w:r>
    </w:p>
    <w:p w14:paraId="20A9AAFD">
      <w:pPr>
        <w:snapToGrid w:val="0"/>
        <w:ind w:firstLine="420" w:firstLineChars="20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14:textFill>
            <w14:solidFill>
              <w14:schemeClr w14:val="tx1"/>
            </w14:solidFill>
          </w14:textFill>
        </w:rPr>
        <w:t>7</w:t>
      </w:r>
      <w:r>
        <w:rPr>
          <w:rStyle w:val="81"/>
          <w:rFonts w:ascii="宋体" w:hAnsi="宋体"/>
          <w:color w:val="000000" w:themeColor="text1"/>
          <w:szCs w:val="21"/>
          <w:highlight w:val="none"/>
          <w:lang w:val="zh-CN"/>
          <w14:textFill>
            <w14:solidFill>
              <w14:schemeClr w14:val="tx1"/>
            </w14:solidFill>
          </w14:textFill>
        </w:rPr>
        <w:t>、响应文件份数：一式</w:t>
      </w:r>
      <w:r>
        <w:rPr>
          <w:rStyle w:val="81"/>
          <w:rFonts w:ascii="宋体" w:hAnsi="宋体"/>
          <w:b/>
          <w:color w:val="000000" w:themeColor="text1"/>
          <w:szCs w:val="21"/>
          <w:highlight w:val="none"/>
          <w:lang w:val="zh-CN"/>
          <w14:textFill>
            <w14:solidFill>
              <w14:schemeClr w14:val="tx1"/>
            </w14:solidFill>
          </w14:textFill>
        </w:rPr>
        <w:t>叁份</w:t>
      </w:r>
      <w:r>
        <w:rPr>
          <w:rStyle w:val="81"/>
          <w:rFonts w:ascii="宋体" w:hAnsi="宋体"/>
          <w:color w:val="000000" w:themeColor="text1"/>
          <w:szCs w:val="21"/>
          <w:highlight w:val="none"/>
          <w:lang w:val="zh-CN"/>
          <w14:textFill>
            <w14:solidFill>
              <w14:schemeClr w14:val="tx1"/>
            </w14:solidFill>
          </w14:textFill>
        </w:rPr>
        <w:t>（壹份正本、两份副本</w:t>
      </w:r>
      <w:r>
        <w:rPr>
          <w:rStyle w:val="81"/>
          <w:rFonts w:hint="eastAsia" w:ascii="宋体" w:hAnsi="宋体"/>
          <w:color w:val="000000" w:themeColor="text1"/>
          <w:szCs w:val="21"/>
          <w:highlight w:val="none"/>
          <w:lang w:val="zh-CN"/>
          <w14:textFill>
            <w14:solidFill>
              <w14:schemeClr w14:val="tx1"/>
            </w14:solidFill>
          </w14:textFill>
        </w:rPr>
        <w:t>，电子档扫描件1份</w:t>
      </w:r>
      <w:r>
        <w:rPr>
          <w:rStyle w:val="81"/>
          <w:rFonts w:ascii="宋体" w:hAnsi="宋体"/>
          <w:color w:val="000000" w:themeColor="text1"/>
          <w:szCs w:val="21"/>
          <w:highlight w:val="none"/>
          <w:lang w:val="zh-CN"/>
          <w14:textFill>
            <w14:solidFill>
              <w14:schemeClr w14:val="tx1"/>
            </w14:solidFill>
          </w14:textFill>
        </w:rPr>
        <w:t>），每份响应文件须清楚标明“正本”或“副本”字样。</w:t>
      </w:r>
    </w:p>
    <w:p w14:paraId="28116C80">
      <w:pPr>
        <w:snapToGrid w:val="0"/>
        <w:ind w:firstLine="420" w:firstLineChars="200"/>
        <w:rPr>
          <w:rStyle w:val="81"/>
          <w:rFonts w:ascii="宋体" w:hAnsi="宋体"/>
          <w:b/>
          <w:color w:val="000000" w:themeColor="text1"/>
          <w:szCs w:val="21"/>
          <w:highlight w:val="none"/>
          <w14:textFill>
            <w14:solidFill>
              <w14:schemeClr w14:val="tx1"/>
            </w14:solidFill>
          </w14:textFill>
        </w:rPr>
      </w:pPr>
      <w:r>
        <w:rPr>
          <w:rStyle w:val="81"/>
          <w:rFonts w:ascii="宋体" w:hAnsi="宋体"/>
          <w:color w:val="000000" w:themeColor="text1"/>
          <w:szCs w:val="21"/>
          <w:highlight w:val="none"/>
          <w14:textFill>
            <w14:solidFill>
              <w14:schemeClr w14:val="tx1"/>
            </w14:solidFill>
          </w14:textFill>
        </w:rPr>
        <w:t>8、</w:t>
      </w:r>
      <w:r>
        <w:rPr>
          <w:rStyle w:val="81"/>
          <w:rFonts w:ascii="宋体" w:hAnsi="宋体"/>
          <w:color w:val="000000" w:themeColor="text1"/>
          <w:szCs w:val="21"/>
          <w:highlight w:val="none"/>
          <w:lang w:val="zh-CN"/>
          <w14:textFill>
            <w14:solidFill>
              <w14:schemeClr w14:val="tx1"/>
            </w14:solidFill>
          </w14:textFill>
        </w:rPr>
        <w:t>提交响应文件时间、地点：</w:t>
      </w:r>
      <w:r>
        <w:rPr>
          <w:rStyle w:val="81"/>
          <w:rFonts w:ascii="宋体" w:hAnsi="宋体"/>
          <w:b/>
          <w:color w:val="000000" w:themeColor="text1"/>
          <w:szCs w:val="21"/>
          <w:highlight w:val="none"/>
          <w:lang w:val="zh-CN"/>
          <w14:textFill>
            <w14:solidFill>
              <w14:schemeClr w14:val="tx1"/>
            </w14:solidFill>
          </w14:textFill>
        </w:rPr>
        <w:t>时间：2026年</w:t>
      </w:r>
      <w:r>
        <w:rPr>
          <w:rStyle w:val="81"/>
          <w:rFonts w:hint="eastAsia" w:ascii="宋体" w:hAnsi="宋体"/>
          <w:b/>
          <w:color w:val="000000" w:themeColor="text1"/>
          <w:szCs w:val="21"/>
          <w:highlight w:val="none"/>
          <w14:textFill>
            <w14:solidFill>
              <w14:schemeClr w14:val="tx1"/>
            </w14:solidFill>
          </w14:textFill>
        </w:rPr>
        <w:t>0</w:t>
      </w:r>
      <w:r>
        <w:rPr>
          <w:rStyle w:val="81"/>
          <w:rFonts w:hint="eastAsia" w:ascii="宋体" w:hAnsi="宋体"/>
          <w:b/>
          <w:color w:val="000000" w:themeColor="text1"/>
          <w:szCs w:val="21"/>
          <w:highlight w:val="none"/>
          <w:lang w:val="en-US" w:eastAsia="zh-CN"/>
          <w14:textFill>
            <w14:solidFill>
              <w14:schemeClr w14:val="tx1"/>
            </w14:solidFill>
          </w14:textFill>
        </w:rPr>
        <w:t>4</w:t>
      </w:r>
      <w:r>
        <w:rPr>
          <w:rStyle w:val="81"/>
          <w:rFonts w:ascii="宋体" w:hAnsi="宋体"/>
          <w:b/>
          <w:color w:val="000000" w:themeColor="text1"/>
          <w:szCs w:val="21"/>
          <w:highlight w:val="none"/>
          <w:lang w:val="zh-CN"/>
          <w14:textFill>
            <w14:solidFill>
              <w14:schemeClr w14:val="tx1"/>
            </w14:solidFill>
          </w14:textFill>
        </w:rPr>
        <w:t>月</w:t>
      </w:r>
      <w:r>
        <w:rPr>
          <w:rStyle w:val="81"/>
          <w:rFonts w:hint="eastAsia" w:ascii="宋体" w:hAnsi="宋体"/>
          <w:b/>
          <w:color w:val="000000" w:themeColor="text1"/>
          <w:szCs w:val="21"/>
          <w:highlight w:val="none"/>
          <w:lang w:val="en-US" w:eastAsia="zh-CN"/>
          <w14:textFill>
            <w14:solidFill>
              <w14:schemeClr w14:val="tx1"/>
            </w14:solidFill>
          </w14:textFill>
        </w:rPr>
        <w:t>16</w:t>
      </w:r>
      <w:r>
        <w:rPr>
          <w:rStyle w:val="81"/>
          <w:rFonts w:ascii="宋体" w:hAnsi="宋体"/>
          <w:b/>
          <w:color w:val="000000" w:themeColor="text1"/>
          <w:szCs w:val="21"/>
          <w:highlight w:val="none"/>
          <w:lang w:val="zh-CN"/>
          <w14:textFill>
            <w14:solidFill>
              <w14:schemeClr w14:val="tx1"/>
            </w14:solidFill>
          </w14:textFill>
        </w:rPr>
        <w:t>日</w:t>
      </w:r>
      <w:r>
        <w:rPr>
          <w:rStyle w:val="81"/>
          <w:rFonts w:ascii="宋体" w:hAnsi="宋体"/>
          <w:b/>
          <w:color w:val="000000" w:themeColor="text1"/>
          <w:szCs w:val="21"/>
          <w:highlight w:val="none"/>
          <w14:textFill>
            <w14:solidFill>
              <w14:schemeClr w14:val="tx1"/>
            </w14:solidFill>
          </w14:textFill>
        </w:rPr>
        <w:t>14</w:t>
      </w:r>
      <w:r>
        <w:rPr>
          <w:rStyle w:val="81"/>
          <w:rFonts w:ascii="宋体" w:hAnsi="宋体"/>
          <w:b/>
          <w:color w:val="000000" w:themeColor="text1"/>
          <w:szCs w:val="21"/>
          <w:highlight w:val="none"/>
          <w:lang w:val="zh-CN"/>
          <w14:textFill>
            <w14:solidFill>
              <w14:schemeClr w14:val="tx1"/>
            </w14:solidFill>
          </w14:textFill>
        </w:rPr>
        <w:t>:00至</w:t>
      </w:r>
      <w:r>
        <w:rPr>
          <w:rStyle w:val="81"/>
          <w:rFonts w:hint="eastAsia" w:ascii="宋体" w:hAnsi="宋体"/>
          <w:b/>
          <w:color w:val="000000" w:themeColor="text1"/>
          <w:szCs w:val="21"/>
          <w:highlight w:val="none"/>
          <w14:textFill>
            <w14:solidFill>
              <w14:schemeClr w14:val="tx1"/>
            </w14:solidFill>
          </w14:textFill>
        </w:rPr>
        <w:t>1</w:t>
      </w:r>
      <w:r>
        <w:rPr>
          <w:rStyle w:val="81"/>
          <w:rFonts w:ascii="宋体" w:hAnsi="宋体"/>
          <w:b/>
          <w:color w:val="000000" w:themeColor="text1"/>
          <w:szCs w:val="21"/>
          <w:highlight w:val="none"/>
          <w14:textFill>
            <w14:solidFill>
              <w14:schemeClr w14:val="tx1"/>
            </w14:solidFill>
          </w14:textFill>
        </w:rPr>
        <w:t>4</w:t>
      </w:r>
      <w:r>
        <w:rPr>
          <w:rStyle w:val="81"/>
          <w:rFonts w:ascii="宋体" w:hAnsi="宋体"/>
          <w:b/>
          <w:color w:val="000000" w:themeColor="text1"/>
          <w:szCs w:val="21"/>
          <w:highlight w:val="none"/>
          <w:lang w:val="zh-CN"/>
          <w14:textFill>
            <w14:solidFill>
              <w14:schemeClr w14:val="tx1"/>
            </w14:solidFill>
          </w14:textFill>
        </w:rPr>
        <w:t>：30；地点：</w:t>
      </w:r>
      <w:r>
        <w:rPr>
          <w:rStyle w:val="81"/>
          <w:rFonts w:hint="eastAsia" w:ascii="宋体" w:hAnsi="宋体"/>
          <w:b/>
          <w:color w:val="000000" w:themeColor="text1"/>
          <w:szCs w:val="21"/>
          <w:highlight w:val="none"/>
          <w:lang w:val="zh-CN"/>
          <w14:textFill>
            <w14:solidFill>
              <w14:schemeClr w14:val="tx1"/>
            </w14:solidFill>
          </w14:textFill>
        </w:rPr>
        <w:t>南京东来工程咨询有限公司会议室（南京市江宁区府前东路9号万达广场E座1209室）</w:t>
      </w:r>
      <w:r>
        <w:rPr>
          <w:rStyle w:val="81"/>
          <w:rFonts w:ascii="宋体" w:hAnsi="宋体"/>
          <w:b/>
          <w:color w:val="000000" w:themeColor="text1"/>
          <w:szCs w:val="21"/>
          <w:highlight w:val="none"/>
          <w14:textFill>
            <w14:solidFill>
              <w14:schemeClr w14:val="tx1"/>
            </w14:solidFill>
          </w14:textFill>
        </w:rPr>
        <w:t>。</w:t>
      </w:r>
      <w:r>
        <w:rPr>
          <w:rStyle w:val="81"/>
          <w:rFonts w:ascii="宋体" w:hAnsi="宋体"/>
          <w:color w:val="000000" w:themeColor="text1"/>
          <w:szCs w:val="21"/>
          <w:highlight w:val="none"/>
          <w:lang w:val="zh-CN"/>
          <w14:textFill>
            <w14:solidFill>
              <w14:schemeClr w14:val="tx1"/>
            </w14:solidFill>
          </w14:textFill>
        </w:rPr>
        <w:t>提交响应文件截止时间过后，代理机构组织专家与供应商进行磋商，请供应商法定代表人或其授权委托代表</w:t>
      </w:r>
      <w:r>
        <w:rPr>
          <w:rStyle w:val="81"/>
          <w:rFonts w:hint="eastAsia" w:ascii="宋体" w:hAnsi="宋体"/>
          <w:color w:val="000000" w:themeColor="text1"/>
          <w:szCs w:val="21"/>
          <w:highlight w:val="none"/>
          <w:lang w:val="zh-CN"/>
          <w14:textFill>
            <w14:solidFill>
              <w14:schemeClr w14:val="tx1"/>
            </w14:solidFill>
          </w14:textFill>
        </w:rPr>
        <w:t>携带身份证</w:t>
      </w:r>
      <w:r>
        <w:rPr>
          <w:rStyle w:val="81"/>
          <w:rFonts w:ascii="宋体" w:hAnsi="宋体"/>
          <w:color w:val="000000" w:themeColor="text1"/>
          <w:szCs w:val="21"/>
          <w:highlight w:val="none"/>
          <w:lang w:val="zh-CN"/>
          <w14:textFill>
            <w14:solidFill>
              <w14:schemeClr w14:val="tx1"/>
            </w14:solidFill>
          </w14:textFill>
        </w:rPr>
        <w:t>出席。</w:t>
      </w:r>
    </w:p>
    <w:p w14:paraId="3F7C3401">
      <w:pPr>
        <w:snapToGrid w:val="0"/>
        <w:ind w:firstLine="420"/>
        <w:rPr>
          <w:rStyle w:val="81"/>
          <w:rFonts w:asci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9、采购单位联系方式</w:t>
      </w:r>
    </w:p>
    <w:p w14:paraId="1AE3EB79">
      <w:pPr>
        <w:snapToGrid w:val="0"/>
        <w:ind w:firstLine="422" w:firstLineChars="200"/>
        <w:rPr>
          <w:rStyle w:val="81"/>
          <w:rFonts w:hint="eastAsia" w:ascii="宋体" w:hAnsi="宋体" w:eastAsia="宋体"/>
          <w:b/>
          <w:color w:val="000000" w:themeColor="text1"/>
          <w:szCs w:val="21"/>
          <w:highlight w:val="none"/>
          <w:lang w:val="zh-CN" w:eastAsia="zh-CN"/>
          <w14:textFill>
            <w14:solidFill>
              <w14:schemeClr w14:val="tx1"/>
            </w14:solidFill>
          </w14:textFill>
        </w:rPr>
      </w:pPr>
      <w:r>
        <w:rPr>
          <w:rStyle w:val="81"/>
          <w:rFonts w:ascii="宋体" w:hAnsi="宋体"/>
          <w:b/>
          <w:color w:val="000000" w:themeColor="text1"/>
          <w:szCs w:val="21"/>
          <w:highlight w:val="none"/>
          <w:lang w:val="zh-CN"/>
          <w14:textFill>
            <w14:solidFill>
              <w14:schemeClr w14:val="tx1"/>
            </w14:solidFill>
          </w14:textFill>
        </w:rPr>
        <w:t>联系人：</w:t>
      </w:r>
      <w:r>
        <w:rPr>
          <w:rStyle w:val="81"/>
          <w:rFonts w:hint="eastAsia" w:ascii="宋体" w:hAnsi="宋体"/>
          <w:color w:val="000000" w:themeColor="text1"/>
          <w:szCs w:val="21"/>
          <w:highlight w:val="none"/>
          <w:lang w:val="zh-CN" w:eastAsia="zh-CN"/>
          <w14:textFill>
            <w14:solidFill>
              <w14:schemeClr w14:val="tx1"/>
            </w14:solidFill>
          </w14:textFill>
        </w:rPr>
        <w:t>嵇</w:t>
      </w:r>
      <w:r>
        <w:rPr>
          <w:rStyle w:val="81"/>
          <w:rFonts w:hint="eastAsia" w:ascii="宋体" w:hAnsi="宋体"/>
          <w:color w:val="000000" w:themeColor="text1"/>
          <w:szCs w:val="21"/>
          <w:highlight w:val="none"/>
          <w:lang w:val="en-US" w:eastAsia="zh-CN"/>
          <w14:textFill>
            <w14:solidFill>
              <w14:schemeClr w14:val="tx1"/>
            </w14:solidFill>
          </w14:textFill>
        </w:rPr>
        <w:t>主任</w:t>
      </w:r>
      <w:r>
        <w:rPr>
          <w:rFonts w:cs="Arial"/>
          <w:color w:val="000000" w:themeColor="text1"/>
          <w:highlight w:val="none"/>
          <w14:textFill>
            <w14:solidFill>
              <w14:schemeClr w14:val="tx1"/>
            </w14:solidFill>
          </w14:textFill>
        </w:rPr>
        <w:t xml:space="preserve">  </w:t>
      </w:r>
      <w:r>
        <w:rPr>
          <w:rStyle w:val="81"/>
          <w:rFonts w:ascii="宋体" w:hAnsi="宋体"/>
          <w:b/>
          <w:color w:val="000000" w:themeColor="text1"/>
          <w:szCs w:val="21"/>
          <w:highlight w:val="none"/>
          <w:lang w:val="zh-CN"/>
          <w14:textFill>
            <w14:solidFill>
              <w14:schemeClr w14:val="tx1"/>
            </w14:solidFill>
          </w14:textFill>
        </w:rPr>
        <w:t>联系电话：</w:t>
      </w:r>
      <w:r>
        <w:rPr>
          <w:rStyle w:val="81"/>
          <w:rFonts w:hint="eastAsia" w:ascii="宋体" w:hAnsi="宋体"/>
          <w:color w:val="000000" w:themeColor="text1"/>
          <w:szCs w:val="21"/>
          <w:highlight w:val="none"/>
          <w:lang w:val="zh-CN" w:eastAsia="zh-CN"/>
          <w14:textFill>
            <w14:solidFill>
              <w14:schemeClr w14:val="tx1"/>
            </w14:solidFill>
          </w14:textFill>
        </w:rPr>
        <w:t>025-52110678</w:t>
      </w:r>
      <w:r>
        <w:rPr>
          <w:rStyle w:val="81"/>
          <w:rFonts w:hint="eastAsia" w:ascii="宋体" w:hAnsi="宋体"/>
          <w:color w:val="000000" w:themeColor="text1"/>
          <w:szCs w:val="21"/>
          <w:highlight w:val="none"/>
          <w:lang w:val="en-US" w:eastAsia="zh-CN"/>
          <w14:textFill>
            <w14:solidFill>
              <w14:schemeClr w14:val="tx1"/>
            </w14:solidFill>
          </w14:textFill>
        </w:rPr>
        <w:t xml:space="preserve"> </w:t>
      </w:r>
    </w:p>
    <w:p w14:paraId="34CD4405">
      <w:pPr>
        <w:spacing w:line="240" w:lineRule="atLeast"/>
        <w:ind w:firstLine="420"/>
        <w:rPr>
          <w:rStyle w:val="81"/>
          <w:rFonts w:ascii="宋体"/>
          <w:b/>
          <w:color w:val="000000" w:themeColor="text1"/>
          <w:szCs w:val="21"/>
          <w:highlight w:val="none"/>
          <w:lang w:val="zh-CN"/>
          <w14:textFill>
            <w14:solidFill>
              <w14:schemeClr w14:val="tx1"/>
            </w14:solidFill>
          </w14:textFill>
        </w:rPr>
      </w:pPr>
      <w:r>
        <w:rPr>
          <w:rStyle w:val="81"/>
          <w:rFonts w:ascii="宋体"/>
          <w:b/>
          <w:color w:val="000000" w:themeColor="text1"/>
          <w:szCs w:val="21"/>
          <w:highlight w:val="none"/>
          <w:lang w:val="zh-CN"/>
          <w14:textFill>
            <w14:solidFill>
              <w14:schemeClr w14:val="tx1"/>
            </w14:solidFill>
          </w14:textFill>
        </w:rPr>
        <w:t>办公地址</w:t>
      </w:r>
      <w:r>
        <w:rPr>
          <w:rStyle w:val="81"/>
          <w:b/>
          <w:color w:val="000000" w:themeColor="text1"/>
          <w:szCs w:val="21"/>
          <w:highlight w:val="none"/>
          <w:lang w:val="zh-CN"/>
          <w14:textFill>
            <w14:solidFill>
              <w14:schemeClr w14:val="tx1"/>
            </w14:solidFill>
          </w14:textFill>
        </w:rPr>
        <w:t>：</w:t>
      </w:r>
      <w:r>
        <w:rPr>
          <w:rStyle w:val="81"/>
          <w:rFonts w:hint="eastAsia" w:ascii="宋体" w:hAnsi="宋体"/>
          <w:color w:val="000000" w:themeColor="text1"/>
          <w:szCs w:val="21"/>
          <w:highlight w:val="none"/>
          <w:lang w:val="zh-CN" w:eastAsia="zh-CN"/>
          <w14:textFill>
            <w14:solidFill>
              <w14:schemeClr w14:val="tx1"/>
            </w14:solidFill>
          </w14:textFill>
        </w:rPr>
        <w:t xml:space="preserve">南京市江宁区胜太路18号 </w:t>
      </w:r>
    </w:p>
    <w:p w14:paraId="41B73D19">
      <w:pPr>
        <w:ind w:firstLine="420"/>
        <w:rPr>
          <w:rStyle w:val="81"/>
          <w:rFonts w:asci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w:t>
      </w:r>
      <w:r>
        <w:rPr>
          <w:rStyle w:val="81"/>
          <w:rFonts w:ascii="宋体" w:hAnsi="宋体"/>
          <w:color w:val="000000" w:themeColor="text1"/>
          <w:szCs w:val="21"/>
          <w:highlight w:val="none"/>
          <w14:textFill>
            <w14:solidFill>
              <w14:schemeClr w14:val="tx1"/>
            </w14:solidFill>
          </w14:textFill>
        </w:rPr>
        <w:t>0</w:t>
      </w:r>
      <w:r>
        <w:rPr>
          <w:rStyle w:val="81"/>
          <w:rFonts w:ascii="宋体" w:hAnsi="宋体"/>
          <w:color w:val="000000" w:themeColor="text1"/>
          <w:szCs w:val="21"/>
          <w:highlight w:val="none"/>
          <w:lang w:val="zh-CN"/>
          <w14:textFill>
            <w14:solidFill>
              <w14:schemeClr w14:val="tx1"/>
            </w14:solidFill>
          </w14:textFill>
        </w:rPr>
        <w:t>、代理机构联系方式</w:t>
      </w:r>
    </w:p>
    <w:p w14:paraId="2DAFB449">
      <w:pPr>
        <w:ind w:firstLine="420" w:firstLineChars="20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竞争性磋商文件编制：</w:t>
      </w:r>
    </w:p>
    <w:p w14:paraId="48A423F1">
      <w:pPr>
        <w:ind w:firstLine="420" w:firstLineChars="200"/>
        <w:rPr>
          <w:rStyle w:val="81"/>
          <w:rFonts w:ascii="宋体" w:hAnsi="宋体"/>
          <w:bCs/>
          <w:color w:val="000000" w:themeColor="text1"/>
          <w:szCs w:val="21"/>
          <w:highlight w:val="none"/>
          <w:lang w:val="zh-CN"/>
          <w14:textFill>
            <w14:solidFill>
              <w14:schemeClr w14:val="tx1"/>
            </w14:solidFill>
          </w14:textFill>
        </w:rPr>
      </w:pPr>
      <w:r>
        <w:rPr>
          <w:rStyle w:val="81"/>
          <w:rFonts w:ascii="宋体" w:hAnsi="宋体"/>
          <w:bCs/>
          <w:color w:val="000000" w:themeColor="text1"/>
          <w:szCs w:val="21"/>
          <w:highlight w:val="none"/>
          <w:lang w:val="zh-CN"/>
          <w14:textFill>
            <w14:solidFill>
              <w14:schemeClr w14:val="tx1"/>
            </w14:solidFill>
          </w14:textFill>
        </w:rPr>
        <w:t>联系人：</w:t>
      </w:r>
      <w:r>
        <w:rPr>
          <w:rStyle w:val="81"/>
          <w:rFonts w:hint="eastAsia" w:ascii="宋体" w:hAnsi="宋体"/>
          <w:color w:val="000000" w:themeColor="text1"/>
          <w:szCs w:val="21"/>
          <w:highlight w:val="none"/>
          <w:lang w:val="en-US" w:eastAsia="zh-CN"/>
          <w14:textFill>
            <w14:solidFill>
              <w14:schemeClr w14:val="tx1"/>
            </w14:solidFill>
          </w14:textFill>
        </w:rPr>
        <w:t>丁</w:t>
      </w:r>
      <w:r>
        <w:rPr>
          <w:rStyle w:val="81"/>
          <w:rFonts w:hint="eastAsia" w:ascii="宋体" w:hAnsi="宋体"/>
          <w:color w:val="000000" w:themeColor="text1"/>
          <w:szCs w:val="21"/>
          <w:highlight w:val="none"/>
          <w14:textFill>
            <w14:solidFill>
              <w14:schemeClr w14:val="tx1"/>
            </w14:solidFill>
          </w14:textFill>
        </w:rPr>
        <w:t>工</w:t>
      </w:r>
    </w:p>
    <w:p w14:paraId="5C03C312">
      <w:pPr>
        <w:ind w:firstLine="420" w:firstLineChars="200"/>
        <w:rPr>
          <w:rStyle w:val="81"/>
          <w:rFonts w:asci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联系电话：025—</w:t>
      </w:r>
      <w:r>
        <w:rPr>
          <w:rStyle w:val="81"/>
          <w:rFonts w:ascii="宋体" w:hAnsi="宋体"/>
          <w:color w:val="000000" w:themeColor="text1"/>
          <w:szCs w:val="21"/>
          <w:highlight w:val="none"/>
          <w14:textFill>
            <w14:solidFill>
              <w14:schemeClr w14:val="tx1"/>
            </w14:solidFill>
          </w14:textFill>
        </w:rPr>
        <w:t>51195811</w:t>
      </w:r>
    </w:p>
    <w:p w14:paraId="175F604F">
      <w:pPr>
        <w:ind w:firstLine="420" w:firstLineChars="20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办公室地址：南京东来工程咨询有限公司（南京市江宁区府前东路9号万达广场E座121</w:t>
      </w:r>
      <w:r>
        <w:rPr>
          <w:rStyle w:val="81"/>
          <w:rFonts w:hint="eastAsia" w:ascii="宋体" w:hAnsi="宋体"/>
          <w:color w:val="000000" w:themeColor="text1"/>
          <w:szCs w:val="21"/>
          <w:highlight w:val="none"/>
          <w:lang w:val="en-US" w:eastAsia="zh-CN"/>
          <w14:textFill>
            <w14:solidFill>
              <w14:schemeClr w14:val="tx1"/>
            </w14:solidFill>
          </w14:textFill>
        </w:rPr>
        <w:t>7</w:t>
      </w:r>
      <w:r>
        <w:rPr>
          <w:rStyle w:val="81"/>
          <w:rFonts w:ascii="宋体" w:hAnsi="宋体"/>
          <w:color w:val="000000" w:themeColor="text1"/>
          <w:szCs w:val="21"/>
          <w:highlight w:val="none"/>
          <w:lang w:val="zh-CN"/>
          <w14:textFill>
            <w14:solidFill>
              <w14:schemeClr w14:val="tx1"/>
            </w14:solidFill>
          </w14:textFill>
        </w:rPr>
        <w:t>室）</w:t>
      </w:r>
    </w:p>
    <w:p w14:paraId="40FE7736">
      <w:pPr>
        <w:ind w:firstLine="420" w:firstLineChars="20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w:t>
      </w:r>
      <w:r>
        <w:rPr>
          <w:rStyle w:val="81"/>
          <w:rFonts w:ascii="宋体" w:hAnsi="宋体"/>
          <w:color w:val="000000" w:themeColor="text1"/>
          <w:szCs w:val="21"/>
          <w:highlight w:val="none"/>
          <w14:textFill>
            <w14:solidFill>
              <w14:schemeClr w14:val="tx1"/>
            </w14:solidFill>
          </w14:textFill>
        </w:rPr>
        <w:t>1</w:t>
      </w:r>
      <w:r>
        <w:rPr>
          <w:rStyle w:val="81"/>
          <w:rFonts w:ascii="宋体" w:hAnsi="宋体"/>
          <w:color w:val="000000" w:themeColor="text1"/>
          <w:szCs w:val="21"/>
          <w:highlight w:val="none"/>
          <w:lang w:val="zh-CN"/>
          <w14:textFill>
            <w14:solidFill>
              <w14:schemeClr w14:val="tx1"/>
            </w14:solidFill>
          </w14:textFill>
        </w:rPr>
        <w:t>、磋商文件发布信息：</w:t>
      </w:r>
    </w:p>
    <w:p w14:paraId="7D303B83">
      <w:pPr>
        <w:snapToGrid w:val="0"/>
        <w:spacing w:line="360" w:lineRule="auto"/>
        <w:ind w:firstLine="420" w:firstLineChars="200"/>
        <w:rPr>
          <w:rStyle w:val="81"/>
          <w:rFonts w:ascii="宋体"/>
          <w:color w:val="000000" w:themeColor="text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（1）文件提供：</w:t>
      </w:r>
      <w:r>
        <w:rPr>
          <w:rStyle w:val="81"/>
          <w:rFonts w:hint="eastAsia" w:ascii="宋体"/>
          <w:color w:val="000000" w:themeColor="text1"/>
          <w:highlight w:val="none"/>
          <w:lang w:val="zh-CN"/>
          <w14:textFill>
            <w14:solidFill>
              <w14:schemeClr w14:val="tx1"/>
            </w14:solidFill>
          </w14:textFill>
        </w:rPr>
        <w:t>投标申请人的法定代表人或其授权的委托代理人持个人有效身份证件原件及复印件、营业执照复印件、单位介绍信原件（或授权委托书原件）至南京东来工程咨询有限公司购买纸质文件(网上登记请微信搜索公众号“东来招标”)</w:t>
      </w:r>
      <w:r>
        <w:rPr>
          <w:rStyle w:val="81"/>
          <w:rFonts w:ascii="宋体"/>
          <w:color w:val="000000" w:themeColor="text1"/>
          <w:highlight w:val="none"/>
          <w:lang w:val="zh-CN"/>
          <w14:textFill>
            <w14:solidFill>
              <w14:schemeClr w14:val="tx1"/>
            </w14:solidFill>
          </w14:textFill>
        </w:rPr>
        <w:t>。</w:t>
      </w:r>
      <w:r>
        <w:rPr>
          <w:rStyle w:val="81"/>
          <w:rFonts w:ascii="宋体" w:hAnsi="宋体"/>
          <w:color w:val="000000" w:themeColor="text1"/>
          <w:szCs w:val="21"/>
          <w:highlight w:val="none"/>
          <w14:textFill>
            <w14:solidFill>
              <w14:schemeClr w14:val="tx1"/>
            </w14:solidFill>
          </w14:textFill>
        </w:rPr>
        <w:t>每本</w:t>
      </w:r>
      <w:r>
        <w:rPr>
          <w:rStyle w:val="81"/>
          <w:rFonts w:hint="eastAsia" w:ascii="宋体" w:hAnsi="宋体"/>
          <w:color w:val="000000" w:themeColor="text1"/>
          <w:szCs w:val="21"/>
          <w:highlight w:val="none"/>
          <w14:textFill>
            <w14:solidFill>
              <w14:schemeClr w14:val="tx1"/>
            </w14:solidFill>
          </w14:textFill>
        </w:rPr>
        <w:t>0</w:t>
      </w:r>
      <w:r>
        <w:rPr>
          <w:rStyle w:val="81"/>
          <w:rFonts w:ascii="宋体" w:hAnsi="宋体"/>
          <w:color w:val="000000" w:themeColor="text1"/>
          <w:szCs w:val="21"/>
          <w:highlight w:val="none"/>
          <w14:textFill>
            <w14:solidFill>
              <w14:schemeClr w14:val="tx1"/>
            </w14:solidFill>
          </w14:textFill>
        </w:rPr>
        <w:t>元人民币，售后不退；</w:t>
      </w:r>
    </w:p>
    <w:p w14:paraId="3E681C2F">
      <w:pPr>
        <w:snapToGrid w:val="0"/>
        <w:ind w:firstLine="48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（2）公告期限：自招标公告在</w:t>
      </w:r>
      <w:r>
        <w:rPr>
          <w:rStyle w:val="81"/>
          <w:rFonts w:hint="eastAsia" w:ascii="宋体" w:hAnsi="宋体"/>
          <w:color w:val="000000" w:themeColor="text1"/>
          <w:szCs w:val="21"/>
          <w:highlight w:val="none"/>
          <w:lang w:val="zh-CN"/>
          <w14:textFill>
            <w14:solidFill>
              <w14:schemeClr w14:val="tx1"/>
            </w14:solidFill>
          </w14:textFill>
        </w:rPr>
        <w:t>“南京公共采购信息网</w:t>
      </w:r>
      <w:r>
        <w:rPr>
          <w:rStyle w:val="81"/>
          <w:rFonts w:ascii="宋体" w:hAnsi="宋体"/>
          <w:color w:val="000000" w:themeColor="text1"/>
          <w:szCs w:val="21"/>
          <w:highlight w:val="none"/>
          <w:lang w:val="zh-CN"/>
          <w14:textFill>
            <w14:solidFill>
              <w14:schemeClr w14:val="tx1"/>
            </w14:solidFill>
          </w14:textFill>
        </w:rPr>
        <w:t>”发布之日起5个工作日。</w:t>
      </w:r>
    </w:p>
    <w:p w14:paraId="3B0DF9D6">
      <w:pPr>
        <w:snapToGrid w:val="0"/>
        <w:ind w:firstLine="48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（3）有关本次竞争性磋商的事项若存在变动或修改，敬请及时关注</w:t>
      </w:r>
      <w:r>
        <w:rPr>
          <w:rStyle w:val="81"/>
          <w:rFonts w:hint="eastAsia" w:ascii="宋体" w:hAnsi="宋体"/>
          <w:color w:val="000000" w:themeColor="text1"/>
          <w:szCs w:val="21"/>
          <w:highlight w:val="none"/>
          <w:lang w:val="zh-CN"/>
          <w14:textFill>
            <w14:solidFill>
              <w14:schemeClr w14:val="tx1"/>
            </w14:solidFill>
          </w14:textFill>
        </w:rPr>
        <w:t>“南京公共采购信息网</w:t>
      </w:r>
      <w:r>
        <w:rPr>
          <w:rStyle w:val="81"/>
          <w:rFonts w:ascii="宋体" w:hAnsi="宋体"/>
          <w:color w:val="000000" w:themeColor="text1"/>
          <w:szCs w:val="21"/>
          <w:highlight w:val="none"/>
          <w:lang w:val="zh-CN"/>
          <w14:textFill>
            <w14:solidFill>
              <w14:schemeClr w14:val="tx1"/>
            </w14:solidFill>
          </w14:textFill>
        </w:rPr>
        <w:t>”发布的信息更正公告。</w:t>
      </w:r>
    </w:p>
    <w:p w14:paraId="20982A75">
      <w:pPr>
        <w:snapToGrid w:val="0"/>
        <w:ind w:firstLine="480"/>
        <w:rPr>
          <w:rStyle w:val="81"/>
          <w:rFonts w:ascii="宋体" w:hAnsi="宋体"/>
          <w:color w:val="000000" w:themeColor="text1"/>
          <w:szCs w:val="21"/>
          <w:highlight w:val="none"/>
          <w14:textFill>
            <w14:solidFill>
              <w14:schemeClr w14:val="tx1"/>
            </w14:solidFill>
          </w14:textFill>
        </w:rPr>
      </w:pPr>
      <w:r>
        <w:rPr>
          <w:rStyle w:val="81"/>
          <w:rFonts w:hint="eastAsia" w:ascii="宋体" w:hAnsi="宋体"/>
          <w:color w:val="000000" w:themeColor="text1"/>
          <w:szCs w:val="21"/>
          <w:highlight w:val="none"/>
          <w14:textFill>
            <w14:solidFill>
              <w14:schemeClr w14:val="tx1"/>
            </w14:solidFill>
          </w14:textFill>
        </w:rPr>
        <w:t>12、其他</w:t>
      </w:r>
    </w:p>
    <w:p w14:paraId="2F83E172">
      <w:pPr>
        <w:snapToGrid w:val="0"/>
        <w:ind w:firstLine="480"/>
        <w:rPr>
          <w:rStyle w:val="81"/>
          <w:rFonts w:ascii="宋体" w:hAnsi="宋体"/>
          <w:color w:val="000000" w:themeColor="text1"/>
          <w:szCs w:val="21"/>
          <w:highlight w:val="none"/>
          <w14:textFill>
            <w14:solidFill>
              <w14:schemeClr w14:val="tx1"/>
            </w14:solidFill>
          </w14:textFill>
        </w:rPr>
      </w:pPr>
      <w:r>
        <w:rPr>
          <w:rStyle w:val="81"/>
          <w:rFonts w:ascii="宋体" w:hAnsi="宋体"/>
          <w:color w:val="000000" w:themeColor="text1"/>
          <w:szCs w:val="21"/>
          <w:highlight w:val="none"/>
          <w14:textFill>
            <w14:solidFill>
              <w14:schemeClr w14:val="tx1"/>
            </w14:solidFill>
          </w14:textFill>
        </w:rPr>
        <w:t>2.“根据《关于在政府采购活动中推行信用承诺制的通知》宁财购通〔2021〕5号规定，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加盖单位公章，随响应文件一并递交。</w:t>
      </w:r>
    </w:p>
    <w:p w14:paraId="5837492F">
      <w:pPr>
        <w:snapToGrid w:val="0"/>
        <w:ind w:firstLine="480"/>
        <w:rPr>
          <w:rStyle w:val="81"/>
          <w:rFonts w:ascii="宋体" w:hAnsi="宋体"/>
          <w:color w:val="000000" w:themeColor="text1"/>
          <w:szCs w:val="21"/>
          <w:highlight w:val="none"/>
          <w14:textFill>
            <w14:solidFill>
              <w14:schemeClr w14:val="tx1"/>
            </w14:solidFill>
          </w14:textFill>
        </w:rPr>
      </w:pPr>
      <w:r>
        <w:rPr>
          <w:rStyle w:val="81"/>
          <w:rFonts w:ascii="宋体" w:hAnsi="宋体"/>
          <w:color w:val="000000" w:themeColor="text1"/>
          <w:szCs w:val="21"/>
          <w:highlight w:val="none"/>
          <w14:textFill>
            <w14:solidFill>
              <w14:schemeClr w14:val="tx1"/>
            </w14:solidFill>
          </w14:textFill>
        </w:rPr>
        <w:t>在政府采购资格审查环节，供应商只需提供书面《南京市政府采购供应商信用记录表暨信用承诺书》，即可替代以下证明材料： （1）符合国家相关规定的财务状况报告； （2）依法缴纳税收的证明材料； （3）依法缴纳社会保障资金的证明材料； （4）具备履行政府采购合同所必需的设备和专业技术能力的证明材料； （5）参加政府采购活动前三年内在经营活动中没有重大违法记录的证明材料； （6）未被列入失信被执行人、重大税收违法失信主体、政府采购严重违法失信行为记录名单的证明材料。 供应商在中标（成交）后，应按采购文件要求，将上述由信用承诺书替代的证明材料提交采购人或采购代理机构核验。经核验无误后，由采购人或采购代理机构发出中标（成交）通知书。 供应商涉及以下情形的，不适用信用承诺： （1）供应商被列入严重失信主体名单； （2）被相关监管部门作出行政处罚且尚在处罚有效期内； （3）其他法律、行政法规规定的不适用信用承诺的情形。 供应商对信用承诺内容的真实性、合法性、有效性负责。如作出虚假信用承诺，视同为“提供虚假材料谋取中标、成交”的违法行为。</w:t>
      </w:r>
    </w:p>
    <w:p w14:paraId="252D70E6">
      <w:pPr>
        <w:snapToGrid w:val="0"/>
        <w:ind w:firstLine="480"/>
        <w:rPr>
          <w:rStyle w:val="81"/>
          <w:rFonts w:ascii="宋体" w:hAnsi="宋体"/>
          <w:color w:val="000000" w:themeColor="text1"/>
          <w:szCs w:val="21"/>
          <w:highlight w:val="none"/>
          <w14:textFill>
            <w14:solidFill>
              <w14:schemeClr w14:val="tx1"/>
            </w14:solidFill>
          </w14:textFill>
        </w:rPr>
      </w:pPr>
    </w:p>
    <w:p w14:paraId="22365A84">
      <w:pPr>
        <w:snapToGrid w:val="0"/>
        <w:jc w:val="center"/>
        <w:rPr>
          <w:rStyle w:val="81"/>
          <w:rFonts w:ascii="黑体" w:hAnsi="宋体" w:eastAsia="黑体"/>
          <w:color w:val="000000" w:themeColor="text1"/>
          <w:spacing w:val="-10"/>
          <w:sz w:val="36"/>
          <w:szCs w:val="36"/>
          <w:highlight w:val="none"/>
          <w14:textFill>
            <w14:solidFill>
              <w14:schemeClr w14:val="tx1"/>
            </w14:solidFill>
          </w14:textFill>
        </w:rPr>
      </w:pPr>
      <w:r>
        <w:rPr>
          <w:rStyle w:val="81"/>
          <w:rFonts w:ascii="黑体" w:hAnsi="宋体" w:eastAsia="黑体"/>
          <w:color w:val="000000" w:themeColor="text1"/>
          <w:spacing w:val="-10"/>
          <w:sz w:val="36"/>
          <w:szCs w:val="36"/>
          <w:highlight w:val="none"/>
          <w14:textFill>
            <w14:solidFill>
              <w14:schemeClr w14:val="tx1"/>
            </w14:solidFill>
          </w14:textFill>
        </w:rPr>
        <w:br w:type="page"/>
      </w:r>
      <w:r>
        <w:rPr>
          <w:rStyle w:val="81"/>
          <w:rFonts w:ascii="黑体" w:hAnsi="宋体" w:eastAsia="黑体"/>
          <w:color w:val="000000" w:themeColor="text1"/>
          <w:spacing w:val="-10"/>
          <w:sz w:val="36"/>
          <w:szCs w:val="36"/>
          <w:highlight w:val="none"/>
          <w14:textFill>
            <w14:solidFill>
              <w14:schemeClr w14:val="tx1"/>
            </w14:solidFill>
          </w14:textFill>
        </w:rPr>
        <w:t>第二章 竞争性磋商须知</w:t>
      </w:r>
    </w:p>
    <w:p w14:paraId="1A3B3047">
      <w:pPr>
        <w:snapToGrid w:val="0"/>
        <w:spacing w:line="259" w:lineRule="auto"/>
        <w:ind w:firstLine="420"/>
        <w:rPr>
          <w:rStyle w:val="81"/>
          <w:rFonts w:ascii="宋体" w:hAnsi="宋体"/>
          <w:b/>
          <w:bCs/>
          <w:color w:val="000000" w:themeColor="text1"/>
          <w:szCs w:val="21"/>
          <w:highlight w:val="none"/>
          <w:lang w:val="zh-CN"/>
          <w14:textFill>
            <w14:solidFill>
              <w14:schemeClr w14:val="tx1"/>
            </w14:solidFill>
          </w14:textFill>
        </w:rPr>
      </w:pPr>
      <w:r>
        <w:rPr>
          <w:rStyle w:val="81"/>
          <w:rFonts w:ascii="宋体" w:hAnsi="宋体"/>
          <w:b/>
          <w:bCs/>
          <w:color w:val="000000" w:themeColor="text1"/>
          <w:szCs w:val="21"/>
          <w:highlight w:val="none"/>
          <w:lang w:val="zh-CN"/>
          <w14:textFill>
            <w14:solidFill>
              <w14:schemeClr w14:val="tx1"/>
            </w14:solidFill>
          </w14:textFill>
        </w:rPr>
        <w:t>一、总    则</w:t>
      </w:r>
    </w:p>
    <w:p w14:paraId="6BB7E1B7">
      <w:pPr>
        <w:ind w:firstLine="420"/>
        <w:rPr>
          <w:rStyle w:val="81"/>
          <w:rFonts w:ascii="宋体"/>
          <w:color w:val="000000" w:themeColor="text1"/>
          <w:szCs w:val="21"/>
          <w:highlight w:val="none"/>
          <w:lang w:val="zh-CN"/>
          <w14:textFill>
            <w14:solidFill>
              <w14:schemeClr w14:val="tx1"/>
            </w14:solidFill>
          </w14:textFill>
        </w:rPr>
      </w:pPr>
      <w:r>
        <w:rPr>
          <w:rStyle w:val="81"/>
          <w:rFonts w:ascii="宋体"/>
          <w:color w:val="000000" w:themeColor="text1"/>
          <w:szCs w:val="21"/>
          <w:highlight w:val="none"/>
          <w:lang w:val="zh-CN"/>
          <w14:textFill>
            <w14:solidFill>
              <w14:schemeClr w14:val="tx1"/>
            </w14:solidFill>
          </w14:textFill>
        </w:rPr>
        <w:t>1、适用法律</w:t>
      </w:r>
    </w:p>
    <w:p w14:paraId="085B2617">
      <w:pPr>
        <w:ind w:firstLine="420"/>
        <w:rPr>
          <w:rStyle w:val="81"/>
          <w:rFonts w:ascii="宋体"/>
          <w:color w:val="000000" w:themeColor="text1"/>
          <w:szCs w:val="21"/>
          <w:highlight w:val="none"/>
          <w:lang w:val="zh-CN"/>
          <w14:textFill>
            <w14:solidFill>
              <w14:schemeClr w14:val="tx1"/>
            </w14:solidFill>
          </w14:textFill>
        </w:rPr>
      </w:pPr>
      <w:r>
        <w:rPr>
          <w:rStyle w:val="81"/>
          <w:rFonts w:ascii="宋体"/>
          <w:color w:val="000000" w:themeColor="text1"/>
          <w:szCs w:val="21"/>
          <w:highlight w:val="none"/>
          <w:lang w:val="zh-CN"/>
          <w14:textFill>
            <w14:solidFill>
              <w14:schemeClr w14:val="tx1"/>
            </w14:solidFill>
          </w14:textFill>
        </w:rPr>
        <w:t>1.1 《中华人民共和国政府采购法》、《中华人民共和国政府采购法实施条例》、《政府采购非招标方式管理办法》等有关法律、规章和规定等。</w:t>
      </w:r>
    </w:p>
    <w:p w14:paraId="2BD0F688">
      <w:pPr>
        <w:ind w:firstLine="420"/>
        <w:rPr>
          <w:rStyle w:val="81"/>
          <w:rFonts w:ascii="宋体"/>
          <w:b/>
          <w:color w:val="000000" w:themeColor="text1"/>
          <w:szCs w:val="21"/>
          <w:highlight w:val="none"/>
          <w:lang w:val="zh-CN"/>
          <w14:textFill>
            <w14:solidFill>
              <w14:schemeClr w14:val="tx1"/>
            </w14:solidFill>
          </w14:textFill>
        </w:rPr>
      </w:pPr>
      <w:r>
        <w:rPr>
          <w:rStyle w:val="81"/>
          <w:rFonts w:ascii="宋体"/>
          <w:b/>
          <w:color w:val="000000" w:themeColor="text1"/>
          <w:szCs w:val="21"/>
          <w:highlight w:val="none"/>
          <w:lang w:val="zh-CN"/>
          <w14:textFill>
            <w14:solidFill>
              <w14:schemeClr w14:val="tx1"/>
            </w14:solidFill>
          </w14:textFill>
        </w:rPr>
        <w:t>2、定义</w:t>
      </w:r>
    </w:p>
    <w:p w14:paraId="0A8E7F66">
      <w:pPr>
        <w:ind w:firstLine="420"/>
        <w:rPr>
          <w:rStyle w:val="81"/>
          <w:rFonts w:ascii="宋体"/>
          <w:color w:val="000000" w:themeColor="text1"/>
          <w:szCs w:val="21"/>
          <w:highlight w:val="none"/>
          <w:lang w:val="zh-CN"/>
          <w14:textFill>
            <w14:solidFill>
              <w14:schemeClr w14:val="tx1"/>
            </w14:solidFill>
          </w14:textFill>
        </w:rPr>
      </w:pPr>
      <w:r>
        <w:rPr>
          <w:rStyle w:val="81"/>
          <w:rFonts w:ascii="宋体"/>
          <w:color w:val="000000" w:themeColor="text1"/>
          <w:szCs w:val="21"/>
          <w:highlight w:val="none"/>
          <w:lang w:val="zh-CN"/>
          <w14:textFill>
            <w14:solidFill>
              <w14:schemeClr w14:val="tx1"/>
            </w14:solidFill>
          </w14:textFill>
        </w:rPr>
        <w:t>2.1 “</w:t>
      </w:r>
      <w:r>
        <w:rPr>
          <w:rStyle w:val="81"/>
          <w:rFonts w:ascii="宋体"/>
          <w:b/>
          <w:color w:val="000000" w:themeColor="text1"/>
          <w:szCs w:val="21"/>
          <w:highlight w:val="none"/>
          <w:lang w:val="zh-CN"/>
          <w14:textFill>
            <w14:solidFill>
              <w14:schemeClr w14:val="tx1"/>
            </w14:solidFill>
          </w14:textFill>
        </w:rPr>
        <w:t>供应商</w:t>
      </w:r>
      <w:r>
        <w:rPr>
          <w:rStyle w:val="81"/>
          <w:rFonts w:ascii="宋体"/>
          <w:color w:val="000000" w:themeColor="text1"/>
          <w:szCs w:val="21"/>
          <w:highlight w:val="none"/>
          <w:lang w:val="zh-CN"/>
          <w14:textFill>
            <w14:solidFill>
              <w14:schemeClr w14:val="tx1"/>
            </w14:solidFill>
          </w14:textFill>
        </w:rPr>
        <w:t>”</w:t>
      </w:r>
      <w:r>
        <w:rPr>
          <w:rStyle w:val="81"/>
          <w:color w:val="000000" w:themeColor="text1"/>
          <w:highlight w:val="none"/>
          <w14:textFill>
            <w14:solidFill>
              <w14:schemeClr w14:val="tx1"/>
            </w14:solidFill>
          </w14:textFill>
        </w:rPr>
        <w:t>是指参加磋商竞争，并符合采购文件规定资格条件的法人、其他组织或者自然人。</w:t>
      </w:r>
    </w:p>
    <w:p w14:paraId="17BA242E">
      <w:pPr>
        <w:ind w:firstLine="420"/>
        <w:rPr>
          <w:rStyle w:val="81"/>
          <w:rFonts w:ascii="宋体"/>
          <w:b/>
          <w:color w:val="000000" w:themeColor="text1"/>
          <w:szCs w:val="21"/>
          <w:highlight w:val="none"/>
          <w:lang w:val="zh-CN"/>
          <w14:textFill>
            <w14:solidFill>
              <w14:schemeClr w14:val="tx1"/>
            </w14:solidFill>
          </w14:textFill>
        </w:rPr>
      </w:pPr>
      <w:r>
        <w:rPr>
          <w:rStyle w:val="81"/>
          <w:rFonts w:ascii="宋体"/>
          <w:color w:val="000000" w:themeColor="text1"/>
          <w:szCs w:val="21"/>
          <w:highlight w:val="none"/>
          <w:lang w:val="zh-CN"/>
          <w14:textFill>
            <w14:solidFill>
              <w14:schemeClr w14:val="tx1"/>
            </w14:solidFill>
          </w14:textFill>
        </w:rPr>
        <w:t>2.2 “货物和服务”指本采购文件中所述产品及相关服务。</w:t>
      </w:r>
    </w:p>
    <w:p w14:paraId="5B0AAE0F">
      <w:pPr>
        <w:ind w:firstLine="420"/>
        <w:rPr>
          <w:rStyle w:val="81"/>
          <w:rFonts w:ascii="宋体"/>
          <w:color w:val="000000" w:themeColor="text1"/>
          <w:szCs w:val="21"/>
          <w:highlight w:val="none"/>
          <w:lang w:val="zh-CN"/>
          <w14:textFill>
            <w14:solidFill>
              <w14:schemeClr w14:val="tx1"/>
            </w14:solidFill>
          </w14:textFill>
        </w:rPr>
      </w:pPr>
      <w:r>
        <w:rPr>
          <w:rStyle w:val="81"/>
          <w:rFonts w:ascii="宋体"/>
          <w:color w:val="000000" w:themeColor="text1"/>
          <w:szCs w:val="21"/>
          <w:highlight w:val="none"/>
          <w:lang w:val="zh-CN"/>
          <w14:textFill>
            <w14:solidFill>
              <w14:schemeClr w14:val="tx1"/>
            </w14:solidFill>
          </w14:textFill>
        </w:rPr>
        <w:t>2.3 “用户或使用单位”是指使用服务的单位。</w:t>
      </w:r>
    </w:p>
    <w:p w14:paraId="43C45BE0">
      <w:pPr>
        <w:ind w:firstLine="420"/>
        <w:rPr>
          <w:rStyle w:val="81"/>
          <w:rFonts w:ascii="宋体"/>
          <w:b/>
          <w:color w:val="000000" w:themeColor="text1"/>
          <w:szCs w:val="21"/>
          <w:highlight w:val="none"/>
          <w:lang w:val="zh-CN"/>
          <w14:textFill>
            <w14:solidFill>
              <w14:schemeClr w14:val="tx1"/>
            </w14:solidFill>
          </w14:textFill>
        </w:rPr>
      </w:pPr>
      <w:r>
        <w:rPr>
          <w:rStyle w:val="81"/>
          <w:rFonts w:ascii="宋体"/>
          <w:b/>
          <w:color w:val="000000" w:themeColor="text1"/>
          <w:szCs w:val="21"/>
          <w:highlight w:val="none"/>
          <w:lang w:val="zh-CN"/>
          <w14:textFill>
            <w14:solidFill>
              <w14:schemeClr w14:val="tx1"/>
            </w14:solidFill>
          </w14:textFill>
        </w:rPr>
        <w:t>3、政策功能</w:t>
      </w:r>
    </w:p>
    <w:p w14:paraId="434395B1">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3.1</w:t>
      </w:r>
      <w:r>
        <w:rPr>
          <w:rStyle w:val="81"/>
          <w:rFonts w:hint="eastAsia" w:ascii="宋体" w:hAnsi="宋体"/>
          <w:color w:val="000000" w:themeColor="text1"/>
          <w:szCs w:val="21"/>
          <w:highlight w:val="none"/>
          <w:lang w:val="zh-CN"/>
          <w14:textFill>
            <w14:solidFill>
              <w14:schemeClr w14:val="tx1"/>
            </w14:solidFill>
          </w14:textFill>
        </w:rPr>
        <w:tab/>
      </w:r>
      <w:r>
        <w:rPr>
          <w:rStyle w:val="81"/>
          <w:rFonts w:hint="eastAsia" w:ascii="宋体" w:hAnsi="宋体"/>
          <w:color w:val="000000" w:themeColor="text1"/>
          <w:szCs w:val="21"/>
          <w:highlight w:val="none"/>
          <w:lang w:val="zh-CN"/>
          <w14:textFill>
            <w14:solidFill>
              <w14:schemeClr w14:val="tx1"/>
            </w14:solidFill>
          </w14:textFill>
        </w:rPr>
        <w:t>中小企业政策</w:t>
      </w:r>
    </w:p>
    <w:p w14:paraId="12D28F61">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（1）</w:t>
      </w:r>
      <w:r>
        <w:rPr>
          <w:rStyle w:val="81"/>
          <w:rFonts w:hint="eastAsia" w:ascii="宋体" w:hAnsi="宋体"/>
          <w:color w:val="000000" w:themeColor="text1"/>
          <w:szCs w:val="21"/>
          <w:highlight w:val="none"/>
          <w:lang w:val="zh-CN"/>
          <w14:textFill>
            <w14:solidFill>
              <w14:schemeClr w14:val="tx1"/>
            </w14:solidFill>
          </w14:textFill>
        </w:rPr>
        <w:tab/>
      </w:r>
      <w:r>
        <w:rPr>
          <w:rStyle w:val="81"/>
          <w:rFonts w:hint="eastAsia" w:ascii="宋体" w:hAnsi="宋体"/>
          <w:color w:val="000000" w:themeColor="text1"/>
          <w:szCs w:val="21"/>
          <w:highlight w:val="none"/>
          <w:lang w:val="zh-CN"/>
          <w14:textFill>
            <w14:solidFill>
              <w14:schemeClr w14:val="tx1"/>
            </w14:solidFill>
          </w14:textFill>
        </w:rPr>
        <w:t>中小企业（含中型、小型、微型企业）应当符合《政府采购促进中小企业发展管理办法》（财库〔2020〕46号）第二条、《关于政府采购支持监狱企业发展有关问 题的通知》（财库〔2014〕68 号）第一条或《关于促进残疾人就业政府采购政策的通知》（财库〔2017〕141 号）第一条的规定。</w:t>
      </w:r>
    </w:p>
    <w:p w14:paraId="32D33B2E">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（2）</w:t>
      </w:r>
      <w:r>
        <w:rPr>
          <w:rStyle w:val="81"/>
          <w:rFonts w:hint="eastAsia" w:ascii="宋体" w:hAnsi="宋体"/>
          <w:color w:val="000000" w:themeColor="text1"/>
          <w:szCs w:val="21"/>
          <w:highlight w:val="none"/>
          <w:lang w:val="zh-CN"/>
          <w14:textFill>
            <w14:solidFill>
              <w14:schemeClr w14:val="tx1"/>
            </w14:solidFill>
          </w14:textFill>
        </w:rPr>
        <w:tab/>
      </w:r>
      <w:r>
        <w:rPr>
          <w:rStyle w:val="81"/>
          <w:rFonts w:hint="eastAsia" w:ascii="宋体" w:hAnsi="宋体"/>
          <w:color w:val="000000" w:themeColor="text1"/>
          <w:szCs w:val="21"/>
          <w:highlight w:val="none"/>
          <w:lang w:val="zh-CN"/>
          <w14:textFill>
            <w14:solidFill>
              <w14:schemeClr w14:val="tx1"/>
            </w14:solidFill>
          </w14:textFill>
        </w:rPr>
        <w:t>参加政府采购活动的中小企业应当提供《中小企业声明函》、由省级以上监狱管理局戒毒管理局(含新疆生产建设兵团)出具的属于监狱企业的证明文件或《残疾人福利性单位声明函》。</w:t>
      </w:r>
    </w:p>
    <w:p w14:paraId="6C921D5D">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（3）</w:t>
      </w:r>
      <w:r>
        <w:rPr>
          <w:rStyle w:val="81"/>
          <w:rFonts w:hint="eastAsia" w:ascii="宋体" w:hAnsi="宋体"/>
          <w:color w:val="000000" w:themeColor="text1"/>
          <w:szCs w:val="21"/>
          <w:highlight w:val="none"/>
          <w:lang w:val="zh-CN"/>
          <w14:textFill>
            <w14:solidFill>
              <w14:schemeClr w14:val="tx1"/>
            </w14:solidFill>
          </w14:textFill>
        </w:rPr>
        <w:tab/>
      </w:r>
      <w:r>
        <w:rPr>
          <w:rStyle w:val="81"/>
          <w:rFonts w:hint="eastAsia" w:ascii="宋体" w:hAnsi="宋体"/>
          <w:color w:val="000000" w:themeColor="text1"/>
          <w:szCs w:val="21"/>
          <w:highlight w:val="none"/>
          <w:lang w:val="zh-CN"/>
          <w14:textFill>
            <w14:solidFill>
              <w14:schemeClr w14:val="tx1"/>
            </w14:solidFill>
          </w14:textFill>
        </w:rPr>
        <w:t>对于接受投标人以联合体形式参加采购活动的项目，小微型企业联合体应当符合《政府采购促进中小企业发展管理办法》（财库〔2020〕46号）第九条的规定。对于联合协议或者分包意向协议约定小微企业的合同份额占到合同总金额30%以上的，给予联合体2%的价格扣除。</w:t>
      </w:r>
    </w:p>
    <w:p w14:paraId="3C7D67D4">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（4）</w:t>
      </w:r>
      <w:r>
        <w:rPr>
          <w:rStyle w:val="81"/>
          <w:rFonts w:hint="eastAsia" w:ascii="宋体" w:hAnsi="宋体"/>
          <w:color w:val="000000" w:themeColor="text1"/>
          <w:szCs w:val="21"/>
          <w:highlight w:val="none"/>
          <w:lang w:val="zh-CN"/>
          <w14:textFill>
            <w14:solidFill>
              <w14:schemeClr w14:val="tx1"/>
            </w14:solidFill>
          </w14:textFill>
        </w:rPr>
        <w:tab/>
      </w:r>
      <w:r>
        <w:rPr>
          <w:rStyle w:val="81"/>
          <w:rFonts w:hint="eastAsia" w:ascii="宋体" w:hAnsi="宋体"/>
          <w:color w:val="000000" w:themeColor="text1"/>
          <w:szCs w:val="21"/>
          <w:highlight w:val="none"/>
          <w:lang w:val="zh-CN"/>
          <w14:textFill>
            <w14:solidFill>
              <w14:schemeClr w14:val="tx1"/>
            </w14:solidFill>
          </w14:textFill>
        </w:rPr>
        <w:t>中小企业依据《政府采购促进中小企业发展管理办法》（财库〔2020〕46号）规定的政策获取政府采购合同后，小型、微型企业不得分包或转包给大型、中型企业，中型企业不得分包或转包给大型企业。</w:t>
      </w:r>
    </w:p>
    <w:p w14:paraId="32051159">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（5）</w:t>
      </w:r>
      <w:r>
        <w:rPr>
          <w:rStyle w:val="81"/>
          <w:rFonts w:hint="eastAsia" w:ascii="宋体" w:hAnsi="宋体"/>
          <w:color w:val="000000" w:themeColor="text1"/>
          <w:szCs w:val="21"/>
          <w:highlight w:val="none"/>
          <w:lang w:val="zh-CN"/>
          <w14:textFill>
            <w14:solidFill>
              <w14:schemeClr w14:val="tx1"/>
            </w14:solidFill>
          </w14:textFill>
        </w:rPr>
        <w:tab/>
      </w:r>
      <w:r>
        <w:rPr>
          <w:rStyle w:val="81"/>
          <w:rFonts w:hint="eastAsia" w:ascii="宋体" w:hAnsi="宋体"/>
          <w:color w:val="000000" w:themeColor="text1"/>
          <w:szCs w:val="21"/>
          <w:highlight w:val="none"/>
          <w:lang w:val="zh-CN"/>
          <w14:textFill>
            <w14:solidFill>
              <w14:schemeClr w14:val="tx1"/>
            </w14:solidFill>
          </w14:textFill>
        </w:rPr>
        <w:t>未按要求提供相关材料的，不享受相关政策。</w:t>
      </w:r>
    </w:p>
    <w:p w14:paraId="07775B4D">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3.2</w:t>
      </w:r>
      <w:r>
        <w:rPr>
          <w:rStyle w:val="81"/>
          <w:rFonts w:hint="eastAsia" w:ascii="宋体" w:hAnsi="宋体"/>
          <w:color w:val="000000" w:themeColor="text1"/>
          <w:szCs w:val="21"/>
          <w:highlight w:val="none"/>
          <w:lang w:val="zh-CN"/>
          <w14:textFill>
            <w14:solidFill>
              <w14:schemeClr w14:val="tx1"/>
            </w14:solidFill>
          </w14:textFill>
        </w:rPr>
        <w:tab/>
      </w:r>
      <w:r>
        <w:rPr>
          <w:rStyle w:val="81"/>
          <w:rFonts w:hint="eastAsia" w:ascii="宋体" w:hAnsi="宋体"/>
          <w:color w:val="000000" w:themeColor="text1"/>
          <w:szCs w:val="21"/>
          <w:highlight w:val="none"/>
          <w:lang w:val="zh-CN"/>
          <w14:textFill>
            <w14:solidFill>
              <w14:schemeClr w14:val="tx1"/>
            </w14:solidFill>
          </w14:textFill>
        </w:rPr>
        <w:t>信息安全产品政策</w:t>
      </w:r>
    </w:p>
    <w:p w14:paraId="08F655E5">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（1）信息安全产品是指列入国家质检总局、国家认监委《信息安全产品强制性认证目录》，并获得强制性产品认证证书的产品。</w:t>
      </w:r>
    </w:p>
    <w:p w14:paraId="6D49D927">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（2）提供的产品属于信息安全产品的，投标人应当选择经国家认证的信息安全产品投标，并提供由中国信息安全认证中心按国家标准认证颁发的有效认证证书复印件。</w:t>
      </w:r>
    </w:p>
    <w:p w14:paraId="451C9864">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3.3</w:t>
      </w:r>
      <w:r>
        <w:rPr>
          <w:rStyle w:val="81"/>
          <w:rFonts w:hint="eastAsia" w:ascii="宋体" w:hAnsi="宋体"/>
          <w:color w:val="000000" w:themeColor="text1"/>
          <w:szCs w:val="21"/>
          <w:highlight w:val="none"/>
          <w:lang w:val="zh-CN"/>
          <w14:textFill>
            <w14:solidFill>
              <w14:schemeClr w14:val="tx1"/>
            </w14:solidFill>
          </w14:textFill>
        </w:rPr>
        <w:tab/>
      </w:r>
      <w:r>
        <w:rPr>
          <w:rStyle w:val="81"/>
          <w:rFonts w:hint="eastAsia" w:ascii="宋体" w:hAnsi="宋体"/>
          <w:color w:val="000000" w:themeColor="text1"/>
          <w:szCs w:val="21"/>
          <w:highlight w:val="none"/>
          <w:lang w:val="zh-CN"/>
          <w14:textFill>
            <w14:solidFill>
              <w14:schemeClr w14:val="tx1"/>
            </w14:solidFill>
          </w14:textFill>
        </w:rPr>
        <w:t>节能产品政策</w:t>
      </w:r>
    </w:p>
    <w:p w14:paraId="750F0B78">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（1）</w:t>
      </w:r>
      <w:r>
        <w:rPr>
          <w:rStyle w:val="81"/>
          <w:rFonts w:hint="eastAsia" w:ascii="宋体" w:hAnsi="宋体"/>
          <w:color w:val="000000" w:themeColor="text1"/>
          <w:szCs w:val="21"/>
          <w:highlight w:val="none"/>
          <w:lang w:val="zh-CN"/>
          <w14:textFill>
            <w14:solidFill>
              <w14:schemeClr w14:val="tx1"/>
            </w14:solidFill>
          </w14:textFill>
        </w:rPr>
        <w:tab/>
      </w:r>
      <w:r>
        <w:rPr>
          <w:rStyle w:val="81"/>
          <w:rFonts w:hint="eastAsia" w:ascii="宋体" w:hAnsi="宋体"/>
          <w:color w:val="000000" w:themeColor="text1"/>
          <w:szCs w:val="21"/>
          <w:highlight w:val="none"/>
          <w:lang w:val="zh-CN"/>
          <w14:textFill>
            <w14:solidFill>
              <w14:schemeClr w14:val="tx1"/>
            </w14:solidFill>
          </w14:textFill>
        </w:rPr>
        <w:t>节能产品是指列入财政部、国家发展和改革委员会制定的节能产品品目政府采购清单，且经过认证的节能产品；</w:t>
      </w:r>
    </w:p>
    <w:p w14:paraId="5D37DDF2">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（2）</w:t>
      </w:r>
      <w:r>
        <w:rPr>
          <w:rStyle w:val="81"/>
          <w:rFonts w:hint="eastAsia" w:ascii="宋体" w:hAnsi="宋体"/>
          <w:color w:val="000000" w:themeColor="text1"/>
          <w:szCs w:val="21"/>
          <w:highlight w:val="none"/>
          <w:lang w:val="zh-CN"/>
          <w14:textFill>
            <w14:solidFill>
              <w14:schemeClr w14:val="tx1"/>
            </w14:solidFill>
          </w14:textFill>
        </w:rPr>
        <w:tab/>
      </w:r>
      <w:r>
        <w:rPr>
          <w:rStyle w:val="81"/>
          <w:rFonts w:hint="eastAsia" w:ascii="宋体" w:hAnsi="宋体"/>
          <w:color w:val="000000" w:themeColor="text1"/>
          <w:szCs w:val="21"/>
          <w:highlight w:val="none"/>
          <w:lang w:val="zh-CN"/>
          <w14:textFill>
            <w14:solidFill>
              <w14:schemeClr w14:val="tx1"/>
            </w14:solidFill>
          </w14:textFill>
        </w:rPr>
        <w:t>拟采购产品属于节能产品政府采购清单规定必须强制采购的，实行强制采购。</w:t>
      </w:r>
    </w:p>
    <w:p w14:paraId="434A87B9">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（3）</w:t>
      </w:r>
      <w:r>
        <w:rPr>
          <w:rStyle w:val="81"/>
          <w:rFonts w:hint="eastAsia" w:ascii="宋体" w:hAnsi="宋体"/>
          <w:color w:val="000000" w:themeColor="text1"/>
          <w:szCs w:val="21"/>
          <w:highlight w:val="none"/>
          <w:lang w:val="zh-CN"/>
          <w14:textFill>
            <w14:solidFill>
              <w14:schemeClr w14:val="tx1"/>
            </w14:solidFill>
          </w14:textFill>
        </w:rPr>
        <w:tab/>
      </w:r>
      <w:r>
        <w:rPr>
          <w:rStyle w:val="81"/>
          <w:rFonts w:hint="eastAsia" w:ascii="宋体" w:hAnsi="宋体"/>
          <w:color w:val="000000" w:themeColor="text1"/>
          <w:szCs w:val="21"/>
          <w:highlight w:val="none"/>
          <w:lang w:val="zh-CN"/>
          <w14:textFill>
            <w14:solidFill>
              <w14:schemeClr w14:val="tx1"/>
            </w14:solidFill>
          </w14:textFill>
        </w:rPr>
        <w:t>拟采购产品属于节能产品政府采购清单规定优先采购的，在技术、服务等指标同等条件下，实行优先采购，优先采购的要求详见第四章评标标准说明内容。</w:t>
      </w:r>
    </w:p>
    <w:p w14:paraId="1D4592E2">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（4）</w:t>
      </w:r>
      <w:r>
        <w:rPr>
          <w:rStyle w:val="81"/>
          <w:rFonts w:hint="eastAsia" w:ascii="宋体" w:hAnsi="宋体"/>
          <w:color w:val="000000" w:themeColor="text1"/>
          <w:szCs w:val="21"/>
          <w:highlight w:val="none"/>
          <w:lang w:val="zh-CN"/>
          <w14:textFill>
            <w14:solidFill>
              <w14:schemeClr w14:val="tx1"/>
            </w14:solidFill>
          </w14:textFill>
        </w:rPr>
        <w:tab/>
      </w:r>
      <w:r>
        <w:rPr>
          <w:rStyle w:val="81"/>
          <w:rFonts w:hint="eastAsia" w:ascii="宋体" w:hAnsi="宋体"/>
          <w:color w:val="000000" w:themeColor="text1"/>
          <w:szCs w:val="21"/>
          <w:highlight w:val="none"/>
          <w:lang w:val="zh-CN"/>
          <w14:textFill>
            <w14:solidFill>
              <w14:schemeClr w14:val="tx1"/>
            </w14:solidFill>
          </w14:textFill>
        </w:rPr>
        <w:t>参加政府采购活动的节能产品投标人应当提供有效的节能产品认证证书复印件。</w:t>
      </w:r>
    </w:p>
    <w:p w14:paraId="1120B74E">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（5）</w:t>
      </w:r>
      <w:r>
        <w:rPr>
          <w:rStyle w:val="81"/>
          <w:rFonts w:hint="eastAsia" w:ascii="宋体" w:hAnsi="宋体"/>
          <w:color w:val="000000" w:themeColor="text1"/>
          <w:szCs w:val="21"/>
          <w:highlight w:val="none"/>
          <w:lang w:val="zh-CN"/>
          <w14:textFill>
            <w14:solidFill>
              <w14:schemeClr w14:val="tx1"/>
            </w14:solidFill>
          </w14:textFill>
        </w:rPr>
        <w:tab/>
      </w:r>
      <w:r>
        <w:rPr>
          <w:rStyle w:val="81"/>
          <w:rFonts w:hint="eastAsia" w:ascii="宋体" w:hAnsi="宋体"/>
          <w:color w:val="000000" w:themeColor="text1"/>
          <w:szCs w:val="21"/>
          <w:highlight w:val="none"/>
          <w:lang w:val="zh-CN"/>
          <w14:textFill>
            <w14:solidFill>
              <w14:schemeClr w14:val="tx1"/>
            </w14:solidFill>
          </w14:textFill>
        </w:rPr>
        <w:t>未按要求提供相关材料的，不享受相关政策。</w:t>
      </w:r>
    </w:p>
    <w:p w14:paraId="2F24DE97">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3.4</w:t>
      </w:r>
      <w:r>
        <w:rPr>
          <w:rStyle w:val="81"/>
          <w:rFonts w:hint="eastAsia" w:ascii="宋体" w:hAnsi="宋体"/>
          <w:color w:val="000000" w:themeColor="text1"/>
          <w:szCs w:val="21"/>
          <w:highlight w:val="none"/>
          <w:lang w:val="zh-CN"/>
          <w14:textFill>
            <w14:solidFill>
              <w14:schemeClr w14:val="tx1"/>
            </w14:solidFill>
          </w14:textFill>
        </w:rPr>
        <w:tab/>
      </w:r>
      <w:r>
        <w:rPr>
          <w:rStyle w:val="81"/>
          <w:rFonts w:hint="eastAsia" w:ascii="宋体" w:hAnsi="宋体"/>
          <w:color w:val="000000" w:themeColor="text1"/>
          <w:szCs w:val="21"/>
          <w:highlight w:val="none"/>
          <w:lang w:val="zh-CN"/>
          <w14:textFill>
            <w14:solidFill>
              <w14:schemeClr w14:val="tx1"/>
            </w14:solidFill>
          </w14:textFill>
        </w:rPr>
        <w:t>环境标志产品政策</w:t>
      </w:r>
    </w:p>
    <w:p w14:paraId="347C03A0">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（1）</w:t>
      </w:r>
      <w:r>
        <w:rPr>
          <w:rStyle w:val="81"/>
          <w:rFonts w:hint="eastAsia" w:ascii="宋体" w:hAnsi="宋体"/>
          <w:color w:val="000000" w:themeColor="text1"/>
          <w:szCs w:val="21"/>
          <w:highlight w:val="none"/>
          <w:lang w:val="zh-CN"/>
          <w14:textFill>
            <w14:solidFill>
              <w14:schemeClr w14:val="tx1"/>
            </w14:solidFill>
          </w14:textFill>
        </w:rPr>
        <w:tab/>
      </w:r>
      <w:r>
        <w:rPr>
          <w:rStyle w:val="81"/>
          <w:rFonts w:hint="eastAsia" w:ascii="宋体" w:hAnsi="宋体"/>
          <w:color w:val="000000" w:themeColor="text1"/>
          <w:szCs w:val="21"/>
          <w:highlight w:val="none"/>
          <w:lang w:val="zh-CN"/>
          <w14:textFill>
            <w14:solidFill>
              <w14:schemeClr w14:val="tx1"/>
            </w14:solidFill>
          </w14:textFill>
        </w:rPr>
        <w:t>环境标志产品是指列入财政部、生态环境部制定的环境标志产品品目政府采购清单，且经过认证的环境标志产品；</w:t>
      </w:r>
    </w:p>
    <w:p w14:paraId="14A3D084">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（2）</w:t>
      </w:r>
      <w:r>
        <w:rPr>
          <w:rStyle w:val="81"/>
          <w:rFonts w:hint="eastAsia" w:ascii="宋体" w:hAnsi="宋体"/>
          <w:color w:val="000000" w:themeColor="text1"/>
          <w:szCs w:val="21"/>
          <w:highlight w:val="none"/>
          <w:lang w:val="zh-CN"/>
          <w14:textFill>
            <w14:solidFill>
              <w14:schemeClr w14:val="tx1"/>
            </w14:solidFill>
          </w14:textFill>
        </w:rPr>
        <w:tab/>
      </w:r>
      <w:r>
        <w:rPr>
          <w:rStyle w:val="81"/>
          <w:rFonts w:hint="eastAsia" w:ascii="宋体" w:hAnsi="宋体"/>
          <w:color w:val="000000" w:themeColor="text1"/>
          <w:szCs w:val="21"/>
          <w:highlight w:val="none"/>
          <w:lang w:val="zh-CN"/>
          <w14:textFill>
            <w14:solidFill>
              <w14:schemeClr w14:val="tx1"/>
            </w14:solidFill>
          </w14:textFill>
        </w:rPr>
        <w:t>拟采购产品属于环境标志产品政府采购清单规定优先采购的，在性能、技术、服务等指标同等条件下，实行优先采购，优先采购的要求详见第四章评标标准说明内容。</w:t>
      </w:r>
    </w:p>
    <w:p w14:paraId="6B83250D">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（3）</w:t>
      </w:r>
      <w:r>
        <w:rPr>
          <w:rStyle w:val="81"/>
          <w:rFonts w:hint="eastAsia" w:ascii="宋体" w:hAnsi="宋体"/>
          <w:color w:val="000000" w:themeColor="text1"/>
          <w:szCs w:val="21"/>
          <w:highlight w:val="none"/>
          <w:lang w:val="zh-CN"/>
          <w14:textFill>
            <w14:solidFill>
              <w14:schemeClr w14:val="tx1"/>
            </w14:solidFill>
          </w14:textFill>
        </w:rPr>
        <w:tab/>
      </w:r>
      <w:r>
        <w:rPr>
          <w:rStyle w:val="81"/>
          <w:rFonts w:hint="eastAsia" w:ascii="宋体" w:hAnsi="宋体"/>
          <w:color w:val="000000" w:themeColor="text1"/>
          <w:szCs w:val="21"/>
          <w:highlight w:val="none"/>
          <w:lang w:val="zh-CN"/>
          <w14:textFill>
            <w14:solidFill>
              <w14:schemeClr w14:val="tx1"/>
            </w14:solidFill>
          </w14:textFill>
        </w:rPr>
        <w:t>参加政府采购活动的环境标志产品应当提供有效的环境标志产品认证证书复印件。</w:t>
      </w:r>
    </w:p>
    <w:p w14:paraId="21316068">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（4）</w:t>
      </w:r>
      <w:r>
        <w:rPr>
          <w:rStyle w:val="81"/>
          <w:rFonts w:hint="eastAsia" w:ascii="宋体" w:hAnsi="宋体"/>
          <w:color w:val="000000" w:themeColor="text1"/>
          <w:szCs w:val="21"/>
          <w:highlight w:val="none"/>
          <w:lang w:val="zh-CN"/>
          <w14:textFill>
            <w14:solidFill>
              <w14:schemeClr w14:val="tx1"/>
            </w14:solidFill>
          </w14:textFill>
        </w:rPr>
        <w:tab/>
      </w:r>
      <w:r>
        <w:rPr>
          <w:rStyle w:val="81"/>
          <w:rFonts w:hint="eastAsia" w:ascii="宋体" w:hAnsi="宋体"/>
          <w:color w:val="000000" w:themeColor="text1"/>
          <w:szCs w:val="21"/>
          <w:highlight w:val="none"/>
          <w:lang w:val="zh-CN"/>
          <w14:textFill>
            <w14:solidFill>
              <w14:schemeClr w14:val="tx1"/>
            </w14:solidFill>
          </w14:textFill>
        </w:rPr>
        <w:t>未按要求提供相关材料的，不享受相关政策。</w:t>
      </w:r>
    </w:p>
    <w:p w14:paraId="7E4C32D8">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3.5</w:t>
      </w:r>
      <w:r>
        <w:rPr>
          <w:rStyle w:val="81"/>
          <w:rFonts w:hint="eastAsia" w:ascii="宋体" w:hAnsi="宋体"/>
          <w:color w:val="000000" w:themeColor="text1"/>
          <w:szCs w:val="21"/>
          <w:highlight w:val="none"/>
          <w:lang w:val="zh-CN"/>
          <w14:textFill>
            <w14:solidFill>
              <w14:schemeClr w14:val="tx1"/>
            </w14:solidFill>
          </w14:textFill>
        </w:rPr>
        <w:tab/>
      </w:r>
      <w:r>
        <w:rPr>
          <w:rStyle w:val="81"/>
          <w:rFonts w:hint="eastAsia" w:ascii="宋体" w:hAnsi="宋体"/>
          <w:color w:val="000000" w:themeColor="text1"/>
          <w:szCs w:val="21"/>
          <w:highlight w:val="none"/>
          <w:lang w:val="zh-CN"/>
          <w14:textFill>
            <w14:solidFill>
              <w14:schemeClr w14:val="tx1"/>
            </w14:solidFill>
          </w14:textFill>
        </w:rPr>
        <w:t>进口产品政策</w:t>
      </w:r>
    </w:p>
    <w:p w14:paraId="4C478A18">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（1）</w:t>
      </w:r>
      <w:r>
        <w:rPr>
          <w:rStyle w:val="81"/>
          <w:rFonts w:hint="eastAsia" w:ascii="宋体" w:hAnsi="宋体"/>
          <w:color w:val="000000" w:themeColor="text1"/>
          <w:szCs w:val="21"/>
          <w:highlight w:val="none"/>
          <w:lang w:val="zh-CN"/>
          <w14:textFill>
            <w14:solidFill>
              <w14:schemeClr w14:val="tx1"/>
            </w14:solidFill>
          </w14:textFill>
        </w:rPr>
        <w:tab/>
      </w:r>
      <w:r>
        <w:rPr>
          <w:rStyle w:val="81"/>
          <w:rFonts w:hint="eastAsia" w:ascii="宋体" w:hAnsi="宋体"/>
          <w:color w:val="000000" w:themeColor="text1"/>
          <w:szCs w:val="21"/>
          <w:highlight w:val="none"/>
          <w:lang w:val="zh-CN"/>
          <w14:textFill>
            <w14:solidFill>
              <w14:schemeClr w14:val="tx1"/>
            </w14:solidFill>
          </w14:textFill>
        </w:rPr>
        <w:t>除第一章招标公告另有规定外，不允许进口产品参加。进口产品认定依照《财政部关于政府采购进口产品管理有关问题的通知》（财办库〔2008〕248 号）的规定。</w:t>
      </w:r>
    </w:p>
    <w:p w14:paraId="6F899DD9">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（2）</w:t>
      </w:r>
      <w:r>
        <w:rPr>
          <w:rStyle w:val="81"/>
          <w:rFonts w:hint="eastAsia" w:ascii="宋体" w:hAnsi="宋体"/>
          <w:color w:val="000000" w:themeColor="text1"/>
          <w:szCs w:val="21"/>
          <w:highlight w:val="none"/>
          <w:lang w:val="zh-CN"/>
          <w14:textFill>
            <w14:solidFill>
              <w14:schemeClr w14:val="tx1"/>
            </w14:solidFill>
          </w14:textFill>
        </w:rPr>
        <w:tab/>
      </w:r>
      <w:r>
        <w:rPr>
          <w:rStyle w:val="81"/>
          <w:rFonts w:hint="eastAsia" w:ascii="宋体" w:hAnsi="宋体"/>
          <w:color w:val="000000" w:themeColor="text1"/>
          <w:szCs w:val="21"/>
          <w:highlight w:val="none"/>
          <w:lang w:val="zh-CN"/>
          <w14:textFill>
            <w14:solidFill>
              <w14:schemeClr w14:val="tx1"/>
            </w14:solidFill>
          </w14:textFill>
        </w:rPr>
        <w:t>允许进口产品参加的，满足需求的国内产品可以参加。</w:t>
      </w:r>
    </w:p>
    <w:p w14:paraId="0D797397">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（3）</w:t>
      </w:r>
      <w:r>
        <w:rPr>
          <w:rStyle w:val="81"/>
          <w:rFonts w:hint="eastAsia" w:ascii="宋体" w:hAnsi="宋体"/>
          <w:color w:val="000000" w:themeColor="text1"/>
          <w:szCs w:val="21"/>
          <w:highlight w:val="none"/>
          <w:lang w:val="zh-CN"/>
          <w14:textFill>
            <w14:solidFill>
              <w14:schemeClr w14:val="tx1"/>
            </w14:solidFill>
          </w14:textFill>
        </w:rPr>
        <w:tab/>
      </w:r>
      <w:r>
        <w:rPr>
          <w:rStyle w:val="81"/>
          <w:rFonts w:hint="eastAsia" w:ascii="宋体" w:hAnsi="宋体"/>
          <w:color w:val="000000" w:themeColor="text1"/>
          <w:szCs w:val="21"/>
          <w:highlight w:val="none"/>
          <w:lang w:val="zh-CN"/>
          <w14:textFill>
            <w14:solidFill>
              <w14:schemeClr w14:val="tx1"/>
            </w14:solidFill>
          </w14:textFill>
        </w:rPr>
        <w:t>允许进口产品参加的，优先采购向我国企业转让技术、与我国企业签订消化吸收再创新方案的投标人的进口产品。</w:t>
      </w:r>
    </w:p>
    <w:p w14:paraId="5E4145FB">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hint="eastAsia" w:ascii="宋体" w:hAnsi="宋体"/>
          <w:color w:val="000000" w:themeColor="text1"/>
          <w:szCs w:val="21"/>
          <w:highlight w:val="none"/>
          <w:lang w:val="zh-CN"/>
          <w14:textFill>
            <w14:solidFill>
              <w14:schemeClr w14:val="tx1"/>
            </w14:solidFill>
          </w14:textFill>
        </w:rPr>
        <w:t>（4）</w:t>
      </w:r>
      <w:r>
        <w:rPr>
          <w:rStyle w:val="81"/>
          <w:rFonts w:hint="eastAsia" w:ascii="宋体" w:hAnsi="宋体"/>
          <w:color w:val="000000" w:themeColor="text1"/>
          <w:szCs w:val="21"/>
          <w:highlight w:val="none"/>
          <w:lang w:val="zh-CN"/>
          <w14:textFill>
            <w14:solidFill>
              <w14:schemeClr w14:val="tx1"/>
            </w14:solidFill>
          </w14:textFill>
        </w:rPr>
        <w:tab/>
      </w:r>
      <w:r>
        <w:rPr>
          <w:rStyle w:val="81"/>
          <w:rFonts w:hint="eastAsia" w:ascii="宋体" w:hAnsi="宋体"/>
          <w:color w:val="000000" w:themeColor="text1"/>
          <w:szCs w:val="21"/>
          <w:highlight w:val="none"/>
          <w:lang w:val="zh-CN"/>
          <w14:textFill>
            <w14:solidFill>
              <w14:schemeClr w14:val="tx1"/>
            </w14:solidFill>
          </w14:textFill>
        </w:rPr>
        <w:t>未按要求提供相关材料的，不享受相关政策。</w:t>
      </w:r>
    </w:p>
    <w:p w14:paraId="71EBED9B">
      <w:pPr>
        <w:snapToGrid w:val="0"/>
        <w:spacing w:line="259" w:lineRule="auto"/>
        <w:ind w:firstLine="420"/>
        <w:rPr>
          <w:rStyle w:val="81"/>
          <w:rFonts w:ascii="宋体" w:hAnsi="宋体"/>
          <w:b/>
          <w:bCs/>
          <w:color w:val="000000" w:themeColor="text1"/>
          <w:szCs w:val="21"/>
          <w:highlight w:val="none"/>
          <w:lang w:val="zh-CN"/>
          <w14:textFill>
            <w14:solidFill>
              <w14:schemeClr w14:val="tx1"/>
            </w14:solidFill>
          </w14:textFill>
        </w:rPr>
      </w:pPr>
      <w:r>
        <w:rPr>
          <w:rStyle w:val="81"/>
          <w:rFonts w:ascii="宋体" w:hAnsi="宋体"/>
          <w:b/>
          <w:color w:val="000000" w:themeColor="text1"/>
          <w:szCs w:val="21"/>
          <w:highlight w:val="none"/>
          <w14:textFill>
            <w14:solidFill>
              <w14:schemeClr w14:val="tx1"/>
            </w14:solidFill>
          </w14:textFill>
        </w:rPr>
        <w:t>4、</w:t>
      </w:r>
      <w:r>
        <w:rPr>
          <w:rStyle w:val="81"/>
          <w:rFonts w:ascii="宋体" w:hAnsi="宋体"/>
          <w:b/>
          <w:bCs/>
          <w:color w:val="000000" w:themeColor="text1"/>
          <w:szCs w:val="21"/>
          <w:highlight w:val="none"/>
          <w:lang w:val="zh-CN"/>
          <w14:textFill>
            <w14:solidFill>
              <w14:schemeClr w14:val="tx1"/>
            </w14:solidFill>
          </w14:textFill>
        </w:rPr>
        <w:t>磋商费用</w:t>
      </w:r>
    </w:p>
    <w:p w14:paraId="03073A1D">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4.1 供应商应承担所有与准备和参加竞争性磋商有关的费用，无论采购结果如何，代理机构和采购人在任何情况下均无义务和责任承担这些费用。</w:t>
      </w:r>
    </w:p>
    <w:p w14:paraId="1D7C6865">
      <w:pPr>
        <w:snapToGrid w:val="0"/>
        <w:spacing w:line="259" w:lineRule="auto"/>
        <w:ind w:firstLine="420"/>
        <w:rPr>
          <w:rStyle w:val="81"/>
          <w:rFonts w:ascii="宋体" w:hAnsi="宋体"/>
          <w:b/>
          <w:color w:val="000000" w:themeColor="text1"/>
          <w:szCs w:val="21"/>
          <w:highlight w:val="none"/>
          <w:lang w:val="zh-CN"/>
          <w14:textFill>
            <w14:solidFill>
              <w14:schemeClr w14:val="tx1"/>
            </w14:solidFill>
          </w14:textFill>
        </w:rPr>
      </w:pPr>
      <w:r>
        <w:rPr>
          <w:rStyle w:val="81"/>
          <w:rFonts w:hint="eastAsia" w:ascii="宋体" w:hAnsi="宋体"/>
          <w:b/>
          <w:color w:val="000000" w:themeColor="text1"/>
          <w:szCs w:val="21"/>
          <w:highlight w:val="none"/>
          <w:lang w:val="zh-CN"/>
          <w14:textFill>
            <w14:solidFill>
              <w14:schemeClr w14:val="tx1"/>
            </w14:solidFill>
          </w14:textFill>
        </w:rPr>
        <w:t>4</w:t>
      </w:r>
      <w:r>
        <w:rPr>
          <w:rStyle w:val="81"/>
          <w:rFonts w:ascii="宋体" w:hAnsi="宋体"/>
          <w:b/>
          <w:color w:val="000000" w:themeColor="text1"/>
          <w:szCs w:val="21"/>
          <w:highlight w:val="none"/>
          <w:lang w:val="zh-CN"/>
          <w14:textFill>
            <w14:solidFill>
              <w14:schemeClr w14:val="tx1"/>
            </w14:solidFill>
          </w14:textFill>
        </w:rPr>
        <w:t>.2</w:t>
      </w:r>
      <w:r>
        <w:rPr>
          <w:rStyle w:val="81"/>
          <w:rFonts w:hint="eastAsia" w:ascii="宋体" w:hAnsi="宋体"/>
          <w:b/>
          <w:color w:val="000000" w:themeColor="text1"/>
          <w:szCs w:val="21"/>
          <w:highlight w:val="none"/>
          <w:lang w:val="zh-CN"/>
          <w14:textFill>
            <w14:solidFill>
              <w14:schemeClr w14:val="tx1"/>
            </w14:solidFill>
          </w14:textFill>
        </w:rPr>
        <w:t>本项目的招标代理由成交供应商在</w:t>
      </w:r>
      <w:bookmarkStart w:id="3" w:name="_GoBack"/>
      <w:bookmarkEnd w:id="3"/>
      <w:r>
        <w:rPr>
          <w:rStyle w:val="81"/>
          <w:rFonts w:hint="eastAsia" w:ascii="宋体" w:hAnsi="宋体"/>
          <w:b/>
          <w:color w:val="000000" w:themeColor="text1"/>
          <w:szCs w:val="21"/>
          <w:highlight w:val="none"/>
          <w:lang w:val="zh-CN"/>
          <w14:textFill>
            <w14:solidFill>
              <w14:schemeClr w14:val="tx1"/>
            </w14:solidFill>
          </w14:textFill>
        </w:rPr>
        <w:t>领取成交通知书之前一次性支付。本项目招标代理费按计价格[2002]1980号文计取。</w:t>
      </w:r>
    </w:p>
    <w:p w14:paraId="474D261A">
      <w:pPr>
        <w:snapToGrid w:val="0"/>
        <w:spacing w:line="259" w:lineRule="auto"/>
        <w:ind w:firstLine="420"/>
        <w:rPr>
          <w:rStyle w:val="81"/>
          <w:rFonts w:ascii="宋体" w:hAnsi="宋体"/>
          <w:b/>
          <w:color w:val="000000" w:themeColor="text1"/>
          <w:szCs w:val="21"/>
          <w:highlight w:val="none"/>
          <w:lang w:val="zh-CN"/>
          <w14:textFill>
            <w14:solidFill>
              <w14:schemeClr w14:val="tx1"/>
            </w14:solidFill>
          </w14:textFill>
        </w:rPr>
      </w:pPr>
      <w:r>
        <w:rPr>
          <w:rStyle w:val="81"/>
          <w:rFonts w:ascii="宋体" w:hAnsi="宋体"/>
          <w:b/>
          <w:color w:val="000000" w:themeColor="text1"/>
          <w:szCs w:val="21"/>
          <w:highlight w:val="none"/>
          <w:lang w:val="zh-CN"/>
          <w14:textFill>
            <w14:solidFill>
              <w14:schemeClr w14:val="tx1"/>
            </w14:solidFill>
          </w14:textFill>
        </w:rPr>
        <w:t>二、响应文件编制</w:t>
      </w:r>
    </w:p>
    <w:p w14:paraId="75BB9CCB">
      <w:pPr>
        <w:snapToGrid w:val="0"/>
        <w:spacing w:line="259" w:lineRule="auto"/>
        <w:ind w:firstLine="420"/>
        <w:rPr>
          <w:rStyle w:val="81"/>
          <w:rFonts w:ascii="宋体" w:hAnsi="宋体"/>
          <w:b/>
          <w:bCs/>
          <w:color w:val="000000" w:themeColor="text1"/>
          <w:szCs w:val="21"/>
          <w:highlight w:val="none"/>
          <w:lang w:val="zh-CN"/>
          <w14:textFill>
            <w14:solidFill>
              <w14:schemeClr w14:val="tx1"/>
            </w14:solidFill>
          </w14:textFill>
        </w:rPr>
      </w:pPr>
      <w:r>
        <w:rPr>
          <w:rStyle w:val="81"/>
          <w:rFonts w:ascii="宋体" w:hAnsi="宋体"/>
          <w:b/>
          <w:bCs/>
          <w:color w:val="000000" w:themeColor="text1"/>
          <w:szCs w:val="21"/>
          <w:highlight w:val="none"/>
          <w:lang w:val="zh-CN"/>
          <w14:textFill>
            <w14:solidFill>
              <w14:schemeClr w14:val="tx1"/>
            </w14:solidFill>
          </w14:textFill>
        </w:rPr>
        <w:t>5、</w:t>
      </w:r>
      <w:r>
        <w:rPr>
          <w:rStyle w:val="81"/>
          <w:rFonts w:ascii="宋体" w:hAnsi="宋体"/>
          <w:color w:val="000000" w:themeColor="text1"/>
          <w:szCs w:val="21"/>
          <w:highlight w:val="none"/>
          <w:lang w:val="zh-CN"/>
          <w14:textFill>
            <w14:solidFill>
              <w14:schemeClr w14:val="tx1"/>
            </w14:solidFill>
          </w14:textFill>
        </w:rPr>
        <w:t>供应商应当按照磋商文件的要求编制响应文件，并对其提交的响应文件真实性、合法性承担法律责任。</w:t>
      </w:r>
    </w:p>
    <w:p w14:paraId="397B176D">
      <w:pPr>
        <w:snapToGrid w:val="0"/>
        <w:spacing w:line="259" w:lineRule="auto"/>
        <w:ind w:firstLine="420"/>
        <w:rPr>
          <w:rStyle w:val="81"/>
          <w:rFonts w:ascii="宋体" w:hAnsi="宋体"/>
          <w:b/>
          <w:bCs/>
          <w:color w:val="000000" w:themeColor="text1"/>
          <w:szCs w:val="21"/>
          <w:highlight w:val="none"/>
          <w:lang w:val="zh-CN"/>
          <w14:textFill>
            <w14:solidFill>
              <w14:schemeClr w14:val="tx1"/>
            </w14:solidFill>
          </w14:textFill>
        </w:rPr>
      </w:pPr>
      <w:r>
        <w:rPr>
          <w:rStyle w:val="81"/>
          <w:rFonts w:ascii="宋体" w:hAnsi="宋体"/>
          <w:b/>
          <w:bCs/>
          <w:color w:val="000000" w:themeColor="text1"/>
          <w:szCs w:val="21"/>
          <w:highlight w:val="none"/>
          <w:lang w:val="zh-CN"/>
          <w14:textFill>
            <w14:solidFill>
              <w14:schemeClr w14:val="tx1"/>
            </w14:solidFill>
          </w14:textFill>
        </w:rPr>
        <w:t>6、响应文件的语言、计量单位、货币和编制</w:t>
      </w:r>
    </w:p>
    <w:p w14:paraId="423E77DB">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6.1 提交的响应文件、技术文件和资料，包括图纸中的说明，以及供应商与代理机构就有关磋商的所有来往函电均应使用中文。响应文件中若有英文或其他语言文字的资料，应提供相应的中文翻译资料。对不同文本响应文件的解释发生异议的，以中文文本为准。</w:t>
      </w:r>
    </w:p>
    <w:p w14:paraId="7188DC6E">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6.2 供应商所使用的计量单位应为国家法定计量单位。</w:t>
      </w:r>
    </w:p>
    <w:p w14:paraId="2A7D59EE">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6.3 供应商应用人民币报价。</w:t>
      </w:r>
    </w:p>
    <w:p w14:paraId="25EFBD94">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6.4 响应文件应字迹清楚、内容齐全、不得涂改。如有修改，修改处须有供应商公章或法定代表人或其授权磋商代表签字。</w:t>
      </w:r>
    </w:p>
    <w:p w14:paraId="7948A07E">
      <w:pPr>
        <w:ind w:firstLine="420"/>
        <w:rPr>
          <w:rStyle w:val="81"/>
          <w:rFonts w:asci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6.5 响应文件应按照磋商文件规定的顺序，</w:t>
      </w:r>
      <w:r>
        <w:rPr>
          <w:rStyle w:val="81"/>
          <w:rFonts w:ascii="宋体"/>
          <w:color w:val="000000" w:themeColor="text1"/>
          <w:szCs w:val="21"/>
          <w:highlight w:val="none"/>
          <w:lang w:val="zh-CN"/>
          <w14:textFill>
            <w14:solidFill>
              <w14:schemeClr w14:val="tx1"/>
            </w14:solidFill>
          </w14:textFill>
        </w:rPr>
        <w:t>统一用A4规格幅面双面打印、装订成册并编制目录，由于编排混乱导致磋商文件被误读或查找不到，责任由供应商承担。</w:t>
      </w:r>
    </w:p>
    <w:p w14:paraId="7241F7C8">
      <w:pPr>
        <w:ind w:firstLine="420"/>
        <w:rPr>
          <w:rStyle w:val="81"/>
          <w:rFonts w:ascii="宋体"/>
          <w:color w:val="000000" w:themeColor="text1"/>
          <w:szCs w:val="21"/>
          <w:highlight w:val="none"/>
          <w:lang w:val="zh-CN"/>
          <w14:textFill>
            <w14:solidFill>
              <w14:schemeClr w14:val="tx1"/>
            </w14:solidFill>
          </w14:textFill>
        </w:rPr>
      </w:pPr>
      <w:r>
        <w:rPr>
          <w:rStyle w:val="81"/>
          <w:rFonts w:ascii="宋体"/>
          <w:color w:val="000000" w:themeColor="text1"/>
          <w:szCs w:val="21"/>
          <w:highlight w:val="none"/>
          <w:lang w:val="zh-CN"/>
          <w14:textFill>
            <w14:solidFill>
              <w14:schemeClr w14:val="tx1"/>
            </w14:solidFill>
          </w14:textFill>
        </w:rPr>
        <w:t>6.6</w:t>
      </w:r>
      <w:r>
        <w:rPr>
          <w:rStyle w:val="81"/>
          <w:rFonts w:ascii="宋体"/>
          <w:color w:val="000000" w:themeColor="text1"/>
          <w:szCs w:val="21"/>
          <w:highlight w:val="none"/>
          <w14:textFill>
            <w14:solidFill>
              <w14:schemeClr w14:val="tx1"/>
            </w14:solidFill>
          </w14:textFill>
        </w:rPr>
        <w:t xml:space="preserve"> </w:t>
      </w:r>
      <w:r>
        <w:rPr>
          <w:rStyle w:val="81"/>
          <w:rFonts w:ascii="宋体" w:hAnsi="宋体"/>
          <w:color w:val="000000" w:themeColor="text1"/>
          <w:szCs w:val="21"/>
          <w:highlight w:val="none"/>
          <w:lang w:val="zh-CN"/>
          <w14:textFill>
            <w14:solidFill>
              <w14:schemeClr w14:val="tx1"/>
            </w14:solidFill>
          </w14:textFill>
        </w:rPr>
        <w:t>响应</w:t>
      </w:r>
      <w:r>
        <w:rPr>
          <w:rStyle w:val="81"/>
          <w:rFonts w:ascii="宋体"/>
          <w:color w:val="000000" w:themeColor="text1"/>
          <w:szCs w:val="21"/>
          <w:highlight w:val="none"/>
          <w:lang w:val="zh-CN"/>
          <w14:textFill>
            <w14:solidFill>
              <w14:schemeClr w14:val="tx1"/>
            </w14:solidFill>
          </w14:textFill>
        </w:rPr>
        <w:t>文件应逐页编码，不得跳页（包括但不限于授权、证明材料、声明及产品介绍、彩页等）。</w:t>
      </w:r>
    </w:p>
    <w:p w14:paraId="67CBB727">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6.7 供应商应在响应文件中写清相应的项目编号、项目名称、供应商名称、地址、电话、传真等。</w:t>
      </w:r>
    </w:p>
    <w:p w14:paraId="0D3E4AFB">
      <w:pPr>
        <w:snapToGrid w:val="0"/>
        <w:spacing w:line="259" w:lineRule="auto"/>
        <w:ind w:firstLine="420"/>
        <w:rPr>
          <w:rStyle w:val="81"/>
          <w:rFonts w:ascii="宋体" w:hAnsi="宋体"/>
          <w:b/>
          <w:bCs/>
          <w:color w:val="000000" w:themeColor="text1"/>
          <w:szCs w:val="21"/>
          <w:highlight w:val="none"/>
          <w:lang w:val="zh-CN"/>
          <w14:textFill>
            <w14:solidFill>
              <w14:schemeClr w14:val="tx1"/>
            </w14:solidFill>
          </w14:textFill>
        </w:rPr>
      </w:pPr>
      <w:r>
        <w:rPr>
          <w:rStyle w:val="81"/>
          <w:rFonts w:ascii="宋体" w:hAnsi="宋体"/>
          <w:b/>
          <w:bCs/>
          <w:color w:val="000000" w:themeColor="text1"/>
          <w:szCs w:val="21"/>
          <w:highlight w:val="none"/>
          <w:lang w:val="zh-CN"/>
          <w14:textFill>
            <w14:solidFill>
              <w14:schemeClr w14:val="tx1"/>
            </w14:solidFill>
          </w14:textFill>
        </w:rPr>
        <w:t>7、响应文件的组成</w:t>
      </w:r>
    </w:p>
    <w:p w14:paraId="29CF43AB">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 xml:space="preserve">7.1 </w:t>
      </w:r>
      <w:r>
        <w:rPr>
          <w:rStyle w:val="81"/>
          <w:rFonts w:ascii="宋体" w:hAnsi="宋体"/>
          <w:color w:val="000000" w:themeColor="text1"/>
          <w:szCs w:val="21"/>
          <w:highlight w:val="none"/>
          <w14:textFill>
            <w14:solidFill>
              <w14:schemeClr w14:val="tx1"/>
            </w14:solidFill>
          </w14:textFill>
        </w:rPr>
        <w:t>供应商应当根据</w:t>
      </w:r>
      <w:r>
        <w:rPr>
          <w:rStyle w:val="81"/>
          <w:rFonts w:ascii="宋体" w:hAnsi="宋体"/>
          <w:color w:val="000000" w:themeColor="text1"/>
          <w:szCs w:val="21"/>
          <w:highlight w:val="none"/>
          <w:lang w:val="zh-CN"/>
          <w14:textFill>
            <w14:solidFill>
              <w14:schemeClr w14:val="tx1"/>
            </w14:solidFill>
          </w14:textFill>
        </w:rPr>
        <w:t>磋商</w:t>
      </w:r>
      <w:r>
        <w:rPr>
          <w:rStyle w:val="81"/>
          <w:rFonts w:ascii="宋体" w:hAnsi="宋体"/>
          <w:color w:val="000000" w:themeColor="text1"/>
          <w:szCs w:val="21"/>
          <w:highlight w:val="none"/>
          <w14:textFill>
            <w14:solidFill>
              <w14:schemeClr w14:val="tx1"/>
            </w14:solidFill>
          </w14:textFill>
        </w:rPr>
        <w:t>文件要求编制响应文件，并根据自己的商务能力、技术水平对磋商文件提出的要求和条件逐条标明是否响应。</w:t>
      </w:r>
      <w:r>
        <w:rPr>
          <w:rStyle w:val="81"/>
          <w:rFonts w:ascii="宋体" w:hAnsi="宋体"/>
          <w:color w:val="000000" w:themeColor="text1"/>
          <w:szCs w:val="21"/>
          <w:highlight w:val="none"/>
          <w:lang w:val="zh-CN"/>
          <w14:textFill>
            <w14:solidFill>
              <w14:schemeClr w14:val="tx1"/>
            </w14:solidFill>
          </w14:textFill>
        </w:rPr>
        <w:t>响应文件由商务部分、技术部分、价格部分，以及其他部分组成。</w:t>
      </w:r>
    </w:p>
    <w:p w14:paraId="0F63D1B6">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bCs/>
          <w:color w:val="000000" w:themeColor="text1"/>
          <w:szCs w:val="21"/>
          <w:highlight w:val="none"/>
          <w:lang w:val="zh-CN"/>
          <w14:textFill>
            <w14:solidFill>
              <w14:schemeClr w14:val="tx1"/>
            </w14:solidFill>
          </w14:textFill>
        </w:rPr>
        <w:t xml:space="preserve">7.2 </w:t>
      </w:r>
      <w:r>
        <w:rPr>
          <w:rStyle w:val="81"/>
          <w:rFonts w:ascii="宋体" w:hAnsi="宋体"/>
          <w:b/>
          <w:bCs/>
          <w:color w:val="000000" w:themeColor="text1"/>
          <w:szCs w:val="21"/>
          <w:highlight w:val="none"/>
          <w:lang w:val="zh-CN"/>
          <w14:textFill>
            <w14:solidFill>
              <w14:schemeClr w14:val="tx1"/>
            </w14:solidFill>
          </w14:textFill>
        </w:rPr>
        <w:t>响应文件的商务部分。</w:t>
      </w:r>
      <w:r>
        <w:rPr>
          <w:rStyle w:val="81"/>
          <w:rFonts w:ascii="宋体" w:hAnsi="宋体"/>
          <w:color w:val="000000" w:themeColor="text1"/>
          <w:szCs w:val="21"/>
          <w:highlight w:val="none"/>
          <w:lang w:val="zh-CN"/>
          <w14:textFill>
            <w14:solidFill>
              <w14:schemeClr w14:val="tx1"/>
            </w14:solidFill>
          </w14:textFill>
        </w:rPr>
        <w:t>商务部分是证明供应商有资格参加磋商和成交后有能力履行合同的文件，</w:t>
      </w:r>
      <w:r>
        <w:rPr>
          <w:rStyle w:val="81"/>
          <w:rFonts w:ascii="宋体" w:hAnsi="宋体"/>
          <w:color w:val="000000" w:themeColor="text1"/>
          <w:szCs w:val="21"/>
          <w:highlight w:val="none"/>
          <w14:textFill>
            <w14:solidFill>
              <w14:schemeClr w14:val="tx1"/>
            </w14:solidFill>
          </w14:textFill>
        </w:rPr>
        <w:t>这些文件应能满足竞争性磋商采购文件的要求</w:t>
      </w:r>
      <w:r>
        <w:rPr>
          <w:rStyle w:val="81"/>
          <w:rFonts w:ascii="宋体" w:hAnsi="宋体"/>
          <w:color w:val="000000" w:themeColor="text1"/>
          <w:szCs w:val="21"/>
          <w:highlight w:val="none"/>
          <w:lang w:val="zh-CN"/>
          <w14:textFill>
            <w14:solidFill>
              <w14:schemeClr w14:val="tx1"/>
            </w14:solidFill>
          </w14:textFill>
        </w:rPr>
        <w:t>，包括但不限于下列文件，其中加</w:t>
      </w:r>
      <w:r>
        <w:rPr>
          <w:rStyle w:val="81"/>
          <w:rFonts w:ascii="宋体"/>
          <w:color w:val="000000" w:themeColor="text1"/>
          <w:szCs w:val="21"/>
          <w:highlight w:val="none"/>
          <w:lang w:val="zh-CN"/>
          <w14:textFill>
            <w14:solidFill>
              <w14:schemeClr w14:val="tx1"/>
            </w14:solidFill>
          </w14:textFill>
        </w:rPr>
        <w:t>“★”</w:t>
      </w:r>
      <w:r>
        <w:rPr>
          <w:rStyle w:val="81"/>
          <w:rFonts w:ascii="宋体" w:hAnsi="宋体"/>
          <w:color w:val="000000" w:themeColor="text1"/>
          <w:szCs w:val="21"/>
          <w:highlight w:val="none"/>
          <w:lang w:val="zh-CN"/>
          <w14:textFill>
            <w14:solidFill>
              <w14:schemeClr w14:val="tx1"/>
            </w14:solidFill>
          </w14:textFill>
        </w:rPr>
        <w:t>项目不得有缺失或无效：</w:t>
      </w:r>
    </w:p>
    <w:p w14:paraId="0370FDC0">
      <w:pPr>
        <w:snapToGrid w:val="0"/>
        <w:spacing w:line="259" w:lineRule="auto"/>
        <w:ind w:firstLine="420"/>
        <w:jc w:val="left"/>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w:t>
      </w:r>
      <w:r>
        <w:rPr>
          <w:rStyle w:val="81"/>
          <w:rFonts w:ascii="宋体"/>
          <w:color w:val="000000" w:themeColor="text1"/>
          <w:szCs w:val="21"/>
          <w:highlight w:val="none"/>
          <w:lang w:val="zh-CN"/>
          <w14:textFill>
            <w14:solidFill>
              <w14:schemeClr w14:val="tx1"/>
            </w14:solidFill>
          </w14:textFill>
        </w:rPr>
        <w:t>★</w:t>
      </w:r>
      <w:r>
        <w:rPr>
          <w:rStyle w:val="81"/>
          <w:rFonts w:ascii="宋体" w:hAnsi="宋体"/>
          <w:color w:val="000000" w:themeColor="text1"/>
          <w:szCs w:val="21"/>
          <w:highlight w:val="none"/>
          <w:lang w:val="zh-CN"/>
          <w14:textFill>
            <w14:solidFill>
              <w14:schemeClr w14:val="tx1"/>
            </w14:solidFill>
          </w14:textFill>
        </w:rPr>
        <w:t xml:space="preserve"> 竞争性磋商申请及声明；</w:t>
      </w:r>
    </w:p>
    <w:p w14:paraId="20C35EEE">
      <w:pPr>
        <w:snapToGrid w:val="0"/>
        <w:spacing w:line="259" w:lineRule="auto"/>
        <w:ind w:firstLine="420"/>
        <w:jc w:val="left"/>
        <w:rPr>
          <w:rStyle w:val="81"/>
          <w:rFonts w:ascii="宋体" w:hAnsi="宋体"/>
          <w:color w:val="000000" w:themeColor="text1"/>
          <w:kern w:val="0"/>
          <w:szCs w:val="21"/>
          <w:highlight w:val="none"/>
          <w:lang w:val="zh-CN"/>
          <w14:textFill>
            <w14:solidFill>
              <w14:schemeClr w14:val="tx1"/>
            </w14:solidFill>
          </w14:textFill>
        </w:rPr>
      </w:pPr>
      <w:r>
        <w:rPr>
          <w:rStyle w:val="81"/>
          <w:rFonts w:ascii="宋体" w:hAnsi="宋体"/>
          <w:color w:val="000000" w:themeColor="text1"/>
          <w:kern w:val="0"/>
          <w:szCs w:val="21"/>
          <w:highlight w:val="none"/>
          <w:lang w:val="zh-CN"/>
          <w14:textFill>
            <w14:solidFill>
              <w14:schemeClr w14:val="tx1"/>
            </w14:solidFill>
          </w14:textFill>
        </w:rPr>
        <w:t>（2）</w:t>
      </w:r>
      <w:r>
        <w:rPr>
          <w:rStyle w:val="81"/>
          <w:rFonts w:ascii="宋体"/>
          <w:color w:val="000000" w:themeColor="text1"/>
          <w:szCs w:val="21"/>
          <w:highlight w:val="none"/>
          <w:lang w:val="zh-CN"/>
          <w14:textFill>
            <w14:solidFill>
              <w14:schemeClr w14:val="tx1"/>
            </w14:solidFill>
          </w14:textFill>
        </w:rPr>
        <w:t xml:space="preserve">★ </w:t>
      </w:r>
      <w:r>
        <w:rPr>
          <w:rStyle w:val="81"/>
          <w:rFonts w:ascii="宋体" w:hAnsi="宋体"/>
          <w:color w:val="000000" w:themeColor="text1"/>
          <w:kern w:val="0"/>
          <w:szCs w:val="21"/>
          <w:highlight w:val="none"/>
          <w:lang w:val="zh-CN"/>
          <w14:textFill>
            <w14:solidFill>
              <w14:schemeClr w14:val="tx1"/>
            </w14:solidFill>
          </w14:textFill>
        </w:rPr>
        <w:t>法定代表人授权委托书及委托代理人的身份证复印件；</w:t>
      </w:r>
    </w:p>
    <w:p w14:paraId="021DA270">
      <w:pPr>
        <w:snapToGrid w:val="0"/>
        <w:spacing w:line="259" w:lineRule="auto"/>
        <w:ind w:firstLine="420"/>
        <w:jc w:val="left"/>
        <w:rPr>
          <w:rStyle w:val="81"/>
          <w:rFonts w:ascii="宋体" w:hAnsi="宋体"/>
          <w:color w:val="000000" w:themeColor="text1"/>
          <w:kern w:val="0"/>
          <w:szCs w:val="21"/>
          <w:highlight w:val="none"/>
          <w:lang w:val="zh-CN"/>
          <w14:textFill>
            <w14:solidFill>
              <w14:schemeClr w14:val="tx1"/>
            </w14:solidFill>
          </w14:textFill>
        </w:rPr>
      </w:pPr>
      <w:r>
        <w:rPr>
          <w:rStyle w:val="81"/>
          <w:rFonts w:ascii="宋体" w:hAnsi="宋体"/>
          <w:color w:val="000000" w:themeColor="text1"/>
          <w:kern w:val="0"/>
          <w:szCs w:val="21"/>
          <w:highlight w:val="none"/>
          <w:lang w:val="zh-CN"/>
          <w14:textFill>
            <w14:solidFill>
              <w14:schemeClr w14:val="tx1"/>
            </w14:solidFill>
          </w14:textFill>
        </w:rPr>
        <w:t>（3）</w:t>
      </w:r>
      <w:r>
        <w:rPr>
          <w:rStyle w:val="81"/>
          <w:rFonts w:ascii="宋体"/>
          <w:color w:val="000000" w:themeColor="text1"/>
          <w:szCs w:val="21"/>
          <w:highlight w:val="none"/>
          <w:lang w:val="zh-CN"/>
          <w14:textFill>
            <w14:solidFill>
              <w14:schemeClr w14:val="tx1"/>
            </w14:solidFill>
          </w14:textFill>
        </w:rPr>
        <w:t xml:space="preserve">★ </w:t>
      </w:r>
      <w:r>
        <w:rPr>
          <w:rStyle w:val="81"/>
          <w:rFonts w:ascii="宋体" w:hAnsi="宋体"/>
          <w:color w:val="000000" w:themeColor="text1"/>
          <w:kern w:val="0"/>
          <w:szCs w:val="21"/>
          <w:highlight w:val="none"/>
          <w14:textFill>
            <w14:solidFill>
              <w14:schemeClr w14:val="tx1"/>
            </w14:solidFill>
          </w14:textFill>
        </w:rPr>
        <w:t>第一章</w:t>
      </w:r>
      <w:r>
        <w:rPr>
          <w:rStyle w:val="81"/>
          <w:rFonts w:ascii="宋体" w:hAnsi="宋体"/>
          <w:color w:val="000000" w:themeColor="text1"/>
          <w:szCs w:val="21"/>
          <w:highlight w:val="none"/>
          <w:lang w:val="zh-CN"/>
          <w14:textFill>
            <w14:solidFill>
              <w14:schemeClr w14:val="tx1"/>
            </w14:solidFill>
          </w14:textFill>
        </w:rPr>
        <w:t>竞争性磋商</w:t>
      </w:r>
      <w:r>
        <w:rPr>
          <w:rStyle w:val="81"/>
          <w:rFonts w:ascii="宋体" w:hAnsi="宋体"/>
          <w:color w:val="000000" w:themeColor="text1"/>
          <w:kern w:val="0"/>
          <w:szCs w:val="21"/>
          <w:highlight w:val="none"/>
          <w14:textFill>
            <w14:solidFill>
              <w14:schemeClr w14:val="tx1"/>
            </w14:solidFill>
          </w14:textFill>
        </w:rPr>
        <w:t>邀请中 4.1</w:t>
      </w:r>
      <w:r>
        <w:rPr>
          <w:rStyle w:val="81"/>
          <w:rFonts w:ascii="宋体" w:hAnsi="宋体"/>
          <w:color w:val="000000" w:themeColor="text1"/>
          <w:szCs w:val="21"/>
          <w:highlight w:val="none"/>
          <w:lang w:val="zh-CN"/>
          <w14:textFill>
            <w14:solidFill>
              <w14:schemeClr w14:val="tx1"/>
            </w14:solidFill>
          </w14:textFill>
        </w:rPr>
        <w:t>《中华人民共和国政府采购法》规定的资格条件证明文件</w:t>
      </w:r>
      <w:r>
        <w:rPr>
          <w:rStyle w:val="81"/>
          <w:rFonts w:ascii="宋体" w:hAnsi="宋体"/>
          <w:color w:val="000000" w:themeColor="text1"/>
          <w:kern w:val="0"/>
          <w:szCs w:val="21"/>
          <w:highlight w:val="none"/>
          <w:lang w:val="zh-CN"/>
          <w14:textFill>
            <w14:solidFill>
              <w14:schemeClr w14:val="tx1"/>
            </w14:solidFill>
          </w14:textFill>
        </w:rPr>
        <w:t>；</w:t>
      </w:r>
    </w:p>
    <w:p w14:paraId="45ED4B39">
      <w:pPr>
        <w:snapToGrid w:val="0"/>
        <w:spacing w:line="259" w:lineRule="auto"/>
        <w:ind w:firstLine="420" w:firstLineChars="200"/>
        <w:rPr>
          <w:rStyle w:val="81"/>
          <w:rFonts w:ascii="宋体" w:hAnsi="宋体"/>
          <w:color w:val="000000" w:themeColor="text1"/>
          <w:kern w:val="0"/>
          <w:szCs w:val="21"/>
          <w:highlight w:val="none"/>
          <w:lang w:val="zh-CN"/>
          <w14:textFill>
            <w14:solidFill>
              <w14:schemeClr w14:val="tx1"/>
            </w14:solidFill>
          </w14:textFill>
        </w:rPr>
      </w:pPr>
      <w:r>
        <w:rPr>
          <w:rStyle w:val="81"/>
          <w:rFonts w:ascii="宋体" w:hAnsi="宋体"/>
          <w:color w:val="000000" w:themeColor="text1"/>
          <w:kern w:val="0"/>
          <w:szCs w:val="21"/>
          <w:highlight w:val="none"/>
          <w:lang w:val="zh-CN"/>
          <w14:textFill>
            <w14:solidFill>
              <w14:schemeClr w14:val="tx1"/>
            </w14:solidFill>
          </w14:textFill>
        </w:rPr>
        <w:t>（4）</w:t>
      </w:r>
      <w:r>
        <w:rPr>
          <w:rStyle w:val="81"/>
          <w:rFonts w:ascii="宋体"/>
          <w:color w:val="000000" w:themeColor="text1"/>
          <w:szCs w:val="21"/>
          <w:highlight w:val="none"/>
          <w:lang w:val="zh-CN"/>
          <w14:textFill>
            <w14:solidFill>
              <w14:schemeClr w14:val="tx1"/>
            </w14:solidFill>
          </w14:textFill>
        </w:rPr>
        <w:t xml:space="preserve">★ </w:t>
      </w:r>
      <w:r>
        <w:rPr>
          <w:rStyle w:val="81"/>
          <w:rFonts w:ascii="宋体" w:hAnsi="宋体"/>
          <w:color w:val="000000" w:themeColor="text1"/>
          <w:kern w:val="0"/>
          <w:szCs w:val="21"/>
          <w:highlight w:val="none"/>
          <w14:textFill>
            <w14:solidFill>
              <w14:schemeClr w14:val="tx1"/>
            </w14:solidFill>
          </w14:textFill>
        </w:rPr>
        <w:t>第一章</w:t>
      </w:r>
      <w:r>
        <w:rPr>
          <w:rStyle w:val="81"/>
          <w:rFonts w:ascii="宋体" w:hAnsi="宋体"/>
          <w:color w:val="000000" w:themeColor="text1"/>
          <w:szCs w:val="21"/>
          <w:highlight w:val="none"/>
          <w:lang w:val="zh-CN"/>
          <w14:textFill>
            <w14:solidFill>
              <w14:schemeClr w14:val="tx1"/>
            </w14:solidFill>
          </w14:textFill>
        </w:rPr>
        <w:t>竞争性磋商</w:t>
      </w:r>
      <w:r>
        <w:rPr>
          <w:rStyle w:val="81"/>
          <w:rFonts w:ascii="宋体" w:hAnsi="宋体"/>
          <w:color w:val="000000" w:themeColor="text1"/>
          <w:kern w:val="0"/>
          <w:szCs w:val="21"/>
          <w:highlight w:val="none"/>
          <w14:textFill>
            <w14:solidFill>
              <w14:schemeClr w14:val="tx1"/>
            </w14:solidFill>
          </w14:textFill>
        </w:rPr>
        <w:t xml:space="preserve">中 4.2 </w:t>
      </w:r>
      <w:r>
        <w:rPr>
          <w:rStyle w:val="81"/>
          <w:rFonts w:ascii="宋体" w:hAnsi="宋体"/>
          <w:color w:val="000000" w:themeColor="text1"/>
          <w:szCs w:val="21"/>
          <w:highlight w:val="none"/>
          <w14:textFill>
            <w14:solidFill>
              <w14:schemeClr w14:val="tx1"/>
            </w14:solidFill>
          </w14:textFill>
        </w:rPr>
        <w:t>采购人根据采购项目的特殊要求规定的特定条件证明文件；</w:t>
      </w:r>
    </w:p>
    <w:p w14:paraId="3B6BADD0">
      <w:pPr>
        <w:numPr>
          <w:ilvl w:val="0"/>
          <w:numId w:val="5"/>
        </w:numPr>
        <w:snapToGrid w:val="0"/>
        <w:spacing w:line="259" w:lineRule="auto"/>
        <w:rPr>
          <w:rStyle w:val="81"/>
          <w:rFonts w:ascii="宋体" w:hAnsi="宋体"/>
          <w:color w:val="000000" w:themeColor="text1"/>
          <w:kern w:val="0"/>
          <w:szCs w:val="21"/>
          <w:highlight w:val="none"/>
          <w:lang w:val="zh-CN"/>
          <w14:textFill>
            <w14:solidFill>
              <w14:schemeClr w14:val="tx1"/>
            </w14:solidFill>
          </w14:textFill>
        </w:rPr>
      </w:pPr>
      <w:r>
        <w:rPr>
          <w:rStyle w:val="81"/>
          <w:rFonts w:ascii="宋体" w:hAnsi="宋体"/>
          <w:color w:val="000000" w:themeColor="text1"/>
          <w:szCs w:val="21"/>
          <w:highlight w:val="none"/>
          <w14:textFill>
            <w14:solidFill>
              <w14:schemeClr w14:val="tx1"/>
            </w14:solidFill>
          </w14:textFill>
        </w:rPr>
        <w:t>供应商认为需要</w:t>
      </w:r>
      <w:r>
        <w:rPr>
          <w:rStyle w:val="81"/>
          <w:rFonts w:ascii="宋体" w:hAnsi="宋体"/>
          <w:color w:val="000000" w:themeColor="text1"/>
          <w:kern w:val="0"/>
          <w:szCs w:val="21"/>
          <w:highlight w:val="none"/>
          <w:lang w:val="zh-CN"/>
          <w14:textFill>
            <w14:solidFill>
              <w14:schemeClr w14:val="tx1"/>
            </w14:solidFill>
          </w14:textFill>
        </w:rPr>
        <w:t>提供的其他资格证明文件和商务资料。</w:t>
      </w:r>
    </w:p>
    <w:p w14:paraId="2CF7E8D1">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bCs/>
          <w:color w:val="000000" w:themeColor="text1"/>
          <w:szCs w:val="21"/>
          <w:highlight w:val="none"/>
          <w:lang w:val="zh-CN"/>
          <w14:textFill>
            <w14:solidFill>
              <w14:schemeClr w14:val="tx1"/>
            </w14:solidFill>
          </w14:textFill>
        </w:rPr>
        <w:t xml:space="preserve">7.3 </w:t>
      </w:r>
      <w:r>
        <w:rPr>
          <w:rStyle w:val="81"/>
          <w:rFonts w:ascii="宋体" w:hAnsi="宋体"/>
          <w:b/>
          <w:bCs/>
          <w:color w:val="000000" w:themeColor="text1"/>
          <w:szCs w:val="21"/>
          <w:highlight w:val="none"/>
          <w:lang w:val="zh-CN"/>
          <w14:textFill>
            <w14:solidFill>
              <w14:schemeClr w14:val="tx1"/>
            </w14:solidFill>
          </w14:textFill>
        </w:rPr>
        <w:t>响应文件的技术部分。</w:t>
      </w:r>
      <w:r>
        <w:rPr>
          <w:rStyle w:val="81"/>
          <w:rFonts w:ascii="宋体" w:hAnsi="宋体"/>
          <w:color w:val="000000" w:themeColor="text1"/>
          <w:szCs w:val="21"/>
          <w:highlight w:val="none"/>
          <w:lang w:val="zh-CN"/>
          <w14:textFill>
            <w14:solidFill>
              <w14:schemeClr w14:val="tx1"/>
            </w14:solidFill>
          </w14:textFill>
        </w:rPr>
        <w:t>技术部分是证明</w:t>
      </w:r>
      <w:r>
        <w:rPr>
          <w:rStyle w:val="81"/>
          <w:rFonts w:ascii="宋体" w:hAnsi="宋体"/>
          <w:color w:val="000000" w:themeColor="text1"/>
          <w:szCs w:val="21"/>
          <w:highlight w:val="none"/>
          <w14:textFill>
            <w14:solidFill>
              <w14:schemeClr w14:val="tx1"/>
            </w14:solidFill>
          </w14:textFill>
        </w:rPr>
        <w:t>供应商提供的货物和服务是合格的，并符合</w:t>
      </w:r>
      <w:r>
        <w:rPr>
          <w:rStyle w:val="81"/>
          <w:rFonts w:ascii="宋体" w:hAnsi="宋体"/>
          <w:color w:val="000000" w:themeColor="text1"/>
          <w:szCs w:val="21"/>
          <w:highlight w:val="none"/>
          <w:lang w:val="zh-CN"/>
          <w14:textFill>
            <w14:solidFill>
              <w14:schemeClr w14:val="tx1"/>
            </w14:solidFill>
          </w14:textFill>
        </w:rPr>
        <w:t>磋商</w:t>
      </w:r>
      <w:r>
        <w:rPr>
          <w:rStyle w:val="81"/>
          <w:rFonts w:ascii="宋体" w:hAnsi="宋体"/>
          <w:color w:val="000000" w:themeColor="text1"/>
          <w:szCs w:val="21"/>
          <w:highlight w:val="none"/>
          <w14:textFill>
            <w14:solidFill>
              <w14:schemeClr w14:val="tx1"/>
            </w14:solidFill>
          </w14:textFill>
        </w:rPr>
        <w:t>文件要求的证明文件，以及</w:t>
      </w:r>
      <w:r>
        <w:rPr>
          <w:rStyle w:val="81"/>
          <w:rFonts w:ascii="宋体" w:hAnsi="宋体"/>
          <w:color w:val="000000" w:themeColor="text1"/>
          <w:szCs w:val="21"/>
          <w:highlight w:val="none"/>
          <w:lang w:val="zh-CN"/>
          <w14:textFill>
            <w14:solidFill>
              <w14:schemeClr w14:val="tx1"/>
            </w14:solidFill>
          </w14:textFill>
        </w:rPr>
        <w:t>对货物和服务的详细说明，这些文件可以是文字资料、图纸和数据等。提供的货物和服务如与磋商文件要求有不符之处，应说明其差别之所在。包括但不限于下列文件，其中加</w:t>
      </w:r>
      <w:r>
        <w:rPr>
          <w:rStyle w:val="81"/>
          <w:rFonts w:ascii="宋体" w:hAnsi="宋体"/>
          <w:color w:val="000000" w:themeColor="text1"/>
          <w:szCs w:val="21"/>
          <w:highlight w:val="none"/>
          <w14:textFill>
            <w14:solidFill>
              <w14:schemeClr w14:val="tx1"/>
            </w14:solidFill>
          </w14:textFill>
        </w:rPr>
        <w:t>“</w:t>
      </w:r>
      <w:r>
        <w:rPr>
          <w:rStyle w:val="81"/>
          <w:rFonts w:ascii="宋体"/>
          <w:color w:val="000000" w:themeColor="text1"/>
          <w:szCs w:val="21"/>
          <w:highlight w:val="none"/>
          <w:lang w:val="zh-CN"/>
          <w14:textFill>
            <w14:solidFill>
              <w14:schemeClr w14:val="tx1"/>
            </w14:solidFill>
          </w14:textFill>
        </w:rPr>
        <w:t>★</w:t>
      </w:r>
      <w:r>
        <w:rPr>
          <w:rStyle w:val="81"/>
          <w:rFonts w:ascii="宋体" w:hAnsi="宋体"/>
          <w:color w:val="000000" w:themeColor="text1"/>
          <w:szCs w:val="21"/>
          <w:highlight w:val="none"/>
          <w14:textFill>
            <w14:solidFill>
              <w14:schemeClr w14:val="tx1"/>
            </w14:solidFill>
          </w14:textFill>
        </w:rPr>
        <w:t>”</w:t>
      </w:r>
      <w:r>
        <w:rPr>
          <w:rStyle w:val="81"/>
          <w:rFonts w:ascii="宋体" w:hAnsi="宋体"/>
          <w:color w:val="000000" w:themeColor="text1"/>
          <w:szCs w:val="21"/>
          <w:highlight w:val="none"/>
          <w:lang w:val="zh-CN"/>
          <w14:textFill>
            <w14:solidFill>
              <w14:schemeClr w14:val="tx1"/>
            </w14:solidFill>
          </w14:textFill>
        </w:rPr>
        <w:t>项目不得有缺失或无效：</w:t>
      </w:r>
    </w:p>
    <w:p w14:paraId="3DAB751D">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kern w:val="0"/>
          <w:szCs w:val="21"/>
          <w:highlight w:val="none"/>
          <w:lang w:val="zh-CN"/>
          <w14:textFill>
            <w14:solidFill>
              <w14:schemeClr w14:val="tx1"/>
            </w14:solidFill>
          </w14:textFill>
        </w:rPr>
        <w:t>（1）</w:t>
      </w:r>
      <w:r>
        <w:rPr>
          <w:rStyle w:val="81"/>
          <w:rFonts w:ascii="宋体" w:hAnsi="宋体"/>
          <w:color w:val="000000" w:themeColor="text1"/>
          <w:szCs w:val="21"/>
          <w:highlight w:val="none"/>
          <w:lang w:val="zh-CN"/>
          <w14:textFill>
            <w14:solidFill>
              <w14:schemeClr w14:val="tx1"/>
            </w14:solidFill>
          </w14:textFill>
        </w:rPr>
        <w:t>服务内容的详细说明；</w:t>
      </w:r>
    </w:p>
    <w:p w14:paraId="75B8B58B">
      <w:pPr>
        <w:ind w:firstLine="420"/>
        <w:rPr>
          <w:rStyle w:val="81"/>
          <w:rFonts w:ascii="宋体" w:hAnsi="宋体"/>
          <w:color w:val="000000" w:themeColor="text1"/>
          <w:kern w:val="0"/>
          <w:szCs w:val="21"/>
          <w:highlight w:val="none"/>
          <w:lang w:val="zh-CN"/>
          <w14:textFill>
            <w14:solidFill>
              <w14:schemeClr w14:val="tx1"/>
            </w14:solidFill>
          </w14:textFill>
        </w:rPr>
      </w:pPr>
      <w:r>
        <w:rPr>
          <w:rStyle w:val="81"/>
          <w:rFonts w:ascii="宋体"/>
          <w:color w:val="000000" w:themeColor="text1"/>
          <w:szCs w:val="21"/>
          <w:highlight w:val="none"/>
          <w:lang w:val="zh-CN"/>
          <w14:textFill>
            <w14:solidFill>
              <w14:schemeClr w14:val="tx1"/>
            </w14:solidFill>
          </w14:textFill>
        </w:rPr>
        <w:t>（2）</w:t>
      </w:r>
      <w:r>
        <w:rPr>
          <w:rStyle w:val="81"/>
          <w:rFonts w:ascii="宋体" w:hAnsi="宋体"/>
          <w:color w:val="000000" w:themeColor="text1"/>
          <w:szCs w:val="21"/>
          <w:highlight w:val="none"/>
          <w14:textFill>
            <w14:solidFill>
              <w14:schemeClr w14:val="tx1"/>
            </w14:solidFill>
          </w14:textFill>
        </w:rPr>
        <w:t>供应商认为需要</w:t>
      </w:r>
      <w:r>
        <w:rPr>
          <w:rStyle w:val="81"/>
          <w:rFonts w:ascii="宋体" w:hAnsi="宋体"/>
          <w:color w:val="000000" w:themeColor="text1"/>
          <w:kern w:val="0"/>
          <w:szCs w:val="21"/>
          <w:highlight w:val="none"/>
          <w:lang w:val="zh-CN"/>
          <w14:textFill>
            <w14:solidFill>
              <w14:schemeClr w14:val="tx1"/>
            </w14:solidFill>
          </w14:textFill>
        </w:rPr>
        <w:t>提供的其他技术资料。</w:t>
      </w:r>
    </w:p>
    <w:p w14:paraId="4A1997CC">
      <w:pPr>
        <w:snapToGrid w:val="0"/>
        <w:spacing w:line="259" w:lineRule="auto"/>
        <w:ind w:firstLine="420"/>
        <w:rPr>
          <w:rStyle w:val="81"/>
          <w:rFonts w:ascii="宋体" w:hAnsi="宋体"/>
          <w:b/>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 xml:space="preserve">7.4 </w:t>
      </w:r>
      <w:r>
        <w:rPr>
          <w:rStyle w:val="81"/>
          <w:rFonts w:ascii="宋体" w:hAnsi="宋体"/>
          <w:b/>
          <w:color w:val="000000" w:themeColor="text1"/>
          <w:szCs w:val="21"/>
          <w:highlight w:val="none"/>
          <w:lang w:val="zh-CN"/>
          <w14:textFill>
            <w14:solidFill>
              <w14:schemeClr w14:val="tx1"/>
            </w14:solidFill>
          </w14:textFill>
        </w:rPr>
        <w:t>响应文件的价格部分</w:t>
      </w:r>
    </w:p>
    <w:p w14:paraId="52E14227">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（1）价格部分是对所提供服务价格构成的说明，磋商文件如没有特别说明的话，对每一项服务仅接受一个价格。</w:t>
      </w:r>
    </w:p>
    <w:p w14:paraId="26B3B23A">
      <w:pPr>
        <w:snapToGrid w:val="0"/>
        <w:spacing w:line="259" w:lineRule="auto"/>
        <w:ind w:firstLine="482" w:firstLineChars="230"/>
        <w:rPr>
          <w:rStyle w:val="81"/>
          <w:rFonts w:ascii="宋体" w:hAnsi="宋体"/>
          <w:color w:val="000000" w:themeColor="text1"/>
          <w:kern w:val="0"/>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（2）</w:t>
      </w:r>
      <w:r>
        <w:rPr>
          <w:rStyle w:val="81"/>
          <w:rFonts w:ascii="宋体" w:hAnsi="宋体"/>
          <w:color w:val="000000" w:themeColor="text1"/>
          <w:kern w:val="0"/>
          <w:szCs w:val="21"/>
          <w:highlight w:val="none"/>
          <w:lang w:val="zh-CN"/>
          <w14:textFill>
            <w14:solidFill>
              <w14:schemeClr w14:val="tx1"/>
            </w14:solidFill>
          </w14:textFill>
        </w:rPr>
        <w:t>报价应包含完成本服务项目发生的所有含税费用、支付给员工的工资和国家强制缴纳的各种社会保障资金</w:t>
      </w:r>
      <w:r>
        <w:rPr>
          <w:rStyle w:val="81"/>
          <w:rFonts w:ascii="宋体" w:hAnsi="宋体"/>
          <w:bCs/>
          <w:color w:val="000000" w:themeColor="text1"/>
          <w:szCs w:val="21"/>
          <w:highlight w:val="none"/>
          <w14:textFill>
            <w14:solidFill>
              <w14:schemeClr w14:val="tx1"/>
            </w14:solidFill>
          </w14:textFill>
        </w:rPr>
        <w:t>，以</w:t>
      </w:r>
      <w:r>
        <w:rPr>
          <w:rStyle w:val="81"/>
          <w:rFonts w:ascii="宋体" w:hAnsi="宋体"/>
          <w:color w:val="000000" w:themeColor="text1"/>
          <w:szCs w:val="21"/>
          <w:highlight w:val="none"/>
          <w14:textFill>
            <w14:solidFill>
              <w14:schemeClr w14:val="tx1"/>
            </w14:solidFill>
          </w14:textFill>
        </w:rPr>
        <w:t>及供应商认为需要的其他费用等</w:t>
      </w:r>
      <w:r>
        <w:rPr>
          <w:rStyle w:val="81"/>
          <w:rFonts w:ascii="宋体" w:hAnsi="宋体"/>
          <w:b/>
          <w:color w:val="000000" w:themeColor="text1"/>
          <w:szCs w:val="21"/>
          <w:highlight w:val="none"/>
          <w14:textFill>
            <w14:solidFill>
              <w14:schemeClr w14:val="tx1"/>
            </w14:solidFill>
          </w14:textFill>
        </w:rPr>
        <w:t>。</w:t>
      </w:r>
    </w:p>
    <w:p w14:paraId="56C92FAA">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（3）供应商应充分考虑到市场价格变动，以及项目实施过程中的不可预见因素，一旦成交，总价格不变。如果有漏项，视同让利。</w:t>
      </w:r>
    </w:p>
    <w:p w14:paraId="7F36695E">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（4）经磋商后，如果成交价高于或低于供应商在响应文件首次报价的，分项报价同比例调整。</w:t>
      </w:r>
    </w:p>
    <w:p w14:paraId="65752878">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 xml:space="preserve">7.5 </w:t>
      </w:r>
      <w:r>
        <w:rPr>
          <w:rStyle w:val="81"/>
          <w:rFonts w:ascii="宋体" w:hAnsi="宋体"/>
          <w:b/>
          <w:color w:val="000000" w:themeColor="text1"/>
          <w:szCs w:val="21"/>
          <w:highlight w:val="none"/>
          <w:lang w:val="zh-CN"/>
          <w14:textFill>
            <w14:solidFill>
              <w14:schemeClr w14:val="tx1"/>
            </w14:solidFill>
          </w14:textFill>
        </w:rPr>
        <w:t>响应文件的其他部分。</w:t>
      </w:r>
      <w:r>
        <w:rPr>
          <w:rStyle w:val="81"/>
          <w:rFonts w:ascii="宋体" w:hAnsi="宋体"/>
          <w:color w:val="000000" w:themeColor="text1"/>
          <w:szCs w:val="21"/>
          <w:highlight w:val="none"/>
          <w:lang w:val="zh-CN"/>
          <w14:textFill>
            <w14:solidFill>
              <w14:schemeClr w14:val="tx1"/>
            </w14:solidFill>
          </w14:textFill>
        </w:rPr>
        <w:t>其他部分由供应商根据编制响应文件需要提供的其他相关文件。</w:t>
      </w:r>
    </w:p>
    <w:p w14:paraId="5A9E5E08">
      <w:pPr>
        <w:snapToGrid w:val="0"/>
        <w:spacing w:line="259" w:lineRule="auto"/>
        <w:ind w:firstLine="420"/>
        <w:rPr>
          <w:rStyle w:val="81"/>
          <w:rFonts w:ascii="宋体" w:hAnsi="宋体"/>
          <w:b/>
          <w:bCs/>
          <w:color w:val="000000" w:themeColor="text1"/>
          <w:szCs w:val="21"/>
          <w:highlight w:val="none"/>
          <w:lang w:val="zh-CN"/>
          <w14:textFill>
            <w14:solidFill>
              <w14:schemeClr w14:val="tx1"/>
            </w14:solidFill>
          </w14:textFill>
        </w:rPr>
      </w:pPr>
      <w:r>
        <w:rPr>
          <w:rStyle w:val="81"/>
          <w:rFonts w:ascii="宋体" w:hAnsi="宋体"/>
          <w:b/>
          <w:bCs/>
          <w:color w:val="000000" w:themeColor="text1"/>
          <w:szCs w:val="21"/>
          <w:highlight w:val="none"/>
          <w:lang w:val="zh-CN"/>
          <w14:textFill>
            <w14:solidFill>
              <w14:schemeClr w14:val="tx1"/>
            </w14:solidFill>
          </w14:textFill>
        </w:rPr>
        <w:t>三、响应文件签署与提交</w:t>
      </w:r>
    </w:p>
    <w:p w14:paraId="088A3BF7">
      <w:pPr>
        <w:snapToGrid w:val="0"/>
        <w:spacing w:line="259" w:lineRule="auto"/>
        <w:ind w:firstLine="420"/>
        <w:rPr>
          <w:rStyle w:val="81"/>
          <w:rFonts w:ascii="宋体" w:hAnsi="宋体"/>
          <w:b/>
          <w:bCs/>
          <w:color w:val="000000" w:themeColor="text1"/>
          <w:szCs w:val="21"/>
          <w:highlight w:val="none"/>
          <w:lang w:val="zh-CN"/>
          <w14:textFill>
            <w14:solidFill>
              <w14:schemeClr w14:val="tx1"/>
            </w14:solidFill>
          </w14:textFill>
        </w:rPr>
      </w:pPr>
      <w:r>
        <w:rPr>
          <w:rStyle w:val="81"/>
          <w:rFonts w:ascii="宋体" w:hAnsi="宋体"/>
          <w:b/>
          <w:bCs/>
          <w:color w:val="000000" w:themeColor="text1"/>
          <w:szCs w:val="21"/>
          <w:highlight w:val="none"/>
          <w:lang w:val="zh-CN"/>
          <w14:textFill>
            <w14:solidFill>
              <w14:schemeClr w14:val="tx1"/>
            </w14:solidFill>
          </w14:textFill>
        </w:rPr>
        <w:t>9、响应文件签署</w:t>
      </w:r>
    </w:p>
    <w:p w14:paraId="3A2B2B27">
      <w:pPr>
        <w:snapToGrid w:val="0"/>
        <w:spacing w:line="259" w:lineRule="auto"/>
        <w:ind w:firstLine="420"/>
        <w:rPr>
          <w:rStyle w:val="81"/>
          <w:rFonts w:ascii="宋体" w:hAnsi="宋体"/>
          <w:b/>
          <w:bCs/>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9.1 响应文件应由供应商法定代表人或授权代表签字，并加盖公章。</w:t>
      </w:r>
    </w:p>
    <w:p w14:paraId="25234864">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9.2 供应商应当在磋商文件要求提交响应文件的截止时间前，将响应文件密封送达指定地点。</w:t>
      </w:r>
    </w:p>
    <w:p w14:paraId="559CFA45">
      <w:pPr>
        <w:snapToGrid w:val="0"/>
        <w:spacing w:line="259" w:lineRule="auto"/>
        <w:ind w:firstLine="420"/>
        <w:rPr>
          <w:rStyle w:val="81"/>
          <w:rFonts w:ascii="宋体" w:hAnsi="宋体"/>
          <w:b/>
          <w:bCs/>
          <w:color w:val="000000" w:themeColor="text1"/>
          <w:szCs w:val="21"/>
          <w:highlight w:val="none"/>
          <w:lang w:val="zh-CN"/>
          <w14:textFill>
            <w14:solidFill>
              <w14:schemeClr w14:val="tx1"/>
            </w14:solidFill>
          </w14:textFill>
        </w:rPr>
      </w:pPr>
      <w:r>
        <w:rPr>
          <w:rStyle w:val="81"/>
          <w:rFonts w:ascii="宋体" w:hAnsi="宋体"/>
          <w:bCs/>
          <w:color w:val="000000" w:themeColor="text1"/>
          <w:szCs w:val="21"/>
          <w:highlight w:val="none"/>
          <w:lang w:val="zh-CN"/>
          <w14:textFill>
            <w14:solidFill>
              <w14:schemeClr w14:val="tx1"/>
            </w14:solidFill>
          </w14:textFill>
        </w:rPr>
        <w:t xml:space="preserve">9.3 </w:t>
      </w:r>
      <w:r>
        <w:rPr>
          <w:rStyle w:val="81"/>
          <w:rFonts w:ascii="宋体" w:hAnsi="宋体"/>
          <w:b/>
          <w:bCs/>
          <w:color w:val="000000" w:themeColor="text1"/>
          <w:szCs w:val="21"/>
          <w:highlight w:val="none"/>
          <w:lang w:val="zh-CN"/>
          <w14:textFill>
            <w14:solidFill>
              <w14:schemeClr w14:val="tx1"/>
            </w14:solidFill>
          </w14:textFill>
        </w:rPr>
        <w:t>有下列情形之一的响应文件将拒收：</w:t>
      </w:r>
    </w:p>
    <w:p w14:paraId="023A1006">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（1）在磋商文件要求提交响应文件的截止时间之后送达的等。</w:t>
      </w:r>
    </w:p>
    <w:p w14:paraId="08855953">
      <w:pPr>
        <w:snapToGrid w:val="0"/>
        <w:spacing w:line="259" w:lineRule="auto"/>
        <w:ind w:firstLine="422" w:firstLineChars="20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b/>
          <w:bCs/>
          <w:color w:val="000000" w:themeColor="text1"/>
          <w:szCs w:val="21"/>
          <w:highlight w:val="none"/>
          <w:lang w:val="zh-CN"/>
          <w14:textFill>
            <w14:solidFill>
              <w14:schemeClr w14:val="tx1"/>
            </w14:solidFill>
          </w14:textFill>
        </w:rPr>
        <w:t>四、</w:t>
      </w:r>
      <w:r>
        <w:rPr>
          <w:rStyle w:val="81"/>
          <w:rFonts w:ascii="宋体" w:hAnsi="宋体"/>
          <w:b/>
          <w:color w:val="000000" w:themeColor="text1"/>
          <w:szCs w:val="21"/>
          <w:highlight w:val="none"/>
          <w:lang w:val="zh-CN"/>
          <w14:textFill>
            <w14:solidFill>
              <w14:schemeClr w14:val="tx1"/>
            </w14:solidFill>
          </w14:textFill>
        </w:rPr>
        <w:t>磋商</w:t>
      </w:r>
    </w:p>
    <w:p w14:paraId="7EC07FE5">
      <w:pPr>
        <w:ind w:firstLine="420"/>
        <w:rPr>
          <w:rStyle w:val="81"/>
          <w:rFonts w:ascii="宋体" w:hAnsi="宋体"/>
          <w:b/>
          <w:bCs/>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10</w:t>
      </w:r>
      <w:r>
        <w:rPr>
          <w:rStyle w:val="81"/>
          <w:rFonts w:ascii="宋体" w:hAnsi="宋体"/>
          <w:b/>
          <w:bCs/>
          <w:color w:val="000000" w:themeColor="text1"/>
          <w:szCs w:val="21"/>
          <w:highlight w:val="none"/>
          <w:lang w:val="zh-CN"/>
          <w14:textFill>
            <w14:solidFill>
              <w14:schemeClr w14:val="tx1"/>
            </w14:solidFill>
          </w14:textFill>
        </w:rPr>
        <w:t>、联合体</w:t>
      </w:r>
    </w:p>
    <w:p w14:paraId="39F7749C">
      <w:pPr>
        <w:ind w:firstLine="420" w:firstLineChars="200"/>
        <w:rPr>
          <w:rStyle w:val="81"/>
          <w:color w:val="000000" w:themeColor="text1"/>
          <w:szCs w:val="21"/>
          <w:highlight w:val="none"/>
          <w14:textFill>
            <w14:solidFill>
              <w14:schemeClr w14:val="tx1"/>
            </w14:solidFill>
          </w14:textFill>
        </w:rPr>
      </w:pPr>
      <w:r>
        <w:rPr>
          <w:rStyle w:val="81"/>
          <w:rFonts w:ascii="宋体" w:hAnsi="宋体"/>
          <w:bCs/>
          <w:color w:val="000000" w:themeColor="text1"/>
          <w:kern w:val="0"/>
          <w:szCs w:val="21"/>
          <w:highlight w:val="none"/>
          <w14:textFill>
            <w14:solidFill>
              <w14:schemeClr w14:val="tx1"/>
            </w14:solidFill>
          </w14:textFill>
        </w:rPr>
        <w:t xml:space="preserve">10.1 </w:t>
      </w:r>
      <w:r>
        <w:rPr>
          <w:rStyle w:val="81"/>
          <w:color w:val="000000" w:themeColor="text1"/>
          <w:szCs w:val="21"/>
          <w:highlight w:val="none"/>
          <w14:textFill>
            <w14:solidFill>
              <w14:schemeClr w14:val="tx1"/>
            </w14:solidFill>
          </w14:textFill>
        </w:rPr>
        <w:t>两个以上的自然人、法人或者其他组织可以组成一个联合体，以一个供应商的身份共同参加政府采购。</w:t>
      </w:r>
    </w:p>
    <w:p w14:paraId="65415C1C">
      <w:pPr>
        <w:ind w:firstLine="420" w:firstLineChars="200"/>
        <w:rPr>
          <w:rStyle w:val="81"/>
          <w:rFonts w:ascii="宋体" w:hAnsi="宋体"/>
          <w:color w:val="000000" w:themeColor="text1"/>
          <w:szCs w:val="21"/>
          <w:highlight w:val="none"/>
          <w14:textFill>
            <w14:solidFill>
              <w14:schemeClr w14:val="tx1"/>
            </w14:solidFill>
          </w14:textFill>
        </w:rPr>
      </w:pPr>
      <w:r>
        <w:rPr>
          <w:rStyle w:val="81"/>
          <w:rFonts w:ascii="宋体" w:hAnsi="宋体"/>
          <w:color w:val="000000" w:themeColor="text1"/>
          <w:szCs w:val="21"/>
          <w:highlight w:val="none"/>
          <w14:textFill>
            <w14:solidFill>
              <w14:schemeClr w14:val="tx1"/>
            </w14:solidFill>
          </w14:textFill>
        </w:rPr>
        <w:t xml:space="preserve">10.2 </w:t>
      </w:r>
      <w:r>
        <w:rPr>
          <w:rStyle w:val="81"/>
          <w:rFonts w:ascii="宋体" w:hAnsi="宋体"/>
          <w:color w:val="000000" w:themeColor="text1"/>
          <w:kern w:val="0"/>
          <w:szCs w:val="21"/>
          <w:highlight w:val="none"/>
          <w14:textFill>
            <w14:solidFill>
              <w14:schemeClr w14:val="tx1"/>
            </w14:solidFill>
          </w14:textFill>
        </w:rPr>
        <w:t>鼓励大中型企业和其他自然人、法人或者其他组织与小型、微型企业组成联合体共同参加非专门面向中小企业的政府采购活动。</w:t>
      </w:r>
    </w:p>
    <w:p w14:paraId="17779D67">
      <w:pPr>
        <w:ind w:firstLine="420" w:firstLineChars="200"/>
        <w:rPr>
          <w:rStyle w:val="81"/>
          <w:rFonts w:ascii="宋体" w:hAnsi="宋体"/>
          <w:color w:val="000000" w:themeColor="text1"/>
          <w:highlight w:val="none"/>
          <w14:textFill>
            <w14:solidFill>
              <w14:schemeClr w14:val="tx1"/>
            </w14:solidFill>
          </w14:textFill>
        </w:rPr>
      </w:pPr>
      <w:r>
        <w:rPr>
          <w:rStyle w:val="81"/>
          <w:rFonts w:ascii="宋体" w:hAnsi="宋体"/>
          <w:color w:val="000000" w:themeColor="text1"/>
          <w:szCs w:val="21"/>
          <w:highlight w:val="none"/>
          <w14:textFill>
            <w14:solidFill>
              <w14:schemeClr w14:val="tx1"/>
            </w14:solidFill>
          </w14:textFill>
        </w:rPr>
        <w:t>10.3 以联合体形式参加采购的</w:t>
      </w:r>
      <w:r>
        <w:rPr>
          <w:rStyle w:val="81"/>
          <w:rFonts w:ascii="宋体" w:hAnsi="宋体"/>
          <w:color w:val="000000" w:themeColor="text1"/>
          <w:kern w:val="0"/>
          <w:szCs w:val="21"/>
          <w:highlight w:val="none"/>
          <w14:textFill>
            <w14:solidFill>
              <w14:schemeClr w14:val="tx1"/>
            </w14:solidFill>
          </w14:textFill>
        </w:rPr>
        <w:t>，联合体各方均应当符合政府采购法第二十二条第一款规定的条件；采购人根据采购项目的特殊要求规定供应商特定条件的，联合体各方中至少应当有一方符合采购人规定的特定条件并在投标文件中申明</w:t>
      </w:r>
      <w:r>
        <w:rPr>
          <w:rStyle w:val="81"/>
          <w:rFonts w:ascii="宋体" w:hAnsi="宋体"/>
          <w:color w:val="000000" w:themeColor="text1"/>
          <w:highlight w:val="none"/>
          <w14:textFill>
            <w14:solidFill>
              <w14:schemeClr w14:val="tx1"/>
            </w14:solidFill>
          </w14:textFill>
        </w:rPr>
        <w:t>。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62DE3C3A">
      <w:pPr>
        <w:snapToGrid w:val="0"/>
        <w:spacing w:line="259" w:lineRule="auto"/>
        <w:ind w:firstLine="420"/>
        <w:rPr>
          <w:rStyle w:val="81"/>
          <w:rFonts w:ascii="宋体" w:hAnsi="宋体"/>
          <w:color w:val="000000" w:themeColor="text1"/>
          <w:highlight w:val="none"/>
          <w14:textFill>
            <w14:solidFill>
              <w14:schemeClr w14:val="tx1"/>
            </w14:solidFill>
          </w14:textFill>
        </w:rPr>
      </w:pPr>
      <w:r>
        <w:rPr>
          <w:rStyle w:val="81"/>
          <w:rFonts w:ascii="宋体" w:hAnsi="宋体"/>
          <w:color w:val="000000" w:themeColor="text1"/>
          <w:highlight w:val="none"/>
          <w14:textFill>
            <w14:solidFill>
              <w14:schemeClr w14:val="tx1"/>
            </w14:solidFill>
          </w14:textFill>
        </w:rPr>
        <w:t>10.4 联合体各方之间应当签订联合体协议，明确约定联合体各方承担的工作和相应的责任，并将联合体协议连同响应文件一并提交。</w:t>
      </w:r>
    </w:p>
    <w:p w14:paraId="02B965AD">
      <w:pPr>
        <w:snapToGrid w:val="0"/>
        <w:spacing w:line="259" w:lineRule="auto"/>
        <w:ind w:firstLine="420"/>
        <w:rPr>
          <w:rStyle w:val="81"/>
          <w:color w:val="000000" w:themeColor="text1"/>
          <w:highlight w:val="none"/>
          <w14:textFill>
            <w14:solidFill>
              <w14:schemeClr w14:val="tx1"/>
            </w14:solidFill>
          </w14:textFill>
        </w:rPr>
      </w:pPr>
      <w:r>
        <w:rPr>
          <w:rStyle w:val="81"/>
          <w:rFonts w:ascii="宋体" w:hAnsi="宋体"/>
          <w:color w:val="000000" w:themeColor="text1"/>
          <w:highlight w:val="none"/>
          <w14:textFill>
            <w14:solidFill>
              <w14:schemeClr w14:val="tx1"/>
            </w14:solidFill>
          </w14:textFill>
        </w:rPr>
        <w:t xml:space="preserve">10.5 </w:t>
      </w:r>
      <w:r>
        <w:rPr>
          <w:rStyle w:val="81"/>
          <w:color w:val="000000" w:themeColor="text1"/>
          <w:highlight w:val="none"/>
          <w14:textFill>
            <w14:solidFill>
              <w14:schemeClr w14:val="tx1"/>
            </w14:solidFill>
          </w14:textFill>
        </w:rPr>
        <w:t>以联合体形式参加政府采购活动的，联合体各方不得再单独参加或者与其他供应商另外组成联合体参加同一合同项下的政府采购活动。</w:t>
      </w:r>
    </w:p>
    <w:p w14:paraId="1D7E40D7">
      <w:pPr>
        <w:snapToGrid w:val="0"/>
        <w:spacing w:line="259" w:lineRule="auto"/>
        <w:ind w:firstLine="420"/>
        <w:rPr>
          <w:rStyle w:val="81"/>
          <w:rFonts w:ascii="宋体" w:hAnsi="宋体"/>
          <w:b/>
          <w:bCs/>
          <w:color w:val="000000" w:themeColor="text1"/>
          <w:szCs w:val="21"/>
          <w:highlight w:val="none"/>
          <w:lang w:val="zh-CN"/>
          <w14:textFill>
            <w14:solidFill>
              <w14:schemeClr w14:val="tx1"/>
            </w14:solidFill>
          </w14:textFill>
        </w:rPr>
      </w:pPr>
      <w:r>
        <w:rPr>
          <w:rStyle w:val="81"/>
          <w:rFonts w:ascii="宋体" w:hAnsi="宋体"/>
          <w:b/>
          <w:bCs/>
          <w:color w:val="000000" w:themeColor="text1"/>
          <w:szCs w:val="21"/>
          <w:highlight w:val="none"/>
          <w:lang w:val="zh-CN"/>
          <w14:textFill>
            <w14:solidFill>
              <w14:schemeClr w14:val="tx1"/>
            </w14:solidFill>
          </w14:textFill>
        </w:rPr>
        <w:t>11、磋商组织</w:t>
      </w:r>
    </w:p>
    <w:p w14:paraId="0F8A4B48">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11.1 在提交响应文件时间截止后，代理机构在规定的时间和地点组织磋商小组分别与供应商进行磋商。</w:t>
      </w:r>
    </w:p>
    <w:p w14:paraId="4776C519">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11.2 磋商工作由代理机构负责组织，具体磋商事务由依法组建的磋商小组负责。</w:t>
      </w:r>
    </w:p>
    <w:p w14:paraId="327435E9">
      <w:pPr>
        <w:snapToGrid w:val="0"/>
        <w:spacing w:line="259" w:lineRule="auto"/>
        <w:ind w:firstLine="420"/>
        <w:rPr>
          <w:rStyle w:val="81"/>
          <w:rFonts w:ascii="宋体" w:hAnsi="宋体"/>
          <w:b/>
          <w:color w:val="000000" w:themeColor="text1"/>
          <w:szCs w:val="21"/>
          <w:highlight w:val="none"/>
          <w:lang w:val="zh-CN"/>
          <w14:textFill>
            <w14:solidFill>
              <w14:schemeClr w14:val="tx1"/>
            </w14:solidFill>
          </w14:textFill>
        </w:rPr>
      </w:pPr>
      <w:r>
        <w:rPr>
          <w:rStyle w:val="81"/>
          <w:rFonts w:ascii="宋体" w:hAnsi="宋体"/>
          <w:b/>
          <w:color w:val="000000" w:themeColor="text1"/>
          <w:szCs w:val="21"/>
          <w:highlight w:val="none"/>
          <w:lang w:val="zh-CN"/>
          <w14:textFill>
            <w14:solidFill>
              <w14:schemeClr w14:val="tx1"/>
            </w14:solidFill>
          </w14:textFill>
        </w:rPr>
        <w:t>12、</w:t>
      </w:r>
      <w:r>
        <w:rPr>
          <w:rStyle w:val="81"/>
          <w:rFonts w:ascii="宋体" w:hAnsi="宋体"/>
          <w:b/>
          <w:bCs/>
          <w:color w:val="000000" w:themeColor="text1"/>
          <w:szCs w:val="21"/>
          <w:highlight w:val="none"/>
          <w:lang w:val="zh-CN"/>
          <w14:textFill>
            <w14:solidFill>
              <w14:schemeClr w14:val="tx1"/>
            </w14:solidFill>
          </w14:textFill>
        </w:rPr>
        <w:t>磋商程</w:t>
      </w:r>
      <w:r>
        <w:rPr>
          <w:rStyle w:val="81"/>
          <w:rFonts w:ascii="宋体" w:hAnsi="宋体"/>
          <w:b/>
          <w:color w:val="000000" w:themeColor="text1"/>
          <w:szCs w:val="21"/>
          <w:highlight w:val="none"/>
          <w:lang w:val="zh-CN"/>
          <w14:textFill>
            <w14:solidFill>
              <w14:schemeClr w14:val="tx1"/>
            </w14:solidFill>
          </w14:textFill>
        </w:rPr>
        <w:t>序</w:t>
      </w:r>
    </w:p>
    <w:p w14:paraId="2F44FFB7">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12.1 磋商小组评审供应商所递交的响应性文件，</w:t>
      </w:r>
      <w:r>
        <w:rPr>
          <w:rStyle w:val="81"/>
          <w:color w:val="000000" w:themeColor="text1"/>
          <w:highlight w:val="none"/>
          <w14:textFill>
            <w14:solidFill>
              <w14:schemeClr w14:val="tx1"/>
            </w14:solidFill>
          </w14:textFill>
        </w:rPr>
        <w:t>并根据</w:t>
      </w:r>
      <w:r>
        <w:rPr>
          <w:rStyle w:val="81"/>
          <w:rFonts w:ascii="宋体" w:hAnsi="宋体"/>
          <w:color w:val="000000" w:themeColor="text1"/>
          <w:szCs w:val="21"/>
          <w:highlight w:val="none"/>
          <w:lang w:val="zh-CN"/>
          <w14:textFill>
            <w14:solidFill>
              <w14:schemeClr w14:val="tx1"/>
            </w14:solidFill>
          </w14:textFill>
        </w:rPr>
        <w:t>磋商</w:t>
      </w:r>
      <w:r>
        <w:rPr>
          <w:rStyle w:val="81"/>
          <w:color w:val="000000" w:themeColor="text1"/>
          <w:highlight w:val="none"/>
          <w14:textFill>
            <w14:solidFill>
              <w14:schemeClr w14:val="tx1"/>
            </w14:solidFill>
          </w14:textFill>
        </w:rPr>
        <w:t>文件规定的程序、评定成交的标准等事项与实质性响应</w:t>
      </w:r>
      <w:r>
        <w:rPr>
          <w:rStyle w:val="81"/>
          <w:rFonts w:ascii="宋体" w:hAnsi="宋体"/>
          <w:color w:val="000000" w:themeColor="text1"/>
          <w:szCs w:val="21"/>
          <w:highlight w:val="none"/>
          <w:lang w:val="zh-CN"/>
          <w14:textFill>
            <w14:solidFill>
              <w14:schemeClr w14:val="tx1"/>
            </w14:solidFill>
          </w14:textFill>
        </w:rPr>
        <w:t>磋商</w:t>
      </w:r>
      <w:r>
        <w:rPr>
          <w:rStyle w:val="81"/>
          <w:color w:val="000000" w:themeColor="text1"/>
          <w:highlight w:val="none"/>
          <w14:textFill>
            <w14:solidFill>
              <w14:schemeClr w14:val="tx1"/>
            </w14:solidFill>
          </w14:textFill>
        </w:rPr>
        <w:t>文件要求的供应商进行</w:t>
      </w:r>
      <w:r>
        <w:rPr>
          <w:rStyle w:val="81"/>
          <w:rFonts w:ascii="宋体" w:hAnsi="宋体"/>
          <w:color w:val="000000" w:themeColor="text1"/>
          <w:szCs w:val="21"/>
          <w:highlight w:val="none"/>
          <w:lang w:val="zh-CN"/>
          <w14:textFill>
            <w14:solidFill>
              <w14:schemeClr w14:val="tx1"/>
            </w14:solidFill>
          </w14:textFill>
        </w:rPr>
        <w:t>磋商</w:t>
      </w:r>
      <w:r>
        <w:rPr>
          <w:rStyle w:val="81"/>
          <w:color w:val="000000" w:themeColor="text1"/>
          <w:highlight w:val="none"/>
          <w14:textFill>
            <w14:solidFill>
              <w14:schemeClr w14:val="tx1"/>
            </w14:solidFill>
          </w14:textFill>
        </w:rPr>
        <w:t>。未实质性响应</w:t>
      </w:r>
      <w:r>
        <w:rPr>
          <w:rStyle w:val="81"/>
          <w:rFonts w:ascii="宋体" w:hAnsi="宋体"/>
          <w:color w:val="000000" w:themeColor="text1"/>
          <w:szCs w:val="21"/>
          <w:highlight w:val="none"/>
          <w:lang w:val="zh-CN"/>
          <w14:textFill>
            <w14:solidFill>
              <w14:schemeClr w14:val="tx1"/>
            </w14:solidFill>
          </w14:textFill>
        </w:rPr>
        <w:t>磋商</w:t>
      </w:r>
      <w:r>
        <w:rPr>
          <w:rStyle w:val="81"/>
          <w:color w:val="000000" w:themeColor="text1"/>
          <w:highlight w:val="none"/>
          <w14:textFill>
            <w14:solidFill>
              <w14:schemeClr w14:val="tx1"/>
            </w14:solidFill>
          </w14:textFill>
        </w:rPr>
        <w:t>文件的响应文件按无效处理，</w:t>
      </w:r>
      <w:r>
        <w:rPr>
          <w:rStyle w:val="81"/>
          <w:rFonts w:ascii="宋体" w:hAnsi="宋体"/>
          <w:color w:val="000000" w:themeColor="text1"/>
          <w:szCs w:val="21"/>
          <w:highlight w:val="none"/>
          <w:lang w:val="zh-CN"/>
          <w14:textFill>
            <w14:solidFill>
              <w14:schemeClr w14:val="tx1"/>
            </w14:solidFill>
          </w14:textFill>
        </w:rPr>
        <w:t>磋商</w:t>
      </w:r>
      <w:r>
        <w:rPr>
          <w:rStyle w:val="81"/>
          <w:color w:val="000000" w:themeColor="text1"/>
          <w:highlight w:val="none"/>
          <w14:textFill>
            <w14:solidFill>
              <w14:schemeClr w14:val="tx1"/>
            </w14:solidFill>
          </w14:textFill>
        </w:rPr>
        <w:t>小组应将告知有关供应商。</w:t>
      </w:r>
    </w:p>
    <w:p w14:paraId="0512E1AE">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12.2 磋商小组所有成员集中与单一供应商分别进行磋商，所有参加磋商的供应商均有同等的磋商机会。</w:t>
      </w:r>
    </w:p>
    <w:p w14:paraId="40688DA7">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12.3 磋商过程中，磋商小组根据磋商文件和磋商情况可能实质性变动采购需求中的技术、服务要求以及合同草案条款。实质性变动是磋商文件的有效组成部分，磋商小组将以书面形式通知所有参加磋商的供应商。用“★”加注或特别说明的内容为实质性要求。</w:t>
      </w:r>
    </w:p>
    <w:p w14:paraId="060F176A">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12.4 供应商应当按照磋商文件的变动情况和磋商小组的要求重新提交响应文件，并由其法定代表人或授权代表签字或者加盖公章。</w:t>
      </w:r>
    </w:p>
    <w:p w14:paraId="0C01E586">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12.5 磋商结束后，磋商小组将要求所有继续参加磋商的供应商在规定时间内提交最后报价。最后报价由其法定代表人或授权代表签字或者加盖公章，最后报价是供应商响应文件的有效组成部分。</w:t>
      </w:r>
    </w:p>
    <w:p w14:paraId="3FCEF902">
      <w:pPr>
        <w:snapToGrid w:val="0"/>
        <w:spacing w:line="259" w:lineRule="auto"/>
        <w:ind w:firstLine="420" w:firstLineChars="20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12.6</w:t>
      </w:r>
      <w:r>
        <w:rPr>
          <w:rStyle w:val="81"/>
          <w:rFonts w:ascii="宋体" w:hAnsi="宋体"/>
          <w:color w:val="000000" w:themeColor="text1"/>
          <w:szCs w:val="21"/>
          <w:highlight w:val="none"/>
          <w14:textFill>
            <w14:solidFill>
              <w14:schemeClr w14:val="tx1"/>
            </w14:solidFill>
          </w14:textFill>
        </w:rPr>
        <w:t xml:space="preserve"> </w:t>
      </w:r>
      <w:r>
        <w:rPr>
          <w:rStyle w:val="81"/>
          <w:color w:val="000000" w:themeColor="text1"/>
          <w:highlight w:val="none"/>
          <w14:textFill>
            <w14:solidFill>
              <w14:schemeClr w14:val="tx1"/>
            </w14:solidFill>
          </w14:textFill>
        </w:rPr>
        <w:t>已提交响应文件的供应商，在提交最后报价之前，可以根据磋商情况退出磋商。退出磋商的供应商，代理机构将退还其磋商保证金。</w:t>
      </w:r>
    </w:p>
    <w:p w14:paraId="02338577">
      <w:pPr>
        <w:snapToGrid w:val="0"/>
        <w:spacing w:line="259" w:lineRule="auto"/>
        <w:ind w:firstLine="420" w:firstLineChars="200"/>
        <w:rPr>
          <w:rStyle w:val="81"/>
          <w:rFonts w:ascii="宋体" w:hAnsi="宋体"/>
          <w:b/>
          <w:color w:val="000000" w:themeColor="text1"/>
          <w:kern w:val="0"/>
          <w:szCs w:val="21"/>
          <w:highlight w:val="none"/>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12.7 出现下列情形之一的响应文件按照</w:t>
      </w:r>
      <w:r>
        <w:rPr>
          <w:rStyle w:val="81"/>
          <w:rFonts w:ascii="宋体" w:hAnsi="宋体"/>
          <w:b/>
          <w:color w:val="000000" w:themeColor="text1"/>
          <w:szCs w:val="21"/>
          <w:highlight w:val="none"/>
          <w:lang w:val="zh-CN"/>
          <w14:textFill>
            <w14:solidFill>
              <w14:schemeClr w14:val="tx1"/>
            </w14:solidFill>
          </w14:textFill>
        </w:rPr>
        <w:t>无效处理：</w:t>
      </w:r>
    </w:p>
    <w:p w14:paraId="0D93E181">
      <w:pPr>
        <w:snapToGrid w:val="0"/>
        <w:spacing w:line="259" w:lineRule="auto"/>
        <w:ind w:firstLine="420" w:firstLineChars="200"/>
        <w:rPr>
          <w:rStyle w:val="81"/>
          <w:rFonts w:ascii="宋体" w:hAnsi="宋体"/>
          <w:color w:val="000000" w:themeColor="text1"/>
          <w:szCs w:val="21"/>
          <w:highlight w:val="none"/>
          <w14:textFill>
            <w14:solidFill>
              <w14:schemeClr w14:val="tx1"/>
            </w14:solidFill>
          </w14:textFill>
        </w:rPr>
      </w:pPr>
      <w:r>
        <w:rPr>
          <w:rStyle w:val="81"/>
          <w:rFonts w:ascii="宋体" w:hAnsi="宋体"/>
          <w:color w:val="000000" w:themeColor="text1"/>
          <w:szCs w:val="21"/>
          <w:highlight w:val="none"/>
          <w14:textFill>
            <w14:solidFill>
              <w14:schemeClr w14:val="tx1"/>
            </w14:solidFill>
          </w14:textFill>
        </w:rPr>
        <w:t>（1）</w:t>
      </w:r>
      <w:r>
        <w:rPr>
          <w:rStyle w:val="81"/>
          <w:rFonts w:ascii="宋体" w:hAnsi="宋体"/>
          <w:color w:val="000000" w:themeColor="text1"/>
          <w:szCs w:val="21"/>
          <w:highlight w:val="none"/>
          <w:lang w:val="zh-CN"/>
          <w14:textFill>
            <w14:solidFill>
              <w14:schemeClr w14:val="tx1"/>
            </w14:solidFill>
          </w14:textFill>
        </w:rPr>
        <w:t>未按竞争性磋商邀请规定的数额和办法交纳磋商保证金的；</w:t>
      </w:r>
    </w:p>
    <w:p w14:paraId="7D3EB8FA">
      <w:pPr>
        <w:snapToGrid w:val="0"/>
        <w:spacing w:line="259" w:lineRule="auto"/>
        <w:ind w:firstLine="420" w:firstLineChars="200"/>
        <w:rPr>
          <w:rStyle w:val="81"/>
          <w:rFonts w:ascii="宋体" w:hAnsi="宋体"/>
          <w:color w:val="000000" w:themeColor="text1"/>
          <w:szCs w:val="21"/>
          <w:highlight w:val="none"/>
          <w14:textFill>
            <w14:solidFill>
              <w14:schemeClr w14:val="tx1"/>
            </w14:solidFill>
          </w14:textFill>
        </w:rPr>
      </w:pPr>
      <w:r>
        <w:rPr>
          <w:rStyle w:val="81"/>
          <w:rFonts w:ascii="宋体" w:hAnsi="宋体"/>
          <w:color w:val="000000" w:themeColor="text1"/>
          <w:szCs w:val="21"/>
          <w:highlight w:val="none"/>
          <w14:textFill>
            <w14:solidFill>
              <w14:schemeClr w14:val="tx1"/>
            </w14:solidFill>
          </w14:textFill>
        </w:rPr>
        <w:t>（2）不具备磋商文件中规定资格条件的；</w:t>
      </w:r>
    </w:p>
    <w:p w14:paraId="6A4B389E">
      <w:pPr>
        <w:snapToGrid w:val="0"/>
        <w:spacing w:line="259" w:lineRule="auto"/>
        <w:ind w:firstLine="420" w:firstLineChars="200"/>
        <w:rPr>
          <w:rStyle w:val="81"/>
          <w:rFonts w:ascii="宋体" w:hAnsi="宋体"/>
          <w:color w:val="000000" w:themeColor="text1"/>
          <w:kern w:val="0"/>
          <w:szCs w:val="21"/>
          <w:highlight w:val="none"/>
          <w14:textFill>
            <w14:solidFill>
              <w14:schemeClr w14:val="tx1"/>
            </w14:solidFill>
          </w14:textFill>
        </w:rPr>
      </w:pPr>
      <w:r>
        <w:rPr>
          <w:rStyle w:val="81"/>
          <w:rFonts w:ascii="宋体" w:hAnsi="宋体"/>
          <w:bCs/>
          <w:color w:val="000000" w:themeColor="text1"/>
          <w:szCs w:val="21"/>
          <w:highlight w:val="none"/>
          <w14:textFill>
            <w14:solidFill>
              <w14:schemeClr w14:val="tx1"/>
            </w14:solidFill>
          </w14:textFill>
        </w:rPr>
        <w:t>（3）</w:t>
      </w:r>
      <w:r>
        <w:rPr>
          <w:rStyle w:val="81"/>
          <w:rFonts w:ascii="宋体" w:hAnsi="宋体"/>
          <w:color w:val="000000" w:themeColor="text1"/>
          <w:szCs w:val="21"/>
          <w:highlight w:val="none"/>
          <w:lang w:val="zh-CN"/>
          <w14:textFill>
            <w14:solidFill>
              <w14:schemeClr w14:val="tx1"/>
            </w14:solidFill>
          </w14:textFill>
        </w:rPr>
        <w:t>供应商被</w:t>
      </w:r>
      <w:r>
        <w:rPr>
          <w:rStyle w:val="81"/>
          <w:rFonts w:ascii="宋体" w:hAnsi="宋体"/>
          <w:color w:val="000000" w:themeColor="text1"/>
          <w:szCs w:val="21"/>
          <w:highlight w:val="none"/>
          <w14:textFill>
            <w14:solidFill>
              <w14:schemeClr w14:val="tx1"/>
            </w14:solidFill>
          </w14:textFill>
        </w:rPr>
        <w:t>“</w:t>
      </w:r>
      <w:r>
        <w:rPr>
          <w:rStyle w:val="81"/>
          <w:rFonts w:ascii="宋体" w:hAnsi="宋体"/>
          <w:color w:val="000000" w:themeColor="text1"/>
          <w:szCs w:val="21"/>
          <w:highlight w:val="none"/>
          <w:lang w:val="zh-CN"/>
          <w14:textFill>
            <w14:solidFill>
              <w14:schemeClr w14:val="tx1"/>
            </w14:solidFill>
          </w14:textFill>
        </w:rPr>
        <w:t>信用中国</w:t>
      </w:r>
      <w:r>
        <w:rPr>
          <w:rStyle w:val="81"/>
          <w:rFonts w:ascii="宋体" w:hAnsi="宋体"/>
          <w:color w:val="000000" w:themeColor="text1"/>
          <w:szCs w:val="21"/>
          <w:highlight w:val="none"/>
          <w14:textFill>
            <w14:solidFill>
              <w14:schemeClr w14:val="tx1"/>
            </w14:solidFill>
          </w14:textFill>
        </w:rPr>
        <w:t>”</w:t>
      </w:r>
      <w:r>
        <w:rPr>
          <w:rStyle w:val="81"/>
          <w:rFonts w:ascii="宋体" w:hAnsi="宋体"/>
          <w:color w:val="000000" w:themeColor="text1"/>
          <w:szCs w:val="21"/>
          <w:highlight w:val="none"/>
          <w:lang w:val="zh-CN"/>
          <w14:textFill>
            <w14:solidFill>
              <w14:schemeClr w14:val="tx1"/>
            </w14:solidFill>
          </w14:textFill>
        </w:rPr>
        <w:t>网站</w:t>
      </w:r>
      <w:r>
        <w:rPr>
          <w:rStyle w:val="81"/>
          <w:rFonts w:ascii="宋体" w:hAnsi="宋体"/>
          <w:color w:val="000000" w:themeColor="text1"/>
          <w:szCs w:val="21"/>
          <w:highlight w:val="none"/>
          <w14:textFill>
            <w14:solidFill>
              <w14:schemeClr w14:val="tx1"/>
            </w14:solidFill>
          </w14:textFill>
        </w:rPr>
        <w:t>（www.</w:t>
      </w:r>
      <w:r>
        <w:rPr>
          <w:rStyle w:val="81"/>
          <w:rFonts w:ascii="宋体" w:hAnsi="宋体"/>
          <w:color w:val="000000" w:themeColor="text1"/>
          <w:kern w:val="0"/>
          <w:szCs w:val="21"/>
          <w:highlight w:val="none"/>
          <w14:textFill>
            <w14:solidFill>
              <w14:schemeClr w14:val="tx1"/>
            </w14:solidFill>
          </w14:textFill>
        </w:rPr>
        <w:t>creditchina.gov.cn）</w:t>
      </w:r>
      <w:r>
        <w:rPr>
          <w:rStyle w:val="81"/>
          <w:rFonts w:ascii="宋体" w:hAnsi="宋体"/>
          <w:color w:val="000000" w:themeColor="text1"/>
          <w:szCs w:val="21"/>
          <w:highlight w:val="none"/>
          <w:lang w:val="zh-CN"/>
          <w14:textFill>
            <w14:solidFill>
              <w14:schemeClr w14:val="tx1"/>
            </w14:solidFill>
          </w14:textFill>
        </w:rPr>
        <w:t>、</w:t>
      </w:r>
      <w:r>
        <w:rPr>
          <w:rStyle w:val="81"/>
          <w:rFonts w:ascii="宋体" w:hAnsi="宋体"/>
          <w:color w:val="000000" w:themeColor="text1"/>
          <w:szCs w:val="21"/>
          <w:highlight w:val="none"/>
          <w14:textFill>
            <w14:solidFill>
              <w14:schemeClr w14:val="tx1"/>
            </w14:solidFill>
          </w14:textFill>
        </w:rPr>
        <w:t>“</w:t>
      </w:r>
      <w:r>
        <w:rPr>
          <w:rStyle w:val="81"/>
          <w:rFonts w:ascii="宋体" w:hAnsi="宋体"/>
          <w:color w:val="000000" w:themeColor="text1"/>
          <w:szCs w:val="21"/>
          <w:highlight w:val="none"/>
          <w:lang w:val="zh-CN"/>
          <w14:textFill>
            <w14:solidFill>
              <w14:schemeClr w14:val="tx1"/>
            </w14:solidFill>
          </w14:textFill>
        </w:rPr>
        <w:t>中国政府采购网</w:t>
      </w:r>
      <w:r>
        <w:rPr>
          <w:rStyle w:val="81"/>
          <w:rFonts w:ascii="宋体" w:hAnsi="宋体"/>
          <w:color w:val="000000" w:themeColor="text1"/>
          <w:szCs w:val="21"/>
          <w:highlight w:val="none"/>
          <w14:textFill>
            <w14:solidFill>
              <w14:schemeClr w14:val="tx1"/>
            </w14:solidFill>
          </w14:textFill>
        </w:rPr>
        <w:t>”(www.ccgp.gov.cn)</w:t>
      </w:r>
      <w:r>
        <w:rPr>
          <w:rStyle w:val="81"/>
          <w:rFonts w:ascii="宋体" w:hAnsi="宋体"/>
          <w:color w:val="000000" w:themeColor="text1"/>
          <w:kern w:val="0"/>
          <w:szCs w:val="21"/>
          <w:highlight w:val="none"/>
          <w:lang w:val="zh-CN"/>
          <w14:textFill>
            <w14:solidFill>
              <w14:schemeClr w14:val="tx1"/>
            </w14:solidFill>
          </w14:textFill>
        </w:rPr>
        <w:t>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应用记录；</w:t>
      </w:r>
    </w:p>
    <w:p w14:paraId="62C7F185">
      <w:pPr>
        <w:snapToGrid w:val="0"/>
        <w:spacing w:line="259" w:lineRule="auto"/>
        <w:ind w:firstLine="420" w:firstLineChars="200"/>
        <w:rPr>
          <w:rStyle w:val="81"/>
          <w:rFonts w:ascii="宋体" w:hAnsi="宋体"/>
          <w:color w:val="000000" w:themeColor="text1"/>
          <w:szCs w:val="21"/>
          <w:highlight w:val="none"/>
          <w14:textFill>
            <w14:solidFill>
              <w14:schemeClr w14:val="tx1"/>
            </w14:solidFill>
          </w14:textFill>
        </w:rPr>
      </w:pPr>
      <w:r>
        <w:rPr>
          <w:rStyle w:val="81"/>
          <w:rFonts w:ascii="宋体" w:hAnsi="宋体"/>
          <w:color w:val="000000" w:themeColor="text1"/>
          <w:szCs w:val="21"/>
          <w:highlight w:val="none"/>
          <w14:textFill>
            <w14:solidFill>
              <w14:schemeClr w14:val="tx1"/>
            </w14:solidFill>
          </w14:textFill>
        </w:rPr>
        <w:t>（4）未实质性响应磋商文件要求的；</w:t>
      </w:r>
    </w:p>
    <w:p w14:paraId="2B895947">
      <w:pPr>
        <w:snapToGrid w:val="0"/>
        <w:spacing w:line="259" w:lineRule="auto"/>
        <w:ind w:firstLine="420" w:firstLineChars="200"/>
        <w:rPr>
          <w:rStyle w:val="81"/>
          <w:rFonts w:ascii="宋体" w:hAnsi="宋体"/>
          <w:color w:val="000000" w:themeColor="text1"/>
          <w:szCs w:val="21"/>
          <w:highlight w:val="none"/>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（5）没有详细说明完成本项目所提供的服务方案、</w:t>
      </w:r>
      <w:r>
        <w:rPr>
          <w:rStyle w:val="81"/>
          <w:rFonts w:ascii="宋体" w:hAnsi="宋体"/>
          <w:color w:val="000000" w:themeColor="text1"/>
          <w:szCs w:val="21"/>
          <w:highlight w:val="none"/>
          <w14:textFill>
            <w14:solidFill>
              <w14:schemeClr w14:val="tx1"/>
            </w14:solidFill>
          </w14:textFill>
        </w:rPr>
        <w:t>服务响应的，</w:t>
      </w:r>
      <w:r>
        <w:rPr>
          <w:rStyle w:val="81"/>
          <w:rFonts w:ascii="宋体" w:hAnsi="宋体"/>
          <w:color w:val="000000" w:themeColor="text1"/>
          <w:szCs w:val="21"/>
          <w:highlight w:val="none"/>
          <w:lang w:val="zh-CN"/>
          <w14:textFill>
            <w14:solidFill>
              <w14:schemeClr w14:val="tx1"/>
            </w14:solidFill>
          </w14:textFill>
        </w:rPr>
        <w:t>而是直接拷贝采购文件服务要求的；</w:t>
      </w:r>
    </w:p>
    <w:p w14:paraId="4F32CA17">
      <w:pPr>
        <w:snapToGrid w:val="0"/>
        <w:spacing w:line="259" w:lineRule="auto"/>
        <w:ind w:firstLine="420"/>
        <w:rPr>
          <w:rStyle w:val="81"/>
          <w:rFonts w:ascii="宋体" w:hAnsi="宋体"/>
          <w:color w:val="000000" w:themeColor="text1"/>
          <w:szCs w:val="21"/>
          <w:highlight w:val="none"/>
          <w14:textFill>
            <w14:solidFill>
              <w14:schemeClr w14:val="tx1"/>
            </w14:solidFill>
          </w14:textFill>
        </w:rPr>
      </w:pPr>
      <w:r>
        <w:rPr>
          <w:rStyle w:val="81"/>
          <w:rFonts w:ascii="宋体" w:hAnsi="宋体"/>
          <w:color w:val="000000" w:themeColor="text1"/>
          <w:szCs w:val="21"/>
          <w:highlight w:val="none"/>
          <w14:textFill>
            <w14:solidFill>
              <w14:schemeClr w14:val="tx1"/>
            </w14:solidFill>
          </w14:textFill>
        </w:rPr>
        <w:t>（6）</w:t>
      </w:r>
      <w:r>
        <w:rPr>
          <w:rStyle w:val="81"/>
          <w:rFonts w:ascii="宋体" w:hAnsi="宋体"/>
          <w:color w:val="000000" w:themeColor="text1"/>
          <w:szCs w:val="21"/>
          <w:highlight w:val="none"/>
          <w:lang w:val="zh-CN"/>
          <w14:textFill>
            <w14:solidFill>
              <w14:schemeClr w14:val="tx1"/>
            </w14:solidFill>
          </w14:textFill>
        </w:rPr>
        <w:t>报价低于</w:t>
      </w:r>
      <w:r>
        <w:rPr>
          <w:rStyle w:val="81"/>
          <w:rFonts w:ascii="宋体" w:hAnsi="宋体"/>
          <w:color w:val="000000" w:themeColor="text1"/>
          <w:kern w:val="0"/>
          <w:szCs w:val="21"/>
          <w:highlight w:val="none"/>
          <w:lang w:val="zh-CN"/>
          <w14:textFill>
            <w14:solidFill>
              <w14:schemeClr w14:val="tx1"/>
            </w14:solidFill>
          </w14:textFill>
        </w:rPr>
        <w:t>完成本项目发生的所有含税费用、支付给员工的工资（不得低于供应商所在地最低工资标准）和国家强制缴纳的各种社会保障资金</w:t>
      </w:r>
      <w:r>
        <w:rPr>
          <w:rStyle w:val="81"/>
          <w:rFonts w:ascii="宋体" w:hAnsi="宋体"/>
          <w:bCs/>
          <w:color w:val="000000" w:themeColor="text1"/>
          <w:szCs w:val="21"/>
          <w:highlight w:val="none"/>
          <w14:textFill>
            <w14:solidFill>
              <w14:schemeClr w14:val="tx1"/>
            </w14:solidFill>
          </w14:textFill>
        </w:rPr>
        <w:t>、公积金，以</w:t>
      </w:r>
      <w:r>
        <w:rPr>
          <w:rStyle w:val="81"/>
          <w:rFonts w:ascii="宋体" w:hAnsi="宋体"/>
          <w:color w:val="000000" w:themeColor="text1"/>
          <w:szCs w:val="21"/>
          <w:highlight w:val="none"/>
          <w14:textFill>
            <w14:solidFill>
              <w14:schemeClr w14:val="tx1"/>
            </w14:solidFill>
          </w14:textFill>
        </w:rPr>
        <w:t>及供应商认为需要的其他费用等</w:t>
      </w:r>
      <w:r>
        <w:rPr>
          <w:rStyle w:val="81"/>
          <w:rFonts w:ascii="宋体" w:hAnsi="宋体"/>
          <w:b/>
          <w:color w:val="000000" w:themeColor="text1"/>
          <w:szCs w:val="21"/>
          <w:highlight w:val="none"/>
          <w14:textFill>
            <w14:solidFill>
              <w14:schemeClr w14:val="tx1"/>
            </w14:solidFill>
          </w14:textFill>
        </w:rPr>
        <w:t>。</w:t>
      </w:r>
    </w:p>
    <w:p w14:paraId="6A7FB144">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14:textFill>
            <w14:solidFill>
              <w14:schemeClr w14:val="tx1"/>
            </w14:solidFill>
          </w14:textFill>
        </w:rPr>
        <w:t>（7）</w:t>
      </w:r>
      <w:r>
        <w:rPr>
          <w:rStyle w:val="81"/>
          <w:rFonts w:ascii="宋体" w:hAnsi="宋体"/>
          <w:color w:val="000000" w:themeColor="text1"/>
          <w:szCs w:val="21"/>
          <w:highlight w:val="none"/>
          <w:lang w:val="zh-CN"/>
          <w14:textFill>
            <w14:solidFill>
              <w14:schemeClr w14:val="tx1"/>
            </w14:solidFill>
          </w14:textFill>
        </w:rPr>
        <w:t>不符合法律、法规和采购文件规定的其他实质性要求的。</w:t>
      </w:r>
    </w:p>
    <w:p w14:paraId="3FC06089">
      <w:pPr>
        <w:snapToGrid w:val="0"/>
        <w:spacing w:line="259" w:lineRule="auto"/>
        <w:ind w:firstLine="420"/>
        <w:rPr>
          <w:rStyle w:val="81"/>
          <w:rFonts w:ascii="宋体" w:hAnsi="宋体"/>
          <w:b/>
          <w:bCs/>
          <w:color w:val="000000" w:themeColor="text1"/>
          <w:szCs w:val="21"/>
          <w:highlight w:val="none"/>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 xml:space="preserve">12.8 </w:t>
      </w:r>
      <w:r>
        <w:rPr>
          <w:rStyle w:val="81"/>
          <w:rFonts w:ascii="宋体" w:hAnsi="宋体"/>
          <w:b/>
          <w:bCs/>
          <w:color w:val="000000" w:themeColor="text1"/>
          <w:szCs w:val="21"/>
          <w:highlight w:val="none"/>
          <w14:textFill>
            <w14:solidFill>
              <w14:schemeClr w14:val="tx1"/>
            </w14:solidFill>
          </w14:textFill>
        </w:rPr>
        <w:t>出现下列情形之一的，磋商终止：</w:t>
      </w:r>
    </w:p>
    <w:p w14:paraId="524431A6">
      <w:pPr>
        <w:snapToGrid w:val="0"/>
        <w:spacing w:line="259" w:lineRule="auto"/>
        <w:ind w:firstLine="420"/>
        <w:rPr>
          <w:rStyle w:val="81"/>
          <w:rFonts w:ascii="宋体" w:hAnsi="宋体"/>
          <w:bCs/>
          <w:color w:val="000000" w:themeColor="text1"/>
          <w:szCs w:val="21"/>
          <w:highlight w:val="none"/>
          <w:lang w:val="zh-CN"/>
          <w14:textFill>
            <w14:solidFill>
              <w14:schemeClr w14:val="tx1"/>
            </w14:solidFill>
          </w14:textFill>
        </w:rPr>
      </w:pPr>
      <w:r>
        <w:rPr>
          <w:rStyle w:val="81"/>
          <w:rFonts w:ascii="宋体" w:hAnsi="宋体"/>
          <w:bCs/>
          <w:color w:val="000000" w:themeColor="text1"/>
          <w:szCs w:val="21"/>
          <w:highlight w:val="none"/>
          <w:lang w:val="zh-CN"/>
          <w14:textFill>
            <w14:solidFill>
              <w14:schemeClr w14:val="tx1"/>
            </w14:solidFill>
          </w14:textFill>
        </w:rPr>
        <w:t>（1）因情况变化，不再符合规定的竞争性磋商采购方式适用情形的；</w:t>
      </w:r>
    </w:p>
    <w:p w14:paraId="1D318AE4">
      <w:pPr>
        <w:snapToGrid w:val="0"/>
        <w:spacing w:line="259" w:lineRule="auto"/>
        <w:ind w:firstLine="420"/>
        <w:rPr>
          <w:rStyle w:val="81"/>
          <w:rFonts w:ascii="宋体" w:hAnsi="宋体"/>
          <w:bCs/>
          <w:color w:val="000000" w:themeColor="text1"/>
          <w:szCs w:val="21"/>
          <w:highlight w:val="none"/>
          <w:lang w:val="zh-CN"/>
          <w14:textFill>
            <w14:solidFill>
              <w14:schemeClr w14:val="tx1"/>
            </w14:solidFill>
          </w14:textFill>
        </w:rPr>
      </w:pPr>
      <w:r>
        <w:rPr>
          <w:rStyle w:val="81"/>
          <w:rFonts w:ascii="宋体" w:hAnsi="宋体"/>
          <w:bCs/>
          <w:color w:val="000000" w:themeColor="text1"/>
          <w:szCs w:val="21"/>
          <w:highlight w:val="none"/>
          <w:lang w:val="zh-CN"/>
          <w14:textFill>
            <w14:solidFill>
              <w14:schemeClr w14:val="tx1"/>
            </w14:solidFill>
          </w14:textFill>
        </w:rPr>
        <w:t>（2）所有供应商的响应文件被磋商小组认定为无效的；</w:t>
      </w:r>
    </w:p>
    <w:p w14:paraId="10AA21A6">
      <w:pPr>
        <w:snapToGrid w:val="0"/>
        <w:spacing w:line="259" w:lineRule="auto"/>
        <w:ind w:firstLine="420"/>
        <w:rPr>
          <w:rStyle w:val="81"/>
          <w:rFonts w:ascii="宋体" w:hAnsi="宋体"/>
          <w:bCs/>
          <w:color w:val="000000" w:themeColor="text1"/>
          <w:szCs w:val="21"/>
          <w:highlight w:val="none"/>
          <w:lang w:val="zh-CN"/>
          <w14:textFill>
            <w14:solidFill>
              <w14:schemeClr w14:val="tx1"/>
            </w14:solidFill>
          </w14:textFill>
        </w:rPr>
      </w:pPr>
      <w:r>
        <w:rPr>
          <w:rStyle w:val="81"/>
          <w:rFonts w:ascii="宋体" w:hAnsi="宋体"/>
          <w:bCs/>
          <w:color w:val="000000" w:themeColor="text1"/>
          <w:szCs w:val="21"/>
          <w:highlight w:val="none"/>
          <w:lang w:val="zh-CN"/>
          <w14:textFill>
            <w14:solidFill>
              <w14:schemeClr w14:val="tx1"/>
            </w14:solidFill>
          </w14:textFill>
        </w:rPr>
        <w:t>（3）出现影响采购公正的违法、违规行为的；</w:t>
      </w:r>
    </w:p>
    <w:p w14:paraId="69D9A875">
      <w:pPr>
        <w:snapToGrid w:val="0"/>
        <w:spacing w:line="259" w:lineRule="auto"/>
        <w:ind w:firstLine="420"/>
        <w:rPr>
          <w:rStyle w:val="81"/>
          <w:rFonts w:ascii="宋体" w:hAnsi="宋体"/>
          <w:bCs/>
          <w:color w:val="000000" w:themeColor="text1"/>
          <w:szCs w:val="21"/>
          <w:highlight w:val="none"/>
          <w:lang w:val="zh-CN"/>
          <w14:textFill>
            <w14:solidFill>
              <w14:schemeClr w14:val="tx1"/>
            </w14:solidFill>
          </w14:textFill>
        </w:rPr>
      </w:pPr>
      <w:r>
        <w:rPr>
          <w:rStyle w:val="81"/>
          <w:rFonts w:ascii="宋体" w:hAnsi="宋体"/>
          <w:bCs/>
          <w:color w:val="000000" w:themeColor="text1"/>
          <w:szCs w:val="21"/>
          <w:highlight w:val="none"/>
          <w:lang w:val="zh-CN"/>
          <w14:textFill>
            <w14:solidFill>
              <w14:schemeClr w14:val="tx1"/>
            </w14:solidFill>
          </w14:textFill>
        </w:rPr>
        <w:t>（4）供应商的最终报价超过采购预算的；</w:t>
      </w:r>
    </w:p>
    <w:p w14:paraId="5E207176">
      <w:pPr>
        <w:snapToGrid w:val="0"/>
        <w:spacing w:line="259" w:lineRule="auto"/>
        <w:ind w:firstLine="420"/>
        <w:rPr>
          <w:rStyle w:val="81"/>
          <w:rFonts w:ascii="宋体" w:hAnsi="宋体"/>
          <w:bCs/>
          <w:color w:val="000000" w:themeColor="text1"/>
          <w:szCs w:val="21"/>
          <w:highlight w:val="none"/>
          <w:lang w:val="zh-CN"/>
          <w14:textFill>
            <w14:solidFill>
              <w14:schemeClr w14:val="tx1"/>
            </w14:solidFill>
          </w14:textFill>
        </w:rPr>
      </w:pPr>
      <w:r>
        <w:rPr>
          <w:rStyle w:val="81"/>
          <w:rFonts w:ascii="宋体" w:hAnsi="宋体"/>
          <w:bCs/>
          <w:color w:val="000000" w:themeColor="text1"/>
          <w:szCs w:val="21"/>
          <w:highlight w:val="none"/>
          <w:lang w:val="zh-CN"/>
          <w14:textFill>
            <w14:solidFill>
              <w14:schemeClr w14:val="tx1"/>
            </w14:solidFill>
          </w14:textFill>
        </w:rPr>
        <w:t>（5）因重大变故，采购任务取消的；</w:t>
      </w:r>
    </w:p>
    <w:p w14:paraId="1DAD975B">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（6）采购人需求发生重大变化暂时不能确定或供应商提供的货物和服务不能满足需求等。</w:t>
      </w:r>
    </w:p>
    <w:p w14:paraId="27944F95">
      <w:pPr>
        <w:snapToGrid w:val="0"/>
        <w:spacing w:line="259" w:lineRule="auto"/>
        <w:ind w:firstLine="420"/>
        <w:rPr>
          <w:rStyle w:val="81"/>
          <w:rFonts w:ascii="宋体" w:hAnsi="宋体"/>
          <w:b/>
          <w:color w:val="000000" w:themeColor="text1"/>
          <w:szCs w:val="21"/>
          <w:highlight w:val="none"/>
          <w:lang w:val="zh-CN"/>
          <w14:textFill>
            <w14:solidFill>
              <w14:schemeClr w14:val="tx1"/>
            </w14:solidFill>
          </w14:textFill>
        </w:rPr>
      </w:pPr>
      <w:r>
        <w:rPr>
          <w:rStyle w:val="81"/>
          <w:rFonts w:ascii="宋体" w:hAnsi="宋体"/>
          <w:b/>
          <w:color w:val="000000" w:themeColor="text1"/>
          <w:szCs w:val="21"/>
          <w:highlight w:val="none"/>
          <w:lang w:val="zh-CN"/>
          <w14:textFill>
            <w14:solidFill>
              <w14:schemeClr w14:val="tx1"/>
            </w14:solidFill>
          </w14:textFill>
        </w:rPr>
        <w:t>13、评定成交方法和标准</w:t>
      </w:r>
    </w:p>
    <w:p w14:paraId="7FBDD294">
      <w:pPr>
        <w:snapToGrid w:val="0"/>
        <w:spacing w:line="259" w:lineRule="auto"/>
        <w:ind w:firstLine="420"/>
        <w:rPr>
          <w:rStyle w:val="81"/>
          <w:rFonts w:ascii="宋体" w:hAnsi="宋体"/>
          <w:color w:val="000000" w:themeColor="text1"/>
          <w:kern w:val="0"/>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 xml:space="preserve">13.1 </w:t>
      </w:r>
      <w:r>
        <w:rPr>
          <w:rStyle w:val="81"/>
          <w:rFonts w:ascii="宋体" w:hAnsi="宋体"/>
          <w:b/>
          <w:color w:val="000000" w:themeColor="text1"/>
          <w:kern w:val="0"/>
          <w:szCs w:val="21"/>
          <w:highlight w:val="none"/>
          <w:lang w:val="zh-CN"/>
          <w14:textFill>
            <w14:solidFill>
              <w14:schemeClr w14:val="tx1"/>
            </w14:solidFill>
          </w14:textFill>
        </w:rPr>
        <w:t>采用综合评分法。</w:t>
      </w:r>
      <w:r>
        <w:rPr>
          <w:rStyle w:val="81"/>
          <w:rFonts w:ascii="宋体" w:hAnsi="宋体"/>
          <w:color w:val="000000" w:themeColor="text1"/>
          <w:kern w:val="0"/>
          <w:szCs w:val="21"/>
          <w:highlight w:val="none"/>
          <w:lang w:val="zh-CN"/>
          <w14:textFill>
            <w14:solidFill>
              <w14:schemeClr w14:val="tx1"/>
            </w14:solidFill>
          </w14:textFill>
        </w:rPr>
        <w:t>即在最大限度地满足竞争性磋商文件实质性要求前提下，按照磋商文件中规定的各项因素进行综合评审后，以评审总得分最高的供应商作为成交候选供应商或者成交供应商的评审方法。</w:t>
      </w:r>
    </w:p>
    <w:p w14:paraId="30447499">
      <w:pPr>
        <w:ind w:firstLine="420"/>
        <w:rPr>
          <w:rStyle w:val="81"/>
          <w:rFonts w:ascii="宋体" w:hAnsi="宋体"/>
          <w:color w:val="000000" w:themeColor="text1"/>
          <w:kern w:val="0"/>
          <w:szCs w:val="21"/>
          <w:highlight w:val="none"/>
          <w:lang w:val="zh-CN"/>
          <w14:textFill>
            <w14:solidFill>
              <w14:schemeClr w14:val="tx1"/>
            </w14:solidFill>
          </w14:textFill>
        </w:rPr>
      </w:pPr>
      <w:r>
        <w:rPr>
          <w:rStyle w:val="81"/>
          <w:rFonts w:ascii="宋体" w:hAnsi="宋体"/>
          <w:color w:val="000000" w:themeColor="text1"/>
          <w:kern w:val="0"/>
          <w:szCs w:val="21"/>
          <w:highlight w:val="none"/>
          <w:lang w:val="zh-CN"/>
          <w14:textFill>
            <w14:solidFill>
              <w14:schemeClr w14:val="tx1"/>
            </w14:solidFill>
          </w14:textFill>
        </w:rPr>
        <w:t>13.2 综合评分的主要因素是：价格、服务等。</w:t>
      </w:r>
    </w:p>
    <w:p w14:paraId="4D39DCBC">
      <w:pPr>
        <w:snapToGrid w:val="0"/>
        <w:spacing w:line="259" w:lineRule="auto"/>
        <w:ind w:firstLine="420"/>
        <w:rPr>
          <w:rStyle w:val="81"/>
          <w:rFonts w:ascii="宋体" w:hAnsi="宋体"/>
          <w:color w:val="000000" w:themeColor="text1"/>
          <w:szCs w:val="21"/>
          <w:highlight w:val="none"/>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13.3 评定方法，详见磋商文件第三章。</w:t>
      </w:r>
    </w:p>
    <w:p w14:paraId="3FD5F941">
      <w:pPr>
        <w:snapToGrid w:val="0"/>
        <w:spacing w:line="259" w:lineRule="auto"/>
        <w:ind w:firstLine="420"/>
        <w:rPr>
          <w:rStyle w:val="81"/>
          <w:rFonts w:ascii="宋体" w:hAnsi="宋体"/>
          <w:b/>
          <w:bCs/>
          <w:color w:val="000000" w:themeColor="text1"/>
          <w:szCs w:val="21"/>
          <w:highlight w:val="none"/>
          <w:lang w:val="zh-CN"/>
          <w14:textFill>
            <w14:solidFill>
              <w14:schemeClr w14:val="tx1"/>
            </w14:solidFill>
          </w14:textFill>
        </w:rPr>
      </w:pPr>
      <w:r>
        <w:rPr>
          <w:rStyle w:val="81"/>
          <w:rFonts w:ascii="宋体" w:hAnsi="宋体"/>
          <w:b/>
          <w:bCs/>
          <w:color w:val="000000" w:themeColor="text1"/>
          <w:szCs w:val="21"/>
          <w:highlight w:val="none"/>
          <w:lang w:val="zh-CN"/>
          <w14:textFill>
            <w14:solidFill>
              <w14:schemeClr w14:val="tx1"/>
            </w14:solidFill>
          </w14:textFill>
        </w:rPr>
        <w:t>14、确定成交供应商</w:t>
      </w:r>
    </w:p>
    <w:p w14:paraId="0EC80E1B">
      <w:pPr>
        <w:snapToGrid w:val="0"/>
        <w:spacing w:line="259" w:lineRule="auto"/>
        <w:ind w:firstLine="420" w:firstLineChars="20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 xml:space="preserve">14.1 </w:t>
      </w:r>
      <w:r>
        <w:rPr>
          <w:rStyle w:val="81"/>
          <w:rFonts w:ascii="宋体" w:hAnsi="宋体"/>
          <w:color w:val="000000" w:themeColor="text1"/>
          <w:highlight w:val="none"/>
          <w:lang w:val="zh-CN"/>
          <w14:textFill>
            <w14:solidFill>
              <w14:schemeClr w14:val="tx1"/>
            </w14:solidFill>
          </w14:textFill>
        </w:rPr>
        <w:t>在综合比较与评价后</w:t>
      </w:r>
      <w:r>
        <w:rPr>
          <w:rStyle w:val="81"/>
          <w:rFonts w:ascii="宋体" w:hAnsi="宋体"/>
          <w:color w:val="000000" w:themeColor="text1"/>
          <w:szCs w:val="21"/>
          <w:highlight w:val="none"/>
          <w:lang w:val="zh-CN"/>
          <w14:textFill>
            <w14:solidFill>
              <w14:schemeClr w14:val="tx1"/>
            </w14:solidFill>
          </w14:textFill>
        </w:rPr>
        <w:t>按照得分高低顺序对供应商进行排列。</w:t>
      </w:r>
      <w:r>
        <w:rPr>
          <w:rStyle w:val="81"/>
          <w:rFonts w:ascii="宋体" w:hAnsi="宋体"/>
          <w:color w:val="000000" w:themeColor="text1"/>
          <w:szCs w:val="21"/>
          <w:highlight w:val="none"/>
          <w14:textFill>
            <w14:solidFill>
              <w14:schemeClr w14:val="tx1"/>
            </w14:solidFill>
          </w14:textFill>
        </w:rPr>
        <w:t>得分相同的，按报价由低到高顺序排列。得分且报价相同的，按技术指标优劣顺序排列。</w:t>
      </w:r>
      <w:r>
        <w:rPr>
          <w:rStyle w:val="81"/>
          <w:rFonts w:ascii="宋体" w:hAnsi="宋体"/>
          <w:color w:val="000000" w:themeColor="text1"/>
          <w:szCs w:val="21"/>
          <w:highlight w:val="none"/>
          <w:lang w:val="zh-CN"/>
          <w14:textFill>
            <w14:solidFill>
              <w14:schemeClr w14:val="tx1"/>
            </w14:solidFill>
          </w14:textFill>
        </w:rPr>
        <w:t>磋商小组将严格按照采购文件的要求和条件进行比较,根据评审办法直接确定成交供应商或推荐出成交候选供应商。</w:t>
      </w:r>
    </w:p>
    <w:p w14:paraId="2BD1CCF8">
      <w:pPr>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14.2 成交供应商确定后，将</w:t>
      </w:r>
      <w:r>
        <w:rPr>
          <w:rStyle w:val="81"/>
          <w:rFonts w:ascii="宋体" w:hAnsi="宋体"/>
          <w:color w:val="000000" w:themeColor="text1"/>
          <w:szCs w:val="21"/>
          <w:highlight w:val="none"/>
          <w14:textFill>
            <w14:solidFill>
              <w14:schemeClr w14:val="tx1"/>
            </w14:solidFill>
          </w14:textFill>
        </w:rPr>
        <w:t>在财政部门指定的政府采购信息发布媒体上公告</w:t>
      </w:r>
      <w:r>
        <w:rPr>
          <w:rStyle w:val="81"/>
          <w:rFonts w:ascii="宋体" w:hAnsi="宋体"/>
          <w:color w:val="000000" w:themeColor="text1"/>
          <w:szCs w:val="21"/>
          <w:highlight w:val="none"/>
          <w:lang w:val="zh-CN"/>
          <w14:textFill>
            <w14:solidFill>
              <w14:schemeClr w14:val="tx1"/>
            </w14:solidFill>
          </w14:textFill>
        </w:rPr>
        <w:t>，成交供应商及时</w:t>
      </w:r>
      <w:r>
        <w:rPr>
          <w:rStyle w:val="81"/>
          <w:rFonts w:ascii="宋体" w:hAnsi="宋体"/>
          <w:color w:val="000000" w:themeColor="text1"/>
          <w:kern w:val="0"/>
          <w:szCs w:val="21"/>
          <w:highlight w:val="none"/>
          <w:lang w:val="zh-CN"/>
          <w14:textFill>
            <w14:solidFill>
              <w14:schemeClr w14:val="tx1"/>
            </w14:solidFill>
          </w14:textFill>
        </w:rPr>
        <w:t>到代理机构领取《中标成交通知书》。</w:t>
      </w:r>
    </w:p>
    <w:p w14:paraId="2AB1118C">
      <w:pPr>
        <w:snapToGrid w:val="0"/>
        <w:spacing w:line="259" w:lineRule="auto"/>
        <w:ind w:firstLine="420" w:firstLineChars="20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14.3 成交通知书对采购人和成交供应商具有同等法律效力。</w:t>
      </w:r>
    </w:p>
    <w:p w14:paraId="65FAFE53">
      <w:pPr>
        <w:tabs>
          <w:tab w:val="left" w:pos="1260"/>
        </w:tabs>
        <w:snapToGrid w:val="0"/>
        <w:spacing w:line="259" w:lineRule="auto"/>
        <w:ind w:firstLine="420" w:firstLineChars="200"/>
        <w:rPr>
          <w:rStyle w:val="81"/>
          <w:rFonts w:ascii="宋体" w:hAnsi="宋体"/>
          <w:color w:val="000000" w:themeColor="text1"/>
          <w:szCs w:val="21"/>
          <w:highlight w:val="none"/>
          <w14:textFill>
            <w14:solidFill>
              <w14:schemeClr w14:val="tx1"/>
            </w14:solidFill>
          </w14:textFill>
        </w:rPr>
      </w:pPr>
      <w:r>
        <w:rPr>
          <w:rStyle w:val="81"/>
          <w:rFonts w:ascii="宋体" w:hAnsi="宋体"/>
          <w:color w:val="000000" w:themeColor="text1"/>
          <w:szCs w:val="21"/>
          <w:highlight w:val="none"/>
          <w14:textFill>
            <w14:solidFill>
              <w14:schemeClr w14:val="tx1"/>
            </w14:solidFill>
          </w14:textFill>
        </w:rPr>
        <w:t>14.4 代理机构对未成交的供应商不作未成交原因的解释。</w:t>
      </w:r>
    </w:p>
    <w:p w14:paraId="68FBA784">
      <w:pPr>
        <w:snapToGrid w:val="0"/>
        <w:spacing w:line="259" w:lineRule="auto"/>
        <w:ind w:firstLine="420"/>
        <w:rPr>
          <w:rStyle w:val="81"/>
          <w:rFonts w:ascii="宋体" w:hAnsi="宋体"/>
          <w:b/>
          <w:color w:val="000000" w:themeColor="text1"/>
          <w:szCs w:val="21"/>
          <w:highlight w:val="none"/>
          <w14:textFill>
            <w14:solidFill>
              <w14:schemeClr w14:val="tx1"/>
            </w14:solidFill>
          </w14:textFill>
        </w:rPr>
      </w:pPr>
      <w:r>
        <w:rPr>
          <w:rStyle w:val="81"/>
          <w:rFonts w:ascii="宋体" w:hAnsi="宋体"/>
          <w:color w:val="000000" w:themeColor="text1"/>
          <w:szCs w:val="21"/>
          <w:highlight w:val="none"/>
          <w14:textFill>
            <w14:solidFill>
              <w14:schemeClr w14:val="tx1"/>
            </w14:solidFill>
          </w14:textFill>
        </w:rPr>
        <w:t>14.5 所有响应文件都将作为档案保存，不论成交与否，代理机构均不退回。</w:t>
      </w:r>
    </w:p>
    <w:p w14:paraId="19566C57">
      <w:pPr>
        <w:snapToGrid w:val="0"/>
        <w:spacing w:line="259" w:lineRule="auto"/>
        <w:ind w:firstLine="413" w:firstLineChars="196"/>
        <w:rPr>
          <w:rStyle w:val="81"/>
          <w:rFonts w:ascii="宋体" w:hAnsi="宋体"/>
          <w:b/>
          <w:color w:val="000000" w:themeColor="text1"/>
          <w:szCs w:val="21"/>
          <w:highlight w:val="none"/>
          <w14:textFill>
            <w14:solidFill>
              <w14:schemeClr w14:val="tx1"/>
            </w14:solidFill>
          </w14:textFill>
        </w:rPr>
      </w:pPr>
      <w:r>
        <w:rPr>
          <w:rStyle w:val="81"/>
          <w:rFonts w:ascii="宋体" w:hAnsi="宋体"/>
          <w:b/>
          <w:color w:val="000000" w:themeColor="text1"/>
          <w:szCs w:val="21"/>
          <w:highlight w:val="none"/>
          <w:lang w:val="zh-CN"/>
          <w14:textFill>
            <w14:solidFill>
              <w14:schemeClr w14:val="tx1"/>
            </w14:solidFill>
          </w14:textFill>
        </w:rPr>
        <w:t>15</w:t>
      </w:r>
      <w:r>
        <w:rPr>
          <w:rStyle w:val="81"/>
          <w:rFonts w:ascii="宋体" w:hAnsi="宋体"/>
          <w:b/>
          <w:bCs/>
          <w:color w:val="000000" w:themeColor="text1"/>
          <w:szCs w:val="21"/>
          <w:highlight w:val="none"/>
          <w:lang w:val="zh-CN"/>
          <w14:textFill>
            <w14:solidFill>
              <w14:schemeClr w14:val="tx1"/>
            </w14:solidFill>
          </w14:textFill>
        </w:rPr>
        <w:t>、</w:t>
      </w:r>
      <w:r>
        <w:rPr>
          <w:rStyle w:val="81"/>
          <w:rFonts w:ascii="宋体" w:hAnsi="宋体"/>
          <w:b/>
          <w:color w:val="000000" w:themeColor="text1"/>
          <w:szCs w:val="21"/>
          <w:highlight w:val="none"/>
          <w14:textFill>
            <w14:solidFill>
              <w14:schemeClr w14:val="tx1"/>
            </w14:solidFill>
          </w14:textFill>
        </w:rPr>
        <w:t>编写评审报告</w:t>
      </w:r>
    </w:p>
    <w:p w14:paraId="238702F9">
      <w:pPr>
        <w:snapToGrid w:val="0"/>
        <w:spacing w:line="259" w:lineRule="auto"/>
        <w:ind w:firstLine="420"/>
        <w:rPr>
          <w:rStyle w:val="81"/>
          <w:rFonts w:ascii="宋体" w:hAnsi="宋体"/>
          <w:color w:val="000000" w:themeColor="text1"/>
          <w:szCs w:val="21"/>
          <w:highlight w:val="none"/>
          <w14:textFill>
            <w14:solidFill>
              <w14:schemeClr w14:val="tx1"/>
            </w14:solidFill>
          </w14:textFill>
        </w:rPr>
      </w:pPr>
      <w:r>
        <w:rPr>
          <w:rStyle w:val="81"/>
          <w:rFonts w:ascii="宋体" w:hAnsi="宋体"/>
          <w:color w:val="000000" w:themeColor="text1"/>
          <w:szCs w:val="21"/>
          <w:highlight w:val="none"/>
          <w14:textFill>
            <w14:solidFill>
              <w14:schemeClr w14:val="tx1"/>
            </w14:solidFill>
          </w14:textFill>
        </w:rPr>
        <w:t>15.1 磋商小组根据磋商过程和结果编写评审报告。</w:t>
      </w:r>
    </w:p>
    <w:p w14:paraId="0D89DB3C">
      <w:pPr>
        <w:snapToGrid w:val="0"/>
        <w:spacing w:line="259" w:lineRule="auto"/>
        <w:ind w:firstLine="420"/>
        <w:rPr>
          <w:rStyle w:val="81"/>
          <w:rFonts w:ascii="宋体" w:hAnsi="宋体"/>
          <w:b/>
          <w:bCs/>
          <w:color w:val="000000" w:themeColor="text1"/>
          <w:szCs w:val="21"/>
          <w:highlight w:val="none"/>
          <w:lang w:val="zh-CN"/>
          <w14:textFill>
            <w14:solidFill>
              <w14:schemeClr w14:val="tx1"/>
            </w14:solidFill>
          </w14:textFill>
        </w:rPr>
      </w:pPr>
      <w:r>
        <w:rPr>
          <w:rStyle w:val="81"/>
          <w:rFonts w:ascii="宋体" w:hAnsi="宋体"/>
          <w:b/>
          <w:color w:val="000000" w:themeColor="text1"/>
          <w:szCs w:val="21"/>
          <w:highlight w:val="none"/>
          <w:lang w:val="zh-CN"/>
          <w14:textFill>
            <w14:solidFill>
              <w14:schemeClr w14:val="tx1"/>
            </w14:solidFill>
          </w14:textFill>
        </w:rPr>
        <w:t>16、</w:t>
      </w:r>
      <w:r>
        <w:rPr>
          <w:rStyle w:val="81"/>
          <w:rFonts w:ascii="宋体" w:hAnsi="宋体"/>
          <w:b/>
          <w:bCs/>
          <w:color w:val="000000" w:themeColor="text1"/>
          <w:szCs w:val="21"/>
          <w:highlight w:val="none"/>
          <w:lang w:val="zh-CN"/>
          <w14:textFill>
            <w14:solidFill>
              <w14:schemeClr w14:val="tx1"/>
            </w14:solidFill>
          </w14:textFill>
        </w:rPr>
        <w:t>签订合同</w:t>
      </w:r>
    </w:p>
    <w:p w14:paraId="7CAC38ED">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14:textFill>
            <w14:solidFill>
              <w14:schemeClr w14:val="tx1"/>
            </w14:solidFill>
          </w14:textFill>
        </w:rPr>
        <w:t>16</w:t>
      </w:r>
      <w:r>
        <w:rPr>
          <w:rStyle w:val="81"/>
          <w:rFonts w:ascii="宋体" w:hAnsi="宋体"/>
          <w:color w:val="000000" w:themeColor="text1"/>
          <w:szCs w:val="21"/>
          <w:highlight w:val="none"/>
          <w:lang w:val="zh-CN"/>
          <w14:textFill>
            <w14:solidFill>
              <w14:schemeClr w14:val="tx1"/>
            </w14:solidFill>
          </w14:textFill>
        </w:rPr>
        <w:t>.</w:t>
      </w:r>
      <w:r>
        <w:rPr>
          <w:rStyle w:val="81"/>
          <w:rFonts w:ascii="宋体" w:hAnsi="宋体"/>
          <w:color w:val="000000" w:themeColor="text1"/>
          <w:szCs w:val="21"/>
          <w:highlight w:val="none"/>
          <w14:textFill>
            <w14:solidFill>
              <w14:schemeClr w14:val="tx1"/>
            </w14:solidFill>
          </w14:textFill>
        </w:rPr>
        <w:t>1 成交供应商应当</w:t>
      </w:r>
      <w:r>
        <w:rPr>
          <w:rStyle w:val="81"/>
          <w:rFonts w:ascii="宋体" w:hAnsi="宋体"/>
          <w:color w:val="000000" w:themeColor="text1"/>
          <w:szCs w:val="21"/>
          <w:highlight w:val="none"/>
          <w:lang w:val="zh-CN"/>
          <w14:textFill>
            <w14:solidFill>
              <w14:schemeClr w14:val="tx1"/>
            </w14:solidFill>
          </w14:textFill>
        </w:rPr>
        <w:t>自成交通知书发出之日起三十日内，</w:t>
      </w:r>
      <w:r>
        <w:rPr>
          <w:rStyle w:val="81"/>
          <w:rFonts w:ascii="宋体" w:hAnsi="宋体"/>
          <w:color w:val="000000" w:themeColor="text1"/>
          <w:szCs w:val="21"/>
          <w:highlight w:val="none"/>
          <w14:textFill>
            <w14:solidFill>
              <w14:schemeClr w14:val="tx1"/>
            </w14:solidFill>
          </w14:textFill>
        </w:rPr>
        <w:t>与采购人签订政府采购合同，所签订的合同不得对磋商文件和响应文件作实质性修改。</w:t>
      </w:r>
    </w:p>
    <w:p w14:paraId="7610DBC6">
      <w:pPr>
        <w:snapToGrid w:val="0"/>
        <w:spacing w:line="259" w:lineRule="auto"/>
        <w:ind w:firstLine="420"/>
        <w:rPr>
          <w:rStyle w:val="81"/>
          <w:rFonts w:ascii="宋体" w:hAnsi="宋体"/>
          <w:color w:val="000000" w:themeColor="text1"/>
          <w:szCs w:val="21"/>
          <w:highlight w:val="none"/>
          <w14:textFill>
            <w14:solidFill>
              <w14:schemeClr w14:val="tx1"/>
            </w14:solidFill>
          </w14:textFill>
        </w:rPr>
      </w:pPr>
      <w:r>
        <w:rPr>
          <w:rStyle w:val="81"/>
          <w:rFonts w:ascii="宋体" w:hAnsi="宋体"/>
          <w:color w:val="000000" w:themeColor="text1"/>
          <w:szCs w:val="21"/>
          <w:highlight w:val="none"/>
          <w14:textFill>
            <w14:solidFill>
              <w14:schemeClr w14:val="tx1"/>
            </w14:solidFill>
          </w14:textFill>
        </w:rPr>
        <w:t>16</w:t>
      </w:r>
      <w:r>
        <w:rPr>
          <w:rStyle w:val="81"/>
          <w:rFonts w:ascii="宋体" w:hAnsi="宋体"/>
          <w:color w:val="000000" w:themeColor="text1"/>
          <w:szCs w:val="21"/>
          <w:highlight w:val="none"/>
          <w:lang w:val="zh-CN"/>
          <w14:textFill>
            <w14:solidFill>
              <w14:schemeClr w14:val="tx1"/>
            </w14:solidFill>
          </w14:textFill>
        </w:rPr>
        <w:t xml:space="preserve">.2 </w:t>
      </w:r>
      <w:r>
        <w:rPr>
          <w:rStyle w:val="81"/>
          <w:rFonts w:ascii="宋体" w:hAnsi="宋体"/>
          <w:color w:val="000000" w:themeColor="text1"/>
          <w:szCs w:val="21"/>
          <w:highlight w:val="none"/>
          <w14:textFill>
            <w14:solidFill>
              <w14:schemeClr w14:val="tx1"/>
            </w14:solidFill>
          </w14:textFill>
        </w:rPr>
        <w:t>采购人不得向成交供应商提出任何不合理的要求作为签订合同的条件，不得与成交供应商私下订立背离合同实质性内容的协议。</w:t>
      </w:r>
    </w:p>
    <w:p w14:paraId="7FCC288C">
      <w:pPr>
        <w:snapToGrid w:val="0"/>
        <w:spacing w:line="259" w:lineRule="auto"/>
        <w:ind w:firstLine="420" w:firstLineChars="20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16.3</w:t>
      </w:r>
      <w:r>
        <w:rPr>
          <w:rStyle w:val="81"/>
          <w:rFonts w:ascii="宋体" w:hAnsi="宋体"/>
          <w:color w:val="000000" w:themeColor="text1"/>
          <w:szCs w:val="21"/>
          <w:highlight w:val="none"/>
          <w14:textFill>
            <w14:solidFill>
              <w14:schemeClr w14:val="tx1"/>
            </w14:solidFill>
          </w14:textFill>
        </w:rPr>
        <w:t xml:space="preserve"> 除不可抗力等因素外，</w:t>
      </w:r>
      <w:r>
        <w:rPr>
          <w:rStyle w:val="81"/>
          <w:rFonts w:ascii="宋体" w:hAnsi="宋体"/>
          <w:color w:val="000000" w:themeColor="text1"/>
          <w:szCs w:val="21"/>
          <w:highlight w:val="none"/>
          <w:lang w:val="zh-CN"/>
          <w14:textFill>
            <w14:solidFill>
              <w14:schemeClr w14:val="tx1"/>
            </w14:solidFill>
          </w14:textFill>
        </w:rPr>
        <w:t>成交通知书发出后，采购人改变成交结果，或者成交供应商拒绝签订政府采购合同的，应当承担相应的法律责任。</w:t>
      </w:r>
    </w:p>
    <w:p w14:paraId="563C792C">
      <w:pPr>
        <w:snapToGrid w:val="0"/>
        <w:spacing w:line="259" w:lineRule="auto"/>
        <w:ind w:firstLine="420"/>
        <w:rPr>
          <w:rStyle w:val="81"/>
          <w:rFonts w:ascii="宋体" w:hAnsi="宋体"/>
          <w:b/>
          <w:color w:val="000000" w:themeColor="text1"/>
          <w:szCs w:val="21"/>
          <w:highlight w:val="none"/>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 xml:space="preserve">16.4 </w:t>
      </w:r>
      <w:r>
        <w:rPr>
          <w:rStyle w:val="81"/>
          <w:rFonts w:ascii="宋体" w:hAnsi="宋体"/>
          <w:b/>
          <w:color w:val="000000" w:themeColor="text1"/>
          <w:szCs w:val="21"/>
          <w:highlight w:val="none"/>
          <w14:textFill>
            <w14:solidFill>
              <w14:schemeClr w14:val="tx1"/>
            </w14:solidFill>
          </w14:textFill>
        </w:rPr>
        <w:t>成交供应商除发生法律规定的不能预见、不能避免并不能克服的客观情况外不得放弃或拒绝签订合同的。放弃或拒绝签订合同的，财政部门视情将其列入不良行为名单，在一至三年内不得参加南京市政府采购活动。</w:t>
      </w:r>
    </w:p>
    <w:p w14:paraId="69015FA1">
      <w:pPr>
        <w:snapToGrid w:val="0"/>
        <w:spacing w:line="259" w:lineRule="auto"/>
        <w:ind w:firstLine="420" w:firstLineChars="20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16.5</w:t>
      </w:r>
      <w:r>
        <w:rPr>
          <w:rStyle w:val="81"/>
          <w:rFonts w:ascii="宋体" w:hAnsi="宋体"/>
          <w:color w:val="000000" w:themeColor="text1"/>
          <w:szCs w:val="21"/>
          <w:highlight w:val="none"/>
          <w14:textFill>
            <w14:solidFill>
              <w14:schemeClr w14:val="tx1"/>
            </w14:solidFill>
          </w14:textFill>
        </w:rPr>
        <w:t xml:space="preserve"> </w:t>
      </w:r>
      <w:r>
        <w:rPr>
          <w:rStyle w:val="81"/>
          <w:rFonts w:ascii="宋体" w:hAnsi="宋体"/>
          <w:color w:val="000000" w:themeColor="text1"/>
          <w:szCs w:val="21"/>
          <w:highlight w:val="none"/>
          <w:lang w:val="zh-CN"/>
          <w14:textFill>
            <w14:solidFill>
              <w14:schemeClr w14:val="tx1"/>
            </w14:solidFill>
          </w14:textFill>
        </w:rPr>
        <w:t>成交供应商拒绝签订政府采购合同的，</w:t>
      </w:r>
      <w:r>
        <w:rPr>
          <w:rStyle w:val="81"/>
          <w:color w:val="000000" w:themeColor="text1"/>
          <w:highlight w:val="none"/>
          <w14:textFill>
            <w14:solidFill>
              <w14:schemeClr w14:val="tx1"/>
            </w14:solidFill>
          </w14:textFill>
        </w:rPr>
        <w:t>或因不可抗力或者自身原因不能履行政府采购合同的，</w:t>
      </w:r>
      <w:r>
        <w:rPr>
          <w:rStyle w:val="81"/>
          <w:rFonts w:ascii="宋体" w:hAnsi="宋体"/>
          <w:color w:val="000000" w:themeColor="text1"/>
          <w:szCs w:val="21"/>
          <w:highlight w:val="none"/>
          <w:lang w:val="zh-CN"/>
          <w14:textFill>
            <w14:solidFill>
              <w14:schemeClr w14:val="tx1"/>
            </w14:solidFill>
          </w14:textFill>
        </w:rPr>
        <w:t>采购人可以视情与排位在成交供应商之后第一位的成交候选供应商签订政府采购合同，也可以重新开展采购活动。</w:t>
      </w:r>
    </w:p>
    <w:p w14:paraId="74BE8ABD">
      <w:pPr>
        <w:snapToGrid w:val="0"/>
        <w:spacing w:line="259" w:lineRule="auto"/>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16.6 政府采购合同履行中，采购人需追加与合同标的相同的服务的，在不改变合同其他条款的前提下，可以与供应商协商签订补充合同，但所有补充合同的采购金额不得超过原合同采购金额的百分之十。</w:t>
      </w:r>
    </w:p>
    <w:p w14:paraId="4CDD5A0A">
      <w:pPr>
        <w:snapToGrid w:val="0"/>
        <w:spacing w:line="259" w:lineRule="auto"/>
        <w:ind w:firstLine="420"/>
        <w:rPr>
          <w:rStyle w:val="81"/>
          <w:rFonts w:ascii="宋体" w:hAnsi="宋体"/>
          <w:b/>
          <w:bCs/>
          <w:color w:val="000000" w:themeColor="text1"/>
          <w:szCs w:val="21"/>
          <w:highlight w:val="none"/>
          <w:lang w:val="zh-CN"/>
          <w14:textFill>
            <w14:solidFill>
              <w14:schemeClr w14:val="tx1"/>
            </w14:solidFill>
          </w14:textFill>
        </w:rPr>
      </w:pPr>
      <w:r>
        <w:rPr>
          <w:rStyle w:val="81"/>
          <w:rFonts w:ascii="宋体" w:hAnsi="宋体"/>
          <w:b/>
          <w:bCs/>
          <w:color w:val="000000" w:themeColor="text1"/>
          <w:szCs w:val="21"/>
          <w:highlight w:val="none"/>
          <w:lang w:val="zh-CN"/>
          <w14:textFill>
            <w14:solidFill>
              <w14:schemeClr w14:val="tx1"/>
            </w14:solidFill>
          </w14:textFill>
        </w:rPr>
        <w:t>六、询问、质疑、投诉和诚实信用</w:t>
      </w:r>
    </w:p>
    <w:p w14:paraId="62D40254">
      <w:pPr>
        <w:snapToGrid w:val="0"/>
        <w:spacing w:line="259" w:lineRule="auto"/>
        <w:ind w:firstLine="420"/>
        <w:rPr>
          <w:rStyle w:val="81"/>
          <w:rFonts w:ascii="宋体" w:hAnsi="宋体"/>
          <w:b/>
          <w:bCs/>
          <w:color w:val="000000" w:themeColor="text1"/>
          <w:szCs w:val="21"/>
          <w:highlight w:val="none"/>
          <w:lang w:val="zh-CN"/>
          <w14:textFill>
            <w14:solidFill>
              <w14:schemeClr w14:val="tx1"/>
            </w14:solidFill>
          </w14:textFill>
        </w:rPr>
      </w:pPr>
      <w:r>
        <w:rPr>
          <w:rStyle w:val="81"/>
          <w:rFonts w:ascii="宋体" w:hAnsi="宋体"/>
          <w:b/>
          <w:bCs/>
          <w:color w:val="000000" w:themeColor="text1"/>
          <w:szCs w:val="21"/>
          <w:highlight w:val="none"/>
          <w:lang w:val="zh-CN"/>
          <w14:textFill>
            <w14:solidFill>
              <w14:schemeClr w14:val="tx1"/>
            </w14:solidFill>
          </w14:textFill>
        </w:rPr>
        <w:t>17、询问</w:t>
      </w:r>
    </w:p>
    <w:p w14:paraId="7A6A4267">
      <w:pPr>
        <w:ind w:firstLine="420"/>
        <w:rPr>
          <w:rStyle w:val="81"/>
          <w:rFonts w:ascii="宋体" w:hAnsi="宋体"/>
          <w:b/>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17.1 供应商对采购活动事项有疑问的，可以向代理机构提出询问，代理机构将在两个工作日内作出答复，但答复的内容不涉及商业秘密</w:t>
      </w:r>
      <w:r>
        <w:rPr>
          <w:rStyle w:val="81"/>
          <w:rFonts w:ascii="宋体" w:hAnsi="宋体"/>
          <w:b/>
          <w:color w:val="000000" w:themeColor="text1"/>
          <w:szCs w:val="21"/>
          <w:highlight w:val="none"/>
          <w:lang w:val="zh-CN"/>
          <w14:textFill>
            <w14:solidFill>
              <w14:schemeClr w14:val="tx1"/>
            </w14:solidFill>
          </w14:textFill>
        </w:rPr>
        <w:t>。</w:t>
      </w:r>
    </w:p>
    <w:p w14:paraId="59826D37">
      <w:pPr>
        <w:ind w:firstLine="420"/>
        <w:rPr>
          <w:rStyle w:val="81"/>
          <w:rFonts w:ascii="宋体" w:hAnsi="宋体"/>
          <w:b/>
          <w:color w:val="000000" w:themeColor="text1"/>
          <w:szCs w:val="21"/>
          <w:highlight w:val="none"/>
          <w:lang w:val="zh-CN"/>
          <w14:textFill>
            <w14:solidFill>
              <w14:schemeClr w14:val="tx1"/>
            </w14:solidFill>
          </w14:textFill>
        </w:rPr>
      </w:pPr>
      <w:r>
        <w:rPr>
          <w:rStyle w:val="81"/>
          <w:rFonts w:ascii="宋体" w:hAnsi="宋体"/>
          <w:b/>
          <w:color w:val="000000" w:themeColor="text1"/>
          <w:szCs w:val="21"/>
          <w:highlight w:val="none"/>
          <w:lang w:val="zh-CN"/>
          <w14:textFill>
            <w14:solidFill>
              <w14:schemeClr w14:val="tx1"/>
            </w14:solidFill>
          </w14:textFill>
        </w:rPr>
        <w:t>18、质疑</w:t>
      </w:r>
    </w:p>
    <w:p w14:paraId="7BA4C44C">
      <w:pPr>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18.1 供应商认为采购文件、采购过程和成交结果使自己的合法权益受到损害的，可以在知道或者应当知道其权益受到损害之日起七个工作日内，将质疑文件原件以书面形式送达</w:t>
      </w:r>
      <w:r>
        <w:rPr>
          <w:rStyle w:val="81"/>
          <w:rFonts w:ascii="宋体" w:hAnsi="宋体"/>
          <w:color w:val="000000" w:themeColor="text1"/>
          <w:szCs w:val="21"/>
          <w:highlight w:val="none"/>
          <w14:textFill>
            <w14:solidFill>
              <w14:schemeClr w14:val="tx1"/>
            </w14:solidFill>
          </w14:textFill>
        </w:rPr>
        <w:t>南京市江宁区府前东路9号万达广场E座1216室</w:t>
      </w:r>
      <w:r>
        <w:rPr>
          <w:rStyle w:val="81"/>
          <w:rFonts w:ascii="宋体" w:hAnsi="宋体"/>
          <w:color w:val="000000" w:themeColor="text1"/>
          <w:kern w:val="0"/>
          <w:szCs w:val="21"/>
          <w:highlight w:val="none"/>
          <w:lang w:val="zh-CN"/>
          <w14:textFill>
            <w14:solidFill>
              <w14:schemeClr w14:val="tx1"/>
            </w14:solidFill>
          </w14:textFill>
        </w:rPr>
        <w:t>代理机构业务受理部</w:t>
      </w:r>
      <w:r>
        <w:rPr>
          <w:rStyle w:val="81"/>
          <w:rFonts w:ascii="宋体" w:hAnsi="宋体"/>
          <w:color w:val="000000" w:themeColor="text1"/>
          <w:szCs w:val="21"/>
          <w:highlight w:val="none"/>
          <w:lang w:val="zh-CN"/>
          <w14:textFill>
            <w14:solidFill>
              <w14:schemeClr w14:val="tx1"/>
            </w14:solidFill>
          </w14:textFill>
        </w:rPr>
        <w:t>。</w:t>
      </w:r>
    </w:p>
    <w:p w14:paraId="7B0B9855">
      <w:pPr>
        <w:ind w:firstLine="420" w:firstLineChars="200"/>
        <w:rPr>
          <w:rStyle w:val="81"/>
          <w:rFonts w:ascii="仿宋_GB2312" w:eastAsia="仿宋_GB2312"/>
          <w:color w:val="000000" w:themeColor="text1"/>
          <w:sz w:val="24"/>
          <w:highlight w:val="none"/>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18.2 质疑文件应包括以下主要内容，并</w:t>
      </w:r>
      <w:r>
        <w:rPr>
          <w:rStyle w:val="81"/>
          <w:rFonts w:ascii="宋体" w:hAnsi="宋体"/>
          <w:color w:val="000000" w:themeColor="text1"/>
          <w:szCs w:val="21"/>
          <w:highlight w:val="none"/>
          <w14:textFill>
            <w14:solidFill>
              <w14:schemeClr w14:val="tx1"/>
            </w14:solidFill>
          </w14:textFill>
        </w:rPr>
        <w:t>按照“谁主张、谁举证”的原则，附上相关证明材料。否则，代理机构不予受理：</w:t>
      </w:r>
    </w:p>
    <w:p w14:paraId="06DFF77C">
      <w:pPr>
        <w:ind w:left="420" w:leftChars="20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14:textFill>
            <w14:solidFill>
              <w14:schemeClr w14:val="tx1"/>
            </w14:solidFill>
          </w14:textFill>
        </w:rPr>
        <w:t>（1）质疑项目名称、项目编号、包号、采购公告发布时间、磋商时间；</w:t>
      </w:r>
    </w:p>
    <w:p w14:paraId="5925F43C">
      <w:pPr>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（2）提起质疑的日期、具体的质疑事项及事实根据（具体条款）；</w:t>
      </w:r>
    </w:p>
    <w:p w14:paraId="201797BC">
      <w:pPr>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（3）认为自己合法权益受到损害或可能受到损害的相关证据材料。</w:t>
      </w:r>
    </w:p>
    <w:p w14:paraId="4424DD64">
      <w:pPr>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（4）质疑供应商名称、地址、邮编、联系人、联系电话</w:t>
      </w:r>
      <w:r>
        <w:rPr>
          <w:rStyle w:val="81"/>
          <w:rFonts w:ascii="宋体" w:hAnsi="宋体"/>
          <w:color w:val="000000" w:themeColor="text1"/>
          <w:szCs w:val="21"/>
          <w:highlight w:val="none"/>
          <w14:textFill>
            <w14:solidFill>
              <w14:schemeClr w14:val="tx1"/>
            </w14:solidFill>
          </w14:textFill>
        </w:rPr>
        <w:t>（包括座机、手机、传真号码等）</w:t>
      </w:r>
      <w:r>
        <w:rPr>
          <w:rStyle w:val="81"/>
          <w:rFonts w:ascii="宋体" w:hAnsi="宋体"/>
          <w:color w:val="000000" w:themeColor="text1"/>
          <w:szCs w:val="21"/>
          <w:highlight w:val="none"/>
          <w:lang w:val="zh-CN"/>
          <w14:textFill>
            <w14:solidFill>
              <w14:schemeClr w14:val="tx1"/>
            </w14:solidFill>
          </w14:textFill>
        </w:rPr>
        <w:t>；</w:t>
      </w:r>
    </w:p>
    <w:p w14:paraId="554E13DA">
      <w:pPr>
        <w:ind w:firstLine="420"/>
        <w:rPr>
          <w:rStyle w:val="81"/>
          <w:rFonts w:asci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（5）</w:t>
      </w:r>
      <w:r>
        <w:rPr>
          <w:rStyle w:val="81"/>
          <w:rFonts w:ascii="宋体"/>
          <w:color w:val="000000" w:themeColor="text1"/>
          <w:szCs w:val="21"/>
          <w:highlight w:val="none"/>
          <w:lang w:val="zh-CN"/>
          <w14:textFill>
            <w14:solidFill>
              <w14:schemeClr w14:val="tx1"/>
            </w14:solidFill>
          </w14:textFill>
        </w:rPr>
        <w:t>质疑函应当署名，质疑人为自然人的，应当由本人签字并附有效身份证明；质疑人为法人或其他组织的，应当由法定代表人签字并加盖单位公章。</w:t>
      </w:r>
    </w:p>
    <w:p w14:paraId="2F5C79D3">
      <w:pPr>
        <w:ind w:firstLine="420"/>
        <w:rPr>
          <w:rStyle w:val="81"/>
          <w:rFonts w:ascii="宋体" w:hAnsi="宋体"/>
          <w:color w:val="000000" w:themeColor="text1"/>
          <w:szCs w:val="21"/>
          <w:highlight w:val="none"/>
          <w14:textFill>
            <w14:solidFill>
              <w14:schemeClr w14:val="tx1"/>
            </w14:solidFill>
          </w14:textFill>
        </w:rPr>
      </w:pPr>
      <w:r>
        <w:rPr>
          <w:rStyle w:val="81"/>
          <w:rFonts w:ascii="宋体"/>
          <w:color w:val="000000" w:themeColor="text1"/>
          <w:szCs w:val="21"/>
          <w:highlight w:val="none"/>
          <w:lang w:val="zh-CN"/>
          <w14:textFill>
            <w14:solidFill>
              <w14:schemeClr w14:val="tx1"/>
            </w14:solidFill>
          </w14:textFill>
        </w:rPr>
        <w:t>（6）供应商委托代理质疑的，应当提交授权委托书，并载明委托代理的具体权限和事项。</w:t>
      </w:r>
    </w:p>
    <w:p w14:paraId="09BA4F26">
      <w:pPr>
        <w:ind w:firstLine="420" w:firstLineChars="200"/>
        <w:rPr>
          <w:rStyle w:val="81"/>
          <w:color w:val="000000" w:themeColor="text1"/>
          <w:highlight w:val="none"/>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18.3</w:t>
      </w:r>
      <w:r>
        <w:rPr>
          <w:rStyle w:val="81"/>
          <w:rFonts w:ascii="宋体" w:hAnsi="宋体"/>
          <w:color w:val="000000" w:themeColor="text1"/>
          <w:szCs w:val="21"/>
          <w:highlight w:val="none"/>
          <w14:textFill>
            <w14:solidFill>
              <w14:schemeClr w14:val="tx1"/>
            </w14:solidFill>
          </w14:textFill>
        </w:rPr>
        <w:t xml:space="preserve"> </w:t>
      </w:r>
      <w:r>
        <w:rPr>
          <w:rStyle w:val="81"/>
          <w:rFonts w:ascii="宋体" w:hAnsi="宋体"/>
          <w:color w:val="000000" w:themeColor="text1"/>
          <w:szCs w:val="21"/>
          <w:highlight w:val="none"/>
          <w:lang w:val="zh-CN"/>
          <w14:textFill>
            <w14:solidFill>
              <w14:schemeClr w14:val="tx1"/>
            </w14:solidFill>
          </w14:textFill>
        </w:rPr>
        <w:t>质疑</w:t>
      </w:r>
      <w:r>
        <w:rPr>
          <w:rStyle w:val="81"/>
          <w:color w:val="000000" w:themeColor="text1"/>
          <w:highlight w:val="none"/>
          <w14:textFill>
            <w14:solidFill>
              <w14:schemeClr w14:val="tx1"/>
            </w14:solidFill>
          </w14:textFill>
        </w:rPr>
        <w:t>供应商是指直接参加本项目采购活动的供应商；对采购文件提出质疑的，应自供应商获得采购文件之日起计算；对采购过程提出质疑的，自采购程序环节结束之日起计算；对采购结果提出质疑的，自采购</w:t>
      </w:r>
      <w:r>
        <w:rPr>
          <w:rStyle w:val="81"/>
          <w:color w:val="000000" w:themeColor="text1"/>
          <w:szCs w:val="21"/>
          <w:highlight w:val="none"/>
          <w:lang w:val="zh-CN"/>
          <w14:textFill>
            <w14:solidFill>
              <w14:schemeClr w14:val="tx1"/>
            </w14:solidFill>
          </w14:textFill>
        </w:rPr>
        <w:t>结果公告</w:t>
      </w:r>
      <w:r>
        <w:rPr>
          <w:rStyle w:val="81"/>
          <w:rFonts w:ascii="宋体" w:hAnsi="宋体"/>
          <w:color w:val="000000" w:themeColor="text1"/>
          <w:szCs w:val="21"/>
          <w:highlight w:val="none"/>
          <w:lang w:val="zh-CN"/>
          <w14:textFill>
            <w14:solidFill>
              <w14:schemeClr w14:val="tx1"/>
            </w14:solidFill>
          </w14:textFill>
        </w:rPr>
        <w:t>期限届满之日</w:t>
      </w:r>
      <w:r>
        <w:rPr>
          <w:rStyle w:val="81"/>
          <w:color w:val="000000" w:themeColor="text1"/>
          <w:szCs w:val="21"/>
          <w:highlight w:val="none"/>
          <w:lang w:val="zh-CN"/>
          <w14:textFill>
            <w14:solidFill>
              <w14:schemeClr w14:val="tx1"/>
            </w14:solidFill>
          </w14:textFill>
        </w:rPr>
        <w:t>起计算。</w:t>
      </w:r>
    </w:p>
    <w:p w14:paraId="4B7B20D2">
      <w:pPr>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14:textFill>
            <w14:solidFill>
              <w14:schemeClr w14:val="tx1"/>
            </w14:solidFill>
          </w14:textFill>
        </w:rPr>
        <w:t xml:space="preserve">18.4 </w:t>
      </w:r>
      <w:r>
        <w:rPr>
          <w:rStyle w:val="81"/>
          <w:rFonts w:ascii="宋体" w:hAnsi="宋体"/>
          <w:color w:val="000000" w:themeColor="text1"/>
          <w:szCs w:val="21"/>
          <w:highlight w:val="none"/>
          <w:lang w:val="zh-CN"/>
          <w14:textFill>
            <w14:solidFill>
              <w14:schemeClr w14:val="tx1"/>
            </w14:solidFill>
          </w14:textFill>
        </w:rPr>
        <w:t>代理机构</w:t>
      </w:r>
      <w:r>
        <w:rPr>
          <w:rStyle w:val="81"/>
          <w:rFonts w:ascii="宋体" w:hAnsi="宋体"/>
          <w:color w:val="000000" w:themeColor="text1"/>
          <w:szCs w:val="21"/>
          <w:highlight w:val="none"/>
          <w14:textFill>
            <w14:solidFill>
              <w14:schemeClr w14:val="tx1"/>
            </w14:solidFill>
          </w14:textFill>
        </w:rPr>
        <w:t>在收到供应商的书面质疑后将及时组织调查核实，在</w:t>
      </w:r>
      <w:r>
        <w:rPr>
          <w:rStyle w:val="81"/>
          <w:rFonts w:ascii="宋体" w:hAnsi="宋体"/>
          <w:b/>
          <w:bCs/>
          <w:color w:val="000000" w:themeColor="text1"/>
          <w:szCs w:val="21"/>
          <w:highlight w:val="none"/>
          <w:lang w:val="zh-CN"/>
          <w14:textFill>
            <w14:solidFill>
              <w14:schemeClr w14:val="tx1"/>
            </w14:solidFill>
          </w14:textFill>
        </w:rPr>
        <w:t>七个工作日内</w:t>
      </w:r>
      <w:r>
        <w:rPr>
          <w:rStyle w:val="81"/>
          <w:rFonts w:ascii="宋体" w:hAnsi="宋体"/>
          <w:color w:val="000000" w:themeColor="text1"/>
          <w:szCs w:val="21"/>
          <w:highlight w:val="none"/>
          <w:lang w:val="zh-CN"/>
          <w14:textFill>
            <w14:solidFill>
              <w14:schemeClr w14:val="tx1"/>
            </w14:solidFill>
          </w14:textFill>
        </w:rPr>
        <w:t>作出答复，并以书面通知质疑供应商和其他有关供应商，答复的内容不涉及商业秘密。代理机构</w:t>
      </w:r>
      <w:r>
        <w:rPr>
          <w:rStyle w:val="81"/>
          <w:rFonts w:ascii="宋体" w:hAnsi="宋体"/>
          <w:color w:val="000000" w:themeColor="text1"/>
          <w:szCs w:val="21"/>
          <w:highlight w:val="none"/>
          <w14:textFill>
            <w14:solidFill>
              <w14:schemeClr w14:val="tx1"/>
            </w14:solidFill>
          </w14:textFill>
        </w:rPr>
        <w:t>遵循“谁过错谁负担”的原则，有过错的一方承担调查论证费用。</w:t>
      </w:r>
    </w:p>
    <w:p w14:paraId="4DA70516">
      <w:pPr>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b/>
          <w:bCs/>
          <w:color w:val="000000" w:themeColor="text1"/>
          <w:szCs w:val="21"/>
          <w:highlight w:val="none"/>
          <w:lang w:val="zh-CN"/>
          <w14:textFill>
            <w14:solidFill>
              <w14:schemeClr w14:val="tx1"/>
            </w14:solidFill>
          </w14:textFill>
        </w:rPr>
        <w:t>19、投诉</w:t>
      </w:r>
    </w:p>
    <w:p w14:paraId="1B7AECF1">
      <w:pPr>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19.1 质疑供应商对代理机构的答复不满意，或代理机构未在规定的时间内作出答复的，可以在答复期满后</w:t>
      </w:r>
      <w:r>
        <w:rPr>
          <w:rStyle w:val="81"/>
          <w:rFonts w:ascii="宋体" w:hAnsi="宋体"/>
          <w:b/>
          <w:bCs/>
          <w:color w:val="000000" w:themeColor="text1"/>
          <w:szCs w:val="21"/>
          <w:highlight w:val="none"/>
          <w:lang w:val="zh-CN"/>
          <w14:textFill>
            <w14:solidFill>
              <w14:schemeClr w14:val="tx1"/>
            </w14:solidFill>
          </w14:textFill>
        </w:rPr>
        <w:t>十五个工作日内</w:t>
      </w:r>
      <w:r>
        <w:rPr>
          <w:rStyle w:val="81"/>
          <w:rFonts w:ascii="宋体" w:hAnsi="宋体"/>
          <w:color w:val="000000" w:themeColor="text1"/>
          <w:szCs w:val="21"/>
          <w:highlight w:val="none"/>
          <w:lang w:val="zh-CN"/>
          <w14:textFill>
            <w14:solidFill>
              <w14:schemeClr w14:val="tx1"/>
            </w14:solidFill>
          </w14:textFill>
        </w:rPr>
        <w:t>向采购项目同级财政部门投诉。</w:t>
      </w:r>
    </w:p>
    <w:p w14:paraId="55E0AC1F">
      <w:pPr>
        <w:ind w:firstLine="420"/>
        <w:rPr>
          <w:rStyle w:val="81"/>
          <w:rFonts w:ascii="宋体" w:hAnsi="宋体"/>
          <w:b/>
          <w:bCs/>
          <w:color w:val="000000" w:themeColor="text1"/>
          <w:szCs w:val="21"/>
          <w:highlight w:val="none"/>
          <w:lang w:val="zh-CN"/>
          <w14:textFill>
            <w14:solidFill>
              <w14:schemeClr w14:val="tx1"/>
            </w14:solidFill>
          </w14:textFill>
        </w:rPr>
      </w:pPr>
      <w:r>
        <w:rPr>
          <w:rStyle w:val="81"/>
          <w:rFonts w:ascii="宋体" w:hAnsi="宋体"/>
          <w:b/>
          <w:bCs/>
          <w:color w:val="000000" w:themeColor="text1"/>
          <w:szCs w:val="21"/>
          <w:highlight w:val="none"/>
          <w:lang w:val="zh-CN"/>
          <w14:textFill>
            <w14:solidFill>
              <w14:schemeClr w14:val="tx1"/>
            </w14:solidFill>
          </w14:textFill>
        </w:rPr>
        <w:t>20、诚实信用</w:t>
      </w:r>
    </w:p>
    <w:p w14:paraId="2738018C">
      <w:pPr>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20.1 供应商之间不得相互串通报价，不得妨碍其他供应商的公平竞争，不得损害采购人和其他供应商的合法权益。</w:t>
      </w:r>
    </w:p>
    <w:p w14:paraId="2AA01AFF">
      <w:pPr>
        <w:ind w:firstLine="42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20.2 供应商不得以向代理机构工作人员、磋商小组成员行贿或者采取其他不正当手段谋取成交。经查实供应商有此行为的，政府采购管理部门将供应商列入不良行为记录名单，按照《政府采</w:t>
      </w:r>
      <w:r>
        <w:rPr>
          <w:rStyle w:val="81"/>
          <w:color w:val="000000" w:themeColor="text1"/>
          <w:highlight w:val="none"/>
          <w14:textFill>
            <w14:solidFill>
              <w14:schemeClr w14:val="tx1"/>
            </w14:solidFill>
          </w14:textFill>
        </w:rPr>
        <w:t>购法》有关规定处理。</w:t>
      </w:r>
    </w:p>
    <w:p w14:paraId="5B3878E2">
      <w:pPr>
        <w:ind w:firstLine="420" w:firstLineChars="200"/>
        <w:rPr>
          <w:rStyle w:val="81"/>
          <w:rFonts w:ascii="宋体" w:hAnsi="宋体"/>
          <w:color w:val="000000" w:themeColor="text1"/>
          <w:szCs w:val="21"/>
          <w:highlight w:val="none"/>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20.3 供应商不得虚假质疑和恶意质疑，并对质疑内容的真实性承担责任。</w:t>
      </w:r>
      <w:r>
        <w:rPr>
          <w:rStyle w:val="81"/>
          <w:rFonts w:ascii="宋体" w:hAnsi="宋体"/>
          <w:color w:val="000000" w:themeColor="text1"/>
          <w:szCs w:val="21"/>
          <w:highlight w:val="none"/>
          <w14:textFill>
            <w14:solidFill>
              <w14:schemeClr w14:val="tx1"/>
            </w14:solidFill>
          </w14:textFill>
        </w:rPr>
        <w:t>供应商或者其他利害关系人通过捏造事实、伪造证明材料等方式提出异议或投诉，阻碍政府采购活动正常进行的，属于严重不良行为，代理机构将提请财政部门将其列入不良行为记录名单，并依法予以处罚。</w:t>
      </w:r>
    </w:p>
    <w:p w14:paraId="2082648C">
      <w:pPr>
        <w:ind w:firstLine="420" w:firstLineChars="20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20.4 供应商不得虚假承诺，否则，按照提供虚假材料谋取成交处理。</w:t>
      </w:r>
    </w:p>
    <w:p w14:paraId="45581EA8">
      <w:pPr>
        <w:snapToGrid w:val="0"/>
        <w:spacing w:line="259" w:lineRule="auto"/>
        <w:ind w:firstLine="420" w:firstLineChars="200"/>
        <w:rPr>
          <w:rStyle w:val="81"/>
          <w:rFonts w:ascii="宋体" w:hAnsi="宋体"/>
          <w:color w:val="000000" w:themeColor="text1"/>
          <w:szCs w:val="21"/>
          <w:highlight w:val="none"/>
          <w:lang w:val="zh-CN"/>
          <w14:textFill>
            <w14:solidFill>
              <w14:schemeClr w14:val="tx1"/>
            </w14:solidFill>
          </w14:textFill>
        </w:rPr>
      </w:pPr>
      <w:r>
        <w:rPr>
          <w:rStyle w:val="81"/>
          <w:rFonts w:ascii="宋体" w:hAnsi="宋体"/>
          <w:color w:val="000000" w:themeColor="text1"/>
          <w:szCs w:val="21"/>
          <w:highlight w:val="none"/>
          <w:lang w:val="zh-CN"/>
          <w14:textFill>
            <w14:solidFill>
              <w14:schemeClr w14:val="tx1"/>
            </w14:solidFill>
          </w14:textFill>
        </w:rPr>
        <w:t>20.5 供应商应自觉遵守磋商、评审纪律，扰乱磋商、评审现场秩序的，属于失信行为，根据《江苏省政府采购供应商监督管理暂行办法》，失信行为将被记入供应商诚信档案。</w:t>
      </w:r>
    </w:p>
    <w:p w14:paraId="609CFE07">
      <w:pPr>
        <w:rPr>
          <w:rStyle w:val="81"/>
          <w:rFonts w:ascii="黑体" w:hAnsi="宋体" w:eastAsia="黑体"/>
          <w:color w:val="000000" w:themeColor="text1"/>
          <w:spacing w:val="-10"/>
          <w:sz w:val="36"/>
          <w:szCs w:val="36"/>
          <w:highlight w:val="none"/>
          <w14:textFill>
            <w14:solidFill>
              <w14:schemeClr w14:val="tx1"/>
            </w14:solidFill>
          </w14:textFill>
        </w:rPr>
      </w:pPr>
    </w:p>
    <w:p w14:paraId="765524BE">
      <w:pPr>
        <w:snapToGrid w:val="0"/>
        <w:spacing w:line="259" w:lineRule="auto"/>
        <w:ind w:firstLine="3400" w:firstLineChars="1000"/>
        <w:rPr>
          <w:rStyle w:val="81"/>
          <w:rFonts w:ascii="黑体" w:hAnsi="宋体" w:eastAsia="黑体"/>
          <w:spacing w:val="-10"/>
          <w:sz w:val="36"/>
          <w:szCs w:val="36"/>
          <w:highlight w:val="none"/>
        </w:rPr>
      </w:pPr>
      <w:r>
        <w:rPr>
          <w:rStyle w:val="81"/>
          <w:rFonts w:ascii="黑体" w:hAnsi="宋体" w:eastAsia="黑体"/>
          <w:color w:val="000000" w:themeColor="text1"/>
          <w:spacing w:val="-10"/>
          <w:sz w:val="36"/>
          <w:szCs w:val="36"/>
          <w:highlight w:val="none"/>
          <w14:textFill>
            <w14:solidFill>
              <w14:schemeClr w14:val="tx1"/>
            </w14:solidFill>
          </w14:textFill>
        </w:rPr>
        <w:br w:type="page"/>
      </w:r>
      <w:r>
        <w:rPr>
          <w:rStyle w:val="81"/>
          <w:rFonts w:ascii="黑体" w:hAnsi="宋体" w:eastAsia="黑体"/>
          <w:spacing w:val="-10"/>
          <w:sz w:val="36"/>
          <w:szCs w:val="36"/>
          <w:highlight w:val="none"/>
        </w:rPr>
        <w:t>第三章 评标办法</w:t>
      </w:r>
    </w:p>
    <w:p w14:paraId="3B6F7A0B">
      <w:pPr>
        <w:tabs>
          <w:tab w:val="center" w:pos="4567"/>
        </w:tabs>
        <w:autoSpaceDE w:val="0"/>
        <w:autoSpaceDN w:val="0"/>
        <w:adjustRightInd w:val="0"/>
        <w:ind w:firstLine="422" w:firstLineChars="200"/>
        <w:rPr>
          <w:rFonts w:ascii="宋体" w:cs="宋体"/>
          <w:b/>
          <w:szCs w:val="21"/>
          <w:highlight w:val="none"/>
          <w:lang w:val="zh-CN"/>
        </w:rPr>
      </w:pPr>
      <w:bookmarkStart w:id="0" w:name="_Toc528877018"/>
      <w:r>
        <w:rPr>
          <w:rFonts w:hint="eastAsia" w:ascii="宋体" w:cs="宋体"/>
          <w:b/>
          <w:szCs w:val="21"/>
          <w:highlight w:val="none"/>
          <w:lang w:val="zh-CN"/>
        </w:rPr>
        <w:t>本标段采用综合评分法。</w:t>
      </w:r>
      <w:bookmarkEnd w:id="0"/>
      <w:r>
        <w:rPr>
          <w:rFonts w:hint="eastAsia" w:ascii="宋体" w:hAnsi="宋体" w:cs="宋体"/>
          <w:szCs w:val="21"/>
          <w:highlight w:val="none"/>
          <w:lang w:val="zh-CN"/>
        </w:rPr>
        <w:t>综合评分法是指在满足招标文件实质性要求前提下，按照招标文件中规定的各项因素进行综合评审后，以评标总得分最高的投标人作为中标供应商的评标方法。评审得分最高者为中标供应商，第二名为备选供应商，当中标供应商不能履行其义务时，由备选供应商顶替，成为新的中标供应商，也可重新组织采购。</w:t>
      </w:r>
    </w:p>
    <w:tbl>
      <w:tblPr>
        <w:tblStyle w:val="57"/>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709"/>
        <w:gridCol w:w="851"/>
        <w:gridCol w:w="7484"/>
      </w:tblGrid>
      <w:tr w14:paraId="2722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54" w:type="dxa"/>
            <w:tcBorders>
              <w:top w:val="single" w:color="auto" w:sz="4" w:space="0"/>
              <w:left w:val="single" w:color="auto" w:sz="4" w:space="0"/>
              <w:bottom w:val="single" w:color="auto" w:sz="4" w:space="0"/>
              <w:right w:val="single" w:color="auto" w:sz="4" w:space="0"/>
            </w:tcBorders>
            <w:vAlign w:val="center"/>
          </w:tcPr>
          <w:p w14:paraId="3EA9DCED">
            <w:pPr>
              <w:rPr>
                <w:highlight w:val="none"/>
              </w:rPr>
            </w:pPr>
            <w:r>
              <w:rPr>
                <w:rFonts w:hint="eastAsia"/>
                <w:highlight w:val="none"/>
              </w:rPr>
              <w:t>序号</w:t>
            </w:r>
          </w:p>
        </w:tc>
        <w:tc>
          <w:tcPr>
            <w:tcW w:w="709" w:type="dxa"/>
            <w:tcBorders>
              <w:top w:val="single" w:color="auto" w:sz="4" w:space="0"/>
              <w:left w:val="single" w:color="auto" w:sz="4" w:space="0"/>
              <w:bottom w:val="single" w:color="auto" w:sz="4" w:space="0"/>
              <w:right w:val="single" w:color="auto" w:sz="4" w:space="0"/>
            </w:tcBorders>
            <w:vAlign w:val="center"/>
          </w:tcPr>
          <w:p w14:paraId="158D3D47">
            <w:pPr>
              <w:rPr>
                <w:highlight w:val="none"/>
              </w:rPr>
            </w:pPr>
            <w:r>
              <w:rPr>
                <w:rFonts w:hint="eastAsia"/>
                <w:highlight w:val="none"/>
              </w:rPr>
              <w:t>评分项目</w:t>
            </w:r>
          </w:p>
        </w:tc>
        <w:tc>
          <w:tcPr>
            <w:tcW w:w="851" w:type="dxa"/>
            <w:tcBorders>
              <w:top w:val="single" w:color="auto" w:sz="4" w:space="0"/>
              <w:left w:val="single" w:color="auto" w:sz="4" w:space="0"/>
              <w:bottom w:val="single" w:color="auto" w:sz="4" w:space="0"/>
              <w:right w:val="single" w:color="auto" w:sz="4" w:space="0"/>
            </w:tcBorders>
            <w:vAlign w:val="center"/>
          </w:tcPr>
          <w:p w14:paraId="667483B7">
            <w:pPr>
              <w:rPr>
                <w:highlight w:val="none"/>
              </w:rPr>
            </w:pPr>
            <w:r>
              <w:rPr>
                <w:rFonts w:hint="eastAsia"/>
                <w:highlight w:val="none"/>
              </w:rPr>
              <w:t>分值（分）</w:t>
            </w:r>
          </w:p>
        </w:tc>
        <w:tc>
          <w:tcPr>
            <w:tcW w:w="7484" w:type="dxa"/>
            <w:tcBorders>
              <w:top w:val="single" w:color="auto" w:sz="4" w:space="0"/>
              <w:left w:val="single" w:color="auto" w:sz="4" w:space="0"/>
              <w:bottom w:val="single" w:color="auto" w:sz="4" w:space="0"/>
              <w:right w:val="single" w:color="auto" w:sz="4" w:space="0"/>
            </w:tcBorders>
            <w:vAlign w:val="center"/>
          </w:tcPr>
          <w:p w14:paraId="1EEDE2CB">
            <w:pPr>
              <w:jc w:val="center"/>
              <w:rPr>
                <w:highlight w:val="none"/>
              </w:rPr>
            </w:pPr>
            <w:r>
              <w:rPr>
                <w:rFonts w:hint="eastAsia"/>
                <w:highlight w:val="none"/>
              </w:rPr>
              <w:t>评分标准</w:t>
            </w:r>
          </w:p>
        </w:tc>
      </w:tr>
      <w:tr w14:paraId="6165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454" w:type="dxa"/>
            <w:tcBorders>
              <w:top w:val="single" w:color="auto" w:sz="4" w:space="0"/>
              <w:left w:val="single" w:color="auto" w:sz="4" w:space="0"/>
              <w:bottom w:val="single" w:color="auto" w:sz="4" w:space="0"/>
              <w:right w:val="single" w:color="auto" w:sz="4" w:space="0"/>
            </w:tcBorders>
            <w:vAlign w:val="center"/>
          </w:tcPr>
          <w:p w14:paraId="673F0E46">
            <w:pPr>
              <w:rPr>
                <w:highlight w:val="none"/>
              </w:rPr>
            </w:pPr>
            <w:r>
              <w:rPr>
                <w:rFonts w:hint="eastAsia"/>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14:paraId="79137D00">
            <w:pPr>
              <w:rPr>
                <w:highlight w:val="none"/>
              </w:rPr>
            </w:pPr>
            <w:r>
              <w:rPr>
                <w:rFonts w:hint="eastAsia"/>
                <w:highlight w:val="none"/>
              </w:rPr>
              <w:t>价格分</w:t>
            </w:r>
          </w:p>
        </w:tc>
        <w:tc>
          <w:tcPr>
            <w:tcW w:w="851" w:type="dxa"/>
            <w:tcBorders>
              <w:top w:val="single" w:color="auto" w:sz="4" w:space="0"/>
              <w:left w:val="single" w:color="auto" w:sz="4" w:space="0"/>
              <w:bottom w:val="single" w:color="auto" w:sz="4" w:space="0"/>
              <w:right w:val="single" w:color="auto" w:sz="4" w:space="0"/>
            </w:tcBorders>
            <w:vAlign w:val="center"/>
          </w:tcPr>
          <w:p w14:paraId="7BAF6694">
            <w:pPr>
              <w:jc w:val="center"/>
              <w:rPr>
                <w:highlight w:val="none"/>
              </w:rPr>
            </w:pPr>
            <w:r>
              <w:rPr>
                <w:rFonts w:hint="eastAsia" w:ascii="inherit" w:hAnsi="inherit" w:cs="宋体"/>
                <w:szCs w:val="21"/>
                <w:highlight w:val="none"/>
              </w:rPr>
              <w:t>1</w:t>
            </w:r>
            <w:r>
              <w:rPr>
                <w:rFonts w:ascii="inherit" w:hAnsi="inherit" w:cs="宋体"/>
                <w:szCs w:val="21"/>
                <w:highlight w:val="none"/>
              </w:rPr>
              <w:t>0</w:t>
            </w:r>
          </w:p>
        </w:tc>
        <w:tc>
          <w:tcPr>
            <w:tcW w:w="7484" w:type="dxa"/>
            <w:tcBorders>
              <w:top w:val="single" w:color="auto" w:sz="4" w:space="0"/>
              <w:left w:val="single" w:color="auto" w:sz="4" w:space="0"/>
              <w:bottom w:val="single" w:color="auto" w:sz="4" w:space="0"/>
              <w:right w:val="single" w:color="auto" w:sz="4" w:space="0"/>
            </w:tcBorders>
            <w:vAlign w:val="center"/>
          </w:tcPr>
          <w:p w14:paraId="5C5C27F6">
            <w:pPr>
              <w:rPr>
                <w:rFonts w:hint="eastAsia" w:ascii="inherit" w:hAnsi="inherit" w:cs="宋体"/>
                <w:szCs w:val="21"/>
                <w:highlight w:val="none"/>
              </w:rPr>
            </w:pPr>
            <w:r>
              <w:rPr>
                <w:rFonts w:hint="eastAsia" w:ascii="inherit" w:hAnsi="inherit" w:cs="宋体"/>
                <w:szCs w:val="21"/>
                <w:highlight w:val="none"/>
              </w:rPr>
              <w:t>采用低价优先法计算，即满足招标文件要求且投标价格最低的投标报价为评标基准价，其价格分为满分。</w:t>
            </w:r>
          </w:p>
          <w:p w14:paraId="12FF2618">
            <w:pPr>
              <w:spacing w:line="0" w:lineRule="atLeast"/>
              <w:jc w:val="left"/>
              <w:rPr>
                <w:rFonts w:asciiTheme="minorEastAsia" w:hAnsiTheme="minorEastAsia" w:eastAsiaTheme="minorEastAsia"/>
                <w:sz w:val="24"/>
                <w:szCs w:val="24"/>
                <w:highlight w:val="none"/>
              </w:rPr>
            </w:pPr>
            <w:r>
              <w:rPr>
                <w:rFonts w:hint="eastAsia" w:ascii="inherit" w:hAnsi="inherit" w:cs="宋体"/>
                <w:szCs w:val="21"/>
                <w:highlight w:val="none"/>
              </w:rPr>
              <w:t>其他投标人的价格分统一按照下列公式计算：投标报价得分=(评标基准价/投标报价)×</w:t>
            </w:r>
            <w:r>
              <w:rPr>
                <w:rFonts w:ascii="inherit" w:hAnsi="inherit" w:cs="宋体"/>
                <w:szCs w:val="21"/>
                <w:highlight w:val="none"/>
              </w:rPr>
              <w:t>1</w:t>
            </w:r>
            <w:r>
              <w:rPr>
                <w:rFonts w:hint="eastAsia" w:ascii="inherit" w:hAnsi="inherit" w:cs="宋体"/>
                <w:szCs w:val="21"/>
                <w:highlight w:val="none"/>
              </w:rPr>
              <w:t>0（小数点保留两位）</w:t>
            </w:r>
          </w:p>
        </w:tc>
      </w:tr>
      <w:tr w14:paraId="0252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454" w:type="dxa"/>
            <w:vMerge w:val="restart"/>
            <w:tcBorders>
              <w:top w:val="single" w:color="auto" w:sz="4" w:space="0"/>
              <w:left w:val="single" w:color="auto" w:sz="4" w:space="0"/>
              <w:right w:val="single" w:color="auto" w:sz="4" w:space="0"/>
            </w:tcBorders>
            <w:vAlign w:val="center"/>
          </w:tcPr>
          <w:p w14:paraId="7D3AD263">
            <w:pPr>
              <w:rPr>
                <w:highlight w:val="none"/>
              </w:rPr>
            </w:pPr>
            <w:r>
              <w:rPr>
                <w:rFonts w:hint="eastAsia"/>
                <w:highlight w:val="none"/>
              </w:rPr>
              <w:t>2</w:t>
            </w:r>
          </w:p>
        </w:tc>
        <w:tc>
          <w:tcPr>
            <w:tcW w:w="709" w:type="dxa"/>
            <w:vMerge w:val="restart"/>
            <w:tcBorders>
              <w:top w:val="single" w:color="auto" w:sz="4" w:space="0"/>
              <w:left w:val="single" w:color="auto" w:sz="4" w:space="0"/>
              <w:right w:val="single" w:color="auto" w:sz="4" w:space="0"/>
            </w:tcBorders>
            <w:vAlign w:val="center"/>
          </w:tcPr>
          <w:p w14:paraId="54A61620">
            <w:pPr>
              <w:rPr>
                <w:highlight w:val="none"/>
              </w:rPr>
            </w:pPr>
            <w:r>
              <w:rPr>
                <w:rFonts w:hint="eastAsia"/>
                <w:highlight w:val="none"/>
              </w:rPr>
              <w:t>项目方案</w:t>
            </w:r>
          </w:p>
        </w:tc>
        <w:tc>
          <w:tcPr>
            <w:tcW w:w="851" w:type="dxa"/>
            <w:tcBorders>
              <w:top w:val="single" w:color="auto" w:sz="4" w:space="0"/>
              <w:left w:val="single" w:color="auto" w:sz="4" w:space="0"/>
              <w:bottom w:val="single" w:color="auto" w:sz="4" w:space="0"/>
              <w:right w:val="single" w:color="auto" w:sz="4" w:space="0"/>
            </w:tcBorders>
            <w:vAlign w:val="center"/>
          </w:tcPr>
          <w:p w14:paraId="02ABB4B4">
            <w:pPr>
              <w:jc w:val="center"/>
              <w:rPr>
                <w:rFonts w:hint="default" w:eastAsia="宋体"/>
                <w:highlight w:val="none"/>
                <w:lang w:val="en-US" w:eastAsia="zh-CN"/>
              </w:rPr>
            </w:pPr>
            <w:r>
              <w:rPr>
                <w:rFonts w:hint="eastAsia"/>
                <w:highlight w:val="none"/>
                <w:lang w:val="en-US" w:eastAsia="zh-CN"/>
              </w:rPr>
              <w:t>11</w:t>
            </w:r>
          </w:p>
        </w:tc>
        <w:tc>
          <w:tcPr>
            <w:tcW w:w="7484" w:type="dxa"/>
            <w:tcBorders>
              <w:top w:val="single" w:color="auto" w:sz="4" w:space="0"/>
              <w:left w:val="single" w:color="auto" w:sz="4" w:space="0"/>
              <w:bottom w:val="single" w:color="auto" w:sz="4" w:space="0"/>
              <w:right w:val="single" w:color="auto" w:sz="4" w:space="0"/>
            </w:tcBorders>
            <w:vAlign w:val="center"/>
          </w:tcPr>
          <w:p w14:paraId="1DCD924A">
            <w:pPr>
              <w:spacing w:line="0" w:lineRule="atLeast"/>
              <w:jc w:val="left"/>
              <w:rPr>
                <w:rFonts w:ascii="宋体" w:hAnsi="宋体" w:eastAsia="宋体" w:cs="宋体"/>
                <w:sz w:val="24"/>
                <w:szCs w:val="24"/>
                <w:highlight w:val="none"/>
              </w:rPr>
            </w:pPr>
            <w:r>
              <w:rPr>
                <w:rFonts w:ascii="宋体" w:hAnsi="宋体" w:eastAsia="宋体" w:cs="宋体"/>
                <w:sz w:val="24"/>
                <w:szCs w:val="24"/>
                <w:highlight w:val="none"/>
              </w:rPr>
              <w:t>总体服务思路具有科学性和前瞻性，方案科学合理、清晰明确，需求针对性强，可实施性高，</w:t>
            </w:r>
            <w:r>
              <w:rPr>
                <w:rFonts w:hint="eastAsia" w:ascii="宋体" w:hAnsi="宋体" w:cs="宋体"/>
                <w:sz w:val="24"/>
                <w:szCs w:val="24"/>
                <w:highlight w:val="none"/>
                <w:lang w:eastAsia="zh-CN"/>
              </w:rPr>
              <w:t>可扩展性强</w:t>
            </w:r>
            <w:r>
              <w:rPr>
                <w:rFonts w:ascii="宋体" w:hAnsi="宋体" w:eastAsia="宋体" w:cs="宋体"/>
                <w:sz w:val="24"/>
                <w:szCs w:val="24"/>
                <w:highlight w:val="none"/>
              </w:rPr>
              <w:t>，内容设计完 善合理，能够有效达到预期宣传效果的，得</w:t>
            </w:r>
            <w:r>
              <w:rPr>
                <w:rFonts w:hint="eastAsia" w:ascii="宋体" w:hAnsi="宋体" w:eastAsia="宋体" w:cs="宋体"/>
                <w:sz w:val="24"/>
                <w:szCs w:val="24"/>
                <w:highlight w:val="none"/>
                <w:lang w:val="en-US" w:eastAsia="zh-CN"/>
              </w:rPr>
              <w:t>11</w:t>
            </w:r>
            <w:r>
              <w:rPr>
                <w:rFonts w:ascii="宋体" w:hAnsi="宋体" w:eastAsia="宋体" w:cs="宋体"/>
                <w:sz w:val="24"/>
                <w:szCs w:val="24"/>
                <w:highlight w:val="none"/>
              </w:rPr>
              <w:t xml:space="preserve">分； </w:t>
            </w:r>
          </w:p>
          <w:p w14:paraId="380F0E2E">
            <w:pPr>
              <w:spacing w:line="0" w:lineRule="atLeast"/>
              <w:jc w:val="left"/>
              <w:rPr>
                <w:rFonts w:ascii="宋体" w:hAnsi="宋体" w:eastAsia="宋体" w:cs="宋体"/>
                <w:sz w:val="24"/>
                <w:szCs w:val="24"/>
                <w:highlight w:val="none"/>
              </w:rPr>
            </w:pPr>
            <w:r>
              <w:rPr>
                <w:rFonts w:ascii="宋体" w:hAnsi="宋体" w:eastAsia="宋体" w:cs="宋体"/>
                <w:sz w:val="24"/>
                <w:szCs w:val="24"/>
                <w:highlight w:val="none"/>
              </w:rPr>
              <w:t>总体服务思路基本清晰，方案基本科学合理，具备一定实施性、可扩展行，基本能达到预期宣传效果的，得</w:t>
            </w:r>
            <w:r>
              <w:rPr>
                <w:rFonts w:hint="eastAsia" w:ascii="宋体" w:hAnsi="宋体" w:eastAsia="宋体" w:cs="宋体"/>
                <w:sz w:val="24"/>
                <w:szCs w:val="24"/>
                <w:highlight w:val="none"/>
                <w:lang w:val="en-US" w:eastAsia="zh-CN"/>
              </w:rPr>
              <w:t>9</w:t>
            </w:r>
            <w:r>
              <w:rPr>
                <w:rFonts w:ascii="宋体" w:hAnsi="宋体" w:eastAsia="宋体" w:cs="宋体"/>
                <w:sz w:val="24"/>
                <w:szCs w:val="24"/>
                <w:highlight w:val="none"/>
              </w:rPr>
              <w:t xml:space="preserve">分； </w:t>
            </w:r>
          </w:p>
          <w:p w14:paraId="16920A8C">
            <w:pPr>
              <w:spacing w:line="0" w:lineRule="atLeast"/>
              <w:jc w:val="left"/>
              <w:rPr>
                <w:rFonts w:ascii="宋体" w:hAnsi="宋体" w:eastAsia="宋体" w:cs="宋体"/>
                <w:sz w:val="24"/>
                <w:szCs w:val="24"/>
                <w:highlight w:val="none"/>
              </w:rPr>
            </w:pPr>
            <w:r>
              <w:rPr>
                <w:rFonts w:ascii="宋体" w:hAnsi="宋体" w:eastAsia="宋体" w:cs="宋体"/>
                <w:sz w:val="24"/>
                <w:szCs w:val="24"/>
                <w:highlight w:val="none"/>
              </w:rPr>
              <w:t>总体服务思路</w:t>
            </w:r>
            <w:r>
              <w:rPr>
                <w:rFonts w:hint="eastAsia" w:ascii="宋体" w:hAnsi="宋体" w:eastAsia="宋体" w:cs="宋体"/>
                <w:sz w:val="24"/>
                <w:szCs w:val="24"/>
                <w:highlight w:val="none"/>
                <w:lang w:val="en-US" w:eastAsia="zh-CN"/>
              </w:rPr>
              <w:t>齐全</w:t>
            </w:r>
            <w:r>
              <w:rPr>
                <w:rFonts w:ascii="宋体" w:hAnsi="宋体" w:eastAsia="宋体" w:cs="宋体"/>
                <w:sz w:val="24"/>
                <w:szCs w:val="24"/>
                <w:highlight w:val="none"/>
              </w:rPr>
              <w:t>，方案基本</w:t>
            </w:r>
            <w:r>
              <w:rPr>
                <w:rFonts w:hint="eastAsia" w:ascii="宋体" w:hAnsi="宋体" w:eastAsia="宋体" w:cs="宋体"/>
                <w:sz w:val="24"/>
                <w:szCs w:val="24"/>
                <w:highlight w:val="none"/>
                <w:lang w:val="en-US" w:eastAsia="zh-CN"/>
              </w:rPr>
              <w:t>可行</w:t>
            </w:r>
            <w:r>
              <w:rPr>
                <w:rFonts w:ascii="宋体" w:hAnsi="宋体" w:eastAsia="宋体" w:cs="宋体"/>
                <w:sz w:val="24"/>
                <w:szCs w:val="24"/>
                <w:highlight w:val="none"/>
              </w:rPr>
              <w:t>，预期宣传效果</w:t>
            </w:r>
            <w:r>
              <w:rPr>
                <w:rFonts w:hint="eastAsia" w:ascii="宋体" w:hAnsi="宋体" w:eastAsia="宋体" w:cs="宋体"/>
                <w:sz w:val="24"/>
                <w:szCs w:val="24"/>
                <w:highlight w:val="none"/>
                <w:lang w:val="en-US" w:eastAsia="zh-CN"/>
              </w:rPr>
              <w:t>一般</w:t>
            </w:r>
            <w:r>
              <w:rPr>
                <w:rFonts w:ascii="宋体" w:hAnsi="宋体" w:eastAsia="宋体" w:cs="宋体"/>
                <w:sz w:val="24"/>
                <w:szCs w:val="24"/>
                <w:highlight w:val="none"/>
              </w:rPr>
              <w:t>的，得</w:t>
            </w:r>
            <w:r>
              <w:rPr>
                <w:rFonts w:hint="eastAsia" w:ascii="宋体" w:hAnsi="宋体" w:eastAsia="宋体" w:cs="宋体"/>
                <w:sz w:val="24"/>
                <w:szCs w:val="24"/>
                <w:highlight w:val="none"/>
                <w:lang w:val="en-US" w:eastAsia="zh-CN"/>
              </w:rPr>
              <w:t>6</w:t>
            </w:r>
            <w:r>
              <w:rPr>
                <w:rFonts w:ascii="宋体" w:hAnsi="宋体" w:eastAsia="宋体" w:cs="宋体"/>
                <w:sz w:val="24"/>
                <w:szCs w:val="24"/>
                <w:highlight w:val="none"/>
              </w:rPr>
              <w:t>分；</w:t>
            </w:r>
          </w:p>
          <w:p w14:paraId="10400029">
            <w:pPr>
              <w:spacing w:line="0" w:lineRule="atLeast"/>
              <w:jc w:val="left"/>
              <w:rPr>
                <w:rFonts w:asciiTheme="minorEastAsia" w:hAnsiTheme="minorEastAsia" w:eastAsiaTheme="minorEastAsia"/>
                <w:sz w:val="24"/>
                <w:szCs w:val="24"/>
                <w:highlight w:val="none"/>
              </w:rPr>
            </w:pPr>
            <w:r>
              <w:rPr>
                <w:rFonts w:ascii="宋体" w:hAnsi="宋体" w:eastAsia="宋体" w:cs="宋体"/>
                <w:sz w:val="24"/>
                <w:szCs w:val="24"/>
                <w:highlight w:val="none"/>
              </w:rPr>
              <w:t>总体服务思路混乱，合理性和条理性差，不够人性化，难以达到预期宣传效果的，得</w:t>
            </w:r>
            <w:r>
              <w:rPr>
                <w:rFonts w:hint="eastAsia" w:ascii="宋体" w:hAnsi="宋体" w:eastAsia="宋体" w:cs="宋体"/>
                <w:sz w:val="24"/>
                <w:szCs w:val="24"/>
                <w:highlight w:val="none"/>
                <w:lang w:val="en-US" w:eastAsia="zh-CN"/>
              </w:rPr>
              <w:t>3</w:t>
            </w:r>
            <w:r>
              <w:rPr>
                <w:rFonts w:ascii="宋体" w:hAnsi="宋体" w:eastAsia="宋体" w:cs="宋体"/>
                <w:sz w:val="24"/>
                <w:szCs w:val="24"/>
                <w:highlight w:val="none"/>
              </w:rPr>
              <w:t>分； 未提供不得分。</w:t>
            </w:r>
          </w:p>
        </w:tc>
      </w:tr>
      <w:tr w14:paraId="755E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454" w:type="dxa"/>
            <w:vMerge w:val="continue"/>
            <w:tcBorders>
              <w:left w:val="single" w:color="auto" w:sz="4" w:space="0"/>
              <w:right w:val="single" w:color="auto" w:sz="4" w:space="0"/>
            </w:tcBorders>
            <w:vAlign w:val="center"/>
          </w:tcPr>
          <w:p w14:paraId="40E18A90">
            <w:pPr>
              <w:rPr>
                <w:highlight w:val="none"/>
              </w:rPr>
            </w:pPr>
          </w:p>
        </w:tc>
        <w:tc>
          <w:tcPr>
            <w:tcW w:w="709" w:type="dxa"/>
            <w:vMerge w:val="continue"/>
            <w:tcBorders>
              <w:left w:val="single" w:color="auto" w:sz="4" w:space="0"/>
              <w:right w:val="single" w:color="auto" w:sz="4" w:space="0"/>
            </w:tcBorders>
            <w:vAlign w:val="center"/>
          </w:tcPr>
          <w:p w14:paraId="278D9B05">
            <w:pPr>
              <w:rPr>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7E80DE16">
            <w:pPr>
              <w:jc w:val="center"/>
              <w:rPr>
                <w:rFonts w:hint="default" w:eastAsia="宋体"/>
                <w:highlight w:val="none"/>
                <w:lang w:val="en-US" w:eastAsia="zh-CN"/>
              </w:rPr>
            </w:pPr>
            <w:r>
              <w:rPr>
                <w:rFonts w:hint="eastAsia"/>
                <w:highlight w:val="none"/>
                <w:lang w:val="en-US" w:eastAsia="zh-CN"/>
              </w:rPr>
              <w:t>11</w:t>
            </w:r>
          </w:p>
        </w:tc>
        <w:tc>
          <w:tcPr>
            <w:tcW w:w="7484" w:type="dxa"/>
            <w:tcBorders>
              <w:top w:val="single" w:color="auto" w:sz="4" w:space="0"/>
              <w:left w:val="single" w:color="auto" w:sz="4" w:space="0"/>
              <w:bottom w:val="single" w:color="auto" w:sz="4" w:space="0"/>
              <w:right w:val="single" w:color="auto" w:sz="4" w:space="0"/>
            </w:tcBorders>
            <w:vAlign w:val="center"/>
          </w:tcPr>
          <w:p w14:paraId="30D4F8F0">
            <w:pPr>
              <w:numPr>
                <w:ilvl w:val="0"/>
                <w:numId w:val="0"/>
              </w:numPr>
              <w:ind w:left="0" w:leftChars="0" w:firstLine="0" w:firstLineChars="0"/>
              <w:rPr>
                <w:rFonts w:asciiTheme="minorEastAsia" w:hAnsiTheme="minorEastAsia" w:eastAsiaTheme="minorEastAsia"/>
                <w:sz w:val="24"/>
                <w:szCs w:val="24"/>
                <w:highlight w:val="none"/>
              </w:rPr>
            </w:pPr>
            <w:r>
              <w:rPr>
                <w:rFonts w:ascii="宋体" w:hAnsi="宋体" w:eastAsia="宋体" w:cs="宋体"/>
                <w:sz w:val="24"/>
                <w:szCs w:val="24"/>
                <w:highlight w:val="none"/>
              </w:rPr>
              <w:t xml:space="preserve">评委根据供应商提供的工作计划与推进方案（包括但不限于各阶段任务分解、时间节点规划、人员职责分工、交付成果清单等）进行综合评分。 工作计划推进方案非常详尽、节点清晰、流程合理、保障性强得 </w:t>
            </w:r>
            <w:r>
              <w:rPr>
                <w:rFonts w:hint="eastAsia" w:ascii="宋体" w:hAnsi="宋体" w:eastAsia="宋体" w:cs="宋体"/>
                <w:sz w:val="24"/>
                <w:szCs w:val="24"/>
                <w:highlight w:val="none"/>
                <w:lang w:val="en-US" w:eastAsia="zh-CN"/>
              </w:rPr>
              <w:t>11</w:t>
            </w:r>
            <w:r>
              <w:rPr>
                <w:rFonts w:ascii="宋体" w:hAnsi="宋体" w:eastAsia="宋体" w:cs="宋体"/>
                <w:sz w:val="24"/>
                <w:szCs w:val="24"/>
                <w:highlight w:val="none"/>
              </w:rPr>
              <w:t>分； 工作计划推进方案较详尽、节点较清晰、流程较合理、保障性较强 得9分； 工作计划推进方案基本完整、节点较清晰、流程合理、保障性较弱得6分； 工作计划推进方案不详尽、节点模糊、流程混乱、保障性弱得3分； 未提供不得分。</w:t>
            </w:r>
          </w:p>
        </w:tc>
      </w:tr>
      <w:tr w14:paraId="2F13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454" w:type="dxa"/>
            <w:vMerge w:val="continue"/>
            <w:tcBorders>
              <w:left w:val="single" w:color="auto" w:sz="4" w:space="0"/>
              <w:right w:val="single" w:color="auto" w:sz="4" w:space="0"/>
            </w:tcBorders>
            <w:vAlign w:val="center"/>
          </w:tcPr>
          <w:p w14:paraId="55E7BA29">
            <w:pPr>
              <w:rPr>
                <w:highlight w:val="none"/>
              </w:rPr>
            </w:pPr>
          </w:p>
        </w:tc>
        <w:tc>
          <w:tcPr>
            <w:tcW w:w="709" w:type="dxa"/>
            <w:vMerge w:val="continue"/>
            <w:tcBorders>
              <w:left w:val="single" w:color="auto" w:sz="4" w:space="0"/>
              <w:right w:val="single" w:color="auto" w:sz="4" w:space="0"/>
            </w:tcBorders>
            <w:vAlign w:val="center"/>
          </w:tcPr>
          <w:p w14:paraId="35DDA2B8">
            <w:pPr>
              <w:rPr>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12B82EEF">
            <w:pPr>
              <w:jc w:val="center"/>
              <w:rPr>
                <w:rFonts w:hint="default" w:eastAsia="宋体"/>
                <w:highlight w:val="none"/>
                <w:lang w:val="en-US" w:eastAsia="zh-CN"/>
              </w:rPr>
            </w:pPr>
            <w:r>
              <w:rPr>
                <w:rFonts w:hint="eastAsia"/>
                <w:highlight w:val="none"/>
                <w:lang w:val="en-US" w:eastAsia="zh-CN"/>
              </w:rPr>
              <w:t>11</w:t>
            </w:r>
          </w:p>
        </w:tc>
        <w:tc>
          <w:tcPr>
            <w:tcW w:w="7484" w:type="dxa"/>
            <w:tcBorders>
              <w:top w:val="single" w:color="auto" w:sz="4" w:space="0"/>
              <w:left w:val="single" w:color="auto" w:sz="4" w:space="0"/>
              <w:bottom w:val="single" w:color="auto" w:sz="4" w:space="0"/>
              <w:right w:val="single" w:color="auto" w:sz="4" w:space="0"/>
            </w:tcBorders>
            <w:vAlign w:val="center"/>
          </w:tcPr>
          <w:p w14:paraId="3EED423E">
            <w:pPr>
              <w:numPr>
                <w:ilvl w:val="0"/>
                <w:numId w:val="0"/>
              </w:numPr>
              <w:ind w:left="0" w:leftChars="0" w:firstLine="0" w:firstLineChars="0"/>
              <w:rPr>
                <w:rFonts w:hint="eastAsia" w:eastAsia="宋体" w:asciiTheme="minorEastAsia" w:hAnsiTheme="minorEastAsia"/>
                <w:sz w:val="24"/>
                <w:szCs w:val="24"/>
                <w:highlight w:val="none"/>
                <w:lang w:eastAsia="zh-CN"/>
              </w:rPr>
            </w:pPr>
            <w:r>
              <w:rPr>
                <w:rFonts w:ascii="宋体" w:hAnsi="宋体" w:eastAsia="宋体" w:cs="宋体"/>
                <w:sz w:val="24"/>
                <w:szCs w:val="24"/>
                <w:highlight w:val="none"/>
              </w:rPr>
              <w:t>评委根据供应商提供的创意设计与传播潜力说明（包括但不限于专题稿件角度、新媒体产品形式创意、视觉设计风格、整合传播策略、 预期效果分析等）进行综合评分。 创意设计理念前沿、传播策略精准、预期效果显著得1</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分； 创意设计理念较好、传播策略较有效、预期效果良好得9分； 创意设计理念常规、传播策略较为常规、预期效果较好得6分； 创意设计理念陈旧、缺乏有效传播策略、预期效果差得3分； 未提供不得分</w:t>
            </w:r>
            <w:r>
              <w:rPr>
                <w:rFonts w:hint="eastAsia" w:ascii="宋体" w:hAnsi="宋体" w:eastAsia="宋体" w:cs="宋体"/>
                <w:sz w:val="24"/>
                <w:szCs w:val="24"/>
                <w:highlight w:val="none"/>
                <w:lang w:eastAsia="zh-CN"/>
              </w:rPr>
              <w:t>。</w:t>
            </w:r>
          </w:p>
        </w:tc>
      </w:tr>
      <w:tr w14:paraId="2CF7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454" w:type="dxa"/>
            <w:vMerge w:val="continue"/>
            <w:tcBorders>
              <w:left w:val="single" w:color="auto" w:sz="4" w:space="0"/>
              <w:right w:val="single" w:color="auto" w:sz="4" w:space="0"/>
            </w:tcBorders>
            <w:vAlign w:val="center"/>
          </w:tcPr>
          <w:p w14:paraId="0BBD04BF">
            <w:pPr>
              <w:rPr>
                <w:highlight w:val="none"/>
              </w:rPr>
            </w:pPr>
          </w:p>
        </w:tc>
        <w:tc>
          <w:tcPr>
            <w:tcW w:w="709" w:type="dxa"/>
            <w:vMerge w:val="continue"/>
            <w:tcBorders>
              <w:left w:val="single" w:color="auto" w:sz="4" w:space="0"/>
              <w:right w:val="single" w:color="auto" w:sz="4" w:space="0"/>
            </w:tcBorders>
            <w:vAlign w:val="center"/>
          </w:tcPr>
          <w:p w14:paraId="6D6BBC98">
            <w:pPr>
              <w:rPr>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592F0FAC">
            <w:pPr>
              <w:jc w:val="center"/>
              <w:rPr>
                <w:rFonts w:hint="default" w:eastAsia="宋体"/>
                <w:highlight w:val="none"/>
                <w:lang w:val="en-US" w:eastAsia="zh-CN"/>
              </w:rPr>
            </w:pPr>
            <w:r>
              <w:rPr>
                <w:rFonts w:hint="eastAsia"/>
                <w:highlight w:val="none"/>
                <w:lang w:val="en-US" w:eastAsia="zh-CN"/>
              </w:rPr>
              <w:t>10</w:t>
            </w:r>
          </w:p>
        </w:tc>
        <w:tc>
          <w:tcPr>
            <w:tcW w:w="7484" w:type="dxa"/>
            <w:tcBorders>
              <w:top w:val="single" w:color="auto" w:sz="4" w:space="0"/>
              <w:left w:val="single" w:color="auto" w:sz="4" w:space="0"/>
              <w:bottom w:val="single" w:color="auto" w:sz="4" w:space="0"/>
              <w:right w:val="single" w:color="auto" w:sz="4" w:space="0"/>
            </w:tcBorders>
            <w:vAlign w:val="center"/>
          </w:tcPr>
          <w:p w14:paraId="7D792E72">
            <w:pPr>
              <w:numPr>
                <w:ilvl w:val="0"/>
                <w:numId w:val="0"/>
              </w:numPr>
              <w:ind w:left="0" w:leftChars="0" w:firstLine="0" w:firstLineChars="0"/>
              <w:rPr>
                <w:rFonts w:hint="eastAsia" w:eastAsia="宋体" w:asciiTheme="minorEastAsia" w:hAnsiTheme="minorEastAsia"/>
                <w:sz w:val="24"/>
                <w:szCs w:val="24"/>
                <w:highlight w:val="none"/>
                <w:lang w:eastAsia="zh-CN"/>
              </w:rPr>
            </w:pPr>
            <w:r>
              <w:rPr>
                <w:rFonts w:ascii="宋体" w:hAnsi="宋体" w:eastAsia="宋体" w:cs="宋体"/>
                <w:sz w:val="24"/>
                <w:szCs w:val="24"/>
                <w:highlight w:val="none"/>
              </w:rPr>
              <w:t>评委根据供应商提供的项目组织实施与保障措施（包括但不限于项目团队架构、内部协同机制、质量管控流程、内容审核机制、风险应对预案等）进行综合评分。 组织实施架构非常合理、保障措施全面得力得</w:t>
            </w:r>
            <w:r>
              <w:rPr>
                <w:rFonts w:hint="eastAsia" w:ascii="宋体" w:hAnsi="宋体" w:eastAsia="宋体" w:cs="宋体"/>
                <w:sz w:val="24"/>
                <w:szCs w:val="24"/>
                <w:highlight w:val="none"/>
                <w:lang w:val="en-US" w:eastAsia="zh-CN"/>
              </w:rPr>
              <w:t>10</w:t>
            </w:r>
            <w:r>
              <w:rPr>
                <w:rFonts w:ascii="宋体" w:hAnsi="宋体" w:eastAsia="宋体" w:cs="宋体"/>
                <w:sz w:val="24"/>
                <w:szCs w:val="24"/>
                <w:highlight w:val="none"/>
              </w:rPr>
              <w:t>分； 组织实施架构较为合理、保障措施较为完善得</w:t>
            </w:r>
            <w:r>
              <w:rPr>
                <w:rFonts w:hint="eastAsia" w:ascii="宋体" w:hAnsi="宋体" w:eastAsia="宋体" w:cs="宋体"/>
                <w:sz w:val="24"/>
                <w:szCs w:val="24"/>
                <w:highlight w:val="none"/>
                <w:lang w:val="en-US" w:eastAsia="zh-CN"/>
              </w:rPr>
              <w:t>7</w:t>
            </w:r>
            <w:r>
              <w:rPr>
                <w:rFonts w:ascii="宋体" w:hAnsi="宋体" w:eastAsia="宋体" w:cs="宋体"/>
                <w:sz w:val="24"/>
                <w:szCs w:val="24"/>
                <w:highlight w:val="none"/>
              </w:rPr>
              <w:t>分； 组织实施架构具有基本的合理性、保障措施基本可行得</w:t>
            </w:r>
            <w:r>
              <w:rPr>
                <w:rFonts w:hint="eastAsia" w:ascii="宋体" w:hAnsi="宋体" w:eastAsia="宋体" w:cs="宋体"/>
                <w:sz w:val="24"/>
                <w:szCs w:val="24"/>
                <w:highlight w:val="none"/>
                <w:lang w:val="en-US" w:eastAsia="zh-CN"/>
              </w:rPr>
              <w:t>4</w:t>
            </w:r>
            <w:r>
              <w:rPr>
                <w:rFonts w:ascii="宋体" w:hAnsi="宋体" w:eastAsia="宋体" w:cs="宋体"/>
                <w:sz w:val="24"/>
                <w:szCs w:val="24"/>
                <w:highlight w:val="none"/>
              </w:rPr>
              <w:t>分； 组织实施架构缺乏合理性、保障措施不够完善得</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分； 未提供不得分</w:t>
            </w:r>
            <w:r>
              <w:rPr>
                <w:rFonts w:hint="eastAsia" w:ascii="宋体" w:hAnsi="宋体" w:eastAsia="宋体" w:cs="宋体"/>
                <w:sz w:val="24"/>
                <w:szCs w:val="24"/>
                <w:highlight w:val="none"/>
                <w:lang w:eastAsia="zh-CN"/>
              </w:rPr>
              <w:t>。</w:t>
            </w:r>
          </w:p>
        </w:tc>
      </w:tr>
      <w:tr w14:paraId="05D0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54" w:type="dxa"/>
            <w:vMerge w:val="continue"/>
            <w:tcBorders>
              <w:left w:val="single" w:color="auto" w:sz="4" w:space="0"/>
              <w:right w:val="single" w:color="auto" w:sz="4" w:space="0"/>
            </w:tcBorders>
            <w:vAlign w:val="center"/>
          </w:tcPr>
          <w:p w14:paraId="36A7BC76">
            <w:pPr>
              <w:rPr>
                <w:highlight w:val="none"/>
              </w:rPr>
            </w:pPr>
          </w:p>
        </w:tc>
        <w:tc>
          <w:tcPr>
            <w:tcW w:w="709" w:type="dxa"/>
            <w:vMerge w:val="continue"/>
            <w:tcBorders>
              <w:left w:val="single" w:color="auto" w:sz="4" w:space="0"/>
              <w:right w:val="single" w:color="auto" w:sz="4" w:space="0"/>
            </w:tcBorders>
            <w:vAlign w:val="center"/>
          </w:tcPr>
          <w:p w14:paraId="5BF5DD9F">
            <w:pPr>
              <w:rPr>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0244060A">
            <w:pPr>
              <w:jc w:val="center"/>
              <w:rPr>
                <w:rFonts w:hint="default" w:eastAsia="宋体"/>
                <w:highlight w:val="none"/>
                <w:lang w:val="en-US" w:eastAsia="zh-CN"/>
              </w:rPr>
            </w:pPr>
            <w:r>
              <w:rPr>
                <w:rFonts w:hint="eastAsia"/>
                <w:highlight w:val="none"/>
                <w:lang w:val="en-US" w:eastAsia="zh-CN"/>
              </w:rPr>
              <w:t>10</w:t>
            </w:r>
          </w:p>
        </w:tc>
        <w:tc>
          <w:tcPr>
            <w:tcW w:w="7484" w:type="dxa"/>
            <w:tcBorders>
              <w:top w:val="single" w:color="auto" w:sz="4" w:space="0"/>
              <w:left w:val="single" w:color="auto" w:sz="4" w:space="0"/>
              <w:bottom w:val="single" w:color="auto" w:sz="4" w:space="0"/>
              <w:right w:val="single" w:color="auto" w:sz="4" w:space="0"/>
            </w:tcBorders>
            <w:vAlign w:val="center"/>
          </w:tcPr>
          <w:p w14:paraId="06A868FB">
            <w:pPr>
              <w:spacing w:line="0" w:lineRule="atLeast"/>
              <w:jc w:val="left"/>
              <w:rPr>
                <w:rFonts w:hint="eastAsia" w:eastAsia="宋体" w:asciiTheme="minorEastAsia" w:hAnsiTheme="minorEastAsia"/>
                <w:sz w:val="24"/>
                <w:szCs w:val="24"/>
                <w:highlight w:val="none"/>
                <w:lang w:eastAsia="zh-CN"/>
              </w:rPr>
            </w:pPr>
            <w:r>
              <w:rPr>
                <w:rFonts w:ascii="宋体" w:hAnsi="宋体" w:eastAsia="宋体" w:cs="宋体"/>
                <w:sz w:val="24"/>
                <w:szCs w:val="24"/>
                <w:highlight w:val="none"/>
              </w:rPr>
              <w:t>对项目服务过程中的重点难点，及后续服务的内容保证。有完备的，合理的措施，后续服务保证内容的得10分</w:t>
            </w:r>
            <w:r>
              <w:rPr>
                <w:rFonts w:hint="eastAsia" w:ascii="宋体" w:hAnsi="宋体" w:cs="宋体"/>
                <w:sz w:val="24"/>
                <w:szCs w:val="24"/>
                <w:highlight w:val="none"/>
                <w:lang w:eastAsia="zh-CN"/>
              </w:rPr>
              <w:t>；</w:t>
            </w:r>
            <w:r>
              <w:rPr>
                <w:rFonts w:ascii="宋体" w:hAnsi="宋体" w:eastAsia="宋体" w:cs="宋体"/>
                <w:sz w:val="24"/>
                <w:szCs w:val="24"/>
                <w:highlight w:val="none"/>
              </w:rPr>
              <w:t xml:space="preserve"> 较为完备，重点难点，后续服务内容较为合理的得7分</w:t>
            </w:r>
            <w:r>
              <w:rPr>
                <w:rFonts w:hint="eastAsia" w:ascii="宋体" w:hAnsi="宋体" w:cs="宋体"/>
                <w:sz w:val="24"/>
                <w:szCs w:val="24"/>
                <w:highlight w:val="none"/>
                <w:lang w:eastAsia="zh-CN"/>
              </w:rPr>
              <w:t>；</w:t>
            </w:r>
            <w:r>
              <w:rPr>
                <w:rFonts w:ascii="宋体" w:hAnsi="宋体" w:eastAsia="宋体" w:cs="宋体"/>
                <w:sz w:val="24"/>
                <w:szCs w:val="24"/>
                <w:highlight w:val="none"/>
              </w:rPr>
              <w:t xml:space="preserve"> 提供的重点难点，后续服务服务内容</w:t>
            </w:r>
            <w:r>
              <w:rPr>
                <w:rFonts w:hint="eastAsia" w:ascii="宋体" w:hAnsi="宋体" w:cs="宋体"/>
                <w:sz w:val="24"/>
                <w:szCs w:val="24"/>
                <w:highlight w:val="none"/>
                <w:lang w:val="en-US" w:eastAsia="zh-CN"/>
              </w:rPr>
              <w:t>基本全面</w:t>
            </w:r>
            <w:r>
              <w:rPr>
                <w:rFonts w:ascii="宋体" w:hAnsi="宋体" w:eastAsia="宋体" w:cs="宋体"/>
                <w:sz w:val="24"/>
                <w:szCs w:val="24"/>
                <w:highlight w:val="none"/>
              </w:rPr>
              <w:t>的得4分</w:t>
            </w:r>
            <w:r>
              <w:rPr>
                <w:rFonts w:hint="eastAsia" w:ascii="宋体" w:hAnsi="宋体" w:cs="宋体"/>
                <w:sz w:val="24"/>
                <w:szCs w:val="24"/>
                <w:highlight w:val="none"/>
                <w:lang w:eastAsia="zh-CN"/>
              </w:rPr>
              <w:t>；</w:t>
            </w:r>
            <w:r>
              <w:rPr>
                <w:rFonts w:ascii="宋体" w:hAnsi="宋体" w:eastAsia="宋体" w:cs="宋体"/>
                <w:sz w:val="24"/>
                <w:szCs w:val="24"/>
                <w:highlight w:val="none"/>
              </w:rPr>
              <w:t xml:space="preserve"> 提供的重点难点，后续服务服务内容不够全面的得</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分</w:t>
            </w:r>
            <w:r>
              <w:rPr>
                <w:rFonts w:hint="eastAsia" w:ascii="宋体" w:hAnsi="宋体" w:cs="宋体"/>
                <w:sz w:val="24"/>
                <w:szCs w:val="24"/>
                <w:highlight w:val="none"/>
                <w:lang w:eastAsia="zh-CN"/>
              </w:rPr>
              <w:t>；</w:t>
            </w:r>
            <w:r>
              <w:rPr>
                <w:rFonts w:ascii="宋体" w:hAnsi="宋体" w:eastAsia="宋体" w:cs="宋体"/>
                <w:sz w:val="24"/>
                <w:szCs w:val="24"/>
                <w:highlight w:val="none"/>
              </w:rPr>
              <w:t>未提供不得分</w:t>
            </w:r>
            <w:r>
              <w:rPr>
                <w:rFonts w:hint="eastAsia" w:ascii="宋体" w:hAnsi="宋体" w:eastAsia="宋体" w:cs="宋体"/>
                <w:sz w:val="24"/>
                <w:szCs w:val="24"/>
                <w:highlight w:val="none"/>
                <w:lang w:eastAsia="zh-CN"/>
              </w:rPr>
              <w:t>。</w:t>
            </w:r>
          </w:p>
        </w:tc>
      </w:tr>
      <w:tr w14:paraId="0011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4" w:type="dxa"/>
            <w:tcBorders>
              <w:top w:val="single" w:color="auto" w:sz="4" w:space="0"/>
              <w:left w:val="single" w:color="auto" w:sz="4" w:space="0"/>
              <w:right w:val="single" w:color="auto" w:sz="4" w:space="0"/>
            </w:tcBorders>
            <w:vAlign w:val="center"/>
          </w:tcPr>
          <w:p w14:paraId="1A7FFD60">
            <w:pPr>
              <w:jc w:val="center"/>
              <w:rPr>
                <w:highlight w:val="none"/>
              </w:rPr>
            </w:pPr>
            <w:r>
              <w:rPr>
                <w:highlight w:val="none"/>
              </w:rPr>
              <w:t>3</w:t>
            </w:r>
          </w:p>
        </w:tc>
        <w:tc>
          <w:tcPr>
            <w:tcW w:w="709" w:type="dxa"/>
            <w:tcBorders>
              <w:top w:val="single" w:color="auto" w:sz="4" w:space="0"/>
              <w:left w:val="single" w:color="auto" w:sz="4" w:space="0"/>
              <w:right w:val="single" w:color="auto" w:sz="4" w:space="0"/>
            </w:tcBorders>
            <w:vAlign w:val="center"/>
          </w:tcPr>
          <w:p w14:paraId="3B2802C0">
            <w:pPr>
              <w:rPr>
                <w:highlight w:val="none"/>
              </w:rPr>
            </w:pPr>
            <w:r>
              <w:rPr>
                <w:rFonts w:hint="eastAsia"/>
                <w:highlight w:val="none"/>
              </w:rPr>
              <w:t>类似业绩</w:t>
            </w:r>
          </w:p>
        </w:tc>
        <w:tc>
          <w:tcPr>
            <w:tcW w:w="851" w:type="dxa"/>
            <w:tcBorders>
              <w:top w:val="single" w:color="auto" w:sz="4" w:space="0"/>
              <w:left w:val="single" w:color="auto" w:sz="4" w:space="0"/>
              <w:bottom w:val="single" w:color="auto" w:sz="4" w:space="0"/>
              <w:right w:val="single" w:color="auto" w:sz="4" w:space="0"/>
            </w:tcBorders>
            <w:vAlign w:val="center"/>
          </w:tcPr>
          <w:p w14:paraId="08FE5F83">
            <w:pPr>
              <w:jc w:val="center"/>
              <w:rPr>
                <w:rFonts w:hint="default" w:eastAsia="宋体"/>
                <w:highlight w:val="none"/>
                <w:lang w:val="en-US" w:eastAsia="zh-CN"/>
              </w:rPr>
            </w:pPr>
            <w:r>
              <w:rPr>
                <w:rFonts w:hint="eastAsia"/>
                <w:highlight w:val="none"/>
                <w:lang w:val="en-US" w:eastAsia="zh-CN"/>
              </w:rPr>
              <w:t>15</w:t>
            </w:r>
          </w:p>
        </w:tc>
        <w:tc>
          <w:tcPr>
            <w:tcW w:w="7484" w:type="dxa"/>
            <w:tcBorders>
              <w:top w:val="single" w:color="auto" w:sz="4" w:space="0"/>
              <w:left w:val="single" w:color="auto" w:sz="4" w:space="0"/>
              <w:bottom w:val="single" w:color="auto" w:sz="4" w:space="0"/>
              <w:right w:val="single" w:color="auto" w:sz="4" w:space="0"/>
            </w:tcBorders>
          </w:tcPr>
          <w:p w14:paraId="21A2DD50">
            <w:pPr>
              <w:rPr>
                <w:highlight w:val="none"/>
              </w:rPr>
            </w:pPr>
            <w:r>
              <w:rPr>
                <w:rFonts w:hint="eastAsia" w:ascii="宋体" w:hAnsi="宋体" w:cs="宋体"/>
                <w:sz w:val="24"/>
                <w:szCs w:val="24"/>
                <w:highlight w:val="none"/>
              </w:rPr>
              <w:t>评委根据供应商提供2023年（时间以合同签订时间为准）以来承接过的类似项目合同。每提供一个得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分，满分</w:t>
            </w:r>
            <w:r>
              <w:rPr>
                <w:rFonts w:hint="eastAsia" w:ascii="宋体" w:hAnsi="宋体" w:cs="宋体"/>
                <w:sz w:val="24"/>
                <w:szCs w:val="24"/>
                <w:highlight w:val="none"/>
                <w:lang w:val="en-US" w:eastAsia="zh-CN"/>
              </w:rPr>
              <w:t>15</w:t>
            </w:r>
            <w:r>
              <w:rPr>
                <w:rFonts w:hint="eastAsia" w:ascii="宋体" w:hAnsi="宋体" w:cs="宋体"/>
                <w:sz w:val="24"/>
                <w:szCs w:val="24"/>
                <w:highlight w:val="none"/>
              </w:rPr>
              <w:t>分（提供合同复印件并加盖公章）</w:t>
            </w:r>
          </w:p>
        </w:tc>
      </w:tr>
      <w:tr w14:paraId="1ED8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4" w:type="dxa"/>
            <w:tcBorders>
              <w:top w:val="single" w:color="auto" w:sz="4" w:space="0"/>
              <w:left w:val="single" w:color="auto" w:sz="4" w:space="0"/>
              <w:right w:val="single" w:color="auto" w:sz="4" w:space="0"/>
            </w:tcBorders>
            <w:vAlign w:val="center"/>
          </w:tcPr>
          <w:p w14:paraId="2924B392">
            <w:pPr>
              <w:jc w:val="center"/>
              <w:rPr>
                <w:highlight w:val="none"/>
              </w:rPr>
            </w:pPr>
            <w:r>
              <w:rPr>
                <w:rFonts w:hint="eastAsia"/>
                <w:highlight w:val="none"/>
              </w:rPr>
              <w:t>4</w:t>
            </w:r>
          </w:p>
        </w:tc>
        <w:tc>
          <w:tcPr>
            <w:tcW w:w="709" w:type="dxa"/>
            <w:tcBorders>
              <w:left w:val="single" w:color="auto" w:sz="4" w:space="0"/>
              <w:right w:val="single" w:color="auto" w:sz="4" w:space="0"/>
            </w:tcBorders>
            <w:vAlign w:val="center"/>
          </w:tcPr>
          <w:p w14:paraId="0009AA22">
            <w:pPr>
              <w:jc w:val="center"/>
              <w:rPr>
                <w:highlight w:val="none"/>
              </w:rPr>
            </w:pPr>
            <w:r>
              <w:rPr>
                <w:rFonts w:hint="eastAsia" w:ascii="宋体" w:hAnsi="宋体" w:cs="宋体"/>
                <w:sz w:val="24"/>
                <w:szCs w:val="24"/>
                <w:highlight w:val="none"/>
                <w:lang w:val="en-US" w:eastAsia="zh-CN"/>
              </w:rPr>
              <w:t>项目负责人</w:t>
            </w:r>
          </w:p>
        </w:tc>
        <w:tc>
          <w:tcPr>
            <w:tcW w:w="851" w:type="dxa"/>
            <w:tcBorders>
              <w:top w:val="single" w:color="auto" w:sz="4" w:space="0"/>
              <w:left w:val="single" w:color="auto" w:sz="4" w:space="0"/>
              <w:bottom w:val="single" w:color="auto" w:sz="4" w:space="0"/>
              <w:right w:val="single" w:color="auto" w:sz="4" w:space="0"/>
            </w:tcBorders>
            <w:vAlign w:val="center"/>
          </w:tcPr>
          <w:p w14:paraId="0DD07D0C">
            <w:pPr>
              <w:jc w:val="center"/>
              <w:rPr>
                <w:rFonts w:hint="default"/>
                <w:highlight w:val="none"/>
                <w:lang w:val="en-US"/>
              </w:rPr>
            </w:pPr>
            <w:r>
              <w:rPr>
                <w:rFonts w:hint="eastAsia" w:ascii="宋体" w:hAnsi="宋体" w:cs="宋体"/>
                <w:sz w:val="24"/>
                <w:szCs w:val="24"/>
                <w:highlight w:val="none"/>
                <w:lang w:val="en-US" w:eastAsia="zh-CN"/>
              </w:rPr>
              <w:t>4</w:t>
            </w:r>
          </w:p>
        </w:tc>
        <w:tc>
          <w:tcPr>
            <w:tcW w:w="7484" w:type="dxa"/>
            <w:tcBorders>
              <w:top w:val="single" w:color="auto" w:sz="4" w:space="0"/>
              <w:left w:val="single" w:color="auto" w:sz="4" w:space="0"/>
              <w:bottom w:val="single" w:color="auto" w:sz="4" w:space="0"/>
              <w:right w:val="single" w:color="auto" w:sz="4" w:space="0"/>
            </w:tcBorders>
            <w:vAlign w:val="center"/>
          </w:tcPr>
          <w:p w14:paraId="5D229362">
            <w:pPr>
              <w:numPr>
                <w:ilvl w:val="0"/>
                <w:numId w:val="0"/>
              </w:numPr>
              <w:rPr>
                <w:highlight w:val="none"/>
              </w:rPr>
            </w:pPr>
            <w:r>
              <w:rPr>
                <w:rFonts w:ascii="宋体" w:hAnsi="宋体" w:eastAsia="宋体" w:cs="宋体"/>
                <w:sz w:val="24"/>
                <w:szCs w:val="24"/>
                <w:highlight w:val="none"/>
              </w:rPr>
              <w:t xml:space="preserve"> 供应商拟委派的项目负责人具备一定文字功底，项目负责人为中文类专业或者新闻、传播、广告</w:t>
            </w:r>
            <w:r>
              <w:rPr>
                <w:rFonts w:hint="eastAsia" w:ascii="宋体" w:hAnsi="宋体" w:cs="宋体"/>
                <w:sz w:val="24"/>
                <w:szCs w:val="24"/>
                <w:highlight w:val="none"/>
                <w:lang w:eastAsia="zh-CN"/>
              </w:rPr>
              <w:t>、</w:t>
            </w:r>
            <w:r>
              <w:rPr>
                <w:rFonts w:hint="eastAsia" w:ascii="宋体" w:hAnsi="宋体" w:cs="宋体"/>
                <w:b w:val="0"/>
                <w:bCs w:val="0"/>
                <w:sz w:val="24"/>
                <w:szCs w:val="24"/>
                <w:highlight w:val="none"/>
                <w:lang w:val="en-US" w:eastAsia="zh-CN"/>
              </w:rPr>
              <w:t>文化艺术事业管理等</w:t>
            </w:r>
            <w:r>
              <w:rPr>
                <w:rFonts w:ascii="宋体" w:hAnsi="宋体" w:eastAsia="宋体" w:cs="宋体"/>
                <w:sz w:val="24"/>
                <w:szCs w:val="24"/>
                <w:highlight w:val="none"/>
              </w:rPr>
              <w:t>相关专业的得</w:t>
            </w:r>
            <w:r>
              <w:rPr>
                <w:rFonts w:hint="eastAsia" w:ascii="宋体" w:hAnsi="宋体" w:cs="宋体"/>
                <w:sz w:val="24"/>
                <w:szCs w:val="24"/>
                <w:highlight w:val="none"/>
                <w:lang w:val="en-US" w:eastAsia="zh-CN"/>
              </w:rPr>
              <w:t>4</w:t>
            </w:r>
            <w:r>
              <w:rPr>
                <w:rFonts w:ascii="宋体" w:hAnsi="宋体" w:eastAsia="宋体" w:cs="宋体"/>
                <w:sz w:val="24"/>
                <w:szCs w:val="24"/>
                <w:highlight w:val="none"/>
              </w:rPr>
              <w:t>分。（注：须提供毕业证书复印件加盖供应商公章，未提供或证书上未体现相关专业不得分。</w:t>
            </w:r>
            <w:r>
              <w:rPr>
                <w:rFonts w:hint="eastAsia" w:ascii="宋体" w:hAnsi="宋体" w:cs="宋体"/>
                <w:sz w:val="24"/>
                <w:szCs w:val="24"/>
                <w:highlight w:val="none"/>
                <w:lang w:val="en-US" w:eastAsia="zh-CN"/>
              </w:rPr>
              <w:t>提供</w:t>
            </w:r>
            <w:r>
              <w:rPr>
                <w:rFonts w:ascii="宋体" w:hAnsi="宋体" w:eastAsia="宋体" w:cs="宋体"/>
                <w:sz w:val="24"/>
                <w:szCs w:val="24"/>
                <w:highlight w:val="none"/>
              </w:rPr>
              <w:t>供应商近六个月任意一个月为其缴纳社保的证明材料并加盖供应商公章）</w:t>
            </w:r>
          </w:p>
        </w:tc>
      </w:tr>
      <w:tr w14:paraId="0E2A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4" w:type="dxa"/>
            <w:tcBorders>
              <w:top w:val="single" w:color="auto" w:sz="4" w:space="0"/>
              <w:left w:val="single" w:color="auto" w:sz="4" w:space="0"/>
              <w:right w:val="single" w:color="auto" w:sz="4" w:space="0"/>
            </w:tcBorders>
            <w:vAlign w:val="center"/>
          </w:tcPr>
          <w:p w14:paraId="4CBC2CE5">
            <w:pPr>
              <w:jc w:val="center"/>
              <w:rPr>
                <w:rFonts w:hint="eastAsia" w:eastAsia="宋体"/>
                <w:highlight w:val="none"/>
                <w:lang w:val="en-US" w:eastAsia="zh-CN"/>
              </w:rPr>
            </w:pPr>
            <w:r>
              <w:rPr>
                <w:rFonts w:hint="eastAsia"/>
                <w:highlight w:val="none"/>
                <w:lang w:val="en-US" w:eastAsia="zh-CN"/>
              </w:rPr>
              <w:t>5</w:t>
            </w:r>
          </w:p>
        </w:tc>
        <w:tc>
          <w:tcPr>
            <w:tcW w:w="709" w:type="dxa"/>
            <w:tcBorders>
              <w:left w:val="single" w:color="auto" w:sz="4" w:space="0"/>
              <w:right w:val="single" w:color="auto" w:sz="4" w:space="0"/>
            </w:tcBorders>
            <w:vAlign w:val="center"/>
          </w:tcPr>
          <w:p w14:paraId="49803452">
            <w:pPr>
              <w:jc w:val="center"/>
              <w:rPr>
                <w:rFonts w:hint="eastAsia"/>
                <w:highlight w:val="none"/>
              </w:rPr>
            </w:pPr>
            <w:r>
              <w:rPr>
                <w:rFonts w:hint="eastAsia" w:ascii="宋体" w:hAnsi="宋体" w:cs="宋体"/>
                <w:sz w:val="24"/>
                <w:szCs w:val="24"/>
                <w:highlight w:val="none"/>
                <w:lang w:val="en-US" w:eastAsia="zh-CN"/>
              </w:rPr>
              <w:t>项目组成员</w:t>
            </w:r>
          </w:p>
        </w:tc>
        <w:tc>
          <w:tcPr>
            <w:tcW w:w="851" w:type="dxa"/>
            <w:tcBorders>
              <w:top w:val="single" w:color="auto" w:sz="4" w:space="0"/>
              <w:left w:val="single" w:color="auto" w:sz="4" w:space="0"/>
              <w:bottom w:val="single" w:color="auto" w:sz="4" w:space="0"/>
              <w:right w:val="single" w:color="auto" w:sz="4" w:space="0"/>
            </w:tcBorders>
            <w:vAlign w:val="center"/>
          </w:tcPr>
          <w:p w14:paraId="4B1A487D">
            <w:pPr>
              <w:jc w:val="center"/>
              <w:rPr>
                <w:rFonts w:hint="default"/>
                <w:highlight w:val="none"/>
                <w:lang w:val="en-US"/>
              </w:rPr>
            </w:pPr>
            <w:r>
              <w:rPr>
                <w:rFonts w:hint="eastAsia" w:ascii="宋体" w:hAnsi="宋体" w:cs="宋体"/>
                <w:sz w:val="24"/>
                <w:szCs w:val="24"/>
                <w:highlight w:val="none"/>
                <w:lang w:val="en-US" w:eastAsia="zh-CN"/>
              </w:rPr>
              <w:t>18</w:t>
            </w:r>
          </w:p>
        </w:tc>
        <w:tc>
          <w:tcPr>
            <w:tcW w:w="7484" w:type="dxa"/>
            <w:tcBorders>
              <w:top w:val="single" w:color="auto" w:sz="4" w:space="0"/>
              <w:left w:val="single" w:color="auto" w:sz="4" w:space="0"/>
              <w:bottom w:val="single" w:color="auto" w:sz="4" w:space="0"/>
              <w:right w:val="single" w:color="auto" w:sz="4" w:space="0"/>
            </w:tcBorders>
            <w:vAlign w:val="center"/>
          </w:tcPr>
          <w:p w14:paraId="71E0ABB9">
            <w:pPr>
              <w:numPr>
                <w:ilvl w:val="0"/>
                <w:numId w:val="0"/>
              </w:numPr>
              <w:rPr>
                <w:rFonts w:ascii="宋体" w:hAnsi="宋体" w:eastAsia="宋体" w:cs="宋体"/>
                <w:sz w:val="24"/>
                <w:szCs w:val="24"/>
                <w:highlight w:val="none"/>
              </w:rPr>
            </w:pPr>
            <w:r>
              <w:rPr>
                <w:rFonts w:ascii="宋体" w:hAnsi="宋体" w:eastAsia="宋体" w:cs="宋体"/>
                <w:sz w:val="24"/>
                <w:szCs w:val="24"/>
                <w:highlight w:val="none"/>
              </w:rPr>
              <w:t xml:space="preserve">供应商承诺配备的项目团队人员应为服务于本项目的专职对接人员（不含项目负责人）： </w:t>
            </w:r>
          </w:p>
          <w:p w14:paraId="5CAB483D">
            <w:pPr>
              <w:numPr>
                <w:ilvl w:val="0"/>
                <w:numId w:val="0"/>
              </w:numPr>
              <w:rPr>
                <w:rFonts w:ascii="宋体" w:hAnsi="宋体" w:eastAsia="宋体" w:cs="宋体"/>
                <w:sz w:val="24"/>
                <w:szCs w:val="24"/>
                <w:highlight w:val="none"/>
              </w:rPr>
            </w:pPr>
            <w:r>
              <w:rPr>
                <w:rFonts w:ascii="宋体" w:hAnsi="宋体" w:eastAsia="宋体" w:cs="宋体"/>
                <w:sz w:val="24"/>
                <w:szCs w:val="24"/>
                <w:highlight w:val="none"/>
              </w:rPr>
              <w:t>①图片、视频拍摄剪辑团队人员每提供1人得</w:t>
            </w:r>
            <w:r>
              <w:rPr>
                <w:rFonts w:hint="eastAsia" w:ascii="宋体" w:hAnsi="宋体" w:cs="宋体"/>
                <w:sz w:val="24"/>
                <w:szCs w:val="24"/>
                <w:highlight w:val="none"/>
                <w:lang w:val="en-US" w:eastAsia="zh-CN"/>
              </w:rPr>
              <w:t>3</w:t>
            </w:r>
            <w:r>
              <w:rPr>
                <w:rFonts w:ascii="宋体" w:hAnsi="宋体" w:eastAsia="宋体" w:cs="宋体"/>
                <w:sz w:val="24"/>
                <w:szCs w:val="24"/>
                <w:highlight w:val="none"/>
              </w:rPr>
              <w:t>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满分6分</w:t>
            </w:r>
            <w:r>
              <w:rPr>
                <w:rFonts w:ascii="宋体" w:hAnsi="宋体" w:eastAsia="宋体" w:cs="宋体"/>
                <w:sz w:val="24"/>
                <w:szCs w:val="24"/>
                <w:highlight w:val="none"/>
              </w:rPr>
              <w:t xml:space="preserve">； </w:t>
            </w:r>
          </w:p>
          <w:p w14:paraId="7AF44C04">
            <w:pPr>
              <w:numPr>
                <w:ilvl w:val="0"/>
                <w:numId w:val="0"/>
              </w:numPr>
              <w:rPr>
                <w:rFonts w:ascii="宋体" w:hAnsi="宋体" w:eastAsia="宋体" w:cs="宋体"/>
                <w:sz w:val="24"/>
                <w:szCs w:val="24"/>
                <w:highlight w:val="none"/>
              </w:rPr>
            </w:pPr>
            <w:r>
              <w:rPr>
                <w:rFonts w:ascii="宋体" w:hAnsi="宋体" w:eastAsia="宋体" w:cs="宋体"/>
                <w:sz w:val="24"/>
                <w:szCs w:val="24"/>
                <w:highlight w:val="none"/>
              </w:rPr>
              <w:t>②新媒体宣传产品编创人员每提供1人得</w:t>
            </w:r>
            <w:r>
              <w:rPr>
                <w:rFonts w:hint="eastAsia" w:ascii="宋体" w:hAnsi="宋体" w:cs="宋体"/>
                <w:sz w:val="24"/>
                <w:szCs w:val="24"/>
                <w:highlight w:val="none"/>
                <w:lang w:val="en-US" w:eastAsia="zh-CN"/>
              </w:rPr>
              <w:t>3</w:t>
            </w:r>
            <w:r>
              <w:rPr>
                <w:rFonts w:ascii="宋体" w:hAnsi="宋体" w:eastAsia="宋体" w:cs="宋体"/>
                <w:sz w:val="24"/>
                <w:szCs w:val="24"/>
                <w:highlight w:val="none"/>
              </w:rPr>
              <w:t>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满分6分</w:t>
            </w:r>
            <w:r>
              <w:rPr>
                <w:rFonts w:ascii="宋体" w:hAnsi="宋体" w:eastAsia="宋体" w:cs="宋体"/>
                <w:sz w:val="24"/>
                <w:szCs w:val="24"/>
                <w:highlight w:val="none"/>
              </w:rPr>
              <w:t xml:space="preserve">； </w:t>
            </w:r>
          </w:p>
          <w:p w14:paraId="42A065F9">
            <w:pPr>
              <w:numPr>
                <w:ilvl w:val="0"/>
                <w:numId w:val="0"/>
              </w:numPr>
              <w:rPr>
                <w:rFonts w:ascii="宋体" w:hAnsi="宋体" w:eastAsia="宋体" w:cs="宋体"/>
                <w:sz w:val="24"/>
                <w:szCs w:val="24"/>
                <w:highlight w:val="none"/>
              </w:rPr>
            </w:pPr>
            <w:r>
              <w:rPr>
                <w:rFonts w:ascii="宋体" w:hAnsi="宋体" w:eastAsia="宋体" w:cs="宋体"/>
                <w:sz w:val="24"/>
                <w:szCs w:val="24"/>
                <w:highlight w:val="none"/>
              </w:rPr>
              <w:t>③文案专题策划人员每提供1人得</w:t>
            </w:r>
            <w:r>
              <w:rPr>
                <w:rFonts w:hint="eastAsia" w:ascii="宋体" w:hAnsi="宋体" w:cs="宋体"/>
                <w:sz w:val="24"/>
                <w:szCs w:val="24"/>
                <w:highlight w:val="none"/>
                <w:lang w:val="en-US" w:eastAsia="zh-CN"/>
              </w:rPr>
              <w:t>3</w:t>
            </w:r>
            <w:r>
              <w:rPr>
                <w:rFonts w:ascii="宋体" w:hAnsi="宋体" w:eastAsia="宋体" w:cs="宋体"/>
                <w:sz w:val="24"/>
                <w:szCs w:val="24"/>
                <w:highlight w:val="none"/>
              </w:rPr>
              <w:t>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满分6分</w:t>
            </w:r>
            <w:r>
              <w:rPr>
                <w:rFonts w:ascii="宋体" w:hAnsi="宋体" w:eastAsia="宋体" w:cs="宋体"/>
                <w:sz w:val="24"/>
                <w:szCs w:val="24"/>
                <w:highlight w:val="none"/>
              </w:rPr>
              <w:t xml:space="preserve">。 </w:t>
            </w:r>
          </w:p>
          <w:p w14:paraId="204686C6">
            <w:pPr>
              <w:numPr>
                <w:ilvl w:val="0"/>
                <w:numId w:val="0"/>
              </w:numPr>
              <w:ind w:left="0" w:leftChars="0" w:firstLine="0" w:firstLineChars="0"/>
              <w:rPr>
                <w:rFonts w:hint="eastAsia"/>
                <w:highlight w:val="none"/>
              </w:rPr>
            </w:pPr>
            <w:r>
              <w:rPr>
                <w:rFonts w:ascii="宋体" w:hAnsi="宋体" w:eastAsia="宋体" w:cs="宋体"/>
                <w:sz w:val="24"/>
                <w:szCs w:val="24"/>
                <w:highlight w:val="none"/>
              </w:rPr>
              <w:t>备注：以上人员应专岗专责保障项目实施，</w:t>
            </w:r>
            <w:r>
              <w:rPr>
                <w:rFonts w:hint="eastAsia" w:ascii="宋体" w:hAnsi="宋体" w:eastAsia="宋体" w:cs="宋体"/>
                <w:sz w:val="24"/>
                <w:szCs w:val="24"/>
                <w:highlight w:val="none"/>
                <w:lang w:val="en-US" w:eastAsia="zh-CN"/>
              </w:rPr>
              <w:t>不得兼任</w:t>
            </w:r>
            <w:r>
              <w:rPr>
                <w:rFonts w:ascii="宋体" w:hAnsi="宋体" w:eastAsia="宋体" w:cs="宋体"/>
                <w:sz w:val="24"/>
                <w:szCs w:val="24"/>
                <w:highlight w:val="none"/>
              </w:rPr>
              <w:t>。（注：须提供人员配置清单以及供应商近六个月任意一个月为其缴纳社保的证明材料并加盖供应商公章。）</w:t>
            </w:r>
          </w:p>
        </w:tc>
      </w:tr>
      <w:tr w14:paraId="41DB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63" w:type="dxa"/>
            <w:gridSpan w:val="2"/>
            <w:tcBorders>
              <w:top w:val="single" w:color="auto" w:sz="4" w:space="0"/>
              <w:left w:val="single" w:color="auto" w:sz="4" w:space="0"/>
              <w:bottom w:val="single" w:color="auto" w:sz="4" w:space="0"/>
              <w:right w:val="single" w:color="auto" w:sz="4" w:space="0"/>
            </w:tcBorders>
            <w:vAlign w:val="center"/>
          </w:tcPr>
          <w:p w14:paraId="7F0F53BF">
            <w:pPr>
              <w:rPr>
                <w:highlight w:val="none"/>
              </w:rPr>
            </w:pPr>
            <w:r>
              <w:rPr>
                <w:rFonts w:hint="eastAsia"/>
                <w:highlight w:val="none"/>
              </w:rPr>
              <w:t>合计</w:t>
            </w:r>
          </w:p>
        </w:tc>
        <w:tc>
          <w:tcPr>
            <w:tcW w:w="851" w:type="dxa"/>
            <w:tcBorders>
              <w:top w:val="single" w:color="auto" w:sz="4" w:space="0"/>
              <w:left w:val="single" w:color="auto" w:sz="4" w:space="0"/>
              <w:bottom w:val="single" w:color="auto" w:sz="4" w:space="0"/>
              <w:right w:val="single" w:color="auto" w:sz="4" w:space="0"/>
            </w:tcBorders>
            <w:vAlign w:val="center"/>
          </w:tcPr>
          <w:p w14:paraId="0A0CD4AE">
            <w:pPr>
              <w:rPr>
                <w:highlight w:val="none"/>
              </w:rPr>
            </w:pPr>
            <w:r>
              <w:rPr>
                <w:rFonts w:hint="eastAsia"/>
                <w:highlight w:val="none"/>
              </w:rPr>
              <w:t>100分</w:t>
            </w:r>
          </w:p>
        </w:tc>
        <w:tc>
          <w:tcPr>
            <w:tcW w:w="7484" w:type="dxa"/>
            <w:tcBorders>
              <w:top w:val="single" w:color="auto" w:sz="4" w:space="0"/>
              <w:left w:val="single" w:color="auto" w:sz="4" w:space="0"/>
              <w:bottom w:val="single" w:color="auto" w:sz="4" w:space="0"/>
              <w:right w:val="single" w:color="auto" w:sz="4" w:space="0"/>
            </w:tcBorders>
            <w:vAlign w:val="center"/>
          </w:tcPr>
          <w:p w14:paraId="2947C84A">
            <w:pPr>
              <w:rPr>
                <w:highlight w:val="none"/>
              </w:rPr>
            </w:pPr>
          </w:p>
        </w:tc>
      </w:tr>
    </w:tbl>
    <w:p w14:paraId="4F1A7DD4">
      <w:pPr>
        <w:spacing w:line="400" w:lineRule="exact"/>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说明：</w:t>
      </w:r>
    </w:p>
    <w:p w14:paraId="465A071B">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1、评标价：经过价格扣除的投标价。</w:t>
      </w:r>
    </w:p>
    <w:p w14:paraId="06CF6F87">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2、按上述公式计算出每个投标单位的投标报价得分，保留小数点后二位，小数点后第三位四舍五入。</w:t>
      </w:r>
    </w:p>
    <w:p w14:paraId="5EF643EA">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3、经评审委员会确认，对明显低于成本价报价，且无法提供证明材料的将视为无效报价。</w:t>
      </w:r>
    </w:p>
    <w:p w14:paraId="289858DA">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4、对小型、微型企业产品或服务的价格给予10%的扣除，用扣除后的价格参与评审。</w:t>
      </w:r>
    </w:p>
    <w:p w14:paraId="77956BCC">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5、对监狱企业产品或服务的价格给予10%的扣除，用扣除后的价格参与评审。</w:t>
      </w:r>
    </w:p>
    <w:p w14:paraId="3A5571B0">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6、残疾人福利性单位提供本单位制造的货物、承担的工程或服务，或提供其他残疾人福利性单位制造的货物（不包括使用非残疾人福利性单位注册商标的货物），对相应货物、工程或服务的价格给予10%的扣除，用扣除后的价格参与评审。</w:t>
      </w:r>
    </w:p>
    <w:p w14:paraId="7AF73B16">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7、小企业（含小型、微型企业）应当同时符合以下条件：</w:t>
      </w:r>
    </w:p>
    <w:p w14:paraId="79A2A623">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（1）供应商为小企业，且符合中小企业划分标准；</w:t>
      </w:r>
    </w:p>
    <w:p w14:paraId="6FCC8353">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（2）提供本企业制造的货物、承担的工程或者服务，或者提供其他小企业制造的货物。如果提供的货物为大中型企业注册商标的货物，视同大中型企业。</w:t>
      </w:r>
    </w:p>
    <w:p w14:paraId="13D6F5AD">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8、监狱和戒毒企业的价格扣除</w:t>
      </w:r>
    </w:p>
    <w:p w14:paraId="389B9E54">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（1）本项目对监狱和戒毒企业(简称监狱企业),给予10%的价格扣除，用扣除后的价格参与评审。</w:t>
      </w:r>
    </w:p>
    <w:p w14:paraId="4515C3FF">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（2）监狱企业需提供由省级以上监狱管理局、戒毒管理局(含新疆生产建设兵团)出具的属于监狱企业的证明文件。</w:t>
      </w:r>
    </w:p>
    <w:p w14:paraId="6F0CF26A">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（3）监狱企业标准请参照《关于政府采购支持监狱企业发展有关问题的通知》(财库[2014]68号)。</w:t>
      </w:r>
    </w:p>
    <w:p w14:paraId="5EBCB21C">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9、残疾人福利性单位的价格扣除</w:t>
      </w:r>
    </w:p>
    <w:p w14:paraId="0809C1B4">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（1）本项目对残疾人福利单位,给予10%的价格扣除,用扣除后的价格参与评审。</w:t>
      </w:r>
    </w:p>
    <w:p w14:paraId="7958CE95">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（2）残疾人福利性单位需按照采购文件的要求提供《残疾人福利性单位声明函》。</w:t>
      </w:r>
    </w:p>
    <w:p w14:paraId="5EFA332C">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（3）残疾人福利性单位标准参照《关于促进残疾人就业政府采购政策的通知》(财库[2017]141号)。</w:t>
      </w:r>
    </w:p>
    <w:p w14:paraId="3F8A015E">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10、监狱企业、残疾人福利单位属于小型、微型企业的，不重复享受政策。</w:t>
      </w:r>
    </w:p>
    <w:p w14:paraId="2C633995">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11、所有认证、证明和业绩均需提供有效的复印件（扫描件），原件备查。</w:t>
      </w:r>
    </w:p>
    <w:p w14:paraId="75A4D913">
      <w:pPr>
        <w:spacing w:line="400" w:lineRule="exact"/>
        <w:ind w:firstLine="440"/>
        <w:jc w:val="left"/>
        <w:textAlignment w:val="auto"/>
        <w:rPr>
          <w:rFonts w:ascii="Cambria" w:hAnsi="Cambria"/>
          <w:kern w:val="0"/>
          <w:sz w:val="22"/>
          <w:szCs w:val="22"/>
          <w:highlight w:val="none"/>
          <w:lang w:bidi="en-US"/>
        </w:rPr>
      </w:pPr>
      <w:r>
        <w:rPr>
          <w:rFonts w:hint="eastAsia" w:ascii="宋体" w:hAnsi="宋体" w:cs="宋体"/>
          <w:kern w:val="0"/>
          <w:sz w:val="22"/>
          <w:szCs w:val="24"/>
          <w:highlight w:val="none"/>
          <w:lang w:bidi="en-US"/>
        </w:rPr>
        <w:t>12、如果评审分数畸高、畸低的，应详细说明理由。</w:t>
      </w:r>
    </w:p>
    <w:p w14:paraId="6F1D4D9D">
      <w:pPr>
        <w:jc w:val="center"/>
        <w:rPr>
          <w:rStyle w:val="81"/>
          <w:rFonts w:hAnsi="宋体"/>
          <w:color w:val="000000" w:themeColor="text1"/>
          <w:highlight w:val="none"/>
          <w14:textFill>
            <w14:solidFill>
              <w14:schemeClr w14:val="tx1"/>
            </w14:solidFill>
          </w14:textFill>
        </w:rPr>
      </w:pPr>
      <w:r>
        <w:rPr>
          <w:rFonts w:ascii="宋体" w:hAnsi="宋体" w:cs="宋体"/>
          <w:kern w:val="0"/>
          <w:sz w:val="22"/>
          <w:szCs w:val="24"/>
          <w:highlight w:val="none"/>
          <w:lang w:bidi="en-US"/>
        </w:rPr>
        <w:br w:type="page"/>
      </w:r>
    </w:p>
    <w:p w14:paraId="0129F7CD">
      <w:pPr>
        <w:jc w:val="center"/>
        <w:rPr>
          <w:rStyle w:val="81"/>
          <w:rFonts w:ascii="黑体" w:hAnsi="宋体" w:eastAsia="黑体"/>
          <w:sz w:val="36"/>
          <w:szCs w:val="36"/>
          <w:highlight w:val="none"/>
          <w:lang w:val="zh-CN"/>
        </w:rPr>
      </w:pPr>
      <w:r>
        <w:rPr>
          <w:rStyle w:val="81"/>
          <w:rFonts w:ascii="黑体" w:hAnsi="Verdana" w:eastAsia="黑体"/>
          <w:sz w:val="36"/>
          <w:szCs w:val="36"/>
          <w:highlight w:val="none"/>
          <w:lang w:val="zh-CN"/>
        </w:rPr>
        <w:t xml:space="preserve">第四章 </w:t>
      </w:r>
      <w:r>
        <w:rPr>
          <w:rStyle w:val="81"/>
          <w:rFonts w:hint="eastAsia" w:ascii="黑体" w:hAnsi="Verdana" w:eastAsia="黑体"/>
          <w:sz w:val="36"/>
          <w:szCs w:val="36"/>
          <w:highlight w:val="none"/>
          <w:lang w:val="zh-CN"/>
        </w:rPr>
        <w:t>项目需求</w:t>
      </w:r>
    </w:p>
    <w:p w14:paraId="4190AD0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napToGrid w:val="0"/>
          <w:color w:val="000000"/>
          <w:kern w:val="0"/>
          <w:sz w:val="28"/>
          <w:szCs w:val="28"/>
          <w:highlight w:val="none"/>
          <w:lang w:val="en-US" w:eastAsia="zh-CN"/>
        </w:rPr>
        <w:t>为持续提升</w:t>
      </w:r>
      <w:r>
        <w:rPr>
          <w:rFonts w:hint="eastAsia" w:asciiTheme="minorEastAsia" w:hAnsiTheme="minorEastAsia" w:eastAsiaTheme="minorEastAsia" w:cstheme="minorEastAsia"/>
          <w:b w:val="0"/>
          <w:bCs w:val="0"/>
          <w:sz w:val="28"/>
          <w:szCs w:val="28"/>
          <w:highlight w:val="none"/>
          <w:lang w:val="en-US" w:eastAsia="zh-CN"/>
        </w:rPr>
        <w:t>2026年“江宁文旅”</w:t>
      </w:r>
      <w:r>
        <w:rPr>
          <w:rFonts w:hint="eastAsia" w:asciiTheme="minorEastAsia" w:hAnsiTheme="minorEastAsia" w:eastAsiaTheme="minorEastAsia" w:cstheme="minorEastAsia"/>
          <w:b w:val="0"/>
          <w:bCs w:val="0"/>
          <w:snapToGrid w:val="0"/>
          <w:color w:val="000000"/>
          <w:kern w:val="0"/>
          <w:sz w:val="28"/>
          <w:szCs w:val="28"/>
          <w:highlight w:val="none"/>
          <w:lang w:val="en-US" w:eastAsia="zh-CN"/>
        </w:rPr>
        <w:t>城市品牌影响力，推动文旅产业高质量发展，激发文旅消费新活力，特制定本年度宣传工作方案。</w:t>
      </w:r>
      <w:r>
        <w:rPr>
          <w:rFonts w:hint="eastAsia" w:asciiTheme="minorEastAsia" w:hAnsiTheme="minorEastAsia" w:eastAsiaTheme="minorEastAsia" w:cstheme="minorEastAsia"/>
          <w:b w:val="0"/>
          <w:bCs w:val="0"/>
          <w:sz w:val="28"/>
          <w:szCs w:val="28"/>
          <w:highlight w:val="none"/>
          <w:lang w:val="en-US" w:eastAsia="zh-CN"/>
        </w:rPr>
        <w:t>具体内容如下：</w:t>
      </w:r>
    </w:p>
    <w:p w14:paraId="4D57EB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一、</w:t>
      </w:r>
      <w:r>
        <w:rPr>
          <w:rFonts w:hint="eastAsia" w:asciiTheme="minorEastAsia" w:hAnsiTheme="minorEastAsia" w:eastAsiaTheme="minorEastAsia" w:cstheme="minorEastAsia"/>
          <w:b w:val="0"/>
          <w:bCs w:val="0"/>
          <w:snapToGrid w:val="0"/>
          <w:color w:val="000000"/>
          <w:kern w:val="0"/>
          <w:sz w:val="28"/>
          <w:szCs w:val="28"/>
          <w:highlight w:val="none"/>
          <w:lang w:val="en-US" w:eastAsia="zh-CN"/>
        </w:rPr>
        <w:t>宣传主题</w:t>
      </w:r>
    </w:p>
    <w:p w14:paraId="7F615BE0">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Theme="minorEastAsia" w:hAnsiTheme="minorEastAsia" w:eastAsiaTheme="minorEastAsia" w:cstheme="minorEastAsia"/>
          <w:b/>
          <w:bCs/>
          <w:snapToGrid w:val="0"/>
          <w:color w:val="000000"/>
          <w:kern w:val="0"/>
          <w:sz w:val="28"/>
          <w:szCs w:val="28"/>
          <w:highlight w:val="none"/>
          <w:lang w:val="en-US" w:eastAsia="zh-CN"/>
        </w:rPr>
      </w:pPr>
      <w:r>
        <w:rPr>
          <w:rFonts w:hint="eastAsia" w:asciiTheme="minorEastAsia" w:hAnsiTheme="minorEastAsia" w:eastAsiaTheme="minorEastAsia" w:cstheme="minorEastAsia"/>
          <w:b/>
          <w:bCs/>
          <w:snapToGrid w:val="0"/>
          <w:color w:val="000000"/>
          <w:kern w:val="0"/>
          <w:sz w:val="28"/>
          <w:szCs w:val="28"/>
          <w:highlight w:val="none"/>
          <w:lang w:val="en-US" w:eastAsia="zh-CN"/>
        </w:rPr>
        <w:t>主题：活力江宁·四季常新</w:t>
      </w:r>
    </w:p>
    <w:p w14:paraId="015921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b w:val="0"/>
          <w:bCs w:val="0"/>
          <w:snapToGrid w:val="0"/>
          <w:color w:val="000000"/>
          <w:kern w:val="0"/>
          <w:sz w:val="28"/>
          <w:szCs w:val="28"/>
          <w:highlight w:val="none"/>
          <w:lang w:val="en-US" w:eastAsia="zh-CN"/>
        </w:rPr>
      </w:pPr>
      <w:r>
        <w:rPr>
          <w:rFonts w:hint="eastAsia" w:asciiTheme="minorEastAsia" w:hAnsiTheme="minorEastAsia" w:eastAsiaTheme="minorEastAsia" w:cstheme="minorEastAsia"/>
          <w:b w:val="0"/>
          <w:bCs w:val="0"/>
          <w:snapToGrid w:val="0"/>
          <w:color w:val="000000"/>
          <w:kern w:val="0"/>
          <w:sz w:val="28"/>
          <w:szCs w:val="28"/>
          <w:highlight w:val="none"/>
          <w:lang w:val="en-US" w:eastAsia="zh-CN"/>
        </w:rPr>
        <w:t>深化“微度假、深体验、潮玩法”理念，从“网红打卡地”向“深度体验区”转型，打造江宁作为长三角首选短途度假目的地的形象。</w:t>
      </w:r>
    </w:p>
    <w:p w14:paraId="4060DE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b w:val="0"/>
          <w:bCs w:val="0"/>
          <w:snapToGrid w:val="0"/>
          <w:color w:val="000000"/>
          <w:kern w:val="0"/>
          <w:sz w:val="28"/>
          <w:szCs w:val="28"/>
          <w:highlight w:val="none"/>
          <w:lang w:val="en-US" w:eastAsia="zh-CN"/>
        </w:rPr>
      </w:pPr>
      <w:r>
        <w:rPr>
          <w:rFonts w:hint="eastAsia" w:asciiTheme="minorEastAsia" w:hAnsiTheme="minorEastAsia" w:eastAsiaTheme="minorEastAsia" w:cstheme="minorEastAsia"/>
          <w:b w:val="0"/>
          <w:bCs w:val="0"/>
          <w:snapToGrid w:val="0"/>
          <w:color w:val="000000"/>
          <w:kern w:val="0"/>
          <w:sz w:val="28"/>
          <w:szCs w:val="28"/>
          <w:highlight w:val="none"/>
          <w:lang w:val="en-US" w:eastAsia="zh-CN"/>
        </w:rPr>
        <w:t>二、宣传目标</w:t>
      </w:r>
    </w:p>
    <w:p w14:paraId="15DF61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b w:val="0"/>
          <w:bCs w:val="0"/>
          <w:snapToGrid w:val="0"/>
          <w:color w:val="000000"/>
          <w:kern w:val="0"/>
          <w:sz w:val="28"/>
          <w:szCs w:val="28"/>
          <w:highlight w:val="none"/>
          <w:lang w:val="en-US" w:eastAsia="zh-CN"/>
        </w:rPr>
      </w:pPr>
      <w:r>
        <w:rPr>
          <w:rFonts w:hint="eastAsia" w:asciiTheme="minorEastAsia" w:hAnsiTheme="minorEastAsia" w:eastAsiaTheme="minorEastAsia" w:cstheme="minorEastAsia"/>
          <w:b w:val="0"/>
          <w:bCs w:val="0"/>
          <w:snapToGrid w:val="0"/>
          <w:color w:val="000000"/>
          <w:kern w:val="0"/>
          <w:sz w:val="28"/>
          <w:szCs w:val="28"/>
          <w:highlight w:val="none"/>
          <w:lang w:val="en-US" w:eastAsia="zh-CN"/>
        </w:rPr>
        <w:t>品牌目标：巩固“江宁——南京都市圈微度假首选地”的城市品牌形象，实现从“网红”到“长红”的品牌深化。</w:t>
      </w:r>
    </w:p>
    <w:p w14:paraId="41CE10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b w:val="0"/>
          <w:bCs w:val="0"/>
          <w:snapToGrid w:val="0"/>
          <w:color w:val="000000"/>
          <w:kern w:val="0"/>
          <w:sz w:val="28"/>
          <w:szCs w:val="28"/>
          <w:highlight w:val="none"/>
          <w:lang w:val="en-US" w:eastAsia="zh-CN"/>
        </w:rPr>
      </w:pPr>
      <w:r>
        <w:rPr>
          <w:rFonts w:hint="eastAsia" w:asciiTheme="minorEastAsia" w:hAnsiTheme="minorEastAsia" w:eastAsiaTheme="minorEastAsia" w:cstheme="minorEastAsia"/>
          <w:b w:val="0"/>
          <w:bCs w:val="0"/>
          <w:snapToGrid w:val="0"/>
          <w:color w:val="000000"/>
          <w:kern w:val="0"/>
          <w:sz w:val="28"/>
          <w:szCs w:val="28"/>
          <w:highlight w:val="none"/>
          <w:lang w:val="en-US" w:eastAsia="zh-CN"/>
        </w:rPr>
        <w:t>传播目标：全网曝光量突破10亿次；主流媒体正面报道不少于30篇。</w:t>
      </w:r>
    </w:p>
    <w:p w14:paraId="185C572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b w:val="0"/>
          <w:bCs w:val="0"/>
          <w:snapToGrid w:val="0"/>
          <w:color w:val="000000"/>
          <w:kern w:val="0"/>
          <w:sz w:val="28"/>
          <w:szCs w:val="28"/>
          <w:highlight w:val="none"/>
          <w:lang w:val="en-US" w:eastAsia="zh-CN"/>
        </w:rPr>
      </w:pPr>
      <w:r>
        <w:rPr>
          <w:rFonts w:hint="eastAsia" w:asciiTheme="minorEastAsia" w:hAnsiTheme="minorEastAsia" w:eastAsiaTheme="minorEastAsia" w:cstheme="minorEastAsia"/>
          <w:b w:val="0"/>
          <w:bCs w:val="0"/>
          <w:snapToGrid w:val="0"/>
          <w:color w:val="000000"/>
          <w:kern w:val="0"/>
          <w:sz w:val="28"/>
          <w:szCs w:val="28"/>
          <w:highlight w:val="none"/>
          <w:lang w:val="en-US" w:eastAsia="zh-CN"/>
        </w:rPr>
        <w:t>运营目标：“南京江宁文体旅”公众号粉丝量年增长10%，用户活跃度（阅读、点赞、在看）提升20%。</w:t>
      </w:r>
    </w:p>
    <w:p w14:paraId="33511D7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val="0"/>
          <w:bCs w:val="0"/>
          <w:snapToGrid w:val="0"/>
          <w:color w:val="000000"/>
          <w:kern w:val="0"/>
          <w:sz w:val="28"/>
          <w:szCs w:val="28"/>
          <w:highlight w:val="none"/>
          <w:lang w:val="en-US" w:eastAsia="zh-CN"/>
        </w:rPr>
        <w:t>转化目标：通过宣传内容直接或间接带动区内景区、民宿、餐饮等消费客流同比增长5%以上。</w:t>
      </w:r>
    </w:p>
    <w:p w14:paraId="4C629C45">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b w:val="0"/>
          <w:bCs w:val="0"/>
          <w:snapToGrid w:val="0"/>
          <w:color w:val="000000"/>
          <w:kern w:val="0"/>
          <w:sz w:val="28"/>
          <w:szCs w:val="28"/>
          <w:highlight w:val="none"/>
          <w:lang w:val="en-US" w:eastAsia="zh-CN"/>
        </w:rPr>
      </w:pPr>
      <w:r>
        <w:rPr>
          <w:rFonts w:hint="eastAsia" w:asciiTheme="minorEastAsia" w:hAnsiTheme="minorEastAsia" w:eastAsiaTheme="minorEastAsia" w:cstheme="minorEastAsia"/>
          <w:b w:val="0"/>
          <w:bCs w:val="0"/>
          <w:snapToGrid w:val="0"/>
          <w:color w:val="000000"/>
          <w:kern w:val="0"/>
          <w:sz w:val="28"/>
          <w:szCs w:val="28"/>
          <w:highlight w:val="none"/>
          <w:lang w:val="en-US" w:eastAsia="zh-CN"/>
        </w:rPr>
        <w:t>“1+2+N”宣传策略</w:t>
      </w:r>
    </w:p>
    <w:p w14:paraId="7107FE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b w:val="0"/>
          <w:bCs w:val="0"/>
          <w:snapToGrid w:val="0"/>
          <w:color w:val="000000"/>
          <w:kern w:val="0"/>
          <w:sz w:val="28"/>
          <w:szCs w:val="28"/>
          <w:highlight w:val="none"/>
          <w:lang w:val="en-US" w:eastAsia="zh-CN"/>
        </w:rPr>
      </w:pPr>
      <w:r>
        <w:rPr>
          <w:rFonts w:hint="eastAsia" w:asciiTheme="minorEastAsia" w:hAnsiTheme="minorEastAsia" w:eastAsiaTheme="minorEastAsia" w:cstheme="minorEastAsia"/>
          <w:b w:val="0"/>
          <w:bCs w:val="0"/>
          <w:snapToGrid w:val="0"/>
          <w:color w:val="000000"/>
          <w:kern w:val="0"/>
          <w:sz w:val="28"/>
          <w:szCs w:val="28"/>
          <w:highlight w:val="none"/>
          <w:lang w:val="en-US" w:eastAsia="zh-CN"/>
        </w:rPr>
        <w:t>“1”个中心：以官方微信公众号“南京江宁文体旅”为内容中枢与用户服务中心，进行深度运营和私域流量沉淀。</w:t>
      </w:r>
    </w:p>
    <w:p w14:paraId="4ECE67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b w:val="0"/>
          <w:bCs w:val="0"/>
          <w:snapToGrid w:val="0"/>
          <w:color w:val="000000"/>
          <w:kern w:val="0"/>
          <w:sz w:val="28"/>
          <w:szCs w:val="28"/>
          <w:highlight w:val="none"/>
          <w:lang w:val="en-US" w:eastAsia="zh-CN"/>
        </w:rPr>
      </w:pPr>
      <w:r>
        <w:rPr>
          <w:rFonts w:hint="eastAsia" w:asciiTheme="minorEastAsia" w:hAnsiTheme="minorEastAsia" w:eastAsiaTheme="minorEastAsia" w:cstheme="minorEastAsia"/>
          <w:b w:val="0"/>
          <w:bCs w:val="0"/>
          <w:snapToGrid w:val="0"/>
          <w:color w:val="000000"/>
          <w:kern w:val="0"/>
          <w:sz w:val="28"/>
          <w:szCs w:val="28"/>
          <w:highlight w:val="none"/>
          <w:lang w:val="en-US" w:eastAsia="zh-CN"/>
        </w:rPr>
        <w:t>“2”个平台：主流媒体翼（权威发声），依托国家、省市级媒体及学习强国等平台，树立权威形象，扩大品牌公信力与影响力；社交/垂直媒体翼（流量破圈），覆盖抖音、小红书、微博、携程等平台，进行话题制造、流量获取与销售转化。</w:t>
      </w:r>
    </w:p>
    <w:p w14:paraId="5EC8A11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b w:val="0"/>
          <w:bCs w:val="0"/>
          <w:snapToGrid w:val="0"/>
          <w:color w:val="000000"/>
          <w:kern w:val="0"/>
          <w:sz w:val="28"/>
          <w:szCs w:val="28"/>
          <w:highlight w:val="none"/>
          <w:lang w:val="en-US" w:eastAsia="zh-CN"/>
        </w:rPr>
      </w:pPr>
      <w:r>
        <w:rPr>
          <w:rFonts w:hint="eastAsia" w:asciiTheme="minorEastAsia" w:hAnsiTheme="minorEastAsia" w:eastAsiaTheme="minorEastAsia" w:cstheme="minorEastAsia"/>
          <w:b w:val="0"/>
          <w:bCs w:val="0"/>
          <w:snapToGrid w:val="0"/>
          <w:color w:val="000000"/>
          <w:kern w:val="0"/>
          <w:sz w:val="28"/>
          <w:szCs w:val="28"/>
          <w:highlight w:val="none"/>
          <w:lang w:val="en-US" w:eastAsia="zh-CN"/>
        </w:rPr>
        <w:t>“N”个触点：涵盖线下活动、直播、KOL体验、户外广告等多元化触达方式。</w:t>
      </w:r>
    </w:p>
    <w:p w14:paraId="46CAE4F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b w:val="0"/>
          <w:bCs w:val="0"/>
          <w:snapToGrid w:val="0"/>
          <w:color w:val="000000"/>
          <w:kern w:val="0"/>
          <w:sz w:val="28"/>
          <w:szCs w:val="28"/>
          <w:highlight w:val="none"/>
          <w:lang w:val="en-US" w:eastAsia="zh-CN"/>
        </w:rPr>
      </w:pPr>
      <w:r>
        <w:rPr>
          <w:rFonts w:hint="eastAsia" w:asciiTheme="minorEastAsia" w:hAnsiTheme="minorEastAsia" w:eastAsiaTheme="minorEastAsia" w:cstheme="minorEastAsia"/>
          <w:b w:val="0"/>
          <w:bCs w:val="0"/>
          <w:snapToGrid w:val="0"/>
          <w:color w:val="000000"/>
          <w:kern w:val="0"/>
          <w:sz w:val="28"/>
          <w:szCs w:val="28"/>
          <w:highlight w:val="none"/>
          <w:lang w:val="en-US" w:eastAsia="zh-CN"/>
        </w:rPr>
        <w:t>四、重点平台运营</w:t>
      </w:r>
    </w:p>
    <w:p w14:paraId="004C1C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b w:val="0"/>
          <w:bCs w:val="0"/>
          <w:snapToGrid w:val="0"/>
          <w:color w:val="000000"/>
          <w:kern w:val="0"/>
          <w:sz w:val="28"/>
          <w:szCs w:val="28"/>
          <w:highlight w:val="none"/>
          <w:lang w:val="en-US" w:eastAsia="zh-CN"/>
        </w:rPr>
      </w:pPr>
      <w:r>
        <w:rPr>
          <w:rFonts w:hint="eastAsia" w:asciiTheme="minorEastAsia" w:hAnsiTheme="minorEastAsia" w:eastAsiaTheme="minorEastAsia" w:cstheme="minorEastAsia"/>
          <w:b w:val="0"/>
          <w:bCs w:val="0"/>
          <w:snapToGrid w:val="0"/>
          <w:color w:val="000000"/>
          <w:kern w:val="0"/>
          <w:sz w:val="28"/>
          <w:szCs w:val="28"/>
          <w:highlight w:val="none"/>
          <w:lang w:val="en-US" w:eastAsia="zh-CN"/>
        </w:rPr>
        <w:t>1. 主流媒体发声策略。围绕重大赛事活动（如马拉松赛、中国旅游日、江宁之春、温泉季等）、重要节点（如节假日）和重大成果，主动向国家省市主流媒体提供高质量新闻素材和深度稿件；联动“江宁发布”“江宁新闻”“宁享生活”等区级融媒体矩阵，确保区内信息第一时间同步扩散，形成区域宣传合力。</w:t>
      </w:r>
    </w:p>
    <w:p w14:paraId="5394C99C">
      <w:pPr>
        <w:pStyle w:val="21"/>
        <w:keepNext w:val="0"/>
        <w:keepLines w:val="0"/>
        <w:pageBreakBefore w:val="0"/>
        <w:widowControl/>
        <w:numPr>
          <w:ilvl w:val="0"/>
          <w:numId w:val="0"/>
        </w:numPr>
        <w:tabs>
          <w:tab w:val="left" w:pos="0"/>
          <w:tab w:val="left" w:pos="993"/>
          <w:tab w:val="left" w:pos="1134"/>
        </w:tabs>
        <w:kinsoku/>
        <w:wordWrap/>
        <w:overflowPunct/>
        <w:topLinePunct w:val="0"/>
        <w:autoSpaceDE/>
        <w:autoSpaceDN/>
        <w:bidi w:val="0"/>
        <w:adjustRightInd/>
        <w:snapToGrid/>
        <w:spacing w:line="560" w:lineRule="exact"/>
        <w:ind w:leftChars="0" w:firstLine="562" w:firstLineChars="200"/>
        <w:textAlignment w:val="auto"/>
        <w:rPr>
          <w:rFonts w:hint="eastAsia" w:asciiTheme="minorEastAsia" w:hAnsiTheme="minorEastAsia" w:eastAsiaTheme="minorEastAsia" w:cstheme="minorEastAsia"/>
          <w:b w:val="0"/>
          <w:bCs w:val="0"/>
          <w:snapToGrid w:val="0"/>
          <w:color w:val="000000"/>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kern w:val="0"/>
          <w:sz w:val="28"/>
          <w:szCs w:val="28"/>
          <w:highlight w:val="none"/>
          <w:lang w:val="en-US" w:eastAsia="zh-CN" w:bidi="ar-SA"/>
        </w:rPr>
        <w:t>重大节点报道：</w:t>
      </w:r>
      <w:r>
        <w:rPr>
          <w:rFonts w:hint="eastAsia" w:asciiTheme="minorEastAsia" w:hAnsiTheme="minorEastAsia" w:eastAsiaTheme="minorEastAsia" w:cstheme="minorEastAsia"/>
          <w:b w:val="0"/>
          <w:bCs w:val="0"/>
          <w:snapToGrid w:val="0"/>
          <w:color w:val="000000"/>
          <w:kern w:val="0"/>
          <w:sz w:val="28"/>
          <w:szCs w:val="28"/>
          <w:highlight w:val="none"/>
          <w:lang w:val="en-US" w:eastAsia="zh-CN" w:bidi="ar-SA"/>
        </w:rPr>
        <w:t>节前预报消息，节中动态传递，节后盘点总结。即依托紫金山新闻APP，节前及时组织预报，传递江宁文旅活动信息；节中动态传递江宁重点景区、景点客流情况，节后盘点江宁文旅消费特点。展现江宁区文旅丰富的业态、假日期间丰富的特色文旅活动及欢乐祥和的节日文化氛围。</w:t>
      </w:r>
    </w:p>
    <w:p w14:paraId="1D58D65F">
      <w:pPr>
        <w:pStyle w:val="21"/>
        <w:keepNext w:val="0"/>
        <w:keepLines w:val="0"/>
        <w:pageBreakBefore w:val="0"/>
        <w:widowControl/>
        <w:tabs>
          <w:tab w:val="left" w:pos="0"/>
          <w:tab w:val="left" w:pos="993"/>
          <w:tab w:val="left" w:pos="1134"/>
        </w:tabs>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b w:val="0"/>
          <w:bCs w:val="0"/>
          <w:snapToGrid w:val="0"/>
          <w:color w:val="000000"/>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kern w:val="0"/>
          <w:sz w:val="28"/>
          <w:szCs w:val="28"/>
          <w:highlight w:val="none"/>
          <w:lang w:val="en-US" w:eastAsia="zh-CN" w:bidi="ar-SA"/>
        </w:rPr>
        <w:t>重要工作报道：</w:t>
      </w:r>
      <w:r>
        <w:rPr>
          <w:rFonts w:hint="eastAsia" w:asciiTheme="minorEastAsia" w:hAnsiTheme="minorEastAsia" w:eastAsiaTheme="minorEastAsia" w:cstheme="minorEastAsia"/>
          <w:b w:val="0"/>
          <w:bCs w:val="0"/>
          <w:snapToGrid w:val="0"/>
          <w:color w:val="000000"/>
          <w:kern w:val="0"/>
          <w:sz w:val="28"/>
          <w:szCs w:val="28"/>
          <w:highlight w:val="none"/>
          <w:lang w:val="en-US" w:eastAsia="zh-CN" w:bidi="ar-SA"/>
        </w:rPr>
        <w:t>结合2026年局重点工作进行策划宣传，突出农文体旅深度融合，以文塑旅、以旅彰文，展现区文旅局推进全域旅游深度融合发展的新探索、新实践。依托南京日报，突出重要版面新闻报道、整版或半版宣传。强化对文旅融合、群文群体、大型体育赛事等主题的重点报道。</w:t>
      </w:r>
    </w:p>
    <w:p w14:paraId="243F4335">
      <w:pPr>
        <w:pStyle w:val="21"/>
        <w:keepNext w:val="0"/>
        <w:keepLines w:val="0"/>
        <w:pageBreakBefore w:val="0"/>
        <w:widowControl/>
        <w:tabs>
          <w:tab w:val="left" w:pos="0"/>
          <w:tab w:val="left" w:pos="993"/>
          <w:tab w:val="left" w:pos="1134"/>
        </w:tabs>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b w:val="0"/>
          <w:bCs w:val="0"/>
          <w:snapToGrid w:val="0"/>
          <w:color w:val="000000"/>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kern w:val="0"/>
          <w:sz w:val="28"/>
          <w:szCs w:val="28"/>
          <w:highlight w:val="none"/>
          <w:lang w:val="en-US" w:eastAsia="zh-CN" w:bidi="ar-SA"/>
        </w:rPr>
        <w:t>全年日常报道：</w:t>
      </w:r>
      <w:r>
        <w:rPr>
          <w:rFonts w:hint="eastAsia" w:asciiTheme="minorEastAsia" w:hAnsiTheme="minorEastAsia" w:eastAsiaTheme="minorEastAsia" w:cstheme="minorEastAsia"/>
          <w:b w:val="0"/>
          <w:bCs w:val="0"/>
          <w:snapToGrid w:val="0"/>
          <w:color w:val="000000"/>
          <w:kern w:val="0"/>
          <w:sz w:val="28"/>
          <w:szCs w:val="28"/>
          <w:highlight w:val="none"/>
          <w:lang w:val="en-US" w:eastAsia="zh-CN" w:bidi="ar-SA"/>
        </w:rPr>
        <w:t>对文旅局日常活动、工作提供常态化宣传支持，组织专业记者对相关主题进行深入挖掘、主题提炼并采写相关稿件。全年日常报道，突出全媒体传播，全年不限次数。</w:t>
      </w:r>
    </w:p>
    <w:p w14:paraId="74818733">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b w:val="0"/>
          <w:bCs w:val="0"/>
          <w:snapToGrid w:val="0"/>
          <w:color w:val="000000"/>
          <w:kern w:val="0"/>
          <w:sz w:val="28"/>
          <w:szCs w:val="28"/>
          <w:highlight w:val="none"/>
          <w:lang w:val="en-US" w:eastAsia="zh-CN"/>
        </w:rPr>
      </w:pPr>
      <w:r>
        <w:rPr>
          <w:rFonts w:hint="eastAsia" w:asciiTheme="minorEastAsia" w:hAnsiTheme="minorEastAsia" w:eastAsiaTheme="minorEastAsia" w:cstheme="minorEastAsia"/>
          <w:b w:val="0"/>
          <w:bCs w:val="0"/>
          <w:snapToGrid w:val="0"/>
          <w:color w:val="000000"/>
          <w:kern w:val="0"/>
          <w:sz w:val="28"/>
          <w:szCs w:val="28"/>
          <w:highlight w:val="none"/>
          <w:lang w:val="en-US" w:eastAsia="zh-CN"/>
        </w:rPr>
        <w:t>优化微信公众号运营。一是定位升级，不仅是信息发布平台，更是“江宁文体旅的随身顾问”；二是视觉体系化，设计固定的头图、尾图、模板，联动下属单位微信公众号形成联动，强化“活力江宁”视觉符号，定期采用大V撰稿，挖掘文化、人物、历史故事，提升品牌辨识度；三是互动深度化，定期开展留言有奖、投票互动、话题讨论。</w:t>
      </w:r>
    </w:p>
    <w:p w14:paraId="4D75E642">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Theme="minorEastAsia" w:hAnsiTheme="minorEastAsia" w:eastAsiaTheme="minorEastAsia" w:cstheme="minorEastAsia"/>
          <w:b w:val="0"/>
          <w:bCs w:val="0"/>
          <w:snapToGrid w:val="0"/>
          <w:color w:val="000000"/>
          <w:kern w:val="0"/>
          <w:sz w:val="28"/>
          <w:szCs w:val="28"/>
          <w:highlight w:val="none"/>
          <w:lang w:val="en-US" w:eastAsia="zh-CN"/>
        </w:rPr>
      </w:pPr>
      <w:r>
        <w:rPr>
          <w:rFonts w:hint="eastAsia" w:asciiTheme="minorEastAsia" w:hAnsiTheme="minorEastAsia" w:eastAsiaTheme="minorEastAsia" w:cstheme="minorEastAsia"/>
          <w:b/>
          <w:bCs/>
          <w:snapToGrid w:val="0"/>
          <w:color w:val="000000"/>
          <w:kern w:val="0"/>
          <w:sz w:val="28"/>
          <w:szCs w:val="28"/>
          <w:highlight w:val="none"/>
          <w:lang w:val="en-US" w:eastAsia="zh-CN"/>
        </w:rPr>
        <w:t>重大节庆：</w:t>
      </w:r>
      <w:r>
        <w:rPr>
          <w:rFonts w:hint="eastAsia" w:asciiTheme="minorEastAsia" w:hAnsiTheme="minorEastAsia" w:eastAsiaTheme="minorEastAsia" w:cstheme="minorEastAsia"/>
          <w:b w:val="0"/>
          <w:bCs w:val="0"/>
          <w:snapToGrid w:val="0"/>
          <w:color w:val="000000"/>
          <w:kern w:val="0"/>
          <w:sz w:val="28"/>
          <w:szCs w:val="28"/>
          <w:highlight w:val="none"/>
          <w:lang w:val="en-US" w:eastAsia="zh-CN"/>
        </w:rPr>
        <w:t>如春节、清明、五一、端午、国庆等节假日。做好假期游玩全攻略、新项目推介等、节中火热场面播报的“引流型”稿件。</w:t>
      </w:r>
    </w:p>
    <w:p w14:paraId="5F1F2E82">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Theme="minorEastAsia" w:hAnsiTheme="minorEastAsia" w:eastAsiaTheme="minorEastAsia" w:cstheme="minorEastAsia"/>
          <w:b w:val="0"/>
          <w:bCs w:val="0"/>
          <w:snapToGrid w:val="0"/>
          <w:color w:val="000000"/>
          <w:kern w:val="0"/>
          <w:sz w:val="28"/>
          <w:szCs w:val="28"/>
          <w:highlight w:val="none"/>
          <w:lang w:val="en-US" w:eastAsia="zh-CN"/>
        </w:rPr>
      </w:pPr>
      <w:r>
        <w:rPr>
          <w:rFonts w:hint="eastAsia" w:asciiTheme="minorEastAsia" w:hAnsiTheme="minorEastAsia" w:eastAsiaTheme="minorEastAsia" w:cstheme="minorEastAsia"/>
          <w:b/>
          <w:bCs/>
          <w:snapToGrid w:val="0"/>
          <w:color w:val="000000"/>
          <w:kern w:val="0"/>
          <w:sz w:val="28"/>
          <w:szCs w:val="28"/>
          <w:highlight w:val="none"/>
          <w:lang w:val="en-US" w:eastAsia="zh-CN"/>
        </w:rPr>
        <w:t>品牌活动：</w:t>
      </w:r>
      <w:r>
        <w:rPr>
          <w:rFonts w:hint="eastAsia" w:asciiTheme="minorEastAsia" w:hAnsiTheme="minorEastAsia" w:eastAsiaTheme="minorEastAsia" w:cstheme="minorEastAsia"/>
          <w:b w:val="0"/>
          <w:bCs w:val="0"/>
          <w:snapToGrid w:val="0"/>
          <w:color w:val="000000"/>
          <w:kern w:val="0"/>
          <w:sz w:val="28"/>
          <w:szCs w:val="28"/>
          <w:highlight w:val="none"/>
          <w:lang w:val="en-US" w:eastAsia="zh-CN"/>
        </w:rPr>
        <w:t>如“5·19中国旅游日”“江宁之春”、文化和自然遗产日、“大学城马拉松赛”“江宁温泉季”等活动前预热以及活动后成果展示的“造势型”稿件。</w:t>
      </w:r>
    </w:p>
    <w:p w14:paraId="1F882EE1">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Theme="minorEastAsia" w:hAnsiTheme="minorEastAsia" w:eastAsiaTheme="minorEastAsia" w:cstheme="minorEastAsia"/>
          <w:b w:val="0"/>
          <w:bCs w:val="0"/>
          <w:snapToGrid w:val="0"/>
          <w:color w:val="000000"/>
          <w:kern w:val="0"/>
          <w:sz w:val="28"/>
          <w:szCs w:val="28"/>
          <w:highlight w:val="none"/>
          <w:lang w:val="en-US" w:eastAsia="zh-CN"/>
        </w:rPr>
      </w:pPr>
      <w:r>
        <w:rPr>
          <w:rFonts w:hint="eastAsia" w:asciiTheme="minorEastAsia" w:hAnsiTheme="minorEastAsia" w:eastAsiaTheme="minorEastAsia" w:cstheme="minorEastAsia"/>
          <w:b/>
          <w:bCs/>
          <w:snapToGrid w:val="0"/>
          <w:color w:val="000000"/>
          <w:kern w:val="0"/>
          <w:sz w:val="28"/>
          <w:szCs w:val="28"/>
          <w:highlight w:val="none"/>
          <w:lang w:val="en-US" w:eastAsia="zh-CN"/>
        </w:rPr>
        <w:t>季节性产品上线：</w:t>
      </w:r>
      <w:r>
        <w:rPr>
          <w:rFonts w:hint="eastAsia" w:asciiTheme="minorEastAsia" w:hAnsiTheme="minorEastAsia" w:eastAsiaTheme="minorEastAsia" w:cstheme="minorEastAsia"/>
          <w:b w:val="0"/>
          <w:bCs w:val="0"/>
          <w:snapToGrid w:val="0"/>
          <w:color w:val="000000"/>
          <w:kern w:val="0"/>
          <w:sz w:val="28"/>
          <w:szCs w:val="28"/>
          <w:highlight w:val="none"/>
          <w:lang w:val="en-US" w:eastAsia="zh-CN"/>
        </w:rPr>
        <w:t>围绕春日唤醒计划（赏花、迎新、非遗）、夏日奇趣计划（露营、研学、亲水）、秋日丰收计划（骑行、秋景、研学）、冬日疗愈计划（温泉、养生、节庆）四个主题展开宣传。配合主题海报、深度游记、视频短片等“体验型”稿件。</w:t>
      </w:r>
    </w:p>
    <w:p w14:paraId="59583FA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Theme="minorEastAsia" w:hAnsiTheme="minorEastAsia" w:eastAsiaTheme="minorEastAsia" w:cstheme="minorEastAsia"/>
          <w:b w:val="0"/>
          <w:bCs w:val="0"/>
          <w:snapToGrid w:val="0"/>
          <w:color w:val="000000"/>
          <w:kern w:val="0"/>
          <w:sz w:val="28"/>
          <w:szCs w:val="28"/>
          <w:highlight w:val="none"/>
          <w:lang w:val="en-US" w:eastAsia="zh-CN"/>
        </w:rPr>
      </w:pPr>
      <w:r>
        <w:rPr>
          <w:rFonts w:hint="eastAsia" w:asciiTheme="minorEastAsia" w:hAnsiTheme="minorEastAsia" w:eastAsiaTheme="minorEastAsia" w:cstheme="minorEastAsia"/>
          <w:b w:val="0"/>
          <w:bCs w:val="0"/>
          <w:snapToGrid w:val="0"/>
          <w:color w:val="000000"/>
          <w:kern w:val="0"/>
          <w:sz w:val="28"/>
          <w:szCs w:val="28"/>
          <w:highlight w:val="none"/>
          <w:lang w:val="en-US" w:eastAsia="zh-CN"/>
        </w:rPr>
        <w:t>开发“云游江宁”H5互动板块。系统推进江宁区智慧文旅体系建设，为游客提供“吃住行游购娱”一键式触达服务，构建覆盖全域、实时交互的官方数字总入口。</w:t>
      </w:r>
    </w:p>
    <w:p w14:paraId="764E257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napToGrid w:val="0"/>
          <w:color w:val="000000"/>
          <w:kern w:val="0"/>
          <w:sz w:val="28"/>
          <w:szCs w:val="28"/>
          <w:highlight w:val="none"/>
          <w:lang w:val="en-US" w:eastAsia="zh-CN"/>
        </w:rPr>
        <w:t xml:space="preserve"> </w:t>
      </w:r>
      <w:r>
        <w:rPr>
          <w:rFonts w:hint="eastAsia" w:asciiTheme="minorEastAsia" w:hAnsiTheme="minorEastAsia" w:eastAsiaTheme="minorEastAsia" w:cstheme="minorEastAsia"/>
          <w:b/>
          <w:bCs/>
          <w:sz w:val="28"/>
          <w:szCs w:val="28"/>
          <w:highlight w:val="none"/>
          <w:lang w:val="en-US" w:eastAsia="zh-CN"/>
        </w:rPr>
        <w:t>战略宣导窗（轮播板块）：</w:t>
      </w:r>
      <w:r>
        <w:rPr>
          <w:rFonts w:hint="eastAsia" w:asciiTheme="minorEastAsia" w:hAnsiTheme="minorEastAsia" w:eastAsiaTheme="minorEastAsia" w:cstheme="minorEastAsia"/>
          <w:b w:val="0"/>
          <w:bCs w:val="0"/>
          <w:sz w:val="28"/>
          <w:szCs w:val="28"/>
          <w:highlight w:val="none"/>
          <w:lang w:val="en-US" w:eastAsia="zh-CN"/>
        </w:rPr>
        <w:t>作为平台信息发布的喉舌，该板块不仅是简单的公告栏，更是建立用户信任、塑造官方权威形象的战略高地。具体内容内容包括：重大节庆预告与回顾、</w:t>
      </w:r>
    </w:p>
    <w:p w14:paraId="761331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官方政策发布与解读、主题线路权威推荐。</w:t>
      </w:r>
    </w:p>
    <w:p w14:paraId="373C93C9">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全域资源库（云游江宁板块）：</w:t>
      </w:r>
      <w:r>
        <w:rPr>
          <w:rFonts w:hint="eastAsia" w:asciiTheme="minorEastAsia" w:hAnsiTheme="minorEastAsia" w:eastAsiaTheme="minorEastAsia" w:cstheme="minorEastAsia"/>
          <w:b w:val="0"/>
          <w:bCs w:val="0"/>
          <w:sz w:val="28"/>
          <w:szCs w:val="28"/>
          <w:highlight w:val="none"/>
          <w:lang w:val="en-US" w:eastAsia="zh-CN"/>
        </w:rPr>
        <w:t>此板块是平台“全”与“权威”的集中体现，旨在打造一个关于江宁文旅的“数字百科全书”。五大核心资源库建设案例：【江宁百宿】【江宁非遗】【江宁文物】【江宁文创】【VR逛江宁】。</w:t>
      </w:r>
    </w:p>
    <w:p w14:paraId="38B6DACB">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动态资讯场（每周活动板块）：</w:t>
      </w:r>
      <w:r>
        <w:rPr>
          <w:rFonts w:hint="eastAsia" w:asciiTheme="minorEastAsia" w:hAnsiTheme="minorEastAsia" w:eastAsiaTheme="minorEastAsia" w:cstheme="minorEastAsia"/>
          <w:b w:val="0"/>
          <w:bCs w:val="0"/>
          <w:sz w:val="28"/>
          <w:szCs w:val="28"/>
          <w:highlight w:val="none"/>
          <w:lang w:val="en-US" w:eastAsia="zh-CN"/>
        </w:rPr>
        <w:t>本板块是平台保持用户粘性、体现“快”与“新”的关键。内容形式与案例包括：活动日历、限时优惠、快讯推送等。</w:t>
      </w:r>
    </w:p>
    <w:p w14:paraId="30AAD9DA">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智能行程引擎（精品线路板块）：</w:t>
      </w:r>
      <w:r>
        <w:rPr>
          <w:rFonts w:hint="eastAsia" w:asciiTheme="minorEastAsia" w:hAnsiTheme="minorEastAsia" w:eastAsiaTheme="minorEastAsia" w:cstheme="minorEastAsia"/>
          <w:b w:val="0"/>
          <w:bCs w:val="0"/>
          <w:sz w:val="28"/>
          <w:szCs w:val="28"/>
          <w:highlight w:val="none"/>
          <w:lang w:val="en-US" w:eastAsia="zh-CN"/>
        </w:rPr>
        <w:t>通过技术手段，将海量资源转化为个性化的消费方案，解决用户决策痛点。包括：AI行程定制、精品主题线路推荐等。</w:t>
      </w:r>
    </w:p>
    <w:p w14:paraId="5CAB53C8">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活力社交圈（玩转江宁板块）：</w:t>
      </w:r>
      <w:r>
        <w:rPr>
          <w:rFonts w:hint="eastAsia" w:asciiTheme="minorEastAsia" w:hAnsiTheme="minorEastAsia" w:eastAsiaTheme="minorEastAsia" w:cstheme="minorEastAsia"/>
          <w:b w:val="0"/>
          <w:bCs w:val="0"/>
          <w:sz w:val="28"/>
          <w:szCs w:val="28"/>
          <w:highlight w:val="none"/>
          <w:lang w:val="en-US" w:eastAsia="zh-CN"/>
        </w:rPr>
        <w:t>旨在激发UGC（用户生成内容），形成内容生产与消费的良性闭环，为平台带来源源不断的生命力。包括UGC社区运营、主题打卡活动等。</w:t>
      </w:r>
    </w:p>
    <w:p w14:paraId="50CCBDA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b w:val="0"/>
          <w:bCs w:val="0"/>
          <w:snapToGrid w:val="0"/>
          <w:color w:val="000000"/>
          <w:kern w:val="0"/>
          <w:sz w:val="28"/>
          <w:szCs w:val="28"/>
          <w:highlight w:val="none"/>
          <w:lang w:val="en-US" w:eastAsia="zh-CN"/>
        </w:rPr>
      </w:pPr>
      <w:r>
        <w:rPr>
          <w:rFonts w:hint="eastAsia" w:asciiTheme="minorEastAsia" w:hAnsiTheme="minorEastAsia" w:eastAsiaTheme="minorEastAsia" w:cstheme="minorEastAsia"/>
          <w:b w:val="0"/>
          <w:bCs w:val="0"/>
          <w:snapToGrid w:val="0"/>
          <w:color w:val="000000"/>
          <w:kern w:val="0"/>
          <w:sz w:val="28"/>
          <w:szCs w:val="28"/>
          <w:highlight w:val="none"/>
          <w:lang w:val="en-US" w:eastAsia="zh-CN"/>
        </w:rPr>
        <w:t>五、宣传排期与内容规划</w:t>
      </w:r>
    </w:p>
    <w:p w14:paraId="0BB6233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b w:val="0"/>
          <w:bCs w:val="0"/>
          <w:snapToGrid w:val="0"/>
          <w:color w:val="000000"/>
          <w:kern w:val="0"/>
          <w:sz w:val="28"/>
          <w:szCs w:val="28"/>
          <w:highlight w:val="none"/>
          <w:lang w:val="en-US" w:eastAsia="zh-CN"/>
        </w:rPr>
      </w:pPr>
      <w:r>
        <w:rPr>
          <w:rFonts w:hint="eastAsia" w:asciiTheme="minorEastAsia" w:hAnsiTheme="minorEastAsia" w:eastAsiaTheme="minorEastAsia" w:cstheme="minorEastAsia"/>
          <w:b w:val="0"/>
          <w:bCs w:val="0"/>
          <w:snapToGrid w:val="0"/>
          <w:color w:val="000000"/>
          <w:kern w:val="0"/>
          <w:sz w:val="28"/>
          <w:szCs w:val="28"/>
          <w:highlight w:val="none"/>
          <w:lang w:val="en-US" w:eastAsia="zh-CN"/>
        </w:rPr>
        <w:t>遵循“四季有主题，月月有活动，周周有更新”的原则，进行全年宣传营销一体化布局。</w:t>
      </w:r>
    </w:p>
    <w:p w14:paraId="7229BB42">
      <w:pPr>
        <w:rPr>
          <w:rFonts w:hint="eastAsia" w:asciiTheme="minorEastAsia" w:hAnsiTheme="minorEastAsia" w:eastAsiaTheme="minorEastAsia" w:cstheme="minorEastAsia"/>
          <w:sz w:val="28"/>
          <w:szCs w:val="28"/>
          <w:highlight w:val="none"/>
        </w:rPr>
      </w:pPr>
    </w:p>
    <w:p w14:paraId="5E372782">
      <w:pPr>
        <w:rPr>
          <w:rFonts w:hint="eastAsia" w:asciiTheme="minorEastAsia" w:hAnsiTheme="minorEastAsia" w:eastAsiaTheme="minorEastAsia" w:cstheme="minorEastAsia"/>
          <w:sz w:val="28"/>
          <w:szCs w:val="28"/>
          <w:highlight w:val="none"/>
        </w:rPr>
      </w:pPr>
    </w:p>
    <w:p w14:paraId="1C190B3A">
      <w:pPr>
        <w:rPr>
          <w:rFonts w:hint="eastAsia" w:asciiTheme="minorEastAsia" w:hAnsiTheme="minorEastAsia" w:eastAsiaTheme="minorEastAsia" w:cstheme="minorEastAsia"/>
          <w:sz w:val="28"/>
          <w:szCs w:val="28"/>
          <w:highlight w:val="none"/>
        </w:rPr>
      </w:pPr>
    </w:p>
    <w:p w14:paraId="2190EFBD">
      <w:pPr>
        <w:rPr>
          <w:rFonts w:hint="eastAsia" w:asciiTheme="minorEastAsia" w:hAnsiTheme="minorEastAsia" w:eastAsiaTheme="minorEastAsia" w:cstheme="minorEastAsia"/>
          <w:sz w:val="28"/>
          <w:szCs w:val="28"/>
          <w:highlight w:val="none"/>
        </w:rPr>
        <w:sectPr>
          <w:footerReference r:id="rId3" w:type="default"/>
          <w:pgSz w:w="11906" w:h="16838"/>
          <w:pgMar w:top="1440" w:right="1701" w:bottom="1440" w:left="1701" w:header="851" w:footer="992" w:gutter="0"/>
          <w:cols w:space="720" w:num="1"/>
          <w:docGrid w:type="lines" w:linePitch="312" w:charSpace="0"/>
        </w:sectPr>
      </w:pPr>
    </w:p>
    <w:tbl>
      <w:tblPr>
        <w:tblStyle w:val="58"/>
        <w:tblpPr w:leftFromText="180" w:rightFromText="180" w:vertAnchor="text" w:horzAnchor="page" w:tblpX="1078" w:tblpY="-148"/>
        <w:tblOverlap w:val="never"/>
        <w:tblW w:w="14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2081"/>
        <w:gridCol w:w="4146"/>
        <w:gridCol w:w="3362"/>
        <w:gridCol w:w="3380"/>
      </w:tblGrid>
      <w:tr w14:paraId="6F2B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19" w:type="dxa"/>
            <w:noWrap w:val="0"/>
            <w:vAlign w:val="center"/>
          </w:tcPr>
          <w:p w14:paraId="63641F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季度</w:t>
            </w:r>
          </w:p>
        </w:tc>
        <w:tc>
          <w:tcPr>
            <w:tcW w:w="2081" w:type="dxa"/>
            <w:noWrap w:val="0"/>
            <w:vAlign w:val="center"/>
          </w:tcPr>
          <w:p w14:paraId="00CA99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宣传主题</w:t>
            </w:r>
          </w:p>
        </w:tc>
        <w:tc>
          <w:tcPr>
            <w:tcW w:w="4146" w:type="dxa"/>
            <w:noWrap w:val="0"/>
            <w:vAlign w:val="center"/>
          </w:tcPr>
          <w:p w14:paraId="42CD72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主流媒体发声重点</w:t>
            </w:r>
          </w:p>
        </w:tc>
        <w:tc>
          <w:tcPr>
            <w:tcW w:w="3362" w:type="dxa"/>
            <w:noWrap w:val="0"/>
            <w:vAlign w:val="center"/>
          </w:tcPr>
          <w:p w14:paraId="6B8C1A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微信公众号运营重点</w:t>
            </w:r>
          </w:p>
        </w:tc>
        <w:tc>
          <w:tcPr>
            <w:tcW w:w="3380" w:type="dxa"/>
            <w:noWrap w:val="0"/>
            <w:vAlign w:val="center"/>
          </w:tcPr>
          <w:p w14:paraId="586CBF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社交/垂直平台联动</w:t>
            </w:r>
          </w:p>
        </w:tc>
      </w:tr>
      <w:tr w14:paraId="06BC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1419" w:type="dxa"/>
            <w:noWrap w:val="0"/>
            <w:vAlign w:val="center"/>
          </w:tcPr>
          <w:p w14:paraId="6B7AD4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8"/>
                <w:szCs w:val="28"/>
                <w:highlight w:val="none"/>
                <w:vertAlign w:val="baseline"/>
              </w:rPr>
            </w:pPr>
            <w:r>
              <w:rPr>
                <w:rFonts w:hint="eastAsia" w:asciiTheme="minorEastAsia" w:hAnsiTheme="minorEastAsia" w:eastAsiaTheme="minorEastAsia" w:cstheme="minorEastAsia"/>
                <w:b/>
                <w:bCs/>
                <w:sz w:val="28"/>
                <w:szCs w:val="28"/>
                <w:highlight w:val="none"/>
                <w:vertAlign w:val="baseline"/>
              </w:rPr>
              <w:t xml:space="preserve">春季 </w:t>
            </w:r>
          </w:p>
          <w:p w14:paraId="0B8CAB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8"/>
                <w:szCs w:val="28"/>
                <w:highlight w:val="none"/>
                <w:vertAlign w:val="baseline"/>
              </w:rPr>
            </w:pPr>
            <w:r>
              <w:rPr>
                <w:rFonts w:hint="eastAsia" w:asciiTheme="minorEastAsia" w:hAnsiTheme="minorEastAsia" w:eastAsiaTheme="minorEastAsia" w:cstheme="minorEastAsia"/>
                <w:b/>
                <w:bCs/>
                <w:sz w:val="28"/>
                <w:szCs w:val="28"/>
                <w:highlight w:val="none"/>
                <w:vertAlign w:val="baseline"/>
              </w:rPr>
              <w:t>(</w:t>
            </w:r>
            <w:r>
              <w:rPr>
                <w:rFonts w:hint="eastAsia" w:asciiTheme="minorEastAsia" w:hAnsiTheme="minorEastAsia" w:eastAsiaTheme="minorEastAsia" w:cstheme="minorEastAsia"/>
                <w:b/>
                <w:bCs/>
                <w:sz w:val="28"/>
                <w:szCs w:val="28"/>
                <w:highlight w:val="none"/>
                <w:vertAlign w:val="baseline"/>
                <w:lang w:val="en-US" w:eastAsia="zh-CN"/>
              </w:rPr>
              <w:t>3</w:t>
            </w:r>
            <w:r>
              <w:rPr>
                <w:rFonts w:hint="eastAsia" w:asciiTheme="minorEastAsia" w:hAnsiTheme="minorEastAsia" w:eastAsiaTheme="minorEastAsia" w:cstheme="minorEastAsia"/>
                <w:b/>
                <w:bCs/>
                <w:sz w:val="28"/>
                <w:szCs w:val="28"/>
                <w:highlight w:val="none"/>
                <w:vertAlign w:val="baseline"/>
              </w:rPr>
              <w:t>-</w:t>
            </w:r>
            <w:r>
              <w:rPr>
                <w:rFonts w:hint="eastAsia" w:asciiTheme="minorEastAsia" w:hAnsiTheme="minorEastAsia" w:eastAsiaTheme="minorEastAsia" w:cstheme="minorEastAsia"/>
                <w:b/>
                <w:bCs/>
                <w:sz w:val="28"/>
                <w:szCs w:val="28"/>
                <w:highlight w:val="none"/>
                <w:vertAlign w:val="baseline"/>
                <w:lang w:val="en-US" w:eastAsia="zh-CN"/>
              </w:rPr>
              <w:t>5</w:t>
            </w:r>
            <w:r>
              <w:rPr>
                <w:rFonts w:hint="eastAsia" w:asciiTheme="minorEastAsia" w:hAnsiTheme="minorEastAsia" w:eastAsiaTheme="minorEastAsia" w:cstheme="minorEastAsia"/>
                <w:b/>
                <w:bCs/>
                <w:sz w:val="28"/>
                <w:szCs w:val="28"/>
                <w:highlight w:val="none"/>
                <w:vertAlign w:val="baseline"/>
              </w:rPr>
              <w:t>月)</w:t>
            </w:r>
          </w:p>
        </w:tc>
        <w:tc>
          <w:tcPr>
            <w:tcW w:w="2081" w:type="dxa"/>
            <w:noWrap w:val="0"/>
            <w:vAlign w:val="center"/>
          </w:tcPr>
          <w:p w14:paraId="06CE33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春日唤醒计划</w:t>
            </w:r>
          </w:p>
          <w:p w14:paraId="50749B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（赏花、迎新、非遗）</w:t>
            </w:r>
          </w:p>
        </w:tc>
        <w:tc>
          <w:tcPr>
            <w:tcW w:w="4146" w:type="dxa"/>
            <w:noWrap w:val="0"/>
            <w:vAlign w:val="center"/>
          </w:tcPr>
          <w:p w14:paraId="4121D02B">
            <w:pPr>
              <w:keepNext w:val="0"/>
              <w:keepLines w:val="0"/>
              <w:pageBreakBefore w:val="0"/>
              <w:widowControl w:val="0"/>
              <w:numPr>
                <w:ilvl w:val="0"/>
                <w:numId w:val="8"/>
              </w:numP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春季赏花</w:t>
            </w:r>
            <w:r>
              <w:rPr>
                <w:rFonts w:hint="eastAsia" w:asciiTheme="minorEastAsia" w:hAnsiTheme="minorEastAsia" w:eastAsiaTheme="minorEastAsia" w:cstheme="minorEastAsia"/>
                <w:sz w:val="28"/>
                <w:szCs w:val="28"/>
                <w:highlight w:val="none"/>
                <w:vertAlign w:val="baseline"/>
                <w:lang w:eastAsia="zh-CN"/>
              </w:rPr>
              <w:t>、踏青</w:t>
            </w:r>
            <w:r>
              <w:rPr>
                <w:rFonts w:hint="eastAsia" w:asciiTheme="minorEastAsia" w:hAnsiTheme="minorEastAsia" w:eastAsiaTheme="minorEastAsia" w:cstheme="minorEastAsia"/>
                <w:sz w:val="28"/>
                <w:szCs w:val="28"/>
                <w:highlight w:val="none"/>
                <w:vertAlign w:val="baseline"/>
              </w:rPr>
              <w:t>攻略及生态旅游新闻通稿</w:t>
            </w:r>
          </w:p>
          <w:p w14:paraId="6A85A377">
            <w:pPr>
              <w:keepNext w:val="0"/>
              <w:keepLines w:val="0"/>
              <w:pageBreakBefore w:val="0"/>
              <w:widowControl w:val="0"/>
              <w:numPr>
                <w:ilvl w:val="0"/>
                <w:numId w:val="8"/>
              </w:numP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lang w:eastAsia="zh-CN"/>
              </w:rPr>
              <w:t>马拉松等赛事宣传报道</w:t>
            </w:r>
          </w:p>
          <w:p w14:paraId="50B70757">
            <w:pPr>
              <w:keepNext w:val="0"/>
              <w:keepLines w:val="0"/>
              <w:pageBreakBefore w:val="0"/>
              <w:widowControl w:val="0"/>
              <w:numPr>
                <w:ilvl w:val="0"/>
                <w:numId w:val="8"/>
              </w:numP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lang w:eastAsia="zh-CN"/>
              </w:rPr>
              <w:t>五一假期旅游盘点</w:t>
            </w:r>
          </w:p>
          <w:p w14:paraId="5A71F38C">
            <w:pPr>
              <w:keepNext w:val="0"/>
              <w:keepLines w:val="0"/>
              <w:pageBreakBefore w:val="0"/>
              <w:widowControl w:val="0"/>
              <w:numPr>
                <w:ilvl w:val="0"/>
                <w:numId w:val="8"/>
              </w:numP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“5·19中国旅游日”主会场（或重点）活动深度报道</w:t>
            </w:r>
          </w:p>
        </w:tc>
        <w:tc>
          <w:tcPr>
            <w:tcW w:w="3362" w:type="dxa"/>
            <w:noWrap w:val="0"/>
            <w:vAlign w:val="center"/>
          </w:tcPr>
          <w:p w14:paraId="370908E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1</w:t>
            </w:r>
            <w:r>
              <w:rPr>
                <w:rFonts w:hint="eastAsia" w:asciiTheme="minorEastAsia" w:hAnsiTheme="minorEastAsia" w:eastAsiaTheme="minorEastAsia" w:cstheme="minorEastAsia"/>
                <w:sz w:val="28"/>
                <w:szCs w:val="28"/>
                <w:highlight w:val="none"/>
                <w:vertAlign w:val="baseline"/>
                <w:lang w:eastAsia="zh-CN"/>
              </w:rPr>
              <w:t>.</w:t>
            </w:r>
            <w:r>
              <w:rPr>
                <w:rFonts w:hint="eastAsia" w:asciiTheme="minorEastAsia" w:hAnsiTheme="minorEastAsia" w:eastAsiaTheme="minorEastAsia" w:cstheme="minorEastAsia"/>
                <w:sz w:val="28"/>
                <w:szCs w:val="28"/>
                <w:highlight w:val="none"/>
                <w:vertAlign w:val="baseline"/>
              </w:rPr>
              <w:t>栏目【花开江宁】赏花地图及实况播报。</w:t>
            </w:r>
          </w:p>
          <w:p w14:paraId="6691593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lang w:val="en-US" w:eastAsia="zh-CN"/>
              </w:rPr>
              <w:t>2.</w:t>
            </w:r>
            <w:r>
              <w:rPr>
                <w:rFonts w:hint="eastAsia" w:asciiTheme="minorEastAsia" w:hAnsiTheme="minorEastAsia" w:eastAsiaTheme="minorEastAsia" w:cstheme="minorEastAsia"/>
                <w:sz w:val="28"/>
                <w:szCs w:val="28"/>
                <w:highlight w:val="none"/>
                <w:vertAlign w:val="baseline"/>
              </w:rPr>
              <w:t xml:space="preserve"> 发布年度“必打卡”清单及优惠预告。</w:t>
            </w:r>
            <w:r>
              <w:rPr>
                <w:rFonts w:hint="eastAsia" w:asciiTheme="minorEastAsia" w:hAnsiTheme="minorEastAsia" w:eastAsiaTheme="minorEastAsia" w:cstheme="minorEastAsia"/>
                <w:sz w:val="28"/>
                <w:szCs w:val="28"/>
                <w:highlight w:val="none"/>
                <w:vertAlign w:val="baseline"/>
                <w:lang w:val="en-US" w:eastAsia="zh-CN"/>
              </w:rPr>
              <w:t>3.</w:t>
            </w:r>
            <w:r>
              <w:rPr>
                <w:rFonts w:hint="eastAsia" w:asciiTheme="minorEastAsia" w:hAnsiTheme="minorEastAsia" w:eastAsiaTheme="minorEastAsia" w:cstheme="minorEastAsia"/>
                <w:sz w:val="28"/>
                <w:szCs w:val="28"/>
                <w:highlight w:val="none"/>
                <w:vertAlign w:val="baseline"/>
              </w:rPr>
              <w:t>重磅“中国旅游日”活动全攻略。</w:t>
            </w:r>
          </w:p>
        </w:tc>
        <w:tc>
          <w:tcPr>
            <w:tcW w:w="3380" w:type="dxa"/>
            <w:noWrap w:val="0"/>
            <w:vAlign w:val="center"/>
          </w:tcPr>
          <w:p w14:paraId="7605023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1. 小红书：赏花拍照攻略、网红机位。</w:t>
            </w:r>
          </w:p>
          <w:p w14:paraId="54C406F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2. 抖音：春节活动短视频、赏花延时摄影。</w:t>
            </w:r>
          </w:p>
          <w:p w14:paraId="43D8A79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 xml:space="preserve">3. 携程：上线“春游江宁”专题页面。 </w:t>
            </w:r>
          </w:p>
        </w:tc>
      </w:tr>
      <w:tr w14:paraId="3E21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419" w:type="dxa"/>
            <w:noWrap w:val="0"/>
            <w:vAlign w:val="center"/>
          </w:tcPr>
          <w:p w14:paraId="6F23FB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8"/>
                <w:szCs w:val="28"/>
                <w:highlight w:val="none"/>
                <w:vertAlign w:val="baseline"/>
              </w:rPr>
            </w:pPr>
            <w:r>
              <w:rPr>
                <w:rFonts w:hint="eastAsia" w:asciiTheme="minorEastAsia" w:hAnsiTheme="minorEastAsia" w:eastAsiaTheme="minorEastAsia" w:cstheme="minorEastAsia"/>
                <w:b/>
                <w:bCs/>
                <w:sz w:val="28"/>
                <w:szCs w:val="28"/>
                <w:highlight w:val="none"/>
                <w:vertAlign w:val="baseline"/>
              </w:rPr>
              <w:t xml:space="preserve">夏季 </w:t>
            </w:r>
          </w:p>
          <w:p w14:paraId="398C3A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8"/>
                <w:szCs w:val="28"/>
                <w:highlight w:val="none"/>
                <w:vertAlign w:val="baseline"/>
              </w:rPr>
            </w:pPr>
            <w:r>
              <w:rPr>
                <w:rFonts w:hint="eastAsia" w:asciiTheme="minorEastAsia" w:hAnsiTheme="minorEastAsia" w:eastAsiaTheme="minorEastAsia" w:cstheme="minorEastAsia"/>
                <w:b/>
                <w:bCs/>
                <w:sz w:val="28"/>
                <w:szCs w:val="28"/>
                <w:highlight w:val="none"/>
                <w:vertAlign w:val="baseline"/>
              </w:rPr>
              <w:t>(</w:t>
            </w:r>
            <w:r>
              <w:rPr>
                <w:rFonts w:hint="eastAsia" w:asciiTheme="minorEastAsia" w:hAnsiTheme="minorEastAsia" w:eastAsiaTheme="minorEastAsia" w:cstheme="minorEastAsia"/>
                <w:b/>
                <w:bCs/>
                <w:sz w:val="28"/>
                <w:szCs w:val="28"/>
                <w:highlight w:val="none"/>
                <w:vertAlign w:val="baseline"/>
                <w:lang w:val="en-US" w:eastAsia="zh-CN"/>
              </w:rPr>
              <w:t>6</w:t>
            </w:r>
            <w:r>
              <w:rPr>
                <w:rFonts w:hint="eastAsia" w:asciiTheme="minorEastAsia" w:hAnsiTheme="minorEastAsia" w:eastAsiaTheme="minorEastAsia" w:cstheme="minorEastAsia"/>
                <w:b/>
                <w:bCs/>
                <w:sz w:val="28"/>
                <w:szCs w:val="28"/>
                <w:highlight w:val="none"/>
                <w:vertAlign w:val="baseline"/>
              </w:rPr>
              <w:t>-</w:t>
            </w:r>
            <w:r>
              <w:rPr>
                <w:rFonts w:hint="eastAsia" w:asciiTheme="minorEastAsia" w:hAnsiTheme="minorEastAsia" w:eastAsiaTheme="minorEastAsia" w:cstheme="minorEastAsia"/>
                <w:b/>
                <w:bCs/>
                <w:sz w:val="28"/>
                <w:szCs w:val="28"/>
                <w:highlight w:val="none"/>
                <w:vertAlign w:val="baseline"/>
                <w:lang w:val="en-US" w:eastAsia="zh-CN"/>
              </w:rPr>
              <w:t>8</w:t>
            </w:r>
            <w:r>
              <w:rPr>
                <w:rFonts w:hint="eastAsia" w:asciiTheme="minorEastAsia" w:hAnsiTheme="minorEastAsia" w:eastAsiaTheme="minorEastAsia" w:cstheme="minorEastAsia"/>
                <w:b/>
                <w:bCs/>
                <w:sz w:val="28"/>
                <w:szCs w:val="28"/>
                <w:highlight w:val="none"/>
                <w:vertAlign w:val="baseline"/>
              </w:rPr>
              <w:t>月)</w:t>
            </w:r>
          </w:p>
        </w:tc>
        <w:tc>
          <w:tcPr>
            <w:tcW w:w="2081" w:type="dxa"/>
            <w:noWrap w:val="0"/>
            <w:vAlign w:val="center"/>
          </w:tcPr>
          <w:p w14:paraId="04068B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夏日奇趣计划</w:t>
            </w:r>
          </w:p>
          <w:p w14:paraId="2A86F8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（露营、研学、亲水）</w:t>
            </w:r>
          </w:p>
        </w:tc>
        <w:tc>
          <w:tcPr>
            <w:tcW w:w="4146" w:type="dxa"/>
            <w:noWrap w:val="0"/>
            <w:vAlign w:val="center"/>
          </w:tcPr>
          <w:p w14:paraId="223A7DBC">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lang w:val="en-US" w:eastAsia="zh-CN"/>
              </w:rPr>
              <w:t>1.</w:t>
            </w:r>
            <w:r>
              <w:rPr>
                <w:rFonts w:hint="eastAsia" w:asciiTheme="minorEastAsia" w:hAnsiTheme="minorEastAsia" w:eastAsiaTheme="minorEastAsia" w:cstheme="minorEastAsia"/>
                <w:sz w:val="28"/>
                <w:szCs w:val="28"/>
                <w:highlight w:val="none"/>
                <w:vertAlign w:val="baseline"/>
                <w:lang w:eastAsia="zh-CN"/>
              </w:rPr>
              <w:t>夏季亲水项目以及夜游项目推介</w:t>
            </w:r>
          </w:p>
          <w:p w14:paraId="6F1B3DB6">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lang w:val="en-US" w:eastAsia="zh-CN"/>
              </w:rPr>
              <w:t>2.</w:t>
            </w:r>
            <w:r>
              <w:rPr>
                <w:rFonts w:hint="eastAsia" w:asciiTheme="minorEastAsia" w:hAnsiTheme="minorEastAsia" w:eastAsiaTheme="minorEastAsia" w:cstheme="minorEastAsia"/>
                <w:sz w:val="28"/>
                <w:szCs w:val="28"/>
                <w:highlight w:val="none"/>
                <w:vertAlign w:val="baseline"/>
              </w:rPr>
              <w:t>暑期亲子旅游趋势报道，嵌入江宁资源</w:t>
            </w:r>
          </w:p>
          <w:p w14:paraId="6168C220">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eastAsiaTheme="minorEastAsia" w:cstheme="minorEastAsia"/>
                <w:sz w:val="28"/>
                <w:szCs w:val="28"/>
                <w:highlight w:val="none"/>
                <w:vertAlign w:val="baseline"/>
                <w:lang w:val="en-US" w:eastAsia="zh-CN"/>
              </w:rPr>
              <w:t>3.端午假期旅游盘点</w:t>
            </w:r>
          </w:p>
        </w:tc>
        <w:tc>
          <w:tcPr>
            <w:tcW w:w="3362" w:type="dxa"/>
            <w:noWrap w:val="0"/>
            <w:vAlign w:val="center"/>
          </w:tcPr>
          <w:p w14:paraId="5ABE781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lang w:val="en-US" w:eastAsia="zh-CN"/>
              </w:rPr>
              <w:t>1</w:t>
            </w:r>
            <w:r>
              <w:rPr>
                <w:rFonts w:hint="eastAsia" w:asciiTheme="minorEastAsia" w:hAnsiTheme="minorEastAsia" w:eastAsiaTheme="minorEastAsia" w:cstheme="minorEastAsia"/>
                <w:sz w:val="28"/>
                <w:szCs w:val="28"/>
                <w:highlight w:val="none"/>
                <w:vertAlign w:val="baseline"/>
              </w:rPr>
              <w:t>. 栏目【江宁露营季】系列：推荐营地、玩法、套餐。</w:t>
            </w:r>
          </w:p>
          <w:p w14:paraId="0526724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lang w:val="en-US" w:eastAsia="zh-CN"/>
              </w:rPr>
              <w:t>2</w:t>
            </w:r>
            <w:r>
              <w:rPr>
                <w:rFonts w:hint="eastAsia" w:asciiTheme="minorEastAsia" w:hAnsiTheme="minorEastAsia" w:eastAsiaTheme="minorEastAsia" w:cstheme="minorEastAsia"/>
                <w:sz w:val="28"/>
                <w:szCs w:val="28"/>
                <w:highlight w:val="none"/>
                <w:vertAlign w:val="baseline"/>
              </w:rPr>
              <w:t>.“跟着</w:t>
            </w:r>
            <w:r>
              <w:rPr>
                <w:rFonts w:hint="eastAsia" w:asciiTheme="minorEastAsia" w:hAnsiTheme="minorEastAsia" w:eastAsiaTheme="minorEastAsia" w:cstheme="minorEastAsia"/>
                <w:sz w:val="28"/>
                <w:szCs w:val="28"/>
                <w:highlight w:val="none"/>
                <w:vertAlign w:val="baseline"/>
                <w:lang w:val="en-US" w:eastAsia="zh-CN"/>
              </w:rPr>
              <w:t>**</w:t>
            </w:r>
            <w:r>
              <w:rPr>
                <w:rFonts w:hint="eastAsia" w:asciiTheme="minorEastAsia" w:hAnsiTheme="minorEastAsia" w:eastAsiaTheme="minorEastAsia" w:cstheme="minorEastAsia"/>
                <w:sz w:val="28"/>
                <w:szCs w:val="28"/>
                <w:highlight w:val="none"/>
                <w:vertAlign w:val="baseline"/>
              </w:rPr>
              <w:t>去</w:t>
            </w:r>
            <w:r>
              <w:rPr>
                <w:rFonts w:hint="eastAsia" w:asciiTheme="minorEastAsia" w:hAnsiTheme="minorEastAsia" w:eastAsiaTheme="minorEastAsia" w:cstheme="minorEastAsia"/>
                <w:sz w:val="28"/>
                <w:szCs w:val="28"/>
                <w:highlight w:val="none"/>
                <w:vertAlign w:val="baseline"/>
                <w:lang w:eastAsia="zh-CN"/>
              </w:rPr>
              <w:t>旅行</w:t>
            </w:r>
            <w:r>
              <w:rPr>
                <w:rFonts w:hint="eastAsia" w:asciiTheme="minorEastAsia" w:hAnsiTheme="minorEastAsia" w:eastAsiaTheme="minorEastAsia" w:cstheme="minorEastAsia"/>
                <w:sz w:val="28"/>
                <w:szCs w:val="28"/>
                <w:highlight w:val="none"/>
                <w:vertAlign w:val="baseline"/>
              </w:rPr>
              <w:t xml:space="preserve">”主题短视频/图文。 </w:t>
            </w:r>
          </w:p>
        </w:tc>
        <w:tc>
          <w:tcPr>
            <w:tcW w:w="3380" w:type="dxa"/>
            <w:noWrap w:val="0"/>
            <w:vAlign w:val="center"/>
          </w:tcPr>
          <w:p w14:paraId="35252B5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1. 抖音：发起#夏日江宁露营挑战#话题。</w:t>
            </w:r>
          </w:p>
          <w:p w14:paraId="148B361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2. 小红书：亲子露营装备、穿搭攻略。</w:t>
            </w:r>
          </w:p>
          <w:p w14:paraId="77ED9DE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3. 美团：推出“露营+民宿+美食”联票。</w:t>
            </w:r>
          </w:p>
        </w:tc>
      </w:tr>
      <w:tr w14:paraId="2326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1419" w:type="dxa"/>
            <w:noWrap w:val="0"/>
            <w:vAlign w:val="center"/>
          </w:tcPr>
          <w:p w14:paraId="0F8B89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8"/>
                <w:szCs w:val="28"/>
                <w:highlight w:val="none"/>
                <w:vertAlign w:val="baseline"/>
              </w:rPr>
            </w:pPr>
            <w:r>
              <w:rPr>
                <w:rFonts w:hint="eastAsia" w:asciiTheme="minorEastAsia" w:hAnsiTheme="minorEastAsia" w:eastAsiaTheme="minorEastAsia" w:cstheme="minorEastAsia"/>
                <w:b/>
                <w:bCs/>
                <w:sz w:val="28"/>
                <w:szCs w:val="28"/>
                <w:highlight w:val="none"/>
                <w:vertAlign w:val="baseline"/>
              </w:rPr>
              <w:t>秋季</w:t>
            </w:r>
          </w:p>
          <w:p w14:paraId="66E449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8"/>
                <w:szCs w:val="28"/>
                <w:highlight w:val="none"/>
                <w:vertAlign w:val="baseline"/>
              </w:rPr>
            </w:pPr>
            <w:r>
              <w:rPr>
                <w:rFonts w:hint="eastAsia" w:asciiTheme="minorEastAsia" w:hAnsiTheme="minorEastAsia" w:eastAsiaTheme="minorEastAsia" w:cstheme="minorEastAsia"/>
                <w:b/>
                <w:bCs/>
                <w:sz w:val="28"/>
                <w:szCs w:val="28"/>
                <w:highlight w:val="none"/>
                <w:vertAlign w:val="baseline"/>
              </w:rPr>
              <w:t xml:space="preserve"> (</w:t>
            </w:r>
            <w:r>
              <w:rPr>
                <w:rFonts w:hint="eastAsia" w:asciiTheme="minorEastAsia" w:hAnsiTheme="minorEastAsia" w:eastAsiaTheme="minorEastAsia" w:cstheme="minorEastAsia"/>
                <w:b/>
                <w:bCs/>
                <w:sz w:val="28"/>
                <w:szCs w:val="28"/>
                <w:highlight w:val="none"/>
                <w:vertAlign w:val="baseline"/>
                <w:lang w:val="en-US" w:eastAsia="zh-CN"/>
              </w:rPr>
              <w:t>9</w:t>
            </w:r>
            <w:r>
              <w:rPr>
                <w:rFonts w:hint="eastAsia" w:asciiTheme="minorEastAsia" w:hAnsiTheme="minorEastAsia" w:eastAsiaTheme="minorEastAsia" w:cstheme="minorEastAsia"/>
                <w:b/>
                <w:bCs/>
                <w:sz w:val="28"/>
                <w:szCs w:val="28"/>
                <w:highlight w:val="none"/>
                <w:vertAlign w:val="baseline"/>
              </w:rPr>
              <w:t>-</w:t>
            </w:r>
            <w:r>
              <w:rPr>
                <w:rFonts w:hint="eastAsia" w:asciiTheme="minorEastAsia" w:hAnsiTheme="minorEastAsia" w:eastAsiaTheme="minorEastAsia" w:cstheme="minorEastAsia"/>
                <w:b/>
                <w:bCs/>
                <w:sz w:val="28"/>
                <w:szCs w:val="28"/>
                <w:highlight w:val="none"/>
                <w:vertAlign w:val="baseline"/>
                <w:lang w:val="en-US" w:eastAsia="zh-CN"/>
              </w:rPr>
              <w:t>11</w:t>
            </w:r>
            <w:r>
              <w:rPr>
                <w:rFonts w:hint="eastAsia" w:asciiTheme="minorEastAsia" w:hAnsiTheme="minorEastAsia" w:eastAsiaTheme="minorEastAsia" w:cstheme="minorEastAsia"/>
                <w:b/>
                <w:bCs/>
                <w:sz w:val="28"/>
                <w:szCs w:val="28"/>
                <w:highlight w:val="none"/>
                <w:vertAlign w:val="baseline"/>
              </w:rPr>
              <w:t>月)</w:t>
            </w:r>
          </w:p>
        </w:tc>
        <w:tc>
          <w:tcPr>
            <w:tcW w:w="2081" w:type="dxa"/>
            <w:noWrap w:val="0"/>
            <w:vAlign w:val="center"/>
          </w:tcPr>
          <w:p w14:paraId="7DF6A4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秋日丰收计划</w:t>
            </w:r>
          </w:p>
          <w:p w14:paraId="5C9732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（骑行、</w:t>
            </w:r>
            <w:r>
              <w:rPr>
                <w:rFonts w:hint="eastAsia" w:asciiTheme="minorEastAsia" w:hAnsiTheme="minorEastAsia" w:eastAsiaTheme="minorEastAsia" w:cstheme="minorEastAsia"/>
                <w:sz w:val="28"/>
                <w:szCs w:val="28"/>
                <w:highlight w:val="none"/>
                <w:vertAlign w:val="baseline"/>
                <w:lang w:eastAsia="zh-CN"/>
              </w:rPr>
              <w:t>秋景</w:t>
            </w:r>
            <w:r>
              <w:rPr>
                <w:rFonts w:hint="eastAsia" w:asciiTheme="minorEastAsia" w:hAnsiTheme="minorEastAsia" w:eastAsiaTheme="minorEastAsia" w:cstheme="minorEastAsia"/>
                <w:sz w:val="28"/>
                <w:szCs w:val="28"/>
                <w:highlight w:val="none"/>
                <w:vertAlign w:val="baseline"/>
              </w:rPr>
              <w:t>、</w:t>
            </w:r>
            <w:r>
              <w:rPr>
                <w:rFonts w:hint="eastAsia" w:asciiTheme="minorEastAsia" w:hAnsiTheme="minorEastAsia" w:eastAsiaTheme="minorEastAsia" w:cstheme="minorEastAsia"/>
                <w:sz w:val="28"/>
                <w:szCs w:val="28"/>
                <w:highlight w:val="none"/>
                <w:vertAlign w:val="baseline"/>
                <w:lang w:eastAsia="zh-CN"/>
              </w:rPr>
              <w:t>研学</w:t>
            </w:r>
            <w:r>
              <w:rPr>
                <w:rFonts w:hint="eastAsia" w:asciiTheme="minorEastAsia" w:hAnsiTheme="minorEastAsia" w:eastAsiaTheme="minorEastAsia" w:cstheme="minorEastAsia"/>
                <w:sz w:val="28"/>
                <w:szCs w:val="28"/>
                <w:highlight w:val="none"/>
                <w:vertAlign w:val="baseline"/>
              </w:rPr>
              <w:t>）</w:t>
            </w:r>
          </w:p>
        </w:tc>
        <w:tc>
          <w:tcPr>
            <w:tcW w:w="4146" w:type="dxa"/>
            <w:noWrap w:val="0"/>
            <w:vAlign w:val="center"/>
          </w:tcPr>
          <w:p w14:paraId="407311BE">
            <w:pPr>
              <w:keepNext w:val="0"/>
              <w:keepLines w:val="0"/>
              <w:pageBreakBefore w:val="0"/>
              <w:widowControl w:val="0"/>
              <w:numPr>
                <w:ilvl w:val="0"/>
                <w:numId w:val="9"/>
              </w:numP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聚焦“乡村振兴”，报道江宁美丽乡村建设成果</w:t>
            </w:r>
          </w:p>
          <w:p w14:paraId="4BE37ED0">
            <w:pPr>
              <w:keepNext w:val="0"/>
              <w:keepLines w:val="0"/>
              <w:pageBreakBefore w:val="0"/>
              <w:widowControl w:val="0"/>
              <w:numPr>
                <w:ilvl w:val="0"/>
                <w:numId w:val="9"/>
              </w:numPr>
              <w:kinsoku/>
              <w:wordWrap/>
              <w:overflowPunct/>
              <w:topLinePunct w:val="0"/>
              <w:autoSpaceDE/>
              <w:autoSpaceDN/>
              <w:bidi w:val="0"/>
              <w:adjustRightInd/>
              <w:snapToGrid/>
              <w:spacing w:line="280" w:lineRule="exact"/>
              <w:ind w:left="0" w:leftChars="0" w:firstLine="0" w:firstLineChars="0"/>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秋季</w:t>
            </w:r>
            <w:r>
              <w:rPr>
                <w:rFonts w:hint="eastAsia" w:asciiTheme="minorEastAsia" w:hAnsiTheme="minorEastAsia" w:eastAsiaTheme="minorEastAsia" w:cstheme="minorEastAsia"/>
                <w:sz w:val="28"/>
                <w:szCs w:val="28"/>
                <w:highlight w:val="none"/>
                <w:vertAlign w:val="baseline"/>
                <w:lang w:eastAsia="zh-CN"/>
              </w:rPr>
              <w:t>徒步</w:t>
            </w:r>
            <w:r>
              <w:rPr>
                <w:rFonts w:hint="eastAsia" w:asciiTheme="minorEastAsia" w:hAnsiTheme="minorEastAsia" w:eastAsiaTheme="minorEastAsia" w:cstheme="minorEastAsia"/>
                <w:sz w:val="28"/>
                <w:szCs w:val="28"/>
                <w:highlight w:val="none"/>
                <w:vertAlign w:val="baseline"/>
              </w:rPr>
              <w:t>骑行赛事或活动报道</w:t>
            </w:r>
          </w:p>
          <w:p w14:paraId="785EB734">
            <w:pPr>
              <w:keepNext w:val="0"/>
              <w:keepLines w:val="0"/>
              <w:pageBreakBefore w:val="0"/>
              <w:widowControl w:val="0"/>
              <w:numPr>
                <w:ilvl w:val="0"/>
                <w:numId w:val="9"/>
              </w:numPr>
              <w:kinsoku/>
              <w:wordWrap/>
              <w:overflowPunct/>
              <w:topLinePunct w:val="0"/>
              <w:autoSpaceDE/>
              <w:autoSpaceDN/>
              <w:bidi w:val="0"/>
              <w:adjustRightInd/>
              <w:snapToGrid/>
              <w:spacing w:line="280" w:lineRule="exact"/>
              <w:ind w:left="0" w:leftChars="0" w:firstLine="0" w:firstLineChars="0"/>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开学季“研学江宁”主题报道</w:t>
            </w:r>
          </w:p>
          <w:p w14:paraId="3EF97F1F">
            <w:pPr>
              <w:keepNext w:val="0"/>
              <w:keepLines w:val="0"/>
              <w:pageBreakBefore w:val="0"/>
              <w:widowControl w:val="0"/>
              <w:numPr>
                <w:ilvl w:val="0"/>
                <w:numId w:val="9"/>
              </w:numPr>
              <w:kinsoku/>
              <w:wordWrap/>
              <w:overflowPunct/>
              <w:topLinePunct w:val="0"/>
              <w:autoSpaceDE/>
              <w:autoSpaceDN/>
              <w:bidi w:val="0"/>
              <w:adjustRightInd/>
              <w:snapToGrid/>
              <w:spacing w:line="280" w:lineRule="exact"/>
              <w:ind w:left="0" w:leftChars="0" w:firstLine="0" w:firstLineChars="0"/>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lang w:eastAsia="zh-CN"/>
              </w:rPr>
              <w:t>中秋、国庆假期旅游盘点</w:t>
            </w:r>
            <w:r>
              <w:rPr>
                <w:rFonts w:hint="eastAsia" w:asciiTheme="minorEastAsia" w:hAnsiTheme="minorEastAsia" w:eastAsiaTheme="minorEastAsia" w:cstheme="minorEastAsia"/>
                <w:sz w:val="28"/>
                <w:szCs w:val="28"/>
                <w:highlight w:val="none"/>
                <w:vertAlign w:val="baseline"/>
              </w:rPr>
              <w:t xml:space="preserve">  </w:t>
            </w:r>
          </w:p>
        </w:tc>
        <w:tc>
          <w:tcPr>
            <w:tcW w:w="3362" w:type="dxa"/>
            <w:noWrap w:val="0"/>
            <w:vAlign w:val="center"/>
          </w:tcPr>
          <w:p w14:paraId="56706E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1. 栏目【骑行江宁】发布官方骑行路书。</w:t>
            </w:r>
          </w:p>
          <w:p w14:paraId="6D1BB87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2. 栏目【江宁研学营】推荐线路、机构。</w:t>
            </w:r>
          </w:p>
          <w:p w14:paraId="1A8CCE9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3. 直播“秋分日，骑行看江宁”全景直播。</w:t>
            </w:r>
          </w:p>
        </w:tc>
        <w:tc>
          <w:tcPr>
            <w:tcW w:w="3380" w:type="dxa"/>
            <w:noWrap w:val="0"/>
            <w:vAlign w:val="center"/>
          </w:tcPr>
          <w:p w14:paraId="7CC45CF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1. 微博：发起#骑行打卡江宁小川藏线#活动。</w:t>
            </w:r>
          </w:p>
          <w:p w14:paraId="4586511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2. 携程/马蜂窝：上线“研学旅行”“最美骑行”专题。</w:t>
            </w:r>
          </w:p>
          <w:p w14:paraId="52A4F4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 xml:space="preserve">3. 公众号：与KOL合作发布深度体验视频。 </w:t>
            </w:r>
          </w:p>
        </w:tc>
      </w:tr>
      <w:tr w14:paraId="4E38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trPr>
        <w:tc>
          <w:tcPr>
            <w:tcW w:w="1419" w:type="dxa"/>
            <w:noWrap w:val="0"/>
            <w:vAlign w:val="center"/>
          </w:tcPr>
          <w:p w14:paraId="536699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8"/>
                <w:szCs w:val="28"/>
                <w:highlight w:val="none"/>
                <w:vertAlign w:val="baseline"/>
              </w:rPr>
            </w:pPr>
            <w:r>
              <w:rPr>
                <w:rFonts w:hint="eastAsia" w:asciiTheme="minorEastAsia" w:hAnsiTheme="minorEastAsia" w:eastAsiaTheme="minorEastAsia" w:cstheme="minorEastAsia"/>
                <w:b/>
                <w:bCs/>
                <w:sz w:val="28"/>
                <w:szCs w:val="28"/>
                <w:highlight w:val="none"/>
                <w:vertAlign w:val="baseline"/>
              </w:rPr>
              <w:t xml:space="preserve">冬季 </w:t>
            </w:r>
          </w:p>
          <w:p w14:paraId="2F7C33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8"/>
                <w:szCs w:val="28"/>
                <w:highlight w:val="none"/>
                <w:vertAlign w:val="baseline"/>
              </w:rPr>
            </w:pPr>
            <w:r>
              <w:rPr>
                <w:rFonts w:hint="eastAsia" w:asciiTheme="minorEastAsia" w:hAnsiTheme="minorEastAsia" w:eastAsiaTheme="minorEastAsia" w:cstheme="minorEastAsia"/>
                <w:b/>
                <w:bCs/>
                <w:sz w:val="28"/>
                <w:szCs w:val="28"/>
                <w:highlight w:val="none"/>
                <w:vertAlign w:val="baseline"/>
              </w:rPr>
              <w:t>(1</w:t>
            </w:r>
            <w:r>
              <w:rPr>
                <w:rFonts w:hint="eastAsia" w:asciiTheme="minorEastAsia" w:hAnsiTheme="minorEastAsia" w:eastAsiaTheme="minorEastAsia" w:cstheme="minorEastAsia"/>
                <w:b/>
                <w:bCs/>
                <w:sz w:val="28"/>
                <w:szCs w:val="28"/>
                <w:highlight w:val="none"/>
                <w:vertAlign w:val="baseline"/>
                <w:lang w:val="en-US" w:eastAsia="zh-CN"/>
              </w:rPr>
              <w:t>2</w:t>
            </w:r>
            <w:r>
              <w:rPr>
                <w:rFonts w:hint="eastAsia" w:asciiTheme="minorEastAsia" w:hAnsiTheme="minorEastAsia" w:eastAsiaTheme="minorEastAsia" w:cstheme="minorEastAsia"/>
                <w:b/>
                <w:bCs/>
                <w:sz w:val="28"/>
                <w:szCs w:val="28"/>
                <w:highlight w:val="none"/>
                <w:vertAlign w:val="baseline"/>
              </w:rPr>
              <w:t>-</w:t>
            </w:r>
            <w:r>
              <w:rPr>
                <w:rFonts w:hint="eastAsia" w:asciiTheme="minorEastAsia" w:hAnsiTheme="minorEastAsia" w:eastAsiaTheme="minorEastAsia" w:cstheme="minorEastAsia"/>
                <w:b/>
                <w:bCs/>
                <w:sz w:val="28"/>
                <w:szCs w:val="28"/>
                <w:highlight w:val="none"/>
                <w:vertAlign w:val="baseline"/>
                <w:lang w:eastAsia="zh-CN"/>
              </w:rPr>
              <w:t>次年</w:t>
            </w:r>
            <w:r>
              <w:rPr>
                <w:rFonts w:hint="eastAsia" w:asciiTheme="minorEastAsia" w:hAnsiTheme="minorEastAsia" w:eastAsiaTheme="minorEastAsia" w:cstheme="minorEastAsia"/>
                <w:b/>
                <w:bCs/>
                <w:sz w:val="28"/>
                <w:szCs w:val="28"/>
                <w:highlight w:val="none"/>
                <w:vertAlign w:val="baseline"/>
                <w:lang w:val="en-US" w:eastAsia="zh-CN"/>
              </w:rPr>
              <w:t>2</w:t>
            </w:r>
            <w:r>
              <w:rPr>
                <w:rFonts w:hint="eastAsia" w:asciiTheme="minorEastAsia" w:hAnsiTheme="minorEastAsia" w:eastAsiaTheme="minorEastAsia" w:cstheme="minorEastAsia"/>
                <w:b/>
                <w:bCs/>
                <w:sz w:val="28"/>
                <w:szCs w:val="28"/>
                <w:highlight w:val="none"/>
                <w:vertAlign w:val="baseline"/>
              </w:rPr>
              <w:t>月)</w:t>
            </w:r>
          </w:p>
        </w:tc>
        <w:tc>
          <w:tcPr>
            <w:tcW w:w="2081" w:type="dxa"/>
            <w:noWrap w:val="0"/>
            <w:vAlign w:val="center"/>
          </w:tcPr>
          <w:p w14:paraId="617E7D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冬日疗愈计划</w:t>
            </w:r>
          </w:p>
          <w:p w14:paraId="22B6CA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（温泉、养生、节庆）</w:t>
            </w:r>
          </w:p>
        </w:tc>
        <w:tc>
          <w:tcPr>
            <w:tcW w:w="4146" w:type="dxa"/>
            <w:noWrap w:val="0"/>
            <w:vAlign w:val="center"/>
          </w:tcPr>
          <w:p w14:paraId="161EB549">
            <w:pPr>
              <w:keepNext w:val="0"/>
              <w:keepLines w:val="0"/>
              <w:pageBreakBefore w:val="0"/>
              <w:widowControl w:val="0"/>
              <w:numPr>
                <w:ilvl w:val="0"/>
                <w:numId w:val="10"/>
              </w:numPr>
              <w:kinsoku/>
              <w:wordWrap/>
              <w:overflowPunct/>
              <w:topLinePunct w:val="0"/>
              <w:autoSpaceDE/>
              <w:autoSpaceDN/>
              <w:bidi w:val="0"/>
              <w:adjustRightInd/>
              <w:snapToGrid/>
              <w:spacing w:line="280" w:lineRule="exact"/>
              <w:ind w:left="0" w:leftChars="0" w:firstLine="0" w:firstLineChars="0"/>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年末文旅消费数据盘点及亮点报道</w:t>
            </w:r>
          </w:p>
          <w:p w14:paraId="482E18A1">
            <w:pPr>
              <w:keepNext w:val="0"/>
              <w:keepLines w:val="0"/>
              <w:pageBreakBefore w:val="0"/>
              <w:widowControl w:val="0"/>
              <w:numPr>
                <w:ilvl w:val="0"/>
                <w:numId w:val="10"/>
              </w:numPr>
              <w:kinsoku/>
              <w:wordWrap/>
              <w:overflowPunct/>
              <w:topLinePunct w:val="0"/>
              <w:autoSpaceDE/>
              <w:autoSpaceDN/>
              <w:bidi w:val="0"/>
              <w:adjustRightInd/>
              <w:snapToGrid/>
              <w:spacing w:line="280" w:lineRule="exact"/>
              <w:ind w:left="0" w:leftChars="0" w:firstLine="0" w:firstLineChars="0"/>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lang w:eastAsia="zh-CN"/>
              </w:rPr>
              <w:t>跨年活动精彩预告及宣传</w:t>
            </w:r>
          </w:p>
          <w:p w14:paraId="4D30DE72">
            <w:pPr>
              <w:keepNext w:val="0"/>
              <w:keepLines w:val="0"/>
              <w:pageBreakBefore w:val="0"/>
              <w:widowControl w:val="0"/>
              <w:numPr>
                <w:ilvl w:val="0"/>
                <w:numId w:val="10"/>
              </w:numPr>
              <w:kinsoku/>
              <w:wordWrap/>
              <w:overflowPunct/>
              <w:topLinePunct w:val="0"/>
              <w:autoSpaceDE/>
              <w:autoSpaceDN/>
              <w:bidi w:val="0"/>
              <w:adjustRightInd/>
              <w:snapToGrid/>
              <w:spacing w:line="280" w:lineRule="exact"/>
              <w:ind w:left="0" w:leftChars="0" w:firstLine="0" w:firstLineChars="0"/>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“江宁年味”民俗非遗活动报道（央视、新华网）</w:t>
            </w:r>
          </w:p>
          <w:p w14:paraId="39297D41">
            <w:pPr>
              <w:keepNext w:val="0"/>
              <w:keepLines w:val="0"/>
              <w:pageBreakBefore w:val="0"/>
              <w:widowControl w:val="0"/>
              <w:numPr>
                <w:ilvl w:val="0"/>
                <w:numId w:val="10"/>
              </w:numPr>
              <w:kinsoku/>
              <w:wordWrap/>
              <w:overflowPunct/>
              <w:topLinePunct w:val="0"/>
              <w:autoSpaceDE/>
              <w:autoSpaceDN/>
              <w:bidi w:val="0"/>
              <w:adjustRightInd/>
              <w:snapToGrid/>
              <w:spacing w:line="280" w:lineRule="exact"/>
              <w:ind w:left="0" w:leftChars="0" w:firstLine="0" w:firstLineChars="0"/>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lang w:eastAsia="zh-CN"/>
              </w:rPr>
              <w:t>春节假期旅游盘点</w:t>
            </w:r>
          </w:p>
        </w:tc>
        <w:tc>
          <w:tcPr>
            <w:tcW w:w="3362" w:type="dxa"/>
            <w:noWrap w:val="0"/>
            <w:vAlign w:val="center"/>
          </w:tcPr>
          <w:p w14:paraId="551105E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1. 栏目【江宁年味】系列vlog。</w:t>
            </w:r>
          </w:p>
          <w:p w14:paraId="703F059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lang w:val="en-US" w:eastAsia="zh-CN"/>
              </w:rPr>
              <w:t>2.</w:t>
            </w:r>
            <w:r>
              <w:rPr>
                <w:rFonts w:hint="eastAsia" w:asciiTheme="minorEastAsia" w:hAnsiTheme="minorEastAsia" w:eastAsiaTheme="minorEastAsia" w:cstheme="minorEastAsia"/>
                <w:sz w:val="28"/>
                <w:szCs w:val="28"/>
                <w:highlight w:val="none"/>
                <w:vertAlign w:val="baseline"/>
              </w:rPr>
              <w:t>温泉</w:t>
            </w:r>
            <w:r>
              <w:rPr>
                <w:rFonts w:hint="eastAsia" w:asciiTheme="minorEastAsia" w:hAnsiTheme="minorEastAsia" w:eastAsiaTheme="minorEastAsia" w:cstheme="minorEastAsia"/>
                <w:sz w:val="28"/>
                <w:szCs w:val="28"/>
                <w:highlight w:val="none"/>
                <w:vertAlign w:val="baseline"/>
                <w:lang w:eastAsia="zh-CN"/>
              </w:rPr>
              <w:t>季</w:t>
            </w:r>
            <w:r>
              <w:rPr>
                <w:rFonts w:hint="eastAsia" w:asciiTheme="minorEastAsia" w:hAnsiTheme="minorEastAsia" w:eastAsiaTheme="minorEastAsia" w:cstheme="minorEastAsia"/>
                <w:sz w:val="28"/>
                <w:szCs w:val="28"/>
                <w:highlight w:val="none"/>
                <w:vertAlign w:val="baseline"/>
              </w:rPr>
              <w:t>活动官宣及优惠合集。</w:t>
            </w:r>
          </w:p>
          <w:p w14:paraId="30C79F2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lang w:val="en-US" w:eastAsia="zh-CN"/>
              </w:rPr>
              <w:t>3.</w:t>
            </w:r>
            <w:r>
              <w:rPr>
                <w:rFonts w:hint="eastAsia" w:asciiTheme="minorEastAsia" w:hAnsiTheme="minorEastAsia" w:eastAsiaTheme="minorEastAsia" w:cstheme="minorEastAsia"/>
                <w:sz w:val="28"/>
                <w:szCs w:val="28"/>
                <w:highlight w:val="none"/>
                <w:vertAlign w:val="baseline"/>
              </w:rPr>
              <w:t xml:space="preserve"> 栏目【温泉地图】测评区内各大温泉。</w:t>
            </w:r>
          </w:p>
          <w:p w14:paraId="1F34238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lang w:val="en-US" w:eastAsia="zh-CN"/>
              </w:rPr>
              <w:t>4.</w:t>
            </w:r>
            <w:r>
              <w:rPr>
                <w:rFonts w:hint="eastAsia" w:asciiTheme="minorEastAsia" w:hAnsiTheme="minorEastAsia" w:eastAsiaTheme="minorEastAsia" w:cstheme="minorEastAsia"/>
                <w:sz w:val="28"/>
                <w:szCs w:val="28"/>
                <w:highlight w:val="none"/>
                <w:vertAlign w:val="baseline"/>
              </w:rPr>
              <w:t xml:space="preserve"> 年度回顾&amp;新年展望互动策划。 </w:t>
            </w:r>
          </w:p>
        </w:tc>
        <w:tc>
          <w:tcPr>
            <w:tcW w:w="3380" w:type="dxa"/>
            <w:noWrap w:val="0"/>
            <w:vAlign w:val="center"/>
          </w:tcPr>
          <w:p w14:paraId="5B45E71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1. 抖音/小红书：温泉体验、冬日养生vlog。</w:t>
            </w:r>
          </w:p>
          <w:p w14:paraId="22D5C86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2. 电商平台：联合商家推出“温泉+皮草”套餐。</w:t>
            </w:r>
          </w:p>
          <w:p w14:paraId="20CE22F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highlight w:val="none"/>
                <w:vertAlign w:val="baseline"/>
              </w:rPr>
            </w:pPr>
            <w:r>
              <w:rPr>
                <w:rFonts w:hint="eastAsia" w:asciiTheme="minorEastAsia" w:hAnsiTheme="minorEastAsia" w:eastAsiaTheme="minorEastAsia" w:cstheme="minorEastAsia"/>
                <w:sz w:val="28"/>
                <w:szCs w:val="28"/>
                <w:highlight w:val="none"/>
                <w:vertAlign w:val="baseline"/>
              </w:rPr>
              <w:t>3. 全平台：发起#我的江宁年度旅行故事#</w:t>
            </w:r>
            <w:r>
              <w:rPr>
                <w:rFonts w:hint="eastAsia" w:asciiTheme="minorEastAsia" w:hAnsiTheme="minorEastAsia" w:eastAsiaTheme="minorEastAsia" w:cstheme="minorEastAsia"/>
                <w:sz w:val="28"/>
                <w:szCs w:val="28"/>
                <w:highlight w:val="none"/>
                <w:vertAlign w:val="baseline"/>
                <w:lang w:eastAsia="zh-CN"/>
              </w:rPr>
              <w:t>话题</w:t>
            </w:r>
            <w:r>
              <w:rPr>
                <w:rFonts w:hint="eastAsia" w:asciiTheme="minorEastAsia" w:hAnsiTheme="minorEastAsia" w:eastAsiaTheme="minorEastAsia" w:cstheme="minorEastAsia"/>
                <w:sz w:val="28"/>
                <w:szCs w:val="28"/>
                <w:highlight w:val="none"/>
                <w:vertAlign w:val="baseline"/>
              </w:rPr>
              <w:t>征集。</w:t>
            </w:r>
          </w:p>
        </w:tc>
      </w:tr>
    </w:tbl>
    <w:p w14:paraId="28DB0264">
      <w:pPr>
        <w:snapToGrid w:val="0"/>
        <w:spacing w:line="360" w:lineRule="auto"/>
        <w:jc w:val="center"/>
        <w:rPr>
          <w:rStyle w:val="81"/>
          <w:rFonts w:ascii="黑体" w:hAnsi="Verdana" w:eastAsia="黑体"/>
          <w:color w:val="000000" w:themeColor="text1"/>
          <w:sz w:val="36"/>
          <w:szCs w:val="36"/>
          <w:highlight w:val="none"/>
          <w:lang w:val="zh-CN"/>
          <w14:textFill>
            <w14:solidFill>
              <w14:schemeClr w14:val="tx1"/>
            </w14:solidFill>
          </w14:textFill>
        </w:rPr>
        <w:sectPr>
          <w:footerReference r:id="rId4" w:type="default"/>
          <w:pgSz w:w="16838" w:h="11906" w:orient="landscape"/>
          <w:pgMar w:top="1083" w:right="1440" w:bottom="1083" w:left="1440" w:header="851" w:footer="680" w:gutter="0"/>
          <w:pgNumType w:start="1"/>
          <w:cols w:space="0" w:num="1"/>
          <w:rtlGutter w:val="0"/>
          <w:docGrid w:linePitch="290" w:charSpace="0"/>
        </w:sectPr>
      </w:pPr>
    </w:p>
    <w:p w14:paraId="386A6F50">
      <w:pPr>
        <w:snapToGrid w:val="0"/>
        <w:spacing w:line="360" w:lineRule="auto"/>
        <w:jc w:val="center"/>
        <w:rPr>
          <w:rStyle w:val="81"/>
          <w:rFonts w:ascii="黑体" w:hAnsi="Verdana" w:eastAsia="黑体"/>
          <w:color w:val="000000" w:themeColor="text1"/>
          <w:sz w:val="36"/>
          <w:szCs w:val="36"/>
          <w:highlight w:val="none"/>
          <w:lang w:val="zh-CN"/>
          <w14:textFill>
            <w14:solidFill>
              <w14:schemeClr w14:val="tx1"/>
            </w14:solidFill>
          </w14:textFill>
        </w:rPr>
      </w:pPr>
      <w:r>
        <w:rPr>
          <w:rStyle w:val="81"/>
          <w:rFonts w:ascii="黑体" w:hAnsi="Verdana" w:eastAsia="黑体"/>
          <w:color w:val="000000" w:themeColor="text1"/>
          <w:sz w:val="36"/>
          <w:szCs w:val="36"/>
          <w:highlight w:val="none"/>
          <w:lang w:val="zh-CN"/>
          <w14:textFill>
            <w14:solidFill>
              <w14:schemeClr w14:val="tx1"/>
            </w14:solidFill>
          </w14:textFill>
        </w:rPr>
        <w:t>第五章  合同草案条款</w:t>
      </w:r>
    </w:p>
    <w:p w14:paraId="663D1D76">
      <w:pPr>
        <w:jc w:val="center"/>
        <w:rPr>
          <w:rFonts w:ascii="宋体" w:hAnsi="宋体"/>
          <w:b/>
          <w:color w:val="000000" w:themeColor="text1"/>
          <w:szCs w:val="21"/>
          <w:highlight w:val="none"/>
          <w14:textFill>
            <w14:solidFill>
              <w14:schemeClr w14:val="tx1"/>
            </w14:solidFill>
          </w14:textFill>
        </w:rPr>
      </w:pPr>
    </w:p>
    <w:tbl>
      <w:tblPr>
        <w:tblStyle w:val="57"/>
        <w:tblW w:w="7988" w:type="dxa"/>
        <w:tblInd w:w="118" w:type="dxa"/>
        <w:tblLayout w:type="fixed"/>
        <w:tblCellMar>
          <w:top w:w="0" w:type="dxa"/>
          <w:left w:w="0" w:type="dxa"/>
          <w:bottom w:w="0" w:type="dxa"/>
          <w:right w:w="0" w:type="dxa"/>
        </w:tblCellMar>
      </w:tblPr>
      <w:tblGrid>
        <w:gridCol w:w="3994"/>
        <w:gridCol w:w="3994"/>
      </w:tblGrid>
      <w:tr w14:paraId="71DEFED1">
        <w:tblPrEx>
          <w:tblCellMar>
            <w:top w:w="0" w:type="dxa"/>
            <w:left w:w="0" w:type="dxa"/>
            <w:bottom w:w="0" w:type="dxa"/>
            <w:right w:w="0" w:type="dxa"/>
          </w:tblCellMar>
        </w:tblPrEx>
        <w:trPr>
          <w:trHeight w:val="292" w:hRule="atLeast"/>
        </w:trPr>
        <w:tc>
          <w:tcPr>
            <w:tcW w:w="3994" w:type="dxa"/>
          </w:tcPr>
          <w:p w14:paraId="029E93ED">
            <w:pPr>
              <w:widowControl w:val="0"/>
              <w:autoSpaceDE w:val="0"/>
              <w:autoSpaceDN w:val="0"/>
              <w:spacing w:line="400" w:lineRule="exact"/>
              <w:jc w:val="left"/>
              <w:textAlignment w:val="auto"/>
              <w:rPr>
                <w:rFonts w:ascii="宋体" w:hAnsi="宋体" w:cs="宋体"/>
                <w:kern w:val="0"/>
                <w:sz w:val="24"/>
                <w:szCs w:val="24"/>
                <w:highlight w:val="none"/>
                <w:lang w:val="zh-CN" w:bidi="zh-CN"/>
              </w:rPr>
            </w:pPr>
            <w:bookmarkStart w:id="1" w:name="_Toc351203494"/>
            <w:r>
              <w:rPr>
                <w:rFonts w:ascii="宋体" w:hAnsi="宋体" w:cs="宋体"/>
                <w:kern w:val="0"/>
                <w:sz w:val="24"/>
                <w:szCs w:val="24"/>
                <w:highlight w:val="none"/>
                <w:lang w:val="zh-CN" w:bidi="zh-CN"/>
              </w:rPr>
              <w:t>合同编号：</w:t>
            </w:r>
          </w:p>
        </w:tc>
        <w:tc>
          <w:tcPr>
            <w:tcW w:w="3994" w:type="dxa"/>
          </w:tcPr>
          <w:p w14:paraId="189D9EBA">
            <w:pPr>
              <w:widowControl w:val="0"/>
              <w:autoSpaceDE w:val="0"/>
              <w:autoSpaceDN w:val="0"/>
              <w:spacing w:line="400" w:lineRule="exact"/>
              <w:jc w:val="left"/>
              <w:textAlignment w:val="auto"/>
              <w:rPr>
                <w:rFonts w:ascii="宋体" w:hAnsi="宋体" w:cs="宋体"/>
                <w:kern w:val="0"/>
                <w:sz w:val="24"/>
                <w:szCs w:val="24"/>
                <w:highlight w:val="none"/>
                <w:lang w:val="zh-CN" w:bidi="zh-CN"/>
              </w:rPr>
            </w:pPr>
          </w:p>
        </w:tc>
      </w:tr>
      <w:tr w14:paraId="4D50D153">
        <w:tblPrEx>
          <w:tblCellMar>
            <w:top w:w="0" w:type="dxa"/>
            <w:left w:w="0" w:type="dxa"/>
            <w:bottom w:w="0" w:type="dxa"/>
            <w:right w:w="0" w:type="dxa"/>
          </w:tblCellMar>
        </w:tblPrEx>
        <w:trPr>
          <w:trHeight w:val="810" w:hRule="atLeast"/>
        </w:trPr>
        <w:tc>
          <w:tcPr>
            <w:tcW w:w="3994" w:type="dxa"/>
          </w:tcPr>
          <w:p w14:paraId="64833EF0">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 xml:space="preserve">采购人：（以下简称甲方） </w:t>
            </w:r>
          </w:p>
        </w:tc>
        <w:tc>
          <w:tcPr>
            <w:tcW w:w="3994" w:type="dxa"/>
          </w:tcPr>
          <w:p w14:paraId="1A125B9A">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供应商：（以下简称乙方）</w:t>
            </w:r>
          </w:p>
        </w:tc>
      </w:tr>
      <w:tr w14:paraId="265F9BC8">
        <w:tblPrEx>
          <w:tblCellMar>
            <w:top w:w="0" w:type="dxa"/>
            <w:left w:w="0" w:type="dxa"/>
            <w:bottom w:w="0" w:type="dxa"/>
            <w:right w:w="0" w:type="dxa"/>
          </w:tblCellMar>
        </w:tblPrEx>
        <w:trPr>
          <w:trHeight w:val="608" w:hRule="atLeast"/>
        </w:trPr>
        <w:tc>
          <w:tcPr>
            <w:tcW w:w="3994" w:type="dxa"/>
          </w:tcPr>
          <w:p w14:paraId="307B47B4">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住所地：</w:t>
            </w:r>
          </w:p>
          <w:p w14:paraId="047A831C">
            <w:pPr>
              <w:widowControl w:val="0"/>
              <w:autoSpaceDE w:val="0"/>
              <w:autoSpaceDN w:val="0"/>
              <w:spacing w:line="400" w:lineRule="exact"/>
              <w:jc w:val="left"/>
              <w:textAlignment w:val="auto"/>
              <w:rPr>
                <w:rFonts w:ascii="宋体" w:hAnsi="宋体" w:cs="宋体"/>
                <w:kern w:val="0"/>
                <w:sz w:val="24"/>
                <w:szCs w:val="24"/>
                <w:highlight w:val="none"/>
                <w:lang w:val="zh-CN" w:bidi="zh-CN"/>
              </w:rPr>
            </w:pPr>
          </w:p>
        </w:tc>
        <w:tc>
          <w:tcPr>
            <w:tcW w:w="3994" w:type="dxa"/>
          </w:tcPr>
          <w:p w14:paraId="6B047DEB">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住所地：</w:t>
            </w:r>
          </w:p>
        </w:tc>
      </w:tr>
    </w:tbl>
    <w:p w14:paraId="3CE8016D">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根据《中华人民共和国政府采购法》《中华人民共和国民法典》等法律法规规定，甲乙双方经协商签订本合同。</w:t>
      </w:r>
    </w:p>
    <w:p w14:paraId="2B8B8E29">
      <w:pPr>
        <w:widowControl w:val="0"/>
        <w:autoSpaceDE w:val="0"/>
        <w:autoSpaceDN w:val="0"/>
        <w:spacing w:line="400" w:lineRule="exact"/>
        <w:jc w:val="left"/>
        <w:textAlignment w:val="auto"/>
        <w:rPr>
          <w:rFonts w:ascii="宋体" w:hAnsi="宋体" w:cs="宋体"/>
          <w:kern w:val="0"/>
          <w:sz w:val="24"/>
          <w:szCs w:val="24"/>
          <w:highlight w:val="none"/>
          <w:lang w:val="zh-CN" w:bidi="zh-CN"/>
        </w:rPr>
      </w:pPr>
    </w:p>
    <w:p w14:paraId="23D99363">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第一条 合同标的乙方提供下列服务:</w:t>
      </w:r>
    </w:p>
    <w:p w14:paraId="6CF8044B">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w:t>
      </w:r>
      <w:r>
        <w:rPr>
          <w:rFonts w:ascii="宋体" w:hAnsi="宋体" w:cs="宋体"/>
          <w:kern w:val="0"/>
          <w:sz w:val="24"/>
          <w:szCs w:val="24"/>
          <w:highlight w:val="none"/>
          <w:lang w:val="zh-CN" w:bidi="zh-CN"/>
        </w:rPr>
        <w:t>服务内容详见乙方投标文件。</w:t>
      </w:r>
    </w:p>
    <w:p w14:paraId="01C9AE75">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第二条 合同总价款</w:t>
      </w:r>
    </w:p>
    <w:p w14:paraId="31365FB3">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本合同项下为：</w:t>
      </w:r>
      <w:r>
        <w:rPr>
          <w:rFonts w:hint="eastAsia" w:ascii="宋体" w:hAnsi="宋体" w:cs="宋体"/>
          <w:kern w:val="0"/>
          <w:sz w:val="24"/>
          <w:szCs w:val="24"/>
          <w:highlight w:val="none"/>
          <w:u w:val="single"/>
          <w:lang w:val="zh-CN" w:bidi="zh-CN"/>
        </w:rPr>
        <w:t xml:space="preserve"> </w:t>
      </w:r>
      <w:r>
        <w:rPr>
          <w:rFonts w:ascii="宋体" w:hAnsi="宋体" w:cs="宋体"/>
          <w:kern w:val="0"/>
          <w:sz w:val="24"/>
          <w:szCs w:val="24"/>
          <w:highlight w:val="none"/>
          <w:u w:val="single"/>
          <w:lang w:val="zh-CN" w:bidi="zh-CN"/>
        </w:rPr>
        <w:t xml:space="preserve">      元 </w:t>
      </w:r>
      <w:r>
        <w:rPr>
          <w:rFonts w:ascii="宋体" w:hAnsi="宋体" w:cs="宋体"/>
          <w:kern w:val="0"/>
          <w:sz w:val="24"/>
          <w:szCs w:val="24"/>
          <w:highlight w:val="none"/>
          <w:lang w:val="zh-CN" w:bidi="zh-CN"/>
        </w:rPr>
        <w:t>（大写：）人民币。</w:t>
      </w:r>
    </w:p>
    <w:p w14:paraId="0E021B6B">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本合同总价款包含以下内容：</w:t>
      </w:r>
    </w:p>
    <w:p w14:paraId="01E283A2">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w:t>
      </w:r>
      <w:r>
        <w:rPr>
          <w:rFonts w:hint="eastAsia" w:ascii="宋体" w:hAnsi="宋体" w:cs="宋体"/>
          <w:kern w:val="0"/>
          <w:sz w:val="24"/>
          <w:szCs w:val="24"/>
          <w:highlight w:val="none"/>
          <w:lang w:val="zh-CN" w:bidi="zh-CN"/>
        </w:rPr>
        <w:t>1</w:t>
      </w:r>
      <w:r>
        <w:rPr>
          <w:rFonts w:ascii="宋体" w:hAnsi="宋体" w:cs="宋体"/>
          <w:kern w:val="0"/>
          <w:sz w:val="24"/>
          <w:szCs w:val="24"/>
          <w:highlight w:val="none"/>
          <w:lang w:val="zh-CN" w:bidi="zh-CN"/>
        </w:rPr>
        <w:t>）完成本服务项目发生的所有含税费用；</w:t>
      </w:r>
    </w:p>
    <w:p w14:paraId="69E09452">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w:t>
      </w:r>
      <w:r>
        <w:rPr>
          <w:rFonts w:hint="eastAsia" w:ascii="宋体" w:hAnsi="宋体" w:cs="宋体"/>
          <w:kern w:val="0"/>
          <w:sz w:val="24"/>
          <w:szCs w:val="24"/>
          <w:highlight w:val="none"/>
          <w:lang w:val="zh-CN" w:bidi="zh-CN"/>
        </w:rPr>
        <w:t>2</w:t>
      </w:r>
      <w:r>
        <w:rPr>
          <w:rFonts w:ascii="宋体" w:hAnsi="宋体" w:cs="宋体"/>
          <w:kern w:val="0"/>
          <w:sz w:val="24"/>
          <w:szCs w:val="24"/>
          <w:highlight w:val="none"/>
          <w:lang w:val="zh-CN" w:bidi="zh-CN"/>
        </w:rPr>
        <w:t>）支付给员工的工资和国家强制缴纳的各种社会保障资金；</w:t>
      </w:r>
    </w:p>
    <w:p w14:paraId="67A71004">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w:t>
      </w:r>
      <w:r>
        <w:rPr>
          <w:rFonts w:hint="eastAsia" w:ascii="宋体" w:hAnsi="宋体" w:cs="宋体"/>
          <w:kern w:val="0"/>
          <w:sz w:val="24"/>
          <w:szCs w:val="24"/>
          <w:highlight w:val="none"/>
          <w:lang w:val="zh-CN" w:bidi="zh-CN"/>
        </w:rPr>
        <w:t>3</w:t>
      </w:r>
      <w:r>
        <w:rPr>
          <w:rFonts w:ascii="宋体" w:hAnsi="宋体" w:cs="宋体"/>
          <w:kern w:val="0"/>
          <w:sz w:val="24"/>
          <w:szCs w:val="24"/>
          <w:highlight w:val="none"/>
          <w:lang w:val="zh-CN" w:bidi="zh-CN"/>
        </w:rPr>
        <w:t>）乙方应当提供的伴随服务/售后服务费用；</w:t>
      </w:r>
    </w:p>
    <w:p w14:paraId="0F1E4E76">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w:t>
      </w:r>
      <w:r>
        <w:rPr>
          <w:rFonts w:hint="eastAsia" w:ascii="宋体" w:hAnsi="宋体" w:cs="宋体"/>
          <w:kern w:val="0"/>
          <w:sz w:val="24"/>
          <w:szCs w:val="24"/>
          <w:highlight w:val="none"/>
          <w:lang w:val="zh-CN" w:bidi="zh-CN"/>
        </w:rPr>
        <w:t>4</w:t>
      </w:r>
      <w:r>
        <w:rPr>
          <w:rFonts w:ascii="宋体" w:hAnsi="宋体" w:cs="宋体"/>
          <w:kern w:val="0"/>
          <w:sz w:val="24"/>
          <w:szCs w:val="24"/>
          <w:highlight w:val="none"/>
          <w:lang w:val="zh-CN" w:bidi="zh-CN"/>
        </w:rPr>
        <w:t>）供应商认为需要的其他费用。</w:t>
      </w:r>
    </w:p>
    <w:p w14:paraId="18B4B2A7">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第三条 合同期限</w:t>
      </w:r>
    </w:p>
    <w:p w14:paraId="67366378">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en-US" w:bidi="zh-CN"/>
        </w:rPr>
        <w:t>一年</w:t>
      </w:r>
      <w:r>
        <w:rPr>
          <w:rFonts w:hint="eastAsia" w:ascii="宋体" w:hAnsi="宋体" w:cs="宋体"/>
          <w:kern w:val="0"/>
          <w:sz w:val="24"/>
          <w:szCs w:val="24"/>
          <w:highlight w:val="none"/>
          <w:lang w:bidi="zh-CN"/>
        </w:rPr>
        <w:t>。</w:t>
      </w:r>
    </w:p>
    <w:p w14:paraId="2C92D247">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第四条 组成本合同的有关文件</w:t>
      </w:r>
    </w:p>
    <w:p w14:paraId="1799C5E9">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下列关于</w:t>
      </w:r>
      <w:r>
        <w:rPr>
          <w:rFonts w:hint="eastAsia" w:ascii="宋体" w:hAnsi="宋体" w:cs="宋体"/>
          <w:kern w:val="0"/>
          <w:sz w:val="24"/>
          <w:szCs w:val="24"/>
          <w:highlight w:val="none"/>
          <w:u w:val="single"/>
          <w:lang w:val="zh-CN" w:bidi="zh-CN"/>
        </w:rPr>
        <w:t xml:space="preserve"> </w:t>
      </w:r>
      <w:r>
        <w:rPr>
          <w:rFonts w:ascii="宋体" w:hAnsi="宋体" w:cs="宋体"/>
          <w:kern w:val="0"/>
          <w:sz w:val="24"/>
          <w:szCs w:val="24"/>
          <w:highlight w:val="none"/>
          <w:u w:val="single"/>
          <w:lang w:val="zh-CN" w:bidi="zh-CN"/>
        </w:rPr>
        <w:t xml:space="preserve">      （项目编号）</w:t>
      </w:r>
      <w:r>
        <w:rPr>
          <w:rFonts w:ascii="宋体" w:hAnsi="宋体" w:cs="宋体"/>
          <w:kern w:val="0"/>
          <w:sz w:val="24"/>
          <w:szCs w:val="24"/>
          <w:highlight w:val="none"/>
          <w:lang w:val="zh-CN" w:bidi="zh-CN"/>
        </w:rPr>
        <w:t>的招标（采购）文件、投标（响应）文件， 以及与本次采购活动相关的文件及有关附件是本合同不可分割的组成部分，与本合同具有同等法律效力，这些文件包括但不限于：</w:t>
      </w:r>
    </w:p>
    <w:p w14:paraId="014A4681">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（1）投标（响应）文件和报价表；</w:t>
      </w:r>
    </w:p>
    <w:p w14:paraId="197F6196">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（2）服务一览表；</w:t>
      </w:r>
    </w:p>
    <w:p w14:paraId="46CF7D1A">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（3）交付一览表；</w:t>
      </w:r>
    </w:p>
    <w:p w14:paraId="20FF29F9">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（4）技术规格响应表；</w:t>
      </w:r>
    </w:p>
    <w:p w14:paraId="77F9F73E">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（5）投标（响应）承诺；</w:t>
      </w:r>
    </w:p>
    <w:p w14:paraId="4B8EF1CB">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（6）服务承诺；</w:t>
      </w:r>
    </w:p>
    <w:p w14:paraId="45DEE4B8">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（7）中标（成交）通知书；</w:t>
      </w:r>
    </w:p>
    <w:p w14:paraId="12F936DF">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（8）甲乙双方商定的其它文件。</w:t>
      </w:r>
    </w:p>
    <w:p w14:paraId="7DBABC2F">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第五条 权利保证</w:t>
      </w:r>
    </w:p>
    <w:p w14:paraId="7FD25999">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乙方应保证甲方在使用该服务或其任何一部分时不受第三方提出侵犯其专利权、版权、商标权或其他权利的起诉。一旦出现侵权，乙方应承担全部责任。</w:t>
      </w:r>
    </w:p>
    <w:p w14:paraId="43C42C9B">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第六条 质量保证</w:t>
      </w:r>
    </w:p>
    <w:p w14:paraId="57F0110C">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乙方所提供的服务的技术规格应与招标（采购）文件规定的技术规格及所附的“技术规格响应表”相一致；若技术性能无特殊说明，则按国家有关部门最新颁布的标准及规范为准。</w:t>
      </w:r>
    </w:p>
    <w:p w14:paraId="2FCAD1ED">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第七条 交付和验收</w:t>
      </w:r>
    </w:p>
    <w:p w14:paraId="12E43F67">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验收标准：按行业通行标准和乙方投标（响应）文件的承诺（详见合同附件载明的标准，并不低于国家相关标准）。</w:t>
      </w:r>
    </w:p>
    <w:p w14:paraId="5960FEC6">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第八条 履约保证金</w:t>
      </w:r>
    </w:p>
    <w:p w14:paraId="791AE025">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中标（成交）供应商应按以下第（</w:t>
      </w:r>
      <w:r>
        <w:rPr>
          <w:rFonts w:hint="eastAsia" w:ascii="宋体" w:hAnsi="宋体" w:cs="宋体"/>
          <w:kern w:val="0"/>
          <w:sz w:val="24"/>
          <w:szCs w:val="24"/>
          <w:highlight w:val="none"/>
          <w:lang w:val="zh-CN" w:bidi="zh-CN"/>
        </w:rPr>
        <w:t>1</w:t>
      </w:r>
      <w:r>
        <w:rPr>
          <w:rFonts w:ascii="宋体" w:hAnsi="宋体" w:cs="宋体"/>
          <w:kern w:val="0"/>
          <w:sz w:val="24"/>
          <w:szCs w:val="24"/>
          <w:highlight w:val="none"/>
          <w:lang w:val="zh-CN" w:bidi="zh-CN"/>
        </w:rPr>
        <w:t>）方式向采购人缴纳履约保证金：</w:t>
      </w:r>
    </w:p>
    <w:p w14:paraId="1715F310">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w:t>
      </w:r>
      <w:r>
        <w:rPr>
          <w:rFonts w:hint="eastAsia" w:ascii="宋体" w:hAnsi="宋体" w:cs="宋体"/>
          <w:kern w:val="0"/>
          <w:sz w:val="24"/>
          <w:szCs w:val="24"/>
          <w:highlight w:val="none"/>
          <w:lang w:val="zh-CN" w:bidi="zh-CN"/>
        </w:rPr>
        <w:t>1</w:t>
      </w:r>
      <w:r>
        <w:rPr>
          <w:rFonts w:ascii="宋体" w:hAnsi="宋体" w:cs="宋体"/>
          <w:kern w:val="0"/>
          <w:sz w:val="24"/>
          <w:szCs w:val="24"/>
          <w:highlight w:val="none"/>
          <w:lang w:val="zh-CN" w:bidi="zh-CN"/>
        </w:rPr>
        <w:t>）无需缴纳履约保证金；</w:t>
      </w:r>
    </w:p>
    <w:p w14:paraId="401A7DF6">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w:t>
      </w:r>
      <w:r>
        <w:rPr>
          <w:rFonts w:hint="eastAsia" w:ascii="宋体" w:hAnsi="宋体" w:cs="宋体"/>
          <w:kern w:val="0"/>
          <w:sz w:val="24"/>
          <w:szCs w:val="24"/>
          <w:highlight w:val="none"/>
          <w:lang w:val="zh-CN" w:bidi="zh-CN"/>
        </w:rPr>
        <w:t>2</w:t>
      </w:r>
      <w:r>
        <w:rPr>
          <w:rFonts w:ascii="宋体" w:hAnsi="宋体" w:cs="宋体"/>
          <w:kern w:val="0"/>
          <w:sz w:val="24"/>
          <w:szCs w:val="24"/>
          <w:highlight w:val="none"/>
          <w:lang w:val="zh-CN" w:bidi="zh-CN"/>
        </w:rPr>
        <w:t>）投标保证金转为履约保证金；</w:t>
      </w:r>
    </w:p>
    <w:p w14:paraId="535F1557">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w:t>
      </w:r>
      <w:r>
        <w:rPr>
          <w:rFonts w:hint="eastAsia" w:ascii="宋体" w:hAnsi="宋体" w:cs="宋体"/>
          <w:kern w:val="0"/>
          <w:sz w:val="24"/>
          <w:szCs w:val="24"/>
          <w:highlight w:val="none"/>
          <w:lang w:val="zh-CN" w:bidi="zh-CN"/>
        </w:rPr>
        <w:t>3</w:t>
      </w:r>
      <w:r>
        <w:rPr>
          <w:rFonts w:ascii="宋体" w:hAnsi="宋体" w:cs="宋体"/>
          <w:kern w:val="0"/>
          <w:sz w:val="24"/>
          <w:szCs w:val="24"/>
          <w:highlight w:val="none"/>
          <w:lang w:val="zh-CN" w:bidi="zh-CN"/>
        </w:rPr>
        <w:t>）以支票、汇票、本票或者金融机构、担保机构出具的保函等非现金形式缴纳履约保证金，金额为</w:t>
      </w:r>
      <w:r>
        <w:rPr>
          <w:rFonts w:hint="eastAsia" w:ascii="宋体" w:hAnsi="宋体" w:cs="宋体"/>
          <w:kern w:val="0"/>
          <w:sz w:val="24"/>
          <w:szCs w:val="24"/>
          <w:highlight w:val="none"/>
          <w:lang w:val="zh-CN" w:bidi="zh-CN"/>
        </w:rPr>
        <w:t xml:space="preserve"> </w:t>
      </w:r>
      <w:r>
        <w:rPr>
          <w:rFonts w:ascii="宋体" w:hAnsi="宋体" w:cs="宋体"/>
          <w:kern w:val="0"/>
          <w:sz w:val="24"/>
          <w:szCs w:val="24"/>
          <w:highlight w:val="none"/>
          <w:lang w:val="zh-CN" w:bidi="zh-CN"/>
        </w:rPr>
        <w:t xml:space="preserve">  万元。</w:t>
      </w:r>
    </w:p>
    <w:p w14:paraId="01C295AF">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履约保证金的有效期</w:t>
      </w:r>
      <w:r>
        <w:rPr>
          <w:rFonts w:hint="eastAsia" w:ascii="宋体" w:hAnsi="宋体" w:cs="宋体"/>
          <w:kern w:val="0"/>
          <w:sz w:val="24"/>
          <w:szCs w:val="24"/>
          <w:highlight w:val="none"/>
          <w:lang w:val="zh-CN" w:bidi="zh-CN"/>
        </w:rPr>
        <w:t xml:space="preserve"> </w:t>
      </w:r>
      <w:r>
        <w:rPr>
          <w:rFonts w:ascii="宋体" w:hAnsi="宋体" w:cs="宋体"/>
          <w:kern w:val="0"/>
          <w:sz w:val="24"/>
          <w:szCs w:val="24"/>
          <w:highlight w:val="none"/>
          <w:lang w:val="zh-CN" w:bidi="zh-CN"/>
        </w:rPr>
        <w:t xml:space="preserve"> 至</w:t>
      </w:r>
      <w:r>
        <w:rPr>
          <w:rFonts w:hint="eastAsia" w:ascii="宋体" w:hAnsi="宋体" w:cs="宋体"/>
          <w:kern w:val="0"/>
          <w:sz w:val="24"/>
          <w:szCs w:val="24"/>
          <w:highlight w:val="none"/>
          <w:lang w:val="zh-CN" w:bidi="zh-CN"/>
        </w:rPr>
        <w:t xml:space="preserve"> </w:t>
      </w:r>
      <w:r>
        <w:rPr>
          <w:rFonts w:ascii="宋体" w:hAnsi="宋体" w:cs="宋体"/>
          <w:kern w:val="0"/>
          <w:sz w:val="24"/>
          <w:szCs w:val="24"/>
          <w:highlight w:val="none"/>
          <w:lang w:val="zh-CN" w:bidi="zh-CN"/>
        </w:rPr>
        <w:t xml:space="preserve"> 时止。</w:t>
      </w:r>
    </w:p>
    <w:p w14:paraId="20F4FD58">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如乙方未能履行合同规定的义务，甲方有权从履约保证金中取得补偿。</w:t>
      </w:r>
    </w:p>
    <w:p w14:paraId="71A7D73C">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履约保证金扣除甲方应得的补偿后的余额，在有效期满后个工作日内无息退还给乙方。</w:t>
      </w:r>
    </w:p>
    <w:p w14:paraId="4EF90777">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第九条 合同款支付</w:t>
      </w:r>
    </w:p>
    <w:p w14:paraId="22E498E0">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1.本合同项下所有款项均以人民币支付。</w:t>
      </w:r>
    </w:p>
    <w:p w14:paraId="36C9913B">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2.本合同项下的采购资金由甲方自行支付，乙方向甲方开具发票。</w:t>
      </w:r>
    </w:p>
    <w:p w14:paraId="6DD565B0">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3.付款条件：</w:t>
      </w:r>
    </w:p>
    <w:p w14:paraId="71F9A110">
      <w:pPr>
        <w:widowControl w:val="0"/>
        <w:autoSpaceDE w:val="0"/>
        <w:autoSpaceDN w:val="0"/>
        <w:spacing w:line="400" w:lineRule="exact"/>
        <w:ind w:firstLine="480" w:firstLineChars="200"/>
        <w:jc w:val="left"/>
        <w:textAlignment w:val="auto"/>
        <w:rPr>
          <w:rFonts w:hint="eastAsia"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合同签订后，甲方应向乙方支付合同总价的50%作为首付款；待乙方完成全部服务后，甲方应支付合同总价剩余的50%作为尾款。</w:t>
      </w:r>
    </w:p>
    <w:p w14:paraId="67082B8E">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第十条 违约责任</w:t>
      </w:r>
    </w:p>
    <w:p w14:paraId="3F7BC945">
      <w:pPr>
        <w:widowControl w:val="0"/>
        <w:autoSpaceDE w:val="0"/>
        <w:autoSpaceDN w:val="0"/>
        <w:spacing w:before="120" w:beforeLines="50" w:after="120" w:afterLines="50" w:line="400" w:lineRule="exact"/>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（1）甲方无正当理由拒收服务、拒付服务款的，乙方可向甲方追究违约责任。</w:t>
      </w:r>
    </w:p>
    <w:p w14:paraId="0AE52F04">
      <w:pPr>
        <w:widowControl w:val="0"/>
        <w:autoSpaceDE w:val="0"/>
        <w:autoSpaceDN w:val="0"/>
        <w:spacing w:before="120" w:beforeLines="50" w:after="120" w:afterLines="50" w:line="400" w:lineRule="exact"/>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（2）甲方未按合同规定的期限向乙方支付服务款的，乙方可向甲方追究违约责任。</w:t>
      </w:r>
    </w:p>
    <w:p w14:paraId="154962DB">
      <w:pPr>
        <w:widowControl w:val="0"/>
        <w:autoSpaceDE w:val="0"/>
        <w:autoSpaceDN w:val="0"/>
        <w:spacing w:before="120" w:beforeLines="50" w:after="120" w:afterLines="50" w:line="400" w:lineRule="exact"/>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（3）如乙方不能交付服务的，甲方有权终止付款，同时乙方应向甲方支付合同总价5%的违约金。</w:t>
      </w:r>
    </w:p>
    <w:p w14:paraId="3B621A17">
      <w:pPr>
        <w:widowControl w:val="0"/>
        <w:autoSpaceDE w:val="0"/>
        <w:autoSpaceDN w:val="0"/>
        <w:spacing w:before="120" w:beforeLines="50" w:after="120" w:afterLines="50" w:line="400" w:lineRule="exact"/>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（4）乙方逾期交付的，每逾期 1 天，乙方向甲方偿付合同总额的5‰的滞纳金。如乙方逾期交付达10天，甲方有权解除合同。</w:t>
      </w:r>
    </w:p>
    <w:p w14:paraId="3D8FB67A">
      <w:pPr>
        <w:widowControl w:val="0"/>
        <w:autoSpaceDE w:val="0"/>
        <w:autoSpaceDN w:val="0"/>
        <w:spacing w:before="120" w:beforeLines="50" w:after="120" w:afterLines="50" w:line="400" w:lineRule="exact"/>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（5）乙方所交付的服务不符合合同规定的，甲方有权拒收。甲方拒收的，乙方应向甲方支付合同总款5%的违约金。</w:t>
      </w:r>
    </w:p>
    <w:p w14:paraId="4D584328">
      <w:pPr>
        <w:widowControl w:val="0"/>
        <w:autoSpaceDE w:val="0"/>
        <w:autoSpaceDN w:val="0"/>
        <w:spacing w:before="120" w:beforeLines="50" w:after="120" w:afterLines="50" w:line="400" w:lineRule="exact"/>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（6）在乙方承诺的或国家规定的质量保证期内（取两者中最长的期限），如经乙方5次整改仍不能达到合同约定的质量标准，乙方应退回全部合同价款，并按本条第 3 款处理，同时，乙方还须赔偿甲方因此遭受的损失。</w:t>
      </w:r>
    </w:p>
    <w:p w14:paraId="4E153165">
      <w:pPr>
        <w:widowControl w:val="0"/>
        <w:autoSpaceDE w:val="0"/>
        <w:autoSpaceDN w:val="0"/>
        <w:spacing w:before="120" w:beforeLines="50" w:after="120" w:afterLines="50" w:line="400" w:lineRule="exact"/>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（7）乙方未按本合同的规定和服务承诺提供伴随服务/售后服务的，应按合同总价款的5%向甲方承担违约责任。</w:t>
      </w:r>
    </w:p>
    <w:p w14:paraId="1E14BDB2">
      <w:pPr>
        <w:widowControl w:val="0"/>
        <w:autoSpaceDE w:val="0"/>
        <w:autoSpaceDN w:val="0"/>
        <w:spacing w:before="120" w:beforeLines="50" w:after="120" w:afterLines="50" w:line="400" w:lineRule="exact"/>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（8）乙方在承担上述 4-7 款一项或多项违约责任后，仍应继续履行合同规定的义务（甲方解除合同的除外）。甲方未能及时追究乙方的任何一项违约责任并不表明甲方放弃追究乙方该项或其他违约责任。</w:t>
      </w:r>
    </w:p>
    <w:p w14:paraId="1CBE0C84">
      <w:pPr>
        <w:widowControl w:val="0"/>
        <w:autoSpaceDE w:val="0"/>
        <w:autoSpaceDN w:val="0"/>
        <w:spacing w:before="120" w:beforeLines="50" w:after="120" w:afterLines="50" w:line="400" w:lineRule="exact"/>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（9）乙方响应属虚假承诺，或经权威部门检测提供的服务不能满足投标（响应）文件要求， 或是由于乙方的过错造成合同无法继续履行的，乙方履约保证金不予退还外，还应向甲方支付不少于合同总价30%赔偿金。</w:t>
      </w:r>
    </w:p>
    <w:p w14:paraId="41F2D5EE">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第十一条 合同的变更和终止</w:t>
      </w:r>
    </w:p>
    <w:p w14:paraId="1C05EB39">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除《政府采购法》第50条规定的情形外，本合同一经签订，甲乙双方不得擅自变更、中止或终止。</w:t>
      </w:r>
    </w:p>
    <w:p w14:paraId="2A1DA26E">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除发生法律规定的不能预见、不能避免并不能克服的客观情况外，甲乙双方不得放弃或拒绝履行合同。乙方放弃或拒绝履行合同，履约保证金不予退还，并按规定接受相关部门的处罚。</w:t>
      </w:r>
    </w:p>
    <w:p w14:paraId="4DED1CB1">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第十二条 合同的转让</w:t>
      </w:r>
    </w:p>
    <w:p w14:paraId="1C729E20">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乙方不得擅自部分或全部转让其应履行的合同义务。</w:t>
      </w:r>
    </w:p>
    <w:p w14:paraId="7428F3B5">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第十三条 争议的解决</w:t>
      </w:r>
    </w:p>
    <w:p w14:paraId="621A6EE6">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因服务的质量问题发生争议的，应当邀请国家认可的质量检测机构对服务质量进行鉴定。符合标准的，鉴定费由甲方承担；不符合标准的，鉴定费由乙方承担。</w:t>
      </w:r>
    </w:p>
    <w:p w14:paraId="2B1D490B">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因履行本合同引起的或与本合同有关的争议，甲、乙双方应首先通过友好协商解决，如果协商不能解决争议，则采取以下第（(2)）种方式解决争议：</w:t>
      </w:r>
    </w:p>
    <w:p w14:paraId="1D87FC85">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w:t>
      </w:r>
      <w:r>
        <w:rPr>
          <w:rFonts w:hint="eastAsia" w:ascii="宋体" w:hAnsi="宋体" w:cs="宋体"/>
          <w:kern w:val="0"/>
          <w:sz w:val="24"/>
          <w:szCs w:val="24"/>
          <w:highlight w:val="none"/>
          <w:lang w:val="zh-CN" w:bidi="zh-CN"/>
        </w:rPr>
        <w:t>1</w:t>
      </w:r>
      <w:r>
        <w:rPr>
          <w:rFonts w:ascii="宋体" w:hAnsi="宋体" w:cs="宋体"/>
          <w:kern w:val="0"/>
          <w:sz w:val="24"/>
          <w:szCs w:val="24"/>
          <w:highlight w:val="none"/>
          <w:lang w:val="zh-CN" w:bidi="zh-CN"/>
        </w:rPr>
        <w:t>）向甲方所在地有管辖权的人民法院提起诉讼；</w:t>
      </w:r>
    </w:p>
    <w:p w14:paraId="04EF45C6">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w:t>
      </w:r>
      <w:r>
        <w:rPr>
          <w:rFonts w:hint="eastAsia" w:ascii="宋体" w:hAnsi="宋体" w:cs="宋体"/>
          <w:kern w:val="0"/>
          <w:sz w:val="24"/>
          <w:szCs w:val="24"/>
          <w:highlight w:val="none"/>
          <w:lang w:val="zh-CN" w:bidi="zh-CN"/>
        </w:rPr>
        <w:t>2</w:t>
      </w:r>
      <w:r>
        <w:rPr>
          <w:rFonts w:ascii="宋体" w:hAnsi="宋体" w:cs="宋体"/>
          <w:kern w:val="0"/>
          <w:sz w:val="24"/>
          <w:szCs w:val="24"/>
          <w:highlight w:val="none"/>
          <w:lang w:val="zh-CN" w:bidi="zh-CN"/>
        </w:rPr>
        <w:t>）向南京仲裁委员会按其仲裁规则申请仲裁。</w:t>
      </w:r>
    </w:p>
    <w:p w14:paraId="6A546D08">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如没有约定，默认采取第 2 种方式解决争议。</w:t>
      </w:r>
    </w:p>
    <w:p w14:paraId="43E7BD46">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仲裁期间本合同应继续履行。</w:t>
      </w:r>
    </w:p>
    <w:p w14:paraId="2C54F974">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第十四条 诚实信用</w:t>
      </w:r>
    </w:p>
    <w:p w14:paraId="52F29482">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乙方应诚实信用，严格按照招标（采购）文件要求和投标（响应）承诺履行合同，不向甲方进行商业贿赂或者提供不正当利益。</w:t>
      </w:r>
    </w:p>
    <w:p w14:paraId="3F381000">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bidi="zh-CN"/>
        </w:rPr>
      </w:pPr>
      <w:r>
        <w:rPr>
          <w:rFonts w:hint="eastAsia" w:ascii="宋体" w:hAnsi="宋体" w:cs="宋体"/>
          <w:b/>
          <w:kern w:val="0"/>
          <w:sz w:val="24"/>
          <w:szCs w:val="24"/>
          <w:highlight w:val="none"/>
          <w:lang w:val="zh-CN" w:bidi="zh-CN"/>
        </w:rPr>
        <w:t>第十五条</w:t>
      </w:r>
      <w:r>
        <w:rPr>
          <w:rFonts w:hint="eastAsia" w:ascii="宋体" w:hAnsi="宋体" w:cs="宋体"/>
          <w:b/>
          <w:kern w:val="0"/>
          <w:sz w:val="24"/>
          <w:szCs w:val="24"/>
          <w:highlight w:val="none"/>
          <w:lang w:bidi="zh-CN"/>
        </w:rPr>
        <w:t xml:space="preserve">  安全管理责任</w:t>
      </w:r>
    </w:p>
    <w:p w14:paraId="64CAA27E">
      <w:pPr>
        <w:shd w:val="clear" w:color="auto" w:fill="FFFFFF"/>
        <w:autoSpaceDE w:val="0"/>
        <w:autoSpaceDN w:val="0"/>
        <w:adjustRightInd w:val="0"/>
        <w:snapToGrid w:val="0"/>
        <w:spacing w:line="560" w:lineRule="exact"/>
        <w:ind w:firstLine="440" w:firstLineChars="200"/>
        <w:jc w:val="left"/>
        <w:textAlignment w:val="auto"/>
        <w:rPr>
          <w:rFonts w:ascii="宋体" w:hAnsi="宋体" w:cs="宋体"/>
          <w:kern w:val="0"/>
          <w:sz w:val="22"/>
          <w:szCs w:val="22"/>
          <w:highlight w:val="none"/>
          <w:lang w:bidi="zh-CN"/>
        </w:rPr>
      </w:pPr>
      <w:r>
        <w:rPr>
          <w:rFonts w:hint="eastAsia" w:ascii="宋体" w:hAnsi="宋体" w:cs="宋体"/>
          <w:kern w:val="0"/>
          <w:sz w:val="22"/>
          <w:szCs w:val="22"/>
          <w:highlight w:val="none"/>
          <w:lang w:bidi="zh-CN"/>
        </w:rPr>
        <w:t>乙方</w:t>
      </w:r>
      <w:r>
        <w:rPr>
          <w:rFonts w:ascii="宋体" w:hAnsi="宋体" w:cs="宋体"/>
          <w:kern w:val="0"/>
          <w:sz w:val="22"/>
          <w:szCs w:val="22"/>
          <w:highlight w:val="none"/>
          <w:lang w:bidi="zh-CN"/>
        </w:rPr>
        <w:t>应按照《企事业单位参与公安机关信息化建设安全管理办法》第十至第十三条的规定，明确安全管理具体要求及对应的违约责任。</w:t>
      </w:r>
    </w:p>
    <w:p w14:paraId="4CC8BB73">
      <w:pPr>
        <w:shd w:val="clear" w:color="auto" w:fill="FFFFFF"/>
        <w:autoSpaceDE w:val="0"/>
        <w:autoSpaceDN w:val="0"/>
        <w:adjustRightInd w:val="0"/>
        <w:snapToGrid w:val="0"/>
        <w:spacing w:line="560" w:lineRule="exact"/>
        <w:ind w:firstLine="440" w:firstLineChars="200"/>
        <w:jc w:val="left"/>
        <w:textAlignment w:val="auto"/>
        <w:rPr>
          <w:rFonts w:ascii="宋体" w:hAnsi="宋体" w:cs="宋体"/>
          <w:kern w:val="0"/>
          <w:sz w:val="22"/>
          <w:szCs w:val="22"/>
          <w:highlight w:val="none"/>
          <w:lang w:bidi="zh-CN"/>
        </w:rPr>
      </w:pPr>
      <w:r>
        <w:rPr>
          <w:rFonts w:hint="eastAsia" w:ascii="宋体" w:hAnsi="宋体" w:cs="宋体"/>
          <w:kern w:val="0"/>
          <w:sz w:val="22"/>
          <w:szCs w:val="22"/>
          <w:highlight w:val="none"/>
          <w:lang w:bidi="zh-CN"/>
        </w:rPr>
        <w:t>1、</w:t>
      </w:r>
      <w:r>
        <w:rPr>
          <w:rFonts w:ascii="宋体" w:hAnsi="宋体" w:cs="宋体"/>
          <w:kern w:val="0"/>
          <w:sz w:val="22"/>
          <w:szCs w:val="22"/>
          <w:highlight w:val="none"/>
          <w:lang w:bidi="zh-CN"/>
        </w:rPr>
        <w:t>违反安全管理的具体行为。包括但不限于：网络安全方面，擅自建立跨网跨域运维通道，违规连接公安网络，设置应用系统后门、木马等恶意程序，恶意探测扫描网络及系统，拆除破坏监管设施、程序等；数据安全方面，违规下载、留存、使用公安数据，篡改、毁损、出售公安数据等；安全保密方面，擅自扩大与合作事项相关信息的知悉范围，不及时清除、收回离职离岗或者不再参与信息化建设人员的持有的公安文档资料、数据等。</w:t>
      </w:r>
    </w:p>
    <w:p w14:paraId="4BCC1866">
      <w:pPr>
        <w:shd w:val="clear" w:color="auto" w:fill="FFFFFF"/>
        <w:autoSpaceDE w:val="0"/>
        <w:autoSpaceDN w:val="0"/>
        <w:adjustRightInd w:val="0"/>
        <w:snapToGrid w:val="0"/>
        <w:spacing w:line="560" w:lineRule="exact"/>
        <w:ind w:firstLine="440" w:firstLineChars="200"/>
        <w:jc w:val="left"/>
        <w:textAlignment w:val="auto"/>
        <w:rPr>
          <w:rFonts w:ascii="宋体" w:hAnsi="宋体" w:cs="宋体"/>
          <w:kern w:val="0"/>
          <w:sz w:val="22"/>
          <w:szCs w:val="22"/>
          <w:highlight w:val="none"/>
          <w:lang w:bidi="zh-CN"/>
        </w:rPr>
      </w:pPr>
      <w:r>
        <w:rPr>
          <w:rFonts w:hint="eastAsia" w:ascii="宋体" w:hAnsi="宋体" w:cs="宋体"/>
          <w:kern w:val="0"/>
          <w:sz w:val="22"/>
          <w:szCs w:val="22"/>
          <w:highlight w:val="none"/>
          <w:lang w:bidi="zh-CN"/>
        </w:rPr>
        <w:t>2、</w:t>
      </w:r>
      <w:r>
        <w:rPr>
          <w:rFonts w:ascii="宋体" w:hAnsi="宋体" w:cs="宋体"/>
          <w:kern w:val="0"/>
          <w:sz w:val="22"/>
          <w:szCs w:val="22"/>
          <w:highlight w:val="none"/>
          <w:lang w:bidi="zh-CN"/>
        </w:rPr>
        <w:t>违反安全管理行为需承担的责任。包括但不限于：</w:t>
      </w:r>
    </w:p>
    <w:p w14:paraId="6FD0D0ED">
      <w:pPr>
        <w:shd w:val="clear" w:color="auto" w:fill="FFFFFF"/>
        <w:autoSpaceDE w:val="0"/>
        <w:autoSpaceDN w:val="0"/>
        <w:adjustRightInd w:val="0"/>
        <w:snapToGrid w:val="0"/>
        <w:spacing w:line="560" w:lineRule="exact"/>
        <w:ind w:firstLine="440" w:firstLineChars="200"/>
        <w:jc w:val="left"/>
        <w:textAlignment w:val="auto"/>
        <w:rPr>
          <w:rFonts w:ascii="宋体" w:hAnsi="宋体" w:cs="宋体"/>
          <w:kern w:val="0"/>
          <w:sz w:val="22"/>
          <w:szCs w:val="22"/>
          <w:highlight w:val="none"/>
          <w:lang w:bidi="zh-CN"/>
        </w:rPr>
      </w:pPr>
      <w:r>
        <w:rPr>
          <w:rFonts w:hint="eastAsia" w:ascii="宋体" w:hAnsi="宋体" w:cs="宋体"/>
          <w:kern w:val="0"/>
          <w:sz w:val="22"/>
          <w:szCs w:val="22"/>
          <w:highlight w:val="none"/>
          <w:lang w:bidi="zh-CN"/>
        </w:rPr>
        <w:t>（1）</w:t>
      </w:r>
      <w:r>
        <w:rPr>
          <w:rFonts w:ascii="宋体" w:hAnsi="宋体" w:cs="宋体"/>
          <w:kern w:val="0"/>
          <w:sz w:val="22"/>
          <w:szCs w:val="22"/>
          <w:highlight w:val="none"/>
          <w:lang w:bidi="zh-CN"/>
        </w:rPr>
        <w:t>支付违约金。供应商每发生一起违反安全管理的相关行为，供应商应向采购人支付合同总价5%的违约金；对违约金不足以弥补所造成的损失的，由供应商补足差额部分；对逾期支付违约金的，每逾期1天供应商应向采购人偿付违约金总额5‰的滞纳金，但累计滞纳金总额不超过违约金总额的5%；造成一定负面影响的，由违约方承担消除负面影响产生的诉讼费、取证费、律师费等费用。</w:t>
      </w:r>
    </w:p>
    <w:p w14:paraId="38EC0610">
      <w:pPr>
        <w:shd w:val="clear" w:color="auto" w:fill="FFFFFF"/>
        <w:autoSpaceDE w:val="0"/>
        <w:autoSpaceDN w:val="0"/>
        <w:adjustRightInd w:val="0"/>
        <w:snapToGrid w:val="0"/>
        <w:spacing w:line="560" w:lineRule="exact"/>
        <w:ind w:firstLine="440" w:firstLineChars="200"/>
        <w:jc w:val="left"/>
        <w:textAlignment w:val="auto"/>
        <w:rPr>
          <w:rFonts w:ascii="宋体" w:hAnsi="宋体" w:cs="宋体"/>
          <w:kern w:val="0"/>
          <w:sz w:val="22"/>
          <w:szCs w:val="22"/>
          <w:highlight w:val="none"/>
          <w:lang w:bidi="zh-CN"/>
        </w:rPr>
      </w:pPr>
      <w:r>
        <w:rPr>
          <w:rFonts w:hint="eastAsia" w:ascii="宋体" w:hAnsi="宋体" w:cs="宋体"/>
          <w:kern w:val="0"/>
          <w:sz w:val="22"/>
          <w:szCs w:val="22"/>
          <w:highlight w:val="none"/>
          <w:lang w:bidi="zh-CN"/>
        </w:rPr>
        <w:t>（2）</w:t>
      </w:r>
      <w:r>
        <w:rPr>
          <w:rFonts w:ascii="宋体" w:hAnsi="宋体" w:cs="宋体"/>
          <w:kern w:val="0"/>
          <w:sz w:val="22"/>
          <w:szCs w:val="22"/>
          <w:highlight w:val="none"/>
          <w:lang w:bidi="zh-CN"/>
        </w:rPr>
        <w:t>采取补救措施。</w:t>
      </w:r>
      <w:r>
        <w:rPr>
          <w:rFonts w:hint="eastAsia" w:ascii="宋体" w:hAnsi="宋体" w:cs="宋体"/>
          <w:kern w:val="0"/>
          <w:sz w:val="22"/>
          <w:szCs w:val="22"/>
          <w:highlight w:val="none"/>
          <w:lang w:bidi="zh-CN"/>
        </w:rPr>
        <w:t>若产生软硬件产品损坏的，乙方应采取针对性补救措施，确保原软硬件产品运行正常，其中产生的费用由乙方承担。</w:t>
      </w:r>
    </w:p>
    <w:p w14:paraId="51B1784A">
      <w:pPr>
        <w:shd w:val="clear" w:color="auto" w:fill="FFFFFF"/>
        <w:autoSpaceDE w:val="0"/>
        <w:autoSpaceDN w:val="0"/>
        <w:adjustRightInd w:val="0"/>
        <w:snapToGrid w:val="0"/>
        <w:spacing w:line="560" w:lineRule="exact"/>
        <w:ind w:firstLine="440" w:firstLineChars="200"/>
        <w:jc w:val="left"/>
        <w:textAlignment w:val="auto"/>
        <w:rPr>
          <w:rFonts w:ascii="宋体" w:hAnsi="宋体" w:cs="宋体"/>
          <w:kern w:val="0"/>
          <w:sz w:val="22"/>
          <w:szCs w:val="22"/>
          <w:highlight w:val="none"/>
          <w:lang w:bidi="zh-CN"/>
        </w:rPr>
      </w:pPr>
      <w:r>
        <w:rPr>
          <w:rFonts w:hint="eastAsia" w:ascii="宋体" w:hAnsi="宋体" w:cs="宋体"/>
          <w:kern w:val="0"/>
          <w:sz w:val="22"/>
          <w:szCs w:val="22"/>
          <w:highlight w:val="none"/>
          <w:lang w:bidi="zh-CN"/>
        </w:rPr>
        <w:t>（3）</w:t>
      </w:r>
      <w:r>
        <w:rPr>
          <w:rFonts w:ascii="宋体" w:hAnsi="宋体" w:cs="宋体"/>
          <w:kern w:val="0"/>
          <w:sz w:val="22"/>
          <w:szCs w:val="22"/>
          <w:highlight w:val="none"/>
          <w:lang w:bidi="zh-CN"/>
        </w:rPr>
        <w:t>提前解除合同。对违约行为不可整改且造成特别严重后果，参与单位拒不整改、整改后仍不符合安全管理要求，或者违约行为造成合同目的的无法实现的，</w:t>
      </w:r>
      <w:r>
        <w:rPr>
          <w:rFonts w:hint="eastAsia" w:ascii="宋体" w:hAnsi="宋体" w:cs="宋体"/>
          <w:kern w:val="0"/>
          <w:sz w:val="22"/>
          <w:szCs w:val="22"/>
          <w:highlight w:val="none"/>
          <w:lang w:bidi="zh-CN"/>
        </w:rPr>
        <w:t>甲方</w:t>
      </w:r>
      <w:r>
        <w:rPr>
          <w:rFonts w:ascii="宋体" w:hAnsi="宋体" w:cs="宋体"/>
          <w:kern w:val="0"/>
          <w:sz w:val="22"/>
          <w:szCs w:val="22"/>
          <w:highlight w:val="none"/>
          <w:lang w:bidi="zh-CN"/>
        </w:rPr>
        <w:t>有权单方提前解除合同。</w:t>
      </w:r>
    </w:p>
    <w:p w14:paraId="20609EFA">
      <w:pPr>
        <w:shd w:val="clear" w:color="auto" w:fill="FFFFFF"/>
        <w:autoSpaceDE w:val="0"/>
        <w:autoSpaceDN w:val="0"/>
        <w:adjustRightInd w:val="0"/>
        <w:snapToGrid w:val="0"/>
        <w:spacing w:line="560" w:lineRule="exact"/>
        <w:ind w:firstLine="440" w:firstLineChars="200"/>
        <w:jc w:val="left"/>
        <w:textAlignment w:val="auto"/>
        <w:rPr>
          <w:rFonts w:ascii="宋体" w:hAnsi="宋体" w:cs="宋体"/>
          <w:kern w:val="0"/>
          <w:sz w:val="22"/>
          <w:szCs w:val="22"/>
          <w:highlight w:val="none"/>
          <w:lang w:bidi="zh-CN"/>
        </w:rPr>
      </w:pPr>
      <w:r>
        <w:rPr>
          <w:rFonts w:hint="eastAsia" w:ascii="宋体" w:hAnsi="宋体" w:cs="宋体"/>
          <w:kern w:val="0"/>
          <w:sz w:val="22"/>
          <w:szCs w:val="22"/>
          <w:highlight w:val="none"/>
          <w:lang w:bidi="zh-CN"/>
        </w:rPr>
        <w:t>（4）</w:t>
      </w:r>
      <w:r>
        <w:rPr>
          <w:rFonts w:ascii="宋体" w:hAnsi="宋体" w:cs="宋体"/>
          <w:kern w:val="0"/>
          <w:sz w:val="22"/>
          <w:szCs w:val="22"/>
          <w:highlight w:val="none"/>
          <w:lang w:bidi="zh-CN"/>
        </w:rPr>
        <w:t>失信惩戒措施。对同时构成违法犯罪的违约行为，</w:t>
      </w:r>
      <w:r>
        <w:rPr>
          <w:rFonts w:hint="eastAsia" w:ascii="宋体" w:hAnsi="宋体" w:cs="宋体"/>
          <w:kern w:val="0"/>
          <w:sz w:val="22"/>
          <w:szCs w:val="22"/>
          <w:highlight w:val="none"/>
          <w:lang w:bidi="zh-CN"/>
        </w:rPr>
        <w:t>甲方</w:t>
      </w:r>
      <w:r>
        <w:rPr>
          <w:rFonts w:ascii="宋体" w:hAnsi="宋体" w:cs="宋体"/>
          <w:kern w:val="0"/>
          <w:sz w:val="22"/>
          <w:szCs w:val="22"/>
          <w:highlight w:val="none"/>
          <w:lang w:bidi="zh-CN"/>
        </w:rPr>
        <w:t>有权提请将涉事参与单位及人员列入政府采购严重违法失信行为记录名单、市场监督管理严重失信名单。</w:t>
      </w:r>
    </w:p>
    <w:p w14:paraId="35BFAC78">
      <w:pPr>
        <w:shd w:val="clear" w:color="auto" w:fill="FFFFFF"/>
        <w:autoSpaceDE w:val="0"/>
        <w:autoSpaceDN w:val="0"/>
        <w:adjustRightInd w:val="0"/>
        <w:snapToGrid w:val="0"/>
        <w:spacing w:line="560" w:lineRule="exact"/>
        <w:ind w:firstLine="440" w:firstLineChars="200"/>
        <w:jc w:val="left"/>
        <w:textAlignment w:val="auto"/>
        <w:rPr>
          <w:rFonts w:ascii="宋体" w:hAnsi="宋体" w:cs="宋体"/>
          <w:kern w:val="0"/>
          <w:sz w:val="22"/>
          <w:szCs w:val="22"/>
          <w:highlight w:val="none"/>
          <w:lang w:bidi="zh-CN"/>
        </w:rPr>
      </w:pPr>
      <w:r>
        <w:rPr>
          <w:rFonts w:hint="eastAsia" w:ascii="宋体" w:hAnsi="宋体" w:cs="宋体"/>
          <w:kern w:val="0"/>
          <w:sz w:val="22"/>
          <w:szCs w:val="22"/>
          <w:highlight w:val="none"/>
          <w:lang w:bidi="zh-CN"/>
        </w:rPr>
        <w:t>（5）</w:t>
      </w:r>
      <w:r>
        <w:rPr>
          <w:rFonts w:ascii="宋体" w:hAnsi="宋体" w:cs="宋体"/>
          <w:kern w:val="0"/>
          <w:sz w:val="22"/>
          <w:szCs w:val="22"/>
          <w:highlight w:val="none"/>
          <w:lang w:bidi="zh-CN"/>
        </w:rPr>
        <w:t>后续追偿权利。鉴于有的违法行为造成的后果较长时间才能显现，或者损失数额难以一次性确认，</w:t>
      </w:r>
      <w:r>
        <w:rPr>
          <w:rFonts w:hint="eastAsia" w:ascii="宋体" w:hAnsi="宋体" w:cs="宋体"/>
          <w:kern w:val="0"/>
          <w:sz w:val="22"/>
          <w:szCs w:val="22"/>
          <w:highlight w:val="none"/>
          <w:lang w:bidi="zh-CN"/>
        </w:rPr>
        <w:t>甲方</w:t>
      </w:r>
      <w:r>
        <w:rPr>
          <w:rFonts w:ascii="宋体" w:hAnsi="宋体" w:cs="宋体"/>
          <w:kern w:val="0"/>
          <w:sz w:val="22"/>
          <w:szCs w:val="22"/>
          <w:highlight w:val="none"/>
          <w:lang w:bidi="zh-CN"/>
        </w:rPr>
        <w:t>保留进一步追偿的权利。</w:t>
      </w:r>
    </w:p>
    <w:p w14:paraId="154854A8">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p>
    <w:p w14:paraId="12E47B70">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第十</w:t>
      </w:r>
      <w:r>
        <w:rPr>
          <w:rFonts w:hint="eastAsia" w:ascii="宋体" w:hAnsi="宋体" w:cs="宋体"/>
          <w:b/>
          <w:kern w:val="0"/>
          <w:sz w:val="24"/>
          <w:szCs w:val="24"/>
          <w:highlight w:val="none"/>
          <w:lang w:val="zh-CN" w:bidi="zh-CN"/>
        </w:rPr>
        <w:t>六</w:t>
      </w:r>
      <w:r>
        <w:rPr>
          <w:rFonts w:ascii="宋体" w:hAnsi="宋体" w:cs="宋体"/>
          <w:b/>
          <w:kern w:val="0"/>
          <w:sz w:val="24"/>
          <w:szCs w:val="24"/>
          <w:highlight w:val="none"/>
          <w:lang w:val="zh-CN" w:bidi="zh-CN"/>
        </w:rPr>
        <w:t>条 合同生效及其他</w:t>
      </w:r>
    </w:p>
    <w:p w14:paraId="62603953">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本合同自签订之日起生效。</w:t>
      </w:r>
    </w:p>
    <w:p w14:paraId="2084037D">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本合同一式</w:t>
      </w:r>
      <w:r>
        <w:rPr>
          <w:rFonts w:hint="eastAsia" w:ascii="宋体" w:hAnsi="宋体" w:cs="宋体"/>
          <w:kern w:val="0"/>
          <w:sz w:val="24"/>
          <w:szCs w:val="24"/>
          <w:highlight w:val="none"/>
          <w:lang w:val="zh-CN" w:bidi="zh-CN"/>
        </w:rPr>
        <w:t>六份</w:t>
      </w:r>
      <w:r>
        <w:rPr>
          <w:rFonts w:ascii="宋体" w:hAnsi="宋体" w:cs="宋体"/>
          <w:kern w:val="0"/>
          <w:sz w:val="24"/>
          <w:szCs w:val="24"/>
          <w:highlight w:val="none"/>
          <w:lang w:val="zh-CN" w:bidi="zh-CN"/>
        </w:rPr>
        <w:t>。</w:t>
      </w:r>
    </w:p>
    <w:p w14:paraId="0386A031">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本合同按照中华人民共和国的现行法律进行解释。</w:t>
      </w:r>
    </w:p>
    <w:p w14:paraId="5EBC19BE">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其他：无</w:t>
      </w:r>
    </w:p>
    <w:p w14:paraId="713472B9">
      <w:pPr>
        <w:widowControl w:val="0"/>
        <w:autoSpaceDE w:val="0"/>
        <w:autoSpaceDN w:val="0"/>
        <w:spacing w:line="400" w:lineRule="exact"/>
        <w:jc w:val="left"/>
        <w:textAlignment w:val="auto"/>
        <w:rPr>
          <w:rFonts w:ascii="宋体" w:hAnsi="宋体" w:cs="宋体"/>
          <w:kern w:val="0"/>
          <w:sz w:val="24"/>
          <w:szCs w:val="24"/>
          <w:highlight w:val="none"/>
          <w:lang w:val="zh-CN" w:bidi="zh-CN"/>
        </w:rPr>
      </w:pPr>
    </w:p>
    <w:p w14:paraId="04222835">
      <w:pPr>
        <w:widowControl w:val="0"/>
        <w:autoSpaceDE w:val="0"/>
        <w:autoSpaceDN w:val="0"/>
        <w:spacing w:line="400" w:lineRule="exact"/>
        <w:jc w:val="left"/>
        <w:textAlignment w:val="auto"/>
        <w:rPr>
          <w:rFonts w:ascii="宋体" w:hAnsi="宋体" w:cs="宋体"/>
          <w:kern w:val="0"/>
          <w:sz w:val="24"/>
          <w:szCs w:val="24"/>
          <w:highlight w:val="none"/>
          <w:lang w:val="zh-CN" w:bidi="zh-CN"/>
        </w:rPr>
      </w:pPr>
    </w:p>
    <w:p w14:paraId="2D6D3C9E">
      <w:pPr>
        <w:widowControl w:val="0"/>
        <w:autoSpaceDE w:val="0"/>
        <w:autoSpaceDN w:val="0"/>
        <w:spacing w:line="400" w:lineRule="exact"/>
        <w:jc w:val="left"/>
        <w:textAlignment w:val="auto"/>
        <w:rPr>
          <w:rFonts w:ascii="宋体" w:hAnsi="宋体" w:cs="宋体"/>
          <w:kern w:val="0"/>
          <w:sz w:val="24"/>
          <w:szCs w:val="24"/>
          <w:highlight w:val="none"/>
          <w:lang w:val="zh-CN" w:bidi="zh-CN"/>
        </w:rPr>
      </w:pPr>
    </w:p>
    <w:p w14:paraId="52BB3830">
      <w:pPr>
        <w:widowControl w:val="0"/>
        <w:autoSpaceDE w:val="0"/>
        <w:autoSpaceDN w:val="0"/>
        <w:spacing w:line="400" w:lineRule="exact"/>
        <w:jc w:val="left"/>
        <w:textAlignment w:val="auto"/>
        <w:rPr>
          <w:rFonts w:ascii="宋体" w:hAnsi="宋体" w:cs="宋体"/>
          <w:kern w:val="0"/>
          <w:sz w:val="24"/>
          <w:szCs w:val="24"/>
          <w:highlight w:val="none"/>
          <w:lang w:val="zh-CN" w:bidi="zh-CN"/>
        </w:rPr>
      </w:pPr>
    </w:p>
    <w:tbl>
      <w:tblPr>
        <w:tblStyle w:val="57"/>
        <w:tblW w:w="8357" w:type="dxa"/>
        <w:tblInd w:w="118" w:type="dxa"/>
        <w:tblLayout w:type="fixed"/>
        <w:tblCellMar>
          <w:top w:w="0" w:type="dxa"/>
          <w:left w:w="0" w:type="dxa"/>
          <w:bottom w:w="0" w:type="dxa"/>
          <w:right w:w="0" w:type="dxa"/>
        </w:tblCellMar>
      </w:tblPr>
      <w:tblGrid>
        <w:gridCol w:w="4844"/>
        <w:gridCol w:w="3513"/>
      </w:tblGrid>
      <w:tr w14:paraId="1D876A98">
        <w:tblPrEx>
          <w:tblCellMar>
            <w:top w:w="0" w:type="dxa"/>
            <w:left w:w="0" w:type="dxa"/>
            <w:bottom w:w="0" w:type="dxa"/>
            <w:right w:w="0" w:type="dxa"/>
          </w:tblCellMar>
        </w:tblPrEx>
        <w:trPr>
          <w:trHeight w:val="442" w:hRule="atLeast"/>
        </w:trPr>
        <w:tc>
          <w:tcPr>
            <w:tcW w:w="4844" w:type="dxa"/>
          </w:tcPr>
          <w:p w14:paraId="73676B84">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甲方（采购人）：</w:t>
            </w:r>
          </w:p>
        </w:tc>
        <w:tc>
          <w:tcPr>
            <w:tcW w:w="3513" w:type="dxa"/>
          </w:tcPr>
          <w:p w14:paraId="61949E3D">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乙方（供应商）：</w:t>
            </w:r>
          </w:p>
        </w:tc>
      </w:tr>
      <w:tr w14:paraId="3E2DC185">
        <w:tblPrEx>
          <w:tblCellMar>
            <w:top w:w="0" w:type="dxa"/>
            <w:left w:w="0" w:type="dxa"/>
            <w:bottom w:w="0" w:type="dxa"/>
            <w:right w:w="0" w:type="dxa"/>
          </w:tblCellMar>
        </w:tblPrEx>
        <w:trPr>
          <w:trHeight w:val="495" w:hRule="atLeast"/>
        </w:trPr>
        <w:tc>
          <w:tcPr>
            <w:tcW w:w="4844" w:type="dxa"/>
          </w:tcPr>
          <w:p w14:paraId="6F111A4A">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（盖章）</w:t>
            </w:r>
          </w:p>
        </w:tc>
        <w:tc>
          <w:tcPr>
            <w:tcW w:w="3513" w:type="dxa"/>
          </w:tcPr>
          <w:p w14:paraId="7E2A7740">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（盖章）</w:t>
            </w:r>
          </w:p>
        </w:tc>
      </w:tr>
      <w:tr w14:paraId="440093EE">
        <w:tblPrEx>
          <w:tblCellMar>
            <w:top w:w="0" w:type="dxa"/>
            <w:left w:w="0" w:type="dxa"/>
            <w:bottom w:w="0" w:type="dxa"/>
            <w:right w:w="0" w:type="dxa"/>
          </w:tblCellMar>
        </w:tblPrEx>
        <w:trPr>
          <w:trHeight w:val="345" w:hRule="atLeast"/>
        </w:trPr>
        <w:tc>
          <w:tcPr>
            <w:tcW w:w="4844" w:type="dxa"/>
          </w:tcPr>
          <w:p w14:paraId="7C65DB1D">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代表人：</w:t>
            </w:r>
          </w:p>
        </w:tc>
        <w:tc>
          <w:tcPr>
            <w:tcW w:w="3513" w:type="dxa"/>
          </w:tcPr>
          <w:p w14:paraId="6A93D288">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代表人：</w:t>
            </w:r>
          </w:p>
        </w:tc>
      </w:tr>
      <w:tr w14:paraId="5FA37592">
        <w:tblPrEx>
          <w:tblCellMar>
            <w:top w:w="0" w:type="dxa"/>
            <w:left w:w="0" w:type="dxa"/>
            <w:bottom w:w="0" w:type="dxa"/>
            <w:right w:w="0" w:type="dxa"/>
          </w:tblCellMar>
        </w:tblPrEx>
        <w:trPr>
          <w:trHeight w:val="337" w:hRule="atLeast"/>
        </w:trPr>
        <w:tc>
          <w:tcPr>
            <w:tcW w:w="4844" w:type="dxa"/>
          </w:tcPr>
          <w:p w14:paraId="6537FA35">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电话：</w:t>
            </w:r>
          </w:p>
        </w:tc>
        <w:tc>
          <w:tcPr>
            <w:tcW w:w="3513" w:type="dxa"/>
          </w:tcPr>
          <w:p w14:paraId="2F86C0E9">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电话：</w:t>
            </w:r>
          </w:p>
        </w:tc>
      </w:tr>
      <w:tr w14:paraId="65C159AB">
        <w:tblPrEx>
          <w:tblCellMar>
            <w:top w:w="0" w:type="dxa"/>
            <w:left w:w="0" w:type="dxa"/>
            <w:bottom w:w="0" w:type="dxa"/>
            <w:right w:w="0" w:type="dxa"/>
          </w:tblCellMar>
        </w:tblPrEx>
        <w:trPr>
          <w:trHeight w:val="337" w:hRule="atLeast"/>
        </w:trPr>
        <w:tc>
          <w:tcPr>
            <w:tcW w:w="4844" w:type="dxa"/>
          </w:tcPr>
          <w:p w14:paraId="1CE25475">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开户银行：</w:t>
            </w:r>
          </w:p>
        </w:tc>
        <w:tc>
          <w:tcPr>
            <w:tcW w:w="3513" w:type="dxa"/>
          </w:tcPr>
          <w:p w14:paraId="31CECDFE">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开户银行：</w:t>
            </w:r>
          </w:p>
        </w:tc>
      </w:tr>
      <w:tr w14:paraId="55BA599E">
        <w:tblPrEx>
          <w:tblCellMar>
            <w:top w:w="0" w:type="dxa"/>
            <w:left w:w="0" w:type="dxa"/>
            <w:bottom w:w="0" w:type="dxa"/>
            <w:right w:w="0" w:type="dxa"/>
          </w:tblCellMar>
        </w:tblPrEx>
        <w:trPr>
          <w:trHeight w:val="608" w:hRule="atLeast"/>
        </w:trPr>
        <w:tc>
          <w:tcPr>
            <w:tcW w:w="4844" w:type="dxa"/>
          </w:tcPr>
          <w:p w14:paraId="4599F181">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账号：</w:t>
            </w:r>
          </w:p>
        </w:tc>
        <w:tc>
          <w:tcPr>
            <w:tcW w:w="3513" w:type="dxa"/>
          </w:tcPr>
          <w:p w14:paraId="3DD2A96C">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账号：</w:t>
            </w:r>
          </w:p>
        </w:tc>
      </w:tr>
      <w:bookmarkEnd w:id="1"/>
    </w:tbl>
    <w:p w14:paraId="21C07CB6">
      <w:pPr>
        <w:jc w:val="left"/>
        <w:rPr>
          <w:rStyle w:val="81"/>
          <w:rFonts w:ascii="黑体" w:hAnsi="Verdana" w:eastAsia="黑体"/>
          <w:color w:val="000000" w:themeColor="text1"/>
          <w:sz w:val="36"/>
          <w:szCs w:val="36"/>
          <w:highlight w:val="none"/>
          <w14:textFill>
            <w14:solidFill>
              <w14:schemeClr w14:val="tx1"/>
            </w14:solidFill>
          </w14:textFill>
        </w:rPr>
      </w:pPr>
    </w:p>
    <w:p w14:paraId="707D1780">
      <w:pPr>
        <w:jc w:val="left"/>
        <w:rPr>
          <w:rStyle w:val="81"/>
          <w:rFonts w:ascii="黑体" w:eastAsia="黑体"/>
          <w:b/>
          <w:bCs/>
          <w:color w:val="000000" w:themeColor="text1"/>
          <w:sz w:val="36"/>
          <w:szCs w:val="36"/>
          <w:highlight w:val="none"/>
          <w:lang w:val="zh-CN"/>
          <w14:textFill>
            <w14:solidFill>
              <w14:schemeClr w14:val="tx1"/>
            </w14:solidFill>
          </w14:textFill>
        </w:rPr>
      </w:pPr>
      <w:r>
        <w:rPr>
          <w:rStyle w:val="81"/>
          <w:rFonts w:ascii="黑体" w:eastAsia="黑体"/>
          <w:b/>
          <w:bCs/>
          <w:color w:val="000000" w:themeColor="text1"/>
          <w:sz w:val="36"/>
          <w:szCs w:val="36"/>
          <w:highlight w:val="none"/>
          <w:lang w:val="zh-CN"/>
          <w14:textFill>
            <w14:solidFill>
              <w14:schemeClr w14:val="tx1"/>
            </w14:solidFill>
          </w14:textFill>
        </w:rPr>
        <w:br w:type="page"/>
      </w:r>
      <w:r>
        <w:rPr>
          <w:rStyle w:val="81"/>
          <w:rFonts w:ascii="黑体" w:eastAsia="黑体"/>
          <w:b/>
          <w:bCs/>
          <w:color w:val="000000" w:themeColor="text1"/>
          <w:sz w:val="36"/>
          <w:szCs w:val="36"/>
          <w:highlight w:val="none"/>
          <w:lang w:val="zh-CN"/>
          <w14:textFill>
            <w14:solidFill>
              <w14:schemeClr w14:val="tx1"/>
            </w14:solidFill>
          </w14:textFill>
        </w:rPr>
        <w:t>第六章 竞争性磋商文件格式及附件</w:t>
      </w:r>
    </w:p>
    <w:p w14:paraId="09FB6AFC">
      <w:pPr>
        <w:spacing w:line="240" w:lineRule="atLeast"/>
        <w:ind w:left="560"/>
        <w:jc w:val="center"/>
        <w:rPr>
          <w:rStyle w:val="81"/>
          <w:rFonts w:ascii="黑体" w:eastAsia="黑体"/>
          <w:b/>
          <w:bCs/>
          <w:color w:val="000000" w:themeColor="text1"/>
          <w:sz w:val="36"/>
          <w:szCs w:val="36"/>
          <w:highlight w:val="none"/>
          <w:lang w:val="zh-CN"/>
          <w14:textFill>
            <w14:solidFill>
              <w14:schemeClr w14:val="tx1"/>
            </w14:solidFill>
          </w14:textFill>
        </w:rPr>
      </w:pPr>
    </w:p>
    <w:p w14:paraId="0D44052A">
      <w:pPr>
        <w:jc w:val="center"/>
        <w:rPr>
          <w:rStyle w:val="81"/>
          <w:rFonts w:ascii="宋体" w:hAnsi="宋体"/>
          <w:b/>
          <w:color w:val="000000" w:themeColor="text1"/>
          <w:sz w:val="72"/>
          <w:highlight w:val="none"/>
          <w14:textFill>
            <w14:solidFill>
              <w14:schemeClr w14:val="tx1"/>
            </w14:solidFill>
          </w14:textFill>
        </w:rPr>
      </w:pPr>
    </w:p>
    <w:p w14:paraId="0586D7E8">
      <w:pPr>
        <w:jc w:val="center"/>
        <w:rPr>
          <w:rStyle w:val="81"/>
          <w:rFonts w:ascii="宋体" w:hAnsi="宋体"/>
          <w:b/>
          <w:color w:val="000000" w:themeColor="text1"/>
          <w:sz w:val="72"/>
          <w:highlight w:val="none"/>
          <w14:textFill>
            <w14:solidFill>
              <w14:schemeClr w14:val="tx1"/>
            </w14:solidFill>
          </w14:textFill>
        </w:rPr>
      </w:pPr>
      <w:r>
        <w:rPr>
          <w:rStyle w:val="81"/>
          <w:rFonts w:ascii="宋体" w:hAnsi="宋体"/>
          <w:b/>
          <w:color w:val="000000" w:themeColor="text1"/>
          <w:sz w:val="72"/>
          <w:highlight w:val="none"/>
          <w14:textFill>
            <w14:solidFill>
              <w14:schemeClr w14:val="tx1"/>
            </w14:solidFill>
          </w14:textFill>
        </w:rPr>
        <w:t>竞争性磋商文件</w:t>
      </w:r>
    </w:p>
    <w:p w14:paraId="211582E0">
      <w:pPr>
        <w:ind w:firstLine="3708" w:firstLineChars="1026"/>
        <w:rPr>
          <w:rStyle w:val="81"/>
          <w:rFonts w:ascii="宋体" w:hAnsi="宋体"/>
          <w:b/>
          <w:color w:val="000000" w:themeColor="text1"/>
          <w:sz w:val="36"/>
          <w:highlight w:val="none"/>
          <w14:textFill>
            <w14:solidFill>
              <w14:schemeClr w14:val="tx1"/>
            </w14:solidFill>
          </w14:textFill>
        </w:rPr>
      </w:pPr>
    </w:p>
    <w:p w14:paraId="514A8991">
      <w:pPr>
        <w:jc w:val="center"/>
        <w:rPr>
          <w:rStyle w:val="81"/>
          <w:rFonts w:ascii="宋体" w:hAnsi="宋体"/>
          <w:b/>
          <w:color w:val="000000" w:themeColor="text1"/>
          <w:sz w:val="72"/>
          <w:highlight w:val="none"/>
          <w14:textFill>
            <w14:solidFill>
              <w14:schemeClr w14:val="tx1"/>
            </w14:solidFill>
          </w14:textFill>
        </w:rPr>
      </w:pPr>
    </w:p>
    <w:p w14:paraId="338C5060">
      <w:pPr>
        <w:jc w:val="center"/>
        <w:rPr>
          <w:rStyle w:val="81"/>
          <w:rFonts w:ascii="宋体" w:hAnsi="宋体"/>
          <w:b/>
          <w:color w:val="000000" w:themeColor="text1"/>
          <w:sz w:val="36"/>
          <w:highlight w:val="none"/>
          <w14:textFill>
            <w14:solidFill>
              <w14:schemeClr w14:val="tx1"/>
            </w14:solidFill>
          </w14:textFill>
        </w:rPr>
      </w:pPr>
    </w:p>
    <w:p w14:paraId="28F43E68">
      <w:pPr>
        <w:jc w:val="center"/>
        <w:rPr>
          <w:rStyle w:val="81"/>
          <w:rFonts w:ascii="宋体" w:hAnsi="宋体"/>
          <w:b/>
          <w:color w:val="000000" w:themeColor="text1"/>
          <w:sz w:val="36"/>
          <w:highlight w:val="none"/>
          <w14:textFill>
            <w14:solidFill>
              <w14:schemeClr w14:val="tx1"/>
            </w14:solidFill>
          </w14:textFill>
        </w:rPr>
      </w:pPr>
    </w:p>
    <w:p w14:paraId="3D0AD2DB">
      <w:pPr>
        <w:jc w:val="center"/>
        <w:rPr>
          <w:rStyle w:val="81"/>
          <w:rFonts w:ascii="宋体" w:hAnsi="宋体"/>
          <w:b/>
          <w:color w:val="000000" w:themeColor="text1"/>
          <w:sz w:val="36"/>
          <w:highlight w:val="none"/>
          <w14:textFill>
            <w14:solidFill>
              <w14:schemeClr w14:val="tx1"/>
            </w14:solidFill>
          </w14:textFill>
        </w:rPr>
      </w:pPr>
    </w:p>
    <w:p w14:paraId="6347E270">
      <w:pPr>
        <w:ind w:firstLine="1084" w:firstLineChars="300"/>
        <w:rPr>
          <w:rStyle w:val="81"/>
          <w:rFonts w:ascii="宋体" w:hAnsi="宋体"/>
          <w:b/>
          <w:color w:val="000000" w:themeColor="text1"/>
          <w:sz w:val="36"/>
          <w:highlight w:val="none"/>
          <w14:textFill>
            <w14:solidFill>
              <w14:schemeClr w14:val="tx1"/>
            </w14:solidFill>
          </w14:textFill>
        </w:rPr>
      </w:pPr>
      <w:r>
        <w:rPr>
          <w:rStyle w:val="81"/>
          <w:rFonts w:ascii="宋体" w:hAnsi="宋体"/>
          <w:b/>
          <w:color w:val="000000" w:themeColor="text1"/>
          <w:sz w:val="36"/>
          <w:highlight w:val="none"/>
          <w14:textFill>
            <w14:solidFill>
              <w14:schemeClr w14:val="tx1"/>
            </w14:solidFill>
          </w14:textFill>
        </w:rPr>
        <w:t xml:space="preserve">项 目 编号： </w:t>
      </w:r>
      <w:r>
        <w:rPr>
          <w:rStyle w:val="81"/>
          <w:rFonts w:ascii="宋体" w:hAnsi="宋体"/>
          <w:b/>
          <w:color w:val="000000" w:themeColor="text1"/>
          <w:sz w:val="36"/>
          <w:highlight w:val="none"/>
          <w:u w:val="single"/>
          <w14:textFill>
            <w14:solidFill>
              <w14:schemeClr w14:val="tx1"/>
            </w14:solidFill>
          </w14:textFill>
        </w:rPr>
        <w:t xml:space="preserve">               </w:t>
      </w:r>
    </w:p>
    <w:p w14:paraId="57C6DC72">
      <w:pPr>
        <w:ind w:firstLine="1084" w:firstLineChars="300"/>
        <w:rPr>
          <w:rStyle w:val="81"/>
          <w:rFonts w:ascii="宋体" w:hAnsi="宋体"/>
          <w:b/>
          <w:color w:val="000000" w:themeColor="text1"/>
          <w:sz w:val="36"/>
          <w:highlight w:val="none"/>
          <w:u w:val="single"/>
          <w14:textFill>
            <w14:solidFill>
              <w14:schemeClr w14:val="tx1"/>
            </w14:solidFill>
          </w14:textFill>
        </w:rPr>
      </w:pPr>
      <w:r>
        <w:rPr>
          <w:rStyle w:val="81"/>
          <w:rFonts w:ascii="宋体" w:hAnsi="宋体"/>
          <w:b/>
          <w:color w:val="000000" w:themeColor="text1"/>
          <w:sz w:val="36"/>
          <w:highlight w:val="none"/>
          <w14:textFill>
            <w14:solidFill>
              <w14:schemeClr w14:val="tx1"/>
            </w14:solidFill>
          </w14:textFill>
        </w:rPr>
        <w:t xml:space="preserve">项 目 名称： </w:t>
      </w:r>
      <w:r>
        <w:rPr>
          <w:rStyle w:val="81"/>
          <w:rFonts w:ascii="宋体" w:hAnsi="宋体"/>
          <w:b/>
          <w:color w:val="000000" w:themeColor="text1"/>
          <w:sz w:val="36"/>
          <w:highlight w:val="none"/>
          <w:u w:val="single"/>
          <w14:textFill>
            <w14:solidFill>
              <w14:schemeClr w14:val="tx1"/>
            </w14:solidFill>
          </w14:textFill>
        </w:rPr>
        <w:t xml:space="preserve">               </w:t>
      </w:r>
    </w:p>
    <w:p w14:paraId="0303E1A0">
      <w:pPr>
        <w:rPr>
          <w:rStyle w:val="81"/>
          <w:rFonts w:ascii="宋体" w:hAnsi="宋体"/>
          <w:b/>
          <w:color w:val="000000" w:themeColor="text1"/>
          <w:sz w:val="36"/>
          <w:highlight w:val="none"/>
          <w14:textFill>
            <w14:solidFill>
              <w14:schemeClr w14:val="tx1"/>
            </w14:solidFill>
          </w14:textFill>
        </w:rPr>
      </w:pPr>
    </w:p>
    <w:p w14:paraId="46F3734B">
      <w:pPr>
        <w:rPr>
          <w:rStyle w:val="81"/>
          <w:rFonts w:ascii="宋体" w:hAnsi="宋体"/>
          <w:b/>
          <w:color w:val="000000" w:themeColor="text1"/>
          <w:sz w:val="36"/>
          <w:highlight w:val="none"/>
          <w14:textFill>
            <w14:solidFill>
              <w14:schemeClr w14:val="tx1"/>
            </w14:solidFill>
          </w14:textFill>
        </w:rPr>
      </w:pPr>
    </w:p>
    <w:p w14:paraId="049AD89F">
      <w:pPr>
        <w:rPr>
          <w:rStyle w:val="81"/>
          <w:rFonts w:ascii="宋体" w:hAnsi="宋体"/>
          <w:b/>
          <w:color w:val="000000" w:themeColor="text1"/>
          <w:sz w:val="36"/>
          <w:highlight w:val="none"/>
          <w14:textFill>
            <w14:solidFill>
              <w14:schemeClr w14:val="tx1"/>
            </w14:solidFill>
          </w14:textFill>
        </w:rPr>
      </w:pPr>
    </w:p>
    <w:p w14:paraId="4375041C">
      <w:pPr>
        <w:rPr>
          <w:rStyle w:val="81"/>
          <w:rFonts w:ascii="宋体" w:hAnsi="宋体"/>
          <w:b/>
          <w:color w:val="000000" w:themeColor="text1"/>
          <w:sz w:val="36"/>
          <w:highlight w:val="none"/>
          <w14:textFill>
            <w14:solidFill>
              <w14:schemeClr w14:val="tx1"/>
            </w14:solidFill>
          </w14:textFill>
        </w:rPr>
      </w:pPr>
    </w:p>
    <w:p w14:paraId="7B2B706C">
      <w:pPr>
        <w:rPr>
          <w:rStyle w:val="81"/>
          <w:rFonts w:ascii="宋体" w:hAnsi="宋体"/>
          <w:b/>
          <w:color w:val="000000" w:themeColor="text1"/>
          <w:sz w:val="36"/>
          <w:highlight w:val="none"/>
          <w14:textFill>
            <w14:solidFill>
              <w14:schemeClr w14:val="tx1"/>
            </w14:solidFill>
          </w14:textFill>
        </w:rPr>
      </w:pPr>
    </w:p>
    <w:p w14:paraId="4C84DFA9">
      <w:pPr>
        <w:rPr>
          <w:rStyle w:val="81"/>
          <w:rFonts w:ascii="宋体" w:hAnsi="宋体"/>
          <w:b/>
          <w:color w:val="000000" w:themeColor="text1"/>
          <w:sz w:val="36"/>
          <w:highlight w:val="none"/>
          <w:u w:val="single"/>
          <w14:textFill>
            <w14:solidFill>
              <w14:schemeClr w14:val="tx1"/>
            </w14:solidFill>
          </w14:textFill>
        </w:rPr>
      </w:pPr>
      <w:r>
        <w:rPr>
          <w:rStyle w:val="81"/>
          <w:rFonts w:ascii="宋体" w:hAnsi="宋体"/>
          <w:b/>
          <w:color w:val="000000" w:themeColor="text1"/>
          <w:sz w:val="36"/>
          <w:highlight w:val="none"/>
          <w14:textFill>
            <w14:solidFill>
              <w14:schemeClr w14:val="tx1"/>
            </w14:solidFill>
          </w14:textFill>
        </w:rPr>
        <w:t xml:space="preserve">       供应商名称 ：</w:t>
      </w:r>
      <w:r>
        <w:rPr>
          <w:rStyle w:val="81"/>
          <w:rFonts w:ascii="宋体" w:hAnsi="宋体"/>
          <w:b/>
          <w:color w:val="000000" w:themeColor="text1"/>
          <w:sz w:val="36"/>
          <w:highlight w:val="none"/>
          <w:u w:val="single"/>
          <w14:textFill>
            <w14:solidFill>
              <w14:schemeClr w14:val="tx1"/>
            </w14:solidFill>
          </w14:textFill>
        </w:rPr>
        <w:t xml:space="preserve">               </w:t>
      </w:r>
    </w:p>
    <w:p w14:paraId="20853D20">
      <w:pPr>
        <w:rPr>
          <w:rStyle w:val="81"/>
          <w:rFonts w:ascii="宋体" w:hAnsi="宋体"/>
          <w:b/>
          <w:color w:val="000000" w:themeColor="text1"/>
          <w:sz w:val="36"/>
          <w:highlight w:val="none"/>
          <w14:textFill>
            <w14:solidFill>
              <w14:schemeClr w14:val="tx1"/>
            </w14:solidFill>
          </w14:textFill>
        </w:rPr>
      </w:pPr>
      <w:r>
        <w:rPr>
          <w:rStyle w:val="81"/>
          <w:rFonts w:ascii="宋体" w:hAnsi="宋体"/>
          <w:b/>
          <w:color w:val="000000" w:themeColor="text1"/>
          <w:sz w:val="36"/>
          <w:highlight w:val="none"/>
          <w14:textFill>
            <w14:solidFill>
              <w14:schemeClr w14:val="tx1"/>
            </w14:solidFill>
          </w14:textFill>
        </w:rPr>
        <w:t xml:space="preserve">       日      期 ：</w:t>
      </w:r>
      <w:r>
        <w:rPr>
          <w:rStyle w:val="81"/>
          <w:rFonts w:ascii="宋体" w:hAnsi="宋体"/>
          <w:b/>
          <w:color w:val="000000" w:themeColor="text1"/>
          <w:sz w:val="36"/>
          <w:highlight w:val="none"/>
          <w:u w:val="single"/>
          <w14:textFill>
            <w14:solidFill>
              <w14:schemeClr w14:val="tx1"/>
            </w14:solidFill>
          </w14:textFill>
        </w:rPr>
        <w:t xml:space="preserve">               </w:t>
      </w:r>
    </w:p>
    <w:p w14:paraId="3286A93A">
      <w:pPr>
        <w:jc w:val="center"/>
        <w:rPr>
          <w:rStyle w:val="81"/>
          <w:rFonts w:ascii="宋体" w:hAnsi="宋体"/>
          <w:b/>
          <w:bCs/>
          <w:color w:val="000000" w:themeColor="text1"/>
          <w:sz w:val="44"/>
          <w:highlight w:val="none"/>
          <w14:textFill>
            <w14:solidFill>
              <w14:schemeClr w14:val="tx1"/>
            </w14:solidFill>
          </w14:textFill>
        </w:rPr>
      </w:pPr>
    </w:p>
    <w:p w14:paraId="7316DD2D">
      <w:pPr>
        <w:pStyle w:val="72"/>
        <w:jc w:val="center"/>
        <w:rPr>
          <w:rStyle w:val="81"/>
          <w:color w:val="000000" w:themeColor="text1"/>
          <w:sz w:val="24"/>
          <w:highlight w:val="none"/>
          <w:u w:val="single"/>
          <w14:textFill>
            <w14:solidFill>
              <w14:schemeClr w14:val="tx1"/>
            </w14:solidFill>
          </w14:textFill>
        </w:rPr>
      </w:pPr>
      <w:r>
        <w:rPr>
          <w:rStyle w:val="81"/>
          <w:color w:val="000000" w:themeColor="text1"/>
          <w:sz w:val="24"/>
          <w:highlight w:val="none"/>
          <w14:textFill>
            <w14:solidFill>
              <w14:schemeClr w14:val="tx1"/>
            </w14:solidFill>
          </w14:textFill>
        </w:rPr>
        <w:br w:type="page"/>
      </w:r>
      <w:r>
        <w:rPr>
          <w:rStyle w:val="81"/>
          <w:rFonts w:hint="eastAsia"/>
          <w:color w:val="000000" w:themeColor="text1"/>
          <w:sz w:val="24"/>
          <w:highlight w:val="none"/>
          <w14:textFill>
            <w14:solidFill>
              <w14:schemeClr w14:val="tx1"/>
            </w14:solidFill>
          </w14:textFill>
        </w:rPr>
        <w:t>一</w:t>
      </w:r>
      <w:r>
        <w:rPr>
          <w:rStyle w:val="81"/>
          <w:color w:val="000000" w:themeColor="text1"/>
          <w:sz w:val="24"/>
          <w:highlight w:val="none"/>
          <w14:textFill>
            <w14:solidFill>
              <w14:schemeClr w14:val="tx1"/>
            </w14:solidFill>
          </w14:textFill>
        </w:rPr>
        <w:t>、投标函、投标报价及项目相关文件</w:t>
      </w:r>
    </w:p>
    <w:p w14:paraId="4F2FEFA6">
      <w:pPr>
        <w:pStyle w:val="74"/>
        <w:jc w:val="center"/>
        <w:rPr>
          <w:rStyle w:val="81"/>
          <w:color w:val="000000" w:themeColor="text1"/>
          <w:sz w:val="24"/>
          <w:szCs w:val="24"/>
          <w:highlight w:val="none"/>
          <w14:textFill>
            <w14:solidFill>
              <w14:schemeClr w14:val="tx1"/>
            </w14:solidFill>
          </w14:textFill>
        </w:rPr>
      </w:pPr>
      <w:r>
        <w:rPr>
          <w:rStyle w:val="81"/>
          <w:color w:val="000000" w:themeColor="text1"/>
          <w:sz w:val="24"/>
          <w:szCs w:val="24"/>
          <w:highlight w:val="none"/>
          <w14:textFill>
            <w14:solidFill>
              <w14:schemeClr w14:val="tx1"/>
            </w14:solidFill>
          </w14:textFill>
        </w:rPr>
        <w:t>1.投标函</w:t>
      </w:r>
    </w:p>
    <w:p w14:paraId="7D098725">
      <w:pPr>
        <w:snapToGrid w:val="0"/>
        <w:spacing w:before="19" w:line="480" w:lineRule="exact"/>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南京东来工程咨询有限公司：</w:t>
      </w:r>
    </w:p>
    <w:p w14:paraId="7192A075">
      <w:pPr>
        <w:snapToGrid w:val="0"/>
        <w:spacing w:line="480" w:lineRule="exact"/>
        <w:ind w:firstLine="480" w:firstLineChars="200"/>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 xml:space="preserve">你们 </w:t>
      </w:r>
      <w:r>
        <w:rPr>
          <w:rStyle w:val="81"/>
          <w:rFonts w:ascii="宋体" w:hAnsi="宋体"/>
          <w:color w:val="000000" w:themeColor="text1"/>
          <w:sz w:val="24"/>
          <w:szCs w:val="24"/>
          <w:highlight w:val="none"/>
          <w:u w:val="single"/>
          <w14:textFill>
            <w14:solidFill>
              <w14:schemeClr w14:val="tx1"/>
            </w14:solidFill>
          </w14:textFill>
        </w:rPr>
        <w:t xml:space="preserve">      </w:t>
      </w:r>
      <w:r>
        <w:rPr>
          <w:rStyle w:val="81"/>
          <w:rFonts w:ascii="宋体" w:hAnsi="宋体"/>
          <w:color w:val="000000" w:themeColor="text1"/>
          <w:sz w:val="24"/>
          <w:szCs w:val="24"/>
          <w:highlight w:val="none"/>
          <w14:textFill>
            <w14:solidFill>
              <w14:schemeClr w14:val="tx1"/>
            </w14:solidFill>
          </w14:textFill>
        </w:rPr>
        <w:t>号竞争性磋商文件（包括更正通知，如果有的话）收悉，我们经详细审阅和研究，现决定参加投标。</w:t>
      </w:r>
    </w:p>
    <w:p w14:paraId="212298D3">
      <w:pPr>
        <w:snapToGrid w:val="0"/>
        <w:spacing w:before="19" w:line="480" w:lineRule="exact"/>
        <w:ind w:firstLine="555"/>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1．我们郑重承诺：我们是符合《中华人民共和国政府采购法》的供应商，并严格遵守《中华人民共和国政府采购法》第二十二条的规定。</w:t>
      </w:r>
    </w:p>
    <w:p w14:paraId="474D94EB">
      <w:pPr>
        <w:snapToGrid w:val="0"/>
        <w:spacing w:line="480" w:lineRule="exact"/>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 xml:space="preserve">    2．我们接受竞争性磋商文件的所有的条款和规定。</w:t>
      </w:r>
    </w:p>
    <w:p w14:paraId="0656D30B">
      <w:pPr>
        <w:snapToGrid w:val="0"/>
        <w:spacing w:line="480" w:lineRule="exact"/>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 xml:space="preserve">    3．我们同意按照竞争性磋商文件第一章“供应商须知”第13条的规定，本竞争性磋商文件的有效期为从投标截止日期起计算的九十天，在此期间，本竞争性磋商文件将始终对我们具有约束力，并可随时被接受。如果我们中标，本竞争性磋商文件在此期间之后将继续保持有效。</w:t>
      </w:r>
    </w:p>
    <w:p w14:paraId="4BEAEE0A">
      <w:pPr>
        <w:snapToGrid w:val="0"/>
        <w:spacing w:line="480" w:lineRule="exact"/>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 xml:space="preserve">    4．我们同意提供采购人要求的有关本次招标的所有资料。</w:t>
      </w:r>
    </w:p>
    <w:p w14:paraId="0EBAD372">
      <w:pPr>
        <w:snapToGrid w:val="0"/>
        <w:spacing w:line="480" w:lineRule="exact"/>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 xml:space="preserve">    5．我们理解，你们无义务必须接受投标价最低的投标，并有权拒绝所有的投标。同时也理解你们不承担我们本次投标的费用。</w:t>
      </w:r>
    </w:p>
    <w:p w14:paraId="304E7FC7">
      <w:pPr>
        <w:snapToGrid w:val="0"/>
        <w:spacing w:line="480" w:lineRule="exact"/>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 xml:space="preserve">    6．如果我们中标，我们将按照竞争性磋商文件的规定向贵公司支付招标代理服务费；为执行合同，我们将按供应商须知有关要求提供必要的履约保证。</w:t>
      </w:r>
    </w:p>
    <w:p w14:paraId="4E88B415">
      <w:pPr>
        <w:snapToGrid w:val="0"/>
        <w:spacing w:line="480" w:lineRule="exact"/>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 xml:space="preserve">                        </w:t>
      </w:r>
    </w:p>
    <w:p w14:paraId="6D716BB5">
      <w:pPr>
        <w:snapToGrid w:val="0"/>
        <w:spacing w:line="480" w:lineRule="exact"/>
        <w:ind w:firstLine="2760" w:firstLineChars="1150"/>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供应商名称：</w:t>
      </w:r>
      <w:r>
        <w:rPr>
          <w:rStyle w:val="81"/>
          <w:rFonts w:ascii="宋体" w:hAnsi="宋体"/>
          <w:color w:val="000000" w:themeColor="text1"/>
          <w:sz w:val="24"/>
          <w:szCs w:val="24"/>
          <w:highlight w:val="none"/>
          <w:u w:val="single"/>
          <w14:textFill>
            <w14:solidFill>
              <w14:schemeClr w14:val="tx1"/>
            </w14:solidFill>
          </w14:textFill>
        </w:rPr>
        <w:t xml:space="preserve">              （公章）</w:t>
      </w:r>
    </w:p>
    <w:p w14:paraId="333DF60A">
      <w:pPr>
        <w:snapToGrid w:val="0"/>
        <w:spacing w:line="480" w:lineRule="exact"/>
        <w:rPr>
          <w:rStyle w:val="81"/>
          <w:rFonts w:ascii="宋体" w:hAnsi="宋体"/>
          <w:color w:val="000000" w:themeColor="text1"/>
          <w:sz w:val="24"/>
          <w:szCs w:val="24"/>
          <w:highlight w:val="none"/>
          <w:u w:val="singl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 xml:space="preserve">                        地址：</w:t>
      </w:r>
      <w:r>
        <w:rPr>
          <w:rStyle w:val="81"/>
          <w:rFonts w:ascii="宋体" w:hAnsi="宋体"/>
          <w:color w:val="000000" w:themeColor="text1"/>
          <w:sz w:val="24"/>
          <w:szCs w:val="24"/>
          <w:highlight w:val="none"/>
          <w:u w:val="single"/>
          <w14:textFill>
            <w14:solidFill>
              <w14:schemeClr w14:val="tx1"/>
            </w14:solidFill>
          </w14:textFill>
        </w:rPr>
        <w:t xml:space="preserve">            </w:t>
      </w:r>
      <w:r>
        <w:rPr>
          <w:rStyle w:val="81"/>
          <w:rFonts w:ascii="宋体" w:hAnsi="宋体"/>
          <w:color w:val="000000" w:themeColor="text1"/>
          <w:sz w:val="24"/>
          <w:szCs w:val="24"/>
          <w:highlight w:val="none"/>
          <w14:textFill>
            <w14:solidFill>
              <w14:schemeClr w14:val="tx1"/>
            </w14:solidFill>
          </w14:textFill>
        </w:rPr>
        <w:t>邮编：</w:t>
      </w:r>
      <w:r>
        <w:rPr>
          <w:rStyle w:val="81"/>
          <w:rFonts w:ascii="宋体" w:hAnsi="宋体"/>
          <w:color w:val="000000" w:themeColor="text1"/>
          <w:sz w:val="24"/>
          <w:szCs w:val="24"/>
          <w:highlight w:val="none"/>
          <w:u w:val="single"/>
          <w14:textFill>
            <w14:solidFill>
              <w14:schemeClr w14:val="tx1"/>
            </w14:solidFill>
          </w14:textFill>
        </w:rPr>
        <w:t xml:space="preserve">          </w:t>
      </w:r>
    </w:p>
    <w:p w14:paraId="6B14BE10">
      <w:pPr>
        <w:snapToGrid w:val="0"/>
        <w:spacing w:line="480" w:lineRule="exact"/>
        <w:rPr>
          <w:rStyle w:val="81"/>
          <w:rFonts w:ascii="宋体" w:hAnsi="宋体"/>
          <w:color w:val="000000" w:themeColor="text1"/>
          <w:sz w:val="24"/>
          <w:szCs w:val="24"/>
          <w:highlight w:val="none"/>
          <w:u w:val="singl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 xml:space="preserve">                        电话：</w:t>
      </w:r>
      <w:r>
        <w:rPr>
          <w:rStyle w:val="81"/>
          <w:rFonts w:ascii="宋体" w:hAnsi="宋体"/>
          <w:color w:val="000000" w:themeColor="text1"/>
          <w:sz w:val="24"/>
          <w:szCs w:val="24"/>
          <w:highlight w:val="none"/>
          <w:u w:val="single"/>
          <w14:textFill>
            <w14:solidFill>
              <w14:schemeClr w14:val="tx1"/>
            </w14:solidFill>
          </w14:textFill>
        </w:rPr>
        <w:t xml:space="preserve">            </w:t>
      </w:r>
      <w:r>
        <w:rPr>
          <w:rStyle w:val="81"/>
          <w:rFonts w:ascii="宋体" w:hAnsi="宋体"/>
          <w:color w:val="000000" w:themeColor="text1"/>
          <w:sz w:val="24"/>
          <w:szCs w:val="24"/>
          <w:highlight w:val="none"/>
          <w14:textFill>
            <w14:solidFill>
              <w14:schemeClr w14:val="tx1"/>
            </w14:solidFill>
          </w14:textFill>
        </w:rPr>
        <w:t>传真：</w:t>
      </w:r>
      <w:r>
        <w:rPr>
          <w:rStyle w:val="81"/>
          <w:rFonts w:ascii="宋体" w:hAnsi="宋体"/>
          <w:color w:val="000000" w:themeColor="text1"/>
          <w:sz w:val="24"/>
          <w:szCs w:val="24"/>
          <w:highlight w:val="none"/>
          <w:u w:val="single"/>
          <w14:textFill>
            <w14:solidFill>
              <w14:schemeClr w14:val="tx1"/>
            </w14:solidFill>
          </w14:textFill>
        </w:rPr>
        <w:t xml:space="preserve">          </w:t>
      </w:r>
    </w:p>
    <w:p w14:paraId="15CC6340">
      <w:pPr>
        <w:snapToGrid w:val="0"/>
        <w:spacing w:line="480" w:lineRule="exact"/>
        <w:rPr>
          <w:rStyle w:val="81"/>
          <w:rFonts w:ascii="宋体" w:hAnsi="宋体"/>
          <w:color w:val="000000" w:themeColor="text1"/>
          <w:sz w:val="24"/>
          <w:szCs w:val="24"/>
          <w:highlight w:val="none"/>
          <w:u w:val="singl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 xml:space="preserve">                        授权代表签字：</w:t>
      </w:r>
      <w:r>
        <w:rPr>
          <w:rStyle w:val="81"/>
          <w:rFonts w:ascii="宋体" w:hAnsi="宋体"/>
          <w:color w:val="000000" w:themeColor="text1"/>
          <w:sz w:val="24"/>
          <w:szCs w:val="24"/>
          <w:highlight w:val="none"/>
          <w:u w:val="single"/>
          <w14:textFill>
            <w14:solidFill>
              <w14:schemeClr w14:val="tx1"/>
            </w14:solidFill>
          </w14:textFill>
        </w:rPr>
        <w:t xml:space="preserve">                   </w:t>
      </w:r>
    </w:p>
    <w:p w14:paraId="5D085668">
      <w:pPr>
        <w:snapToGrid w:val="0"/>
        <w:spacing w:line="480" w:lineRule="exact"/>
        <w:rPr>
          <w:rStyle w:val="81"/>
          <w:rFonts w:ascii="宋体" w:hAnsi="宋体"/>
          <w:color w:val="000000" w:themeColor="text1"/>
          <w:sz w:val="24"/>
          <w:szCs w:val="24"/>
          <w:highlight w:val="none"/>
          <w:u w:val="singl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 xml:space="preserve">                        职务：</w:t>
      </w:r>
      <w:r>
        <w:rPr>
          <w:rStyle w:val="81"/>
          <w:rFonts w:ascii="宋体" w:hAnsi="宋体"/>
          <w:color w:val="000000" w:themeColor="text1"/>
          <w:sz w:val="24"/>
          <w:szCs w:val="24"/>
          <w:highlight w:val="none"/>
          <w:u w:val="single"/>
          <w14:textFill>
            <w14:solidFill>
              <w14:schemeClr w14:val="tx1"/>
            </w14:solidFill>
          </w14:textFill>
        </w:rPr>
        <w:t xml:space="preserve">                  </w:t>
      </w:r>
    </w:p>
    <w:p w14:paraId="23E7AA8D">
      <w:pPr>
        <w:snapToGrid w:val="0"/>
        <w:spacing w:line="480" w:lineRule="exact"/>
        <w:rPr>
          <w:rStyle w:val="81"/>
          <w:rFonts w:ascii="宋体" w:hAnsi="宋体"/>
          <w:color w:val="000000" w:themeColor="text1"/>
          <w:sz w:val="24"/>
          <w:szCs w:val="24"/>
          <w:highlight w:val="none"/>
          <w:u w:val="singl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 xml:space="preserve">                        日期：</w:t>
      </w:r>
      <w:r>
        <w:rPr>
          <w:rStyle w:val="81"/>
          <w:rFonts w:ascii="宋体" w:hAnsi="宋体"/>
          <w:color w:val="000000" w:themeColor="text1"/>
          <w:sz w:val="24"/>
          <w:szCs w:val="24"/>
          <w:highlight w:val="none"/>
          <w:u w:val="single"/>
          <w14:textFill>
            <w14:solidFill>
              <w14:schemeClr w14:val="tx1"/>
            </w14:solidFill>
          </w14:textFill>
        </w:rPr>
        <w:t xml:space="preserve">                  </w:t>
      </w:r>
    </w:p>
    <w:p w14:paraId="0986A3BD">
      <w:pPr>
        <w:topLinePunct/>
        <w:spacing w:before="4" w:line="360" w:lineRule="auto"/>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br w:type="page"/>
      </w:r>
    </w:p>
    <w:p w14:paraId="0D444C33">
      <w:pPr>
        <w:topLinePunct/>
        <w:spacing w:before="4" w:line="360" w:lineRule="auto"/>
        <w:rPr>
          <w:rStyle w:val="81"/>
          <w:rFonts w:ascii="宋体" w:hAnsi="宋体"/>
          <w:color w:val="000000" w:themeColor="text1"/>
          <w:sz w:val="24"/>
          <w:szCs w:val="24"/>
          <w:highlight w:val="none"/>
          <w14:textFill>
            <w14:solidFill>
              <w14:schemeClr w14:val="tx1"/>
            </w14:solidFill>
          </w14:textFill>
        </w:rPr>
      </w:pPr>
    </w:p>
    <w:p w14:paraId="102BFF65">
      <w:pPr>
        <w:pStyle w:val="74"/>
        <w:jc w:val="center"/>
        <w:rPr>
          <w:rStyle w:val="81"/>
          <w:color w:val="000000" w:themeColor="text1"/>
          <w:sz w:val="24"/>
          <w:szCs w:val="24"/>
          <w:highlight w:val="none"/>
          <w14:textFill>
            <w14:solidFill>
              <w14:schemeClr w14:val="tx1"/>
            </w14:solidFill>
          </w14:textFill>
        </w:rPr>
      </w:pPr>
      <w:bookmarkStart w:id="2" w:name="_Hlk123775372"/>
      <w:r>
        <w:rPr>
          <w:rStyle w:val="81"/>
          <w:color w:val="000000" w:themeColor="text1"/>
          <w:sz w:val="24"/>
          <w:szCs w:val="24"/>
          <w:highlight w:val="none"/>
          <w14:textFill>
            <w14:solidFill>
              <w14:schemeClr w14:val="tx1"/>
            </w14:solidFill>
          </w14:textFill>
        </w:rPr>
        <w:t>2.</w:t>
      </w:r>
      <w:r>
        <w:rPr>
          <w:rStyle w:val="81"/>
          <w:rFonts w:hint="eastAsia"/>
          <w:color w:val="000000" w:themeColor="text1"/>
          <w:sz w:val="24"/>
          <w:szCs w:val="24"/>
          <w:highlight w:val="none"/>
          <w14:textFill>
            <w14:solidFill>
              <w14:schemeClr w14:val="tx1"/>
            </w14:solidFill>
          </w14:textFill>
        </w:rPr>
        <w:t>投标</w:t>
      </w:r>
      <w:r>
        <w:rPr>
          <w:rStyle w:val="81"/>
          <w:color w:val="000000" w:themeColor="text1"/>
          <w:sz w:val="24"/>
          <w:szCs w:val="24"/>
          <w:highlight w:val="none"/>
          <w14:textFill>
            <w14:solidFill>
              <w14:schemeClr w14:val="tx1"/>
            </w14:solidFill>
          </w14:textFill>
        </w:rPr>
        <w:t>报价一览表</w:t>
      </w:r>
    </w:p>
    <w:p w14:paraId="02F18862">
      <w:pPr>
        <w:spacing w:line="360" w:lineRule="auto"/>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项目编号:</w:t>
      </w:r>
      <w:r>
        <w:rPr>
          <w:rStyle w:val="81"/>
          <w:rFonts w:ascii="宋体" w:hAnsi="宋体"/>
          <w:color w:val="000000" w:themeColor="text1"/>
          <w:sz w:val="24"/>
          <w:szCs w:val="24"/>
          <w:highlight w:val="none"/>
          <w14:textFill>
            <w14:solidFill>
              <w14:schemeClr w14:val="tx1"/>
            </w14:solidFill>
          </w14:textFill>
        </w:rPr>
        <w:tab/>
      </w:r>
    </w:p>
    <w:p w14:paraId="0709BE0B">
      <w:pPr>
        <w:snapToGrid w:val="0"/>
        <w:spacing w:line="480" w:lineRule="exact"/>
        <w:ind w:firstLine="140" w:firstLineChars="50"/>
        <w:jc w:val="center"/>
        <w:rPr>
          <w:rStyle w:val="81"/>
          <w:rFonts w:ascii="宋体" w:hAnsi="宋体"/>
          <w:color w:val="000000" w:themeColor="text1"/>
          <w:sz w:val="28"/>
          <w:szCs w:val="28"/>
          <w:highlight w:val="none"/>
          <w14:textFill>
            <w14:solidFill>
              <w14:schemeClr w14:val="tx1"/>
            </w14:solidFill>
          </w14:textFill>
        </w:rPr>
      </w:pPr>
    </w:p>
    <w:tbl>
      <w:tblPr>
        <w:tblStyle w:val="57"/>
        <w:tblpPr w:leftFromText="180" w:rightFromText="180" w:vertAnchor="text" w:tblpX="-96" w:tblpY="1"/>
        <w:tblOverlap w:val="never"/>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10"/>
        <w:gridCol w:w="2268"/>
        <w:gridCol w:w="3686"/>
      </w:tblGrid>
      <w:tr w14:paraId="2A899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0" w:hRule="atLeast"/>
        </w:trPr>
        <w:tc>
          <w:tcPr>
            <w:tcW w:w="3510" w:type="dxa"/>
            <w:tcBorders>
              <w:top w:val="single" w:color="000000" w:sz="4" w:space="0"/>
              <w:left w:val="single" w:color="000000" w:sz="4" w:space="0"/>
              <w:bottom w:val="single" w:color="000000" w:sz="4" w:space="0"/>
              <w:right w:val="single" w:color="000000" w:sz="4" w:space="0"/>
            </w:tcBorders>
          </w:tcPr>
          <w:p w14:paraId="1BCC6672">
            <w:pPr>
              <w:snapToGrid w:val="0"/>
              <w:spacing w:line="480" w:lineRule="exact"/>
              <w:ind w:firstLine="105" w:firstLineChars="50"/>
              <w:jc w:val="center"/>
              <w:rPr>
                <w:rStyle w:val="81"/>
                <w:rFonts w:ascii="宋体" w:hAnsi="宋体"/>
                <w:color w:val="000000" w:themeColor="text1"/>
                <w:szCs w:val="21"/>
                <w:highlight w:val="none"/>
                <w14:textFill>
                  <w14:solidFill>
                    <w14:schemeClr w14:val="tx1"/>
                  </w14:solidFill>
                </w14:textFill>
              </w:rPr>
            </w:pPr>
            <w:r>
              <w:rPr>
                <w:rStyle w:val="81"/>
                <w:rFonts w:ascii="宋体" w:hAnsi="宋体"/>
                <w:color w:val="000000" w:themeColor="text1"/>
                <w:szCs w:val="21"/>
                <w:highlight w:val="none"/>
                <w14:textFill>
                  <w14:solidFill>
                    <w14:schemeClr w14:val="tx1"/>
                  </w14:solidFill>
                </w14:textFill>
              </w:rPr>
              <w:t>项目名称</w:t>
            </w:r>
          </w:p>
        </w:tc>
        <w:tc>
          <w:tcPr>
            <w:tcW w:w="2268" w:type="dxa"/>
            <w:tcBorders>
              <w:top w:val="single" w:color="000000" w:sz="4" w:space="0"/>
              <w:left w:val="single" w:color="000000" w:sz="4" w:space="0"/>
              <w:bottom w:val="single" w:color="000000" w:sz="4" w:space="0"/>
              <w:right w:val="single" w:color="000000" w:sz="4" w:space="0"/>
            </w:tcBorders>
            <w:vAlign w:val="center"/>
          </w:tcPr>
          <w:p w14:paraId="37156C08">
            <w:pPr>
              <w:snapToGrid w:val="0"/>
              <w:spacing w:line="480" w:lineRule="exact"/>
              <w:ind w:firstLine="105" w:firstLineChars="50"/>
              <w:jc w:val="center"/>
              <w:rPr>
                <w:rStyle w:val="81"/>
                <w:rFonts w:ascii="宋体" w:hAnsi="宋体"/>
                <w:color w:val="000000" w:themeColor="text1"/>
                <w:szCs w:val="21"/>
                <w:highlight w:val="none"/>
                <w14:textFill>
                  <w14:solidFill>
                    <w14:schemeClr w14:val="tx1"/>
                  </w14:solidFill>
                </w14:textFill>
              </w:rPr>
            </w:pPr>
            <w:r>
              <w:rPr>
                <w:rStyle w:val="81"/>
                <w:rFonts w:ascii="宋体" w:hAnsi="宋体"/>
                <w:color w:val="000000" w:themeColor="text1"/>
                <w:szCs w:val="21"/>
                <w:highlight w:val="none"/>
                <w14:textFill>
                  <w14:solidFill>
                    <w14:schemeClr w14:val="tx1"/>
                  </w14:solidFill>
                </w14:textFill>
              </w:rPr>
              <w:t>投标报价</w:t>
            </w:r>
            <w:r>
              <w:rPr>
                <w:rStyle w:val="81"/>
                <w:rFonts w:hint="eastAsia" w:ascii="宋体" w:hAnsi="宋体"/>
                <w:color w:val="000000" w:themeColor="text1"/>
                <w:szCs w:val="21"/>
                <w:highlight w:val="none"/>
                <w14:textFill>
                  <w14:solidFill>
                    <w14:schemeClr w14:val="tx1"/>
                  </w14:solidFill>
                </w14:textFill>
              </w:rPr>
              <w:t>（元）</w:t>
            </w:r>
          </w:p>
        </w:tc>
        <w:tc>
          <w:tcPr>
            <w:tcW w:w="3686" w:type="dxa"/>
            <w:tcBorders>
              <w:top w:val="single" w:color="000000" w:sz="4" w:space="0"/>
              <w:left w:val="single" w:color="000000" w:sz="4" w:space="0"/>
              <w:bottom w:val="single" w:color="000000" w:sz="4" w:space="0"/>
              <w:right w:val="single" w:color="000000" w:sz="4" w:space="0"/>
            </w:tcBorders>
            <w:vAlign w:val="center"/>
          </w:tcPr>
          <w:p w14:paraId="4BDE4F00">
            <w:pPr>
              <w:snapToGrid w:val="0"/>
              <w:spacing w:line="480" w:lineRule="exact"/>
              <w:ind w:firstLine="105" w:firstLineChars="50"/>
              <w:jc w:val="center"/>
              <w:rPr>
                <w:rStyle w:val="81"/>
                <w:rFonts w:ascii="宋体" w:hAnsi="宋体"/>
                <w:color w:val="000000" w:themeColor="text1"/>
                <w:szCs w:val="21"/>
                <w:highlight w:val="none"/>
                <w14:textFill>
                  <w14:solidFill>
                    <w14:schemeClr w14:val="tx1"/>
                  </w14:solidFill>
                </w14:textFill>
              </w:rPr>
            </w:pPr>
            <w:r>
              <w:rPr>
                <w:rStyle w:val="81"/>
                <w:rFonts w:ascii="宋体" w:hAnsi="宋体"/>
                <w:color w:val="000000" w:themeColor="text1"/>
                <w:szCs w:val="21"/>
                <w:highlight w:val="none"/>
                <w14:textFill>
                  <w14:solidFill>
                    <w14:schemeClr w14:val="tx1"/>
                  </w14:solidFill>
                </w14:textFill>
              </w:rPr>
              <w:t>备注</w:t>
            </w:r>
          </w:p>
        </w:tc>
      </w:tr>
      <w:tr w14:paraId="69149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9" w:hRule="atLeast"/>
        </w:trPr>
        <w:tc>
          <w:tcPr>
            <w:tcW w:w="3510" w:type="dxa"/>
            <w:tcBorders>
              <w:top w:val="single" w:color="000000" w:sz="4" w:space="0"/>
              <w:left w:val="single" w:color="000000" w:sz="4" w:space="0"/>
              <w:bottom w:val="single" w:color="000000" w:sz="4" w:space="0"/>
              <w:right w:val="single" w:color="000000" w:sz="4" w:space="0"/>
            </w:tcBorders>
          </w:tcPr>
          <w:p w14:paraId="7C8AA7A4">
            <w:pPr>
              <w:snapToGrid w:val="0"/>
              <w:spacing w:line="480" w:lineRule="exact"/>
              <w:ind w:firstLine="105" w:firstLineChars="50"/>
              <w:jc w:val="center"/>
              <w:rPr>
                <w:rStyle w:val="81"/>
                <w:rFonts w:ascii="宋体" w:hAnsi="宋体"/>
                <w:color w:val="000000" w:themeColor="text1"/>
                <w:szCs w:val="21"/>
                <w:highlight w:val="none"/>
                <w14:textFill>
                  <w14:solidFill>
                    <w14:schemeClr w14:val="tx1"/>
                  </w14:solidFill>
                </w14:textFill>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6E4E3D34">
            <w:pPr>
              <w:snapToGrid w:val="0"/>
              <w:spacing w:line="480" w:lineRule="exact"/>
              <w:ind w:firstLine="105" w:firstLineChars="50"/>
              <w:jc w:val="center"/>
              <w:rPr>
                <w:rStyle w:val="81"/>
                <w:rFonts w:ascii="宋体" w:hAnsi="宋体"/>
                <w:color w:val="000000" w:themeColor="text1"/>
                <w:szCs w:val="21"/>
                <w:highlight w:val="none"/>
                <w14:textFill>
                  <w14:solidFill>
                    <w14:schemeClr w14:val="tx1"/>
                  </w14:solidFill>
                </w14:textFill>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4A8EF332">
            <w:pPr>
              <w:snapToGrid w:val="0"/>
              <w:spacing w:line="480" w:lineRule="exact"/>
              <w:ind w:firstLine="105" w:firstLineChars="50"/>
              <w:jc w:val="center"/>
              <w:rPr>
                <w:rStyle w:val="81"/>
                <w:rFonts w:ascii="宋体" w:hAnsi="宋体"/>
                <w:color w:val="000000" w:themeColor="text1"/>
                <w:szCs w:val="21"/>
                <w:highlight w:val="none"/>
                <w14:textFill>
                  <w14:solidFill>
                    <w14:schemeClr w14:val="tx1"/>
                  </w14:solidFill>
                </w14:textFill>
              </w:rPr>
            </w:pPr>
          </w:p>
        </w:tc>
      </w:tr>
      <w:tr w14:paraId="011B4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9" w:hRule="atLeast"/>
        </w:trPr>
        <w:tc>
          <w:tcPr>
            <w:tcW w:w="3510" w:type="dxa"/>
            <w:tcBorders>
              <w:top w:val="single" w:color="000000" w:sz="4" w:space="0"/>
              <w:left w:val="single" w:color="000000" w:sz="4" w:space="0"/>
              <w:bottom w:val="single" w:color="000000" w:sz="4" w:space="0"/>
              <w:right w:val="single" w:color="000000" w:sz="4" w:space="0"/>
            </w:tcBorders>
          </w:tcPr>
          <w:p w14:paraId="54E5D4E6">
            <w:pPr>
              <w:snapToGrid w:val="0"/>
              <w:spacing w:line="480" w:lineRule="exact"/>
              <w:ind w:firstLine="105" w:firstLineChars="50"/>
              <w:jc w:val="center"/>
              <w:rPr>
                <w:rStyle w:val="81"/>
                <w:rFonts w:ascii="宋体" w:hAnsi="宋体"/>
                <w:color w:val="000000" w:themeColor="text1"/>
                <w:szCs w:val="21"/>
                <w:highlight w:val="none"/>
                <w14:textFill>
                  <w14:solidFill>
                    <w14:schemeClr w14:val="tx1"/>
                  </w14:solidFill>
                </w14:textFill>
              </w:rPr>
            </w:pPr>
            <w:r>
              <w:rPr>
                <w:rStyle w:val="81"/>
                <w:rFonts w:hint="eastAsia" w:ascii="宋体" w:hAnsi="宋体"/>
                <w:color w:val="000000" w:themeColor="text1"/>
                <w:szCs w:val="21"/>
                <w:highlight w:val="none"/>
                <w14:textFill>
                  <w14:solidFill>
                    <w14:schemeClr w14:val="tx1"/>
                  </w14:solidFill>
                </w14:textFill>
              </w:rPr>
              <w:t>项目负责人</w:t>
            </w:r>
          </w:p>
        </w:tc>
        <w:tc>
          <w:tcPr>
            <w:tcW w:w="2268" w:type="dxa"/>
            <w:tcBorders>
              <w:top w:val="single" w:color="000000" w:sz="4" w:space="0"/>
              <w:left w:val="single" w:color="000000" w:sz="4" w:space="0"/>
              <w:bottom w:val="single" w:color="000000" w:sz="4" w:space="0"/>
              <w:right w:val="single" w:color="000000" w:sz="4" w:space="0"/>
            </w:tcBorders>
            <w:vAlign w:val="center"/>
          </w:tcPr>
          <w:p w14:paraId="10256788">
            <w:pPr>
              <w:snapToGrid w:val="0"/>
              <w:spacing w:line="480" w:lineRule="exact"/>
              <w:ind w:firstLine="105" w:firstLineChars="50"/>
              <w:jc w:val="center"/>
              <w:rPr>
                <w:rStyle w:val="81"/>
                <w:rFonts w:ascii="宋体" w:hAnsi="宋体"/>
                <w:color w:val="000000" w:themeColor="text1"/>
                <w:szCs w:val="21"/>
                <w:highlight w:val="none"/>
                <w14:textFill>
                  <w14:solidFill>
                    <w14:schemeClr w14:val="tx1"/>
                  </w14:solidFill>
                </w14:textFill>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06017612">
            <w:pPr>
              <w:snapToGrid w:val="0"/>
              <w:spacing w:line="480" w:lineRule="exact"/>
              <w:ind w:firstLine="105" w:firstLineChars="50"/>
              <w:jc w:val="center"/>
              <w:rPr>
                <w:rStyle w:val="81"/>
                <w:rFonts w:ascii="宋体" w:hAnsi="宋体"/>
                <w:color w:val="000000" w:themeColor="text1"/>
                <w:szCs w:val="21"/>
                <w:highlight w:val="none"/>
                <w14:textFill>
                  <w14:solidFill>
                    <w14:schemeClr w14:val="tx1"/>
                  </w14:solidFill>
                </w14:textFill>
              </w:rPr>
            </w:pPr>
          </w:p>
        </w:tc>
      </w:tr>
    </w:tbl>
    <w:p w14:paraId="1DB211E4">
      <w:pPr>
        <w:spacing w:line="360" w:lineRule="auto"/>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供应商名称：</w:t>
      </w:r>
    </w:p>
    <w:p w14:paraId="5365283A">
      <w:pPr>
        <w:spacing w:line="360" w:lineRule="auto"/>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供应商公章:</w:t>
      </w:r>
    </w:p>
    <w:p w14:paraId="6AC50F16">
      <w:pPr>
        <w:spacing w:line="360" w:lineRule="auto"/>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授权代表(签字):</w:t>
      </w:r>
    </w:p>
    <w:p w14:paraId="24E0ACEA">
      <w:pPr>
        <w:spacing w:line="360" w:lineRule="auto"/>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日期：</w:t>
      </w:r>
    </w:p>
    <w:p w14:paraId="5A565277">
      <w:pPr>
        <w:pStyle w:val="74"/>
        <w:tabs>
          <w:tab w:val="center" w:pos="7001"/>
        </w:tabs>
        <w:jc w:val="left"/>
        <w:rPr>
          <w:rStyle w:val="81"/>
          <w:b w:val="0"/>
          <w:bCs/>
          <w:color w:val="000000" w:themeColor="text1"/>
          <w:sz w:val="24"/>
          <w:szCs w:val="24"/>
          <w:highlight w:val="none"/>
          <w14:textFill>
            <w14:solidFill>
              <w14:schemeClr w14:val="tx1"/>
            </w14:solidFill>
          </w14:textFill>
        </w:rPr>
      </w:pPr>
    </w:p>
    <w:bookmarkEnd w:id="2"/>
    <w:p w14:paraId="5BAFFFFE">
      <w:pPr>
        <w:pStyle w:val="74"/>
        <w:tabs>
          <w:tab w:val="center" w:pos="7001"/>
        </w:tabs>
        <w:jc w:val="center"/>
        <w:rPr>
          <w:rStyle w:val="81"/>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br w:type="page"/>
      </w:r>
      <w:r>
        <w:rPr>
          <w:rStyle w:val="81"/>
          <w:color w:val="000000" w:themeColor="text1"/>
          <w:sz w:val="24"/>
          <w:szCs w:val="24"/>
          <w:highlight w:val="none"/>
          <w14:textFill>
            <w14:solidFill>
              <w14:schemeClr w14:val="tx1"/>
            </w14:solidFill>
          </w14:textFill>
        </w:rPr>
        <w:t>3.分项报价表</w:t>
      </w:r>
    </w:p>
    <w:p w14:paraId="09FC8EB1">
      <w:pPr>
        <w:spacing w:line="360" w:lineRule="auto"/>
        <w:rPr>
          <w:rStyle w:val="81"/>
          <w:rFonts w:ascii="宋体" w:hAnsi="宋体"/>
          <w:color w:val="000000" w:themeColor="text1"/>
          <w:sz w:val="28"/>
          <w:szCs w:val="28"/>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项目编号:</w:t>
      </w:r>
      <w:r>
        <w:rPr>
          <w:rStyle w:val="81"/>
          <w:rFonts w:ascii="宋体" w:hAnsi="宋体"/>
          <w:color w:val="000000" w:themeColor="text1"/>
          <w:sz w:val="24"/>
          <w:szCs w:val="24"/>
          <w:highlight w:val="none"/>
          <w14:textFill>
            <w14:solidFill>
              <w14:schemeClr w14:val="tx1"/>
            </w14:solidFill>
          </w14:textFill>
        </w:rPr>
        <w:tab/>
      </w:r>
    </w:p>
    <w:p w14:paraId="38FAC07E">
      <w:pPr>
        <w:spacing w:line="360" w:lineRule="auto"/>
        <w:rPr>
          <w:rStyle w:val="81"/>
          <w:rFonts w:ascii="宋体" w:hAnsi="宋体"/>
          <w:color w:val="000000" w:themeColor="text1"/>
          <w:sz w:val="24"/>
          <w:highlight w:val="none"/>
          <w14:textFill>
            <w14:solidFill>
              <w14:schemeClr w14:val="tx1"/>
            </w14:solidFill>
          </w14:textFill>
        </w:rPr>
      </w:pPr>
      <w:r>
        <w:rPr>
          <w:rStyle w:val="81"/>
          <w:rFonts w:ascii="宋体" w:hAnsi="宋体"/>
          <w:color w:val="000000" w:themeColor="text1"/>
          <w:sz w:val="24"/>
          <w:highlight w:val="none"/>
          <w14:textFill>
            <w14:solidFill>
              <w14:schemeClr w14:val="tx1"/>
            </w14:solidFill>
          </w14:textFill>
        </w:rPr>
        <w:t>项目名称：</w:t>
      </w:r>
    </w:p>
    <w:p w14:paraId="06B7715A">
      <w:pPr>
        <w:spacing w:line="360" w:lineRule="auto"/>
        <w:rPr>
          <w:rStyle w:val="81"/>
          <w:rFonts w:ascii="宋体" w:hAnsi="宋体"/>
          <w:color w:val="000000" w:themeColor="text1"/>
          <w:sz w:val="24"/>
          <w:szCs w:val="24"/>
          <w:highlight w:val="none"/>
          <w14:textFill>
            <w14:solidFill>
              <w14:schemeClr w14:val="tx1"/>
            </w14:solidFill>
          </w14:textFill>
        </w:rPr>
      </w:pPr>
    </w:p>
    <w:p w14:paraId="4684396D">
      <w:pPr>
        <w:spacing w:line="360" w:lineRule="auto"/>
        <w:rPr>
          <w:rStyle w:val="81"/>
          <w:rFonts w:ascii="宋体" w:hAnsi="宋体"/>
          <w:color w:val="000000" w:themeColor="text1"/>
          <w:sz w:val="24"/>
          <w:szCs w:val="24"/>
          <w:highlight w:val="none"/>
          <w14:textFill>
            <w14:solidFill>
              <w14:schemeClr w14:val="tx1"/>
            </w14:solidFill>
          </w14:textFill>
        </w:rPr>
      </w:pPr>
    </w:p>
    <w:tbl>
      <w:tblPr>
        <w:tblStyle w:val="57"/>
        <w:tblW w:w="9962" w:type="dxa"/>
        <w:tblInd w:w="1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357"/>
        <w:gridCol w:w="2152"/>
        <w:gridCol w:w="1004"/>
        <w:gridCol w:w="809"/>
        <w:gridCol w:w="818"/>
        <w:gridCol w:w="822"/>
      </w:tblGrid>
      <w:tr w14:paraId="6A99FF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936" w:hRule="atLeast"/>
        </w:trPr>
        <w:tc>
          <w:tcPr>
            <w:tcW w:w="4357" w:type="dxa"/>
            <w:tcBorders>
              <w:top w:val="single" w:color="000000" w:sz="12" w:space="0"/>
              <w:left w:val="single" w:color="000000" w:sz="12" w:space="0"/>
              <w:bottom w:val="single" w:color="000000" w:sz="4" w:space="0"/>
              <w:right w:val="single" w:color="000000" w:sz="4" w:space="0"/>
            </w:tcBorders>
            <w:vAlign w:val="center"/>
          </w:tcPr>
          <w:p w14:paraId="599BD91F">
            <w:pPr>
              <w:spacing w:line="360" w:lineRule="auto"/>
              <w:jc w:val="center"/>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序号</w:t>
            </w:r>
          </w:p>
        </w:tc>
        <w:tc>
          <w:tcPr>
            <w:tcW w:w="2152" w:type="dxa"/>
            <w:tcBorders>
              <w:top w:val="single" w:color="000000" w:sz="12" w:space="0"/>
              <w:left w:val="single" w:color="000000" w:sz="4" w:space="0"/>
              <w:bottom w:val="single" w:color="000000" w:sz="4" w:space="0"/>
              <w:right w:val="single" w:color="000000" w:sz="4" w:space="0"/>
            </w:tcBorders>
            <w:vAlign w:val="center"/>
          </w:tcPr>
          <w:p w14:paraId="4AE561E3">
            <w:pPr>
              <w:spacing w:line="360" w:lineRule="auto"/>
              <w:jc w:val="center"/>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内容</w:t>
            </w:r>
          </w:p>
        </w:tc>
        <w:tc>
          <w:tcPr>
            <w:tcW w:w="1004" w:type="dxa"/>
            <w:tcBorders>
              <w:top w:val="single" w:color="000000" w:sz="12" w:space="0"/>
              <w:left w:val="single" w:color="000000" w:sz="4" w:space="0"/>
              <w:bottom w:val="single" w:color="000000" w:sz="4" w:space="0"/>
              <w:right w:val="single" w:color="000000" w:sz="4" w:space="0"/>
            </w:tcBorders>
            <w:vAlign w:val="center"/>
          </w:tcPr>
          <w:p w14:paraId="5CE92352">
            <w:pPr>
              <w:spacing w:line="360" w:lineRule="auto"/>
              <w:jc w:val="center"/>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数量</w:t>
            </w:r>
          </w:p>
        </w:tc>
        <w:tc>
          <w:tcPr>
            <w:tcW w:w="809" w:type="dxa"/>
            <w:tcBorders>
              <w:top w:val="single" w:color="000000" w:sz="12" w:space="0"/>
              <w:left w:val="single" w:color="000000" w:sz="4" w:space="0"/>
              <w:bottom w:val="single" w:color="000000" w:sz="4" w:space="0"/>
              <w:right w:val="single" w:color="000000" w:sz="4" w:space="0"/>
            </w:tcBorders>
            <w:vAlign w:val="center"/>
          </w:tcPr>
          <w:p w14:paraId="76FCE32B">
            <w:pPr>
              <w:spacing w:line="360" w:lineRule="auto"/>
              <w:jc w:val="center"/>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单价</w:t>
            </w:r>
          </w:p>
        </w:tc>
        <w:tc>
          <w:tcPr>
            <w:tcW w:w="818" w:type="dxa"/>
            <w:tcBorders>
              <w:top w:val="single" w:color="000000" w:sz="12" w:space="0"/>
              <w:left w:val="single" w:color="000000" w:sz="4" w:space="0"/>
              <w:bottom w:val="single" w:color="000000" w:sz="4" w:space="0"/>
              <w:right w:val="single" w:color="000000" w:sz="4" w:space="0"/>
            </w:tcBorders>
            <w:vAlign w:val="center"/>
          </w:tcPr>
          <w:p w14:paraId="5EA3D56A">
            <w:pPr>
              <w:spacing w:line="360" w:lineRule="auto"/>
              <w:jc w:val="center"/>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小计</w:t>
            </w:r>
          </w:p>
        </w:tc>
        <w:tc>
          <w:tcPr>
            <w:tcW w:w="822" w:type="dxa"/>
            <w:tcBorders>
              <w:top w:val="single" w:color="000000" w:sz="12" w:space="0"/>
              <w:left w:val="single" w:color="000000" w:sz="4" w:space="0"/>
              <w:bottom w:val="single" w:color="000000" w:sz="4" w:space="0"/>
              <w:right w:val="single" w:color="000000" w:sz="12" w:space="0"/>
            </w:tcBorders>
            <w:vAlign w:val="center"/>
          </w:tcPr>
          <w:p w14:paraId="4E3F39D2">
            <w:pPr>
              <w:spacing w:line="360" w:lineRule="auto"/>
              <w:jc w:val="center"/>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最高限价</w:t>
            </w:r>
          </w:p>
        </w:tc>
      </w:tr>
      <w:tr w14:paraId="7AE826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4357" w:type="dxa"/>
            <w:tcBorders>
              <w:top w:val="single" w:color="000000" w:sz="4" w:space="0"/>
              <w:left w:val="single" w:color="000000" w:sz="12" w:space="0"/>
              <w:bottom w:val="single" w:color="000000" w:sz="4" w:space="0"/>
              <w:right w:val="single" w:color="000000" w:sz="4" w:space="0"/>
            </w:tcBorders>
            <w:vAlign w:val="center"/>
          </w:tcPr>
          <w:p w14:paraId="30F97B35">
            <w:pPr>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1</w:t>
            </w:r>
          </w:p>
        </w:tc>
        <w:tc>
          <w:tcPr>
            <w:tcW w:w="2152" w:type="dxa"/>
            <w:tcBorders>
              <w:top w:val="single" w:color="000000" w:sz="4" w:space="0"/>
              <w:left w:val="single" w:color="000000" w:sz="4" w:space="0"/>
              <w:bottom w:val="single" w:color="000000" w:sz="4" w:space="0"/>
              <w:right w:val="single" w:color="000000" w:sz="4" w:space="0"/>
            </w:tcBorders>
            <w:vAlign w:val="center"/>
          </w:tcPr>
          <w:p w14:paraId="6DF86363">
            <w:pPr>
              <w:jc w:val="center"/>
              <w:rPr>
                <w:rStyle w:val="81"/>
                <w:rFonts w:ascii="宋体" w:hAnsi="宋体"/>
                <w:color w:val="000000" w:themeColor="text1"/>
                <w:sz w:val="24"/>
                <w:szCs w:val="24"/>
                <w:highlight w:val="none"/>
                <w14:textFill>
                  <w14:solidFill>
                    <w14:schemeClr w14:val="tx1"/>
                  </w14:solidFill>
                </w14:textFill>
              </w:rPr>
            </w:pPr>
          </w:p>
        </w:tc>
        <w:tc>
          <w:tcPr>
            <w:tcW w:w="1004" w:type="dxa"/>
            <w:tcBorders>
              <w:top w:val="single" w:color="000000" w:sz="4" w:space="0"/>
              <w:left w:val="single" w:color="000000" w:sz="4" w:space="0"/>
              <w:bottom w:val="single" w:color="000000" w:sz="4" w:space="0"/>
              <w:right w:val="single" w:color="000000" w:sz="4" w:space="0"/>
            </w:tcBorders>
            <w:vAlign w:val="center"/>
          </w:tcPr>
          <w:p w14:paraId="6D09C393">
            <w:pPr>
              <w:jc w:val="center"/>
              <w:rPr>
                <w:rStyle w:val="81"/>
                <w:rFonts w:ascii="宋体" w:hAnsi="宋体"/>
                <w:color w:val="000000" w:themeColor="text1"/>
                <w:sz w:val="24"/>
                <w:szCs w:val="24"/>
                <w:highlight w:val="none"/>
                <w14:textFill>
                  <w14:solidFill>
                    <w14:schemeClr w14:val="tx1"/>
                  </w14:solidFill>
                </w14:textFill>
              </w:rPr>
            </w:pPr>
          </w:p>
        </w:tc>
        <w:tc>
          <w:tcPr>
            <w:tcW w:w="809" w:type="dxa"/>
            <w:tcBorders>
              <w:top w:val="single" w:color="000000" w:sz="4" w:space="0"/>
              <w:left w:val="single" w:color="000000" w:sz="4" w:space="0"/>
              <w:bottom w:val="single" w:color="000000" w:sz="4" w:space="0"/>
              <w:right w:val="single" w:color="000000" w:sz="4" w:space="0"/>
            </w:tcBorders>
          </w:tcPr>
          <w:p w14:paraId="2AA0CCEC">
            <w:pPr>
              <w:spacing w:line="360" w:lineRule="auto"/>
              <w:jc w:val="center"/>
              <w:rPr>
                <w:rStyle w:val="81"/>
                <w:rFonts w:ascii="宋体" w:hAnsi="宋体"/>
                <w:bCs/>
                <w:color w:val="000000" w:themeColor="text1"/>
                <w:sz w:val="24"/>
                <w:szCs w:val="24"/>
                <w:highlight w:val="none"/>
                <w14:textFill>
                  <w14:solidFill>
                    <w14:schemeClr w14:val="tx1"/>
                  </w14:solidFill>
                </w14:textFill>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75E25093">
            <w:pPr>
              <w:spacing w:line="360" w:lineRule="auto"/>
              <w:jc w:val="center"/>
              <w:rPr>
                <w:rStyle w:val="81"/>
                <w:rFonts w:ascii="宋体" w:hAnsi="宋体"/>
                <w:bCs/>
                <w:color w:val="000000" w:themeColor="text1"/>
                <w:sz w:val="24"/>
                <w:szCs w:val="24"/>
                <w:highlight w:val="none"/>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12" w:space="0"/>
            </w:tcBorders>
          </w:tcPr>
          <w:p w14:paraId="063A0540">
            <w:pPr>
              <w:spacing w:line="360" w:lineRule="auto"/>
              <w:jc w:val="center"/>
              <w:rPr>
                <w:rStyle w:val="81"/>
                <w:rFonts w:ascii="宋体" w:hAnsi="宋体"/>
                <w:bCs/>
                <w:color w:val="000000" w:themeColor="text1"/>
                <w:sz w:val="24"/>
                <w:szCs w:val="24"/>
                <w:highlight w:val="none"/>
                <w14:textFill>
                  <w14:solidFill>
                    <w14:schemeClr w14:val="tx1"/>
                  </w14:solidFill>
                </w14:textFill>
              </w:rPr>
            </w:pPr>
          </w:p>
        </w:tc>
      </w:tr>
      <w:tr w14:paraId="50C41D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4357" w:type="dxa"/>
            <w:tcBorders>
              <w:top w:val="single" w:color="000000" w:sz="4" w:space="0"/>
              <w:left w:val="single" w:color="000000" w:sz="12" w:space="0"/>
              <w:bottom w:val="single" w:color="000000" w:sz="12" w:space="0"/>
              <w:right w:val="single" w:color="000000" w:sz="4" w:space="0"/>
            </w:tcBorders>
          </w:tcPr>
          <w:p w14:paraId="3725ED1A">
            <w:pPr>
              <w:spacing w:line="360" w:lineRule="auto"/>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合计</w:t>
            </w:r>
          </w:p>
        </w:tc>
        <w:tc>
          <w:tcPr>
            <w:tcW w:w="2152" w:type="dxa"/>
            <w:tcBorders>
              <w:top w:val="single" w:color="000000" w:sz="4" w:space="0"/>
              <w:left w:val="single" w:color="000000" w:sz="4" w:space="0"/>
              <w:bottom w:val="single" w:color="000000" w:sz="12" w:space="0"/>
              <w:right w:val="single" w:color="000000" w:sz="4" w:space="0"/>
            </w:tcBorders>
          </w:tcPr>
          <w:p w14:paraId="4505DBE2">
            <w:pPr>
              <w:spacing w:line="360" w:lineRule="auto"/>
              <w:rPr>
                <w:rStyle w:val="81"/>
                <w:rFonts w:ascii="宋体" w:hAnsi="宋体"/>
                <w:color w:val="000000" w:themeColor="text1"/>
                <w:sz w:val="24"/>
                <w:szCs w:val="24"/>
                <w:highlight w:val="none"/>
                <w14:textFill>
                  <w14:solidFill>
                    <w14:schemeClr w14:val="tx1"/>
                  </w14:solidFill>
                </w14:textFill>
              </w:rPr>
            </w:pPr>
          </w:p>
        </w:tc>
        <w:tc>
          <w:tcPr>
            <w:tcW w:w="3453" w:type="dxa"/>
            <w:gridSpan w:val="4"/>
            <w:tcBorders>
              <w:top w:val="single" w:color="000000" w:sz="4" w:space="0"/>
              <w:left w:val="single" w:color="000000" w:sz="4" w:space="0"/>
              <w:bottom w:val="single" w:color="000000" w:sz="12" w:space="0"/>
              <w:right w:val="single" w:color="000000" w:sz="12" w:space="0"/>
            </w:tcBorders>
          </w:tcPr>
          <w:p w14:paraId="0CD133FD">
            <w:pPr>
              <w:spacing w:line="360" w:lineRule="auto"/>
              <w:rPr>
                <w:rStyle w:val="81"/>
                <w:rFonts w:ascii="宋体" w:hAnsi="宋体"/>
                <w:color w:val="000000" w:themeColor="text1"/>
                <w:sz w:val="24"/>
                <w:szCs w:val="24"/>
                <w:highlight w:val="none"/>
                <w14:textFill>
                  <w14:solidFill>
                    <w14:schemeClr w14:val="tx1"/>
                  </w14:solidFill>
                </w14:textFill>
              </w:rPr>
            </w:pPr>
          </w:p>
        </w:tc>
      </w:tr>
    </w:tbl>
    <w:p w14:paraId="0EBD86C3">
      <w:pPr>
        <w:spacing w:line="360" w:lineRule="auto"/>
        <w:rPr>
          <w:rStyle w:val="81"/>
          <w:rFonts w:ascii="宋体" w:hAnsi="宋体"/>
          <w:color w:val="000000" w:themeColor="text1"/>
          <w:sz w:val="24"/>
          <w:szCs w:val="24"/>
          <w:highlight w:val="none"/>
          <w14:textFill>
            <w14:solidFill>
              <w14:schemeClr w14:val="tx1"/>
            </w14:solidFill>
          </w14:textFill>
        </w:rPr>
      </w:pPr>
    </w:p>
    <w:p w14:paraId="17E7A303">
      <w:pPr>
        <w:spacing w:line="360" w:lineRule="auto"/>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供应商名称：</w:t>
      </w:r>
    </w:p>
    <w:p w14:paraId="2C655819">
      <w:pPr>
        <w:spacing w:line="360" w:lineRule="auto"/>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供应商公章:</w:t>
      </w:r>
    </w:p>
    <w:p w14:paraId="46F17ECA">
      <w:pPr>
        <w:spacing w:line="360" w:lineRule="auto"/>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授权代表(签字):</w:t>
      </w:r>
    </w:p>
    <w:p w14:paraId="3999DEB4">
      <w:pPr>
        <w:spacing w:line="360" w:lineRule="auto"/>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日期：</w:t>
      </w:r>
    </w:p>
    <w:p w14:paraId="5F0178A1">
      <w:pPr>
        <w:pStyle w:val="74"/>
        <w:jc w:val="center"/>
        <w:rPr>
          <w:rStyle w:val="81"/>
          <w:color w:val="000000" w:themeColor="text1"/>
          <w:sz w:val="24"/>
          <w:szCs w:val="24"/>
          <w:highlight w:val="none"/>
          <w14:textFill>
            <w14:solidFill>
              <w14:schemeClr w14:val="tx1"/>
            </w14:solidFill>
          </w14:textFill>
        </w:rPr>
      </w:pPr>
      <w:r>
        <w:rPr>
          <w:rStyle w:val="81"/>
          <w:color w:val="000000" w:themeColor="text1"/>
          <w:sz w:val="24"/>
          <w:szCs w:val="24"/>
          <w:highlight w:val="none"/>
          <w14:textFill>
            <w14:solidFill>
              <w14:schemeClr w14:val="tx1"/>
            </w14:solidFill>
          </w14:textFill>
        </w:rPr>
        <w:br w:type="page"/>
      </w:r>
    </w:p>
    <w:p w14:paraId="567D9F24">
      <w:pPr>
        <w:pStyle w:val="74"/>
        <w:jc w:val="center"/>
        <w:rPr>
          <w:rStyle w:val="81"/>
          <w:color w:val="000000" w:themeColor="text1"/>
          <w:sz w:val="24"/>
          <w:szCs w:val="24"/>
          <w:highlight w:val="none"/>
          <w14:textFill>
            <w14:solidFill>
              <w14:schemeClr w14:val="tx1"/>
            </w14:solidFill>
          </w14:textFill>
        </w:rPr>
      </w:pPr>
      <w:r>
        <w:rPr>
          <w:rStyle w:val="81"/>
          <w:color w:val="000000" w:themeColor="text1"/>
          <w:sz w:val="24"/>
          <w:szCs w:val="24"/>
          <w:highlight w:val="none"/>
          <w14:textFill>
            <w14:solidFill>
              <w14:schemeClr w14:val="tx1"/>
            </w14:solidFill>
          </w14:textFill>
        </w:rPr>
        <w:t>二、资格证明文件</w:t>
      </w:r>
    </w:p>
    <w:p w14:paraId="2C4EFC13">
      <w:pPr>
        <w:rPr>
          <w:rStyle w:val="81"/>
          <w:rFonts w:ascii="宋体" w:hAnsi="宋体"/>
          <w:color w:val="000000" w:themeColor="text1"/>
          <w:sz w:val="24"/>
          <w:szCs w:val="24"/>
          <w:highlight w:val="none"/>
          <w:lang w:bidi="en-US"/>
          <w14:textFill>
            <w14:solidFill>
              <w14:schemeClr w14:val="tx1"/>
            </w14:solidFill>
          </w14:textFill>
        </w:rPr>
      </w:pPr>
      <w:r>
        <w:rPr>
          <w:rStyle w:val="81"/>
          <w:rFonts w:ascii="宋体" w:hAnsi="宋体"/>
          <w:color w:val="000000" w:themeColor="text1"/>
          <w:sz w:val="24"/>
          <w:szCs w:val="24"/>
          <w:highlight w:val="none"/>
          <w:lang w:bidi="en-US"/>
          <w14:textFill>
            <w14:solidFill>
              <w14:schemeClr w14:val="tx1"/>
            </w14:solidFill>
          </w14:textFill>
        </w:rPr>
        <w:t>1、法人或其他组织的营业执照等证明文件</w:t>
      </w:r>
    </w:p>
    <w:p w14:paraId="6D293021">
      <w:pPr>
        <w:rPr>
          <w:rStyle w:val="81"/>
          <w:rFonts w:ascii="宋体" w:hAnsi="宋体"/>
          <w:color w:val="000000" w:themeColor="text1"/>
          <w:sz w:val="24"/>
          <w:szCs w:val="24"/>
          <w:highlight w:val="none"/>
          <w:lang w:bidi="en-US"/>
          <w14:textFill>
            <w14:solidFill>
              <w14:schemeClr w14:val="tx1"/>
            </w14:solidFill>
          </w14:textFill>
        </w:rPr>
      </w:pPr>
      <w:r>
        <w:rPr>
          <w:rStyle w:val="81"/>
          <w:rFonts w:ascii="宋体" w:hAnsi="宋体"/>
          <w:color w:val="000000" w:themeColor="text1"/>
          <w:sz w:val="24"/>
          <w:szCs w:val="24"/>
          <w:highlight w:val="none"/>
          <w:lang w:bidi="en-US"/>
          <w14:textFill>
            <w14:solidFill>
              <w14:schemeClr w14:val="tx1"/>
            </w14:solidFill>
          </w14:textFill>
        </w:rPr>
        <w:t>（复印件加盖公章）</w:t>
      </w:r>
    </w:p>
    <w:p w14:paraId="602849EA">
      <w:pPr>
        <w:rPr>
          <w:rStyle w:val="81"/>
          <w:rFonts w:ascii="宋体" w:hAnsi="宋体"/>
          <w:color w:val="000000" w:themeColor="text1"/>
          <w:sz w:val="24"/>
          <w:szCs w:val="24"/>
          <w:highlight w:val="none"/>
          <w:lang w:bidi="en-US"/>
          <w14:textFill>
            <w14:solidFill>
              <w14:schemeClr w14:val="tx1"/>
            </w14:solidFill>
          </w14:textFill>
        </w:rPr>
      </w:pPr>
    </w:p>
    <w:p w14:paraId="04A86D74">
      <w:pPr>
        <w:rPr>
          <w:rStyle w:val="81"/>
          <w:rFonts w:ascii="宋体" w:hAnsi="宋体"/>
          <w:color w:val="000000" w:themeColor="text1"/>
          <w:sz w:val="24"/>
          <w:szCs w:val="24"/>
          <w:highlight w:val="none"/>
          <w:lang w:bidi="en-US"/>
          <w14:textFill>
            <w14:solidFill>
              <w14:schemeClr w14:val="tx1"/>
            </w14:solidFill>
          </w14:textFill>
        </w:rPr>
      </w:pPr>
      <w:r>
        <w:rPr>
          <w:rStyle w:val="81"/>
          <w:rFonts w:ascii="宋体" w:hAnsi="宋体"/>
          <w:color w:val="000000" w:themeColor="text1"/>
          <w:sz w:val="24"/>
          <w:szCs w:val="24"/>
          <w:highlight w:val="none"/>
          <w:lang w:bidi="en-US"/>
          <w14:textFill>
            <w14:solidFill>
              <w14:schemeClr w14:val="tx1"/>
            </w14:solidFill>
          </w14:textFill>
        </w:rPr>
        <w:t>2、财务状况报告</w:t>
      </w:r>
    </w:p>
    <w:p w14:paraId="4C7BADA4">
      <w:pPr>
        <w:rPr>
          <w:rStyle w:val="81"/>
          <w:rFonts w:ascii="宋体" w:hAnsi="宋体"/>
          <w:color w:val="000000" w:themeColor="text1"/>
          <w:sz w:val="24"/>
          <w:szCs w:val="24"/>
          <w:highlight w:val="none"/>
          <w:lang w:bidi="en-US"/>
          <w14:textFill>
            <w14:solidFill>
              <w14:schemeClr w14:val="tx1"/>
            </w14:solidFill>
          </w14:textFill>
        </w:rPr>
      </w:pPr>
      <w:r>
        <w:rPr>
          <w:rStyle w:val="81"/>
          <w:rFonts w:ascii="宋体" w:hAnsi="宋体"/>
          <w:color w:val="000000" w:themeColor="text1"/>
          <w:sz w:val="24"/>
          <w:szCs w:val="24"/>
          <w:highlight w:val="none"/>
          <w:lang w:bidi="en-US"/>
          <w14:textFill>
            <w14:solidFill>
              <w14:schemeClr w14:val="tx1"/>
            </w14:solidFill>
          </w14:textFill>
        </w:rPr>
        <w:t>开标时间前</w:t>
      </w:r>
      <w:r>
        <w:rPr>
          <w:rStyle w:val="81"/>
          <w:rFonts w:ascii="宋体" w:hAnsi="宋体"/>
          <w:color w:val="000000" w:themeColor="text1"/>
          <w:sz w:val="24"/>
          <w:szCs w:val="24"/>
          <w:highlight w:val="none"/>
          <w14:textFill>
            <w14:solidFill>
              <w14:schemeClr w14:val="tx1"/>
            </w14:solidFill>
          </w14:textFill>
        </w:rPr>
        <w:t>的财务报表复印件加盖公章</w:t>
      </w:r>
    </w:p>
    <w:p w14:paraId="3FC156C0">
      <w:pPr>
        <w:rPr>
          <w:rStyle w:val="81"/>
          <w:rFonts w:ascii="宋体" w:hAnsi="宋体"/>
          <w:color w:val="000000" w:themeColor="text1"/>
          <w:sz w:val="24"/>
          <w:szCs w:val="24"/>
          <w:highlight w:val="none"/>
          <w:lang w:bidi="en-US"/>
          <w14:textFill>
            <w14:solidFill>
              <w14:schemeClr w14:val="tx1"/>
            </w14:solidFill>
          </w14:textFill>
        </w:rPr>
      </w:pPr>
    </w:p>
    <w:p w14:paraId="7729EC59">
      <w:pPr>
        <w:rPr>
          <w:rStyle w:val="81"/>
          <w:rFonts w:ascii="宋体" w:hAnsi="宋体"/>
          <w:color w:val="000000" w:themeColor="text1"/>
          <w:sz w:val="24"/>
          <w:szCs w:val="24"/>
          <w:highlight w:val="none"/>
          <w:lang w:bidi="en-US"/>
          <w14:textFill>
            <w14:solidFill>
              <w14:schemeClr w14:val="tx1"/>
            </w14:solidFill>
          </w14:textFill>
        </w:rPr>
      </w:pPr>
      <w:r>
        <w:rPr>
          <w:rStyle w:val="81"/>
          <w:rFonts w:ascii="宋体" w:hAnsi="宋体"/>
          <w:color w:val="000000" w:themeColor="text1"/>
          <w:sz w:val="24"/>
          <w:szCs w:val="24"/>
          <w:highlight w:val="none"/>
          <w:lang w:bidi="en-US"/>
          <w14:textFill>
            <w14:solidFill>
              <w14:schemeClr w14:val="tx1"/>
            </w14:solidFill>
          </w14:textFill>
        </w:rPr>
        <w:t>3、具有履行合同所必需的设备和专业技术能力的</w:t>
      </w:r>
      <w:r>
        <w:rPr>
          <w:rStyle w:val="81"/>
          <w:rFonts w:ascii="宋体" w:hAnsi="宋体"/>
          <w:color w:val="000000" w:themeColor="text1"/>
          <w:sz w:val="24"/>
          <w:szCs w:val="24"/>
          <w:highlight w:val="none"/>
          <w14:textFill>
            <w14:solidFill>
              <w14:schemeClr w14:val="tx1"/>
            </w14:solidFill>
          </w14:textFill>
        </w:rPr>
        <w:t>相关证明材料或承诺函</w:t>
      </w:r>
      <w:r>
        <w:rPr>
          <w:rStyle w:val="81"/>
          <w:rFonts w:ascii="宋体" w:hAnsi="宋体"/>
          <w:color w:val="000000" w:themeColor="text1"/>
          <w:sz w:val="24"/>
          <w:szCs w:val="24"/>
          <w:highlight w:val="none"/>
          <w:lang w:bidi="en-US"/>
          <w14:textFill>
            <w14:solidFill>
              <w14:schemeClr w14:val="tx1"/>
            </w14:solidFill>
          </w14:textFill>
        </w:rPr>
        <w:t>（自行编写）</w:t>
      </w:r>
    </w:p>
    <w:p w14:paraId="1E5D020D">
      <w:pPr>
        <w:rPr>
          <w:rStyle w:val="81"/>
          <w:rFonts w:ascii="宋体" w:hAnsi="宋体"/>
          <w:color w:val="000000" w:themeColor="text1"/>
          <w:sz w:val="24"/>
          <w:szCs w:val="24"/>
          <w:highlight w:val="none"/>
          <w:lang w:bidi="en-US"/>
          <w14:textFill>
            <w14:solidFill>
              <w14:schemeClr w14:val="tx1"/>
            </w14:solidFill>
          </w14:textFill>
        </w:rPr>
      </w:pPr>
    </w:p>
    <w:p w14:paraId="71247FF7">
      <w:pPr>
        <w:ind w:firstLine="480" w:firstLineChars="200"/>
        <w:rPr>
          <w:rStyle w:val="81"/>
          <w:rFonts w:ascii="宋体" w:hAnsi="宋体"/>
          <w:color w:val="000000" w:themeColor="text1"/>
          <w:sz w:val="24"/>
          <w:szCs w:val="24"/>
          <w:highlight w:val="none"/>
          <w:lang w:bidi="en-US"/>
          <w14:textFill>
            <w14:solidFill>
              <w14:schemeClr w14:val="tx1"/>
            </w14:solidFill>
          </w14:textFill>
        </w:rPr>
      </w:pPr>
      <w:r>
        <w:rPr>
          <w:rStyle w:val="81"/>
          <w:rFonts w:ascii="宋体" w:hAnsi="宋体"/>
          <w:color w:val="000000" w:themeColor="text1"/>
          <w:sz w:val="24"/>
          <w:szCs w:val="24"/>
          <w:highlight w:val="none"/>
          <w:lang w:bidi="en-US"/>
          <w14:textFill>
            <w14:solidFill>
              <w14:schemeClr w14:val="tx1"/>
            </w14:solidFill>
          </w14:textFill>
        </w:rPr>
        <w:t>我公司郑重声明：我公司具有履行合同所必需的设备和专业技术能力。</w:t>
      </w:r>
    </w:p>
    <w:p w14:paraId="204E1F5E">
      <w:pPr>
        <w:rPr>
          <w:rStyle w:val="81"/>
          <w:rFonts w:ascii="宋体" w:hAnsi="宋体"/>
          <w:color w:val="000000" w:themeColor="text1"/>
          <w:sz w:val="24"/>
          <w:szCs w:val="24"/>
          <w:highlight w:val="none"/>
          <w:lang w:bidi="en-US"/>
          <w14:textFill>
            <w14:solidFill>
              <w14:schemeClr w14:val="tx1"/>
            </w14:solidFill>
          </w14:textFill>
        </w:rPr>
      </w:pPr>
      <w:r>
        <w:rPr>
          <w:rStyle w:val="81"/>
          <w:rFonts w:ascii="宋体" w:hAnsi="宋体"/>
          <w:color w:val="000000" w:themeColor="text1"/>
          <w:sz w:val="24"/>
          <w:szCs w:val="24"/>
          <w:highlight w:val="none"/>
          <w:lang w:bidi="en-US"/>
          <w14:textFill>
            <w14:solidFill>
              <w14:schemeClr w14:val="tx1"/>
            </w14:solidFill>
          </w14:textFill>
        </w:rPr>
        <w:t xml:space="preserve">                      供应商名称（公章）：</w:t>
      </w:r>
    </w:p>
    <w:p w14:paraId="70161DB5">
      <w:pPr>
        <w:rPr>
          <w:rStyle w:val="81"/>
          <w:rFonts w:ascii="宋体" w:hAnsi="宋体"/>
          <w:color w:val="000000" w:themeColor="text1"/>
          <w:sz w:val="24"/>
          <w:szCs w:val="24"/>
          <w:highlight w:val="none"/>
          <w:lang w:bidi="en-US"/>
          <w14:textFill>
            <w14:solidFill>
              <w14:schemeClr w14:val="tx1"/>
            </w14:solidFill>
          </w14:textFill>
        </w:rPr>
      </w:pPr>
      <w:r>
        <w:rPr>
          <w:rStyle w:val="81"/>
          <w:rFonts w:ascii="宋体" w:hAnsi="宋体"/>
          <w:color w:val="000000" w:themeColor="text1"/>
          <w:sz w:val="24"/>
          <w:szCs w:val="24"/>
          <w:highlight w:val="none"/>
          <w:lang w:bidi="en-US"/>
          <w14:textFill>
            <w14:solidFill>
              <w14:schemeClr w14:val="tx1"/>
            </w14:solidFill>
          </w14:textFill>
        </w:rPr>
        <w:t xml:space="preserve">                      授权代表签字：_______________________</w:t>
      </w:r>
    </w:p>
    <w:p w14:paraId="1B7E8A50">
      <w:pPr>
        <w:rPr>
          <w:rStyle w:val="81"/>
          <w:rFonts w:ascii="宋体" w:hAnsi="宋体"/>
          <w:color w:val="000000" w:themeColor="text1"/>
          <w:sz w:val="24"/>
          <w:szCs w:val="24"/>
          <w:highlight w:val="none"/>
          <w:lang w:bidi="en-US"/>
          <w14:textFill>
            <w14:solidFill>
              <w14:schemeClr w14:val="tx1"/>
            </w14:solidFill>
          </w14:textFill>
        </w:rPr>
      </w:pPr>
      <w:r>
        <w:rPr>
          <w:rStyle w:val="81"/>
          <w:rFonts w:ascii="宋体" w:hAnsi="宋体"/>
          <w:color w:val="000000" w:themeColor="text1"/>
          <w:sz w:val="24"/>
          <w:szCs w:val="24"/>
          <w:highlight w:val="none"/>
          <w:lang w:bidi="en-US"/>
          <w14:textFill>
            <w14:solidFill>
              <w14:schemeClr w14:val="tx1"/>
            </w14:solidFill>
          </w14:textFill>
        </w:rPr>
        <w:t xml:space="preserve">                      日期：______年    月    日</w:t>
      </w:r>
    </w:p>
    <w:p w14:paraId="608CE5B8">
      <w:pPr>
        <w:rPr>
          <w:rStyle w:val="81"/>
          <w:rFonts w:ascii="宋体" w:hAnsi="宋体"/>
          <w:color w:val="000000" w:themeColor="text1"/>
          <w:sz w:val="24"/>
          <w:szCs w:val="24"/>
          <w:highlight w:val="none"/>
          <w:lang w:bidi="en-US"/>
          <w14:textFill>
            <w14:solidFill>
              <w14:schemeClr w14:val="tx1"/>
            </w14:solidFill>
          </w14:textFill>
        </w:rPr>
      </w:pPr>
    </w:p>
    <w:p w14:paraId="1855A8B3">
      <w:pPr>
        <w:rPr>
          <w:rStyle w:val="81"/>
          <w:rFonts w:ascii="宋体" w:hAnsi="宋体"/>
          <w:color w:val="000000" w:themeColor="text1"/>
          <w:sz w:val="24"/>
          <w:szCs w:val="24"/>
          <w:highlight w:val="none"/>
          <w:lang w:bidi="en-US"/>
          <w14:textFill>
            <w14:solidFill>
              <w14:schemeClr w14:val="tx1"/>
            </w14:solidFill>
          </w14:textFill>
        </w:rPr>
      </w:pPr>
      <w:r>
        <w:rPr>
          <w:rStyle w:val="81"/>
          <w:rFonts w:ascii="宋体" w:hAnsi="宋体"/>
          <w:color w:val="000000" w:themeColor="text1"/>
          <w:sz w:val="24"/>
          <w:szCs w:val="24"/>
          <w:highlight w:val="none"/>
          <w:lang w:bidi="en-US"/>
          <w14:textFill>
            <w14:solidFill>
              <w14:schemeClr w14:val="tx1"/>
            </w14:solidFill>
          </w14:textFill>
        </w:rPr>
        <w:t>4、依法缴纳税收记录</w:t>
      </w:r>
    </w:p>
    <w:p w14:paraId="2935A13D">
      <w:pPr>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提供距开标时间</w:t>
      </w:r>
      <w:r>
        <w:rPr>
          <w:rStyle w:val="81"/>
          <w:rFonts w:hint="eastAsia" w:ascii="宋体" w:hAnsi="宋体"/>
          <w:color w:val="000000" w:themeColor="text1"/>
          <w:sz w:val="24"/>
          <w:szCs w:val="24"/>
          <w:highlight w:val="none"/>
          <w14:textFill>
            <w14:solidFill>
              <w14:schemeClr w14:val="tx1"/>
            </w14:solidFill>
          </w14:textFill>
        </w:rPr>
        <w:t>半</w:t>
      </w:r>
      <w:r>
        <w:rPr>
          <w:rStyle w:val="81"/>
          <w:rFonts w:ascii="宋体" w:hAnsi="宋体"/>
          <w:color w:val="000000" w:themeColor="text1"/>
          <w:sz w:val="24"/>
          <w:szCs w:val="24"/>
          <w:highlight w:val="none"/>
          <w14:textFill>
            <w14:solidFill>
              <w14:schemeClr w14:val="tx1"/>
            </w14:solidFill>
          </w14:textFill>
        </w:rPr>
        <w:t>年内任一月份的纳税凭据复印件加盖公章（依法免税的应提供相应文件说明）</w:t>
      </w:r>
    </w:p>
    <w:p w14:paraId="09775C35">
      <w:pPr>
        <w:rPr>
          <w:rStyle w:val="81"/>
          <w:rFonts w:ascii="宋体" w:hAnsi="宋体"/>
          <w:color w:val="000000" w:themeColor="text1"/>
          <w:sz w:val="24"/>
          <w:szCs w:val="24"/>
          <w:highlight w:val="none"/>
          <w:lang w:bidi="en-US"/>
          <w14:textFill>
            <w14:solidFill>
              <w14:schemeClr w14:val="tx1"/>
            </w14:solidFill>
          </w14:textFill>
        </w:rPr>
      </w:pPr>
    </w:p>
    <w:p w14:paraId="431915D3">
      <w:pPr>
        <w:rPr>
          <w:rStyle w:val="81"/>
          <w:rFonts w:ascii="宋体" w:hAnsi="宋体"/>
          <w:color w:val="000000" w:themeColor="text1"/>
          <w:sz w:val="24"/>
          <w:szCs w:val="24"/>
          <w:highlight w:val="none"/>
          <w:lang w:bidi="en-US"/>
          <w14:textFill>
            <w14:solidFill>
              <w14:schemeClr w14:val="tx1"/>
            </w14:solidFill>
          </w14:textFill>
        </w:rPr>
      </w:pPr>
      <w:r>
        <w:rPr>
          <w:rStyle w:val="81"/>
          <w:rFonts w:ascii="宋体" w:hAnsi="宋体"/>
          <w:color w:val="000000" w:themeColor="text1"/>
          <w:sz w:val="24"/>
          <w:szCs w:val="24"/>
          <w:highlight w:val="none"/>
          <w:lang w:bidi="en-US"/>
          <w14:textFill>
            <w14:solidFill>
              <w14:schemeClr w14:val="tx1"/>
            </w14:solidFill>
          </w14:textFill>
        </w:rPr>
        <w:t>5、社会保障资金缴纳记录</w:t>
      </w:r>
    </w:p>
    <w:p w14:paraId="34671ED0">
      <w:pPr>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距开标时间</w:t>
      </w:r>
      <w:r>
        <w:rPr>
          <w:rStyle w:val="81"/>
          <w:rFonts w:hint="eastAsia" w:ascii="宋体" w:hAnsi="宋体"/>
          <w:color w:val="000000" w:themeColor="text1"/>
          <w:sz w:val="24"/>
          <w:szCs w:val="24"/>
          <w:highlight w:val="none"/>
          <w14:textFill>
            <w14:solidFill>
              <w14:schemeClr w14:val="tx1"/>
            </w14:solidFill>
          </w14:textFill>
        </w:rPr>
        <w:t>半</w:t>
      </w:r>
      <w:r>
        <w:rPr>
          <w:rStyle w:val="81"/>
          <w:rFonts w:ascii="宋体" w:hAnsi="宋体"/>
          <w:color w:val="000000" w:themeColor="text1"/>
          <w:sz w:val="24"/>
          <w:szCs w:val="24"/>
          <w:highlight w:val="none"/>
          <w14:textFill>
            <w14:solidFill>
              <w14:schemeClr w14:val="tx1"/>
            </w14:solidFill>
          </w14:textFill>
        </w:rPr>
        <w:t>年内任一月份的依法缴纳社会保障资金的凭据复印件（凭据可以是缴费的银行单据、专用收据、社会保险缴纳清单或者所在社保机构开具的证明等，自行编写无效，依法不需要缴纳社会保障资金的应提供相应文件说明）</w:t>
      </w:r>
    </w:p>
    <w:p w14:paraId="7315DF43">
      <w:pPr>
        <w:rPr>
          <w:rStyle w:val="81"/>
          <w:rFonts w:ascii="宋体" w:hAnsi="宋体"/>
          <w:color w:val="000000" w:themeColor="text1"/>
          <w:sz w:val="24"/>
          <w:szCs w:val="24"/>
          <w:highlight w:val="none"/>
          <w:lang w:bidi="en-US"/>
          <w14:textFill>
            <w14:solidFill>
              <w14:schemeClr w14:val="tx1"/>
            </w14:solidFill>
          </w14:textFill>
        </w:rPr>
      </w:pPr>
    </w:p>
    <w:p w14:paraId="2922F50B">
      <w:pPr>
        <w:rPr>
          <w:rStyle w:val="81"/>
          <w:rFonts w:ascii="宋体" w:hAnsi="宋体"/>
          <w:color w:val="000000" w:themeColor="text1"/>
          <w:sz w:val="24"/>
          <w:szCs w:val="24"/>
          <w:highlight w:val="none"/>
          <w:lang w:bidi="en-US"/>
          <w14:textFill>
            <w14:solidFill>
              <w14:schemeClr w14:val="tx1"/>
            </w14:solidFill>
          </w14:textFill>
        </w:rPr>
      </w:pPr>
      <w:r>
        <w:rPr>
          <w:rStyle w:val="81"/>
          <w:rFonts w:ascii="宋体" w:hAnsi="宋体"/>
          <w:color w:val="000000" w:themeColor="text1"/>
          <w:sz w:val="24"/>
          <w:szCs w:val="24"/>
          <w:highlight w:val="none"/>
          <w:lang w:bidi="en-US"/>
          <w14:textFill>
            <w14:solidFill>
              <w14:schemeClr w14:val="tx1"/>
            </w14:solidFill>
          </w14:textFill>
        </w:rPr>
        <w:t>6、参加本政府采购项目前3年内（成立时间不足三年的、自成立时间起）在经营活动中没有重大违法记录的声明函原件（自行编写，重大违法记录是指供应商因违法经营受到刑事处罚或责令停产停业、吊销许可证或者执照、较大数额等行政处罚。）</w:t>
      </w:r>
    </w:p>
    <w:p w14:paraId="3D1F6975">
      <w:pPr>
        <w:ind w:firstLine="480" w:firstLineChars="200"/>
        <w:rPr>
          <w:rStyle w:val="81"/>
          <w:rFonts w:ascii="宋体" w:hAnsi="宋体"/>
          <w:color w:val="000000" w:themeColor="text1"/>
          <w:sz w:val="24"/>
          <w:szCs w:val="24"/>
          <w:highlight w:val="none"/>
          <w:lang w:bidi="en-US"/>
          <w14:textFill>
            <w14:solidFill>
              <w14:schemeClr w14:val="tx1"/>
            </w14:solidFill>
          </w14:textFill>
        </w:rPr>
      </w:pPr>
    </w:p>
    <w:p w14:paraId="791D8BC3">
      <w:pPr>
        <w:jc w:val="center"/>
        <w:rPr>
          <w:rStyle w:val="81"/>
          <w:rFonts w:ascii="宋体" w:hAnsi="宋体"/>
          <w:color w:val="000000" w:themeColor="text1"/>
          <w:sz w:val="24"/>
          <w:szCs w:val="24"/>
          <w:highlight w:val="none"/>
          <w:lang w:bidi="en-US"/>
          <w14:textFill>
            <w14:solidFill>
              <w14:schemeClr w14:val="tx1"/>
            </w14:solidFill>
          </w14:textFill>
        </w:rPr>
      </w:pPr>
      <w:r>
        <w:rPr>
          <w:rStyle w:val="81"/>
          <w:rFonts w:ascii="宋体" w:hAnsi="宋体"/>
          <w:color w:val="000000" w:themeColor="text1"/>
          <w:sz w:val="24"/>
          <w:szCs w:val="24"/>
          <w:highlight w:val="none"/>
          <w:lang w:bidi="en-US"/>
          <w14:textFill>
            <w14:solidFill>
              <w14:schemeClr w14:val="tx1"/>
            </w14:solidFill>
          </w14:textFill>
        </w:rPr>
        <w:t>参加政府采购活动前 3 年内在经营活动中</w:t>
      </w:r>
    </w:p>
    <w:p w14:paraId="7D87A502">
      <w:pPr>
        <w:jc w:val="center"/>
        <w:rPr>
          <w:rStyle w:val="81"/>
          <w:rFonts w:ascii="宋体" w:hAnsi="宋体"/>
          <w:color w:val="000000" w:themeColor="text1"/>
          <w:sz w:val="24"/>
          <w:szCs w:val="24"/>
          <w:highlight w:val="none"/>
          <w:lang w:bidi="en-US"/>
          <w14:textFill>
            <w14:solidFill>
              <w14:schemeClr w14:val="tx1"/>
            </w14:solidFill>
          </w14:textFill>
        </w:rPr>
      </w:pPr>
      <w:r>
        <w:rPr>
          <w:rStyle w:val="81"/>
          <w:rFonts w:ascii="宋体" w:hAnsi="宋体"/>
          <w:color w:val="000000" w:themeColor="text1"/>
          <w:sz w:val="24"/>
          <w:szCs w:val="24"/>
          <w:highlight w:val="none"/>
          <w:lang w:bidi="en-US"/>
          <w14:textFill>
            <w14:solidFill>
              <w14:schemeClr w14:val="tx1"/>
            </w14:solidFill>
          </w14:textFill>
        </w:rPr>
        <w:t>没有重大违法记录的书面声明(参考格式)</w:t>
      </w:r>
    </w:p>
    <w:p w14:paraId="57D23097">
      <w:pPr>
        <w:ind w:firstLine="480" w:firstLineChars="200"/>
        <w:rPr>
          <w:rStyle w:val="81"/>
          <w:rFonts w:ascii="宋体" w:hAnsi="宋体"/>
          <w:color w:val="000000" w:themeColor="text1"/>
          <w:sz w:val="24"/>
          <w:szCs w:val="24"/>
          <w:highlight w:val="none"/>
          <w:lang w:bidi="en-US"/>
          <w14:textFill>
            <w14:solidFill>
              <w14:schemeClr w14:val="tx1"/>
            </w14:solidFill>
          </w14:textFill>
        </w:rPr>
      </w:pPr>
      <w:r>
        <w:rPr>
          <w:rStyle w:val="81"/>
          <w:rFonts w:ascii="宋体" w:hAnsi="宋体"/>
          <w:color w:val="000000" w:themeColor="text1"/>
          <w:sz w:val="24"/>
          <w:szCs w:val="24"/>
          <w:highlight w:val="none"/>
          <w:lang w:bidi="en-US"/>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14:paraId="359EFC3B">
      <w:pPr>
        <w:rPr>
          <w:rStyle w:val="81"/>
          <w:rFonts w:ascii="宋体" w:hAnsi="宋体"/>
          <w:color w:val="000000" w:themeColor="text1"/>
          <w:sz w:val="24"/>
          <w:szCs w:val="24"/>
          <w:highlight w:val="none"/>
          <w:lang w:bidi="en-US"/>
          <w14:textFill>
            <w14:solidFill>
              <w14:schemeClr w14:val="tx1"/>
            </w14:solidFill>
          </w14:textFill>
        </w:rPr>
      </w:pPr>
      <w:r>
        <w:rPr>
          <w:rStyle w:val="81"/>
          <w:rFonts w:ascii="宋体" w:hAnsi="宋体"/>
          <w:color w:val="000000" w:themeColor="text1"/>
          <w:sz w:val="24"/>
          <w:szCs w:val="24"/>
          <w:highlight w:val="none"/>
          <w:lang w:bidi="en-US"/>
          <w14:textFill>
            <w14:solidFill>
              <w14:schemeClr w14:val="tx1"/>
            </w14:solidFill>
          </w14:textFill>
        </w:rPr>
        <w:t xml:space="preserve">                      供应商名称（公章）：</w:t>
      </w:r>
    </w:p>
    <w:p w14:paraId="2F3F2213">
      <w:pPr>
        <w:rPr>
          <w:rStyle w:val="81"/>
          <w:rFonts w:ascii="宋体" w:hAnsi="宋体"/>
          <w:color w:val="000000" w:themeColor="text1"/>
          <w:sz w:val="24"/>
          <w:szCs w:val="24"/>
          <w:highlight w:val="none"/>
          <w:lang w:bidi="en-US"/>
          <w14:textFill>
            <w14:solidFill>
              <w14:schemeClr w14:val="tx1"/>
            </w14:solidFill>
          </w14:textFill>
        </w:rPr>
      </w:pPr>
      <w:r>
        <w:rPr>
          <w:rStyle w:val="81"/>
          <w:rFonts w:ascii="宋体" w:hAnsi="宋体"/>
          <w:color w:val="000000" w:themeColor="text1"/>
          <w:sz w:val="24"/>
          <w:szCs w:val="24"/>
          <w:highlight w:val="none"/>
          <w:lang w:bidi="en-US"/>
          <w14:textFill>
            <w14:solidFill>
              <w14:schemeClr w14:val="tx1"/>
            </w14:solidFill>
          </w14:textFill>
        </w:rPr>
        <w:t xml:space="preserve">                      授权代表签字：_______________________</w:t>
      </w:r>
    </w:p>
    <w:p w14:paraId="240B070D">
      <w:pPr>
        <w:rPr>
          <w:rStyle w:val="81"/>
          <w:rFonts w:ascii="宋体" w:hAnsi="宋体"/>
          <w:color w:val="000000" w:themeColor="text1"/>
          <w:sz w:val="24"/>
          <w:szCs w:val="24"/>
          <w:highlight w:val="none"/>
          <w:lang w:bidi="en-US"/>
          <w14:textFill>
            <w14:solidFill>
              <w14:schemeClr w14:val="tx1"/>
            </w14:solidFill>
          </w14:textFill>
        </w:rPr>
      </w:pPr>
      <w:r>
        <w:rPr>
          <w:rStyle w:val="81"/>
          <w:rFonts w:ascii="宋体" w:hAnsi="宋体"/>
          <w:color w:val="000000" w:themeColor="text1"/>
          <w:sz w:val="24"/>
          <w:szCs w:val="24"/>
          <w:highlight w:val="none"/>
          <w:lang w:bidi="en-US"/>
          <w14:textFill>
            <w14:solidFill>
              <w14:schemeClr w14:val="tx1"/>
            </w14:solidFill>
          </w14:textFill>
        </w:rPr>
        <w:t xml:space="preserve">                      日期：______年    月    日</w:t>
      </w:r>
    </w:p>
    <w:p w14:paraId="561A3086">
      <w:pPr>
        <w:rPr>
          <w:rStyle w:val="81"/>
          <w:rFonts w:ascii="宋体" w:hAnsi="宋体"/>
          <w:b/>
          <w:color w:val="000000" w:themeColor="text1"/>
          <w:szCs w:val="21"/>
          <w:highlight w:val="none"/>
          <w14:textFill>
            <w14:solidFill>
              <w14:schemeClr w14:val="tx1"/>
            </w14:solidFill>
          </w14:textFill>
        </w:rPr>
      </w:pPr>
    </w:p>
    <w:p w14:paraId="45C4645D">
      <w:pPr>
        <w:rPr>
          <w:rStyle w:val="81"/>
          <w:rFonts w:ascii="宋体" w:hAnsi="宋体"/>
          <w:color w:val="000000" w:themeColor="text1"/>
          <w:sz w:val="24"/>
          <w:szCs w:val="24"/>
          <w:highlight w:val="none"/>
          <w:lang w:bidi="en-US"/>
          <w14:textFill>
            <w14:solidFill>
              <w14:schemeClr w14:val="tx1"/>
            </w14:solidFill>
          </w14:textFill>
        </w:rPr>
      </w:pPr>
      <w:r>
        <w:rPr>
          <w:rStyle w:val="81"/>
          <w:rFonts w:ascii="宋体" w:hAnsi="宋体"/>
          <w:color w:val="000000" w:themeColor="text1"/>
          <w:sz w:val="24"/>
          <w:szCs w:val="24"/>
          <w:highlight w:val="none"/>
          <w:lang w:bidi="en-US"/>
          <w14:textFill>
            <w14:solidFill>
              <w14:schemeClr w14:val="tx1"/>
            </w14:solidFill>
          </w14:textFill>
        </w:rPr>
        <w:t>7、采购人根据采购项目的特殊要求规定的特定条件：（详见第一章4.2）</w:t>
      </w:r>
    </w:p>
    <w:p w14:paraId="1A4B1BE7">
      <w:pPr>
        <w:rPr>
          <w:rStyle w:val="81"/>
          <w:rFonts w:ascii="宋体" w:hAnsi="宋体"/>
          <w:color w:val="000000" w:themeColor="text1"/>
          <w:sz w:val="24"/>
          <w:szCs w:val="24"/>
          <w:highlight w:val="none"/>
          <w:lang w:bidi="en-US"/>
          <w14:textFill>
            <w14:solidFill>
              <w14:schemeClr w14:val="tx1"/>
            </w14:solidFill>
          </w14:textFill>
        </w:rPr>
      </w:pPr>
      <w:r>
        <w:rPr>
          <w:rStyle w:val="81"/>
          <w:rFonts w:ascii="宋体" w:hAnsi="宋体"/>
          <w:color w:val="000000" w:themeColor="text1"/>
          <w:sz w:val="24"/>
          <w:szCs w:val="24"/>
          <w:highlight w:val="none"/>
          <w:lang w:bidi="en-US"/>
          <w14:textFill>
            <w14:solidFill>
              <w14:schemeClr w14:val="tx1"/>
            </w14:solidFill>
          </w14:textFill>
        </w:rPr>
        <w:br w:type="page"/>
      </w:r>
    </w:p>
    <w:p w14:paraId="4E7A37C5">
      <w:pPr>
        <w:rPr>
          <w:rStyle w:val="81"/>
          <w:rFonts w:ascii="宋体" w:hAnsi="宋体"/>
          <w:color w:val="000000" w:themeColor="text1"/>
          <w:sz w:val="24"/>
          <w:szCs w:val="24"/>
          <w:highlight w:val="none"/>
          <w:lang w:bidi="en-US"/>
          <w14:textFill>
            <w14:solidFill>
              <w14:schemeClr w14:val="tx1"/>
            </w14:solidFill>
          </w14:textFill>
        </w:rPr>
      </w:pPr>
      <w:r>
        <w:rPr>
          <w:rStyle w:val="81"/>
          <w:rFonts w:hint="eastAsia" w:ascii="宋体" w:hAnsi="宋体"/>
          <w:color w:val="000000" w:themeColor="text1"/>
          <w:sz w:val="24"/>
          <w:szCs w:val="24"/>
          <w:highlight w:val="none"/>
          <w:lang w:val="en-US" w:eastAsia="zh-CN" w:bidi="en-US"/>
          <w14:textFill>
            <w14:solidFill>
              <w14:schemeClr w14:val="tx1"/>
            </w14:solidFill>
          </w14:textFill>
        </w:rPr>
        <w:t>8</w:t>
      </w:r>
      <w:r>
        <w:rPr>
          <w:rStyle w:val="81"/>
          <w:rFonts w:ascii="宋体" w:hAnsi="宋体"/>
          <w:color w:val="000000" w:themeColor="text1"/>
          <w:sz w:val="24"/>
          <w:szCs w:val="24"/>
          <w:highlight w:val="none"/>
          <w:lang w:bidi="en-US"/>
          <w14:textFill>
            <w14:solidFill>
              <w14:schemeClr w14:val="tx1"/>
            </w14:solidFill>
          </w14:textFill>
        </w:rPr>
        <w:t>、其它必要资格证明文件</w:t>
      </w:r>
    </w:p>
    <w:p w14:paraId="41BA6C04">
      <w:pPr>
        <w:rPr>
          <w:rStyle w:val="81"/>
          <w:rFonts w:ascii="宋体" w:hAnsi="宋体"/>
          <w:color w:val="000000" w:themeColor="text1"/>
          <w:sz w:val="24"/>
          <w:szCs w:val="24"/>
          <w:highlight w:val="none"/>
          <w:lang w:bidi="en-US"/>
          <w14:textFill>
            <w14:solidFill>
              <w14:schemeClr w14:val="tx1"/>
            </w14:solidFill>
          </w14:textFill>
        </w:rPr>
      </w:pPr>
    </w:p>
    <w:p w14:paraId="27CE9B10">
      <w:pPr>
        <w:pStyle w:val="72"/>
        <w:rPr>
          <w:rStyle w:val="81"/>
          <w:color w:val="000000" w:themeColor="text1"/>
          <w:sz w:val="24"/>
          <w:highlight w:val="none"/>
          <w14:textFill>
            <w14:solidFill>
              <w14:schemeClr w14:val="tx1"/>
            </w14:solidFill>
          </w14:textFill>
        </w:rPr>
      </w:pPr>
      <w:r>
        <w:rPr>
          <w:rStyle w:val="81"/>
          <w:color w:val="000000" w:themeColor="text1"/>
          <w:sz w:val="24"/>
          <w:highlight w:val="none"/>
          <w14:textFill>
            <w14:solidFill>
              <w14:schemeClr w14:val="tx1"/>
            </w14:solidFill>
          </w14:textFill>
        </w:rPr>
        <w:t>三、其他相关文件</w:t>
      </w:r>
    </w:p>
    <w:p w14:paraId="3C1F84D6">
      <w:pPr>
        <w:pStyle w:val="74"/>
        <w:rPr>
          <w:rStyle w:val="81"/>
          <w:color w:val="000000" w:themeColor="text1"/>
          <w:sz w:val="24"/>
          <w:szCs w:val="24"/>
          <w:highlight w:val="none"/>
          <w14:textFill>
            <w14:solidFill>
              <w14:schemeClr w14:val="tx1"/>
            </w14:solidFill>
          </w14:textFill>
        </w:rPr>
      </w:pPr>
      <w:r>
        <w:rPr>
          <w:rStyle w:val="81"/>
          <w:color w:val="000000" w:themeColor="text1"/>
          <w:sz w:val="24"/>
          <w:szCs w:val="24"/>
          <w:highlight w:val="none"/>
          <w14:textFill>
            <w14:solidFill>
              <w14:schemeClr w14:val="tx1"/>
            </w14:solidFill>
          </w14:textFill>
        </w:rPr>
        <w:t>1.法人授权委托书</w:t>
      </w:r>
    </w:p>
    <w:p w14:paraId="2037DF49">
      <w:pPr>
        <w:spacing w:line="360" w:lineRule="auto"/>
        <w:jc w:val="center"/>
        <w:rPr>
          <w:rStyle w:val="81"/>
          <w:rFonts w:ascii="宋体" w:hAnsi="宋体"/>
          <w:b/>
          <w:color w:val="000000" w:themeColor="text1"/>
          <w:sz w:val="24"/>
          <w:szCs w:val="24"/>
          <w:highlight w:val="none"/>
          <w14:textFill>
            <w14:solidFill>
              <w14:schemeClr w14:val="tx1"/>
            </w14:solidFill>
          </w14:textFill>
        </w:rPr>
      </w:pPr>
      <w:r>
        <w:rPr>
          <w:rStyle w:val="81"/>
          <w:rFonts w:ascii="宋体" w:hAnsi="宋体"/>
          <w:b/>
          <w:color w:val="000000" w:themeColor="text1"/>
          <w:sz w:val="24"/>
          <w:szCs w:val="24"/>
          <w:highlight w:val="none"/>
          <w14:textFill>
            <w14:solidFill>
              <w14:schemeClr w14:val="tx1"/>
            </w14:solidFill>
          </w14:textFill>
        </w:rPr>
        <w:t>法人授权委托书</w:t>
      </w:r>
    </w:p>
    <w:p w14:paraId="1A7DA952">
      <w:pPr>
        <w:spacing w:line="360" w:lineRule="auto"/>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致南京东来工程咨询有限公司：</w:t>
      </w:r>
    </w:p>
    <w:p w14:paraId="61D5724C">
      <w:pPr>
        <w:spacing w:line="360" w:lineRule="auto"/>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 xml:space="preserve">    本授权书宣告：</w:t>
      </w:r>
    </w:p>
    <w:p w14:paraId="548EC0B3">
      <w:pPr>
        <w:snapToGrid w:val="0"/>
        <w:spacing w:line="360" w:lineRule="auto"/>
        <w:rPr>
          <w:rStyle w:val="81"/>
          <w:rFonts w:ascii="宋体" w:hAnsi="宋体"/>
          <w:color w:val="000000" w:themeColor="text1"/>
          <w:sz w:val="24"/>
          <w:szCs w:val="24"/>
          <w:highlight w:val="none"/>
          <w:u w:val="singl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委托人：</w:t>
      </w:r>
      <w:r>
        <w:rPr>
          <w:rStyle w:val="81"/>
          <w:rFonts w:ascii="宋体" w:hAnsi="宋体"/>
          <w:color w:val="000000" w:themeColor="text1"/>
          <w:sz w:val="24"/>
          <w:szCs w:val="24"/>
          <w:highlight w:val="none"/>
          <w:u w:val="single"/>
          <w14:textFill>
            <w14:solidFill>
              <w14:schemeClr w14:val="tx1"/>
            </w14:solidFill>
          </w14:textFill>
        </w:rPr>
        <w:t xml:space="preserve">                                            </w:t>
      </w:r>
    </w:p>
    <w:p w14:paraId="03836CDF">
      <w:pPr>
        <w:snapToGrid w:val="0"/>
        <w:spacing w:line="360" w:lineRule="auto"/>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地    址：</w:t>
      </w:r>
      <w:r>
        <w:rPr>
          <w:rStyle w:val="81"/>
          <w:rFonts w:ascii="宋体" w:hAnsi="宋体"/>
          <w:color w:val="000000" w:themeColor="text1"/>
          <w:sz w:val="24"/>
          <w:szCs w:val="24"/>
          <w:highlight w:val="none"/>
          <w:u w:val="single"/>
          <w14:textFill>
            <w14:solidFill>
              <w14:schemeClr w14:val="tx1"/>
            </w14:solidFill>
          </w14:textFill>
        </w:rPr>
        <w:t xml:space="preserve">                     </w:t>
      </w:r>
      <w:r>
        <w:rPr>
          <w:rStyle w:val="81"/>
          <w:rFonts w:ascii="宋体" w:hAnsi="宋体"/>
          <w:color w:val="000000" w:themeColor="text1"/>
          <w:sz w:val="24"/>
          <w:szCs w:val="24"/>
          <w:highlight w:val="none"/>
          <w14:textFill>
            <w14:solidFill>
              <w14:schemeClr w14:val="tx1"/>
            </w14:solidFill>
          </w14:textFill>
        </w:rPr>
        <w:t xml:space="preserve"> 法定代表人：</w:t>
      </w:r>
      <w:r>
        <w:rPr>
          <w:rStyle w:val="81"/>
          <w:rFonts w:ascii="宋体" w:hAnsi="宋体"/>
          <w:color w:val="000000" w:themeColor="text1"/>
          <w:sz w:val="24"/>
          <w:szCs w:val="24"/>
          <w:highlight w:val="none"/>
          <w:u w:val="single"/>
          <w14:textFill>
            <w14:solidFill>
              <w14:schemeClr w14:val="tx1"/>
            </w14:solidFill>
          </w14:textFill>
        </w:rPr>
        <w:t xml:space="preserve">          </w:t>
      </w:r>
    </w:p>
    <w:p w14:paraId="63F45252">
      <w:pPr>
        <w:snapToGrid w:val="0"/>
        <w:spacing w:line="360" w:lineRule="auto"/>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受托人：姓名</w:t>
      </w:r>
      <w:r>
        <w:rPr>
          <w:rStyle w:val="81"/>
          <w:rFonts w:ascii="宋体" w:hAnsi="宋体"/>
          <w:color w:val="000000" w:themeColor="text1"/>
          <w:sz w:val="24"/>
          <w:szCs w:val="24"/>
          <w:highlight w:val="none"/>
          <w:u w:val="single"/>
          <w14:textFill>
            <w14:solidFill>
              <w14:schemeClr w14:val="tx1"/>
            </w14:solidFill>
          </w14:textFill>
        </w:rPr>
        <w:t xml:space="preserve">      </w:t>
      </w:r>
      <w:r>
        <w:rPr>
          <w:rStyle w:val="81"/>
          <w:rFonts w:ascii="宋体" w:hAnsi="宋体"/>
          <w:color w:val="000000" w:themeColor="text1"/>
          <w:sz w:val="24"/>
          <w:szCs w:val="24"/>
          <w:highlight w:val="none"/>
          <w14:textFill>
            <w14:solidFill>
              <w14:schemeClr w14:val="tx1"/>
            </w14:solidFill>
          </w14:textFill>
        </w:rPr>
        <w:t xml:space="preserve"> 性别：</w:t>
      </w:r>
      <w:r>
        <w:rPr>
          <w:rStyle w:val="81"/>
          <w:rFonts w:ascii="宋体" w:hAnsi="宋体"/>
          <w:color w:val="000000" w:themeColor="text1"/>
          <w:sz w:val="24"/>
          <w:szCs w:val="24"/>
          <w:highlight w:val="none"/>
          <w:u w:val="single"/>
          <w14:textFill>
            <w14:solidFill>
              <w14:schemeClr w14:val="tx1"/>
            </w14:solidFill>
          </w14:textFill>
        </w:rPr>
        <w:t xml:space="preserve">    </w:t>
      </w:r>
      <w:r>
        <w:rPr>
          <w:rStyle w:val="81"/>
          <w:rFonts w:ascii="宋体" w:hAnsi="宋体"/>
          <w:color w:val="000000" w:themeColor="text1"/>
          <w:sz w:val="24"/>
          <w:szCs w:val="24"/>
          <w:highlight w:val="none"/>
          <w14:textFill>
            <w14:solidFill>
              <w14:schemeClr w14:val="tx1"/>
            </w14:solidFill>
          </w14:textFill>
        </w:rPr>
        <w:t xml:space="preserve"> 出生日期：</w:t>
      </w:r>
      <w:r>
        <w:rPr>
          <w:rStyle w:val="81"/>
          <w:rFonts w:ascii="宋体" w:hAnsi="宋体"/>
          <w:color w:val="000000" w:themeColor="text1"/>
          <w:sz w:val="24"/>
          <w:szCs w:val="24"/>
          <w:highlight w:val="none"/>
          <w:u w:val="single"/>
          <w14:textFill>
            <w14:solidFill>
              <w14:schemeClr w14:val="tx1"/>
            </w14:solidFill>
          </w14:textFill>
        </w:rPr>
        <w:t xml:space="preserve">    </w:t>
      </w:r>
      <w:r>
        <w:rPr>
          <w:rStyle w:val="81"/>
          <w:rFonts w:ascii="宋体" w:hAnsi="宋体"/>
          <w:color w:val="000000" w:themeColor="text1"/>
          <w:sz w:val="24"/>
          <w:szCs w:val="24"/>
          <w:highlight w:val="none"/>
          <w14:textFill>
            <w14:solidFill>
              <w14:schemeClr w14:val="tx1"/>
            </w14:solidFill>
          </w14:textFill>
        </w:rPr>
        <w:t>年</w:t>
      </w:r>
      <w:r>
        <w:rPr>
          <w:rStyle w:val="81"/>
          <w:rFonts w:ascii="宋体" w:hAnsi="宋体"/>
          <w:color w:val="000000" w:themeColor="text1"/>
          <w:sz w:val="24"/>
          <w:szCs w:val="24"/>
          <w:highlight w:val="none"/>
          <w:u w:val="single"/>
          <w14:textFill>
            <w14:solidFill>
              <w14:schemeClr w14:val="tx1"/>
            </w14:solidFill>
          </w14:textFill>
        </w:rPr>
        <w:t xml:space="preserve">  </w:t>
      </w:r>
      <w:r>
        <w:rPr>
          <w:rStyle w:val="81"/>
          <w:rFonts w:ascii="宋体" w:hAnsi="宋体"/>
          <w:color w:val="000000" w:themeColor="text1"/>
          <w:sz w:val="24"/>
          <w:szCs w:val="24"/>
          <w:highlight w:val="none"/>
          <w14:textFill>
            <w14:solidFill>
              <w14:schemeClr w14:val="tx1"/>
            </w14:solidFill>
          </w14:textFill>
        </w:rPr>
        <w:t>月</w:t>
      </w:r>
      <w:r>
        <w:rPr>
          <w:rStyle w:val="81"/>
          <w:rFonts w:ascii="宋体" w:hAnsi="宋体"/>
          <w:color w:val="000000" w:themeColor="text1"/>
          <w:sz w:val="24"/>
          <w:szCs w:val="24"/>
          <w:highlight w:val="none"/>
          <w:u w:val="single"/>
          <w14:textFill>
            <w14:solidFill>
              <w14:schemeClr w14:val="tx1"/>
            </w14:solidFill>
          </w14:textFill>
        </w:rPr>
        <w:t xml:space="preserve">  </w:t>
      </w:r>
      <w:r>
        <w:rPr>
          <w:rStyle w:val="81"/>
          <w:rFonts w:ascii="宋体" w:hAnsi="宋体"/>
          <w:color w:val="000000" w:themeColor="text1"/>
          <w:sz w:val="24"/>
          <w:szCs w:val="24"/>
          <w:highlight w:val="none"/>
          <w14:textFill>
            <w14:solidFill>
              <w14:schemeClr w14:val="tx1"/>
            </w14:solidFill>
          </w14:textFill>
        </w:rPr>
        <w:t>日</w:t>
      </w:r>
    </w:p>
    <w:p w14:paraId="2F06ED2E">
      <w:pPr>
        <w:snapToGrid w:val="0"/>
        <w:spacing w:line="360" w:lineRule="auto"/>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所在单位：</w:t>
      </w:r>
      <w:r>
        <w:rPr>
          <w:rStyle w:val="81"/>
          <w:rFonts w:ascii="宋体" w:hAnsi="宋体"/>
          <w:color w:val="000000" w:themeColor="text1"/>
          <w:sz w:val="24"/>
          <w:szCs w:val="24"/>
          <w:highlight w:val="none"/>
          <w:u w:val="single"/>
          <w14:textFill>
            <w14:solidFill>
              <w14:schemeClr w14:val="tx1"/>
            </w14:solidFill>
          </w14:textFill>
        </w:rPr>
        <w:t xml:space="preserve">                            </w:t>
      </w:r>
      <w:r>
        <w:rPr>
          <w:rStyle w:val="81"/>
          <w:rFonts w:ascii="宋体" w:hAnsi="宋体"/>
          <w:color w:val="000000" w:themeColor="text1"/>
          <w:sz w:val="24"/>
          <w:szCs w:val="24"/>
          <w:highlight w:val="none"/>
          <w14:textFill>
            <w14:solidFill>
              <w14:schemeClr w14:val="tx1"/>
            </w14:solidFill>
          </w14:textFill>
        </w:rPr>
        <w:t>职务：</w:t>
      </w:r>
      <w:r>
        <w:rPr>
          <w:rStyle w:val="81"/>
          <w:rFonts w:ascii="宋体" w:hAnsi="宋体"/>
          <w:color w:val="000000" w:themeColor="text1"/>
          <w:sz w:val="24"/>
          <w:szCs w:val="24"/>
          <w:highlight w:val="none"/>
          <w:u w:val="single"/>
          <w14:textFill>
            <w14:solidFill>
              <w14:schemeClr w14:val="tx1"/>
            </w14:solidFill>
          </w14:textFill>
        </w:rPr>
        <w:t xml:space="preserve">           </w:t>
      </w:r>
    </w:p>
    <w:p w14:paraId="37C5CBF0">
      <w:pPr>
        <w:snapToGrid w:val="0"/>
        <w:spacing w:line="360" w:lineRule="auto"/>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身 份 证：</w:t>
      </w:r>
      <w:r>
        <w:rPr>
          <w:rStyle w:val="81"/>
          <w:rFonts w:ascii="宋体" w:hAnsi="宋体"/>
          <w:color w:val="000000" w:themeColor="text1"/>
          <w:sz w:val="24"/>
          <w:szCs w:val="24"/>
          <w:highlight w:val="none"/>
          <w:u w:val="single"/>
          <w14:textFill>
            <w14:solidFill>
              <w14:schemeClr w14:val="tx1"/>
            </w14:solidFill>
          </w14:textFill>
        </w:rPr>
        <w:t xml:space="preserve">                </w:t>
      </w:r>
      <w:r>
        <w:rPr>
          <w:rStyle w:val="81"/>
          <w:rFonts w:ascii="宋体" w:hAnsi="宋体"/>
          <w:color w:val="000000" w:themeColor="text1"/>
          <w:sz w:val="24"/>
          <w:szCs w:val="24"/>
          <w:highlight w:val="none"/>
          <w14:textFill>
            <w14:solidFill>
              <w14:schemeClr w14:val="tx1"/>
            </w14:solidFill>
          </w14:textFill>
        </w:rPr>
        <w:t>联系方式:</w:t>
      </w:r>
      <w:r>
        <w:rPr>
          <w:rStyle w:val="81"/>
          <w:rFonts w:ascii="宋体" w:hAnsi="宋体"/>
          <w:color w:val="000000" w:themeColor="text1"/>
          <w:sz w:val="24"/>
          <w:szCs w:val="24"/>
          <w:highlight w:val="none"/>
          <w:u w:val="single"/>
          <w14:textFill>
            <w14:solidFill>
              <w14:schemeClr w14:val="tx1"/>
            </w14:solidFill>
          </w14:textFill>
        </w:rPr>
        <w:t xml:space="preserve">                    </w:t>
      </w:r>
    </w:p>
    <w:p w14:paraId="3A2D81F1">
      <w:pPr>
        <w:snapToGrid w:val="0"/>
        <w:spacing w:line="360" w:lineRule="auto"/>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兹委托受托人</w:t>
      </w:r>
      <w:r>
        <w:rPr>
          <w:rStyle w:val="81"/>
          <w:rFonts w:ascii="宋体" w:hAnsi="宋体"/>
          <w:color w:val="000000" w:themeColor="text1"/>
          <w:sz w:val="24"/>
          <w:szCs w:val="24"/>
          <w:highlight w:val="none"/>
          <w:u w:val="single"/>
          <w14:textFill>
            <w14:solidFill>
              <w14:schemeClr w14:val="tx1"/>
            </w14:solidFill>
          </w14:textFill>
        </w:rPr>
        <w:t xml:space="preserve">               </w:t>
      </w:r>
      <w:r>
        <w:rPr>
          <w:rStyle w:val="81"/>
          <w:rFonts w:ascii="宋体" w:hAnsi="宋体"/>
          <w:color w:val="000000" w:themeColor="text1"/>
          <w:sz w:val="24"/>
          <w:szCs w:val="24"/>
          <w:highlight w:val="none"/>
          <w14:textFill>
            <w14:solidFill>
              <w14:schemeClr w14:val="tx1"/>
            </w14:solidFill>
          </w14:textFill>
        </w:rPr>
        <w:t>合法地代表我单位参加南京东来工程咨询有限公司组织的（项目编号为：</w:t>
      </w:r>
      <w:r>
        <w:rPr>
          <w:rStyle w:val="81"/>
          <w:rFonts w:ascii="宋体" w:hAnsi="宋体"/>
          <w:color w:val="000000" w:themeColor="text1"/>
          <w:sz w:val="24"/>
          <w:szCs w:val="24"/>
          <w:highlight w:val="none"/>
          <w:u w:val="single"/>
          <w14:textFill>
            <w14:solidFill>
              <w14:schemeClr w14:val="tx1"/>
            </w14:solidFill>
          </w14:textFill>
        </w:rPr>
        <w:t xml:space="preserve">      </w:t>
      </w:r>
      <w:r>
        <w:rPr>
          <w:rStyle w:val="81"/>
          <w:rFonts w:ascii="宋体" w:hAnsi="宋体"/>
          <w:color w:val="000000" w:themeColor="text1"/>
          <w:sz w:val="24"/>
          <w:szCs w:val="24"/>
          <w:highlight w:val="none"/>
          <w14:textFill>
            <w14:solidFill>
              <w14:schemeClr w14:val="tx1"/>
            </w14:solidFill>
          </w14:textFill>
        </w:rPr>
        <w:t>）</w:t>
      </w:r>
      <w:r>
        <w:rPr>
          <w:rStyle w:val="81"/>
          <w:rFonts w:ascii="宋体" w:hAnsi="宋体"/>
          <w:b/>
          <w:color w:val="000000" w:themeColor="text1"/>
          <w:sz w:val="24"/>
          <w:szCs w:val="24"/>
          <w:highlight w:val="none"/>
          <w:u w:val="single"/>
          <w14:textFill>
            <w14:solidFill>
              <w14:schemeClr w14:val="tx1"/>
            </w14:solidFill>
          </w14:textFill>
        </w:rPr>
        <w:t xml:space="preserve">                 </w:t>
      </w:r>
      <w:r>
        <w:rPr>
          <w:rStyle w:val="81"/>
          <w:rFonts w:ascii="宋体" w:hAnsi="宋体"/>
          <w:b/>
          <w:color w:val="000000" w:themeColor="text1"/>
          <w:sz w:val="24"/>
          <w:szCs w:val="24"/>
          <w:highlight w:val="none"/>
          <w14:textFill>
            <w14:solidFill>
              <w14:schemeClr w14:val="tx1"/>
            </w14:solidFill>
          </w14:textFill>
        </w:rPr>
        <w:t>项目</w:t>
      </w:r>
      <w:r>
        <w:rPr>
          <w:rStyle w:val="81"/>
          <w:rFonts w:ascii="宋体" w:hAnsi="宋体"/>
          <w:color w:val="000000" w:themeColor="text1"/>
          <w:sz w:val="24"/>
          <w:szCs w:val="24"/>
          <w:highlight w:val="none"/>
          <w14:textFill>
            <w14:solidFill>
              <w14:schemeClr w14:val="tx1"/>
            </w14:solidFill>
          </w14:textFill>
        </w:rPr>
        <w:t>的招标活动，受托人有权在该投标活动中，以我单位的名义签署投标书和竞争性磋商文件，与采购人协商、澄清、解释，签订合同书并执行一切与此有关的事项。</w:t>
      </w:r>
    </w:p>
    <w:p w14:paraId="7EDEC686">
      <w:pPr>
        <w:snapToGrid w:val="0"/>
        <w:spacing w:line="360" w:lineRule="auto"/>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 xml:space="preserve">    受托人在办理上述事宜过程中以其自己的名义所签署的所有文件我均予以承认。受托人无转委托权。</w:t>
      </w:r>
    </w:p>
    <w:p w14:paraId="437309ED">
      <w:pPr>
        <w:snapToGrid w:val="0"/>
        <w:spacing w:line="360" w:lineRule="auto"/>
        <w:ind w:firstLine="480" w:firstLineChars="200"/>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委托期限：至上述事宜处理完毕止。</w:t>
      </w:r>
    </w:p>
    <w:p w14:paraId="2F509DB1">
      <w:pPr>
        <w:snapToGrid w:val="0"/>
        <w:spacing w:line="360" w:lineRule="auto"/>
        <w:ind w:firstLine="2240"/>
        <w:rPr>
          <w:rStyle w:val="81"/>
          <w:rFonts w:ascii="宋体" w:hAnsi="宋体"/>
          <w:color w:val="000000" w:themeColor="text1"/>
          <w:sz w:val="24"/>
          <w:szCs w:val="24"/>
          <w:highlight w:val="none"/>
          <w14:textFill>
            <w14:solidFill>
              <w14:schemeClr w14:val="tx1"/>
            </w14:solidFill>
          </w14:textFill>
        </w:rPr>
      </w:pPr>
    </w:p>
    <w:p w14:paraId="42BE6BEA">
      <w:pPr>
        <w:snapToGrid w:val="0"/>
        <w:spacing w:line="360" w:lineRule="auto"/>
        <w:ind w:firstLine="2240"/>
        <w:rPr>
          <w:rStyle w:val="81"/>
          <w:rFonts w:ascii="宋体" w:hAnsi="宋体"/>
          <w:color w:val="000000" w:themeColor="text1"/>
          <w:sz w:val="24"/>
          <w:szCs w:val="24"/>
          <w:highlight w:val="none"/>
          <w:u w:val="singl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 xml:space="preserve">委托单位   </w:t>
      </w:r>
      <w:r>
        <w:rPr>
          <w:rStyle w:val="81"/>
          <w:rFonts w:ascii="宋体" w:hAnsi="宋体"/>
          <w:color w:val="000000" w:themeColor="text1"/>
          <w:sz w:val="24"/>
          <w:szCs w:val="24"/>
          <w:highlight w:val="none"/>
          <w:u w:val="single"/>
          <w14:textFill>
            <w14:solidFill>
              <w14:schemeClr w14:val="tx1"/>
            </w14:solidFill>
          </w14:textFill>
        </w:rPr>
        <w:t xml:space="preserve"> （公章）          </w:t>
      </w:r>
    </w:p>
    <w:p w14:paraId="1E3EB6F8">
      <w:pPr>
        <w:snapToGrid w:val="0"/>
        <w:spacing w:line="360" w:lineRule="auto"/>
        <w:rPr>
          <w:rStyle w:val="81"/>
          <w:rFonts w:ascii="宋体" w:hAnsi="宋体"/>
          <w:color w:val="000000" w:themeColor="text1"/>
          <w:sz w:val="24"/>
          <w:szCs w:val="24"/>
          <w:highlight w:val="none"/>
          <w:u w:val="singl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 xml:space="preserve">                   法定代表人 </w:t>
      </w:r>
      <w:r>
        <w:rPr>
          <w:rStyle w:val="81"/>
          <w:rFonts w:ascii="宋体" w:hAnsi="宋体"/>
          <w:color w:val="000000" w:themeColor="text1"/>
          <w:sz w:val="24"/>
          <w:szCs w:val="24"/>
          <w:highlight w:val="none"/>
          <w:u w:val="single"/>
          <w14:textFill>
            <w14:solidFill>
              <w14:schemeClr w14:val="tx1"/>
            </w14:solidFill>
          </w14:textFill>
        </w:rPr>
        <w:t xml:space="preserve"> （签名）          </w:t>
      </w:r>
    </w:p>
    <w:p w14:paraId="66FDFC18">
      <w:pPr>
        <w:snapToGrid w:val="0"/>
        <w:spacing w:line="360" w:lineRule="auto"/>
        <w:ind w:firstLine="2280" w:firstLineChars="950"/>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u w:val="single"/>
          <w14:textFill>
            <w14:solidFill>
              <w14:schemeClr w14:val="tx1"/>
            </w14:solidFill>
          </w14:textFill>
        </w:rPr>
        <w:t>二0</w:t>
      </w:r>
      <w:r>
        <w:rPr>
          <w:rStyle w:val="81"/>
          <w:rFonts w:hint="eastAsia" w:ascii="宋体" w:hAnsi="宋体"/>
          <w:color w:val="000000" w:themeColor="text1"/>
          <w:sz w:val="24"/>
          <w:szCs w:val="24"/>
          <w:highlight w:val="none"/>
          <w:u w:val="single"/>
          <w14:textFill>
            <w14:solidFill>
              <w14:schemeClr w14:val="tx1"/>
            </w14:solidFill>
          </w14:textFill>
        </w:rPr>
        <w:t xml:space="preserve"> </w:t>
      </w:r>
      <w:r>
        <w:rPr>
          <w:rStyle w:val="81"/>
          <w:rFonts w:ascii="宋体" w:hAnsi="宋体"/>
          <w:color w:val="000000" w:themeColor="text1"/>
          <w:sz w:val="24"/>
          <w:szCs w:val="24"/>
          <w:highlight w:val="none"/>
          <w:u w:val="single"/>
          <w14:textFill>
            <w14:solidFill>
              <w14:schemeClr w14:val="tx1"/>
            </w14:solidFill>
          </w14:textFill>
        </w:rPr>
        <w:t xml:space="preserve">    </w:t>
      </w:r>
      <w:r>
        <w:rPr>
          <w:rStyle w:val="81"/>
          <w:rFonts w:ascii="宋体" w:hAnsi="宋体"/>
          <w:color w:val="000000" w:themeColor="text1"/>
          <w:sz w:val="24"/>
          <w:szCs w:val="24"/>
          <w:highlight w:val="none"/>
          <w14:textFill>
            <w14:solidFill>
              <w14:schemeClr w14:val="tx1"/>
            </w14:solidFill>
          </w14:textFill>
        </w:rPr>
        <w:t>年</w:t>
      </w:r>
      <w:r>
        <w:rPr>
          <w:rStyle w:val="81"/>
          <w:rFonts w:ascii="宋体" w:hAnsi="宋体"/>
          <w:color w:val="000000" w:themeColor="text1"/>
          <w:sz w:val="24"/>
          <w:szCs w:val="24"/>
          <w:highlight w:val="none"/>
          <w:u w:val="single"/>
          <w14:textFill>
            <w14:solidFill>
              <w14:schemeClr w14:val="tx1"/>
            </w14:solidFill>
          </w14:textFill>
        </w:rPr>
        <w:t xml:space="preserve">     </w:t>
      </w:r>
      <w:r>
        <w:rPr>
          <w:rStyle w:val="81"/>
          <w:rFonts w:ascii="宋体" w:hAnsi="宋体"/>
          <w:color w:val="000000" w:themeColor="text1"/>
          <w:sz w:val="24"/>
          <w:szCs w:val="24"/>
          <w:highlight w:val="none"/>
          <w14:textFill>
            <w14:solidFill>
              <w14:schemeClr w14:val="tx1"/>
            </w14:solidFill>
          </w14:textFill>
        </w:rPr>
        <w:t>月</w:t>
      </w:r>
      <w:r>
        <w:rPr>
          <w:rStyle w:val="81"/>
          <w:rFonts w:ascii="宋体" w:hAnsi="宋体"/>
          <w:color w:val="000000" w:themeColor="text1"/>
          <w:sz w:val="24"/>
          <w:szCs w:val="24"/>
          <w:highlight w:val="none"/>
          <w:u w:val="single"/>
          <w14:textFill>
            <w14:solidFill>
              <w14:schemeClr w14:val="tx1"/>
            </w14:solidFill>
          </w14:textFill>
        </w:rPr>
        <w:t xml:space="preserve">     </w:t>
      </w:r>
      <w:r>
        <w:rPr>
          <w:rStyle w:val="81"/>
          <w:rFonts w:ascii="宋体" w:hAnsi="宋体"/>
          <w:color w:val="000000" w:themeColor="text1"/>
          <w:sz w:val="24"/>
          <w:szCs w:val="24"/>
          <w:highlight w:val="none"/>
          <w14:textFill>
            <w14:solidFill>
              <w14:schemeClr w14:val="tx1"/>
            </w14:solidFill>
          </w14:textFill>
        </w:rPr>
        <w:t>日</w:t>
      </w:r>
    </w:p>
    <w:p w14:paraId="38BD00CE">
      <w:pPr>
        <w:snapToGrid w:val="0"/>
        <w:spacing w:line="360" w:lineRule="auto"/>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lang w:bidi="en-US"/>
          <w14:textFill>
            <w14:solidFill>
              <w14:schemeClr w14:val="tx1"/>
            </w14:solidFill>
          </w14:textFill>
        </w:rPr>
        <w:br w:type="page"/>
      </w:r>
    </w:p>
    <w:p w14:paraId="45D4C1BE">
      <w:pPr>
        <w:jc w:val="center"/>
        <w:rPr>
          <w:rStyle w:val="81"/>
          <w:rFonts w:ascii="宋体" w:hAnsi="宋体"/>
          <w:color w:val="000000" w:themeColor="text1"/>
          <w:sz w:val="24"/>
          <w:szCs w:val="24"/>
          <w:highlight w:val="none"/>
          <w:lang w:bidi="en-US"/>
          <w14:textFill>
            <w14:solidFill>
              <w14:schemeClr w14:val="tx1"/>
            </w14:solidFill>
          </w14:textFill>
        </w:rPr>
      </w:pPr>
    </w:p>
    <w:p w14:paraId="0E1966E0">
      <w:pPr>
        <w:pStyle w:val="72"/>
        <w:rPr>
          <w:rStyle w:val="81"/>
          <w:color w:val="000000" w:themeColor="text1"/>
          <w:sz w:val="24"/>
          <w:highlight w:val="none"/>
          <w14:textFill>
            <w14:solidFill>
              <w14:schemeClr w14:val="tx1"/>
            </w14:solidFill>
          </w14:textFill>
        </w:rPr>
      </w:pPr>
      <w:r>
        <w:rPr>
          <w:rStyle w:val="81"/>
          <w:color w:val="000000" w:themeColor="text1"/>
          <w:sz w:val="24"/>
          <w:highlight w:val="none"/>
          <w14:textFill>
            <w14:solidFill>
              <w14:schemeClr w14:val="tx1"/>
            </w14:solidFill>
          </w14:textFill>
        </w:rPr>
        <w:t>四、证明服务的合格性和符合竞争性磋商文件规定的文件的实施方案</w:t>
      </w:r>
    </w:p>
    <w:p w14:paraId="7F8C5279">
      <w:pPr>
        <w:pStyle w:val="74"/>
        <w:jc w:val="center"/>
        <w:rPr>
          <w:rStyle w:val="81"/>
          <w:color w:val="000000" w:themeColor="text1"/>
          <w:sz w:val="24"/>
          <w:szCs w:val="24"/>
          <w:highlight w:val="none"/>
          <w14:textFill>
            <w14:solidFill>
              <w14:schemeClr w14:val="tx1"/>
            </w14:solidFill>
          </w14:textFill>
        </w:rPr>
      </w:pPr>
      <w:r>
        <w:rPr>
          <w:rStyle w:val="81"/>
          <w:color w:val="000000" w:themeColor="text1"/>
          <w:sz w:val="24"/>
          <w:szCs w:val="24"/>
          <w:highlight w:val="none"/>
          <w14:textFill>
            <w14:solidFill>
              <w14:schemeClr w14:val="tx1"/>
            </w14:solidFill>
          </w14:textFill>
        </w:rPr>
        <w:t>1、商务条款偏离表</w:t>
      </w:r>
    </w:p>
    <w:p w14:paraId="4544E784">
      <w:pPr>
        <w:spacing w:after="240" w:line="360" w:lineRule="auto"/>
        <w:ind w:hanging="119"/>
        <w:rPr>
          <w:rStyle w:val="81"/>
          <w:rFonts w:ascii="宋体" w:hAnsi="宋体"/>
          <w:color w:val="000000" w:themeColor="text1"/>
          <w:sz w:val="24"/>
          <w:szCs w:val="24"/>
          <w:highlight w:val="none"/>
          <w:u w:val="singl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供应商名称：</w:t>
      </w:r>
      <w:r>
        <w:rPr>
          <w:rStyle w:val="81"/>
          <w:rFonts w:ascii="宋体" w:hAnsi="宋体"/>
          <w:color w:val="000000" w:themeColor="text1"/>
          <w:sz w:val="24"/>
          <w:szCs w:val="24"/>
          <w:highlight w:val="none"/>
          <w:u w:val="single"/>
          <w14:textFill>
            <w14:solidFill>
              <w14:schemeClr w14:val="tx1"/>
            </w14:solidFill>
          </w14:textFill>
        </w:rPr>
        <w:t xml:space="preserve">                 </w:t>
      </w:r>
      <w:r>
        <w:rPr>
          <w:rStyle w:val="81"/>
          <w:rFonts w:ascii="宋体" w:hAnsi="宋体"/>
          <w:color w:val="000000" w:themeColor="text1"/>
          <w:sz w:val="24"/>
          <w:szCs w:val="24"/>
          <w:highlight w:val="none"/>
          <w14:textFill>
            <w14:solidFill>
              <w14:schemeClr w14:val="tx1"/>
            </w14:solidFill>
          </w14:textFill>
        </w:rPr>
        <w:t>项目编号：</w:t>
      </w:r>
      <w:r>
        <w:rPr>
          <w:rStyle w:val="81"/>
          <w:rFonts w:ascii="宋体" w:hAnsi="宋体"/>
          <w:color w:val="000000" w:themeColor="text1"/>
          <w:sz w:val="24"/>
          <w:szCs w:val="24"/>
          <w:highlight w:val="none"/>
          <w:u w:val="single"/>
          <w14:textFill>
            <w14:solidFill>
              <w14:schemeClr w14:val="tx1"/>
            </w14:solidFill>
          </w14:textFill>
        </w:rPr>
        <w:t xml:space="preserve">            </w:t>
      </w:r>
      <w:r>
        <w:rPr>
          <w:rStyle w:val="81"/>
          <w:rFonts w:ascii="宋体" w:hAnsi="宋体"/>
          <w:color w:val="000000" w:themeColor="text1"/>
          <w:sz w:val="24"/>
          <w:szCs w:val="24"/>
          <w:highlight w:val="none"/>
          <w14:textFill>
            <w14:solidFill>
              <w14:schemeClr w14:val="tx1"/>
            </w14:solidFill>
          </w14:textFill>
        </w:rPr>
        <w:t xml:space="preserve"> </w:t>
      </w:r>
    </w:p>
    <w:tbl>
      <w:tblPr>
        <w:tblStyle w:val="57"/>
        <w:tblW w:w="8789" w:type="dxa"/>
        <w:tblInd w:w="1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920"/>
        <w:gridCol w:w="3468"/>
        <w:gridCol w:w="2693"/>
      </w:tblGrid>
      <w:tr w14:paraId="461C21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08" w:type="dxa"/>
            <w:tcBorders>
              <w:top w:val="single" w:color="000000" w:sz="12" w:space="0"/>
              <w:left w:val="single" w:color="000000" w:sz="12" w:space="0"/>
              <w:bottom w:val="single" w:color="000000" w:sz="4" w:space="0"/>
              <w:right w:val="single" w:color="000000" w:sz="4" w:space="0"/>
            </w:tcBorders>
          </w:tcPr>
          <w:p w14:paraId="7F727AA8">
            <w:pPr>
              <w:spacing w:before="240" w:after="240"/>
              <w:jc w:val="center"/>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序号</w:t>
            </w:r>
          </w:p>
        </w:tc>
        <w:tc>
          <w:tcPr>
            <w:tcW w:w="1920" w:type="dxa"/>
            <w:tcBorders>
              <w:top w:val="single" w:color="000000" w:sz="12" w:space="0"/>
              <w:left w:val="single" w:color="000000" w:sz="4" w:space="0"/>
              <w:bottom w:val="single" w:color="000000" w:sz="4" w:space="0"/>
              <w:right w:val="single" w:color="000000" w:sz="4" w:space="0"/>
            </w:tcBorders>
          </w:tcPr>
          <w:p w14:paraId="65D878B6">
            <w:pPr>
              <w:spacing w:before="240" w:after="240"/>
              <w:jc w:val="center"/>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竞争性磋商文件条目号</w:t>
            </w:r>
          </w:p>
        </w:tc>
        <w:tc>
          <w:tcPr>
            <w:tcW w:w="3468" w:type="dxa"/>
            <w:tcBorders>
              <w:top w:val="single" w:color="000000" w:sz="12" w:space="0"/>
              <w:left w:val="single" w:color="000000" w:sz="4" w:space="0"/>
              <w:bottom w:val="single" w:color="000000" w:sz="4" w:space="0"/>
              <w:right w:val="single" w:color="000000" w:sz="4" w:space="0"/>
            </w:tcBorders>
          </w:tcPr>
          <w:p w14:paraId="3C9BDDB8">
            <w:pPr>
              <w:spacing w:before="240" w:after="240"/>
              <w:jc w:val="center"/>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竞争性磋商文件的商务条款</w:t>
            </w:r>
          </w:p>
        </w:tc>
        <w:tc>
          <w:tcPr>
            <w:tcW w:w="2693" w:type="dxa"/>
            <w:tcBorders>
              <w:top w:val="single" w:color="000000" w:sz="12" w:space="0"/>
              <w:left w:val="single" w:color="000000" w:sz="4" w:space="0"/>
              <w:bottom w:val="single" w:color="000000" w:sz="4" w:space="0"/>
              <w:right w:val="single" w:color="000000" w:sz="12" w:space="0"/>
            </w:tcBorders>
          </w:tcPr>
          <w:p w14:paraId="06535623">
            <w:pPr>
              <w:spacing w:before="240" w:after="240"/>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 xml:space="preserve">  偏离情况</w:t>
            </w:r>
          </w:p>
        </w:tc>
      </w:tr>
      <w:tr w14:paraId="40622E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08" w:type="dxa"/>
            <w:tcBorders>
              <w:top w:val="single" w:color="000000" w:sz="4" w:space="0"/>
              <w:left w:val="single" w:color="000000" w:sz="12" w:space="0"/>
              <w:bottom w:val="single" w:color="000000" w:sz="4" w:space="0"/>
              <w:right w:val="single" w:color="000000" w:sz="4" w:space="0"/>
            </w:tcBorders>
          </w:tcPr>
          <w:p w14:paraId="404112B1">
            <w:pPr>
              <w:spacing w:before="240" w:after="240"/>
              <w:rPr>
                <w:rStyle w:val="81"/>
                <w:rFonts w:ascii="宋体" w:hAnsi="宋体"/>
                <w:color w:val="000000" w:themeColor="text1"/>
                <w:sz w:val="24"/>
                <w:szCs w:val="24"/>
                <w:highlight w:val="none"/>
                <w14:textFill>
                  <w14:solidFill>
                    <w14:schemeClr w14:val="tx1"/>
                  </w14:solidFill>
                </w14:textFill>
              </w:rPr>
            </w:pPr>
          </w:p>
        </w:tc>
        <w:tc>
          <w:tcPr>
            <w:tcW w:w="1920" w:type="dxa"/>
            <w:tcBorders>
              <w:top w:val="single" w:color="000000" w:sz="4" w:space="0"/>
              <w:left w:val="single" w:color="000000" w:sz="4" w:space="0"/>
              <w:bottom w:val="single" w:color="000000" w:sz="4" w:space="0"/>
              <w:right w:val="single" w:color="000000" w:sz="4" w:space="0"/>
            </w:tcBorders>
          </w:tcPr>
          <w:p w14:paraId="1B76E7AB">
            <w:pPr>
              <w:spacing w:before="240" w:after="240"/>
              <w:rPr>
                <w:rStyle w:val="81"/>
                <w:rFonts w:ascii="宋体" w:hAnsi="宋体"/>
                <w:color w:val="000000" w:themeColor="text1"/>
                <w:sz w:val="24"/>
                <w:szCs w:val="24"/>
                <w:highlight w:val="none"/>
                <w14:textFill>
                  <w14:solidFill>
                    <w14:schemeClr w14:val="tx1"/>
                  </w14:solidFill>
                </w14:textFill>
              </w:rPr>
            </w:pPr>
          </w:p>
        </w:tc>
        <w:tc>
          <w:tcPr>
            <w:tcW w:w="3468" w:type="dxa"/>
            <w:tcBorders>
              <w:top w:val="single" w:color="000000" w:sz="4" w:space="0"/>
              <w:left w:val="single" w:color="000000" w:sz="4" w:space="0"/>
              <w:bottom w:val="single" w:color="000000" w:sz="4" w:space="0"/>
              <w:right w:val="single" w:color="000000" w:sz="4" w:space="0"/>
            </w:tcBorders>
          </w:tcPr>
          <w:p w14:paraId="3BA25D05">
            <w:pPr>
              <w:spacing w:before="240" w:after="240"/>
              <w:rPr>
                <w:rStyle w:val="81"/>
                <w:rFonts w:ascii="宋体" w:hAnsi="宋体"/>
                <w:color w:val="000000" w:themeColor="text1"/>
                <w:sz w:val="24"/>
                <w:szCs w:val="24"/>
                <w:highlight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12" w:space="0"/>
            </w:tcBorders>
          </w:tcPr>
          <w:p w14:paraId="0541979E">
            <w:pPr>
              <w:spacing w:before="240" w:after="240"/>
              <w:rPr>
                <w:rStyle w:val="81"/>
                <w:rFonts w:ascii="宋体" w:hAnsi="宋体"/>
                <w:color w:val="000000" w:themeColor="text1"/>
                <w:sz w:val="24"/>
                <w:szCs w:val="24"/>
                <w:highlight w:val="none"/>
                <w14:textFill>
                  <w14:solidFill>
                    <w14:schemeClr w14:val="tx1"/>
                  </w14:solidFill>
                </w14:textFill>
              </w:rPr>
            </w:pPr>
          </w:p>
        </w:tc>
      </w:tr>
      <w:tr w14:paraId="22B450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08" w:type="dxa"/>
            <w:tcBorders>
              <w:top w:val="single" w:color="000000" w:sz="4" w:space="0"/>
              <w:left w:val="single" w:color="000000" w:sz="12" w:space="0"/>
              <w:bottom w:val="single" w:color="000000" w:sz="4" w:space="0"/>
              <w:right w:val="single" w:color="000000" w:sz="4" w:space="0"/>
            </w:tcBorders>
          </w:tcPr>
          <w:p w14:paraId="11AE886C">
            <w:pPr>
              <w:spacing w:before="240" w:after="240"/>
              <w:rPr>
                <w:rStyle w:val="81"/>
                <w:rFonts w:ascii="宋体" w:hAnsi="宋体"/>
                <w:color w:val="000000" w:themeColor="text1"/>
                <w:sz w:val="24"/>
                <w:szCs w:val="24"/>
                <w:highlight w:val="none"/>
                <w14:textFill>
                  <w14:solidFill>
                    <w14:schemeClr w14:val="tx1"/>
                  </w14:solidFill>
                </w14:textFill>
              </w:rPr>
            </w:pPr>
          </w:p>
        </w:tc>
        <w:tc>
          <w:tcPr>
            <w:tcW w:w="1920" w:type="dxa"/>
            <w:tcBorders>
              <w:top w:val="single" w:color="000000" w:sz="4" w:space="0"/>
              <w:left w:val="single" w:color="000000" w:sz="4" w:space="0"/>
              <w:bottom w:val="single" w:color="000000" w:sz="4" w:space="0"/>
              <w:right w:val="single" w:color="000000" w:sz="4" w:space="0"/>
            </w:tcBorders>
          </w:tcPr>
          <w:p w14:paraId="6FB460A9">
            <w:pPr>
              <w:spacing w:before="240" w:after="240"/>
              <w:rPr>
                <w:rStyle w:val="81"/>
                <w:rFonts w:ascii="宋体" w:hAnsi="宋体"/>
                <w:color w:val="000000" w:themeColor="text1"/>
                <w:sz w:val="24"/>
                <w:szCs w:val="24"/>
                <w:highlight w:val="none"/>
                <w14:textFill>
                  <w14:solidFill>
                    <w14:schemeClr w14:val="tx1"/>
                  </w14:solidFill>
                </w14:textFill>
              </w:rPr>
            </w:pPr>
          </w:p>
        </w:tc>
        <w:tc>
          <w:tcPr>
            <w:tcW w:w="3468" w:type="dxa"/>
            <w:tcBorders>
              <w:top w:val="single" w:color="000000" w:sz="4" w:space="0"/>
              <w:left w:val="single" w:color="000000" w:sz="4" w:space="0"/>
              <w:bottom w:val="single" w:color="000000" w:sz="4" w:space="0"/>
              <w:right w:val="single" w:color="000000" w:sz="4" w:space="0"/>
            </w:tcBorders>
          </w:tcPr>
          <w:p w14:paraId="75ED33E5">
            <w:pPr>
              <w:spacing w:before="240" w:after="240"/>
              <w:rPr>
                <w:rStyle w:val="81"/>
                <w:rFonts w:ascii="宋体" w:hAnsi="宋体"/>
                <w:color w:val="000000" w:themeColor="text1"/>
                <w:sz w:val="24"/>
                <w:szCs w:val="24"/>
                <w:highlight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12" w:space="0"/>
            </w:tcBorders>
          </w:tcPr>
          <w:p w14:paraId="416D8C83">
            <w:pPr>
              <w:spacing w:before="240" w:after="240"/>
              <w:rPr>
                <w:rStyle w:val="81"/>
                <w:rFonts w:ascii="宋体" w:hAnsi="宋体"/>
                <w:color w:val="000000" w:themeColor="text1"/>
                <w:sz w:val="24"/>
                <w:szCs w:val="24"/>
                <w:highlight w:val="none"/>
                <w14:textFill>
                  <w14:solidFill>
                    <w14:schemeClr w14:val="tx1"/>
                  </w14:solidFill>
                </w14:textFill>
              </w:rPr>
            </w:pPr>
          </w:p>
        </w:tc>
      </w:tr>
      <w:tr w14:paraId="07C223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08" w:type="dxa"/>
            <w:tcBorders>
              <w:top w:val="single" w:color="000000" w:sz="4" w:space="0"/>
              <w:left w:val="single" w:color="000000" w:sz="12" w:space="0"/>
              <w:bottom w:val="single" w:color="000000" w:sz="4" w:space="0"/>
              <w:right w:val="single" w:color="000000" w:sz="4" w:space="0"/>
            </w:tcBorders>
          </w:tcPr>
          <w:p w14:paraId="7A74152D">
            <w:pPr>
              <w:spacing w:before="240" w:after="240"/>
              <w:rPr>
                <w:rStyle w:val="81"/>
                <w:rFonts w:ascii="宋体" w:hAnsi="宋体"/>
                <w:color w:val="000000" w:themeColor="text1"/>
                <w:sz w:val="24"/>
                <w:szCs w:val="24"/>
                <w:highlight w:val="none"/>
                <w14:textFill>
                  <w14:solidFill>
                    <w14:schemeClr w14:val="tx1"/>
                  </w14:solidFill>
                </w14:textFill>
              </w:rPr>
            </w:pPr>
          </w:p>
        </w:tc>
        <w:tc>
          <w:tcPr>
            <w:tcW w:w="1920" w:type="dxa"/>
            <w:tcBorders>
              <w:top w:val="single" w:color="000000" w:sz="4" w:space="0"/>
              <w:left w:val="single" w:color="000000" w:sz="4" w:space="0"/>
              <w:bottom w:val="single" w:color="000000" w:sz="4" w:space="0"/>
              <w:right w:val="single" w:color="000000" w:sz="4" w:space="0"/>
            </w:tcBorders>
          </w:tcPr>
          <w:p w14:paraId="525D48D9">
            <w:pPr>
              <w:spacing w:before="240" w:after="240"/>
              <w:rPr>
                <w:rStyle w:val="81"/>
                <w:rFonts w:ascii="宋体" w:hAnsi="宋体"/>
                <w:color w:val="000000" w:themeColor="text1"/>
                <w:sz w:val="24"/>
                <w:szCs w:val="24"/>
                <w:highlight w:val="none"/>
                <w14:textFill>
                  <w14:solidFill>
                    <w14:schemeClr w14:val="tx1"/>
                  </w14:solidFill>
                </w14:textFill>
              </w:rPr>
            </w:pPr>
          </w:p>
        </w:tc>
        <w:tc>
          <w:tcPr>
            <w:tcW w:w="3468" w:type="dxa"/>
            <w:tcBorders>
              <w:top w:val="single" w:color="000000" w:sz="4" w:space="0"/>
              <w:left w:val="single" w:color="000000" w:sz="4" w:space="0"/>
              <w:bottom w:val="single" w:color="000000" w:sz="4" w:space="0"/>
              <w:right w:val="single" w:color="000000" w:sz="4" w:space="0"/>
            </w:tcBorders>
          </w:tcPr>
          <w:p w14:paraId="5FC07D14">
            <w:pPr>
              <w:spacing w:before="240" w:after="240"/>
              <w:rPr>
                <w:rStyle w:val="81"/>
                <w:rFonts w:ascii="宋体" w:hAnsi="宋体"/>
                <w:color w:val="000000" w:themeColor="text1"/>
                <w:sz w:val="24"/>
                <w:szCs w:val="24"/>
                <w:highlight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12" w:space="0"/>
            </w:tcBorders>
          </w:tcPr>
          <w:p w14:paraId="5A8A53EA">
            <w:pPr>
              <w:spacing w:before="240" w:after="240"/>
              <w:rPr>
                <w:rStyle w:val="81"/>
                <w:rFonts w:ascii="宋体" w:hAnsi="宋体"/>
                <w:color w:val="000000" w:themeColor="text1"/>
                <w:sz w:val="24"/>
                <w:szCs w:val="24"/>
                <w:highlight w:val="none"/>
                <w14:textFill>
                  <w14:solidFill>
                    <w14:schemeClr w14:val="tx1"/>
                  </w14:solidFill>
                </w14:textFill>
              </w:rPr>
            </w:pPr>
          </w:p>
        </w:tc>
      </w:tr>
      <w:tr w14:paraId="62AB99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08" w:type="dxa"/>
            <w:tcBorders>
              <w:top w:val="single" w:color="000000" w:sz="4" w:space="0"/>
              <w:left w:val="single" w:color="000000" w:sz="12" w:space="0"/>
              <w:bottom w:val="single" w:color="000000" w:sz="4" w:space="0"/>
              <w:right w:val="single" w:color="000000" w:sz="4" w:space="0"/>
            </w:tcBorders>
          </w:tcPr>
          <w:p w14:paraId="3DC8A5C2">
            <w:pPr>
              <w:spacing w:before="240" w:after="240"/>
              <w:rPr>
                <w:rStyle w:val="81"/>
                <w:rFonts w:ascii="宋体" w:hAnsi="宋体"/>
                <w:color w:val="000000" w:themeColor="text1"/>
                <w:sz w:val="24"/>
                <w:szCs w:val="24"/>
                <w:highlight w:val="none"/>
                <w14:textFill>
                  <w14:solidFill>
                    <w14:schemeClr w14:val="tx1"/>
                  </w14:solidFill>
                </w14:textFill>
              </w:rPr>
            </w:pPr>
          </w:p>
        </w:tc>
        <w:tc>
          <w:tcPr>
            <w:tcW w:w="1920" w:type="dxa"/>
            <w:tcBorders>
              <w:top w:val="single" w:color="000000" w:sz="4" w:space="0"/>
              <w:left w:val="single" w:color="000000" w:sz="4" w:space="0"/>
              <w:bottom w:val="single" w:color="000000" w:sz="4" w:space="0"/>
              <w:right w:val="single" w:color="000000" w:sz="4" w:space="0"/>
            </w:tcBorders>
          </w:tcPr>
          <w:p w14:paraId="558BE81B">
            <w:pPr>
              <w:spacing w:before="240" w:after="240"/>
              <w:rPr>
                <w:rStyle w:val="81"/>
                <w:rFonts w:ascii="宋体" w:hAnsi="宋体"/>
                <w:color w:val="000000" w:themeColor="text1"/>
                <w:sz w:val="24"/>
                <w:szCs w:val="24"/>
                <w:highlight w:val="none"/>
                <w14:textFill>
                  <w14:solidFill>
                    <w14:schemeClr w14:val="tx1"/>
                  </w14:solidFill>
                </w14:textFill>
              </w:rPr>
            </w:pPr>
          </w:p>
        </w:tc>
        <w:tc>
          <w:tcPr>
            <w:tcW w:w="3468" w:type="dxa"/>
            <w:tcBorders>
              <w:top w:val="single" w:color="000000" w:sz="4" w:space="0"/>
              <w:left w:val="single" w:color="000000" w:sz="4" w:space="0"/>
              <w:bottom w:val="single" w:color="000000" w:sz="4" w:space="0"/>
              <w:right w:val="single" w:color="000000" w:sz="4" w:space="0"/>
            </w:tcBorders>
          </w:tcPr>
          <w:p w14:paraId="73542B79">
            <w:pPr>
              <w:spacing w:before="240" w:after="240"/>
              <w:rPr>
                <w:rStyle w:val="81"/>
                <w:rFonts w:ascii="宋体" w:hAnsi="宋体"/>
                <w:color w:val="000000" w:themeColor="text1"/>
                <w:sz w:val="24"/>
                <w:szCs w:val="24"/>
                <w:highlight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12" w:space="0"/>
            </w:tcBorders>
          </w:tcPr>
          <w:p w14:paraId="577FF374">
            <w:pPr>
              <w:spacing w:before="240" w:after="240"/>
              <w:rPr>
                <w:rStyle w:val="81"/>
                <w:rFonts w:ascii="宋体" w:hAnsi="宋体"/>
                <w:color w:val="000000" w:themeColor="text1"/>
                <w:sz w:val="24"/>
                <w:szCs w:val="24"/>
                <w:highlight w:val="none"/>
                <w14:textFill>
                  <w14:solidFill>
                    <w14:schemeClr w14:val="tx1"/>
                  </w14:solidFill>
                </w14:textFill>
              </w:rPr>
            </w:pPr>
          </w:p>
        </w:tc>
      </w:tr>
      <w:tr w14:paraId="5B8581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08" w:type="dxa"/>
            <w:tcBorders>
              <w:top w:val="single" w:color="000000" w:sz="4" w:space="0"/>
              <w:left w:val="single" w:color="000000" w:sz="12" w:space="0"/>
              <w:bottom w:val="single" w:color="000000" w:sz="4" w:space="0"/>
              <w:right w:val="single" w:color="000000" w:sz="4" w:space="0"/>
            </w:tcBorders>
          </w:tcPr>
          <w:p w14:paraId="6C3C4148">
            <w:pPr>
              <w:spacing w:before="240" w:after="240"/>
              <w:rPr>
                <w:rStyle w:val="81"/>
                <w:rFonts w:ascii="宋体" w:hAnsi="宋体"/>
                <w:color w:val="000000" w:themeColor="text1"/>
                <w:sz w:val="24"/>
                <w:szCs w:val="24"/>
                <w:highlight w:val="none"/>
                <w14:textFill>
                  <w14:solidFill>
                    <w14:schemeClr w14:val="tx1"/>
                  </w14:solidFill>
                </w14:textFill>
              </w:rPr>
            </w:pPr>
          </w:p>
        </w:tc>
        <w:tc>
          <w:tcPr>
            <w:tcW w:w="1920" w:type="dxa"/>
            <w:tcBorders>
              <w:top w:val="single" w:color="000000" w:sz="4" w:space="0"/>
              <w:left w:val="single" w:color="000000" w:sz="4" w:space="0"/>
              <w:bottom w:val="single" w:color="000000" w:sz="4" w:space="0"/>
              <w:right w:val="single" w:color="000000" w:sz="4" w:space="0"/>
            </w:tcBorders>
          </w:tcPr>
          <w:p w14:paraId="5EA1457D">
            <w:pPr>
              <w:spacing w:before="240" w:after="240"/>
              <w:rPr>
                <w:rStyle w:val="81"/>
                <w:rFonts w:ascii="宋体" w:hAnsi="宋体"/>
                <w:color w:val="000000" w:themeColor="text1"/>
                <w:sz w:val="24"/>
                <w:szCs w:val="24"/>
                <w:highlight w:val="none"/>
                <w14:textFill>
                  <w14:solidFill>
                    <w14:schemeClr w14:val="tx1"/>
                  </w14:solidFill>
                </w14:textFill>
              </w:rPr>
            </w:pPr>
          </w:p>
        </w:tc>
        <w:tc>
          <w:tcPr>
            <w:tcW w:w="3468" w:type="dxa"/>
            <w:tcBorders>
              <w:top w:val="single" w:color="000000" w:sz="4" w:space="0"/>
              <w:left w:val="single" w:color="000000" w:sz="4" w:space="0"/>
              <w:bottom w:val="single" w:color="000000" w:sz="4" w:space="0"/>
              <w:right w:val="single" w:color="000000" w:sz="4" w:space="0"/>
            </w:tcBorders>
          </w:tcPr>
          <w:p w14:paraId="6BF3C09F">
            <w:pPr>
              <w:spacing w:before="240" w:after="240"/>
              <w:rPr>
                <w:rStyle w:val="81"/>
                <w:rFonts w:ascii="宋体" w:hAnsi="宋体"/>
                <w:color w:val="000000" w:themeColor="text1"/>
                <w:sz w:val="24"/>
                <w:szCs w:val="24"/>
                <w:highlight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12" w:space="0"/>
            </w:tcBorders>
          </w:tcPr>
          <w:p w14:paraId="6470EEC9">
            <w:pPr>
              <w:spacing w:before="240" w:after="240"/>
              <w:rPr>
                <w:rStyle w:val="81"/>
                <w:rFonts w:ascii="宋体" w:hAnsi="宋体"/>
                <w:color w:val="000000" w:themeColor="text1"/>
                <w:sz w:val="24"/>
                <w:szCs w:val="24"/>
                <w:highlight w:val="none"/>
                <w14:textFill>
                  <w14:solidFill>
                    <w14:schemeClr w14:val="tx1"/>
                  </w14:solidFill>
                </w14:textFill>
              </w:rPr>
            </w:pPr>
          </w:p>
        </w:tc>
      </w:tr>
      <w:tr w14:paraId="4D02FF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08" w:type="dxa"/>
            <w:tcBorders>
              <w:top w:val="single" w:color="000000" w:sz="4" w:space="0"/>
              <w:left w:val="single" w:color="000000" w:sz="12" w:space="0"/>
              <w:bottom w:val="single" w:color="000000" w:sz="4" w:space="0"/>
              <w:right w:val="single" w:color="000000" w:sz="4" w:space="0"/>
            </w:tcBorders>
          </w:tcPr>
          <w:p w14:paraId="2BD7CA15">
            <w:pPr>
              <w:spacing w:before="240" w:after="240"/>
              <w:rPr>
                <w:rStyle w:val="81"/>
                <w:rFonts w:ascii="宋体" w:hAnsi="宋体"/>
                <w:color w:val="000000" w:themeColor="text1"/>
                <w:sz w:val="24"/>
                <w:szCs w:val="24"/>
                <w:highlight w:val="none"/>
                <w14:textFill>
                  <w14:solidFill>
                    <w14:schemeClr w14:val="tx1"/>
                  </w14:solidFill>
                </w14:textFill>
              </w:rPr>
            </w:pPr>
          </w:p>
        </w:tc>
        <w:tc>
          <w:tcPr>
            <w:tcW w:w="1920" w:type="dxa"/>
            <w:tcBorders>
              <w:top w:val="single" w:color="000000" w:sz="4" w:space="0"/>
              <w:left w:val="single" w:color="000000" w:sz="4" w:space="0"/>
              <w:bottom w:val="single" w:color="000000" w:sz="4" w:space="0"/>
              <w:right w:val="single" w:color="000000" w:sz="4" w:space="0"/>
            </w:tcBorders>
          </w:tcPr>
          <w:p w14:paraId="107049F2">
            <w:pPr>
              <w:spacing w:before="240" w:after="240"/>
              <w:rPr>
                <w:rStyle w:val="81"/>
                <w:rFonts w:ascii="宋体" w:hAnsi="宋体"/>
                <w:color w:val="000000" w:themeColor="text1"/>
                <w:sz w:val="24"/>
                <w:szCs w:val="24"/>
                <w:highlight w:val="none"/>
                <w14:textFill>
                  <w14:solidFill>
                    <w14:schemeClr w14:val="tx1"/>
                  </w14:solidFill>
                </w14:textFill>
              </w:rPr>
            </w:pPr>
          </w:p>
        </w:tc>
        <w:tc>
          <w:tcPr>
            <w:tcW w:w="3468" w:type="dxa"/>
            <w:tcBorders>
              <w:top w:val="single" w:color="000000" w:sz="4" w:space="0"/>
              <w:left w:val="single" w:color="000000" w:sz="4" w:space="0"/>
              <w:bottom w:val="single" w:color="000000" w:sz="4" w:space="0"/>
              <w:right w:val="single" w:color="000000" w:sz="4" w:space="0"/>
            </w:tcBorders>
          </w:tcPr>
          <w:p w14:paraId="3ED172E0">
            <w:pPr>
              <w:spacing w:before="240" w:after="240"/>
              <w:rPr>
                <w:rStyle w:val="81"/>
                <w:rFonts w:ascii="宋体" w:hAnsi="宋体"/>
                <w:color w:val="000000" w:themeColor="text1"/>
                <w:sz w:val="24"/>
                <w:szCs w:val="24"/>
                <w:highlight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12" w:space="0"/>
            </w:tcBorders>
          </w:tcPr>
          <w:p w14:paraId="5ED28346">
            <w:pPr>
              <w:spacing w:before="240" w:after="240"/>
              <w:rPr>
                <w:rStyle w:val="81"/>
                <w:rFonts w:ascii="宋体" w:hAnsi="宋体"/>
                <w:color w:val="000000" w:themeColor="text1"/>
                <w:sz w:val="24"/>
                <w:szCs w:val="24"/>
                <w:highlight w:val="none"/>
                <w14:textFill>
                  <w14:solidFill>
                    <w14:schemeClr w14:val="tx1"/>
                  </w14:solidFill>
                </w14:textFill>
              </w:rPr>
            </w:pPr>
          </w:p>
        </w:tc>
      </w:tr>
      <w:tr w14:paraId="598501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08" w:type="dxa"/>
            <w:tcBorders>
              <w:top w:val="single" w:color="000000" w:sz="4" w:space="0"/>
              <w:left w:val="single" w:color="000000" w:sz="12" w:space="0"/>
              <w:bottom w:val="single" w:color="000000" w:sz="4" w:space="0"/>
              <w:right w:val="single" w:color="000000" w:sz="4" w:space="0"/>
            </w:tcBorders>
          </w:tcPr>
          <w:p w14:paraId="071C407B">
            <w:pPr>
              <w:spacing w:before="240" w:after="240"/>
              <w:rPr>
                <w:rStyle w:val="81"/>
                <w:rFonts w:ascii="宋体" w:hAnsi="宋体"/>
                <w:color w:val="000000" w:themeColor="text1"/>
                <w:sz w:val="24"/>
                <w:szCs w:val="24"/>
                <w:highlight w:val="none"/>
                <w14:textFill>
                  <w14:solidFill>
                    <w14:schemeClr w14:val="tx1"/>
                  </w14:solidFill>
                </w14:textFill>
              </w:rPr>
            </w:pPr>
          </w:p>
        </w:tc>
        <w:tc>
          <w:tcPr>
            <w:tcW w:w="1920" w:type="dxa"/>
            <w:tcBorders>
              <w:top w:val="single" w:color="000000" w:sz="4" w:space="0"/>
              <w:left w:val="single" w:color="000000" w:sz="4" w:space="0"/>
              <w:bottom w:val="single" w:color="000000" w:sz="4" w:space="0"/>
              <w:right w:val="single" w:color="000000" w:sz="4" w:space="0"/>
            </w:tcBorders>
          </w:tcPr>
          <w:p w14:paraId="61E25C77">
            <w:pPr>
              <w:spacing w:before="240" w:after="240"/>
              <w:rPr>
                <w:rStyle w:val="81"/>
                <w:rFonts w:ascii="宋体" w:hAnsi="宋体"/>
                <w:color w:val="000000" w:themeColor="text1"/>
                <w:sz w:val="24"/>
                <w:szCs w:val="24"/>
                <w:highlight w:val="none"/>
                <w14:textFill>
                  <w14:solidFill>
                    <w14:schemeClr w14:val="tx1"/>
                  </w14:solidFill>
                </w14:textFill>
              </w:rPr>
            </w:pPr>
          </w:p>
        </w:tc>
        <w:tc>
          <w:tcPr>
            <w:tcW w:w="3468" w:type="dxa"/>
            <w:tcBorders>
              <w:top w:val="single" w:color="000000" w:sz="4" w:space="0"/>
              <w:left w:val="single" w:color="000000" w:sz="4" w:space="0"/>
              <w:bottom w:val="single" w:color="000000" w:sz="4" w:space="0"/>
              <w:right w:val="single" w:color="000000" w:sz="4" w:space="0"/>
            </w:tcBorders>
          </w:tcPr>
          <w:p w14:paraId="44021A65">
            <w:pPr>
              <w:spacing w:before="240" w:after="240"/>
              <w:rPr>
                <w:rStyle w:val="81"/>
                <w:rFonts w:ascii="宋体" w:hAnsi="宋体"/>
                <w:color w:val="000000" w:themeColor="text1"/>
                <w:sz w:val="24"/>
                <w:szCs w:val="24"/>
                <w:highlight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12" w:space="0"/>
            </w:tcBorders>
          </w:tcPr>
          <w:p w14:paraId="756C5EFD">
            <w:pPr>
              <w:spacing w:before="240" w:after="240"/>
              <w:rPr>
                <w:rStyle w:val="81"/>
                <w:rFonts w:ascii="宋体" w:hAnsi="宋体"/>
                <w:color w:val="000000" w:themeColor="text1"/>
                <w:sz w:val="24"/>
                <w:szCs w:val="24"/>
                <w:highlight w:val="none"/>
                <w14:textFill>
                  <w14:solidFill>
                    <w14:schemeClr w14:val="tx1"/>
                  </w14:solidFill>
                </w14:textFill>
              </w:rPr>
            </w:pPr>
          </w:p>
        </w:tc>
      </w:tr>
    </w:tbl>
    <w:p w14:paraId="5E891425">
      <w:pPr>
        <w:spacing w:line="480" w:lineRule="auto"/>
        <w:rPr>
          <w:rStyle w:val="81"/>
          <w:rFonts w:ascii="宋体" w:hAnsi="宋体"/>
          <w:color w:val="000000" w:themeColor="text1"/>
          <w:sz w:val="24"/>
          <w:szCs w:val="24"/>
          <w:highlight w:val="none"/>
          <w:u w:val="singl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供应商名称（公章）：</w:t>
      </w:r>
      <w:r>
        <w:rPr>
          <w:rStyle w:val="81"/>
          <w:rFonts w:ascii="宋体" w:hAnsi="宋体"/>
          <w:color w:val="000000" w:themeColor="text1"/>
          <w:sz w:val="24"/>
          <w:szCs w:val="24"/>
          <w:highlight w:val="none"/>
          <w:u w:val="single"/>
          <w14:textFill>
            <w14:solidFill>
              <w14:schemeClr w14:val="tx1"/>
            </w14:solidFill>
          </w14:textFill>
        </w:rPr>
        <w:t xml:space="preserve">                     </w:t>
      </w:r>
    </w:p>
    <w:p w14:paraId="4BD6C262">
      <w:pPr>
        <w:spacing w:line="480" w:lineRule="auto"/>
        <w:rPr>
          <w:rStyle w:val="81"/>
          <w:rFonts w:ascii="宋体" w:hAnsi="宋体"/>
          <w:color w:val="000000" w:themeColor="text1"/>
          <w:sz w:val="24"/>
          <w:szCs w:val="24"/>
          <w:highlight w:val="none"/>
          <w:u w:val="singl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授权代表签字：</w:t>
      </w:r>
      <w:r>
        <w:rPr>
          <w:rStyle w:val="81"/>
          <w:rFonts w:ascii="宋体" w:hAnsi="宋体"/>
          <w:color w:val="000000" w:themeColor="text1"/>
          <w:sz w:val="24"/>
          <w:szCs w:val="24"/>
          <w:highlight w:val="none"/>
          <w:u w:val="single"/>
          <w14:textFill>
            <w14:solidFill>
              <w14:schemeClr w14:val="tx1"/>
            </w14:solidFill>
          </w14:textFill>
        </w:rPr>
        <w:t xml:space="preserve">                        </w:t>
      </w:r>
    </w:p>
    <w:p w14:paraId="08EBF582">
      <w:pPr>
        <w:spacing w:line="360" w:lineRule="auto"/>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注：1. 如供应商无任何偏离，也需在响应表中注明并在竞争性磋商文件中递交此表。</w:t>
      </w:r>
    </w:p>
    <w:p w14:paraId="5F362FC7">
      <w:pPr>
        <w:spacing w:line="360" w:lineRule="auto"/>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2. 偏离包括正、负偏离，正偏离指供应商的响应高于竞争性磋商文件要求，负偏离指供应商的响应低于竞争性磋商文件要求。</w:t>
      </w:r>
    </w:p>
    <w:p w14:paraId="3CD3BDEF">
      <w:pPr>
        <w:pStyle w:val="74"/>
        <w:jc w:val="center"/>
        <w:rPr>
          <w:rStyle w:val="81"/>
          <w:color w:val="000000" w:themeColor="text1"/>
          <w:sz w:val="24"/>
          <w:szCs w:val="24"/>
          <w:highlight w:val="none"/>
          <w14:textFill>
            <w14:solidFill>
              <w14:schemeClr w14:val="tx1"/>
            </w14:solidFill>
          </w14:textFill>
        </w:rPr>
      </w:pPr>
      <w:r>
        <w:rPr>
          <w:rStyle w:val="81"/>
          <w:color w:val="000000" w:themeColor="text1"/>
          <w:sz w:val="24"/>
          <w:szCs w:val="24"/>
          <w:highlight w:val="none"/>
          <w14:textFill>
            <w14:solidFill>
              <w14:schemeClr w14:val="tx1"/>
            </w14:solidFill>
          </w14:textFill>
        </w:rPr>
        <w:br w:type="page"/>
      </w:r>
    </w:p>
    <w:p w14:paraId="222A4F18">
      <w:pPr>
        <w:pStyle w:val="74"/>
        <w:jc w:val="center"/>
        <w:rPr>
          <w:rStyle w:val="81"/>
          <w:color w:val="000000" w:themeColor="text1"/>
          <w:sz w:val="24"/>
          <w:szCs w:val="24"/>
          <w:highlight w:val="none"/>
          <w14:textFill>
            <w14:solidFill>
              <w14:schemeClr w14:val="tx1"/>
            </w14:solidFill>
          </w14:textFill>
        </w:rPr>
      </w:pPr>
      <w:r>
        <w:rPr>
          <w:rStyle w:val="81"/>
          <w:color w:val="000000" w:themeColor="text1"/>
          <w:sz w:val="24"/>
          <w:szCs w:val="24"/>
          <w:highlight w:val="none"/>
          <w14:textFill>
            <w14:solidFill>
              <w14:schemeClr w14:val="tx1"/>
            </w14:solidFill>
          </w14:textFill>
        </w:rPr>
        <w:t>2、技术要求响应/偏离表</w:t>
      </w:r>
    </w:p>
    <w:p w14:paraId="4C291A51">
      <w:pPr>
        <w:spacing w:after="240" w:line="360" w:lineRule="auto"/>
        <w:rPr>
          <w:rStyle w:val="81"/>
          <w:rFonts w:ascii="宋体" w:hAnsi="宋体"/>
          <w:color w:val="000000" w:themeColor="text1"/>
          <w:sz w:val="24"/>
          <w:szCs w:val="24"/>
          <w:highlight w:val="none"/>
          <w:u w:val="singl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供应商名称：</w:t>
      </w:r>
      <w:r>
        <w:rPr>
          <w:rStyle w:val="81"/>
          <w:rFonts w:ascii="宋体" w:hAnsi="宋体"/>
          <w:color w:val="000000" w:themeColor="text1"/>
          <w:sz w:val="24"/>
          <w:szCs w:val="24"/>
          <w:highlight w:val="none"/>
          <w:u w:val="single"/>
          <w14:textFill>
            <w14:solidFill>
              <w14:schemeClr w14:val="tx1"/>
            </w14:solidFill>
          </w14:textFill>
        </w:rPr>
        <w:t xml:space="preserve">                </w:t>
      </w:r>
      <w:r>
        <w:rPr>
          <w:rStyle w:val="81"/>
          <w:rFonts w:ascii="宋体" w:hAnsi="宋体"/>
          <w:color w:val="000000" w:themeColor="text1"/>
          <w:sz w:val="24"/>
          <w:szCs w:val="24"/>
          <w:highlight w:val="none"/>
          <w14:textFill>
            <w14:solidFill>
              <w14:schemeClr w14:val="tx1"/>
            </w14:solidFill>
          </w14:textFill>
        </w:rPr>
        <w:t xml:space="preserve"> 项目编号：</w:t>
      </w:r>
      <w:r>
        <w:rPr>
          <w:rStyle w:val="81"/>
          <w:rFonts w:ascii="宋体" w:hAnsi="宋体"/>
          <w:color w:val="000000" w:themeColor="text1"/>
          <w:sz w:val="24"/>
          <w:szCs w:val="24"/>
          <w:highlight w:val="none"/>
          <w:u w:val="single"/>
          <w14:textFill>
            <w14:solidFill>
              <w14:schemeClr w14:val="tx1"/>
            </w14:solidFill>
          </w14:textFill>
        </w:rPr>
        <w:t xml:space="preserve">           </w:t>
      </w:r>
      <w:r>
        <w:rPr>
          <w:rStyle w:val="81"/>
          <w:rFonts w:ascii="宋体" w:hAnsi="宋体"/>
          <w:color w:val="000000" w:themeColor="text1"/>
          <w:sz w:val="24"/>
          <w:szCs w:val="24"/>
          <w:highlight w:val="none"/>
          <w14:textFill>
            <w14:solidFill>
              <w14:schemeClr w14:val="tx1"/>
            </w14:solidFill>
          </w14:textFill>
        </w:rPr>
        <w:t xml:space="preserve"> </w:t>
      </w:r>
    </w:p>
    <w:tbl>
      <w:tblPr>
        <w:tblStyle w:val="57"/>
        <w:tblW w:w="8901"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5"/>
        <w:gridCol w:w="2709"/>
        <w:gridCol w:w="2622"/>
        <w:gridCol w:w="2205"/>
      </w:tblGrid>
      <w:tr w14:paraId="014F8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365" w:type="dxa"/>
            <w:tcBorders>
              <w:top w:val="single" w:color="000000" w:sz="4" w:space="0"/>
              <w:left w:val="single" w:color="000000" w:sz="4" w:space="0"/>
              <w:bottom w:val="single" w:color="000000" w:sz="4" w:space="0"/>
              <w:right w:val="single" w:color="000000" w:sz="4" w:space="0"/>
            </w:tcBorders>
            <w:vAlign w:val="center"/>
          </w:tcPr>
          <w:p w14:paraId="5FE38405">
            <w:pPr>
              <w:jc w:val="center"/>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序号</w:t>
            </w:r>
          </w:p>
        </w:tc>
        <w:tc>
          <w:tcPr>
            <w:tcW w:w="2709" w:type="dxa"/>
            <w:tcBorders>
              <w:top w:val="single" w:color="000000" w:sz="4" w:space="0"/>
              <w:left w:val="single" w:color="000000" w:sz="4" w:space="0"/>
              <w:bottom w:val="single" w:color="000000" w:sz="4" w:space="0"/>
              <w:right w:val="single" w:color="000000" w:sz="4" w:space="0"/>
            </w:tcBorders>
            <w:vAlign w:val="center"/>
          </w:tcPr>
          <w:p w14:paraId="364C918D">
            <w:pPr>
              <w:jc w:val="center"/>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竞争性磋商文件技术要求</w:t>
            </w:r>
          </w:p>
        </w:tc>
        <w:tc>
          <w:tcPr>
            <w:tcW w:w="2622" w:type="dxa"/>
            <w:tcBorders>
              <w:top w:val="single" w:color="000000" w:sz="4" w:space="0"/>
              <w:left w:val="single" w:color="000000" w:sz="4" w:space="0"/>
              <w:bottom w:val="single" w:color="000000" w:sz="4" w:space="0"/>
              <w:right w:val="single" w:color="000000" w:sz="4" w:space="0"/>
            </w:tcBorders>
            <w:vAlign w:val="center"/>
          </w:tcPr>
          <w:p w14:paraId="3278B0FB">
            <w:pPr>
              <w:jc w:val="center"/>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竞争性磋商文件技术指标情况</w:t>
            </w:r>
          </w:p>
        </w:tc>
        <w:tc>
          <w:tcPr>
            <w:tcW w:w="2205" w:type="dxa"/>
            <w:tcBorders>
              <w:top w:val="single" w:color="000000" w:sz="4" w:space="0"/>
              <w:left w:val="single" w:color="000000" w:sz="4" w:space="0"/>
              <w:bottom w:val="single" w:color="000000" w:sz="4" w:space="0"/>
              <w:right w:val="single" w:color="000000" w:sz="4" w:space="0"/>
            </w:tcBorders>
            <w:vAlign w:val="center"/>
          </w:tcPr>
          <w:p w14:paraId="5B2A5018">
            <w:pPr>
              <w:jc w:val="center"/>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 xml:space="preserve">  响应/偏离情况</w:t>
            </w:r>
          </w:p>
        </w:tc>
      </w:tr>
      <w:tr w14:paraId="1E175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365" w:type="dxa"/>
            <w:tcBorders>
              <w:top w:val="single" w:color="000000" w:sz="4" w:space="0"/>
              <w:left w:val="single" w:color="000000" w:sz="4" w:space="0"/>
              <w:bottom w:val="single" w:color="000000" w:sz="4" w:space="0"/>
              <w:right w:val="single" w:color="000000" w:sz="4" w:space="0"/>
            </w:tcBorders>
          </w:tcPr>
          <w:p w14:paraId="637E4C0A">
            <w:pPr>
              <w:jc w:val="center"/>
              <w:rPr>
                <w:rStyle w:val="81"/>
                <w:rFonts w:ascii="宋体" w:hAnsi="宋体"/>
                <w:color w:val="000000" w:themeColor="text1"/>
                <w:sz w:val="24"/>
                <w:szCs w:val="24"/>
                <w:highlight w:val="none"/>
                <w14:textFill>
                  <w14:solidFill>
                    <w14:schemeClr w14:val="tx1"/>
                  </w14:solidFill>
                </w14:textFill>
              </w:rPr>
            </w:pPr>
          </w:p>
        </w:tc>
        <w:tc>
          <w:tcPr>
            <w:tcW w:w="2709" w:type="dxa"/>
            <w:tcBorders>
              <w:top w:val="single" w:color="000000" w:sz="4" w:space="0"/>
              <w:left w:val="single" w:color="000000" w:sz="4" w:space="0"/>
              <w:bottom w:val="single" w:color="000000" w:sz="4" w:space="0"/>
              <w:right w:val="single" w:color="000000" w:sz="4" w:space="0"/>
            </w:tcBorders>
          </w:tcPr>
          <w:p w14:paraId="7F3810AB">
            <w:pPr>
              <w:jc w:val="center"/>
              <w:rPr>
                <w:rStyle w:val="81"/>
                <w:rFonts w:ascii="宋体" w:hAnsi="宋体"/>
                <w:color w:val="000000" w:themeColor="text1"/>
                <w:sz w:val="24"/>
                <w:szCs w:val="24"/>
                <w:highlight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tcPr>
          <w:p w14:paraId="24E47126">
            <w:pPr>
              <w:rPr>
                <w:rStyle w:val="81"/>
                <w:rFonts w:ascii="宋体" w:hAnsi="宋体"/>
                <w:color w:val="000000" w:themeColor="text1"/>
                <w:sz w:val="24"/>
                <w:szCs w:val="24"/>
                <w:highlight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tcPr>
          <w:p w14:paraId="6AD5908D">
            <w:pPr>
              <w:rPr>
                <w:rStyle w:val="81"/>
                <w:rFonts w:ascii="宋体" w:hAnsi="宋体"/>
                <w:color w:val="000000" w:themeColor="text1"/>
                <w:sz w:val="24"/>
                <w:szCs w:val="24"/>
                <w:highlight w:val="none"/>
                <w14:textFill>
                  <w14:solidFill>
                    <w14:schemeClr w14:val="tx1"/>
                  </w14:solidFill>
                </w14:textFill>
              </w:rPr>
            </w:pPr>
          </w:p>
        </w:tc>
      </w:tr>
      <w:tr w14:paraId="6D7E5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365" w:type="dxa"/>
            <w:tcBorders>
              <w:top w:val="single" w:color="000000" w:sz="4" w:space="0"/>
              <w:left w:val="single" w:color="000000" w:sz="4" w:space="0"/>
              <w:bottom w:val="single" w:color="000000" w:sz="4" w:space="0"/>
              <w:right w:val="single" w:color="000000" w:sz="4" w:space="0"/>
            </w:tcBorders>
          </w:tcPr>
          <w:p w14:paraId="7FA18B61">
            <w:pPr>
              <w:jc w:val="center"/>
              <w:rPr>
                <w:rStyle w:val="81"/>
                <w:rFonts w:ascii="宋体" w:hAnsi="宋体"/>
                <w:color w:val="000000" w:themeColor="text1"/>
                <w:sz w:val="24"/>
                <w:szCs w:val="24"/>
                <w:highlight w:val="none"/>
                <w14:textFill>
                  <w14:solidFill>
                    <w14:schemeClr w14:val="tx1"/>
                  </w14:solidFill>
                </w14:textFill>
              </w:rPr>
            </w:pPr>
          </w:p>
        </w:tc>
        <w:tc>
          <w:tcPr>
            <w:tcW w:w="2709" w:type="dxa"/>
            <w:tcBorders>
              <w:top w:val="single" w:color="000000" w:sz="4" w:space="0"/>
              <w:left w:val="single" w:color="000000" w:sz="4" w:space="0"/>
              <w:bottom w:val="single" w:color="000000" w:sz="4" w:space="0"/>
              <w:right w:val="single" w:color="000000" w:sz="4" w:space="0"/>
            </w:tcBorders>
          </w:tcPr>
          <w:p w14:paraId="736D08AA">
            <w:pPr>
              <w:jc w:val="center"/>
              <w:rPr>
                <w:rStyle w:val="81"/>
                <w:rFonts w:ascii="宋体" w:hAnsi="宋体"/>
                <w:color w:val="000000" w:themeColor="text1"/>
                <w:sz w:val="24"/>
                <w:szCs w:val="24"/>
                <w:highlight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tcPr>
          <w:p w14:paraId="38F2487C">
            <w:pPr>
              <w:rPr>
                <w:rStyle w:val="81"/>
                <w:rFonts w:ascii="宋体" w:hAnsi="宋体"/>
                <w:color w:val="000000" w:themeColor="text1"/>
                <w:sz w:val="24"/>
                <w:szCs w:val="24"/>
                <w:highlight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tcPr>
          <w:p w14:paraId="41D39816">
            <w:pPr>
              <w:rPr>
                <w:rStyle w:val="81"/>
                <w:rFonts w:ascii="宋体" w:hAnsi="宋体"/>
                <w:color w:val="000000" w:themeColor="text1"/>
                <w:sz w:val="24"/>
                <w:szCs w:val="24"/>
                <w:highlight w:val="none"/>
                <w14:textFill>
                  <w14:solidFill>
                    <w14:schemeClr w14:val="tx1"/>
                  </w14:solidFill>
                </w14:textFill>
              </w:rPr>
            </w:pPr>
          </w:p>
        </w:tc>
      </w:tr>
      <w:tr w14:paraId="009C8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365" w:type="dxa"/>
            <w:tcBorders>
              <w:top w:val="single" w:color="000000" w:sz="4" w:space="0"/>
              <w:left w:val="single" w:color="000000" w:sz="4" w:space="0"/>
              <w:bottom w:val="single" w:color="000000" w:sz="4" w:space="0"/>
              <w:right w:val="single" w:color="000000" w:sz="4" w:space="0"/>
            </w:tcBorders>
          </w:tcPr>
          <w:p w14:paraId="221F3A5B">
            <w:pPr>
              <w:jc w:val="center"/>
              <w:rPr>
                <w:rStyle w:val="81"/>
                <w:rFonts w:ascii="宋体" w:hAnsi="宋体"/>
                <w:color w:val="000000" w:themeColor="text1"/>
                <w:sz w:val="24"/>
                <w:szCs w:val="24"/>
                <w:highlight w:val="none"/>
                <w14:textFill>
                  <w14:solidFill>
                    <w14:schemeClr w14:val="tx1"/>
                  </w14:solidFill>
                </w14:textFill>
              </w:rPr>
            </w:pPr>
          </w:p>
        </w:tc>
        <w:tc>
          <w:tcPr>
            <w:tcW w:w="2709" w:type="dxa"/>
            <w:tcBorders>
              <w:top w:val="single" w:color="000000" w:sz="4" w:space="0"/>
              <w:left w:val="single" w:color="000000" w:sz="4" w:space="0"/>
              <w:bottom w:val="single" w:color="000000" w:sz="4" w:space="0"/>
              <w:right w:val="single" w:color="000000" w:sz="4" w:space="0"/>
            </w:tcBorders>
          </w:tcPr>
          <w:p w14:paraId="230E895B">
            <w:pPr>
              <w:jc w:val="center"/>
              <w:rPr>
                <w:rStyle w:val="81"/>
                <w:rFonts w:ascii="宋体" w:hAnsi="宋体"/>
                <w:color w:val="000000" w:themeColor="text1"/>
                <w:sz w:val="24"/>
                <w:szCs w:val="24"/>
                <w:highlight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tcPr>
          <w:p w14:paraId="7FB828CB">
            <w:pPr>
              <w:rPr>
                <w:rStyle w:val="81"/>
                <w:rFonts w:ascii="宋体" w:hAnsi="宋体"/>
                <w:color w:val="000000" w:themeColor="text1"/>
                <w:sz w:val="24"/>
                <w:szCs w:val="24"/>
                <w:highlight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tcPr>
          <w:p w14:paraId="5701F18D">
            <w:pPr>
              <w:rPr>
                <w:rStyle w:val="81"/>
                <w:rFonts w:ascii="宋体" w:hAnsi="宋体"/>
                <w:color w:val="000000" w:themeColor="text1"/>
                <w:sz w:val="24"/>
                <w:szCs w:val="24"/>
                <w:highlight w:val="none"/>
                <w14:textFill>
                  <w14:solidFill>
                    <w14:schemeClr w14:val="tx1"/>
                  </w14:solidFill>
                </w14:textFill>
              </w:rPr>
            </w:pPr>
          </w:p>
        </w:tc>
      </w:tr>
      <w:tr w14:paraId="277F0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365" w:type="dxa"/>
            <w:tcBorders>
              <w:top w:val="single" w:color="000000" w:sz="4" w:space="0"/>
              <w:left w:val="single" w:color="000000" w:sz="4" w:space="0"/>
              <w:bottom w:val="single" w:color="000000" w:sz="4" w:space="0"/>
              <w:right w:val="single" w:color="000000" w:sz="4" w:space="0"/>
            </w:tcBorders>
          </w:tcPr>
          <w:p w14:paraId="0FFA210A">
            <w:pPr>
              <w:jc w:val="center"/>
              <w:rPr>
                <w:rStyle w:val="81"/>
                <w:rFonts w:ascii="宋体" w:hAnsi="宋体"/>
                <w:color w:val="000000" w:themeColor="text1"/>
                <w:sz w:val="24"/>
                <w:szCs w:val="24"/>
                <w:highlight w:val="none"/>
                <w14:textFill>
                  <w14:solidFill>
                    <w14:schemeClr w14:val="tx1"/>
                  </w14:solidFill>
                </w14:textFill>
              </w:rPr>
            </w:pPr>
          </w:p>
        </w:tc>
        <w:tc>
          <w:tcPr>
            <w:tcW w:w="2709" w:type="dxa"/>
            <w:tcBorders>
              <w:top w:val="single" w:color="000000" w:sz="4" w:space="0"/>
              <w:left w:val="single" w:color="000000" w:sz="4" w:space="0"/>
              <w:bottom w:val="single" w:color="000000" w:sz="4" w:space="0"/>
              <w:right w:val="single" w:color="000000" w:sz="4" w:space="0"/>
            </w:tcBorders>
          </w:tcPr>
          <w:p w14:paraId="09D23AC1">
            <w:pPr>
              <w:jc w:val="center"/>
              <w:rPr>
                <w:rStyle w:val="81"/>
                <w:rFonts w:ascii="宋体" w:hAnsi="宋体"/>
                <w:color w:val="000000" w:themeColor="text1"/>
                <w:sz w:val="24"/>
                <w:szCs w:val="24"/>
                <w:highlight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tcPr>
          <w:p w14:paraId="6124ACFB">
            <w:pPr>
              <w:rPr>
                <w:rStyle w:val="81"/>
                <w:rFonts w:ascii="宋体" w:hAnsi="宋体"/>
                <w:color w:val="000000" w:themeColor="text1"/>
                <w:sz w:val="24"/>
                <w:szCs w:val="24"/>
                <w:highlight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tcPr>
          <w:p w14:paraId="570CF77B">
            <w:pPr>
              <w:rPr>
                <w:rStyle w:val="81"/>
                <w:rFonts w:ascii="宋体" w:hAnsi="宋体"/>
                <w:color w:val="000000" w:themeColor="text1"/>
                <w:sz w:val="24"/>
                <w:szCs w:val="24"/>
                <w:highlight w:val="none"/>
                <w14:textFill>
                  <w14:solidFill>
                    <w14:schemeClr w14:val="tx1"/>
                  </w14:solidFill>
                </w14:textFill>
              </w:rPr>
            </w:pPr>
          </w:p>
        </w:tc>
      </w:tr>
      <w:tr w14:paraId="7B324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365" w:type="dxa"/>
            <w:tcBorders>
              <w:top w:val="single" w:color="000000" w:sz="4" w:space="0"/>
              <w:left w:val="single" w:color="000000" w:sz="4" w:space="0"/>
              <w:bottom w:val="single" w:color="000000" w:sz="4" w:space="0"/>
              <w:right w:val="single" w:color="000000" w:sz="4" w:space="0"/>
            </w:tcBorders>
          </w:tcPr>
          <w:p w14:paraId="4F43D704">
            <w:pPr>
              <w:jc w:val="center"/>
              <w:rPr>
                <w:rStyle w:val="81"/>
                <w:rFonts w:ascii="宋体" w:hAnsi="宋体"/>
                <w:color w:val="000000" w:themeColor="text1"/>
                <w:sz w:val="24"/>
                <w:szCs w:val="24"/>
                <w:highlight w:val="none"/>
                <w14:textFill>
                  <w14:solidFill>
                    <w14:schemeClr w14:val="tx1"/>
                  </w14:solidFill>
                </w14:textFill>
              </w:rPr>
            </w:pPr>
          </w:p>
        </w:tc>
        <w:tc>
          <w:tcPr>
            <w:tcW w:w="2709" w:type="dxa"/>
            <w:tcBorders>
              <w:top w:val="single" w:color="000000" w:sz="4" w:space="0"/>
              <w:left w:val="single" w:color="000000" w:sz="4" w:space="0"/>
              <w:bottom w:val="single" w:color="000000" w:sz="4" w:space="0"/>
              <w:right w:val="single" w:color="000000" w:sz="4" w:space="0"/>
            </w:tcBorders>
          </w:tcPr>
          <w:p w14:paraId="789C83B9">
            <w:pPr>
              <w:jc w:val="center"/>
              <w:rPr>
                <w:rStyle w:val="81"/>
                <w:rFonts w:ascii="宋体" w:hAnsi="宋体"/>
                <w:color w:val="000000" w:themeColor="text1"/>
                <w:sz w:val="24"/>
                <w:szCs w:val="24"/>
                <w:highlight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tcPr>
          <w:p w14:paraId="27765728">
            <w:pPr>
              <w:rPr>
                <w:rStyle w:val="81"/>
                <w:rFonts w:ascii="宋体" w:hAnsi="宋体"/>
                <w:color w:val="000000" w:themeColor="text1"/>
                <w:sz w:val="24"/>
                <w:szCs w:val="24"/>
                <w:highlight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tcPr>
          <w:p w14:paraId="01FA5242">
            <w:pPr>
              <w:rPr>
                <w:rStyle w:val="81"/>
                <w:rFonts w:ascii="宋体" w:hAnsi="宋体"/>
                <w:color w:val="000000" w:themeColor="text1"/>
                <w:sz w:val="24"/>
                <w:szCs w:val="24"/>
                <w:highlight w:val="none"/>
                <w14:textFill>
                  <w14:solidFill>
                    <w14:schemeClr w14:val="tx1"/>
                  </w14:solidFill>
                </w14:textFill>
              </w:rPr>
            </w:pPr>
          </w:p>
        </w:tc>
      </w:tr>
      <w:tr w14:paraId="7210E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365" w:type="dxa"/>
            <w:tcBorders>
              <w:top w:val="single" w:color="000000" w:sz="4" w:space="0"/>
              <w:left w:val="single" w:color="000000" w:sz="4" w:space="0"/>
              <w:bottom w:val="single" w:color="000000" w:sz="4" w:space="0"/>
              <w:right w:val="single" w:color="000000" w:sz="4" w:space="0"/>
            </w:tcBorders>
          </w:tcPr>
          <w:p w14:paraId="53F471CB">
            <w:pPr>
              <w:jc w:val="center"/>
              <w:rPr>
                <w:rStyle w:val="81"/>
                <w:rFonts w:ascii="宋体" w:hAnsi="宋体"/>
                <w:color w:val="000000" w:themeColor="text1"/>
                <w:sz w:val="24"/>
                <w:szCs w:val="24"/>
                <w:highlight w:val="none"/>
                <w14:textFill>
                  <w14:solidFill>
                    <w14:schemeClr w14:val="tx1"/>
                  </w14:solidFill>
                </w14:textFill>
              </w:rPr>
            </w:pPr>
          </w:p>
        </w:tc>
        <w:tc>
          <w:tcPr>
            <w:tcW w:w="2709" w:type="dxa"/>
            <w:tcBorders>
              <w:top w:val="single" w:color="000000" w:sz="4" w:space="0"/>
              <w:left w:val="single" w:color="000000" w:sz="4" w:space="0"/>
              <w:bottom w:val="single" w:color="000000" w:sz="4" w:space="0"/>
              <w:right w:val="single" w:color="000000" w:sz="4" w:space="0"/>
            </w:tcBorders>
          </w:tcPr>
          <w:p w14:paraId="63BE51D5">
            <w:pPr>
              <w:jc w:val="center"/>
              <w:rPr>
                <w:rStyle w:val="81"/>
                <w:rFonts w:ascii="宋体" w:hAnsi="宋体"/>
                <w:color w:val="000000" w:themeColor="text1"/>
                <w:sz w:val="24"/>
                <w:szCs w:val="24"/>
                <w:highlight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tcPr>
          <w:p w14:paraId="17565776">
            <w:pPr>
              <w:rPr>
                <w:rStyle w:val="81"/>
                <w:rFonts w:ascii="宋体" w:hAnsi="宋体"/>
                <w:color w:val="000000" w:themeColor="text1"/>
                <w:sz w:val="24"/>
                <w:szCs w:val="24"/>
                <w:highlight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tcPr>
          <w:p w14:paraId="6665FFBD">
            <w:pPr>
              <w:rPr>
                <w:rStyle w:val="81"/>
                <w:rFonts w:ascii="宋体" w:hAnsi="宋体"/>
                <w:color w:val="000000" w:themeColor="text1"/>
                <w:sz w:val="24"/>
                <w:szCs w:val="24"/>
                <w:highlight w:val="none"/>
                <w14:textFill>
                  <w14:solidFill>
                    <w14:schemeClr w14:val="tx1"/>
                  </w14:solidFill>
                </w14:textFill>
              </w:rPr>
            </w:pPr>
          </w:p>
        </w:tc>
      </w:tr>
      <w:tr w14:paraId="2E3C9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365" w:type="dxa"/>
            <w:tcBorders>
              <w:top w:val="single" w:color="000000" w:sz="4" w:space="0"/>
              <w:left w:val="single" w:color="000000" w:sz="4" w:space="0"/>
              <w:bottom w:val="single" w:color="000000" w:sz="4" w:space="0"/>
              <w:right w:val="single" w:color="000000" w:sz="4" w:space="0"/>
            </w:tcBorders>
          </w:tcPr>
          <w:p w14:paraId="0D67AB79">
            <w:pPr>
              <w:jc w:val="center"/>
              <w:rPr>
                <w:rStyle w:val="81"/>
                <w:rFonts w:ascii="宋体" w:hAnsi="宋体"/>
                <w:color w:val="000000" w:themeColor="text1"/>
                <w:sz w:val="24"/>
                <w:szCs w:val="24"/>
                <w:highlight w:val="none"/>
                <w14:textFill>
                  <w14:solidFill>
                    <w14:schemeClr w14:val="tx1"/>
                  </w14:solidFill>
                </w14:textFill>
              </w:rPr>
            </w:pPr>
          </w:p>
        </w:tc>
        <w:tc>
          <w:tcPr>
            <w:tcW w:w="2709" w:type="dxa"/>
            <w:tcBorders>
              <w:top w:val="single" w:color="000000" w:sz="4" w:space="0"/>
              <w:left w:val="single" w:color="000000" w:sz="4" w:space="0"/>
              <w:bottom w:val="single" w:color="000000" w:sz="4" w:space="0"/>
              <w:right w:val="single" w:color="000000" w:sz="4" w:space="0"/>
            </w:tcBorders>
          </w:tcPr>
          <w:p w14:paraId="5D29F4E2">
            <w:pPr>
              <w:jc w:val="center"/>
              <w:rPr>
                <w:rStyle w:val="81"/>
                <w:rFonts w:ascii="宋体" w:hAnsi="宋体"/>
                <w:color w:val="000000" w:themeColor="text1"/>
                <w:sz w:val="24"/>
                <w:szCs w:val="24"/>
                <w:highlight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tcPr>
          <w:p w14:paraId="2DA45739">
            <w:pPr>
              <w:rPr>
                <w:rStyle w:val="81"/>
                <w:rFonts w:ascii="宋体" w:hAnsi="宋体"/>
                <w:color w:val="000000" w:themeColor="text1"/>
                <w:sz w:val="24"/>
                <w:szCs w:val="24"/>
                <w:highlight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tcPr>
          <w:p w14:paraId="14B2E660">
            <w:pPr>
              <w:rPr>
                <w:rStyle w:val="81"/>
                <w:rFonts w:ascii="宋体" w:hAnsi="宋体"/>
                <w:color w:val="000000" w:themeColor="text1"/>
                <w:sz w:val="24"/>
                <w:szCs w:val="24"/>
                <w:highlight w:val="none"/>
                <w14:textFill>
                  <w14:solidFill>
                    <w14:schemeClr w14:val="tx1"/>
                  </w14:solidFill>
                </w14:textFill>
              </w:rPr>
            </w:pPr>
          </w:p>
        </w:tc>
      </w:tr>
    </w:tbl>
    <w:p w14:paraId="66129288">
      <w:pPr>
        <w:spacing w:line="480" w:lineRule="auto"/>
        <w:rPr>
          <w:rStyle w:val="81"/>
          <w:rFonts w:ascii="宋体" w:hAnsi="宋体"/>
          <w:color w:val="000000" w:themeColor="text1"/>
          <w:sz w:val="24"/>
          <w:szCs w:val="24"/>
          <w:highlight w:val="none"/>
          <w:u w:val="singl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供应商名称（公章）：</w:t>
      </w:r>
      <w:r>
        <w:rPr>
          <w:rStyle w:val="81"/>
          <w:rFonts w:ascii="宋体" w:hAnsi="宋体"/>
          <w:color w:val="000000" w:themeColor="text1"/>
          <w:sz w:val="24"/>
          <w:szCs w:val="24"/>
          <w:highlight w:val="none"/>
          <w:u w:val="single"/>
          <w14:textFill>
            <w14:solidFill>
              <w14:schemeClr w14:val="tx1"/>
            </w14:solidFill>
          </w14:textFill>
        </w:rPr>
        <w:t xml:space="preserve">                     </w:t>
      </w:r>
    </w:p>
    <w:p w14:paraId="718C5534">
      <w:pPr>
        <w:spacing w:line="480" w:lineRule="auto"/>
        <w:rPr>
          <w:rStyle w:val="81"/>
          <w:rFonts w:ascii="宋体" w:hAnsi="宋体"/>
          <w:i/>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授权代表签字：</w:t>
      </w:r>
      <w:r>
        <w:rPr>
          <w:rStyle w:val="81"/>
          <w:rFonts w:ascii="宋体" w:hAnsi="宋体"/>
          <w:color w:val="000000" w:themeColor="text1"/>
          <w:sz w:val="24"/>
          <w:szCs w:val="24"/>
          <w:highlight w:val="none"/>
          <w:u w:val="single"/>
          <w14:textFill>
            <w14:solidFill>
              <w14:schemeClr w14:val="tx1"/>
            </w14:solidFill>
          </w14:textFill>
        </w:rPr>
        <w:t xml:space="preserve">                        </w:t>
      </w:r>
    </w:p>
    <w:p w14:paraId="2FAD9803">
      <w:pPr>
        <w:spacing w:line="360" w:lineRule="auto"/>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注：1.对于某项指标的数据存在证明文件内容不一致的情况，取指标较低的为准，对于可以用量化形式表示的条款，供应商必须明确回答，或以功能描述回答。</w:t>
      </w:r>
    </w:p>
    <w:p w14:paraId="31AD8920">
      <w:pPr>
        <w:spacing w:line="360" w:lineRule="auto"/>
        <w:ind w:firstLine="435"/>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2.作为竞争性磋商文件重要的组成部分，不能通过简单拷贝竞争性磋商文件技术要求或简单标注“符合”“满足”。</w:t>
      </w:r>
    </w:p>
    <w:p w14:paraId="697268E3">
      <w:pPr>
        <w:spacing w:line="360" w:lineRule="auto"/>
        <w:ind w:firstLine="435"/>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3.偏离包括正、负偏离，正偏离指供应商的响应高于竞争性磋商文件要求，负偏离指供应商的响应低于竞争性磋商文件要求。</w:t>
      </w:r>
    </w:p>
    <w:p w14:paraId="652ECB9E">
      <w:pPr>
        <w:pStyle w:val="74"/>
        <w:jc w:val="center"/>
        <w:rPr>
          <w:rStyle w:val="81"/>
          <w:color w:val="000000" w:themeColor="text1"/>
          <w:sz w:val="24"/>
          <w:szCs w:val="24"/>
          <w:highlight w:val="none"/>
          <w:u w:val="single"/>
          <w14:textFill>
            <w14:solidFill>
              <w14:schemeClr w14:val="tx1"/>
            </w14:solidFill>
          </w14:textFill>
        </w:rPr>
      </w:pPr>
      <w:r>
        <w:rPr>
          <w:rStyle w:val="81"/>
          <w:color w:val="000000" w:themeColor="text1"/>
          <w:sz w:val="24"/>
          <w:szCs w:val="24"/>
          <w:highlight w:val="none"/>
          <w:u w:val="single"/>
          <w14:textFill>
            <w14:solidFill>
              <w14:schemeClr w14:val="tx1"/>
            </w14:solidFill>
          </w14:textFill>
        </w:rPr>
        <w:br w:type="page"/>
      </w:r>
    </w:p>
    <w:p w14:paraId="4F464F9A">
      <w:pPr>
        <w:pStyle w:val="74"/>
        <w:jc w:val="center"/>
        <w:rPr>
          <w:rStyle w:val="81"/>
          <w:color w:val="000000" w:themeColor="text1"/>
          <w:sz w:val="24"/>
          <w:szCs w:val="24"/>
          <w:highlight w:val="none"/>
          <w14:textFill>
            <w14:solidFill>
              <w14:schemeClr w14:val="tx1"/>
            </w14:solidFill>
          </w14:textFill>
        </w:rPr>
      </w:pPr>
      <w:r>
        <w:rPr>
          <w:rStyle w:val="81"/>
          <w:color w:val="000000" w:themeColor="text1"/>
          <w:sz w:val="24"/>
          <w:szCs w:val="24"/>
          <w:highlight w:val="none"/>
          <w:u w:val="single"/>
          <w14:textFill>
            <w14:solidFill>
              <w14:schemeClr w14:val="tx1"/>
            </w14:solidFill>
          </w14:textFill>
        </w:rPr>
        <w:t>3</w:t>
      </w:r>
      <w:r>
        <w:rPr>
          <w:rStyle w:val="81"/>
          <w:color w:val="000000" w:themeColor="text1"/>
          <w:sz w:val="24"/>
          <w:szCs w:val="24"/>
          <w:highlight w:val="none"/>
          <w14:textFill>
            <w14:solidFill>
              <w14:schemeClr w14:val="tx1"/>
            </w14:solidFill>
          </w14:textFill>
        </w:rPr>
        <w:t>、单位业绩</w:t>
      </w:r>
    </w:p>
    <w:p w14:paraId="5768B3AA">
      <w:pPr>
        <w:jc w:val="center"/>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14:textFill>
            <w14:solidFill>
              <w14:schemeClr w14:val="tx1"/>
            </w14:solidFill>
          </w14:textFill>
        </w:rPr>
        <w:t>（结合评标办法）</w:t>
      </w:r>
    </w:p>
    <w:p w14:paraId="66C17019">
      <w:pPr>
        <w:rPr>
          <w:rStyle w:val="81"/>
          <w:rFonts w:ascii="宋体" w:hAnsi="宋体"/>
          <w:b/>
          <w:color w:val="000000" w:themeColor="text1"/>
          <w:sz w:val="24"/>
          <w:szCs w:val="24"/>
          <w:highlight w:val="none"/>
          <w14:textFill>
            <w14:solidFill>
              <w14:schemeClr w14:val="tx1"/>
            </w14:solidFill>
          </w14:textFill>
        </w:rPr>
      </w:pPr>
    </w:p>
    <w:p w14:paraId="25F66C24">
      <w:pPr>
        <w:pStyle w:val="74"/>
        <w:jc w:val="center"/>
        <w:rPr>
          <w:rStyle w:val="81"/>
          <w:color w:val="000000" w:themeColor="text1"/>
          <w:sz w:val="24"/>
          <w:szCs w:val="24"/>
          <w:highlight w:val="none"/>
          <w14:textFill>
            <w14:solidFill>
              <w14:schemeClr w14:val="tx1"/>
            </w14:solidFill>
          </w14:textFill>
        </w:rPr>
      </w:pPr>
      <w:r>
        <w:rPr>
          <w:rStyle w:val="81"/>
          <w:color w:val="000000" w:themeColor="text1"/>
          <w:sz w:val="24"/>
          <w:szCs w:val="24"/>
          <w:highlight w:val="none"/>
          <w14:textFill>
            <w14:solidFill>
              <w14:schemeClr w14:val="tx1"/>
            </w14:solidFill>
          </w14:textFill>
        </w:rPr>
        <w:t>4、技术方案</w:t>
      </w:r>
    </w:p>
    <w:p w14:paraId="799F5A9F">
      <w:pPr>
        <w:spacing w:line="360" w:lineRule="auto"/>
        <w:ind w:firstLine="480" w:firstLineChars="200"/>
        <w:rPr>
          <w:rStyle w:val="81"/>
          <w:rFonts w:ascii="宋体" w:hAnsi="宋体"/>
          <w:color w:val="000000" w:themeColor="text1"/>
          <w:sz w:val="24"/>
          <w:szCs w:val="24"/>
          <w:highlight w:val="none"/>
          <w14:textFill>
            <w14:solidFill>
              <w14:schemeClr w14:val="tx1"/>
            </w14:solidFill>
          </w14:textFill>
        </w:rPr>
      </w:pPr>
    </w:p>
    <w:p w14:paraId="716472C8">
      <w:pPr>
        <w:spacing w:line="360" w:lineRule="auto"/>
        <w:ind w:firstLine="3360" w:firstLineChars="1400"/>
        <w:rPr>
          <w:rStyle w:val="81"/>
          <w:rFonts w:ascii="宋体" w:hAnsi="宋体"/>
          <w:color w:val="000000" w:themeColor="text1"/>
          <w:sz w:val="24"/>
          <w:szCs w:val="24"/>
          <w:highlight w:val="none"/>
          <w14:textFill>
            <w14:solidFill>
              <w14:schemeClr w14:val="tx1"/>
            </w14:solidFill>
          </w14:textFill>
        </w:rPr>
      </w:pPr>
      <w:r>
        <w:rPr>
          <w:rStyle w:val="81"/>
          <w:rFonts w:ascii="宋体" w:hAnsi="宋体"/>
          <w:color w:val="000000" w:themeColor="text1"/>
          <w:sz w:val="24"/>
          <w:szCs w:val="24"/>
          <w:highlight w:val="none"/>
          <w:u w:val="single"/>
          <w14:textFill>
            <w14:solidFill>
              <w14:schemeClr w14:val="tx1"/>
            </w14:solidFill>
          </w14:textFill>
        </w:rPr>
        <w:t xml:space="preserve">                          </w:t>
      </w:r>
    </w:p>
    <w:p w14:paraId="35944796">
      <w:pPr>
        <w:spacing w:line="360" w:lineRule="auto"/>
        <w:ind w:firstLine="480" w:firstLineChars="200"/>
        <w:rPr>
          <w:rStyle w:val="81"/>
          <w:rFonts w:ascii="宋体" w:hAnsi="宋体"/>
          <w:color w:val="000000" w:themeColor="text1"/>
          <w:sz w:val="24"/>
          <w:szCs w:val="24"/>
          <w:highlight w:val="none"/>
          <w14:textFill>
            <w14:solidFill>
              <w14:schemeClr w14:val="tx1"/>
            </w14:solidFill>
          </w14:textFill>
        </w:rPr>
      </w:pPr>
    </w:p>
    <w:p w14:paraId="148B12BF">
      <w:pPr>
        <w:pStyle w:val="72"/>
        <w:rPr>
          <w:rStyle w:val="81"/>
          <w:color w:val="000000" w:themeColor="text1"/>
          <w:sz w:val="24"/>
          <w:highlight w:val="none"/>
          <w14:textFill>
            <w14:solidFill>
              <w14:schemeClr w14:val="tx1"/>
            </w14:solidFill>
          </w14:textFill>
        </w:rPr>
      </w:pPr>
      <w:r>
        <w:rPr>
          <w:rStyle w:val="81"/>
          <w:rFonts w:hint="eastAsia"/>
          <w:color w:val="000000" w:themeColor="text1"/>
          <w:sz w:val="24"/>
          <w:highlight w:val="none"/>
          <w14:textFill>
            <w14:solidFill>
              <w14:schemeClr w14:val="tx1"/>
            </w14:solidFill>
          </w14:textFill>
        </w:rPr>
        <w:t>5</w:t>
      </w:r>
      <w:r>
        <w:rPr>
          <w:rStyle w:val="81"/>
          <w:color w:val="000000" w:themeColor="text1"/>
          <w:sz w:val="24"/>
          <w:highlight w:val="none"/>
          <w14:textFill>
            <w14:solidFill>
              <w14:schemeClr w14:val="tx1"/>
            </w14:solidFill>
          </w14:textFill>
        </w:rPr>
        <w:t>、其他针对“第三章  招标书”中“评标办法”的相关内容</w:t>
      </w:r>
    </w:p>
    <w:p w14:paraId="365AE747">
      <w:pPr>
        <w:jc w:val="left"/>
        <w:rPr>
          <w:rStyle w:val="81"/>
          <w:rFonts w:ascii="宋体" w:hAnsi="宋体"/>
          <w:b/>
          <w:color w:val="000000" w:themeColor="text1"/>
          <w:sz w:val="24"/>
          <w:szCs w:val="24"/>
          <w:highlight w:val="none"/>
          <w14:textFill>
            <w14:solidFill>
              <w14:schemeClr w14:val="tx1"/>
            </w14:solidFill>
          </w14:textFill>
        </w:rPr>
      </w:pPr>
      <w:r>
        <w:rPr>
          <w:rStyle w:val="81"/>
          <w:rFonts w:ascii="宋体" w:hAnsi="宋体"/>
          <w:b/>
          <w:color w:val="000000" w:themeColor="text1"/>
          <w:sz w:val="24"/>
          <w:szCs w:val="24"/>
          <w:highlight w:val="none"/>
          <w14:textFill>
            <w14:solidFill>
              <w14:schemeClr w14:val="tx1"/>
            </w14:solidFill>
          </w14:textFill>
        </w:rPr>
        <w:t>（所有“评标办法”中涉及，但是在竞争性磋商文件格式中未提供具体目录和格式的内容。）</w:t>
      </w:r>
    </w:p>
    <w:p w14:paraId="586769FB">
      <w:pPr>
        <w:rPr>
          <w:rStyle w:val="81"/>
          <w:rFonts w:ascii="宋体" w:hAnsi="宋体"/>
          <w:color w:val="000000" w:themeColor="text1"/>
          <w:highlight w:val="none"/>
          <w14:textFill>
            <w14:solidFill>
              <w14:schemeClr w14:val="tx1"/>
            </w14:solidFill>
          </w14:textFill>
        </w:rPr>
      </w:pPr>
    </w:p>
    <w:p w14:paraId="12599E33">
      <w:pPr>
        <w:jc w:val="center"/>
        <w:rPr>
          <w:rStyle w:val="81"/>
          <w:rFonts w:ascii="宋体" w:hAnsi="宋体"/>
          <w:b/>
          <w:bCs/>
          <w:color w:val="000000" w:themeColor="text1"/>
          <w:sz w:val="44"/>
          <w:highlight w:val="none"/>
          <w14:textFill>
            <w14:solidFill>
              <w14:schemeClr w14:val="tx1"/>
            </w14:solidFill>
          </w14:textFill>
        </w:rPr>
      </w:pPr>
    </w:p>
    <w:p w14:paraId="79778793">
      <w:pPr>
        <w:jc w:val="center"/>
        <w:rPr>
          <w:rStyle w:val="81"/>
          <w:rFonts w:ascii="宋体" w:hAnsi="宋体"/>
          <w:b/>
          <w:bCs/>
          <w:color w:val="000000" w:themeColor="text1"/>
          <w:sz w:val="44"/>
          <w:highlight w:val="none"/>
          <w14:textFill>
            <w14:solidFill>
              <w14:schemeClr w14:val="tx1"/>
            </w14:solidFill>
          </w14:textFill>
        </w:rPr>
      </w:pPr>
    </w:p>
    <w:p w14:paraId="5C32F9E3">
      <w:pPr>
        <w:rPr>
          <w:rFonts w:ascii="宋体" w:hAnsi="宋体"/>
          <w:iCs/>
          <w:color w:val="000000" w:themeColor="text1"/>
          <w:sz w:val="32"/>
          <w:szCs w:val="32"/>
          <w:highlight w:val="none"/>
          <w14:textFill>
            <w14:solidFill>
              <w14:schemeClr w14:val="tx1"/>
            </w14:solidFill>
          </w14:textFill>
        </w:rPr>
      </w:pPr>
      <w:r>
        <w:rPr>
          <w:rFonts w:ascii="宋体" w:hAnsi="宋体"/>
          <w:iCs/>
          <w:color w:val="000000" w:themeColor="text1"/>
          <w:sz w:val="32"/>
          <w:szCs w:val="32"/>
          <w:highlight w:val="none"/>
          <w14:textFill>
            <w14:solidFill>
              <w14:schemeClr w14:val="tx1"/>
            </w14:solidFill>
          </w14:textFill>
        </w:rPr>
        <w:br w:type="page"/>
      </w:r>
      <w:r>
        <w:rPr>
          <w:rFonts w:hint="eastAsia" w:ascii="宋体" w:hAnsi="宋体"/>
          <w:iCs/>
          <w:color w:val="000000" w:themeColor="text1"/>
          <w:sz w:val="32"/>
          <w:szCs w:val="32"/>
          <w:highlight w:val="none"/>
          <w14:textFill>
            <w14:solidFill>
              <w14:schemeClr w14:val="tx1"/>
            </w14:solidFill>
          </w14:textFill>
        </w:rPr>
        <w:t>五、中小企业声明函</w:t>
      </w:r>
    </w:p>
    <w:p w14:paraId="2AA95867">
      <w:pPr>
        <w:spacing w:line="360" w:lineRule="auto"/>
        <w:jc w:val="center"/>
        <w:rPr>
          <w:rFonts w:ascii="宋体" w:hAnsi="宋体" w:cs="方正小标宋简体"/>
          <w:color w:val="000000" w:themeColor="text1"/>
          <w:sz w:val="32"/>
          <w:szCs w:val="32"/>
          <w:highlight w:val="none"/>
          <w14:textFill>
            <w14:solidFill>
              <w14:schemeClr w14:val="tx1"/>
            </w14:solidFill>
          </w14:textFill>
        </w:rPr>
      </w:pPr>
      <w:r>
        <w:rPr>
          <w:rFonts w:hint="eastAsia" w:ascii="宋体" w:hAnsi="宋体" w:cs="方正小标宋简体"/>
          <w:color w:val="000000" w:themeColor="text1"/>
          <w:sz w:val="32"/>
          <w:szCs w:val="32"/>
          <w:highlight w:val="none"/>
          <w14:textFill>
            <w14:solidFill>
              <w14:schemeClr w14:val="tx1"/>
            </w14:solidFill>
          </w14:textFill>
        </w:rPr>
        <w:t>中小企业声明函（服务、工程）</w:t>
      </w:r>
    </w:p>
    <w:p w14:paraId="3DB12037">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color w:val="000000" w:themeColor="text1"/>
          <w:sz w:val="24"/>
          <w:szCs w:val="24"/>
          <w:highlight w:val="none"/>
          <w:u w:val="single"/>
          <w14:textFill>
            <w14:solidFill>
              <w14:schemeClr w14:val="tx1"/>
            </w14:solidFill>
          </w14:textFill>
        </w:rPr>
        <w:t>XXXXXXXXXXXXXXXXXXXXXXXXX</w:t>
      </w:r>
      <w:r>
        <w:rPr>
          <w:rFonts w:hint="eastAsia" w:ascii="宋体" w:hAnsi="宋体"/>
          <w:color w:val="000000" w:themeColor="text1"/>
          <w:sz w:val="24"/>
          <w:szCs w:val="24"/>
          <w:highlight w:val="none"/>
          <w14:textFill>
            <w14:solidFill>
              <w14:schemeClr w14:val="tx1"/>
            </w14:solidFill>
          </w14:textFill>
        </w:rPr>
        <w:t>（单位名称）采购编号为</w:t>
      </w:r>
      <w:r>
        <w:rPr>
          <w:rFonts w:hint="eastAsia" w:ascii="宋体" w:hAnsi="宋体"/>
          <w:color w:val="000000" w:themeColor="text1"/>
          <w:sz w:val="24"/>
          <w:szCs w:val="24"/>
          <w:highlight w:val="none"/>
          <w:u w:val="single"/>
          <w14:textFill>
            <w14:solidFill>
              <w14:schemeClr w14:val="tx1"/>
            </w14:solidFill>
          </w14:textFill>
        </w:rPr>
        <w:t>XXXXXXXXXXXXXXXXXXXXXXXXX</w:t>
      </w:r>
      <w:r>
        <w:rPr>
          <w:rFonts w:hint="eastAsia" w:ascii="宋体" w:hAnsi="宋体"/>
          <w:color w:val="000000" w:themeColor="text1"/>
          <w:sz w:val="24"/>
          <w:szCs w:val="24"/>
          <w:highlight w:val="none"/>
          <w14:textFill>
            <w14:solidFill>
              <w14:schemeClr w14:val="tx1"/>
            </w14:solidFill>
          </w14:textFill>
        </w:rPr>
        <w:t>项目（分包号：</w:t>
      </w:r>
      <w:r>
        <w:rPr>
          <w:rFonts w:hint="eastAsia" w:ascii="宋体" w:hAnsi="宋体"/>
          <w:color w:val="000000" w:themeColor="text1"/>
          <w:sz w:val="24"/>
          <w:szCs w:val="24"/>
          <w:highlight w:val="none"/>
          <w:u w:val="single"/>
          <w14:textFill>
            <w14:solidFill>
              <w14:schemeClr w14:val="tx1"/>
            </w14:solidFill>
          </w14:textFill>
        </w:rPr>
        <w:t>XXX</w:t>
      </w:r>
      <w:r>
        <w:rPr>
          <w:rFonts w:hint="eastAsia" w:ascii="宋体" w:hAnsi="宋体"/>
          <w:color w:val="000000" w:themeColor="text1"/>
          <w:sz w:val="24"/>
          <w:szCs w:val="24"/>
          <w:highlight w:val="none"/>
          <w14:textFill>
            <w14:solidFill>
              <w14:schemeClr w14:val="tx1"/>
            </w14:solidFill>
          </w14:textFill>
        </w:rPr>
        <w:t>）的采购活动，服务全部由符合政策的中小企业承接。根据《工业和信息化部、国家统计局、国家发展和改革委员会、财政部关于印发中小企业划型标准规定的通知》(工信部联企业</w:t>
      </w:r>
      <w:r>
        <w:rPr>
          <w:rFonts w:hint="eastAsia" w:ascii="宋体" w:hAnsi="宋体" w:cs="仿宋_GB2312"/>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2011</w:t>
      </w:r>
      <w:r>
        <w:rPr>
          <w:rFonts w:hint="eastAsia" w:ascii="宋体" w:hAnsi="宋体" w:cs="仿宋_GB2312"/>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300号)的规定，相关企业（含联合体中的小微企业、签订分包意向协议的中小企业）的具体情况如下：</w:t>
      </w:r>
    </w:p>
    <w:p w14:paraId="4F2DABAE">
      <w:pPr>
        <w:spacing w:line="360" w:lineRule="auto"/>
        <w:ind w:firstLine="480"/>
        <w:rPr>
          <w:rFonts w:ascii="宋体" w:hAnsi="宋体"/>
          <w:i/>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（标的名称）属于</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行业（磋商文件中明确的所属行业）；承接企业为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（企业名称），从业人员</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人，营业收入为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万元，资产总额为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万元</w:t>
      </w:r>
      <w:r>
        <w:rPr>
          <w:rFonts w:hint="eastAsia" w:ascii="宋体" w:hAnsi="宋体"/>
          <w:color w:val="000000" w:themeColor="text1"/>
          <w:sz w:val="24"/>
          <w:szCs w:val="24"/>
          <w:highlight w:val="none"/>
          <w:vertAlign w:val="superscript"/>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，属于</w:t>
      </w:r>
      <w:r>
        <w:rPr>
          <w:rFonts w:ascii="Wingdings" w:hAnsi="Wingdings" w:eastAsia="Wingdings" w:cs="Wingdings"/>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 xml:space="preserve">中型企业 </w:t>
      </w:r>
      <w:r>
        <w:rPr>
          <w:rFonts w:ascii="Wingdings" w:hAnsi="Wingdings" w:eastAsia="Wingdings" w:cs="Wingdings"/>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 xml:space="preserve">小型企业 </w:t>
      </w:r>
      <w:r>
        <w:rPr>
          <w:rFonts w:ascii="Wingdings" w:hAnsi="Wingdings" w:eastAsia="Wingdings" w:cs="Wingdings"/>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微型企业。</w:t>
      </w:r>
    </w:p>
    <w:p w14:paraId="262019EA">
      <w:pPr>
        <w:spacing w:line="360" w:lineRule="auto"/>
        <w:ind w:firstLine="480"/>
        <w:rPr>
          <w:rFonts w:ascii="宋体" w:hAnsi="宋体"/>
          <w:i/>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（标的名称）属于</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行业（磋商文件中明确的所属行业）；承接企业为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（企业名称），从业人员</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人，营业收入为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万元，资产总额为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万元</w:t>
      </w:r>
      <w:r>
        <w:rPr>
          <w:rFonts w:hint="eastAsia" w:ascii="宋体" w:hAnsi="宋体"/>
          <w:color w:val="000000" w:themeColor="text1"/>
          <w:sz w:val="24"/>
          <w:szCs w:val="24"/>
          <w:highlight w:val="none"/>
          <w:vertAlign w:val="superscript"/>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，属于</w:t>
      </w:r>
      <w:r>
        <w:rPr>
          <w:rFonts w:ascii="Wingdings" w:hAnsi="Wingdings" w:eastAsia="Wingdings" w:cs="Wingdings"/>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 xml:space="preserve">中型企业 </w:t>
      </w:r>
      <w:r>
        <w:rPr>
          <w:rFonts w:ascii="Wingdings" w:hAnsi="Wingdings" w:eastAsia="Wingdings" w:cs="Wingdings"/>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 xml:space="preserve">小型企业 </w:t>
      </w:r>
      <w:r>
        <w:rPr>
          <w:rFonts w:ascii="Wingdings" w:hAnsi="Wingdings" w:eastAsia="Wingdings" w:cs="Wingdings"/>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微型企业。</w:t>
      </w:r>
    </w:p>
    <w:p w14:paraId="388EE878">
      <w:pPr>
        <w:spacing w:line="360" w:lineRule="auto"/>
        <w:ind w:firstLine="36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p>
    <w:p w14:paraId="5D7921DA">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0B14955F">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本企业对上述声明内容的真实性负责，如有虚假，将依法承担相应责任。</w:t>
      </w:r>
    </w:p>
    <w:p w14:paraId="2FB30394">
      <w:pPr>
        <w:pStyle w:val="954"/>
        <w:spacing w:line="360" w:lineRule="auto"/>
        <w:rPr>
          <w:rFonts w:ascii="宋体" w:hAnsi="宋体" w:eastAsia="宋体"/>
          <w:color w:val="000000" w:themeColor="text1"/>
          <w:sz w:val="24"/>
          <w:szCs w:val="24"/>
          <w:highlight w:val="none"/>
          <w14:textFill>
            <w14:solidFill>
              <w14:schemeClr w14:val="tx1"/>
            </w14:solidFill>
          </w14:textFill>
        </w:rPr>
      </w:pPr>
    </w:p>
    <w:p w14:paraId="019D02BC">
      <w:pPr>
        <w:spacing w:line="360" w:lineRule="auto"/>
        <w:rPr>
          <w:rFonts w:ascii="宋体" w:hAnsi="宋体"/>
          <w:color w:val="000000" w:themeColor="text1"/>
          <w:highlight w:val="none"/>
          <w14:textFill>
            <w14:solidFill>
              <w14:schemeClr w14:val="tx1"/>
            </w14:solidFill>
          </w14:textFill>
        </w:rPr>
      </w:pPr>
    </w:p>
    <w:p w14:paraId="7F7EA216">
      <w:pPr>
        <w:spacing w:line="360" w:lineRule="auto"/>
        <w:ind w:right="180" w:firstLine="36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企业名称：（加盖电子公章）</w:t>
      </w:r>
    </w:p>
    <w:p w14:paraId="381D2440">
      <w:pPr>
        <w:spacing w:line="360" w:lineRule="auto"/>
        <w:ind w:firstLine="60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    期：</w:t>
      </w:r>
    </w:p>
    <w:p w14:paraId="788AFB20">
      <w:pPr>
        <w:spacing w:line="360" w:lineRule="auto"/>
        <w:jc w:val="left"/>
        <w:rPr>
          <w:rFonts w:ascii="宋体" w:hAnsi="宋体"/>
          <w:color w:val="000000" w:themeColor="text1"/>
          <w:sz w:val="32"/>
          <w:szCs w:val="32"/>
          <w:highlight w:val="none"/>
          <w14:textFill>
            <w14:solidFill>
              <w14:schemeClr w14:val="tx1"/>
            </w14:solidFill>
          </w14:textFill>
        </w:rPr>
      </w:pPr>
      <w:r>
        <w:rPr>
          <w:rFonts w:ascii="宋体" w:hAnsi="宋体"/>
          <w:iCs/>
          <w:color w:val="000000" w:themeColor="text1"/>
          <w:sz w:val="32"/>
          <w:szCs w:val="32"/>
          <w:highlight w:val="none"/>
          <w14:textFill>
            <w14:solidFill>
              <w14:schemeClr w14:val="tx1"/>
            </w14:solidFill>
          </w14:textFill>
        </w:rPr>
        <w:br w:type="page"/>
      </w:r>
      <w:r>
        <w:rPr>
          <w:rFonts w:hint="eastAsia" w:ascii="宋体" w:hAnsi="宋体"/>
          <w:iCs/>
          <w:color w:val="000000" w:themeColor="text1"/>
          <w:sz w:val="32"/>
          <w:szCs w:val="32"/>
          <w:highlight w:val="none"/>
          <w14:textFill>
            <w14:solidFill>
              <w14:schemeClr w14:val="tx1"/>
            </w14:solidFill>
          </w14:textFill>
        </w:rPr>
        <w:t>六、</w:t>
      </w:r>
      <w:r>
        <w:rPr>
          <w:rFonts w:hint="eastAsia" w:ascii="宋体" w:hAnsi="宋体"/>
          <w:color w:val="000000" w:themeColor="text1"/>
          <w:sz w:val="32"/>
          <w:szCs w:val="32"/>
          <w:highlight w:val="none"/>
          <w14:textFill>
            <w14:solidFill>
              <w14:schemeClr w14:val="tx1"/>
            </w14:solidFill>
          </w14:textFill>
        </w:rPr>
        <w:t>残疾人福利性单位声明函</w:t>
      </w:r>
    </w:p>
    <w:p w14:paraId="06D0EE51">
      <w:pPr>
        <w:spacing w:line="360" w:lineRule="auto"/>
        <w:jc w:val="center"/>
        <w:rPr>
          <w:rFonts w:ascii="宋体" w:hAnsi="宋体" w:cs="方正小标宋简体"/>
          <w:color w:val="000000" w:themeColor="text1"/>
          <w:sz w:val="32"/>
          <w:szCs w:val="32"/>
          <w:highlight w:val="none"/>
          <w14:textFill>
            <w14:solidFill>
              <w14:schemeClr w14:val="tx1"/>
            </w14:solidFill>
          </w14:textFill>
        </w:rPr>
      </w:pPr>
      <w:r>
        <w:rPr>
          <w:rFonts w:hint="eastAsia" w:ascii="宋体" w:hAnsi="宋体" w:cs="方正小标宋简体"/>
          <w:color w:val="000000" w:themeColor="text1"/>
          <w:sz w:val="32"/>
          <w:szCs w:val="32"/>
          <w:highlight w:val="none"/>
          <w14:textFill>
            <w14:solidFill>
              <w14:schemeClr w14:val="tx1"/>
            </w14:solidFill>
          </w14:textFill>
        </w:rPr>
        <w:t>残疾人福利性单位声明函</w:t>
      </w:r>
    </w:p>
    <w:p w14:paraId="18535E4A">
      <w:pPr>
        <w:spacing w:line="360" w:lineRule="auto"/>
        <w:ind w:firstLine="480"/>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w:t>
      </w:r>
      <w:r>
        <w:rPr>
          <w:rFonts w:hint="eastAsia" w:ascii="宋体" w:hAnsi="宋体"/>
          <w:color w:val="000000" w:themeColor="text1"/>
          <w:sz w:val="24"/>
          <w:szCs w:val="24"/>
          <w:highlight w:val="none"/>
          <w14:textFill>
            <w14:solidFill>
              <w14:schemeClr w14:val="tx1"/>
            </w14:solidFill>
          </w14:textFill>
        </w:rPr>
        <w:t>参加</w:t>
      </w:r>
      <w:r>
        <w:rPr>
          <w:rFonts w:hint="eastAsia" w:ascii="宋体" w:hAnsi="宋体"/>
          <w:color w:val="000000" w:themeColor="text1"/>
          <w:sz w:val="24"/>
          <w:szCs w:val="24"/>
          <w:highlight w:val="none"/>
          <w:u w:val="single"/>
          <w14:textFill>
            <w14:solidFill>
              <w14:schemeClr w14:val="tx1"/>
            </w14:solidFill>
          </w14:textFill>
        </w:rPr>
        <w:t>XXXXXXXXXXXXXXXXXXXXXXXXX</w:t>
      </w:r>
      <w:r>
        <w:rPr>
          <w:rFonts w:hint="eastAsia" w:ascii="宋体" w:hAnsi="宋体"/>
          <w:color w:val="000000" w:themeColor="text1"/>
          <w:sz w:val="24"/>
          <w:szCs w:val="24"/>
          <w:highlight w:val="none"/>
          <w14:textFill>
            <w14:solidFill>
              <w14:schemeClr w14:val="tx1"/>
            </w14:solidFill>
          </w14:textFill>
        </w:rPr>
        <w:t>（单位名称）采购编号为</w:t>
      </w:r>
      <w:r>
        <w:rPr>
          <w:rFonts w:hint="eastAsia" w:ascii="宋体" w:hAnsi="宋体"/>
          <w:color w:val="000000" w:themeColor="text1"/>
          <w:sz w:val="24"/>
          <w:szCs w:val="24"/>
          <w:highlight w:val="none"/>
          <w:u w:val="single"/>
          <w14:textFill>
            <w14:solidFill>
              <w14:schemeClr w14:val="tx1"/>
            </w14:solidFill>
          </w14:textFill>
        </w:rPr>
        <w:t>XXXXXXXXXXXXXXXXXXXXXXXXX</w:t>
      </w:r>
      <w:r>
        <w:rPr>
          <w:rFonts w:hint="eastAsia" w:ascii="宋体" w:hAnsi="宋体"/>
          <w:color w:val="000000" w:themeColor="text1"/>
          <w:sz w:val="24"/>
          <w:szCs w:val="24"/>
          <w:highlight w:val="none"/>
          <w14:textFill>
            <w14:solidFill>
              <w14:schemeClr w14:val="tx1"/>
            </w14:solidFill>
          </w14:textFill>
        </w:rPr>
        <w:t>项目（分包号：</w:t>
      </w:r>
      <w:r>
        <w:rPr>
          <w:rFonts w:hint="eastAsia" w:ascii="宋体" w:hAnsi="宋体"/>
          <w:color w:val="000000" w:themeColor="text1"/>
          <w:sz w:val="24"/>
          <w:szCs w:val="24"/>
          <w:highlight w:val="none"/>
          <w:u w:val="single"/>
          <w14:textFill>
            <w14:solidFill>
              <w14:schemeClr w14:val="tx1"/>
            </w14:solidFill>
          </w14:textFill>
        </w:rPr>
        <w:t>XXX</w:t>
      </w:r>
      <w:r>
        <w:rPr>
          <w:rFonts w:hint="eastAsia" w:ascii="宋体" w:hAnsi="宋体"/>
          <w:color w:val="000000" w:themeColor="text1"/>
          <w:sz w:val="24"/>
          <w:szCs w:val="24"/>
          <w:highlight w:val="none"/>
          <w14:textFill>
            <w14:solidFill>
              <w14:schemeClr w14:val="tx1"/>
            </w14:solidFill>
          </w14:textFill>
        </w:rPr>
        <w:t>）的采购活动</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服务全部由本单位提供</w:t>
      </w:r>
      <w:r>
        <w:rPr>
          <w:rFonts w:hint="eastAsia" w:ascii="宋体" w:hAnsi="宋体"/>
          <w:color w:val="000000" w:themeColor="text1"/>
          <w:sz w:val="24"/>
          <w:szCs w:val="21"/>
          <w:highlight w:val="none"/>
          <w14:textFill>
            <w14:solidFill>
              <w14:schemeClr w14:val="tx1"/>
            </w14:solidFill>
          </w14:textFill>
        </w:rPr>
        <w:t>。</w:t>
      </w:r>
    </w:p>
    <w:p w14:paraId="5154ED96">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本单位对上述声明的真实性负责，如有虚假，将依法承担相应责任。</w:t>
      </w:r>
    </w:p>
    <w:p w14:paraId="422B6FE1">
      <w:pPr>
        <w:pStyle w:val="954"/>
        <w:spacing w:line="360" w:lineRule="auto"/>
        <w:rPr>
          <w:rFonts w:ascii="宋体" w:hAnsi="宋体" w:eastAsia="宋体"/>
          <w:color w:val="000000" w:themeColor="text1"/>
          <w:sz w:val="24"/>
          <w:szCs w:val="24"/>
          <w:highlight w:val="none"/>
          <w14:textFill>
            <w14:solidFill>
              <w14:schemeClr w14:val="tx1"/>
            </w14:solidFill>
          </w14:textFill>
        </w:rPr>
      </w:pPr>
    </w:p>
    <w:p w14:paraId="176FE328">
      <w:pPr>
        <w:spacing w:line="360" w:lineRule="auto"/>
        <w:rPr>
          <w:rFonts w:ascii="宋体" w:hAnsi="宋体"/>
          <w:color w:val="000000" w:themeColor="text1"/>
          <w:highlight w:val="none"/>
          <w14:textFill>
            <w14:solidFill>
              <w14:schemeClr w14:val="tx1"/>
            </w14:solidFill>
          </w14:textFill>
        </w:rPr>
      </w:pPr>
    </w:p>
    <w:p w14:paraId="3A6A35E5">
      <w:pPr>
        <w:spacing w:line="360" w:lineRule="auto"/>
        <w:ind w:right="180" w:firstLine="36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企业名称：（加盖电子公章）</w:t>
      </w:r>
    </w:p>
    <w:p w14:paraId="17A26D28">
      <w:pPr>
        <w:spacing w:line="360" w:lineRule="auto"/>
        <w:ind w:firstLine="60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    期：</w:t>
      </w:r>
    </w:p>
    <w:p w14:paraId="4D425EA3">
      <w:pPr>
        <w:spacing w:line="360" w:lineRule="auto"/>
        <w:ind w:firstLine="480"/>
        <w:rPr>
          <w:rFonts w:ascii="宋体" w:hAnsi="宋体"/>
          <w:color w:val="000000" w:themeColor="text1"/>
          <w:sz w:val="24"/>
          <w:highlight w:val="none"/>
          <w14:textFill>
            <w14:solidFill>
              <w14:schemeClr w14:val="tx1"/>
            </w14:solidFill>
          </w14:textFill>
        </w:rPr>
      </w:pPr>
    </w:p>
    <w:p w14:paraId="06357B85">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p w14:paraId="4CD04ACC">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1.供应商如不提供此声明函，价格将不做相应扣除。</w:t>
      </w:r>
    </w:p>
    <w:p w14:paraId="6DD257C3">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2.成交供应商为残疾人福利性单位的，此声明函将随成交结果同时公告，接受社会监督。</w:t>
      </w:r>
    </w:p>
    <w:p w14:paraId="397DC402">
      <w:pPr>
        <w:spacing w:line="480" w:lineRule="exact"/>
        <w:ind w:firstLine="480"/>
        <w:rPr>
          <w:rFonts w:ascii="宋体" w:hAnsi="宋体"/>
          <w:color w:val="000000" w:themeColor="text1"/>
          <w:sz w:val="24"/>
          <w:highlight w:val="none"/>
          <w14:textFill>
            <w14:solidFill>
              <w14:schemeClr w14:val="tx1"/>
            </w14:solidFill>
          </w14:textFill>
        </w:rPr>
      </w:pPr>
    </w:p>
    <w:p w14:paraId="28D5576C">
      <w:pPr>
        <w:spacing w:line="560" w:lineRule="exact"/>
        <w:jc w:val="center"/>
        <w:rPr>
          <w:rFonts w:ascii="宋体" w:hAnsi="宋体"/>
          <w:b/>
          <w:color w:val="000000" w:themeColor="text1"/>
          <w:sz w:val="32"/>
          <w:szCs w:val="32"/>
          <w:highlight w:val="none"/>
          <w14:textFill>
            <w14:solidFill>
              <w14:schemeClr w14:val="tx1"/>
            </w14:solidFill>
          </w14:textFill>
        </w:rPr>
      </w:pPr>
    </w:p>
    <w:p w14:paraId="1B8783C8">
      <w:pPr>
        <w:spacing w:line="560" w:lineRule="exact"/>
        <w:jc w:val="center"/>
        <w:rPr>
          <w:rFonts w:ascii="宋体" w:hAnsi="宋体"/>
          <w:b/>
          <w:color w:val="000000" w:themeColor="text1"/>
          <w:sz w:val="32"/>
          <w:szCs w:val="32"/>
          <w:highlight w:val="none"/>
          <w14:textFill>
            <w14:solidFill>
              <w14:schemeClr w14:val="tx1"/>
            </w14:solidFill>
          </w14:textFill>
        </w:rPr>
      </w:pPr>
    </w:p>
    <w:p w14:paraId="38D75650">
      <w:pPr>
        <w:spacing w:line="560" w:lineRule="exact"/>
        <w:jc w:val="center"/>
        <w:rPr>
          <w:rFonts w:ascii="宋体" w:hAnsi="宋体"/>
          <w:b/>
          <w:color w:val="000000" w:themeColor="text1"/>
          <w:sz w:val="32"/>
          <w:szCs w:val="32"/>
          <w:highlight w:val="none"/>
          <w14:textFill>
            <w14:solidFill>
              <w14:schemeClr w14:val="tx1"/>
            </w14:solidFill>
          </w14:textFill>
        </w:rPr>
      </w:pPr>
    </w:p>
    <w:p w14:paraId="38171FEB">
      <w:pPr>
        <w:spacing w:line="560" w:lineRule="exact"/>
        <w:jc w:val="center"/>
        <w:rPr>
          <w:rFonts w:ascii="宋体" w:hAnsi="宋体"/>
          <w:b/>
          <w:color w:val="000000" w:themeColor="text1"/>
          <w:sz w:val="32"/>
          <w:szCs w:val="32"/>
          <w:highlight w:val="none"/>
          <w14:textFill>
            <w14:solidFill>
              <w14:schemeClr w14:val="tx1"/>
            </w14:solidFill>
          </w14:textFill>
        </w:rPr>
      </w:pPr>
    </w:p>
    <w:p w14:paraId="6A304094">
      <w:pPr>
        <w:spacing w:line="560" w:lineRule="exact"/>
        <w:jc w:val="center"/>
        <w:rPr>
          <w:rFonts w:ascii="宋体" w:hAnsi="宋体"/>
          <w:b/>
          <w:color w:val="000000" w:themeColor="text1"/>
          <w:sz w:val="32"/>
          <w:szCs w:val="32"/>
          <w:highlight w:val="none"/>
          <w14:textFill>
            <w14:solidFill>
              <w14:schemeClr w14:val="tx1"/>
            </w14:solidFill>
          </w14:textFill>
        </w:rPr>
      </w:pPr>
    </w:p>
    <w:p w14:paraId="582A4F2C">
      <w:pPr>
        <w:spacing w:line="560" w:lineRule="exact"/>
        <w:jc w:val="center"/>
        <w:rPr>
          <w:rFonts w:ascii="宋体" w:hAnsi="宋体"/>
          <w:b/>
          <w:color w:val="000000" w:themeColor="text1"/>
          <w:sz w:val="32"/>
          <w:szCs w:val="32"/>
          <w:highlight w:val="none"/>
          <w14:textFill>
            <w14:solidFill>
              <w14:schemeClr w14:val="tx1"/>
            </w14:solidFill>
          </w14:textFill>
        </w:rPr>
      </w:pPr>
    </w:p>
    <w:p w14:paraId="6A2C29EB">
      <w:pPr>
        <w:spacing w:line="560" w:lineRule="exact"/>
        <w:jc w:val="center"/>
        <w:rPr>
          <w:rFonts w:ascii="宋体" w:hAns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p>
    <w:p w14:paraId="09FAF8D9">
      <w:pPr>
        <w:spacing w:line="360" w:lineRule="auto"/>
        <w:ind w:firstLine="602"/>
        <w:jc w:val="center"/>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七、中小企业划型标准</w:t>
      </w:r>
    </w:p>
    <w:tbl>
      <w:tblPr>
        <w:tblStyle w:val="57"/>
        <w:tblW w:w="5190" w:type="pct"/>
        <w:jc w:val="center"/>
        <w:tblLayout w:type="autofit"/>
        <w:tblCellMar>
          <w:top w:w="0" w:type="dxa"/>
          <w:left w:w="108" w:type="dxa"/>
          <w:bottom w:w="0" w:type="dxa"/>
          <w:right w:w="108" w:type="dxa"/>
        </w:tblCellMar>
      </w:tblPr>
      <w:tblGrid>
        <w:gridCol w:w="532"/>
        <w:gridCol w:w="1522"/>
        <w:gridCol w:w="817"/>
        <w:gridCol w:w="629"/>
        <w:gridCol w:w="696"/>
        <w:gridCol w:w="755"/>
        <w:gridCol w:w="642"/>
        <w:gridCol w:w="690"/>
        <w:gridCol w:w="756"/>
        <w:gridCol w:w="655"/>
        <w:gridCol w:w="692"/>
        <w:gridCol w:w="756"/>
        <w:gridCol w:w="601"/>
        <w:gridCol w:w="591"/>
      </w:tblGrid>
      <w:tr w14:paraId="05D17654">
        <w:tblPrEx>
          <w:tblCellMar>
            <w:top w:w="0" w:type="dxa"/>
            <w:left w:w="108" w:type="dxa"/>
            <w:bottom w:w="0" w:type="dxa"/>
            <w:right w:w="108" w:type="dxa"/>
          </w:tblCellMar>
        </w:tblPrEx>
        <w:trPr>
          <w:cantSplit/>
          <w:trHeight w:val="500" w:hRule="atLeast"/>
          <w:tblHeader/>
          <w:jc w:val="center"/>
        </w:trPr>
        <w:tc>
          <w:tcPr>
            <w:tcW w:w="259" w:type="pct"/>
            <w:vMerge w:val="restart"/>
            <w:tcBorders>
              <w:top w:val="single" w:color="000000" w:sz="4" w:space="0"/>
              <w:left w:val="single" w:color="000000" w:sz="4" w:space="0"/>
              <w:right w:val="single" w:color="000000" w:sz="4" w:space="0"/>
            </w:tcBorders>
            <w:vAlign w:val="center"/>
          </w:tcPr>
          <w:p w14:paraId="7C294DFB">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序号</w:t>
            </w:r>
          </w:p>
        </w:tc>
        <w:tc>
          <w:tcPr>
            <w:tcW w:w="738" w:type="pct"/>
            <w:vMerge w:val="restart"/>
            <w:tcBorders>
              <w:top w:val="single" w:color="000000" w:sz="4" w:space="0"/>
              <w:left w:val="nil"/>
              <w:right w:val="single" w:color="000000" w:sz="4" w:space="0"/>
            </w:tcBorders>
            <w:vAlign w:val="center"/>
          </w:tcPr>
          <w:p w14:paraId="57A19C61">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行业</w:t>
            </w:r>
          </w:p>
        </w:tc>
        <w:tc>
          <w:tcPr>
            <w:tcW w:w="1019" w:type="pct"/>
            <w:gridSpan w:val="3"/>
            <w:tcBorders>
              <w:top w:val="single" w:color="000000" w:sz="4" w:space="0"/>
              <w:left w:val="nil"/>
              <w:bottom w:val="single" w:color="000000" w:sz="4" w:space="0"/>
              <w:right w:val="single" w:color="000000" w:sz="4" w:space="0"/>
            </w:tcBorders>
            <w:vAlign w:val="center"/>
          </w:tcPr>
          <w:p w14:paraId="6DF91B5D">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大型企业</w:t>
            </w:r>
          </w:p>
        </w:tc>
        <w:tc>
          <w:tcPr>
            <w:tcW w:w="1014" w:type="pct"/>
            <w:gridSpan w:val="3"/>
            <w:tcBorders>
              <w:top w:val="single" w:color="000000" w:sz="4" w:space="0"/>
              <w:left w:val="nil"/>
              <w:bottom w:val="single" w:color="000000" w:sz="4" w:space="0"/>
              <w:right w:val="single" w:color="000000" w:sz="4" w:space="0"/>
            </w:tcBorders>
            <w:vAlign w:val="center"/>
          </w:tcPr>
          <w:p w14:paraId="089BAEBB">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中型企业</w:t>
            </w:r>
          </w:p>
        </w:tc>
        <w:tc>
          <w:tcPr>
            <w:tcW w:w="1021" w:type="pct"/>
            <w:gridSpan w:val="3"/>
            <w:tcBorders>
              <w:top w:val="single" w:color="000000" w:sz="4" w:space="0"/>
              <w:left w:val="nil"/>
              <w:bottom w:val="single" w:color="000000" w:sz="4" w:space="0"/>
              <w:right w:val="single" w:color="000000" w:sz="4" w:space="0"/>
            </w:tcBorders>
            <w:vAlign w:val="center"/>
          </w:tcPr>
          <w:p w14:paraId="578AFDCB">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小型企业</w:t>
            </w:r>
          </w:p>
        </w:tc>
        <w:tc>
          <w:tcPr>
            <w:tcW w:w="946" w:type="pct"/>
            <w:gridSpan w:val="3"/>
            <w:tcBorders>
              <w:top w:val="single" w:color="000000" w:sz="4" w:space="0"/>
              <w:left w:val="nil"/>
              <w:bottom w:val="single" w:color="000000" w:sz="4" w:space="0"/>
              <w:right w:val="single" w:color="000000" w:sz="4" w:space="0"/>
            </w:tcBorders>
            <w:vAlign w:val="center"/>
          </w:tcPr>
          <w:p w14:paraId="0A3747FD">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微型企业</w:t>
            </w:r>
          </w:p>
        </w:tc>
      </w:tr>
      <w:tr w14:paraId="419CB08B">
        <w:tblPrEx>
          <w:tblCellMar>
            <w:top w:w="0" w:type="dxa"/>
            <w:left w:w="108" w:type="dxa"/>
            <w:bottom w:w="0" w:type="dxa"/>
            <w:right w:w="108" w:type="dxa"/>
          </w:tblCellMar>
        </w:tblPrEx>
        <w:trPr>
          <w:cantSplit/>
          <w:trHeight w:val="226" w:hRule="atLeast"/>
          <w:tblHeader/>
          <w:jc w:val="center"/>
        </w:trPr>
        <w:tc>
          <w:tcPr>
            <w:tcW w:w="259" w:type="pct"/>
            <w:vMerge w:val="continue"/>
            <w:tcBorders>
              <w:left w:val="single" w:color="000000" w:sz="4" w:space="0"/>
              <w:bottom w:val="single" w:color="000000" w:sz="4" w:space="0"/>
              <w:right w:val="single" w:color="000000" w:sz="4" w:space="0"/>
            </w:tcBorders>
            <w:vAlign w:val="center"/>
          </w:tcPr>
          <w:p w14:paraId="4FB51795">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738" w:type="pct"/>
            <w:vMerge w:val="continue"/>
            <w:tcBorders>
              <w:left w:val="nil"/>
              <w:bottom w:val="single" w:color="000000" w:sz="4" w:space="0"/>
              <w:right w:val="single" w:color="000000" w:sz="4" w:space="0"/>
            </w:tcBorders>
            <w:vAlign w:val="center"/>
          </w:tcPr>
          <w:p w14:paraId="71568944">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97" w:type="pct"/>
            <w:tcBorders>
              <w:top w:val="nil"/>
              <w:left w:val="nil"/>
              <w:bottom w:val="single" w:color="000000" w:sz="4" w:space="0"/>
              <w:right w:val="single" w:color="000000" w:sz="4" w:space="0"/>
            </w:tcBorders>
            <w:vAlign w:val="center"/>
          </w:tcPr>
          <w:p w14:paraId="1FDCE340">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营业收入</w:t>
            </w:r>
          </w:p>
          <w:p w14:paraId="7806D74D">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(万元)</w:t>
            </w:r>
          </w:p>
        </w:tc>
        <w:tc>
          <w:tcPr>
            <w:tcW w:w="306" w:type="pct"/>
            <w:tcBorders>
              <w:top w:val="nil"/>
              <w:left w:val="nil"/>
              <w:bottom w:val="single" w:color="000000" w:sz="4" w:space="0"/>
              <w:right w:val="single" w:color="000000" w:sz="4" w:space="0"/>
            </w:tcBorders>
            <w:vAlign w:val="center"/>
          </w:tcPr>
          <w:p w14:paraId="397EA8FF">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从业人员</w:t>
            </w:r>
          </w:p>
          <w:p w14:paraId="4B261A93">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(人)</w:t>
            </w:r>
          </w:p>
        </w:tc>
        <w:tc>
          <w:tcPr>
            <w:tcW w:w="316" w:type="pct"/>
            <w:tcBorders>
              <w:top w:val="nil"/>
              <w:left w:val="nil"/>
              <w:bottom w:val="single" w:color="000000" w:sz="4" w:space="0"/>
              <w:right w:val="single" w:color="000000" w:sz="4" w:space="0"/>
            </w:tcBorders>
            <w:vAlign w:val="center"/>
          </w:tcPr>
          <w:p w14:paraId="0FD64E60">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总资产</w:t>
            </w:r>
          </w:p>
          <w:p w14:paraId="2B896B9A">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(万元)</w:t>
            </w:r>
          </w:p>
        </w:tc>
        <w:tc>
          <w:tcPr>
            <w:tcW w:w="367" w:type="pct"/>
            <w:tcBorders>
              <w:top w:val="nil"/>
              <w:left w:val="nil"/>
              <w:bottom w:val="single" w:color="000000" w:sz="4" w:space="0"/>
              <w:right w:val="single" w:color="000000" w:sz="4" w:space="0"/>
            </w:tcBorders>
            <w:vAlign w:val="center"/>
          </w:tcPr>
          <w:p w14:paraId="51F1CBA9">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营业收入</w:t>
            </w:r>
          </w:p>
          <w:p w14:paraId="441EEEA2">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(万元)</w:t>
            </w:r>
          </w:p>
        </w:tc>
        <w:tc>
          <w:tcPr>
            <w:tcW w:w="312" w:type="pct"/>
            <w:tcBorders>
              <w:top w:val="nil"/>
              <w:left w:val="nil"/>
              <w:bottom w:val="single" w:color="000000" w:sz="4" w:space="0"/>
              <w:right w:val="single" w:color="000000" w:sz="4" w:space="0"/>
            </w:tcBorders>
            <w:vAlign w:val="center"/>
          </w:tcPr>
          <w:p w14:paraId="71B58754">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从业人员</w:t>
            </w:r>
          </w:p>
          <w:p w14:paraId="5C15907C">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(人)</w:t>
            </w:r>
          </w:p>
        </w:tc>
        <w:tc>
          <w:tcPr>
            <w:tcW w:w="335" w:type="pct"/>
            <w:tcBorders>
              <w:top w:val="nil"/>
              <w:left w:val="nil"/>
              <w:bottom w:val="single" w:color="000000" w:sz="4" w:space="0"/>
              <w:right w:val="single" w:color="000000" w:sz="4" w:space="0"/>
            </w:tcBorders>
            <w:vAlign w:val="center"/>
          </w:tcPr>
          <w:p w14:paraId="4254BF56">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总资产</w:t>
            </w:r>
          </w:p>
          <w:p w14:paraId="483D1B5C">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(万元)</w:t>
            </w:r>
          </w:p>
        </w:tc>
        <w:tc>
          <w:tcPr>
            <w:tcW w:w="367" w:type="pct"/>
            <w:tcBorders>
              <w:top w:val="nil"/>
              <w:left w:val="nil"/>
              <w:bottom w:val="single" w:color="000000" w:sz="4" w:space="0"/>
              <w:right w:val="single" w:color="000000" w:sz="4" w:space="0"/>
            </w:tcBorders>
            <w:vAlign w:val="center"/>
          </w:tcPr>
          <w:p w14:paraId="6B4F7F72">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营业收入</w:t>
            </w:r>
          </w:p>
          <w:p w14:paraId="63D92F40">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(万元)</w:t>
            </w:r>
          </w:p>
        </w:tc>
        <w:tc>
          <w:tcPr>
            <w:tcW w:w="318" w:type="pct"/>
            <w:tcBorders>
              <w:top w:val="nil"/>
              <w:left w:val="nil"/>
              <w:bottom w:val="single" w:color="000000" w:sz="4" w:space="0"/>
              <w:right w:val="single" w:color="000000" w:sz="4" w:space="0"/>
            </w:tcBorders>
            <w:vAlign w:val="center"/>
          </w:tcPr>
          <w:p w14:paraId="1DF68763">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从业人员</w:t>
            </w:r>
          </w:p>
          <w:p w14:paraId="15B4B257">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(人)</w:t>
            </w:r>
          </w:p>
        </w:tc>
        <w:tc>
          <w:tcPr>
            <w:tcW w:w="336" w:type="pct"/>
            <w:tcBorders>
              <w:top w:val="nil"/>
              <w:left w:val="nil"/>
              <w:bottom w:val="single" w:color="000000" w:sz="4" w:space="0"/>
              <w:right w:val="single" w:color="000000" w:sz="4" w:space="0"/>
            </w:tcBorders>
            <w:vAlign w:val="center"/>
          </w:tcPr>
          <w:p w14:paraId="502A711F">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总资产</w:t>
            </w:r>
          </w:p>
          <w:p w14:paraId="074290FA">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(万元)</w:t>
            </w:r>
          </w:p>
        </w:tc>
        <w:tc>
          <w:tcPr>
            <w:tcW w:w="367" w:type="pct"/>
            <w:tcBorders>
              <w:top w:val="nil"/>
              <w:left w:val="nil"/>
              <w:bottom w:val="single" w:color="000000" w:sz="4" w:space="0"/>
              <w:right w:val="single" w:color="000000" w:sz="4" w:space="0"/>
            </w:tcBorders>
            <w:vAlign w:val="center"/>
          </w:tcPr>
          <w:p w14:paraId="1FC06AB7">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营业收入</w:t>
            </w:r>
          </w:p>
          <w:p w14:paraId="33CAA22F">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(万元)</w:t>
            </w:r>
          </w:p>
        </w:tc>
        <w:tc>
          <w:tcPr>
            <w:tcW w:w="292" w:type="pct"/>
            <w:tcBorders>
              <w:top w:val="nil"/>
              <w:left w:val="nil"/>
              <w:bottom w:val="single" w:color="000000" w:sz="4" w:space="0"/>
              <w:right w:val="single" w:color="000000" w:sz="4" w:space="0"/>
            </w:tcBorders>
            <w:vAlign w:val="center"/>
          </w:tcPr>
          <w:p w14:paraId="7FBCA549">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从业人员</w:t>
            </w:r>
          </w:p>
          <w:p w14:paraId="031DD4EA">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(人)</w:t>
            </w:r>
          </w:p>
        </w:tc>
        <w:tc>
          <w:tcPr>
            <w:tcW w:w="287" w:type="pct"/>
            <w:tcBorders>
              <w:top w:val="nil"/>
              <w:left w:val="nil"/>
              <w:bottom w:val="single" w:color="000000" w:sz="4" w:space="0"/>
              <w:right w:val="single" w:color="000000" w:sz="4" w:space="0"/>
            </w:tcBorders>
            <w:vAlign w:val="center"/>
          </w:tcPr>
          <w:p w14:paraId="2A7DBDFF">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总资产</w:t>
            </w:r>
          </w:p>
          <w:p w14:paraId="34EEA0D4">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(万元)</w:t>
            </w:r>
          </w:p>
        </w:tc>
      </w:tr>
      <w:tr w14:paraId="3954E0DA">
        <w:tblPrEx>
          <w:tblCellMar>
            <w:top w:w="0" w:type="dxa"/>
            <w:left w:w="108" w:type="dxa"/>
            <w:bottom w:w="0" w:type="dxa"/>
            <w:right w:w="108" w:type="dxa"/>
          </w:tblCellMar>
        </w:tblPrEx>
        <w:trPr>
          <w:trHeight w:val="369" w:hRule="atLeast"/>
          <w:jc w:val="center"/>
        </w:trPr>
        <w:tc>
          <w:tcPr>
            <w:tcW w:w="259" w:type="pct"/>
            <w:tcBorders>
              <w:top w:val="single" w:color="000000" w:sz="4" w:space="0"/>
              <w:left w:val="single" w:color="000000" w:sz="4" w:space="0"/>
              <w:bottom w:val="single" w:color="000000" w:sz="4" w:space="0"/>
              <w:right w:val="single" w:color="000000" w:sz="4" w:space="0"/>
            </w:tcBorders>
            <w:vAlign w:val="center"/>
          </w:tcPr>
          <w:p w14:paraId="332DA1EF">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1</w:t>
            </w:r>
          </w:p>
        </w:tc>
        <w:tc>
          <w:tcPr>
            <w:tcW w:w="738" w:type="pct"/>
            <w:tcBorders>
              <w:top w:val="single" w:color="000000" w:sz="4" w:space="0"/>
              <w:left w:val="nil"/>
              <w:bottom w:val="single" w:color="000000" w:sz="4" w:space="0"/>
              <w:right w:val="single" w:color="000000" w:sz="4" w:space="0"/>
            </w:tcBorders>
            <w:vAlign w:val="center"/>
          </w:tcPr>
          <w:p w14:paraId="78AA14B4">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农、林、牧、渔业</w:t>
            </w:r>
          </w:p>
        </w:tc>
        <w:tc>
          <w:tcPr>
            <w:tcW w:w="397" w:type="pct"/>
            <w:tcBorders>
              <w:top w:val="single" w:color="000000" w:sz="4" w:space="0"/>
              <w:left w:val="nil"/>
              <w:bottom w:val="single" w:color="000000" w:sz="4" w:space="0"/>
              <w:right w:val="single" w:color="000000" w:sz="4" w:space="0"/>
            </w:tcBorders>
            <w:vAlign w:val="center"/>
          </w:tcPr>
          <w:p w14:paraId="2FE93727">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≥20000</w:t>
            </w:r>
          </w:p>
        </w:tc>
        <w:tc>
          <w:tcPr>
            <w:tcW w:w="306" w:type="pct"/>
            <w:tcBorders>
              <w:top w:val="nil"/>
              <w:left w:val="nil"/>
              <w:bottom w:val="single" w:color="000000" w:sz="4" w:space="0"/>
              <w:right w:val="single" w:color="000000" w:sz="4" w:space="0"/>
            </w:tcBorders>
            <w:vAlign w:val="center"/>
          </w:tcPr>
          <w:p w14:paraId="20F58D17">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16" w:type="pct"/>
            <w:tcBorders>
              <w:top w:val="nil"/>
              <w:left w:val="nil"/>
              <w:bottom w:val="single" w:color="000000" w:sz="4" w:space="0"/>
              <w:right w:val="single" w:color="000000" w:sz="4" w:space="0"/>
            </w:tcBorders>
            <w:vAlign w:val="center"/>
          </w:tcPr>
          <w:p w14:paraId="07326E7F">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34C5A806">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≥500</w:t>
            </w:r>
          </w:p>
        </w:tc>
        <w:tc>
          <w:tcPr>
            <w:tcW w:w="312" w:type="pct"/>
            <w:tcBorders>
              <w:top w:val="nil"/>
              <w:left w:val="nil"/>
              <w:bottom w:val="single" w:color="000000" w:sz="4" w:space="0"/>
              <w:right w:val="single" w:color="000000" w:sz="4" w:space="0"/>
            </w:tcBorders>
            <w:vAlign w:val="center"/>
          </w:tcPr>
          <w:p w14:paraId="1DCBB643">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35" w:type="pct"/>
            <w:tcBorders>
              <w:top w:val="nil"/>
              <w:left w:val="nil"/>
              <w:bottom w:val="single" w:color="000000" w:sz="4" w:space="0"/>
              <w:right w:val="single" w:color="000000" w:sz="4" w:space="0"/>
            </w:tcBorders>
            <w:vAlign w:val="center"/>
          </w:tcPr>
          <w:p w14:paraId="2B1BF824">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6B0B41B6">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≥50</w:t>
            </w:r>
          </w:p>
        </w:tc>
        <w:tc>
          <w:tcPr>
            <w:tcW w:w="318" w:type="pct"/>
            <w:tcBorders>
              <w:top w:val="nil"/>
              <w:left w:val="nil"/>
              <w:bottom w:val="single" w:color="000000" w:sz="4" w:space="0"/>
              <w:right w:val="single" w:color="000000" w:sz="4" w:space="0"/>
            </w:tcBorders>
            <w:vAlign w:val="center"/>
          </w:tcPr>
          <w:p w14:paraId="29E4CBA5">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36" w:type="pct"/>
            <w:tcBorders>
              <w:top w:val="nil"/>
              <w:left w:val="nil"/>
              <w:bottom w:val="single" w:color="000000" w:sz="4" w:space="0"/>
              <w:right w:val="single" w:color="000000" w:sz="4" w:space="0"/>
            </w:tcBorders>
            <w:vAlign w:val="center"/>
          </w:tcPr>
          <w:p w14:paraId="49653B67">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4BA4BCAD">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＜50</w:t>
            </w:r>
          </w:p>
        </w:tc>
        <w:tc>
          <w:tcPr>
            <w:tcW w:w="292" w:type="pct"/>
            <w:tcBorders>
              <w:top w:val="nil"/>
              <w:left w:val="nil"/>
              <w:bottom w:val="single" w:color="000000" w:sz="4" w:space="0"/>
              <w:right w:val="single" w:color="000000" w:sz="4" w:space="0"/>
            </w:tcBorders>
            <w:vAlign w:val="center"/>
          </w:tcPr>
          <w:p w14:paraId="09E72606">
            <w:pPr>
              <w:spacing w:line="0" w:lineRule="atLeast"/>
              <w:jc w:val="center"/>
              <w:rPr>
                <w:rFonts w:ascii="宋体" w:hAnsi="宋体"/>
                <w:color w:val="000000" w:themeColor="text1"/>
                <w:sz w:val="16"/>
                <w:szCs w:val="16"/>
                <w:highlight w:val="none"/>
                <w14:textFill>
                  <w14:solidFill>
                    <w14:schemeClr w14:val="tx1"/>
                  </w14:solidFill>
                </w14:textFill>
              </w:rPr>
            </w:pPr>
          </w:p>
        </w:tc>
        <w:tc>
          <w:tcPr>
            <w:tcW w:w="287" w:type="pct"/>
            <w:tcBorders>
              <w:top w:val="nil"/>
              <w:left w:val="nil"/>
              <w:bottom w:val="single" w:color="000000" w:sz="4" w:space="0"/>
              <w:right w:val="single" w:color="000000" w:sz="4" w:space="0"/>
            </w:tcBorders>
            <w:vAlign w:val="center"/>
          </w:tcPr>
          <w:p w14:paraId="03AA5A3F">
            <w:pPr>
              <w:spacing w:line="0" w:lineRule="atLeast"/>
              <w:jc w:val="center"/>
              <w:rPr>
                <w:rFonts w:ascii="宋体" w:hAnsi="宋体"/>
                <w:color w:val="000000" w:themeColor="text1"/>
                <w:sz w:val="16"/>
                <w:szCs w:val="16"/>
                <w:highlight w:val="none"/>
                <w14:textFill>
                  <w14:solidFill>
                    <w14:schemeClr w14:val="tx1"/>
                  </w14:solidFill>
                </w14:textFill>
              </w:rPr>
            </w:pPr>
          </w:p>
        </w:tc>
      </w:tr>
      <w:tr w14:paraId="7CA876D1">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0842ED5B">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2</w:t>
            </w:r>
          </w:p>
        </w:tc>
        <w:tc>
          <w:tcPr>
            <w:tcW w:w="738" w:type="pct"/>
            <w:tcBorders>
              <w:top w:val="nil"/>
              <w:left w:val="nil"/>
              <w:bottom w:val="single" w:color="000000" w:sz="4" w:space="0"/>
              <w:right w:val="single" w:color="000000" w:sz="4" w:space="0"/>
            </w:tcBorders>
            <w:vAlign w:val="center"/>
          </w:tcPr>
          <w:p w14:paraId="0A986D97">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工业</w:t>
            </w:r>
          </w:p>
        </w:tc>
        <w:tc>
          <w:tcPr>
            <w:tcW w:w="397" w:type="pct"/>
            <w:tcBorders>
              <w:top w:val="nil"/>
              <w:left w:val="nil"/>
              <w:bottom w:val="single" w:color="000000" w:sz="4" w:space="0"/>
              <w:right w:val="single" w:color="000000" w:sz="4" w:space="0"/>
            </w:tcBorders>
            <w:vAlign w:val="center"/>
          </w:tcPr>
          <w:p w14:paraId="14B0EFCF">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≥40000</w:t>
            </w:r>
          </w:p>
        </w:tc>
        <w:tc>
          <w:tcPr>
            <w:tcW w:w="306" w:type="pct"/>
            <w:tcBorders>
              <w:top w:val="nil"/>
              <w:left w:val="nil"/>
              <w:bottom w:val="single" w:color="000000" w:sz="4" w:space="0"/>
              <w:right w:val="single" w:color="000000" w:sz="4" w:space="0"/>
            </w:tcBorders>
            <w:vAlign w:val="center"/>
          </w:tcPr>
          <w:p w14:paraId="62EC8348">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≥1000</w:t>
            </w:r>
          </w:p>
        </w:tc>
        <w:tc>
          <w:tcPr>
            <w:tcW w:w="316" w:type="pct"/>
            <w:tcBorders>
              <w:top w:val="nil"/>
              <w:left w:val="nil"/>
              <w:bottom w:val="single" w:color="000000" w:sz="4" w:space="0"/>
              <w:right w:val="single" w:color="000000" w:sz="4" w:space="0"/>
            </w:tcBorders>
            <w:vAlign w:val="center"/>
          </w:tcPr>
          <w:p w14:paraId="26754C02">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7CF19CF3">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≥2000</w:t>
            </w:r>
          </w:p>
        </w:tc>
        <w:tc>
          <w:tcPr>
            <w:tcW w:w="312" w:type="pct"/>
            <w:tcBorders>
              <w:top w:val="nil"/>
              <w:left w:val="nil"/>
              <w:bottom w:val="single" w:color="000000" w:sz="4" w:space="0"/>
              <w:right w:val="single" w:color="000000" w:sz="4" w:space="0"/>
            </w:tcBorders>
            <w:vAlign w:val="center"/>
          </w:tcPr>
          <w:p w14:paraId="5C1F0745">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335" w:type="pct"/>
            <w:tcBorders>
              <w:top w:val="nil"/>
              <w:left w:val="nil"/>
              <w:bottom w:val="single" w:color="000000" w:sz="4" w:space="0"/>
              <w:right w:val="single" w:color="000000" w:sz="4" w:space="0"/>
            </w:tcBorders>
            <w:vAlign w:val="center"/>
          </w:tcPr>
          <w:p w14:paraId="2D66B89C">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58C50AA4">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318" w:type="pct"/>
            <w:tcBorders>
              <w:top w:val="nil"/>
              <w:left w:val="nil"/>
              <w:bottom w:val="single" w:color="000000" w:sz="4" w:space="0"/>
              <w:right w:val="single" w:color="000000" w:sz="4" w:space="0"/>
            </w:tcBorders>
            <w:vAlign w:val="center"/>
          </w:tcPr>
          <w:p w14:paraId="1A362AD8">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w:t>
            </w:r>
          </w:p>
        </w:tc>
        <w:tc>
          <w:tcPr>
            <w:tcW w:w="336" w:type="pct"/>
            <w:tcBorders>
              <w:top w:val="nil"/>
              <w:left w:val="nil"/>
              <w:bottom w:val="single" w:color="000000" w:sz="4" w:space="0"/>
              <w:right w:val="single" w:color="000000" w:sz="4" w:space="0"/>
            </w:tcBorders>
            <w:vAlign w:val="center"/>
          </w:tcPr>
          <w:p w14:paraId="2B165E36">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14290ADF">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292" w:type="pct"/>
            <w:tcBorders>
              <w:top w:val="nil"/>
              <w:left w:val="nil"/>
              <w:bottom w:val="single" w:color="000000" w:sz="4" w:space="0"/>
              <w:right w:val="single" w:color="000000" w:sz="4" w:space="0"/>
            </w:tcBorders>
            <w:vAlign w:val="center"/>
          </w:tcPr>
          <w:p w14:paraId="0592CAE8">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w:t>
            </w:r>
          </w:p>
        </w:tc>
        <w:tc>
          <w:tcPr>
            <w:tcW w:w="287" w:type="pct"/>
            <w:tcBorders>
              <w:top w:val="nil"/>
              <w:left w:val="nil"/>
              <w:bottom w:val="single" w:color="000000" w:sz="4" w:space="0"/>
              <w:right w:val="single" w:color="000000" w:sz="4" w:space="0"/>
            </w:tcBorders>
            <w:vAlign w:val="center"/>
          </w:tcPr>
          <w:p w14:paraId="6B7EDB1A">
            <w:pPr>
              <w:spacing w:line="0" w:lineRule="atLeast"/>
              <w:jc w:val="center"/>
              <w:rPr>
                <w:rFonts w:ascii="宋体" w:hAnsi="宋体"/>
                <w:color w:val="000000" w:themeColor="text1"/>
                <w:sz w:val="16"/>
                <w:szCs w:val="16"/>
                <w:highlight w:val="none"/>
                <w14:textFill>
                  <w14:solidFill>
                    <w14:schemeClr w14:val="tx1"/>
                  </w14:solidFill>
                </w14:textFill>
              </w:rPr>
            </w:pPr>
          </w:p>
        </w:tc>
      </w:tr>
      <w:tr w14:paraId="3D21334F">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65E33239">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3</w:t>
            </w:r>
          </w:p>
        </w:tc>
        <w:tc>
          <w:tcPr>
            <w:tcW w:w="738" w:type="pct"/>
            <w:tcBorders>
              <w:top w:val="nil"/>
              <w:left w:val="nil"/>
              <w:bottom w:val="single" w:color="000000" w:sz="4" w:space="0"/>
              <w:right w:val="single" w:color="000000" w:sz="4" w:space="0"/>
            </w:tcBorders>
            <w:vAlign w:val="center"/>
          </w:tcPr>
          <w:p w14:paraId="580AB01D">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建筑业</w:t>
            </w:r>
          </w:p>
        </w:tc>
        <w:tc>
          <w:tcPr>
            <w:tcW w:w="397" w:type="pct"/>
            <w:tcBorders>
              <w:top w:val="nil"/>
              <w:left w:val="nil"/>
              <w:bottom w:val="single" w:color="000000" w:sz="4" w:space="0"/>
              <w:right w:val="single" w:color="000000" w:sz="4" w:space="0"/>
            </w:tcBorders>
            <w:vAlign w:val="center"/>
          </w:tcPr>
          <w:p w14:paraId="2D132898">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≥80000</w:t>
            </w:r>
          </w:p>
        </w:tc>
        <w:tc>
          <w:tcPr>
            <w:tcW w:w="306" w:type="pct"/>
            <w:tcBorders>
              <w:top w:val="nil"/>
              <w:left w:val="nil"/>
              <w:bottom w:val="single" w:color="000000" w:sz="4" w:space="0"/>
              <w:right w:val="single" w:color="000000" w:sz="4" w:space="0"/>
            </w:tcBorders>
            <w:vAlign w:val="center"/>
          </w:tcPr>
          <w:p w14:paraId="530923D0">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16" w:type="pct"/>
            <w:tcBorders>
              <w:top w:val="nil"/>
              <w:left w:val="nil"/>
              <w:bottom w:val="single" w:color="000000" w:sz="4" w:space="0"/>
              <w:right w:val="single" w:color="000000" w:sz="4" w:space="0"/>
            </w:tcBorders>
            <w:vAlign w:val="center"/>
          </w:tcPr>
          <w:p w14:paraId="20AFBF2D">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≥80000</w:t>
            </w:r>
          </w:p>
        </w:tc>
        <w:tc>
          <w:tcPr>
            <w:tcW w:w="367" w:type="pct"/>
            <w:tcBorders>
              <w:top w:val="nil"/>
              <w:left w:val="nil"/>
              <w:bottom w:val="single" w:color="000000" w:sz="4" w:space="0"/>
              <w:right w:val="single" w:color="000000" w:sz="4" w:space="0"/>
            </w:tcBorders>
            <w:vAlign w:val="center"/>
          </w:tcPr>
          <w:p w14:paraId="1145E84F">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≥5000</w:t>
            </w:r>
          </w:p>
        </w:tc>
        <w:tc>
          <w:tcPr>
            <w:tcW w:w="312" w:type="pct"/>
            <w:tcBorders>
              <w:top w:val="nil"/>
              <w:left w:val="nil"/>
              <w:bottom w:val="single" w:color="000000" w:sz="4" w:space="0"/>
              <w:right w:val="single" w:color="000000" w:sz="4" w:space="0"/>
            </w:tcBorders>
            <w:vAlign w:val="center"/>
          </w:tcPr>
          <w:p w14:paraId="41EDD2B3">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35" w:type="pct"/>
            <w:tcBorders>
              <w:top w:val="nil"/>
              <w:left w:val="nil"/>
              <w:bottom w:val="single" w:color="000000" w:sz="4" w:space="0"/>
              <w:right w:val="single" w:color="000000" w:sz="4" w:space="0"/>
            </w:tcBorders>
            <w:vAlign w:val="center"/>
          </w:tcPr>
          <w:p w14:paraId="5BB8F91D">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≥5000</w:t>
            </w:r>
          </w:p>
        </w:tc>
        <w:tc>
          <w:tcPr>
            <w:tcW w:w="367" w:type="pct"/>
            <w:tcBorders>
              <w:top w:val="nil"/>
              <w:left w:val="nil"/>
              <w:bottom w:val="single" w:color="000000" w:sz="4" w:space="0"/>
              <w:right w:val="single" w:color="000000" w:sz="4" w:space="0"/>
            </w:tcBorders>
            <w:vAlign w:val="center"/>
          </w:tcPr>
          <w:p w14:paraId="6239B070">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318" w:type="pct"/>
            <w:tcBorders>
              <w:top w:val="nil"/>
              <w:left w:val="nil"/>
              <w:bottom w:val="single" w:color="000000" w:sz="4" w:space="0"/>
              <w:right w:val="single" w:color="000000" w:sz="4" w:space="0"/>
            </w:tcBorders>
            <w:vAlign w:val="center"/>
          </w:tcPr>
          <w:p w14:paraId="5A32AFE6">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36" w:type="pct"/>
            <w:tcBorders>
              <w:top w:val="nil"/>
              <w:left w:val="nil"/>
              <w:bottom w:val="single" w:color="000000" w:sz="4" w:space="0"/>
              <w:right w:val="single" w:color="000000" w:sz="4" w:space="0"/>
            </w:tcBorders>
            <w:vAlign w:val="center"/>
          </w:tcPr>
          <w:p w14:paraId="6592E404">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367" w:type="pct"/>
            <w:tcBorders>
              <w:top w:val="nil"/>
              <w:left w:val="nil"/>
              <w:bottom w:val="single" w:color="000000" w:sz="4" w:space="0"/>
              <w:right w:val="single" w:color="000000" w:sz="4" w:space="0"/>
            </w:tcBorders>
            <w:vAlign w:val="center"/>
          </w:tcPr>
          <w:p w14:paraId="4F426902">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292" w:type="pct"/>
            <w:tcBorders>
              <w:top w:val="nil"/>
              <w:left w:val="nil"/>
              <w:bottom w:val="single" w:color="000000" w:sz="4" w:space="0"/>
              <w:right w:val="single" w:color="000000" w:sz="4" w:space="0"/>
            </w:tcBorders>
            <w:vAlign w:val="center"/>
          </w:tcPr>
          <w:p w14:paraId="41C35FB9">
            <w:pPr>
              <w:spacing w:line="0" w:lineRule="atLeast"/>
              <w:jc w:val="center"/>
              <w:rPr>
                <w:rFonts w:ascii="宋体" w:hAnsi="宋体"/>
                <w:color w:val="000000" w:themeColor="text1"/>
                <w:sz w:val="16"/>
                <w:szCs w:val="16"/>
                <w:highlight w:val="none"/>
                <w14:textFill>
                  <w14:solidFill>
                    <w14:schemeClr w14:val="tx1"/>
                  </w14:solidFill>
                </w14:textFill>
              </w:rPr>
            </w:pPr>
          </w:p>
        </w:tc>
        <w:tc>
          <w:tcPr>
            <w:tcW w:w="287" w:type="pct"/>
            <w:tcBorders>
              <w:top w:val="nil"/>
              <w:left w:val="nil"/>
              <w:bottom w:val="single" w:color="000000" w:sz="4" w:space="0"/>
              <w:right w:val="single" w:color="000000" w:sz="4" w:space="0"/>
            </w:tcBorders>
            <w:vAlign w:val="center"/>
          </w:tcPr>
          <w:p w14:paraId="7F3C088E">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r>
      <w:tr w14:paraId="5CDC8B29">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3DBA4420">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4</w:t>
            </w:r>
          </w:p>
        </w:tc>
        <w:tc>
          <w:tcPr>
            <w:tcW w:w="738" w:type="pct"/>
            <w:tcBorders>
              <w:top w:val="nil"/>
              <w:left w:val="nil"/>
              <w:bottom w:val="single" w:color="000000" w:sz="4" w:space="0"/>
              <w:right w:val="single" w:color="000000" w:sz="4" w:space="0"/>
            </w:tcBorders>
            <w:vAlign w:val="center"/>
          </w:tcPr>
          <w:p w14:paraId="2DD46514">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批发业</w:t>
            </w:r>
          </w:p>
        </w:tc>
        <w:tc>
          <w:tcPr>
            <w:tcW w:w="397" w:type="pct"/>
            <w:tcBorders>
              <w:top w:val="nil"/>
              <w:left w:val="nil"/>
              <w:bottom w:val="single" w:color="000000" w:sz="4" w:space="0"/>
              <w:right w:val="single" w:color="000000" w:sz="4" w:space="0"/>
            </w:tcBorders>
            <w:vAlign w:val="center"/>
          </w:tcPr>
          <w:p w14:paraId="483687DB">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≥40000</w:t>
            </w:r>
          </w:p>
        </w:tc>
        <w:tc>
          <w:tcPr>
            <w:tcW w:w="306" w:type="pct"/>
            <w:tcBorders>
              <w:top w:val="nil"/>
              <w:left w:val="nil"/>
              <w:bottom w:val="single" w:color="000000" w:sz="4" w:space="0"/>
              <w:right w:val="single" w:color="000000" w:sz="4" w:space="0"/>
            </w:tcBorders>
            <w:vAlign w:val="center"/>
          </w:tcPr>
          <w:p w14:paraId="6F06C35C">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≥200</w:t>
            </w:r>
          </w:p>
        </w:tc>
        <w:tc>
          <w:tcPr>
            <w:tcW w:w="316" w:type="pct"/>
            <w:tcBorders>
              <w:top w:val="nil"/>
              <w:left w:val="nil"/>
              <w:bottom w:val="single" w:color="000000" w:sz="4" w:space="0"/>
              <w:right w:val="single" w:color="000000" w:sz="4" w:space="0"/>
            </w:tcBorders>
            <w:vAlign w:val="center"/>
          </w:tcPr>
          <w:p w14:paraId="7181825A">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1072A01F">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≥5000</w:t>
            </w:r>
          </w:p>
        </w:tc>
        <w:tc>
          <w:tcPr>
            <w:tcW w:w="312" w:type="pct"/>
            <w:tcBorders>
              <w:top w:val="nil"/>
              <w:left w:val="nil"/>
              <w:bottom w:val="single" w:color="000000" w:sz="4" w:space="0"/>
              <w:right w:val="single" w:color="000000" w:sz="4" w:space="0"/>
            </w:tcBorders>
            <w:vAlign w:val="center"/>
          </w:tcPr>
          <w:p w14:paraId="18758E9F">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w:t>
            </w:r>
          </w:p>
        </w:tc>
        <w:tc>
          <w:tcPr>
            <w:tcW w:w="335" w:type="pct"/>
            <w:tcBorders>
              <w:top w:val="nil"/>
              <w:left w:val="nil"/>
              <w:bottom w:val="single" w:color="000000" w:sz="4" w:space="0"/>
              <w:right w:val="single" w:color="000000" w:sz="4" w:space="0"/>
            </w:tcBorders>
            <w:vAlign w:val="center"/>
          </w:tcPr>
          <w:p w14:paraId="70ED1691">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5287AA57">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≥1000</w:t>
            </w:r>
          </w:p>
        </w:tc>
        <w:tc>
          <w:tcPr>
            <w:tcW w:w="318" w:type="pct"/>
            <w:tcBorders>
              <w:top w:val="nil"/>
              <w:left w:val="nil"/>
              <w:bottom w:val="single" w:color="000000" w:sz="4" w:space="0"/>
              <w:right w:val="single" w:color="000000" w:sz="4" w:space="0"/>
            </w:tcBorders>
            <w:vAlign w:val="center"/>
          </w:tcPr>
          <w:p w14:paraId="399EBA93">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w:t>
            </w:r>
          </w:p>
        </w:tc>
        <w:tc>
          <w:tcPr>
            <w:tcW w:w="336" w:type="pct"/>
            <w:tcBorders>
              <w:top w:val="nil"/>
              <w:left w:val="nil"/>
              <w:bottom w:val="single" w:color="000000" w:sz="4" w:space="0"/>
              <w:right w:val="single" w:color="000000" w:sz="4" w:space="0"/>
            </w:tcBorders>
            <w:vAlign w:val="center"/>
          </w:tcPr>
          <w:p w14:paraId="1968739E">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5728428C">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＜1000</w:t>
            </w:r>
          </w:p>
        </w:tc>
        <w:tc>
          <w:tcPr>
            <w:tcW w:w="292" w:type="pct"/>
            <w:tcBorders>
              <w:top w:val="nil"/>
              <w:left w:val="nil"/>
              <w:bottom w:val="single" w:color="000000" w:sz="4" w:space="0"/>
              <w:right w:val="single" w:color="000000" w:sz="4" w:space="0"/>
            </w:tcBorders>
            <w:vAlign w:val="center"/>
          </w:tcPr>
          <w:p w14:paraId="3E8DE002">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＜5</w:t>
            </w:r>
          </w:p>
        </w:tc>
        <w:tc>
          <w:tcPr>
            <w:tcW w:w="287" w:type="pct"/>
            <w:tcBorders>
              <w:top w:val="nil"/>
              <w:left w:val="nil"/>
              <w:bottom w:val="single" w:color="000000" w:sz="4" w:space="0"/>
              <w:right w:val="single" w:color="000000" w:sz="4" w:space="0"/>
            </w:tcBorders>
            <w:vAlign w:val="center"/>
          </w:tcPr>
          <w:p w14:paraId="63D77CD3">
            <w:pPr>
              <w:spacing w:line="0" w:lineRule="atLeast"/>
              <w:jc w:val="center"/>
              <w:rPr>
                <w:rFonts w:ascii="宋体" w:hAnsi="宋体"/>
                <w:color w:val="000000" w:themeColor="text1"/>
                <w:sz w:val="16"/>
                <w:szCs w:val="16"/>
                <w:highlight w:val="none"/>
                <w14:textFill>
                  <w14:solidFill>
                    <w14:schemeClr w14:val="tx1"/>
                  </w14:solidFill>
                </w14:textFill>
              </w:rPr>
            </w:pPr>
          </w:p>
        </w:tc>
      </w:tr>
      <w:tr w14:paraId="6A29DB0E">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13D37BF0">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5</w:t>
            </w:r>
          </w:p>
        </w:tc>
        <w:tc>
          <w:tcPr>
            <w:tcW w:w="738" w:type="pct"/>
            <w:tcBorders>
              <w:top w:val="nil"/>
              <w:left w:val="nil"/>
              <w:bottom w:val="single" w:color="000000" w:sz="4" w:space="0"/>
              <w:right w:val="single" w:color="000000" w:sz="4" w:space="0"/>
            </w:tcBorders>
            <w:vAlign w:val="center"/>
          </w:tcPr>
          <w:p w14:paraId="33466A13">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零售业</w:t>
            </w:r>
          </w:p>
        </w:tc>
        <w:tc>
          <w:tcPr>
            <w:tcW w:w="397" w:type="pct"/>
            <w:tcBorders>
              <w:top w:val="nil"/>
              <w:left w:val="nil"/>
              <w:bottom w:val="single" w:color="000000" w:sz="4" w:space="0"/>
              <w:right w:val="single" w:color="000000" w:sz="4" w:space="0"/>
            </w:tcBorders>
            <w:vAlign w:val="center"/>
          </w:tcPr>
          <w:p w14:paraId="2F60241C">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≥20000</w:t>
            </w:r>
          </w:p>
        </w:tc>
        <w:tc>
          <w:tcPr>
            <w:tcW w:w="306" w:type="pct"/>
            <w:tcBorders>
              <w:top w:val="nil"/>
              <w:left w:val="nil"/>
              <w:bottom w:val="single" w:color="000000" w:sz="4" w:space="0"/>
              <w:right w:val="single" w:color="000000" w:sz="4" w:space="0"/>
            </w:tcBorders>
            <w:vAlign w:val="center"/>
          </w:tcPr>
          <w:p w14:paraId="16560B69">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316" w:type="pct"/>
            <w:tcBorders>
              <w:top w:val="nil"/>
              <w:left w:val="nil"/>
              <w:bottom w:val="single" w:color="000000" w:sz="4" w:space="0"/>
              <w:right w:val="single" w:color="000000" w:sz="4" w:space="0"/>
            </w:tcBorders>
            <w:vAlign w:val="center"/>
          </w:tcPr>
          <w:p w14:paraId="7E006853">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70AF264B">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≥500</w:t>
            </w:r>
          </w:p>
        </w:tc>
        <w:tc>
          <w:tcPr>
            <w:tcW w:w="312" w:type="pct"/>
            <w:tcBorders>
              <w:top w:val="nil"/>
              <w:left w:val="nil"/>
              <w:bottom w:val="single" w:color="000000" w:sz="4" w:space="0"/>
              <w:right w:val="single" w:color="000000" w:sz="4" w:space="0"/>
            </w:tcBorders>
            <w:vAlign w:val="center"/>
          </w:tcPr>
          <w:p w14:paraId="0A5D0C0D">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≥50</w:t>
            </w:r>
          </w:p>
        </w:tc>
        <w:tc>
          <w:tcPr>
            <w:tcW w:w="335" w:type="pct"/>
            <w:tcBorders>
              <w:top w:val="nil"/>
              <w:left w:val="nil"/>
              <w:bottom w:val="single" w:color="000000" w:sz="4" w:space="0"/>
              <w:right w:val="single" w:color="000000" w:sz="4" w:space="0"/>
            </w:tcBorders>
            <w:vAlign w:val="center"/>
          </w:tcPr>
          <w:p w14:paraId="2EA40B7E">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6659A029">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318" w:type="pct"/>
            <w:tcBorders>
              <w:top w:val="nil"/>
              <w:left w:val="nil"/>
              <w:bottom w:val="single" w:color="000000" w:sz="4" w:space="0"/>
              <w:right w:val="single" w:color="000000" w:sz="4" w:space="0"/>
            </w:tcBorders>
            <w:vAlign w:val="center"/>
          </w:tcPr>
          <w:p w14:paraId="1762385D">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w:t>
            </w:r>
          </w:p>
        </w:tc>
        <w:tc>
          <w:tcPr>
            <w:tcW w:w="336" w:type="pct"/>
            <w:tcBorders>
              <w:top w:val="nil"/>
              <w:left w:val="nil"/>
              <w:bottom w:val="single" w:color="000000" w:sz="4" w:space="0"/>
              <w:right w:val="single" w:color="000000" w:sz="4" w:space="0"/>
            </w:tcBorders>
            <w:vAlign w:val="center"/>
          </w:tcPr>
          <w:p w14:paraId="2E18F7BE">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0EE4F118">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292" w:type="pct"/>
            <w:tcBorders>
              <w:top w:val="nil"/>
              <w:left w:val="nil"/>
              <w:bottom w:val="single" w:color="000000" w:sz="4" w:space="0"/>
              <w:right w:val="single" w:color="000000" w:sz="4" w:space="0"/>
            </w:tcBorders>
            <w:vAlign w:val="center"/>
          </w:tcPr>
          <w:p w14:paraId="0001DA9F">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w:t>
            </w:r>
          </w:p>
        </w:tc>
        <w:tc>
          <w:tcPr>
            <w:tcW w:w="287" w:type="pct"/>
            <w:tcBorders>
              <w:top w:val="nil"/>
              <w:left w:val="nil"/>
              <w:bottom w:val="single" w:color="000000" w:sz="4" w:space="0"/>
              <w:right w:val="single" w:color="000000" w:sz="4" w:space="0"/>
            </w:tcBorders>
            <w:vAlign w:val="center"/>
          </w:tcPr>
          <w:p w14:paraId="622CC260">
            <w:pPr>
              <w:spacing w:line="0" w:lineRule="atLeast"/>
              <w:jc w:val="center"/>
              <w:rPr>
                <w:rFonts w:ascii="宋体" w:hAnsi="宋体"/>
                <w:color w:val="000000" w:themeColor="text1"/>
                <w:sz w:val="16"/>
                <w:szCs w:val="16"/>
                <w:highlight w:val="none"/>
                <w14:textFill>
                  <w14:solidFill>
                    <w14:schemeClr w14:val="tx1"/>
                  </w14:solidFill>
                </w14:textFill>
              </w:rPr>
            </w:pPr>
          </w:p>
        </w:tc>
      </w:tr>
      <w:tr w14:paraId="37350656">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62C58B4A">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6</w:t>
            </w:r>
          </w:p>
        </w:tc>
        <w:tc>
          <w:tcPr>
            <w:tcW w:w="738" w:type="pct"/>
            <w:tcBorders>
              <w:top w:val="nil"/>
              <w:left w:val="nil"/>
              <w:bottom w:val="single" w:color="000000" w:sz="4" w:space="0"/>
              <w:right w:val="single" w:color="000000" w:sz="4" w:space="0"/>
            </w:tcBorders>
            <w:vAlign w:val="center"/>
          </w:tcPr>
          <w:p w14:paraId="4F7D829A">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交通运输业</w:t>
            </w:r>
          </w:p>
        </w:tc>
        <w:tc>
          <w:tcPr>
            <w:tcW w:w="397" w:type="pct"/>
            <w:tcBorders>
              <w:top w:val="nil"/>
              <w:left w:val="nil"/>
              <w:bottom w:val="single" w:color="000000" w:sz="4" w:space="0"/>
              <w:right w:val="single" w:color="000000" w:sz="4" w:space="0"/>
            </w:tcBorders>
            <w:vAlign w:val="center"/>
          </w:tcPr>
          <w:p w14:paraId="1D083D4B">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≥30000</w:t>
            </w:r>
          </w:p>
        </w:tc>
        <w:tc>
          <w:tcPr>
            <w:tcW w:w="306" w:type="pct"/>
            <w:tcBorders>
              <w:top w:val="nil"/>
              <w:left w:val="nil"/>
              <w:bottom w:val="single" w:color="000000" w:sz="4" w:space="0"/>
              <w:right w:val="single" w:color="000000" w:sz="4" w:space="0"/>
            </w:tcBorders>
            <w:vAlign w:val="center"/>
          </w:tcPr>
          <w:p w14:paraId="60241693">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≥1000</w:t>
            </w:r>
          </w:p>
        </w:tc>
        <w:tc>
          <w:tcPr>
            <w:tcW w:w="316" w:type="pct"/>
            <w:tcBorders>
              <w:top w:val="nil"/>
              <w:left w:val="nil"/>
              <w:bottom w:val="single" w:color="000000" w:sz="4" w:space="0"/>
              <w:right w:val="single" w:color="000000" w:sz="4" w:space="0"/>
            </w:tcBorders>
            <w:vAlign w:val="center"/>
          </w:tcPr>
          <w:p w14:paraId="6382E54F">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2FA3F4B9">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≥3000</w:t>
            </w:r>
          </w:p>
        </w:tc>
        <w:tc>
          <w:tcPr>
            <w:tcW w:w="312" w:type="pct"/>
            <w:tcBorders>
              <w:top w:val="nil"/>
              <w:left w:val="nil"/>
              <w:bottom w:val="single" w:color="000000" w:sz="4" w:space="0"/>
              <w:right w:val="single" w:color="000000" w:sz="4" w:space="0"/>
            </w:tcBorders>
            <w:vAlign w:val="center"/>
          </w:tcPr>
          <w:p w14:paraId="3FF01BB3">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335" w:type="pct"/>
            <w:tcBorders>
              <w:top w:val="nil"/>
              <w:left w:val="nil"/>
              <w:bottom w:val="single" w:color="000000" w:sz="4" w:space="0"/>
              <w:right w:val="single" w:color="000000" w:sz="4" w:space="0"/>
            </w:tcBorders>
            <w:vAlign w:val="center"/>
          </w:tcPr>
          <w:p w14:paraId="7963683B">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75A2A733">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≥200</w:t>
            </w:r>
          </w:p>
        </w:tc>
        <w:tc>
          <w:tcPr>
            <w:tcW w:w="318" w:type="pct"/>
            <w:tcBorders>
              <w:top w:val="nil"/>
              <w:left w:val="nil"/>
              <w:bottom w:val="single" w:color="000000" w:sz="4" w:space="0"/>
              <w:right w:val="single" w:color="000000" w:sz="4" w:space="0"/>
            </w:tcBorders>
            <w:vAlign w:val="center"/>
          </w:tcPr>
          <w:p w14:paraId="7BF554D2">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w:t>
            </w:r>
          </w:p>
        </w:tc>
        <w:tc>
          <w:tcPr>
            <w:tcW w:w="336" w:type="pct"/>
            <w:tcBorders>
              <w:top w:val="nil"/>
              <w:left w:val="nil"/>
              <w:bottom w:val="single" w:color="000000" w:sz="4" w:space="0"/>
              <w:right w:val="single" w:color="000000" w:sz="4" w:space="0"/>
            </w:tcBorders>
            <w:vAlign w:val="center"/>
          </w:tcPr>
          <w:p w14:paraId="0DC401E4">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33893636">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＜200</w:t>
            </w:r>
          </w:p>
        </w:tc>
        <w:tc>
          <w:tcPr>
            <w:tcW w:w="292" w:type="pct"/>
            <w:tcBorders>
              <w:top w:val="nil"/>
              <w:left w:val="nil"/>
              <w:bottom w:val="single" w:color="000000" w:sz="4" w:space="0"/>
              <w:right w:val="single" w:color="000000" w:sz="4" w:space="0"/>
            </w:tcBorders>
            <w:vAlign w:val="center"/>
          </w:tcPr>
          <w:p w14:paraId="31F179CE">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w:t>
            </w:r>
          </w:p>
        </w:tc>
        <w:tc>
          <w:tcPr>
            <w:tcW w:w="287" w:type="pct"/>
            <w:tcBorders>
              <w:top w:val="nil"/>
              <w:left w:val="nil"/>
              <w:bottom w:val="single" w:color="000000" w:sz="4" w:space="0"/>
              <w:right w:val="single" w:color="000000" w:sz="4" w:space="0"/>
            </w:tcBorders>
            <w:vAlign w:val="center"/>
          </w:tcPr>
          <w:p w14:paraId="17DA928E">
            <w:pPr>
              <w:spacing w:line="0" w:lineRule="atLeast"/>
              <w:jc w:val="center"/>
              <w:rPr>
                <w:rFonts w:ascii="宋体" w:hAnsi="宋体"/>
                <w:color w:val="000000" w:themeColor="text1"/>
                <w:sz w:val="16"/>
                <w:szCs w:val="16"/>
                <w:highlight w:val="none"/>
                <w14:textFill>
                  <w14:solidFill>
                    <w14:schemeClr w14:val="tx1"/>
                  </w14:solidFill>
                </w14:textFill>
              </w:rPr>
            </w:pPr>
          </w:p>
        </w:tc>
      </w:tr>
      <w:tr w14:paraId="27E7DDED">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0840E64A">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7</w:t>
            </w:r>
          </w:p>
        </w:tc>
        <w:tc>
          <w:tcPr>
            <w:tcW w:w="738" w:type="pct"/>
            <w:tcBorders>
              <w:top w:val="nil"/>
              <w:left w:val="nil"/>
              <w:bottom w:val="single" w:color="000000" w:sz="4" w:space="0"/>
              <w:right w:val="single" w:color="000000" w:sz="4" w:space="0"/>
            </w:tcBorders>
            <w:vAlign w:val="center"/>
          </w:tcPr>
          <w:p w14:paraId="3CCF5E94">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仓储业</w:t>
            </w:r>
          </w:p>
        </w:tc>
        <w:tc>
          <w:tcPr>
            <w:tcW w:w="397" w:type="pct"/>
            <w:tcBorders>
              <w:top w:val="nil"/>
              <w:left w:val="nil"/>
              <w:bottom w:val="single" w:color="000000" w:sz="4" w:space="0"/>
              <w:right w:val="single" w:color="000000" w:sz="4" w:space="0"/>
            </w:tcBorders>
            <w:vAlign w:val="center"/>
          </w:tcPr>
          <w:p w14:paraId="7A6C285B">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≥30000</w:t>
            </w:r>
          </w:p>
        </w:tc>
        <w:tc>
          <w:tcPr>
            <w:tcW w:w="306" w:type="pct"/>
            <w:tcBorders>
              <w:top w:val="nil"/>
              <w:left w:val="nil"/>
              <w:bottom w:val="single" w:color="000000" w:sz="4" w:space="0"/>
              <w:right w:val="single" w:color="000000" w:sz="4" w:space="0"/>
            </w:tcBorders>
            <w:vAlign w:val="center"/>
          </w:tcPr>
          <w:p w14:paraId="22552E09">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≥200</w:t>
            </w:r>
          </w:p>
        </w:tc>
        <w:tc>
          <w:tcPr>
            <w:tcW w:w="316" w:type="pct"/>
            <w:tcBorders>
              <w:top w:val="nil"/>
              <w:left w:val="nil"/>
              <w:bottom w:val="single" w:color="000000" w:sz="4" w:space="0"/>
              <w:right w:val="single" w:color="000000" w:sz="4" w:space="0"/>
            </w:tcBorders>
            <w:vAlign w:val="center"/>
          </w:tcPr>
          <w:p w14:paraId="38D3D63A">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31CE496F">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≥1000</w:t>
            </w:r>
          </w:p>
        </w:tc>
        <w:tc>
          <w:tcPr>
            <w:tcW w:w="312" w:type="pct"/>
            <w:tcBorders>
              <w:top w:val="nil"/>
              <w:left w:val="nil"/>
              <w:bottom w:val="single" w:color="000000" w:sz="4" w:space="0"/>
              <w:right w:val="single" w:color="000000" w:sz="4" w:space="0"/>
            </w:tcBorders>
            <w:vAlign w:val="center"/>
          </w:tcPr>
          <w:p w14:paraId="51E40369">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335" w:type="pct"/>
            <w:tcBorders>
              <w:top w:val="nil"/>
              <w:left w:val="nil"/>
              <w:bottom w:val="single" w:color="000000" w:sz="4" w:space="0"/>
              <w:right w:val="single" w:color="000000" w:sz="4" w:space="0"/>
            </w:tcBorders>
            <w:vAlign w:val="center"/>
          </w:tcPr>
          <w:p w14:paraId="3363B60D">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134BE193">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318" w:type="pct"/>
            <w:tcBorders>
              <w:top w:val="nil"/>
              <w:left w:val="nil"/>
              <w:bottom w:val="single" w:color="000000" w:sz="4" w:space="0"/>
              <w:right w:val="single" w:color="000000" w:sz="4" w:space="0"/>
            </w:tcBorders>
            <w:vAlign w:val="center"/>
          </w:tcPr>
          <w:p w14:paraId="61197780">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w:t>
            </w:r>
          </w:p>
        </w:tc>
        <w:tc>
          <w:tcPr>
            <w:tcW w:w="336" w:type="pct"/>
            <w:tcBorders>
              <w:top w:val="nil"/>
              <w:left w:val="nil"/>
              <w:bottom w:val="single" w:color="000000" w:sz="4" w:space="0"/>
              <w:right w:val="single" w:color="000000" w:sz="4" w:space="0"/>
            </w:tcBorders>
            <w:vAlign w:val="center"/>
          </w:tcPr>
          <w:p w14:paraId="290A650F">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0ED3B816">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292" w:type="pct"/>
            <w:tcBorders>
              <w:top w:val="nil"/>
              <w:left w:val="nil"/>
              <w:bottom w:val="single" w:color="000000" w:sz="4" w:space="0"/>
              <w:right w:val="single" w:color="000000" w:sz="4" w:space="0"/>
            </w:tcBorders>
            <w:vAlign w:val="center"/>
          </w:tcPr>
          <w:p w14:paraId="6B49C9FB">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w:t>
            </w:r>
          </w:p>
        </w:tc>
        <w:tc>
          <w:tcPr>
            <w:tcW w:w="287" w:type="pct"/>
            <w:tcBorders>
              <w:top w:val="nil"/>
              <w:left w:val="nil"/>
              <w:bottom w:val="single" w:color="000000" w:sz="4" w:space="0"/>
              <w:right w:val="single" w:color="000000" w:sz="4" w:space="0"/>
            </w:tcBorders>
            <w:vAlign w:val="center"/>
          </w:tcPr>
          <w:p w14:paraId="08D67F8C">
            <w:pPr>
              <w:spacing w:line="0" w:lineRule="atLeast"/>
              <w:jc w:val="center"/>
              <w:rPr>
                <w:rFonts w:ascii="宋体" w:hAnsi="宋体"/>
                <w:color w:val="000000" w:themeColor="text1"/>
                <w:sz w:val="16"/>
                <w:szCs w:val="16"/>
                <w:highlight w:val="none"/>
                <w14:textFill>
                  <w14:solidFill>
                    <w14:schemeClr w14:val="tx1"/>
                  </w14:solidFill>
                </w14:textFill>
              </w:rPr>
            </w:pPr>
          </w:p>
        </w:tc>
      </w:tr>
      <w:tr w14:paraId="638461EA">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05398C31">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8</w:t>
            </w:r>
          </w:p>
        </w:tc>
        <w:tc>
          <w:tcPr>
            <w:tcW w:w="738" w:type="pct"/>
            <w:tcBorders>
              <w:top w:val="nil"/>
              <w:left w:val="nil"/>
              <w:bottom w:val="single" w:color="000000" w:sz="4" w:space="0"/>
              <w:right w:val="single" w:color="000000" w:sz="4" w:space="0"/>
            </w:tcBorders>
            <w:vAlign w:val="center"/>
          </w:tcPr>
          <w:p w14:paraId="0BC3E508">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邮政业</w:t>
            </w:r>
          </w:p>
        </w:tc>
        <w:tc>
          <w:tcPr>
            <w:tcW w:w="397" w:type="pct"/>
            <w:tcBorders>
              <w:top w:val="nil"/>
              <w:left w:val="nil"/>
              <w:bottom w:val="single" w:color="000000" w:sz="4" w:space="0"/>
              <w:right w:val="single" w:color="000000" w:sz="4" w:space="0"/>
            </w:tcBorders>
            <w:vAlign w:val="center"/>
          </w:tcPr>
          <w:p w14:paraId="75362457">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≥30000</w:t>
            </w:r>
          </w:p>
        </w:tc>
        <w:tc>
          <w:tcPr>
            <w:tcW w:w="306" w:type="pct"/>
            <w:tcBorders>
              <w:top w:val="nil"/>
              <w:left w:val="nil"/>
              <w:bottom w:val="single" w:color="000000" w:sz="4" w:space="0"/>
              <w:right w:val="single" w:color="000000" w:sz="4" w:space="0"/>
            </w:tcBorders>
            <w:vAlign w:val="center"/>
          </w:tcPr>
          <w:p w14:paraId="391D25E7">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≥1000</w:t>
            </w:r>
          </w:p>
        </w:tc>
        <w:tc>
          <w:tcPr>
            <w:tcW w:w="316" w:type="pct"/>
            <w:tcBorders>
              <w:top w:val="nil"/>
              <w:left w:val="nil"/>
              <w:bottom w:val="single" w:color="000000" w:sz="4" w:space="0"/>
              <w:right w:val="single" w:color="000000" w:sz="4" w:space="0"/>
            </w:tcBorders>
            <w:vAlign w:val="center"/>
          </w:tcPr>
          <w:p w14:paraId="2E43D1FB">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7ADB5376">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≥2000</w:t>
            </w:r>
          </w:p>
        </w:tc>
        <w:tc>
          <w:tcPr>
            <w:tcW w:w="312" w:type="pct"/>
            <w:tcBorders>
              <w:top w:val="nil"/>
              <w:left w:val="nil"/>
              <w:bottom w:val="single" w:color="000000" w:sz="4" w:space="0"/>
              <w:right w:val="single" w:color="000000" w:sz="4" w:space="0"/>
            </w:tcBorders>
            <w:vAlign w:val="center"/>
          </w:tcPr>
          <w:p w14:paraId="4B1DC86F">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335" w:type="pct"/>
            <w:tcBorders>
              <w:top w:val="nil"/>
              <w:left w:val="nil"/>
              <w:bottom w:val="single" w:color="000000" w:sz="4" w:space="0"/>
              <w:right w:val="single" w:color="000000" w:sz="4" w:space="0"/>
            </w:tcBorders>
            <w:vAlign w:val="center"/>
          </w:tcPr>
          <w:p w14:paraId="509F19D3">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02AE82C8">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318" w:type="pct"/>
            <w:tcBorders>
              <w:top w:val="nil"/>
              <w:left w:val="nil"/>
              <w:bottom w:val="single" w:color="000000" w:sz="4" w:space="0"/>
              <w:right w:val="single" w:color="000000" w:sz="4" w:space="0"/>
            </w:tcBorders>
            <w:vAlign w:val="center"/>
          </w:tcPr>
          <w:p w14:paraId="7BDBDEF0">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w:t>
            </w:r>
          </w:p>
        </w:tc>
        <w:tc>
          <w:tcPr>
            <w:tcW w:w="336" w:type="pct"/>
            <w:tcBorders>
              <w:top w:val="nil"/>
              <w:left w:val="nil"/>
              <w:bottom w:val="single" w:color="000000" w:sz="4" w:space="0"/>
              <w:right w:val="single" w:color="000000" w:sz="4" w:space="0"/>
            </w:tcBorders>
            <w:vAlign w:val="center"/>
          </w:tcPr>
          <w:p w14:paraId="3D048471">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7159B924">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292" w:type="pct"/>
            <w:tcBorders>
              <w:top w:val="nil"/>
              <w:left w:val="nil"/>
              <w:bottom w:val="single" w:color="000000" w:sz="4" w:space="0"/>
              <w:right w:val="single" w:color="000000" w:sz="4" w:space="0"/>
            </w:tcBorders>
            <w:vAlign w:val="center"/>
          </w:tcPr>
          <w:p w14:paraId="1A208EF8">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w:t>
            </w:r>
          </w:p>
        </w:tc>
        <w:tc>
          <w:tcPr>
            <w:tcW w:w="287" w:type="pct"/>
            <w:tcBorders>
              <w:top w:val="nil"/>
              <w:left w:val="nil"/>
              <w:bottom w:val="single" w:color="000000" w:sz="4" w:space="0"/>
              <w:right w:val="single" w:color="000000" w:sz="4" w:space="0"/>
            </w:tcBorders>
            <w:vAlign w:val="center"/>
          </w:tcPr>
          <w:p w14:paraId="6E19815B">
            <w:pPr>
              <w:spacing w:line="0" w:lineRule="atLeast"/>
              <w:jc w:val="center"/>
              <w:rPr>
                <w:rFonts w:ascii="宋体" w:hAnsi="宋体"/>
                <w:color w:val="000000" w:themeColor="text1"/>
                <w:sz w:val="16"/>
                <w:szCs w:val="16"/>
                <w:highlight w:val="none"/>
                <w14:textFill>
                  <w14:solidFill>
                    <w14:schemeClr w14:val="tx1"/>
                  </w14:solidFill>
                </w14:textFill>
              </w:rPr>
            </w:pPr>
          </w:p>
        </w:tc>
      </w:tr>
      <w:tr w14:paraId="0B8D0F61">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68AD3089">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9</w:t>
            </w:r>
          </w:p>
        </w:tc>
        <w:tc>
          <w:tcPr>
            <w:tcW w:w="738" w:type="pct"/>
            <w:tcBorders>
              <w:top w:val="nil"/>
              <w:left w:val="nil"/>
              <w:bottom w:val="single" w:color="000000" w:sz="4" w:space="0"/>
              <w:right w:val="single" w:color="000000" w:sz="4" w:space="0"/>
            </w:tcBorders>
            <w:vAlign w:val="center"/>
          </w:tcPr>
          <w:p w14:paraId="572BF280">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住宿业</w:t>
            </w:r>
          </w:p>
        </w:tc>
        <w:tc>
          <w:tcPr>
            <w:tcW w:w="397" w:type="pct"/>
            <w:tcBorders>
              <w:top w:val="nil"/>
              <w:left w:val="nil"/>
              <w:bottom w:val="single" w:color="000000" w:sz="4" w:space="0"/>
              <w:right w:val="single" w:color="000000" w:sz="4" w:space="0"/>
            </w:tcBorders>
            <w:vAlign w:val="center"/>
          </w:tcPr>
          <w:p w14:paraId="4C030692">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≥10000</w:t>
            </w:r>
          </w:p>
        </w:tc>
        <w:tc>
          <w:tcPr>
            <w:tcW w:w="306" w:type="pct"/>
            <w:tcBorders>
              <w:top w:val="nil"/>
              <w:left w:val="nil"/>
              <w:bottom w:val="single" w:color="000000" w:sz="4" w:space="0"/>
              <w:right w:val="single" w:color="000000" w:sz="4" w:space="0"/>
            </w:tcBorders>
            <w:vAlign w:val="center"/>
          </w:tcPr>
          <w:p w14:paraId="2B1FE25C">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316" w:type="pct"/>
            <w:tcBorders>
              <w:top w:val="nil"/>
              <w:left w:val="nil"/>
              <w:bottom w:val="single" w:color="000000" w:sz="4" w:space="0"/>
              <w:right w:val="single" w:color="000000" w:sz="4" w:space="0"/>
            </w:tcBorders>
            <w:vAlign w:val="center"/>
          </w:tcPr>
          <w:p w14:paraId="013BBCAA">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6BC1860B">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≥2000</w:t>
            </w:r>
          </w:p>
        </w:tc>
        <w:tc>
          <w:tcPr>
            <w:tcW w:w="312" w:type="pct"/>
            <w:tcBorders>
              <w:top w:val="nil"/>
              <w:left w:val="nil"/>
              <w:bottom w:val="single" w:color="000000" w:sz="4" w:space="0"/>
              <w:right w:val="single" w:color="000000" w:sz="4" w:space="0"/>
            </w:tcBorders>
            <w:vAlign w:val="center"/>
          </w:tcPr>
          <w:p w14:paraId="7A404E5A">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335" w:type="pct"/>
            <w:tcBorders>
              <w:top w:val="nil"/>
              <w:left w:val="nil"/>
              <w:bottom w:val="single" w:color="000000" w:sz="4" w:space="0"/>
              <w:right w:val="single" w:color="000000" w:sz="4" w:space="0"/>
            </w:tcBorders>
            <w:vAlign w:val="center"/>
          </w:tcPr>
          <w:p w14:paraId="100ACFE7">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09D6987A">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318" w:type="pct"/>
            <w:tcBorders>
              <w:top w:val="nil"/>
              <w:left w:val="nil"/>
              <w:bottom w:val="single" w:color="000000" w:sz="4" w:space="0"/>
              <w:right w:val="single" w:color="000000" w:sz="4" w:space="0"/>
            </w:tcBorders>
            <w:vAlign w:val="center"/>
          </w:tcPr>
          <w:p w14:paraId="08A445B5">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w:t>
            </w:r>
          </w:p>
        </w:tc>
        <w:tc>
          <w:tcPr>
            <w:tcW w:w="336" w:type="pct"/>
            <w:tcBorders>
              <w:top w:val="nil"/>
              <w:left w:val="nil"/>
              <w:bottom w:val="single" w:color="000000" w:sz="4" w:space="0"/>
              <w:right w:val="single" w:color="000000" w:sz="4" w:space="0"/>
            </w:tcBorders>
            <w:vAlign w:val="center"/>
          </w:tcPr>
          <w:p w14:paraId="2112EBE0">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6DEFAFE9">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292" w:type="pct"/>
            <w:tcBorders>
              <w:top w:val="nil"/>
              <w:left w:val="nil"/>
              <w:bottom w:val="single" w:color="000000" w:sz="4" w:space="0"/>
              <w:right w:val="single" w:color="000000" w:sz="4" w:space="0"/>
            </w:tcBorders>
            <w:vAlign w:val="center"/>
          </w:tcPr>
          <w:p w14:paraId="1F3C7F0C">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w:t>
            </w:r>
          </w:p>
        </w:tc>
        <w:tc>
          <w:tcPr>
            <w:tcW w:w="287" w:type="pct"/>
            <w:tcBorders>
              <w:top w:val="nil"/>
              <w:left w:val="nil"/>
              <w:bottom w:val="single" w:color="000000" w:sz="4" w:space="0"/>
              <w:right w:val="single" w:color="000000" w:sz="4" w:space="0"/>
            </w:tcBorders>
            <w:vAlign w:val="center"/>
          </w:tcPr>
          <w:p w14:paraId="6EE2BD82">
            <w:pPr>
              <w:spacing w:line="0" w:lineRule="atLeast"/>
              <w:jc w:val="center"/>
              <w:rPr>
                <w:rFonts w:ascii="宋体" w:hAnsi="宋体"/>
                <w:color w:val="000000" w:themeColor="text1"/>
                <w:sz w:val="16"/>
                <w:szCs w:val="16"/>
                <w:highlight w:val="none"/>
                <w14:textFill>
                  <w14:solidFill>
                    <w14:schemeClr w14:val="tx1"/>
                  </w14:solidFill>
                </w14:textFill>
              </w:rPr>
            </w:pPr>
          </w:p>
        </w:tc>
      </w:tr>
      <w:tr w14:paraId="776D01E9">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3D93A620">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10</w:t>
            </w:r>
          </w:p>
        </w:tc>
        <w:tc>
          <w:tcPr>
            <w:tcW w:w="738" w:type="pct"/>
            <w:tcBorders>
              <w:top w:val="nil"/>
              <w:left w:val="nil"/>
              <w:bottom w:val="single" w:color="000000" w:sz="4" w:space="0"/>
              <w:right w:val="single" w:color="000000" w:sz="4" w:space="0"/>
            </w:tcBorders>
            <w:vAlign w:val="center"/>
          </w:tcPr>
          <w:p w14:paraId="6458E1B4">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餐饮业</w:t>
            </w:r>
          </w:p>
        </w:tc>
        <w:tc>
          <w:tcPr>
            <w:tcW w:w="397" w:type="pct"/>
            <w:tcBorders>
              <w:top w:val="nil"/>
              <w:left w:val="nil"/>
              <w:bottom w:val="single" w:color="000000" w:sz="4" w:space="0"/>
              <w:right w:val="single" w:color="000000" w:sz="4" w:space="0"/>
            </w:tcBorders>
            <w:vAlign w:val="center"/>
          </w:tcPr>
          <w:p w14:paraId="40D7AC8E">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≥10000</w:t>
            </w:r>
          </w:p>
        </w:tc>
        <w:tc>
          <w:tcPr>
            <w:tcW w:w="306" w:type="pct"/>
            <w:tcBorders>
              <w:top w:val="nil"/>
              <w:left w:val="nil"/>
              <w:bottom w:val="single" w:color="000000" w:sz="4" w:space="0"/>
              <w:right w:val="single" w:color="000000" w:sz="4" w:space="0"/>
            </w:tcBorders>
            <w:vAlign w:val="center"/>
          </w:tcPr>
          <w:p w14:paraId="2D038839">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316" w:type="pct"/>
            <w:tcBorders>
              <w:top w:val="nil"/>
              <w:left w:val="nil"/>
              <w:bottom w:val="single" w:color="000000" w:sz="4" w:space="0"/>
              <w:right w:val="single" w:color="000000" w:sz="4" w:space="0"/>
            </w:tcBorders>
            <w:vAlign w:val="center"/>
          </w:tcPr>
          <w:p w14:paraId="7B8DB4DE">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06609167">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≥2000</w:t>
            </w:r>
          </w:p>
        </w:tc>
        <w:tc>
          <w:tcPr>
            <w:tcW w:w="312" w:type="pct"/>
            <w:tcBorders>
              <w:top w:val="nil"/>
              <w:left w:val="nil"/>
              <w:bottom w:val="single" w:color="000000" w:sz="4" w:space="0"/>
              <w:right w:val="single" w:color="000000" w:sz="4" w:space="0"/>
            </w:tcBorders>
            <w:vAlign w:val="center"/>
          </w:tcPr>
          <w:p w14:paraId="41B6CD7F">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335" w:type="pct"/>
            <w:tcBorders>
              <w:top w:val="nil"/>
              <w:left w:val="nil"/>
              <w:bottom w:val="single" w:color="000000" w:sz="4" w:space="0"/>
              <w:right w:val="single" w:color="000000" w:sz="4" w:space="0"/>
            </w:tcBorders>
            <w:vAlign w:val="center"/>
          </w:tcPr>
          <w:p w14:paraId="1CF65A01">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31E79C2D">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318" w:type="pct"/>
            <w:tcBorders>
              <w:top w:val="nil"/>
              <w:left w:val="nil"/>
              <w:bottom w:val="single" w:color="000000" w:sz="4" w:space="0"/>
              <w:right w:val="single" w:color="000000" w:sz="4" w:space="0"/>
            </w:tcBorders>
            <w:vAlign w:val="center"/>
          </w:tcPr>
          <w:p w14:paraId="1D5F2C96">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w:t>
            </w:r>
          </w:p>
        </w:tc>
        <w:tc>
          <w:tcPr>
            <w:tcW w:w="336" w:type="pct"/>
            <w:tcBorders>
              <w:top w:val="nil"/>
              <w:left w:val="nil"/>
              <w:bottom w:val="single" w:color="000000" w:sz="4" w:space="0"/>
              <w:right w:val="single" w:color="000000" w:sz="4" w:space="0"/>
            </w:tcBorders>
            <w:vAlign w:val="center"/>
          </w:tcPr>
          <w:p w14:paraId="673E3FD8">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5A243B00">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292" w:type="pct"/>
            <w:tcBorders>
              <w:top w:val="nil"/>
              <w:left w:val="nil"/>
              <w:bottom w:val="single" w:color="000000" w:sz="4" w:space="0"/>
              <w:right w:val="single" w:color="000000" w:sz="4" w:space="0"/>
            </w:tcBorders>
            <w:vAlign w:val="center"/>
          </w:tcPr>
          <w:p w14:paraId="3AF860AB">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w:t>
            </w:r>
          </w:p>
        </w:tc>
        <w:tc>
          <w:tcPr>
            <w:tcW w:w="287" w:type="pct"/>
            <w:tcBorders>
              <w:top w:val="nil"/>
              <w:left w:val="nil"/>
              <w:bottom w:val="single" w:color="000000" w:sz="4" w:space="0"/>
              <w:right w:val="single" w:color="000000" w:sz="4" w:space="0"/>
            </w:tcBorders>
            <w:vAlign w:val="center"/>
          </w:tcPr>
          <w:p w14:paraId="65A148A6">
            <w:pPr>
              <w:spacing w:line="0" w:lineRule="atLeast"/>
              <w:jc w:val="center"/>
              <w:rPr>
                <w:rFonts w:ascii="宋体" w:hAnsi="宋体"/>
                <w:color w:val="000000" w:themeColor="text1"/>
                <w:sz w:val="16"/>
                <w:szCs w:val="16"/>
                <w:highlight w:val="none"/>
                <w14:textFill>
                  <w14:solidFill>
                    <w14:schemeClr w14:val="tx1"/>
                  </w14:solidFill>
                </w14:textFill>
              </w:rPr>
            </w:pPr>
          </w:p>
        </w:tc>
      </w:tr>
      <w:tr w14:paraId="3E4882C8">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2BEF4048">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11</w:t>
            </w:r>
          </w:p>
        </w:tc>
        <w:tc>
          <w:tcPr>
            <w:tcW w:w="738" w:type="pct"/>
            <w:tcBorders>
              <w:top w:val="nil"/>
              <w:left w:val="nil"/>
              <w:bottom w:val="single" w:color="000000" w:sz="4" w:space="0"/>
              <w:right w:val="single" w:color="000000" w:sz="4" w:space="0"/>
            </w:tcBorders>
            <w:vAlign w:val="center"/>
          </w:tcPr>
          <w:p w14:paraId="1481CEB8">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信息传输业</w:t>
            </w:r>
          </w:p>
        </w:tc>
        <w:tc>
          <w:tcPr>
            <w:tcW w:w="397" w:type="pct"/>
            <w:tcBorders>
              <w:top w:val="nil"/>
              <w:left w:val="nil"/>
              <w:bottom w:val="single" w:color="000000" w:sz="4" w:space="0"/>
              <w:right w:val="single" w:color="000000" w:sz="4" w:space="0"/>
            </w:tcBorders>
            <w:vAlign w:val="center"/>
          </w:tcPr>
          <w:p w14:paraId="52E42409">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≥100000</w:t>
            </w:r>
          </w:p>
        </w:tc>
        <w:tc>
          <w:tcPr>
            <w:tcW w:w="306" w:type="pct"/>
            <w:tcBorders>
              <w:top w:val="nil"/>
              <w:left w:val="nil"/>
              <w:bottom w:val="single" w:color="000000" w:sz="4" w:space="0"/>
              <w:right w:val="single" w:color="000000" w:sz="4" w:space="0"/>
            </w:tcBorders>
            <w:vAlign w:val="center"/>
          </w:tcPr>
          <w:p w14:paraId="15475A25">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≥2000</w:t>
            </w:r>
          </w:p>
        </w:tc>
        <w:tc>
          <w:tcPr>
            <w:tcW w:w="316" w:type="pct"/>
            <w:tcBorders>
              <w:top w:val="nil"/>
              <w:left w:val="nil"/>
              <w:bottom w:val="single" w:color="000000" w:sz="4" w:space="0"/>
              <w:right w:val="single" w:color="000000" w:sz="4" w:space="0"/>
            </w:tcBorders>
            <w:vAlign w:val="center"/>
          </w:tcPr>
          <w:p w14:paraId="6D59EDFE">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2E0C1E17">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≥1000</w:t>
            </w:r>
          </w:p>
        </w:tc>
        <w:tc>
          <w:tcPr>
            <w:tcW w:w="312" w:type="pct"/>
            <w:tcBorders>
              <w:top w:val="nil"/>
              <w:left w:val="nil"/>
              <w:bottom w:val="single" w:color="000000" w:sz="4" w:space="0"/>
              <w:right w:val="single" w:color="000000" w:sz="4" w:space="0"/>
            </w:tcBorders>
            <w:vAlign w:val="center"/>
          </w:tcPr>
          <w:p w14:paraId="21EB12BA">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≥100</w:t>
            </w:r>
          </w:p>
        </w:tc>
        <w:tc>
          <w:tcPr>
            <w:tcW w:w="335" w:type="pct"/>
            <w:tcBorders>
              <w:top w:val="nil"/>
              <w:left w:val="nil"/>
              <w:bottom w:val="single" w:color="000000" w:sz="4" w:space="0"/>
              <w:right w:val="single" w:color="000000" w:sz="4" w:space="0"/>
            </w:tcBorders>
            <w:vAlign w:val="center"/>
          </w:tcPr>
          <w:p w14:paraId="523A3027">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1D56260E">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≥100</w:t>
            </w:r>
          </w:p>
        </w:tc>
        <w:tc>
          <w:tcPr>
            <w:tcW w:w="318" w:type="pct"/>
            <w:tcBorders>
              <w:top w:val="nil"/>
              <w:left w:val="nil"/>
              <w:bottom w:val="single" w:color="000000" w:sz="4" w:space="0"/>
              <w:right w:val="single" w:color="000000" w:sz="4" w:space="0"/>
            </w:tcBorders>
            <w:vAlign w:val="center"/>
          </w:tcPr>
          <w:p w14:paraId="0CFEB16B">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w:t>
            </w:r>
          </w:p>
        </w:tc>
        <w:tc>
          <w:tcPr>
            <w:tcW w:w="336" w:type="pct"/>
            <w:tcBorders>
              <w:top w:val="nil"/>
              <w:left w:val="nil"/>
              <w:bottom w:val="single" w:color="000000" w:sz="4" w:space="0"/>
              <w:right w:val="single" w:color="000000" w:sz="4" w:space="0"/>
            </w:tcBorders>
            <w:vAlign w:val="center"/>
          </w:tcPr>
          <w:p w14:paraId="21E9108B">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052C6098">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＜100</w:t>
            </w:r>
          </w:p>
        </w:tc>
        <w:tc>
          <w:tcPr>
            <w:tcW w:w="292" w:type="pct"/>
            <w:tcBorders>
              <w:top w:val="nil"/>
              <w:left w:val="nil"/>
              <w:bottom w:val="single" w:color="000000" w:sz="4" w:space="0"/>
              <w:right w:val="single" w:color="000000" w:sz="4" w:space="0"/>
            </w:tcBorders>
            <w:vAlign w:val="center"/>
          </w:tcPr>
          <w:p w14:paraId="12824E42">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w:t>
            </w:r>
          </w:p>
        </w:tc>
        <w:tc>
          <w:tcPr>
            <w:tcW w:w="287" w:type="pct"/>
            <w:tcBorders>
              <w:top w:val="nil"/>
              <w:left w:val="nil"/>
              <w:bottom w:val="single" w:color="000000" w:sz="4" w:space="0"/>
              <w:right w:val="single" w:color="000000" w:sz="4" w:space="0"/>
            </w:tcBorders>
            <w:vAlign w:val="center"/>
          </w:tcPr>
          <w:p w14:paraId="2C0105CE">
            <w:pPr>
              <w:spacing w:line="0" w:lineRule="atLeast"/>
              <w:jc w:val="center"/>
              <w:rPr>
                <w:rFonts w:ascii="宋体" w:hAnsi="宋体"/>
                <w:b/>
                <w:color w:val="000000" w:themeColor="text1"/>
                <w:sz w:val="16"/>
                <w:szCs w:val="16"/>
                <w:highlight w:val="none"/>
                <w14:textFill>
                  <w14:solidFill>
                    <w14:schemeClr w14:val="tx1"/>
                  </w14:solidFill>
                </w14:textFill>
              </w:rPr>
            </w:pPr>
          </w:p>
        </w:tc>
      </w:tr>
      <w:tr w14:paraId="6C8C6C61">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7ECE0F6A">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12</w:t>
            </w:r>
          </w:p>
        </w:tc>
        <w:tc>
          <w:tcPr>
            <w:tcW w:w="738" w:type="pct"/>
            <w:tcBorders>
              <w:top w:val="nil"/>
              <w:left w:val="nil"/>
              <w:bottom w:val="single" w:color="000000" w:sz="4" w:space="0"/>
              <w:right w:val="single" w:color="000000" w:sz="4" w:space="0"/>
            </w:tcBorders>
            <w:vAlign w:val="center"/>
          </w:tcPr>
          <w:p w14:paraId="423250C4">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软件和信息技术服务业</w:t>
            </w:r>
          </w:p>
        </w:tc>
        <w:tc>
          <w:tcPr>
            <w:tcW w:w="397" w:type="pct"/>
            <w:tcBorders>
              <w:top w:val="nil"/>
              <w:left w:val="nil"/>
              <w:bottom w:val="single" w:color="000000" w:sz="4" w:space="0"/>
              <w:right w:val="single" w:color="000000" w:sz="4" w:space="0"/>
            </w:tcBorders>
            <w:vAlign w:val="center"/>
          </w:tcPr>
          <w:p w14:paraId="1F514167">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≥10000</w:t>
            </w:r>
          </w:p>
        </w:tc>
        <w:tc>
          <w:tcPr>
            <w:tcW w:w="306" w:type="pct"/>
            <w:tcBorders>
              <w:top w:val="nil"/>
              <w:left w:val="nil"/>
              <w:bottom w:val="single" w:color="000000" w:sz="4" w:space="0"/>
              <w:right w:val="single" w:color="000000" w:sz="4" w:space="0"/>
            </w:tcBorders>
            <w:vAlign w:val="center"/>
          </w:tcPr>
          <w:p w14:paraId="0B46C9DD">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≥300</w:t>
            </w:r>
          </w:p>
        </w:tc>
        <w:tc>
          <w:tcPr>
            <w:tcW w:w="316" w:type="pct"/>
            <w:tcBorders>
              <w:top w:val="nil"/>
              <w:left w:val="nil"/>
              <w:bottom w:val="single" w:color="000000" w:sz="4" w:space="0"/>
              <w:right w:val="single" w:color="000000" w:sz="4" w:space="0"/>
            </w:tcBorders>
            <w:vAlign w:val="center"/>
          </w:tcPr>
          <w:p w14:paraId="35BAD4AA">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5B7D4C22">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≥1000</w:t>
            </w:r>
          </w:p>
        </w:tc>
        <w:tc>
          <w:tcPr>
            <w:tcW w:w="312" w:type="pct"/>
            <w:tcBorders>
              <w:top w:val="nil"/>
              <w:left w:val="nil"/>
              <w:bottom w:val="single" w:color="000000" w:sz="4" w:space="0"/>
              <w:right w:val="single" w:color="000000" w:sz="4" w:space="0"/>
            </w:tcBorders>
            <w:vAlign w:val="center"/>
          </w:tcPr>
          <w:p w14:paraId="70DE8E0A">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≥100</w:t>
            </w:r>
          </w:p>
        </w:tc>
        <w:tc>
          <w:tcPr>
            <w:tcW w:w="335" w:type="pct"/>
            <w:tcBorders>
              <w:top w:val="nil"/>
              <w:left w:val="nil"/>
              <w:bottom w:val="single" w:color="000000" w:sz="4" w:space="0"/>
              <w:right w:val="single" w:color="000000" w:sz="4" w:space="0"/>
            </w:tcBorders>
            <w:vAlign w:val="center"/>
          </w:tcPr>
          <w:p w14:paraId="24FBFFBC">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728E8A90">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≥50</w:t>
            </w:r>
          </w:p>
        </w:tc>
        <w:tc>
          <w:tcPr>
            <w:tcW w:w="318" w:type="pct"/>
            <w:tcBorders>
              <w:top w:val="nil"/>
              <w:left w:val="nil"/>
              <w:bottom w:val="single" w:color="000000" w:sz="4" w:space="0"/>
              <w:right w:val="single" w:color="000000" w:sz="4" w:space="0"/>
            </w:tcBorders>
            <w:vAlign w:val="center"/>
          </w:tcPr>
          <w:p w14:paraId="6166AA26">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w:t>
            </w:r>
          </w:p>
        </w:tc>
        <w:tc>
          <w:tcPr>
            <w:tcW w:w="336" w:type="pct"/>
            <w:tcBorders>
              <w:top w:val="nil"/>
              <w:left w:val="nil"/>
              <w:bottom w:val="single" w:color="000000" w:sz="4" w:space="0"/>
              <w:right w:val="single" w:color="000000" w:sz="4" w:space="0"/>
            </w:tcBorders>
            <w:vAlign w:val="center"/>
          </w:tcPr>
          <w:p w14:paraId="3A9A6D1D">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5158CE4C">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＜50</w:t>
            </w:r>
          </w:p>
        </w:tc>
        <w:tc>
          <w:tcPr>
            <w:tcW w:w="292" w:type="pct"/>
            <w:tcBorders>
              <w:top w:val="nil"/>
              <w:left w:val="nil"/>
              <w:bottom w:val="single" w:color="000000" w:sz="4" w:space="0"/>
              <w:right w:val="single" w:color="000000" w:sz="4" w:space="0"/>
            </w:tcBorders>
            <w:vAlign w:val="center"/>
          </w:tcPr>
          <w:p w14:paraId="56EF0E81">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w:t>
            </w:r>
          </w:p>
        </w:tc>
        <w:tc>
          <w:tcPr>
            <w:tcW w:w="287" w:type="pct"/>
            <w:tcBorders>
              <w:top w:val="nil"/>
              <w:left w:val="nil"/>
              <w:bottom w:val="single" w:color="000000" w:sz="4" w:space="0"/>
              <w:right w:val="single" w:color="000000" w:sz="4" w:space="0"/>
            </w:tcBorders>
            <w:vAlign w:val="center"/>
          </w:tcPr>
          <w:p w14:paraId="2C0C3CFC">
            <w:pPr>
              <w:spacing w:line="0" w:lineRule="atLeast"/>
              <w:jc w:val="center"/>
              <w:rPr>
                <w:rFonts w:ascii="宋体" w:hAnsi="宋体"/>
                <w:b/>
                <w:color w:val="000000" w:themeColor="text1"/>
                <w:sz w:val="16"/>
                <w:szCs w:val="16"/>
                <w:highlight w:val="none"/>
                <w14:textFill>
                  <w14:solidFill>
                    <w14:schemeClr w14:val="tx1"/>
                  </w14:solidFill>
                </w14:textFill>
              </w:rPr>
            </w:pPr>
          </w:p>
        </w:tc>
      </w:tr>
      <w:tr w14:paraId="546DE508">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6226C776">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13</w:t>
            </w:r>
          </w:p>
        </w:tc>
        <w:tc>
          <w:tcPr>
            <w:tcW w:w="738" w:type="pct"/>
            <w:tcBorders>
              <w:top w:val="nil"/>
              <w:left w:val="nil"/>
              <w:bottom w:val="single" w:color="000000" w:sz="4" w:space="0"/>
              <w:right w:val="single" w:color="000000" w:sz="4" w:space="0"/>
            </w:tcBorders>
            <w:vAlign w:val="center"/>
          </w:tcPr>
          <w:p w14:paraId="04BEEE62">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房地产开发经验</w:t>
            </w:r>
          </w:p>
        </w:tc>
        <w:tc>
          <w:tcPr>
            <w:tcW w:w="397" w:type="pct"/>
            <w:tcBorders>
              <w:top w:val="nil"/>
              <w:left w:val="nil"/>
              <w:bottom w:val="single" w:color="000000" w:sz="4" w:space="0"/>
              <w:right w:val="single" w:color="000000" w:sz="4" w:space="0"/>
            </w:tcBorders>
            <w:vAlign w:val="center"/>
          </w:tcPr>
          <w:p w14:paraId="2BCBEA63">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≥200000</w:t>
            </w:r>
          </w:p>
        </w:tc>
        <w:tc>
          <w:tcPr>
            <w:tcW w:w="306" w:type="pct"/>
            <w:tcBorders>
              <w:top w:val="nil"/>
              <w:left w:val="nil"/>
              <w:bottom w:val="single" w:color="000000" w:sz="4" w:space="0"/>
              <w:right w:val="single" w:color="000000" w:sz="4" w:space="0"/>
            </w:tcBorders>
            <w:vAlign w:val="center"/>
          </w:tcPr>
          <w:p w14:paraId="48EBA810">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16" w:type="pct"/>
            <w:tcBorders>
              <w:top w:val="nil"/>
              <w:left w:val="nil"/>
              <w:bottom w:val="single" w:color="000000" w:sz="4" w:space="0"/>
              <w:right w:val="single" w:color="000000" w:sz="4" w:space="0"/>
            </w:tcBorders>
            <w:vAlign w:val="center"/>
          </w:tcPr>
          <w:p w14:paraId="139B4E53">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或,≥10000</w:t>
            </w:r>
          </w:p>
        </w:tc>
        <w:tc>
          <w:tcPr>
            <w:tcW w:w="367" w:type="pct"/>
            <w:tcBorders>
              <w:top w:val="nil"/>
              <w:left w:val="nil"/>
              <w:bottom w:val="single" w:color="000000" w:sz="4" w:space="0"/>
              <w:right w:val="single" w:color="000000" w:sz="4" w:space="0"/>
            </w:tcBorders>
            <w:vAlign w:val="center"/>
          </w:tcPr>
          <w:p w14:paraId="481877D4">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≥1000</w:t>
            </w:r>
          </w:p>
        </w:tc>
        <w:tc>
          <w:tcPr>
            <w:tcW w:w="312" w:type="pct"/>
            <w:tcBorders>
              <w:top w:val="nil"/>
              <w:left w:val="nil"/>
              <w:bottom w:val="single" w:color="000000" w:sz="4" w:space="0"/>
              <w:right w:val="single" w:color="000000" w:sz="4" w:space="0"/>
            </w:tcBorders>
            <w:vAlign w:val="center"/>
          </w:tcPr>
          <w:p w14:paraId="6DB9EA43">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35" w:type="pct"/>
            <w:tcBorders>
              <w:top w:val="nil"/>
              <w:left w:val="nil"/>
              <w:bottom w:val="single" w:color="000000" w:sz="4" w:space="0"/>
              <w:right w:val="single" w:color="000000" w:sz="4" w:space="0"/>
            </w:tcBorders>
            <w:vAlign w:val="center"/>
          </w:tcPr>
          <w:p w14:paraId="105CFBE9">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且,≥5000</w:t>
            </w:r>
          </w:p>
        </w:tc>
        <w:tc>
          <w:tcPr>
            <w:tcW w:w="367" w:type="pct"/>
            <w:tcBorders>
              <w:top w:val="nil"/>
              <w:left w:val="nil"/>
              <w:bottom w:val="single" w:color="000000" w:sz="4" w:space="0"/>
              <w:right w:val="single" w:color="000000" w:sz="4" w:space="0"/>
            </w:tcBorders>
            <w:vAlign w:val="center"/>
          </w:tcPr>
          <w:p w14:paraId="5A38DEF4">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318" w:type="pct"/>
            <w:tcBorders>
              <w:top w:val="nil"/>
              <w:left w:val="nil"/>
              <w:bottom w:val="single" w:color="000000" w:sz="4" w:space="0"/>
              <w:right w:val="single" w:color="000000" w:sz="4" w:space="0"/>
            </w:tcBorders>
            <w:vAlign w:val="center"/>
          </w:tcPr>
          <w:p w14:paraId="52CE1127">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36" w:type="pct"/>
            <w:tcBorders>
              <w:top w:val="nil"/>
              <w:left w:val="nil"/>
              <w:bottom w:val="single" w:color="000000" w:sz="4" w:space="0"/>
              <w:right w:val="single" w:color="000000" w:sz="4" w:space="0"/>
            </w:tcBorders>
            <w:vAlign w:val="center"/>
          </w:tcPr>
          <w:p w14:paraId="4674EF31">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且,≥2000</w:t>
            </w:r>
          </w:p>
        </w:tc>
        <w:tc>
          <w:tcPr>
            <w:tcW w:w="367" w:type="pct"/>
            <w:tcBorders>
              <w:top w:val="nil"/>
              <w:left w:val="nil"/>
              <w:bottom w:val="single" w:color="000000" w:sz="4" w:space="0"/>
              <w:right w:val="single" w:color="000000" w:sz="4" w:space="0"/>
            </w:tcBorders>
            <w:vAlign w:val="center"/>
          </w:tcPr>
          <w:p w14:paraId="0F090578">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292" w:type="pct"/>
            <w:tcBorders>
              <w:top w:val="nil"/>
              <w:left w:val="nil"/>
              <w:bottom w:val="single" w:color="000000" w:sz="4" w:space="0"/>
              <w:right w:val="single" w:color="000000" w:sz="4" w:space="0"/>
            </w:tcBorders>
            <w:vAlign w:val="center"/>
          </w:tcPr>
          <w:p w14:paraId="682377D3">
            <w:pPr>
              <w:spacing w:line="0" w:lineRule="atLeast"/>
              <w:jc w:val="center"/>
              <w:rPr>
                <w:rFonts w:ascii="宋体" w:hAnsi="宋体"/>
                <w:color w:val="000000" w:themeColor="text1"/>
                <w:sz w:val="16"/>
                <w:szCs w:val="16"/>
                <w:highlight w:val="none"/>
                <w14:textFill>
                  <w14:solidFill>
                    <w14:schemeClr w14:val="tx1"/>
                  </w14:solidFill>
                </w14:textFill>
              </w:rPr>
            </w:pPr>
          </w:p>
        </w:tc>
        <w:tc>
          <w:tcPr>
            <w:tcW w:w="287" w:type="pct"/>
            <w:tcBorders>
              <w:top w:val="nil"/>
              <w:left w:val="nil"/>
              <w:bottom w:val="single" w:color="000000" w:sz="4" w:space="0"/>
              <w:right w:val="single" w:color="000000" w:sz="4" w:space="0"/>
            </w:tcBorders>
            <w:vAlign w:val="center"/>
          </w:tcPr>
          <w:p w14:paraId="33B8D270">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或,＜2000</w:t>
            </w:r>
          </w:p>
        </w:tc>
      </w:tr>
      <w:tr w14:paraId="15676551">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16F855A6">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14</w:t>
            </w:r>
          </w:p>
        </w:tc>
        <w:tc>
          <w:tcPr>
            <w:tcW w:w="738" w:type="pct"/>
            <w:tcBorders>
              <w:top w:val="nil"/>
              <w:left w:val="nil"/>
              <w:bottom w:val="single" w:color="000000" w:sz="4" w:space="0"/>
              <w:right w:val="single" w:color="000000" w:sz="4" w:space="0"/>
            </w:tcBorders>
            <w:vAlign w:val="center"/>
          </w:tcPr>
          <w:p w14:paraId="4FFA90CE">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物业管理</w:t>
            </w:r>
          </w:p>
        </w:tc>
        <w:tc>
          <w:tcPr>
            <w:tcW w:w="397" w:type="pct"/>
            <w:tcBorders>
              <w:top w:val="nil"/>
              <w:left w:val="nil"/>
              <w:bottom w:val="single" w:color="000000" w:sz="4" w:space="0"/>
              <w:right w:val="single" w:color="000000" w:sz="4" w:space="0"/>
            </w:tcBorders>
            <w:vAlign w:val="center"/>
          </w:tcPr>
          <w:p w14:paraId="5A91FDF5">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≥5000</w:t>
            </w:r>
          </w:p>
        </w:tc>
        <w:tc>
          <w:tcPr>
            <w:tcW w:w="306" w:type="pct"/>
            <w:tcBorders>
              <w:top w:val="nil"/>
              <w:left w:val="nil"/>
              <w:bottom w:val="single" w:color="000000" w:sz="4" w:space="0"/>
              <w:right w:val="single" w:color="000000" w:sz="4" w:space="0"/>
            </w:tcBorders>
            <w:vAlign w:val="center"/>
          </w:tcPr>
          <w:p w14:paraId="2DC89904">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≥1000</w:t>
            </w:r>
          </w:p>
        </w:tc>
        <w:tc>
          <w:tcPr>
            <w:tcW w:w="316" w:type="pct"/>
            <w:tcBorders>
              <w:top w:val="nil"/>
              <w:left w:val="nil"/>
              <w:bottom w:val="single" w:color="000000" w:sz="4" w:space="0"/>
              <w:right w:val="single" w:color="000000" w:sz="4" w:space="0"/>
            </w:tcBorders>
            <w:vAlign w:val="center"/>
          </w:tcPr>
          <w:p w14:paraId="03A2EF58">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1CC4C1FC">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≥1000</w:t>
            </w:r>
          </w:p>
        </w:tc>
        <w:tc>
          <w:tcPr>
            <w:tcW w:w="312" w:type="pct"/>
            <w:tcBorders>
              <w:top w:val="nil"/>
              <w:left w:val="nil"/>
              <w:bottom w:val="single" w:color="000000" w:sz="4" w:space="0"/>
              <w:right w:val="single" w:color="000000" w:sz="4" w:space="0"/>
            </w:tcBorders>
            <w:vAlign w:val="center"/>
          </w:tcPr>
          <w:p w14:paraId="4352B12B">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335" w:type="pct"/>
            <w:tcBorders>
              <w:top w:val="nil"/>
              <w:left w:val="nil"/>
              <w:bottom w:val="single" w:color="000000" w:sz="4" w:space="0"/>
              <w:right w:val="single" w:color="000000" w:sz="4" w:space="0"/>
            </w:tcBorders>
            <w:vAlign w:val="center"/>
          </w:tcPr>
          <w:p w14:paraId="5663A98B">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486C1B0D">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≥500</w:t>
            </w:r>
          </w:p>
        </w:tc>
        <w:tc>
          <w:tcPr>
            <w:tcW w:w="318" w:type="pct"/>
            <w:tcBorders>
              <w:top w:val="nil"/>
              <w:left w:val="nil"/>
              <w:bottom w:val="single" w:color="000000" w:sz="4" w:space="0"/>
              <w:right w:val="single" w:color="000000" w:sz="4" w:space="0"/>
            </w:tcBorders>
            <w:vAlign w:val="center"/>
          </w:tcPr>
          <w:p w14:paraId="7656AE97">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336" w:type="pct"/>
            <w:tcBorders>
              <w:top w:val="nil"/>
              <w:left w:val="nil"/>
              <w:bottom w:val="single" w:color="000000" w:sz="4" w:space="0"/>
              <w:right w:val="single" w:color="000000" w:sz="4" w:space="0"/>
            </w:tcBorders>
            <w:vAlign w:val="center"/>
          </w:tcPr>
          <w:p w14:paraId="7674D422">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7AFB1129">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＜500</w:t>
            </w:r>
          </w:p>
        </w:tc>
        <w:tc>
          <w:tcPr>
            <w:tcW w:w="292" w:type="pct"/>
            <w:tcBorders>
              <w:top w:val="nil"/>
              <w:left w:val="nil"/>
              <w:bottom w:val="single" w:color="000000" w:sz="4" w:space="0"/>
              <w:right w:val="single" w:color="000000" w:sz="4" w:space="0"/>
            </w:tcBorders>
            <w:vAlign w:val="center"/>
          </w:tcPr>
          <w:p w14:paraId="0CCE58FE">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287" w:type="pct"/>
            <w:tcBorders>
              <w:top w:val="nil"/>
              <w:left w:val="nil"/>
              <w:bottom w:val="single" w:color="000000" w:sz="4" w:space="0"/>
              <w:right w:val="single" w:color="000000" w:sz="4" w:space="0"/>
            </w:tcBorders>
            <w:vAlign w:val="center"/>
          </w:tcPr>
          <w:p w14:paraId="6338CEEE">
            <w:pPr>
              <w:spacing w:line="0" w:lineRule="atLeast"/>
              <w:jc w:val="center"/>
              <w:rPr>
                <w:rFonts w:ascii="宋体" w:hAnsi="宋体"/>
                <w:color w:val="000000" w:themeColor="text1"/>
                <w:sz w:val="16"/>
                <w:szCs w:val="16"/>
                <w:highlight w:val="none"/>
                <w14:textFill>
                  <w14:solidFill>
                    <w14:schemeClr w14:val="tx1"/>
                  </w14:solidFill>
                </w14:textFill>
              </w:rPr>
            </w:pPr>
          </w:p>
        </w:tc>
      </w:tr>
      <w:tr w14:paraId="1E23F104">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3AA69AA2">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15</w:t>
            </w:r>
          </w:p>
        </w:tc>
        <w:tc>
          <w:tcPr>
            <w:tcW w:w="738" w:type="pct"/>
            <w:tcBorders>
              <w:top w:val="nil"/>
              <w:left w:val="nil"/>
              <w:bottom w:val="single" w:color="000000" w:sz="4" w:space="0"/>
              <w:right w:val="single" w:color="000000" w:sz="4" w:space="0"/>
            </w:tcBorders>
            <w:vAlign w:val="center"/>
          </w:tcPr>
          <w:p w14:paraId="24871A43">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租赁和商务服务业</w:t>
            </w:r>
          </w:p>
        </w:tc>
        <w:tc>
          <w:tcPr>
            <w:tcW w:w="397" w:type="pct"/>
            <w:tcBorders>
              <w:top w:val="nil"/>
              <w:left w:val="nil"/>
              <w:bottom w:val="single" w:color="000000" w:sz="4" w:space="0"/>
              <w:right w:val="single" w:color="000000" w:sz="4" w:space="0"/>
            </w:tcBorders>
            <w:vAlign w:val="center"/>
          </w:tcPr>
          <w:p w14:paraId="6E0734E9">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06" w:type="pct"/>
            <w:tcBorders>
              <w:top w:val="nil"/>
              <w:left w:val="nil"/>
              <w:bottom w:val="single" w:color="000000" w:sz="4" w:space="0"/>
              <w:right w:val="single" w:color="000000" w:sz="4" w:space="0"/>
            </w:tcBorders>
            <w:vAlign w:val="center"/>
          </w:tcPr>
          <w:p w14:paraId="2585ADCE">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316" w:type="pct"/>
            <w:tcBorders>
              <w:top w:val="nil"/>
              <w:left w:val="nil"/>
              <w:bottom w:val="single" w:color="000000" w:sz="4" w:space="0"/>
              <w:right w:val="single" w:color="000000" w:sz="4" w:space="0"/>
            </w:tcBorders>
            <w:vAlign w:val="center"/>
          </w:tcPr>
          <w:p w14:paraId="146985B0">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或,≥120000</w:t>
            </w:r>
          </w:p>
        </w:tc>
        <w:tc>
          <w:tcPr>
            <w:tcW w:w="367" w:type="pct"/>
            <w:tcBorders>
              <w:top w:val="nil"/>
              <w:left w:val="nil"/>
              <w:bottom w:val="single" w:color="000000" w:sz="4" w:space="0"/>
              <w:right w:val="single" w:color="000000" w:sz="4" w:space="0"/>
            </w:tcBorders>
            <w:vAlign w:val="center"/>
          </w:tcPr>
          <w:p w14:paraId="2F3A8037">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12" w:type="pct"/>
            <w:tcBorders>
              <w:top w:val="nil"/>
              <w:left w:val="nil"/>
              <w:bottom w:val="single" w:color="000000" w:sz="4" w:space="0"/>
              <w:right w:val="single" w:color="000000" w:sz="4" w:space="0"/>
            </w:tcBorders>
            <w:vAlign w:val="center"/>
          </w:tcPr>
          <w:p w14:paraId="72557832">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335" w:type="pct"/>
            <w:tcBorders>
              <w:top w:val="nil"/>
              <w:left w:val="nil"/>
              <w:bottom w:val="single" w:color="000000" w:sz="4" w:space="0"/>
              <w:right w:val="single" w:color="000000" w:sz="4" w:space="0"/>
            </w:tcBorders>
            <w:vAlign w:val="center"/>
          </w:tcPr>
          <w:p w14:paraId="53F11B89">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且,≥8000</w:t>
            </w:r>
          </w:p>
        </w:tc>
        <w:tc>
          <w:tcPr>
            <w:tcW w:w="367" w:type="pct"/>
            <w:tcBorders>
              <w:top w:val="nil"/>
              <w:left w:val="nil"/>
              <w:bottom w:val="single" w:color="000000" w:sz="4" w:space="0"/>
              <w:right w:val="single" w:color="000000" w:sz="4" w:space="0"/>
            </w:tcBorders>
            <w:vAlign w:val="center"/>
          </w:tcPr>
          <w:p w14:paraId="63BA3CE5">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18" w:type="pct"/>
            <w:tcBorders>
              <w:top w:val="nil"/>
              <w:left w:val="nil"/>
              <w:bottom w:val="single" w:color="000000" w:sz="4" w:space="0"/>
              <w:right w:val="single" w:color="000000" w:sz="4" w:space="0"/>
            </w:tcBorders>
            <w:vAlign w:val="center"/>
          </w:tcPr>
          <w:p w14:paraId="7ABF0D22">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w:t>
            </w:r>
          </w:p>
        </w:tc>
        <w:tc>
          <w:tcPr>
            <w:tcW w:w="336" w:type="pct"/>
            <w:tcBorders>
              <w:top w:val="nil"/>
              <w:left w:val="nil"/>
              <w:bottom w:val="single" w:color="000000" w:sz="4" w:space="0"/>
              <w:right w:val="single" w:color="000000" w:sz="4" w:space="0"/>
            </w:tcBorders>
            <w:vAlign w:val="center"/>
          </w:tcPr>
          <w:p w14:paraId="0E67B96E">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且,≥100</w:t>
            </w:r>
          </w:p>
        </w:tc>
        <w:tc>
          <w:tcPr>
            <w:tcW w:w="367" w:type="pct"/>
            <w:tcBorders>
              <w:top w:val="nil"/>
              <w:left w:val="nil"/>
              <w:bottom w:val="single" w:color="000000" w:sz="4" w:space="0"/>
              <w:right w:val="single" w:color="000000" w:sz="4" w:space="0"/>
            </w:tcBorders>
            <w:vAlign w:val="center"/>
          </w:tcPr>
          <w:p w14:paraId="3C416FFA">
            <w:pPr>
              <w:spacing w:line="0" w:lineRule="atLeast"/>
              <w:jc w:val="center"/>
              <w:rPr>
                <w:rFonts w:ascii="宋体" w:hAnsi="宋体"/>
                <w:color w:val="000000" w:themeColor="text1"/>
                <w:sz w:val="16"/>
                <w:szCs w:val="16"/>
                <w:highlight w:val="none"/>
                <w14:textFill>
                  <w14:solidFill>
                    <w14:schemeClr w14:val="tx1"/>
                  </w14:solidFill>
                </w14:textFill>
              </w:rPr>
            </w:pPr>
          </w:p>
        </w:tc>
        <w:tc>
          <w:tcPr>
            <w:tcW w:w="292" w:type="pct"/>
            <w:tcBorders>
              <w:top w:val="nil"/>
              <w:left w:val="nil"/>
              <w:bottom w:val="single" w:color="000000" w:sz="4" w:space="0"/>
              <w:right w:val="single" w:color="000000" w:sz="4" w:space="0"/>
            </w:tcBorders>
            <w:vAlign w:val="center"/>
          </w:tcPr>
          <w:p w14:paraId="35719A72">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w:t>
            </w:r>
          </w:p>
        </w:tc>
        <w:tc>
          <w:tcPr>
            <w:tcW w:w="287" w:type="pct"/>
            <w:tcBorders>
              <w:top w:val="nil"/>
              <w:left w:val="nil"/>
              <w:bottom w:val="single" w:color="000000" w:sz="4" w:space="0"/>
              <w:right w:val="single" w:color="000000" w:sz="4" w:space="0"/>
            </w:tcBorders>
            <w:vAlign w:val="center"/>
          </w:tcPr>
          <w:p w14:paraId="623ECBF9">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或,＜100</w:t>
            </w:r>
          </w:p>
        </w:tc>
      </w:tr>
      <w:tr w14:paraId="2F46B8B4">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63E1ECF5">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16</w:t>
            </w:r>
          </w:p>
        </w:tc>
        <w:tc>
          <w:tcPr>
            <w:tcW w:w="738" w:type="pct"/>
            <w:tcBorders>
              <w:top w:val="nil"/>
              <w:left w:val="nil"/>
              <w:bottom w:val="single" w:color="000000" w:sz="4" w:space="0"/>
              <w:right w:val="single" w:color="000000" w:sz="4" w:space="0"/>
            </w:tcBorders>
            <w:vAlign w:val="center"/>
          </w:tcPr>
          <w:p w14:paraId="6D4C7048">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其他未列明行业</w:t>
            </w:r>
          </w:p>
        </w:tc>
        <w:tc>
          <w:tcPr>
            <w:tcW w:w="397" w:type="pct"/>
            <w:tcBorders>
              <w:top w:val="nil"/>
              <w:left w:val="nil"/>
              <w:bottom w:val="single" w:color="000000" w:sz="4" w:space="0"/>
              <w:right w:val="single" w:color="000000" w:sz="4" w:space="0"/>
            </w:tcBorders>
            <w:vAlign w:val="center"/>
          </w:tcPr>
          <w:p w14:paraId="287C6EF9">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06" w:type="pct"/>
            <w:tcBorders>
              <w:top w:val="nil"/>
              <w:left w:val="nil"/>
              <w:bottom w:val="single" w:color="000000" w:sz="4" w:space="0"/>
              <w:right w:val="single" w:color="000000" w:sz="4" w:space="0"/>
            </w:tcBorders>
            <w:vAlign w:val="center"/>
          </w:tcPr>
          <w:p w14:paraId="48BA00D3">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≥300</w:t>
            </w:r>
          </w:p>
        </w:tc>
        <w:tc>
          <w:tcPr>
            <w:tcW w:w="316" w:type="pct"/>
            <w:tcBorders>
              <w:top w:val="nil"/>
              <w:left w:val="nil"/>
              <w:bottom w:val="single" w:color="000000" w:sz="4" w:space="0"/>
              <w:right w:val="single" w:color="000000" w:sz="4" w:space="0"/>
            </w:tcBorders>
            <w:vAlign w:val="center"/>
          </w:tcPr>
          <w:p w14:paraId="22BE8B9A">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02FE4A79">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12" w:type="pct"/>
            <w:tcBorders>
              <w:top w:val="nil"/>
              <w:left w:val="nil"/>
              <w:bottom w:val="single" w:color="000000" w:sz="4" w:space="0"/>
              <w:right w:val="single" w:color="000000" w:sz="4" w:space="0"/>
            </w:tcBorders>
            <w:vAlign w:val="center"/>
          </w:tcPr>
          <w:p w14:paraId="707BA7EC">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≥100</w:t>
            </w:r>
          </w:p>
        </w:tc>
        <w:tc>
          <w:tcPr>
            <w:tcW w:w="335" w:type="pct"/>
            <w:tcBorders>
              <w:top w:val="nil"/>
              <w:left w:val="nil"/>
              <w:bottom w:val="single" w:color="000000" w:sz="4" w:space="0"/>
              <w:right w:val="single" w:color="000000" w:sz="4" w:space="0"/>
            </w:tcBorders>
            <w:vAlign w:val="center"/>
          </w:tcPr>
          <w:p w14:paraId="52E5E9C5">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5945FDA9">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18" w:type="pct"/>
            <w:tcBorders>
              <w:top w:val="nil"/>
              <w:left w:val="nil"/>
              <w:bottom w:val="single" w:color="000000" w:sz="4" w:space="0"/>
              <w:right w:val="single" w:color="000000" w:sz="4" w:space="0"/>
            </w:tcBorders>
            <w:vAlign w:val="center"/>
          </w:tcPr>
          <w:p w14:paraId="6D212717">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w:t>
            </w:r>
          </w:p>
        </w:tc>
        <w:tc>
          <w:tcPr>
            <w:tcW w:w="336" w:type="pct"/>
            <w:tcBorders>
              <w:top w:val="nil"/>
              <w:left w:val="nil"/>
              <w:bottom w:val="single" w:color="000000" w:sz="4" w:space="0"/>
              <w:right w:val="single" w:color="000000" w:sz="4" w:space="0"/>
            </w:tcBorders>
            <w:vAlign w:val="center"/>
          </w:tcPr>
          <w:p w14:paraId="2BE5905F">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20E05F76">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292" w:type="pct"/>
            <w:tcBorders>
              <w:top w:val="nil"/>
              <w:left w:val="nil"/>
              <w:bottom w:val="single" w:color="000000" w:sz="4" w:space="0"/>
              <w:right w:val="single" w:color="000000" w:sz="4" w:space="0"/>
            </w:tcBorders>
            <w:vAlign w:val="center"/>
          </w:tcPr>
          <w:p w14:paraId="5ABAE844">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w:t>
            </w:r>
          </w:p>
        </w:tc>
        <w:tc>
          <w:tcPr>
            <w:tcW w:w="287" w:type="pct"/>
            <w:tcBorders>
              <w:top w:val="nil"/>
              <w:left w:val="nil"/>
              <w:bottom w:val="single" w:color="000000" w:sz="4" w:space="0"/>
              <w:right w:val="single" w:color="000000" w:sz="4" w:space="0"/>
            </w:tcBorders>
            <w:vAlign w:val="center"/>
          </w:tcPr>
          <w:p w14:paraId="4F6D4D99">
            <w:pPr>
              <w:spacing w:line="0" w:lineRule="atLeast"/>
              <w:jc w:val="center"/>
              <w:rPr>
                <w:rFonts w:ascii="宋体" w:hAnsi="宋体"/>
                <w:b/>
                <w:color w:val="000000" w:themeColor="text1"/>
                <w:sz w:val="16"/>
                <w:szCs w:val="16"/>
                <w:highlight w:val="none"/>
                <w14:textFill>
                  <w14:solidFill>
                    <w14:schemeClr w14:val="tx1"/>
                  </w14:solidFill>
                </w14:textFill>
              </w:rPr>
            </w:pPr>
          </w:p>
        </w:tc>
      </w:tr>
    </w:tbl>
    <w:p w14:paraId="4728AE3A">
      <w:pPr>
        <w:pStyle w:val="955"/>
        <w:spacing w:line="20" w:lineRule="exact"/>
        <w:ind w:firstLine="0"/>
        <w:rPr>
          <w:rFonts w:ascii="宋体" w:hAnsi="宋体" w:eastAsia="宋体"/>
          <w:color w:val="000000" w:themeColor="text1"/>
          <w:highlight w:val="none"/>
          <w14:textFill>
            <w14:solidFill>
              <w14:schemeClr w14:val="tx1"/>
            </w14:solidFill>
          </w14:textFill>
        </w:rPr>
      </w:pPr>
    </w:p>
    <w:p w14:paraId="7EB0C2EE">
      <w:pPr>
        <w:rPr>
          <w:rFonts w:ascii="宋体" w:hAnsi="宋体"/>
          <w:color w:val="000000" w:themeColor="text1"/>
          <w:highlight w:val="none"/>
          <w14:textFill>
            <w14:solidFill>
              <w14:schemeClr w14:val="tx1"/>
            </w14:solidFill>
          </w14:textFill>
        </w:rPr>
      </w:pPr>
    </w:p>
    <w:p w14:paraId="7E88ABC7">
      <w:pPr>
        <w:rPr>
          <w:rStyle w:val="81"/>
          <w:rFonts w:ascii="宋体" w:hAnsi="宋体"/>
          <w:b/>
          <w:bCs/>
          <w:color w:val="000000" w:themeColor="text1"/>
          <w:sz w:val="44"/>
          <w:highlight w:val="none"/>
          <w14:textFill>
            <w14:solidFill>
              <w14:schemeClr w14:val="tx1"/>
            </w14:solidFill>
          </w14:textFill>
        </w:rPr>
      </w:pPr>
    </w:p>
    <w:sectPr>
      <w:pgSz w:w="11906" w:h="16838"/>
      <w:pgMar w:top="1440" w:right="1083" w:bottom="1440" w:left="1083" w:header="851" w:footer="680" w:gutter="0"/>
      <w:pgNumType w:start="1"/>
      <w:cols w:space="0" w:num="1"/>
      <w:rtlGutter w:val="0"/>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方正大黑简体">
    <w:altName w:val="黑体"/>
    <w:panose1 w:val="02010601030101010101"/>
    <w:charset w:val="86"/>
    <w:family w:val="script"/>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小标宋_GBK">
    <w:altName w:val="等线"/>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KNLe">
    <w:altName w:val="Times New Roman"/>
    <w:panose1 w:val="00000000000000000000"/>
    <w:charset w:val="00"/>
    <w:family w:val="auto"/>
    <w:pitch w:val="default"/>
    <w:sig w:usb0="00000000" w:usb1="00000000" w:usb2="00000000" w:usb3="00000000" w:csb0="00000000" w:csb1="00000000"/>
  </w:font>
  <w:font w:name=":ZLe">
    <w:altName w:val="Times New Roman"/>
    <w:panose1 w:val="00000000000000000000"/>
    <w:charset w:val="00"/>
    <w:family w:val="auto"/>
    <w:pitch w:val="default"/>
    <w:sig w:usb0="00000000" w:usb1="00000000" w:usb2="00000000" w:usb3="00000000" w:csb0="00000000" w:csb1="00000000"/>
  </w:font>
  <w:font w:name="金山简魏碑">
    <w:altName w:val="宋体"/>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inherit">
    <w:altName w:val="Malgun Gothic"/>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方正小标宋简体">
    <w:altName w:val="Arial Unicode MS"/>
    <w:panose1 w:val="02000000000000000000"/>
    <w:charset w:val="80"/>
    <w:family w:val="auto"/>
    <w:pitch w:val="default"/>
    <w:sig w:usb0="00000000" w:usb1="00000000" w:usb2="0000000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16159">
    <w:pPr>
      <w:pStyle w:val="3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0C426B">
                          <w:pPr>
                            <w:pStyle w:val="3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00C426B">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3914709"/>
    </w:sdtPr>
    <w:sdtContent>
      <w:p w14:paraId="5410819D">
        <w:pPr>
          <w:pStyle w:val="34"/>
          <w:jc w:val="center"/>
        </w:pPr>
        <w:r>
          <w:fldChar w:fldCharType="begin"/>
        </w:r>
        <w:r>
          <w:instrText xml:space="preserve">PAGE   \* MERGEFORMAT</w:instrText>
        </w:r>
        <w:r>
          <w:fldChar w:fldCharType="separate"/>
        </w:r>
        <w:r>
          <w:t>9</w:t>
        </w:r>
        <w:r>
          <w:fldChar w:fldCharType="end"/>
        </w:r>
      </w:p>
    </w:sdtContent>
  </w:sdt>
  <w:p w14:paraId="2DCBD126">
    <w:pPr>
      <w:pStyle w:val="106"/>
      <w:jc w:val="center"/>
      <w:rPr>
        <w:rStyle w:val="8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E17BD"/>
    <w:multiLevelType w:val="singleLevel"/>
    <w:tmpl w:val="DBFE17BD"/>
    <w:lvl w:ilvl="0" w:tentative="0">
      <w:start w:val="1"/>
      <w:numFmt w:val="decimal"/>
      <w:suff w:val="space"/>
      <w:lvlText w:val="%1."/>
      <w:lvlJc w:val="left"/>
    </w:lvl>
  </w:abstractNum>
  <w:abstractNum w:abstractNumId="1">
    <w:nsid w:val="EDB60B81"/>
    <w:multiLevelType w:val="singleLevel"/>
    <w:tmpl w:val="EDB60B81"/>
    <w:lvl w:ilvl="0" w:tentative="0">
      <w:start w:val="1"/>
      <w:numFmt w:val="decimal"/>
      <w:suff w:val="space"/>
      <w:lvlText w:val="%1."/>
      <w:lvlJc w:val="left"/>
    </w:lvl>
  </w:abstractNum>
  <w:abstractNum w:abstractNumId="2">
    <w:nsid w:val="FABC652B"/>
    <w:multiLevelType w:val="singleLevel"/>
    <w:tmpl w:val="FABC652B"/>
    <w:lvl w:ilvl="0" w:tentative="0">
      <w:start w:val="2"/>
      <w:numFmt w:val="decimal"/>
      <w:suff w:val="space"/>
      <w:lvlText w:val="%1."/>
      <w:lvlJc w:val="left"/>
    </w:lvl>
  </w:abstractNum>
  <w:abstractNum w:abstractNumId="3">
    <w:nsid w:val="FF3E11B0"/>
    <w:multiLevelType w:val="singleLevel"/>
    <w:tmpl w:val="FF3E11B0"/>
    <w:lvl w:ilvl="0" w:tentative="0">
      <w:start w:val="3"/>
      <w:numFmt w:val="chineseCounting"/>
      <w:suff w:val="nothing"/>
      <w:lvlText w:val="%1、"/>
      <w:lvlJc w:val="left"/>
      <w:rPr>
        <w:rFonts w:hint="eastAsia"/>
      </w:rPr>
    </w:lvl>
  </w:abstractNum>
  <w:abstractNum w:abstractNumId="4">
    <w:nsid w:val="20620658"/>
    <w:multiLevelType w:val="multilevel"/>
    <w:tmpl w:val="20620658"/>
    <w:lvl w:ilvl="0" w:tentative="0">
      <w:start w:val="1"/>
      <w:numFmt w:val="bullet"/>
      <w:pStyle w:val="322"/>
      <w:lvlText w:val=""/>
      <w:lvlJc w:val="left"/>
      <w:pPr>
        <w:ind w:left="420" w:hanging="420"/>
        <w:textAlignment w:val="baseline"/>
      </w:pPr>
      <w:rPr>
        <w:rFonts w:ascii="Wingdings" w:hAnsi="Wingdings"/>
      </w:rPr>
    </w:lvl>
    <w:lvl w:ilvl="1" w:tentative="0">
      <w:start w:val="1"/>
      <w:numFmt w:val="decimal"/>
      <w:lvlText w:val="（%1）"/>
      <w:lvlJc w:val="left"/>
      <w:pPr>
        <w:ind w:left="1500" w:hanging="1080"/>
        <w:textAlignment w:val="baseline"/>
      </w:pPr>
    </w:lvl>
    <w:lvl w:ilvl="2" w:tentative="0">
      <w:start w:val="1"/>
      <w:numFmt w:val="decimal"/>
      <w:lvlText w:val="（%1）"/>
      <w:lvlJc w:val="left"/>
      <w:pPr>
        <w:ind w:left="1560" w:hanging="7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5">
    <w:nsid w:val="44121AA6"/>
    <w:multiLevelType w:val="multilevel"/>
    <w:tmpl w:val="44121AA6"/>
    <w:lvl w:ilvl="0" w:tentative="0">
      <w:start w:val="1"/>
      <w:numFmt w:val="decimal"/>
      <w:pStyle w:val="255"/>
      <w:lvlText w:val="(%1)"/>
      <w:lvlJc w:val="left"/>
      <w:pPr>
        <w:ind w:left="397" w:hanging="397"/>
        <w:textAlignment w:val="baseline"/>
      </w:pPr>
      <w:rPr>
        <w:rFonts w:ascii="Arial" w:hAnsi="Arial" w:eastAsia="宋体"/>
        <w:b w:val="0"/>
        <w:i w:val="0"/>
        <w:color w:val="000000"/>
        <w:sz w:val="18"/>
        <w:szCs w:val="18"/>
      </w:r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pStyle w:val="395"/>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6">
    <w:nsid w:val="51002338"/>
    <w:multiLevelType w:val="singleLevel"/>
    <w:tmpl w:val="51002338"/>
    <w:lvl w:ilvl="0" w:tentative="0">
      <w:start w:val="1"/>
      <w:numFmt w:val="bullet"/>
      <w:pStyle w:val="241"/>
      <w:lvlText w:val=""/>
      <w:lvlJc w:val="left"/>
      <w:pPr>
        <w:ind w:left="360" w:hanging="360"/>
        <w:textAlignment w:val="baseline"/>
      </w:pPr>
      <w:rPr>
        <w:rFonts w:ascii="Symbol" w:hAnsi="Symbol"/>
      </w:rPr>
    </w:lvl>
  </w:abstractNum>
  <w:abstractNum w:abstractNumId="7">
    <w:nsid w:val="581D2BC5"/>
    <w:multiLevelType w:val="multilevel"/>
    <w:tmpl w:val="581D2BC5"/>
    <w:lvl w:ilvl="0" w:tentative="0">
      <w:start w:val="1"/>
      <w:numFmt w:val="decimal"/>
      <w:pStyle w:val="339"/>
      <w:lvlText w:val="%1"/>
      <w:lvlJc w:val="left"/>
      <w:pPr>
        <w:ind w:left="567" w:hanging="567"/>
        <w:textAlignment w:val="baseline"/>
      </w:pPr>
    </w:lvl>
    <w:lvl w:ilvl="1" w:tentative="0">
      <w:start w:val="1"/>
      <w:numFmt w:val="decimal"/>
      <w:pStyle w:val="287"/>
      <w:lvlText w:val="%1.%2"/>
      <w:lvlJc w:val="left"/>
      <w:pPr>
        <w:ind w:left="567" w:hanging="283"/>
        <w:textAlignment w:val="baseline"/>
      </w:pPr>
    </w:lvl>
    <w:lvl w:ilvl="2" w:tentative="0">
      <w:start w:val="1"/>
      <w:numFmt w:val="decimal"/>
      <w:pStyle w:val="446"/>
      <w:lvlText w:val="%1.%2.%3"/>
      <w:lvlJc w:val="left"/>
      <w:pPr>
        <w:ind w:left="1134" w:hanging="567"/>
        <w:textAlignment w:val="baseline"/>
      </w:pPr>
    </w:lvl>
    <w:lvl w:ilvl="3" w:tentative="0">
      <w:start w:val="1"/>
      <w:numFmt w:val="decimal"/>
      <w:lvlText w:val="%1.%2.%3.%4"/>
      <w:lvlJc w:val="left"/>
      <w:pPr>
        <w:ind w:left="2851" w:hanging="708"/>
        <w:textAlignment w:val="baseline"/>
      </w:pPr>
    </w:lvl>
    <w:lvl w:ilvl="4" w:tentative="0">
      <w:start w:val="1"/>
      <w:numFmt w:val="decimal"/>
      <w:lvlText w:val="%1.%2.%3.%4.%5"/>
      <w:lvlJc w:val="left"/>
      <w:pPr>
        <w:ind w:left="3418" w:hanging="850"/>
        <w:textAlignment w:val="baseline"/>
      </w:pPr>
    </w:lvl>
    <w:lvl w:ilvl="5" w:tentative="0">
      <w:start w:val="1"/>
      <w:numFmt w:val="decimal"/>
      <w:lvlText w:val="%1.%2.%3.%4.%5.%6"/>
      <w:lvlJc w:val="left"/>
      <w:pPr>
        <w:ind w:left="4127" w:hanging="1134"/>
        <w:textAlignment w:val="baseline"/>
      </w:pPr>
    </w:lvl>
    <w:lvl w:ilvl="6" w:tentative="0">
      <w:start w:val="1"/>
      <w:numFmt w:val="decimal"/>
      <w:lvlText w:val="%1.%2.%3.%4.%5.%6.%7"/>
      <w:lvlJc w:val="left"/>
      <w:pPr>
        <w:ind w:left="4694" w:hanging="1276"/>
        <w:textAlignment w:val="baseline"/>
      </w:pPr>
    </w:lvl>
    <w:lvl w:ilvl="7" w:tentative="0">
      <w:start w:val="1"/>
      <w:numFmt w:val="decimal"/>
      <w:lvlText w:val="%1.%2.%3.%4.%5.%6.%7.%8"/>
      <w:lvlJc w:val="left"/>
      <w:pPr>
        <w:ind w:left="5261" w:hanging="1418"/>
        <w:textAlignment w:val="baseline"/>
      </w:pPr>
    </w:lvl>
    <w:lvl w:ilvl="8" w:tentative="0">
      <w:start w:val="1"/>
      <w:numFmt w:val="decimal"/>
      <w:lvlText w:val="%1.%2.%3.%4.%5.%6.%7.%8.%9"/>
      <w:lvlJc w:val="left"/>
      <w:pPr>
        <w:ind w:left="5969" w:hanging="1700"/>
        <w:textAlignment w:val="baseline"/>
      </w:pPr>
    </w:lvl>
  </w:abstractNum>
  <w:abstractNum w:abstractNumId="8">
    <w:nsid w:val="5BFC1993"/>
    <w:multiLevelType w:val="multilevel"/>
    <w:tmpl w:val="5BFC1993"/>
    <w:lvl w:ilvl="0" w:tentative="0">
      <w:start w:val="5"/>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F7E0A24"/>
    <w:multiLevelType w:val="singleLevel"/>
    <w:tmpl w:val="6F7E0A24"/>
    <w:lvl w:ilvl="0" w:tentative="0">
      <w:start w:val="1"/>
      <w:numFmt w:val="decimal"/>
      <w:suff w:val="space"/>
      <w:lvlText w:val="%1."/>
      <w:lvlJc w:val="left"/>
    </w:lvl>
  </w:abstractNum>
  <w:num w:numId="1">
    <w:abstractNumId w:val="6"/>
  </w:num>
  <w:num w:numId="2">
    <w:abstractNumId w:val="5"/>
  </w:num>
  <w:num w:numId="3">
    <w:abstractNumId w:val="7"/>
  </w:num>
  <w:num w:numId="4">
    <w:abstractNumId w:val="4"/>
  </w:num>
  <w:num w:numId="5">
    <w:abstractNumId w:val="8"/>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3,4"/>
    </o:shapelayout>
  </w:hdrShapeDefaults>
  <w:compat>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M2FmNjc3Nzk5ZWJjNGU5MjFiYTBiZDkyNzE2OGEifQ=="/>
  </w:docVars>
  <w:rsids>
    <w:rsidRoot w:val="00F94635"/>
    <w:rsid w:val="00001C49"/>
    <w:rsid w:val="00004792"/>
    <w:rsid w:val="000079FB"/>
    <w:rsid w:val="000124BE"/>
    <w:rsid w:val="00014EBA"/>
    <w:rsid w:val="00015C1B"/>
    <w:rsid w:val="0002260B"/>
    <w:rsid w:val="00031C66"/>
    <w:rsid w:val="00033F86"/>
    <w:rsid w:val="000443D1"/>
    <w:rsid w:val="00045DB9"/>
    <w:rsid w:val="00056969"/>
    <w:rsid w:val="00061CBA"/>
    <w:rsid w:val="00065600"/>
    <w:rsid w:val="0009142F"/>
    <w:rsid w:val="00092BA8"/>
    <w:rsid w:val="000A55FA"/>
    <w:rsid w:val="000B1047"/>
    <w:rsid w:val="000B3ACE"/>
    <w:rsid w:val="000B5435"/>
    <w:rsid w:val="000C3CB2"/>
    <w:rsid w:val="000D4557"/>
    <w:rsid w:val="000D63E6"/>
    <w:rsid w:val="000E4234"/>
    <w:rsid w:val="000F02FC"/>
    <w:rsid w:val="000F2780"/>
    <w:rsid w:val="00102C30"/>
    <w:rsid w:val="001509F6"/>
    <w:rsid w:val="00151D63"/>
    <w:rsid w:val="001613F1"/>
    <w:rsid w:val="00163292"/>
    <w:rsid w:val="001708F4"/>
    <w:rsid w:val="00174917"/>
    <w:rsid w:val="00177267"/>
    <w:rsid w:val="0017778D"/>
    <w:rsid w:val="00181B54"/>
    <w:rsid w:val="00184ADE"/>
    <w:rsid w:val="001A4834"/>
    <w:rsid w:val="001A4DAD"/>
    <w:rsid w:val="001A4DE2"/>
    <w:rsid w:val="001C2B66"/>
    <w:rsid w:val="001C498E"/>
    <w:rsid w:val="001C723A"/>
    <w:rsid w:val="001C7A63"/>
    <w:rsid w:val="001D1C48"/>
    <w:rsid w:val="001E0B74"/>
    <w:rsid w:val="001E4A7A"/>
    <w:rsid w:val="001E6772"/>
    <w:rsid w:val="001F2BA2"/>
    <w:rsid w:val="001F4F28"/>
    <w:rsid w:val="0020555A"/>
    <w:rsid w:val="00227261"/>
    <w:rsid w:val="0023038C"/>
    <w:rsid w:val="002335FB"/>
    <w:rsid w:val="00236F0A"/>
    <w:rsid w:val="0024155D"/>
    <w:rsid w:val="00242583"/>
    <w:rsid w:val="00255001"/>
    <w:rsid w:val="00255F10"/>
    <w:rsid w:val="00265FF9"/>
    <w:rsid w:val="00266258"/>
    <w:rsid w:val="00270455"/>
    <w:rsid w:val="00273579"/>
    <w:rsid w:val="00292FFB"/>
    <w:rsid w:val="00296739"/>
    <w:rsid w:val="002A0368"/>
    <w:rsid w:val="002B2E77"/>
    <w:rsid w:val="002B74BD"/>
    <w:rsid w:val="002B7928"/>
    <w:rsid w:val="002C18C6"/>
    <w:rsid w:val="002C4AE0"/>
    <w:rsid w:val="002D0365"/>
    <w:rsid w:val="002D3251"/>
    <w:rsid w:val="002D6230"/>
    <w:rsid w:val="002F3EB8"/>
    <w:rsid w:val="00314A22"/>
    <w:rsid w:val="0032381D"/>
    <w:rsid w:val="0032694B"/>
    <w:rsid w:val="00331C7A"/>
    <w:rsid w:val="00333363"/>
    <w:rsid w:val="00335078"/>
    <w:rsid w:val="00344E25"/>
    <w:rsid w:val="00345500"/>
    <w:rsid w:val="003508A0"/>
    <w:rsid w:val="00350E35"/>
    <w:rsid w:val="00362BD7"/>
    <w:rsid w:val="003651C2"/>
    <w:rsid w:val="003702AE"/>
    <w:rsid w:val="0037558B"/>
    <w:rsid w:val="00377CC1"/>
    <w:rsid w:val="003A657D"/>
    <w:rsid w:val="003A793A"/>
    <w:rsid w:val="003B1691"/>
    <w:rsid w:val="003B1EE9"/>
    <w:rsid w:val="003B472E"/>
    <w:rsid w:val="003B6814"/>
    <w:rsid w:val="003B6A4D"/>
    <w:rsid w:val="003E042A"/>
    <w:rsid w:val="003E234B"/>
    <w:rsid w:val="003F1009"/>
    <w:rsid w:val="003F7E1E"/>
    <w:rsid w:val="004012CC"/>
    <w:rsid w:val="0040794A"/>
    <w:rsid w:val="00410DDB"/>
    <w:rsid w:val="00413E09"/>
    <w:rsid w:val="0041424C"/>
    <w:rsid w:val="00422DDB"/>
    <w:rsid w:val="00432546"/>
    <w:rsid w:val="0043477F"/>
    <w:rsid w:val="00437AED"/>
    <w:rsid w:val="004409D6"/>
    <w:rsid w:val="00444A2A"/>
    <w:rsid w:val="00447C77"/>
    <w:rsid w:val="0046593C"/>
    <w:rsid w:val="004665A4"/>
    <w:rsid w:val="00471B73"/>
    <w:rsid w:val="004872C6"/>
    <w:rsid w:val="00495D2D"/>
    <w:rsid w:val="004A0D0C"/>
    <w:rsid w:val="004B0133"/>
    <w:rsid w:val="004B4C17"/>
    <w:rsid w:val="004C02A6"/>
    <w:rsid w:val="004C15B0"/>
    <w:rsid w:val="004C47B9"/>
    <w:rsid w:val="004D10CD"/>
    <w:rsid w:val="004D70E6"/>
    <w:rsid w:val="004E1297"/>
    <w:rsid w:val="004E38D3"/>
    <w:rsid w:val="004E5BAB"/>
    <w:rsid w:val="004E65B4"/>
    <w:rsid w:val="004F60CC"/>
    <w:rsid w:val="004F6AE9"/>
    <w:rsid w:val="004F788C"/>
    <w:rsid w:val="00510075"/>
    <w:rsid w:val="0051410F"/>
    <w:rsid w:val="00526CB2"/>
    <w:rsid w:val="00541916"/>
    <w:rsid w:val="00547A9E"/>
    <w:rsid w:val="005554AA"/>
    <w:rsid w:val="00565458"/>
    <w:rsid w:val="0057325C"/>
    <w:rsid w:val="00581032"/>
    <w:rsid w:val="005862C9"/>
    <w:rsid w:val="005B0383"/>
    <w:rsid w:val="005B054B"/>
    <w:rsid w:val="005C175E"/>
    <w:rsid w:val="005C784C"/>
    <w:rsid w:val="005D3034"/>
    <w:rsid w:val="005D3084"/>
    <w:rsid w:val="005D3DED"/>
    <w:rsid w:val="005D4D53"/>
    <w:rsid w:val="005D71BC"/>
    <w:rsid w:val="005E1CF9"/>
    <w:rsid w:val="005E3BB6"/>
    <w:rsid w:val="005E5990"/>
    <w:rsid w:val="005E7FC6"/>
    <w:rsid w:val="005F1CCE"/>
    <w:rsid w:val="005F3FCA"/>
    <w:rsid w:val="005F4433"/>
    <w:rsid w:val="005F4663"/>
    <w:rsid w:val="00606530"/>
    <w:rsid w:val="00613A45"/>
    <w:rsid w:val="006165B7"/>
    <w:rsid w:val="00624383"/>
    <w:rsid w:val="00631E74"/>
    <w:rsid w:val="00640069"/>
    <w:rsid w:val="00646E84"/>
    <w:rsid w:val="00650E60"/>
    <w:rsid w:val="00651D48"/>
    <w:rsid w:val="00652F4F"/>
    <w:rsid w:val="00662F38"/>
    <w:rsid w:val="00690A2D"/>
    <w:rsid w:val="006A027C"/>
    <w:rsid w:val="006A0BE9"/>
    <w:rsid w:val="006A2B65"/>
    <w:rsid w:val="006A36C1"/>
    <w:rsid w:val="006A71D0"/>
    <w:rsid w:val="006B2B07"/>
    <w:rsid w:val="006B61AA"/>
    <w:rsid w:val="006C7ECD"/>
    <w:rsid w:val="006D0FC1"/>
    <w:rsid w:val="006D268C"/>
    <w:rsid w:val="006D2F76"/>
    <w:rsid w:val="006D3DFF"/>
    <w:rsid w:val="006E092B"/>
    <w:rsid w:val="006E4EF6"/>
    <w:rsid w:val="006F2A54"/>
    <w:rsid w:val="006F2BE5"/>
    <w:rsid w:val="00700861"/>
    <w:rsid w:val="00702806"/>
    <w:rsid w:val="00705790"/>
    <w:rsid w:val="00707801"/>
    <w:rsid w:val="0071706F"/>
    <w:rsid w:val="0073549E"/>
    <w:rsid w:val="00766C46"/>
    <w:rsid w:val="00781D0E"/>
    <w:rsid w:val="0078213F"/>
    <w:rsid w:val="00784E2D"/>
    <w:rsid w:val="007947CC"/>
    <w:rsid w:val="007B248E"/>
    <w:rsid w:val="007B7DBD"/>
    <w:rsid w:val="007C026A"/>
    <w:rsid w:val="007C1089"/>
    <w:rsid w:val="007C7AA9"/>
    <w:rsid w:val="007D6637"/>
    <w:rsid w:val="007E09FA"/>
    <w:rsid w:val="007E1501"/>
    <w:rsid w:val="007E50AF"/>
    <w:rsid w:val="007F63EC"/>
    <w:rsid w:val="008066DE"/>
    <w:rsid w:val="00810708"/>
    <w:rsid w:val="008546E7"/>
    <w:rsid w:val="008569A6"/>
    <w:rsid w:val="008938A2"/>
    <w:rsid w:val="008952F7"/>
    <w:rsid w:val="00896450"/>
    <w:rsid w:val="008B21CE"/>
    <w:rsid w:val="008B4382"/>
    <w:rsid w:val="008C65A5"/>
    <w:rsid w:val="008D5175"/>
    <w:rsid w:val="008D7484"/>
    <w:rsid w:val="008E1E9F"/>
    <w:rsid w:val="008E4B29"/>
    <w:rsid w:val="008E7B8F"/>
    <w:rsid w:val="008F0706"/>
    <w:rsid w:val="00904EF5"/>
    <w:rsid w:val="009106EC"/>
    <w:rsid w:val="0091395C"/>
    <w:rsid w:val="00923D77"/>
    <w:rsid w:val="00924F7F"/>
    <w:rsid w:val="00937F0F"/>
    <w:rsid w:val="00941FAF"/>
    <w:rsid w:val="00955042"/>
    <w:rsid w:val="00962A32"/>
    <w:rsid w:val="009634C1"/>
    <w:rsid w:val="0096667C"/>
    <w:rsid w:val="0096757E"/>
    <w:rsid w:val="00974C65"/>
    <w:rsid w:val="00982C63"/>
    <w:rsid w:val="009917CA"/>
    <w:rsid w:val="00996A50"/>
    <w:rsid w:val="009A202F"/>
    <w:rsid w:val="009A2C1B"/>
    <w:rsid w:val="009A4DAB"/>
    <w:rsid w:val="009A5C16"/>
    <w:rsid w:val="009B561D"/>
    <w:rsid w:val="009C0292"/>
    <w:rsid w:val="009C3EF1"/>
    <w:rsid w:val="009C4EFD"/>
    <w:rsid w:val="009D21C1"/>
    <w:rsid w:val="009F12A8"/>
    <w:rsid w:val="009F718C"/>
    <w:rsid w:val="00A046A2"/>
    <w:rsid w:val="00A16D69"/>
    <w:rsid w:val="00A22174"/>
    <w:rsid w:val="00A57F92"/>
    <w:rsid w:val="00A6170B"/>
    <w:rsid w:val="00A705F0"/>
    <w:rsid w:val="00A77805"/>
    <w:rsid w:val="00A77812"/>
    <w:rsid w:val="00A827E9"/>
    <w:rsid w:val="00A83098"/>
    <w:rsid w:val="00A8649A"/>
    <w:rsid w:val="00A92B4F"/>
    <w:rsid w:val="00A946EB"/>
    <w:rsid w:val="00A97458"/>
    <w:rsid w:val="00A974F1"/>
    <w:rsid w:val="00AA6BBD"/>
    <w:rsid w:val="00AB492F"/>
    <w:rsid w:val="00AC045A"/>
    <w:rsid w:val="00AC1152"/>
    <w:rsid w:val="00AD295F"/>
    <w:rsid w:val="00AD3D6D"/>
    <w:rsid w:val="00AE4DC5"/>
    <w:rsid w:val="00AE5B8A"/>
    <w:rsid w:val="00AF2B2F"/>
    <w:rsid w:val="00B0274E"/>
    <w:rsid w:val="00B111F5"/>
    <w:rsid w:val="00B20F44"/>
    <w:rsid w:val="00B22C71"/>
    <w:rsid w:val="00B304A7"/>
    <w:rsid w:val="00B3334B"/>
    <w:rsid w:val="00B3387A"/>
    <w:rsid w:val="00B51E08"/>
    <w:rsid w:val="00B6185A"/>
    <w:rsid w:val="00B62FB0"/>
    <w:rsid w:val="00B756B4"/>
    <w:rsid w:val="00B76818"/>
    <w:rsid w:val="00B804B3"/>
    <w:rsid w:val="00B82EC2"/>
    <w:rsid w:val="00B915C7"/>
    <w:rsid w:val="00B9540A"/>
    <w:rsid w:val="00B96330"/>
    <w:rsid w:val="00B96DE2"/>
    <w:rsid w:val="00B97418"/>
    <w:rsid w:val="00BA3E6E"/>
    <w:rsid w:val="00BA7261"/>
    <w:rsid w:val="00BA769B"/>
    <w:rsid w:val="00BC0ED3"/>
    <w:rsid w:val="00BC10CE"/>
    <w:rsid w:val="00BC1B84"/>
    <w:rsid w:val="00BC4028"/>
    <w:rsid w:val="00BC4EA9"/>
    <w:rsid w:val="00BC6D29"/>
    <w:rsid w:val="00BD2414"/>
    <w:rsid w:val="00BD61A5"/>
    <w:rsid w:val="00BE55F8"/>
    <w:rsid w:val="00BF0D01"/>
    <w:rsid w:val="00BF293D"/>
    <w:rsid w:val="00C00B92"/>
    <w:rsid w:val="00C142A0"/>
    <w:rsid w:val="00C20FF5"/>
    <w:rsid w:val="00C212A7"/>
    <w:rsid w:val="00C30701"/>
    <w:rsid w:val="00C3493C"/>
    <w:rsid w:val="00C34F00"/>
    <w:rsid w:val="00C37432"/>
    <w:rsid w:val="00C67780"/>
    <w:rsid w:val="00C72867"/>
    <w:rsid w:val="00C7741A"/>
    <w:rsid w:val="00C7746E"/>
    <w:rsid w:val="00C86473"/>
    <w:rsid w:val="00C912FB"/>
    <w:rsid w:val="00C94F80"/>
    <w:rsid w:val="00C95773"/>
    <w:rsid w:val="00CA0C19"/>
    <w:rsid w:val="00CA20D0"/>
    <w:rsid w:val="00CA3AA2"/>
    <w:rsid w:val="00CA7EEA"/>
    <w:rsid w:val="00CB46F1"/>
    <w:rsid w:val="00CB5C77"/>
    <w:rsid w:val="00CC23D0"/>
    <w:rsid w:val="00CC764D"/>
    <w:rsid w:val="00CD71E9"/>
    <w:rsid w:val="00CE559A"/>
    <w:rsid w:val="00CE5ADE"/>
    <w:rsid w:val="00CE6AB0"/>
    <w:rsid w:val="00D00914"/>
    <w:rsid w:val="00D02C70"/>
    <w:rsid w:val="00D0745A"/>
    <w:rsid w:val="00D1269B"/>
    <w:rsid w:val="00D30D53"/>
    <w:rsid w:val="00D350CA"/>
    <w:rsid w:val="00D437CD"/>
    <w:rsid w:val="00D54351"/>
    <w:rsid w:val="00D545C0"/>
    <w:rsid w:val="00D66042"/>
    <w:rsid w:val="00D71060"/>
    <w:rsid w:val="00D82A32"/>
    <w:rsid w:val="00D905DC"/>
    <w:rsid w:val="00D90D00"/>
    <w:rsid w:val="00DA34C3"/>
    <w:rsid w:val="00DA7088"/>
    <w:rsid w:val="00DB1AC1"/>
    <w:rsid w:val="00DB1E43"/>
    <w:rsid w:val="00DB47ED"/>
    <w:rsid w:val="00DB53FD"/>
    <w:rsid w:val="00DC3C67"/>
    <w:rsid w:val="00DE45B6"/>
    <w:rsid w:val="00DE4B99"/>
    <w:rsid w:val="00DE6AFC"/>
    <w:rsid w:val="00DE7BF7"/>
    <w:rsid w:val="00E00775"/>
    <w:rsid w:val="00E2481A"/>
    <w:rsid w:val="00E37648"/>
    <w:rsid w:val="00E37753"/>
    <w:rsid w:val="00E454AA"/>
    <w:rsid w:val="00E65135"/>
    <w:rsid w:val="00E6593B"/>
    <w:rsid w:val="00E70FC6"/>
    <w:rsid w:val="00E747A8"/>
    <w:rsid w:val="00E835AD"/>
    <w:rsid w:val="00E872CA"/>
    <w:rsid w:val="00E94D88"/>
    <w:rsid w:val="00E94FC8"/>
    <w:rsid w:val="00E95A25"/>
    <w:rsid w:val="00EA3340"/>
    <w:rsid w:val="00EA6B17"/>
    <w:rsid w:val="00EB23F8"/>
    <w:rsid w:val="00EB323A"/>
    <w:rsid w:val="00ED0FD0"/>
    <w:rsid w:val="00ED3315"/>
    <w:rsid w:val="00ED5BE2"/>
    <w:rsid w:val="00EE0045"/>
    <w:rsid w:val="00EE0C54"/>
    <w:rsid w:val="00EE2001"/>
    <w:rsid w:val="00F05617"/>
    <w:rsid w:val="00F05A78"/>
    <w:rsid w:val="00F145F8"/>
    <w:rsid w:val="00F331F7"/>
    <w:rsid w:val="00F33812"/>
    <w:rsid w:val="00F3651B"/>
    <w:rsid w:val="00F55B8E"/>
    <w:rsid w:val="00F64FE3"/>
    <w:rsid w:val="00F8018D"/>
    <w:rsid w:val="00F86892"/>
    <w:rsid w:val="00F90E51"/>
    <w:rsid w:val="00F94635"/>
    <w:rsid w:val="00F94661"/>
    <w:rsid w:val="00F948BE"/>
    <w:rsid w:val="00F96271"/>
    <w:rsid w:val="00FA1D52"/>
    <w:rsid w:val="00FB6724"/>
    <w:rsid w:val="00FD10C6"/>
    <w:rsid w:val="00FD4795"/>
    <w:rsid w:val="01CC28F4"/>
    <w:rsid w:val="02A65A59"/>
    <w:rsid w:val="066B78B9"/>
    <w:rsid w:val="06B70F10"/>
    <w:rsid w:val="07F4133C"/>
    <w:rsid w:val="08896001"/>
    <w:rsid w:val="08FE1559"/>
    <w:rsid w:val="0AB6328D"/>
    <w:rsid w:val="0F5337A0"/>
    <w:rsid w:val="15450DB6"/>
    <w:rsid w:val="1572362F"/>
    <w:rsid w:val="15726E4A"/>
    <w:rsid w:val="16746E29"/>
    <w:rsid w:val="17233D93"/>
    <w:rsid w:val="1727394E"/>
    <w:rsid w:val="1E9E29F1"/>
    <w:rsid w:val="22253456"/>
    <w:rsid w:val="274D3980"/>
    <w:rsid w:val="276C5108"/>
    <w:rsid w:val="29692826"/>
    <w:rsid w:val="298934EF"/>
    <w:rsid w:val="2AEF5583"/>
    <w:rsid w:val="2BDB26FC"/>
    <w:rsid w:val="2BFD08C4"/>
    <w:rsid w:val="2C056E67"/>
    <w:rsid w:val="2CB055E9"/>
    <w:rsid w:val="340957A0"/>
    <w:rsid w:val="360775A9"/>
    <w:rsid w:val="37AA20EC"/>
    <w:rsid w:val="390D4DD4"/>
    <w:rsid w:val="395E3BBF"/>
    <w:rsid w:val="3AD73BAB"/>
    <w:rsid w:val="3B021A53"/>
    <w:rsid w:val="3B140C06"/>
    <w:rsid w:val="3B4C311A"/>
    <w:rsid w:val="3C402B3E"/>
    <w:rsid w:val="3C6025D6"/>
    <w:rsid w:val="3E99749A"/>
    <w:rsid w:val="3F780E30"/>
    <w:rsid w:val="43390BE3"/>
    <w:rsid w:val="43B90147"/>
    <w:rsid w:val="43EC5EC6"/>
    <w:rsid w:val="44105E51"/>
    <w:rsid w:val="546E2182"/>
    <w:rsid w:val="54866D6A"/>
    <w:rsid w:val="56FE3C68"/>
    <w:rsid w:val="57F33C56"/>
    <w:rsid w:val="5E686279"/>
    <w:rsid w:val="649D2B49"/>
    <w:rsid w:val="66333FA6"/>
    <w:rsid w:val="6BAB135F"/>
    <w:rsid w:val="70D03D08"/>
    <w:rsid w:val="78591FAB"/>
    <w:rsid w:val="78793335"/>
    <w:rsid w:val="78AA70D3"/>
    <w:rsid w:val="78E43FCA"/>
    <w:rsid w:val="7BF40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99" w:semiHidden="0" w:name="index 2"/>
    <w:lsdException w:qFormat="1" w:unhideWhenUsed="0" w:uiPriority="99" w:semiHidden="0"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iPriority="0" w:semiHidden="0" w:name="header"/>
    <w:lsdException w:qFormat="1" w:unhideWhenUsed="0" w:uiPriority="0" w:semiHidden="0" w:name="footer"/>
    <w:lsdException w:qFormat="1" w:unhideWhenUsed="0" w:uiPriority="99" w:semiHidden="0" w:name="index heading"/>
    <w:lsdException w:qFormat="1" w:uiPriority="35" w:name="caption"/>
    <w:lsdException w:qFormat="1" w:unhideWhenUsed="0" w:uiPriority="99" w:semiHidden="0" w:name="table of figures"/>
    <w:lsdException w:uiPriority="99" w:name="envelope address"/>
    <w:lsdException w:uiPriority="99" w:name="envelope return"/>
    <w:lsdException w:qFormat="1" w:unhideWhenUsed="0" w:uiPriority="99" w:semiHidden="0" w:name="footnote reference"/>
    <w:lsdException w:qFormat="1" w:unhideWhenUsed="0" w:uiPriority="0" w:semiHidden="0" w:name="annotation reference"/>
    <w:lsdException w:qFormat="1" w:unhideWhenUsed="0" w:uiPriority="99"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qFormat="1" w:unhideWhenUsed="0" w:uiPriority="0" w:name="toa heading"/>
    <w:lsdException w:qFormat="1" w:unhideWhenUsed="0" w:uiPriority="99" w:semiHidden="0" w:name="List"/>
    <w:lsdException w:uiPriority="99" w:name="List Bullet"/>
    <w:lsdException w:qFormat="1" w:unhideWhenUsed="0" w:uiPriority="99" w:semiHidden="0" w:name="List Number"/>
    <w:lsdException w:qFormat="1" w:unhideWhenUsed="0" w:uiPriority="99"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lang w:val="en-US" w:eastAsia="zh-CN" w:bidi="ar-SA"/>
    </w:rPr>
  </w:style>
  <w:style w:type="paragraph" w:styleId="2">
    <w:name w:val="heading 1"/>
    <w:basedOn w:val="1"/>
    <w:next w:val="1"/>
    <w:link w:val="457"/>
    <w:qFormat/>
    <w:uiPriority w:val="0"/>
    <w:pPr>
      <w:widowControl w:val="0"/>
      <w:autoSpaceDE w:val="0"/>
      <w:autoSpaceDN w:val="0"/>
      <w:ind w:left="8"/>
      <w:jc w:val="center"/>
      <w:textAlignment w:val="auto"/>
      <w:outlineLvl w:val="0"/>
    </w:pPr>
    <w:rPr>
      <w:rFonts w:ascii="黑体" w:hAnsi="黑体" w:eastAsia="黑体" w:cs="黑体"/>
      <w:kern w:val="0"/>
      <w:sz w:val="30"/>
      <w:szCs w:val="30"/>
      <w:lang w:val="zh-CN" w:bidi="zh-CN"/>
    </w:rPr>
  </w:style>
  <w:style w:type="paragraph" w:styleId="3">
    <w:name w:val="heading 2"/>
    <w:basedOn w:val="1"/>
    <w:next w:val="1"/>
    <w:link w:val="458"/>
    <w:qFormat/>
    <w:uiPriority w:val="0"/>
    <w:pPr>
      <w:widowControl w:val="0"/>
      <w:autoSpaceDE w:val="0"/>
      <w:autoSpaceDN w:val="0"/>
      <w:ind w:left="323"/>
      <w:jc w:val="left"/>
      <w:textAlignment w:val="auto"/>
      <w:outlineLvl w:val="1"/>
    </w:pPr>
    <w:rPr>
      <w:rFonts w:ascii="宋体" w:hAnsi="宋体" w:cs="宋体"/>
      <w:b/>
      <w:bCs/>
      <w:kern w:val="0"/>
      <w:szCs w:val="21"/>
      <w:lang w:val="zh-CN" w:bidi="zh-CN"/>
    </w:rPr>
  </w:style>
  <w:style w:type="paragraph" w:styleId="4">
    <w:name w:val="heading 3"/>
    <w:basedOn w:val="1"/>
    <w:next w:val="1"/>
    <w:link w:val="459"/>
    <w:qFormat/>
    <w:uiPriority w:val="0"/>
    <w:pPr>
      <w:keepNext/>
      <w:keepLines/>
      <w:widowControl w:val="0"/>
      <w:autoSpaceDE w:val="0"/>
      <w:autoSpaceDN w:val="0"/>
      <w:spacing w:before="260" w:after="260" w:line="416" w:lineRule="auto"/>
      <w:jc w:val="left"/>
      <w:textAlignment w:val="auto"/>
      <w:outlineLvl w:val="2"/>
    </w:pPr>
    <w:rPr>
      <w:rFonts w:ascii="宋体" w:hAnsi="宋体" w:cs="宋体"/>
      <w:b/>
      <w:bCs/>
      <w:kern w:val="0"/>
      <w:sz w:val="32"/>
      <w:szCs w:val="32"/>
      <w:lang w:val="zh-CN" w:bidi="zh-CN"/>
    </w:rPr>
  </w:style>
  <w:style w:type="paragraph" w:styleId="5">
    <w:name w:val="heading 4"/>
    <w:basedOn w:val="1"/>
    <w:next w:val="1"/>
    <w:link w:val="460"/>
    <w:qFormat/>
    <w:uiPriority w:val="0"/>
    <w:pPr>
      <w:keepNext/>
      <w:keepLines/>
      <w:autoSpaceDE w:val="0"/>
      <w:autoSpaceDN w:val="0"/>
      <w:spacing w:before="280" w:after="290" w:line="376" w:lineRule="auto"/>
      <w:jc w:val="left"/>
      <w:textAlignment w:val="auto"/>
      <w:outlineLvl w:val="3"/>
    </w:pPr>
    <w:rPr>
      <w:rFonts w:ascii="Cambria" w:hAnsi="Cambria"/>
      <w:b/>
      <w:bCs/>
      <w:kern w:val="0"/>
      <w:sz w:val="28"/>
      <w:szCs w:val="28"/>
      <w:lang w:val="zh-CN" w:bidi="zh-CN"/>
    </w:rPr>
  </w:style>
  <w:style w:type="paragraph" w:styleId="6">
    <w:name w:val="heading 5"/>
    <w:basedOn w:val="1"/>
    <w:next w:val="1"/>
    <w:link w:val="461"/>
    <w:qFormat/>
    <w:uiPriority w:val="9"/>
    <w:pPr>
      <w:keepNext/>
      <w:keepLines/>
      <w:widowControl w:val="0"/>
      <w:tabs>
        <w:tab w:val="left" w:pos="1008"/>
      </w:tabs>
      <w:spacing w:before="280" w:after="290" w:line="372" w:lineRule="auto"/>
      <w:ind w:left="1008" w:hanging="1008"/>
      <w:textAlignment w:val="auto"/>
      <w:outlineLvl w:val="4"/>
    </w:pPr>
    <w:rPr>
      <w:b/>
      <w:bCs/>
      <w:kern w:val="0"/>
      <w:sz w:val="28"/>
      <w:szCs w:val="28"/>
      <w:lang w:val="zh-CN"/>
    </w:rPr>
  </w:style>
  <w:style w:type="paragraph" w:styleId="7">
    <w:name w:val="heading 6"/>
    <w:basedOn w:val="1"/>
    <w:next w:val="1"/>
    <w:link w:val="462"/>
    <w:qFormat/>
    <w:uiPriority w:val="0"/>
    <w:pPr>
      <w:keepNext/>
      <w:keepLines/>
      <w:widowControl w:val="0"/>
      <w:tabs>
        <w:tab w:val="left" w:pos="1152"/>
      </w:tabs>
      <w:spacing w:before="240" w:after="64" w:line="317" w:lineRule="auto"/>
      <w:ind w:left="1152" w:hanging="1152"/>
      <w:textAlignment w:val="auto"/>
      <w:outlineLvl w:val="5"/>
    </w:pPr>
    <w:rPr>
      <w:rFonts w:ascii="Arial" w:hAnsi="Arial" w:eastAsia="黑体"/>
      <w:b/>
      <w:bCs/>
      <w:kern w:val="0"/>
      <w:sz w:val="24"/>
      <w:szCs w:val="24"/>
      <w:lang w:val="zh-CN"/>
    </w:rPr>
  </w:style>
  <w:style w:type="paragraph" w:styleId="8">
    <w:name w:val="heading 7"/>
    <w:basedOn w:val="1"/>
    <w:next w:val="1"/>
    <w:link w:val="463"/>
    <w:qFormat/>
    <w:uiPriority w:val="0"/>
    <w:pPr>
      <w:keepNext/>
      <w:keepLines/>
      <w:widowControl w:val="0"/>
      <w:tabs>
        <w:tab w:val="left" w:pos="1296"/>
      </w:tabs>
      <w:spacing w:before="240" w:after="64" w:line="317" w:lineRule="auto"/>
      <w:ind w:left="1296" w:hanging="1296"/>
      <w:textAlignment w:val="auto"/>
      <w:outlineLvl w:val="6"/>
    </w:pPr>
    <w:rPr>
      <w:b/>
      <w:bCs/>
      <w:kern w:val="0"/>
      <w:sz w:val="24"/>
      <w:szCs w:val="24"/>
      <w:lang w:val="zh-CN"/>
    </w:rPr>
  </w:style>
  <w:style w:type="paragraph" w:styleId="9">
    <w:name w:val="heading 8"/>
    <w:basedOn w:val="1"/>
    <w:next w:val="1"/>
    <w:link w:val="464"/>
    <w:qFormat/>
    <w:uiPriority w:val="0"/>
    <w:pPr>
      <w:keepNext/>
      <w:keepLines/>
      <w:widowControl w:val="0"/>
      <w:tabs>
        <w:tab w:val="left" w:pos="1440"/>
      </w:tabs>
      <w:spacing w:before="240" w:after="64" w:line="317" w:lineRule="auto"/>
      <w:ind w:left="1440" w:hanging="1440"/>
      <w:textAlignment w:val="auto"/>
      <w:outlineLvl w:val="7"/>
    </w:pPr>
    <w:rPr>
      <w:rFonts w:ascii="Arial" w:hAnsi="Arial" w:eastAsia="黑体"/>
      <w:kern w:val="0"/>
      <w:sz w:val="24"/>
      <w:szCs w:val="24"/>
      <w:lang w:val="zh-CN"/>
    </w:rPr>
  </w:style>
  <w:style w:type="paragraph" w:styleId="10">
    <w:name w:val="heading 9"/>
    <w:basedOn w:val="1"/>
    <w:next w:val="1"/>
    <w:link w:val="465"/>
    <w:qFormat/>
    <w:uiPriority w:val="0"/>
    <w:pPr>
      <w:keepNext/>
      <w:keepLines/>
      <w:widowControl w:val="0"/>
      <w:tabs>
        <w:tab w:val="left" w:pos="1584"/>
      </w:tabs>
      <w:spacing w:before="240" w:after="64" w:line="317" w:lineRule="auto"/>
      <w:ind w:left="1584" w:hanging="1584"/>
      <w:textAlignment w:val="auto"/>
      <w:outlineLvl w:val="8"/>
    </w:pPr>
    <w:rPr>
      <w:rFonts w:ascii="Arial" w:hAnsi="Arial" w:eastAsia="黑体"/>
      <w:kern w:val="0"/>
      <w:szCs w:val="21"/>
      <w:lang w:val="zh-CN"/>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99"/>
    <w:pPr>
      <w:widowControl w:val="0"/>
      <w:ind w:left="1260" w:hanging="420"/>
      <w:textAlignment w:val="auto"/>
    </w:pPr>
  </w:style>
  <w:style w:type="paragraph" w:styleId="12">
    <w:name w:val="toc 7"/>
    <w:basedOn w:val="1"/>
    <w:next w:val="1"/>
    <w:qFormat/>
    <w:uiPriority w:val="0"/>
    <w:pPr>
      <w:widowControl w:val="0"/>
      <w:ind w:left="1260"/>
      <w:jc w:val="left"/>
      <w:textAlignment w:val="auto"/>
    </w:pPr>
    <w:rPr>
      <w:szCs w:val="21"/>
    </w:rPr>
  </w:style>
  <w:style w:type="paragraph" w:styleId="13">
    <w:name w:val="List Number 2"/>
    <w:basedOn w:val="1"/>
    <w:qFormat/>
    <w:uiPriority w:val="99"/>
    <w:pPr>
      <w:widowControl w:val="0"/>
      <w:tabs>
        <w:tab w:val="left" w:pos="1440"/>
      </w:tabs>
      <w:spacing w:line="360" w:lineRule="auto"/>
      <w:ind w:left="1440" w:hanging="1440"/>
      <w:textAlignment w:val="auto"/>
    </w:pPr>
    <w:rPr>
      <w:sz w:val="24"/>
      <w:szCs w:val="24"/>
    </w:rPr>
  </w:style>
  <w:style w:type="paragraph" w:styleId="14">
    <w:name w:val="List Number"/>
    <w:basedOn w:val="1"/>
    <w:qFormat/>
    <w:uiPriority w:val="99"/>
    <w:pPr>
      <w:widowControl w:val="0"/>
      <w:tabs>
        <w:tab w:val="left" w:pos="2952"/>
      </w:tabs>
      <w:ind w:left="2952" w:hanging="432"/>
      <w:textAlignment w:val="auto"/>
    </w:pPr>
    <w:rPr>
      <w:szCs w:val="24"/>
    </w:rPr>
  </w:style>
  <w:style w:type="paragraph" w:styleId="15">
    <w:name w:val="Normal Indent"/>
    <w:basedOn w:val="1"/>
    <w:link w:val="881"/>
    <w:qFormat/>
    <w:uiPriority w:val="0"/>
    <w:pPr>
      <w:widowControl w:val="0"/>
      <w:ind w:firstLine="420"/>
      <w:textAlignment w:val="auto"/>
    </w:pPr>
  </w:style>
  <w:style w:type="paragraph" w:styleId="16">
    <w:name w:val="Document Map"/>
    <w:basedOn w:val="1"/>
    <w:link w:val="467"/>
    <w:qFormat/>
    <w:uiPriority w:val="0"/>
    <w:pPr>
      <w:widowControl w:val="0"/>
      <w:shd w:val="clear" w:color="auto" w:fill="000080"/>
      <w:textAlignment w:val="auto"/>
    </w:pPr>
    <w:rPr>
      <w:kern w:val="0"/>
      <w:sz w:val="24"/>
      <w:szCs w:val="24"/>
    </w:rPr>
  </w:style>
  <w:style w:type="paragraph" w:styleId="17">
    <w:name w:val="toa heading"/>
    <w:basedOn w:val="1"/>
    <w:next w:val="1"/>
    <w:semiHidden/>
    <w:qFormat/>
    <w:uiPriority w:val="0"/>
    <w:pPr>
      <w:widowControl w:val="0"/>
      <w:spacing w:before="120"/>
      <w:textAlignment w:val="auto"/>
    </w:pPr>
    <w:rPr>
      <w:rFonts w:ascii="Cambria" w:hAnsi="Cambria"/>
      <w:sz w:val="24"/>
      <w:szCs w:val="24"/>
    </w:rPr>
  </w:style>
  <w:style w:type="paragraph" w:styleId="18">
    <w:name w:val="annotation text"/>
    <w:basedOn w:val="1"/>
    <w:link w:val="568"/>
    <w:qFormat/>
    <w:uiPriority w:val="0"/>
    <w:pPr>
      <w:widowControl w:val="0"/>
      <w:jc w:val="left"/>
      <w:textAlignment w:val="auto"/>
    </w:pPr>
  </w:style>
  <w:style w:type="paragraph" w:styleId="19">
    <w:name w:val="Salutation"/>
    <w:basedOn w:val="1"/>
    <w:next w:val="1"/>
    <w:link w:val="581"/>
    <w:qFormat/>
    <w:uiPriority w:val="99"/>
    <w:rPr>
      <w:rFonts w:ascii="仿宋_GB2312" w:eastAsia="仿宋_GB2312"/>
      <w:sz w:val="28"/>
    </w:rPr>
  </w:style>
  <w:style w:type="paragraph" w:styleId="20">
    <w:name w:val="Body Text 3"/>
    <w:basedOn w:val="1"/>
    <w:link w:val="530"/>
    <w:qFormat/>
    <w:uiPriority w:val="0"/>
    <w:pPr>
      <w:widowControl w:val="0"/>
      <w:spacing w:after="120"/>
      <w:textAlignment w:val="auto"/>
    </w:pPr>
    <w:rPr>
      <w:kern w:val="0"/>
      <w:sz w:val="16"/>
      <w:szCs w:val="16"/>
    </w:rPr>
  </w:style>
  <w:style w:type="paragraph" w:styleId="21">
    <w:name w:val="Body Text"/>
    <w:basedOn w:val="1"/>
    <w:link w:val="527"/>
    <w:qFormat/>
    <w:uiPriority w:val="0"/>
    <w:pPr>
      <w:widowControl w:val="0"/>
      <w:autoSpaceDE w:val="0"/>
      <w:autoSpaceDN w:val="0"/>
      <w:jc w:val="left"/>
      <w:textAlignment w:val="auto"/>
    </w:pPr>
    <w:rPr>
      <w:rFonts w:ascii="宋体" w:hAnsi="宋体" w:cs="宋体"/>
      <w:kern w:val="0"/>
      <w:szCs w:val="21"/>
      <w:lang w:val="zh-CN" w:bidi="zh-CN"/>
    </w:rPr>
  </w:style>
  <w:style w:type="paragraph" w:styleId="22">
    <w:name w:val="Body Text Indent"/>
    <w:basedOn w:val="1"/>
    <w:link w:val="591"/>
    <w:qFormat/>
    <w:uiPriority w:val="0"/>
    <w:pPr>
      <w:widowControl w:val="0"/>
      <w:autoSpaceDE w:val="0"/>
      <w:autoSpaceDN w:val="0"/>
      <w:spacing w:after="120"/>
      <w:ind w:left="420" w:leftChars="200"/>
      <w:jc w:val="left"/>
      <w:textAlignment w:val="auto"/>
    </w:pPr>
    <w:rPr>
      <w:rFonts w:ascii="宋体" w:hAnsi="宋体" w:cs="宋体"/>
      <w:kern w:val="0"/>
      <w:sz w:val="22"/>
      <w:szCs w:val="22"/>
      <w:lang w:val="zh-CN" w:bidi="zh-CN"/>
    </w:rPr>
  </w:style>
  <w:style w:type="paragraph" w:styleId="23">
    <w:name w:val="List 2"/>
    <w:basedOn w:val="1"/>
    <w:qFormat/>
    <w:uiPriority w:val="99"/>
    <w:pPr>
      <w:widowControl w:val="0"/>
      <w:ind w:left="100" w:leftChars="200" w:hanging="200" w:hangingChars="200"/>
      <w:textAlignment w:val="auto"/>
    </w:pPr>
    <w:rPr>
      <w:szCs w:val="21"/>
    </w:rPr>
  </w:style>
  <w:style w:type="paragraph" w:styleId="24">
    <w:name w:val="index 4"/>
    <w:basedOn w:val="1"/>
    <w:next w:val="1"/>
    <w:qFormat/>
    <w:uiPriority w:val="0"/>
    <w:pPr>
      <w:widowControl w:val="0"/>
      <w:ind w:left="600" w:leftChars="600"/>
      <w:textAlignment w:val="auto"/>
    </w:pPr>
    <w:rPr>
      <w:szCs w:val="24"/>
    </w:rPr>
  </w:style>
  <w:style w:type="paragraph" w:styleId="25">
    <w:name w:val="toc 5"/>
    <w:basedOn w:val="1"/>
    <w:next w:val="1"/>
    <w:qFormat/>
    <w:uiPriority w:val="0"/>
    <w:pPr>
      <w:widowControl w:val="0"/>
      <w:ind w:left="840"/>
      <w:jc w:val="left"/>
      <w:textAlignment w:val="auto"/>
    </w:pPr>
    <w:rPr>
      <w:szCs w:val="21"/>
    </w:rPr>
  </w:style>
  <w:style w:type="paragraph" w:styleId="26">
    <w:name w:val="toc 3"/>
    <w:basedOn w:val="1"/>
    <w:next w:val="1"/>
    <w:qFormat/>
    <w:uiPriority w:val="39"/>
    <w:pPr>
      <w:widowControl w:val="0"/>
      <w:ind w:left="840" w:leftChars="400"/>
      <w:textAlignment w:val="auto"/>
    </w:pPr>
    <w:rPr>
      <w:szCs w:val="24"/>
    </w:rPr>
  </w:style>
  <w:style w:type="paragraph" w:styleId="27">
    <w:name w:val="Plain Text"/>
    <w:basedOn w:val="1"/>
    <w:link w:val="608"/>
    <w:qFormat/>
    <w:uiPriority w:val="0"/>
    <w:pPr>
      <w:widowControl w:val="0"/>
      <w:autoSpaceDE w:val="0"/>
      <w:autoSpaceDN w:val="0"/>
      <w:jc w:val="left"/>
      <w:textAlignment w:val="auto"/>
    </w:pPr>
    <w:rPr>
      <w:rFonts w:ascii="宋体" w:hAnsi="Courier New" w:cs="楷体_GB2312"/>
      <w:kern w:val="0"/>
      <w:sz w:val="22"/>
      <w:szCs w:val="21"/>
      <w:lang w:val="zh-CN" w:bidi="zh-CN"/>
    </w:rPr>
  </w:style>
  <w:style w:type="paragraph" w:styleId="28">
    <w:name w:val="toc 8"/>
    <w:basedOn w:val="1"/>
    <w:next w:val="1"/>
    <w:qFormat/>
    <w:uiPriority w:val="0"/>
    <w:pPr>
      <w:widowControl w:val="0"/>
      <w:ind w:left="1470"/>
      <w:jc w:val="left"/>
      <w:textAlignment w:val="auto"/>
    </w:pPr>
    <w:rPr>
      <w:szCs w:val="21"/>
    </w:rPr>
  </w:style>
  <w:style w:type="paragraph" w:styleId="29">
    <w:name w:val="index 3"/>
    <w:basedOn w:val="1"/>
    <w:next w:val="1"/>
    <w:qFormat/>
    <w:uiPriority w:val="99"/>
    <w:pPr>
      <w:widowControl w:val="0"/>
      <w:ind w:left="840"/>
      <w:textAlignment w:val="auto"/>
    </w:pPr>
  </w:style>
  <w:style w:type="paragraph" w:styleId="30">
    <w:name w:val="Date"/>
    <w:basedOn w:val="1"/>
    <w:next w:val="1"/>
    <w:link w:val="493"/>
    <w:qFormat/>
    <w:uiPriority w:val="0"/>
    <w:pPr>
      <w:ind w:left="100" w:leftChars="2500"/>
    </w:pPr>
    <w:rPr>
      <w:sz w:val="28"/>
    </w:rPr>
  </w:style>
  <w:style w:type="paragraph" w:styleId="31">
    <w:name w:val="Body Text Indent 2"/>
    <w:basedOn w:val="1"/>
    <w:link w:val="607"/>
    <w:qFormat/>
    <w:uiPriority w:val="0"/>
    <w:pPr>
      <w:widowControl w:val="0"/>
      <w:autoSpaceDE w:val="0"/>
      <w:autoSpaceDN w:val="0"/>
      <w:spacing w:after="120" w:line="480" w:lineRule="auto"/>
      <w:ind w:left="420" w:leftChars="200"/>
      <w:jc w:val="left"/>
      <w:textAlignment w:val="auto"/>
    </w:pPr>
    <w:rPr>
      <w:rFonts w:ascii="宋体" w:hAnsi="宋体" w:cs="宋体"/>
      <w:kern w:val="0"/>
      <w:sz w:val="22"/>
      <w:szCs w:val="22"/>
      <w:lang w:val="zh-CN" w:bidi="zh-CN"/>
    </w:rPr>
  </w:style>
  <w:style w:type="paragraph" w:styleId="32">
    <w:name w:val="endnote text"/>
    <w:basedOn w:val="1"/>
    <w:link w:val="525"/>
    <w:qFormat/>
    <w:uiPriority w:val="99"/>
    <w:pPr>
      <w:widowControl w:val="0"/>
      <w:snapToGrid w:val="0"/>
      <w:jc w:val="left"/>
      <w:textAlignment w:val="auto"/>
    </w:pPr>
    <w:rPr>
      <w:kern w:val="0"/>
      <w:sz w:val="24"/>
      <w:szCs w:val="24"/>
    </w:rPr>
  </w:style>
  <w:style w:type="paragraph" w:styleId="33">
    <w:name w:val="Balloon Text"/>
    <w:basedOn w:val="1"/>
    <w:link w:val="565"/>
    <w:qFormat/>
    <w:uiPriority w:val="0"/>
    <w:pPr>
      <w:widowControl w:val="0"/>
      <w:autoSpaceDE w:val="0"/>
      <w:autoSpaceDN w:val="0"/>
      <w:jc w:val="left"/>
      <w:textAlignment w:val="auto"/>
    </w:pPr>
    <w:rPr>
      <w:rFonts w:ascii="宋体" w:hAnsi="宋体" w:cs="宋体"/>
      <w:kern w:val="0"/>
      <w:sz w:val="18"/>
      <w:szCs w:val="18"/>
      <w:lang w:val="zh-CN" w:bidi="zh-CN"/>
    </w:rPr>
  </w:style>
  <w:style w:type="paragraph" w:styleId="34">
    <w:name w:val="footer"/>
    <w:basedOn w:val="1"/>
    <w:link w:val="517"/>
    <w:qFormat/>
    <w:uiPriority w:val="0"/>
    <w:pPr>
      <w:widowControl w:val="0"/>
      <w:tabs>
        <w:tab w:val="center" w:pos="4153"/>
        <w:tab w:val="right" w:pos="8306"/>
      </w:tabs>
      <w:autoSpaceDE w:val="0"/>
      <w:autoSpaceDN w:val="0"/>
      <w:snapToGrid w:val="0"/>
      <w:jc w:val="left"/>
      <w:textAlignment w:val="auto"/>
    </w:pPr>
    <w:rPr>
      <w:rFonts w:ascii="宋体" w:hAnsi="宋体" w:cs="宋体"/>
      <w:kern w:val="0"/>
      <w:sz w:val="18"/>
      <w:szCs w:val="22"/>
      <w:lang w:val="zh-CN" w:bidi="zh-CN"/>
    </w:rPr>
  </w:style>
  <w:style w:type="paragraph" w:styleId="35">
    <w:name w:val="header"/>
    <w:basedOn w:val="1"/>
    <w:link w:val="456"/>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Signature"/>
    <w:basedOn w:val="1"/>
    <w:link w:val="479"/>
    <w:qFormat/>
    <w:uiPriority w:val="99"/>
    <w:pPr>
      <w:spacing w:after="600" w:line="312" w:lineRule="atLeast"/>
      <w:jc w:val="center"/>
    </w:pPr>
    <w:rPr>
      <w:rFonts w:eastAsia="仿宋_GB2312"/>
      <w:kern w:val="0"/>
      <w:sz w:val="24"/>
    </w:rPr>
  </w:style>
  <w:style w:type="paragraph" w:styleId="37">
    <w:name w:val="toc 1"/>
    <w:basedOn w:val="1"/>
    <w:next w:val="1"/>
    <w:qFormat/>
    <w:uiPriority w:val="39"/>
    <w:pPr>
      <w:widowControl w:val="0"/>
      <w:autoSpaceDE w:val="0"/>
      <w:autoSpaceDN w:val="0"/>
      <w:spacing w:before="43"/>
      <w:ind w:left="323"/>
      <w:jc w:val="left"/>
      <w:textAlignment w:val="auto"/>
    </w:pPr>
    <w:rPr>
      <w:rFonts w:ascii="黑体" w:hAnsi="黑体" w:eastAsia="黑体" w:cs="黑体"/>
      <w:kern w:val="0"/>
      <w:szCs w:val="21"/>
      <w:lang w:val="zh-CN" w:bidi="zh-CN"/>
    </w:rPr>
  </w:style>
  <w:style w:type="paragraph" w:styleId="38">
    <w:name w:val="toc 4"/>
    <w:basedOn w:val="1"/>
    <w:next w:val="1"/>
    <w:qFormat/>
    <w:uiPriority w:val="0"/>
    <w:pPr>
      <w:widowControl w:val="0"/>
      <w:ind w:left="630"/>
      <w:jc w:val="left"/>
      <w:textAlignment w:val="auto"/>
    </w:pPr>
    <w:rPr>
      <w:szCs w:val="21"/>
    </w:rPr>
  </w:style>
  <w:style w:type="paragraph" w:styleId="39">
    <w:name w:val="index heading"/>
    <w:basedOn w:val="1"/>
    <w:next w:val="40"/>
    <w:qFormat/>
    <w:uiPriority w:val="99"/>
    <w:pPr>
      <w:widowControl w:val="0"/>
      <w:textAlignment w:val="auto"/>
    </w:pPr>
  </w:style>
  <w:style w:type="paragraph" w:styleId="40">
    <w:name w:val="index 1"/>
    <w:basedOn w:val="1"/>
    <w:next w:val="1"/>
    <w:unhideWhenUsed/>
    <w:qFormat/>
    <w:uiPriority w:val="0"/>
  </w:style>
  <w:style w:type="paragraph" w:styleId="41">
    <w:name w:val="Subtitle"/>
    <w:basedOn w:val="1"/>
    <w:next w:val="1"/>
    <w:link w:val="490"/>
    <w:qFormat/>
    <w:uiPriority w:val="11"/>
    <w:pPr>
      <w:spacing w:after="600" w:line="276" w:lineRule="auto"/>
      <w:jc w:val="left"/>
    </w:pPr>
    <w:rPr>
      <w:rFonts w:ascii="Cambria" w:hAnsi="Cambria"/>
      <w:i/>
      <w:iCs/>
      <w:spacing w:val="13"/>
      <w:kern w:val="0"/>
      <w:sz w:val="24"/>
      <w:szCs w:val="24"/>
      <w:lang w:eastAsia="en-US" w:bidi="en-US"/>
    </w:rPr>
  </w:style>
  <w:style w:type="paragraph" w:styleId="42">
    <w:name w:val="List"/>
    <w:basedOn w:val="1"/>
    <w:qFormat/>
    <w:uiPriority w:val="99"/>
    <w:pPr>
      <w:widowControl w:val="0"/>
      <w:ind w:left="200" w:hanging="200" w:hangingChars="200"/>
      <w:textAlignment w:val="auto"/>
    </w:pPr>
    <w:rPr>
      <w:szCs w:val="21"/>
    </w:rPr>
  </w:style>
  <w:style w:type="paragraph" w:styleId="43">
    <w:name w:val="footnote text"/>
    <w:basedOn w:val="1"/>
    <w:link w:val="547"/>
    <w:qFormat/>
    <w:uiPriority w:val="99"/>
    <w:pPr>
      <w:widowControl w:val="0"/>
      <w:snapToGrid w:val="0"/>
      <w:jc w:val="left"/>
      <w:textAlignment w:val="auto"/>
    </w:pPr>
    <w:rPr>
      <w:kern w:val="0"/>
      <w:sz w:val="18"/>
      <w:szCs w:val="18"/>
    </w:rPr>
  </w:style>
  <w:style w:type="paragraph" w:styleId="44">
    <w:name w:val="toc 6"/>
    <w:basedOn w:val="1"/>
    <w:next w:val="1"/>
    <w:qFormat/>
    <w:uiPriority w:val="0"/>
    <w:pPr>
      <w:widowControl w:val="0"/>
      <w:ind w:left="1050"/>
      <w:jc w:val="left"/>
      <w:textAlignment w:val="auto"/>
    </w:pPr>
    <w:rPr>
      <w:szCs w:val="21"/>
    </w:rPr>
  </w:style>
  <w:style w:type="paragraph" w:styleId="45">
    <w:name w:val="Body Text Indent 3"/>
    <w:basedOn w:val="1"/>
    <w:link w:val="583"/>
    <w:qFormat/>
    <w:uiPriority w:val="0"/>
    <w:pPr>
      <w:widowControl w:val="0"/>
      <w:spacing w:before="120" w:after="120" w:line="264" w:lineRule="auto"/>
      <w:ind w:left="480"/>
      <w:textAlignment w:val="auto"/>
    </w:pPr>
    <w:rPr>
      <w:b/>
      <w:bCs/>
      <w:kern w:val="0"/>
      <w:sz w:val="20"/>
    </w:rPr>
  </w:style>
  <w:style w:type="paragraph" w:styleId="46">
    <w:name w:val="table of figures"/>
    <w:basedOn w:val="1"/>
    <w:next w:val="1"/>
    <w:qFormat/>
    <w:uiPriority w:val="99"/>
    <w:pPr>
      <w:widowControl w:val="0"/>
      <w:ind w:left="840" w:hanging="420"/>
      <w:textAlignment w:val="auto"/>
    </w:pPr>
    <w:rPr>
      <w:szCs w:val="21"/>
    </w:rPr>
  </w:style>
  <w:style w:type="paragraph" w:styleId="47">
    <w:name w:val="toc 2"/>
    <w:basedOn w:val="1"/>
    <w:next w:val="1"/>
    <w:qFormat/>
    <w:uiPriority w:val="39"/>
    <w:pPr>
      <w:widowControl w:val="0"/>
      <w:autoSpaceDE w:val="0"/>
      <w:autoSpaceDN w:val="0"/>
      <w:spacing w:before="43"/>
      <w:ind w:left="743"/>
      <w:jc w:val="left"/>
      <w:textAlignment w:val="auto"/>
    </w:pPr>
    <w:rPr>
      <w:rFonts w:ascii="宋体" w:hAnsi="宋体" w:cs="宋体"/>
      <w:kern w:val="0"/>
      <w:szCs w:val="21"/>
      <w:lang w:val="zh-CN" w:bidi="zh-CN"/>
    </w:rPr>
  </w:style>
  <w:style w:type="paragraph" w:styleId="48">
    <w:name w:val="toc 9"/>
    <w:basedOn w:val="1"/>
    <w:next w:val="1"/>
    <w:qFormat/>
    <w:uiPriority w:val="0"/>
    <w:pPr>
      <w:widowControl w:val="0"/>
      <w:ind w:left="1680"/>
      <w:jc w:val="left"/>
      <w:textAlignment w:val="auto"/>
    </w:pPr>
    <w:rPr>
      <w:szCs w:val="21"/>
    </w:rPr>
  </w:style>
  <w:style w:type="paragraph" w:styleId="49">
    <w:name w:val="Body Text 2"/>
    <w:basedOn w:val="1"/>
    <w:link w:val="587"/>
    <w:qFormat/>
    <w:uiPriority w:val="0"/>
    <w:pPr>
      <w:widowControl w:val="0"/>
      <w:jc w:val="center"/>
      <w:textAlignment w:val="auto"/>
    </w:pPr>
    <w:rPr>
      <w:b/>
      <w:bCs/>
      <w:kern w:val="0"/>
      <w:sz w:val="20"/>
    </w:rPr>
  </w:style>
  <w:style w:type="paragraph" w:styleId="50">
    <w:name w:val="HTML Preformatted"/>
    <w:basedOn w:val="1"/>
    <w:link w:val="586"/>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宋体" w:hAnsi="宋体" w:cs="宋体"/>
      <w:kern w:val="0"/>
      <w:sz w:val="24"/>
      <w:szCs w:val="24"/>
    </w:rPr>
  </w:style>
  <w:style w:type="paragraph" w:styleId="51">
    <w:name w:val="Normal (Web)"/>
    <w:basedOn w:val="1"/>
    <w:qFormat/>
    <w:uiPriority w:val="99"/>
    <w:pPr>
      <w:autoSpaceDE w:val="0"/>
      <w:autoSpaceDN w:val="0"/>
      <w:spacing w:before="100" w:beforeAutospacing="1" w:after="100" w:afterAutospacing="1"/>
      <w:jc w:val="left"/>
      <w:textAlignment w:val="auto"/>
    </w:pPr>
    <w:rPr>
      <w:rFonts w:ascii="宋体" w:hAnsi="宋体"/>
      <w:kern w:val="0"/>
      <w:sz w:val="24"/>
      <w:szCs w:val="22"/>
      <w:lang w:val="zh-CN" w:bidi="zh-CN"/>
    </w:rPr>
  </w:style>
  <w:style w:type="paragraph" w:styleId="52">
    <w:name w:val="index 2"/>
    <w:basedOn w:val="1"/>
    <w:next w:val="1"/>
    <w:qFormat/>
    <w:uiPriority w:val="99"/>
    <w:pPr>
      <w:widowControl w:val="0"/>
      <w:spacing w:afterLines="50"/>
      <w:ind w:left="420"/>
      <w:jc w:val="center"/>
      <w:textAlignment w:val="auto"/>
    </w:pPr>
    <w:rPr>
      <w:rFonts w:ascii="宋体" w:hAnsi="宋体"/>
      <w:b/>
      <w:sz w:val="32"/>
    </w:rPr>
  </w:style>
  <w:style w:type="paragraph" w:styleId="53">
    <w:name w:val="Title"/>
    <w:basedOn w:val="1"/>
    <w:link w:val="150"/>
    <w:qFormat/>
    <w:uiPriority w:val="0"/>
    <w:pPr>
      <w:spacing w:line="420" w:lineRule="exact"/>
      <w:jc w:val="center"/>
    </w:pPr>
    <w:rPr>
      <w:rFonts w:eastAsia="黑体"/>
      <w:b/>
      <w:kern w:val="0"/>
      <w:sz w:val="28"/>
      <w:lang w:val="en-GB"/>
    </w:rPr>
  </w:style>
  <w:style w:type="paragraph" w:styleId="54">
    <w:name w:val="annotation subject"/>
    <w:basedOn w:val="18"/>
    <w:next w:val="18"/>
    <w:link w:val="589"/>
    <w:qFormat/>
    <w:uiPriority w:val="99"/>
    <w:rPr>
      <w:b/>
      <w:bCs/>
      <w:kern w:val="0"/>
      <w:sz w:val="24"/>
      <w:szCs w:val="24"/>
    </w:rPr>
  </w:style>
  <w:style w:type="paragraph" w:styleId="55">
    <w:name w:val="Body Text First Indent"/>
    <w:basedOn w:val="21"/>
    <w:link w:val="506"/>
    <w:qFormat/>
    <w:uiPriority w:val="99"/>
    <w:pPr>
      <w:autoSpaceDE/>
      <w:autoSpaceDN/>
      <w:spacing w:after="120"/>
      <w:ind w:firstLine="420" w:firstLineChars="100"/>
      <w:jc w:val="both"/>
    </w:pPr>
    <w:rPr>
      <w:rFonts w:ascii="Times New Roman" w:hAnsi="Times New Roman" w:cs="Times New Roman"/>
      <w:sz w:val="24"/>
      <w:szCs w:val="24"/>
      <w:lang w:val="en-US" w:bidi="ar-SA"/>
    </w:rPr>
  </w:style>
  <w:style w:type="paragraph" w:styleId="56">
    <w:name w:val="Body Text First Indent 2"/>
    <w:basedOn w:val="22"/>
    <w:link w:val="579"/>
    <w:qFormat/>
    <w:uiPriority w:val="99"/>
    <w:pPr>
      <w:autoSpaceDE/>
      <w:autoSpaceDN/>
      <w:spacing w:after="0" w:line="360" w:lineRule="auto"/>
      <w:ind w:left="0" w:leftChars="0" w:firstLine="420" w:firstLineChars="200"/>
      <w:jc w:val="both"/>
    </w:pPr>
    <w:rPr>
      <w:rFonts w:cs="Times New Roman"/>
      <w:sz w:val="20"/>
      <w:szCs w:val="20"/>
      <w:lang w:val="en-US" w:bidi="ar-SA"/>
    </w:rPr>
  </w:style>
  <w:style w:type="table" w:styleId="58">
    <w:name w:val="Table Grid"/>
    <w:basedOn w:val="57"/>
    <w:qFormat/>
    <w:uiPriority w:val="0"/>
    <w:pPr>
      <w:widowControl w:val="0"/>
      <w:autoSpaceDE w:val="0"/>
      <w:autoSpaceDN w:val="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rFonts w:cs="Times New Roman"/>
      <w:b/>
      <w:bCs/>
    </w:rPr>
  </w:style>
  <w:style w:type="character" w:styleId="61">
    <w:name w:val="endnote reference"/>
    <w:qFormat/>
    <w:uiPriority w:val="99"/>
    <w:rPr>
      <w:vertAlign w:val="superscript"/>
    </w:rPr>
  </w:style>
  <w:style w:type="character" w:styleId="62">
    <w:name w:val="page number"/>
    <w:qFormat/>
    <w:uiPriority w:val="0"/>
    <w:rPr>
      <w:rFonts w:cs="Times New Roman"/>
    </w:rPr>
  </w:style>
  <w:style w:type="character" w:styleId="63">
    <w:name w:val="FollowedHyperlink"/>
    <w:qFormat/>
    <w:uiPriority w:val="0"/>
    <w:rPr>
      <w:color w:val="800080"/>
      <w:u w:val="single"/>
    </w:rPr>
  </w:style>
  <w:style w:type="character" w:styleId="64">
    <w:name w:val="Emphasis"/>
    <w:qFormat/>
    <w:uiPriority w:val="0"/>
    <w:rPr>
      <w:rFonts w:cs="Times New Roman"/>
      <w:b/>
      <w:bCs/>
      <w:i/>
      <w:iCs/>
      <w:spacing w:val="10"/>
    </w:rPr>
  </w:style>
  <w:style w:type="character" w:styleId="65">
    <w:name w:val="line number"/>
    <w:qFormat/>
    <w:uiPriority w:val="99"/>
    <w:rPr>
      <w:rFonts w:cs="Times New Roman"/>
    </w:rPr>
  </w:style>
  <w:style w:type="character" w:styleId="66">
    <w:name w:val="HTML Typewriter"/>
    <w:qFormat/>
    <w:uiPriority w:val="99"/>
    <w:rPr>
      <w:rFonts w:ascii="宋体" w:hAnsi="宋体" w:eastAsia="宋体"/>
      <w:sz w:val="24"/>
    </w:rPr>
  </w:style>
  <w:style w:type="character" w:styleId="67">
    <w:name w:val="Hyperlink"/>
    <w:qFormat/>
    <w:uiPriority w:val="0"/>
    <w:rPr>
      <w:color w:val="0000FF"/>
      <w:u w:val="single"/>
    </w:rPr>
  </w:style>
  <w:style w:type="character" w:styleId="68">
    <w:name w:val="annotation reference"/>
    <w:qFormat/>
    <w:uiPriority w:val="0"/>
    <w:rPr>
      <w:sz w:val="21"/>
    </w:rPr>
  </w:style>
  <w:style w:type="character" w:styleId="69">
    <w:name w:val="footnote reference"/>
    <w:qFormat/>
    <w:uiPriority w:val="99"/>
    <w:rPr>
      <w:vertAlign w:val="superscript"/>
    </w:rPr>
  </w:style>
  <w:style w:type="character" w:styleId="70">
    <w:name w:val="HTML Sample"/>
    <w:qFormat/>
    <w:uiPriority w:val="99"/>
    <w:rPr>
      <w:rFonts w:ascii="Courier New" w:hAnsi="宋体" w:eastAsia="宋体"/>
    </w:rPr>
  </w:style>
  <w:style w:type="paragraph" w:customStyle="1" w:styleId="71">
    <w:name w:val="Heading1"/>
    <w:basedOn w:val="1"/>
    <w:next w:val="1"/>
    <w:qFormat/>
    <w:uiPriority w:val="0"/>
    <w:pPr>
      <w:keepNext/>
      <w:tabs>
        <w:tab w:val="left" w:pos="1440"/>
        <w:tab w:val="left" w:pos="5670"/>
      </w:tabs>
      <w:spacing w:before="290" w:after="290"/>
      <w:ind w:firstLine="2890" w:firstLineChars="1203"/>
    </w:pPr>
    <w:rPr>
      <w:rFonts w:ascii="黑体" w:eastAsia="黑体"/>
      <w:b/>
      <w:kern w:val="44"/>
      <w:sz w:val="24"/>
      <w:szCs w:val="28"/>
    </w:rPr>
  </w:style>
  <w:style w:type="paragraph" w:customStyle="1" w:styleId="72">
    <w:name w:val="Heading2"/>
    <w:basedOn w:val="1"/>
    <w:next w:val="73"/>
    <w:qFormat/>
    <w:uiPriority w:val="0"/>
    <w:pPr>
      <w:keepNext/>
      <w:keepLines/>
      <w:spacing w:before="120" w:after="120"/>
      <w:jc w:val="left"/>
    </w:pPr>
    <w:rPr>
      <w:rFonts w:ascii="宋体" w:hAnsi="宋体"/>
      <w:b/>
      <w:szCs w:val="24"/>
    </w:rPr>
  </w:style>
  <w:style w:type="paragraph" w:customStyle="1" w:styleId="73">
    <w:name w:val="NormalIndent"/>
    <w:basedOn w:val="1"/>
    <w:qFormat/>
    <w:uiPriority w:val="0"/>
    <w:pPr>
      <w:ind w:firstLine="420"/>
    </w:pPr>
  </w:style>
  <w:style w:type="paragraph" w:customStyle="1" w:styleId="74">
    <w:name w:val="Heading3"/>
    <w:basedOn w:val="1"/>
    <w:next w:val="73"/>
    <w:qFormat/>
    <w:uiPriority w:val="0"/>
    <w:pPr>
      <w:keepNext/>
      <w:keepLines/>
      <w:shd w:val="clear" w:color="auto" w:fill="FFFFFF"/>
      <w:spacing w:line="390" w:lineRule="atLeast"/>
    </w:pPr>
    <w:rPr>
      <w:rFonts w:ascii="宋体" w:hAnsi="宋体"/>
      <w:b/>
      <w:szCs w:val="21"/>
    </w:rPr>
  </w:style>
  <w:style w:type="paragraph" w:customStyle="1" w:styleId="75">
    <w:name w:val="Heading4"/>
    <w:basedOn w:val="1"/>
    <w:next w:val="73"/>
    <w:qFormat/>
    <w:uiPriority w:val="0"/>
    <w:pPr>
      <w:keepNext/>
      <w:keepLines/>
      <w:spacing w:before="120" w:after="120"/>
    </w:pPr>
    <w:rPr>
      <w:rFonts w:ascii="Arial" w:hAnsi="Arial" w:eastAsia="黑体"/>
      <w:b/>
      <w:sz w:val="28"/>
    </w:rPr>
  </w:style>
  <w:style w:type="paragraph" w:customStyle="1" w:styleId="76">
    <w:name w:val="Heading5"/>
    <w:basedOn w:val="1"/>
    <w:next w:val="73"/>
    <w:qFormat/>
    <w:uiPriority w:val="0"/>
    <w:pPr>
      <w:keepNext/>
      <w:spacing w:before="145" w:after="145"/>
    </w:pPr>
    <w:rPr>
      <w:rFonts w:ascii="黑体" w:eastAsia="黑体"/>
      <w:b/>
      <w:color w:val="000000"/>
      <w:kern w:val="0"/>
      <w:sz w:val="28"/>
    </w:rPr>
  </w:style>
  <w:style w:type="paragraph" w:customStyle="1" w:styleId="77">
    <w:name w:val="Heading6"/>
    <w:basedOn w:val="1"/>
    <w:next w:val="1"/>
    <w:qFormat/>
    <w:uiPriority w:val="0"/>
    <w:pPr>
      <w:keepNext/>
      <w:keepLines/>
      <w:spacing w:before="240" w:after="64" w:line="320" w:lineRule="auto"/>
    </w:pPr>
    <w:rPr>
      <w:rFonts w:ascii="Arial" w:hAnsi="Arial" w:eastAsia="黑体"/>
      <w:b/>
      <w:bCs/>
      <w:sz w:val="24"/>
      <w:szCs w:val="24"/>
    </w:rPr>
  </w:style>
  <w:style w:type="paragraph" w:customStyle="1" w:styleId="78">
    <w:name w:val="Heading7"/>
    <w:basedOn w:val="1"/>
    <w:next w:val="1"/>
    <w:qFormat/>
    <w:uiPriority w:val="0"/>
    <w:pPr>
      <w:keepNext/>
      <w:keepLines/>
      <w:spacing w:before="240" w:after="64" w:line="320" w:lineRule="auto"/>
    </w:pPr>
    <w:rPr>
      <w:b/>
      <w:bCs/>
      <w:sz w:val="24"/>
      <w:szCs w:val="24"/>
    </w:rPr>
  </w:style>
  <w:style w:type="paragraph" w:customStyle="1" w:styleId="79">
    <w:name w:val="Heading8"/>
    <w:basedOn w:val="1"/>
    <w:next w:val="1"/>
    <w:qFormat/>
    <w:uiPriority w:val="0"/>
    <w:pPr>
      <w:keepNext/>
      <w:keepLines/>
      <w:spacing w:before="240" w:after="64" w:line="320" w:lineRule="auto"/>
    </w:pPr>
    <w:rPr>
      <w:rFonts w:ascii="Arial" w:hAnsi="Arial" w:eastAsia="黑体"/>
      <w:sz w:val="24"/>
      <w:szCs w:val="24"/>
    </w:rPr>
  </w:style>
  <w:style w:type="paragraph" w:customStyle="1" w:styleId="80">
    <w:name w:val="Heading9"/>
    <w:basedOn w:val="1"/>
    <w:next w:val="1"/>
    <w:link w:val="83"/>
    <w:qFormat/>
    <w:uiPriority w:val="0"/>
    <w:pPr>
      <w:keepNext/>
      <w:keepLines/>
      <w:spacing w:before="240" w:after="64" w:line="320" w:lineRule="auto"/>
    </w:pPr>
    <w:rPr>
      <w:rFonts w:ascii="Arial" w:hAnsi="Arial" w:eastAsia="黑体"/>
      <w:szCs w:val="21"/>
    </w:rPr>
  </w:style>
  <w:style w:type="character" w:customStyle="1" w:styleId="81">
    <w:name w:val="NormalCharacter"/>
    <w:semiHidden/>
    <w:qFormat/>
    <w:uiPriority w:val="0"/>
  </w:style>
  <w:style w:type="table" w:customStyle="1" w:styleId="82">
    <w:name w:val="TableNormal"/>
    <w:semiHidden/>
    <w:qFormat/>
    <w:uiPriority w:val="0"/>
    <w:tblPr>
      <w:tblCellMar>
        <w:top w:w="0" w:type="dxa"/>
        <w:left w:w="0" w:type="dxa"/>
        <w:bottom w:w="0" w:type="dxa"/>
        <w:right w:w="0" w:type="dxa"/>
      </w:tblCellMar>
    </w:tblPr>
  </w:style>
  <w:style w:type="character" w:customStyle="1" w:styleId="83">
    <w:name w:val="UserStyle_0"/>
    <w:link w:val="80"/>
    <w:qFormat/>
    <w:uiPriority w:val="0"/>
    <w:rPr>
      <w:rFonts w:ascii="黑体" w:eastAsia="黑体"/>
      <w:b/>
      <w:kern w:val="44"/>
      <w:sz w:val="24"/>
      <w:szCs w:val="28"/>
      <w:lang w:val="en-US" w:eastAsia="zh-CN" w:bidi="ar-SA"/>
    </w:rPr>
  </w:style>
  <w:style w:type="character" w:customStyle="1" w:styleId="84">
    <w:name w:val="UserStyle_1"/>
    <w:qFormat/>
    <w:uiPriority w:val="0"/>
    <w:rPr>
      <w:rFonts w:ascii="宋体" w:hAnsi="宋体" w:eastAsia="宋体"/>
      <w:b/>
      <w:kern w:val="2"/>
      <w:sz w:val="21"/>
      <w:szCs w:val="24"/>
      <w:lang w:val="en-US" w:eastAsia="zh-CN" w:bidi="ar-SA"/>
    </w:rPr>
  </w:style>
  <w:style w:type="character" w:customStyle="1" w:styleId="85">
    <w:name w:val="UserStyle_2"/>
    <w:qFormat/>
    <w:uiPriority w:val="0"/>
    <w:rPr>
      <w:rFonts w:ascii="宋体" w:hAnsi="宋体" w:eastAsia="宋体"/>
      <w:b/>
      <w:kern w:val="2"/>
      <w:sz w:val="21"/>
      <w:szCs w:val="21"/>
    </w:rPr>
  </w:style>
  <w:style w:type="character" w:customStyle="1" w:styleId="86">
    <w:name w:val="UserStyle_3"/>
    <w:qFormat/>
    <w:uiPriority w:val="0"/>
    <w:rPr>
      <w:rFonts w:ascii="Arial" w:hAnsi="Arial" w:eastAsia="黑体"/>
      <w:b/>
      <w:kern w:val="2"/>
      <w:sz w:val="28"/>
      <w:lang w:val="en-US" w:eastAsia="zh-CN" w:bidi="ar-SA"/>
    </w:rPr>
  </w:style>
  <w:style w:type="character" w:customStyle="1" w:styleId="87">
    <w:name w:val="UserStyle_4"/>
    <w:qFormat/>
    <w:uiPriority w:val="0"/>
    <w:rPr>
      <w:rFonts w:ascii="黑体" w:eastAsia="黑体"/>
      <w:b/>
      <w:color w:val="000000"/>
      <w:sz w:val="28"/>
      <w:lang w:val="en-US" w:eastAsia="zh-CN" w:bidi="ar-SA"/>
    </w:rPr>
  </w:style>
  <w:style w:type="character" w:customStyle="1" w:styleId="88">
    <w:name w:val="UserStyle_5"/>
    <w:qFormat/>
    <w:uiPriority w:val="0"/>
    <w:rPr>
      <w:rFonts w:ascii="Arial" w:hAnsi="Arial" w:eastAsia="黑体" w:cs="Times New Roman"/>
      <w:b/>
      <w:bCs/>
      <w:kern w:val="2"/>
      <w:sz w:val="24"/>
      <w:szCs w:val="24"/>
      <w:lang w:val="en-US" w:eastAsia="zh-CN" w:bidi="ar-SA"/>
    </w:rPr>
  </w:style>
  <w:style w:type="character" w:customStyle="1" w:styleId="89">
    <w:name w:val="UserStyle_6"/>
    <w:qFormat/>
    <w:uiPriority w:val="0"/>
    <w:rPr>
      <w:rFonts w:eastAsia="宋体" w:cs="Times New Roman"/>
      <w:b/>
      <w:bCs/>
      <w:kern w:val="2"/>
      <w:sz w:val="24"/>
      <w:szCs w:val="24"/>
      <w:lang w:val="en-US" w:eastAsia="zh-CN" w:bidi="ar-SA"/>
    </w:rPr>
  </w:style>
  <w:style w:type="character" w:customStyle="1" w:styleId="90">
    <w:name w:val="UserStyle_7"/>
    <w:qFormat/>
    <w:uiPriority w:val="0"/>
    <w:rPr>
      <w:rFonts w:ascii="Arial" w:hAnsi="Arial" w:eastAsia="黑体"/>
      <w:kern w:val="2"/>
      <w:sz w:val="24"/>
      <w:szCs w:val="24"/>
      <w:lang w:val="en-US" w:eastAsia="zh-CN" w:bidi="ar-SA"/>
    </w:rPr>
  </w:style>
  <w:style w:type="character" w:customStyle="1" w:styleId="91">
    <w:name w:val="UserStyle_8"/>
    <w:qFormat/>
    <w:uiPriority w:val="0"/>
    <w:rPr>
      <w:rFonts w:ascii="Arial" w:hAnsi="Arial" w:eastAsia="黑体"/>
      <w:kern w:val="2"/>
      <w:sz w:val="21"/>
      <w:szCs w:val="21"/>
      <w:lang w:val="en-US" w:eastAsia="zh-CN" w:bidi="ar-SA"/>
    </w:rPr>
  </w:style>
  <w:style w:type="character" w:customStyle="1" w:styleId="92">
    <w:name w:val="UserStyle_9"/>
    <w:qFormat/>
    <w:uiPriority w:val="0"/>
    <w:rPr>
      <w:rFonts w:ascii="宋体" w:hAnsi="宋体"/>
      <w:sz w:val="24"/>
    </w:rPr>
  </w:style>
  <w:style w:type="character" w:customStyle="1" w:styleId="93">
    <w:name w:val="260"/>
    <w:qFormat/>
    <w:uiPriority w:val="0"/>
    <w:rPr>
      <w:i/>
      <w:iCs/>
    </w:rPr>
  </w:style>
  <w:style w:type="character" w:customStyle="1" w:styleId="94">
    <w:name w:val="UserStyle_10"/>
    <w:link w:val="95"/>
    <w:qFormat/>
    <w:uiPriority w:val="0"/>
    <w:rPr>
      <w:rFonts w:ascii="Calibri" w:hAnsi="Calibri" w:eastAsia="宋体" w:cs="Times New Roman"/>
      <w:b/>
      <w:bCs/>
      <w:i/>
      <w:iCs/>
      <w:sz w:val="22"/>
      <w:szCs w:val="22"/>
      <w:lang w:val="en-US" w:eastAsia="en-US" w:bidi="en-US"/>
    </w:rPr>
  </w:style>
  <w:style w:type="paragraph" w:customStyle="1" w:styleId="95">
    <w:name w:val="181"/>
    <w:basedOn w:val="1"/>
    <w:next w:val="1"/>
    <w:link w:val="94"/>
    <w:qFormat/>
    <w:uiPriority w:val="0"/>
    <w:pPr>
      <w:pBdr>
        <w:bottom w:val="single" w:color="000000" w:sz="4" w:space="1"/>
      </w:pBdr>
      <w:spacing w:before="200" w:after="280" w:line="276" w:lineRule="auto"/>
      <w:ind w:left="1008" w:right="1152"/>
    </w:pPr>
    <w:rPr>
      <w:rFonts w:ascii="Calibri" w:hAnsi="Calibri"/>
      <w:b/>
      <w:bCs/>
      <w:i/>
      <w:iCs/>
      <w:kern w:val="0"/>
      <w:sz w:val="22"/>
      <w:szCs w:val="22"/>
      <w:lang w:eastAsia="en-US" w:bidi="en-US"/>
    </w:rPr>
  </w:style>
  <w:style w:type="character" w:customStyle="1" w:styleId="96">
    <w:name w:val="UserStyle_11"/>
    <w:link w:val="97"/>
    <w:qFormat/>
    <w:uiPriority w:val="0"/>
    <w:rPr>
      <w:rFonts w:ascii="Arial" w:hAnsi="Arial" w:eastAsia="仿宋_GB2312"/>
      <w:kern w:val="2"/>
      <w:sz w:val="32"/>
      <w:lang w:val="en-US" w:eastAsia="zh-CN" w:bidi="ar-SA"/>
    </w:rPr>
  </w:style>
  <w:style w:type="paragraph" w:customStyle="1" w:styleId="97">
    <w:name w:val="BodyTextIndent2"/>
    <w:basedOn w:val="1"/>
    <w:link w:val="96"/>
    <w:qFormat/>
    <w:uiPriority w:val="0"/>
    <w:pPr>
      <w:ind w:left="630" w:firstLine="645"/>
    </w:pPr>
    <w:rPr>
      <w:rFonts w:ascii="Arial" w:hAnsi="Arial" w:eastAsia="仿宋_GB2312"/>
      <w:sz w:val="32"/>
    </w:rPr>
  </w:style>
  <w:style w:type="character" w:customStyle="1" w:styleId="98">
    <w:name w:val="UserStyle_12"/>
    <w:qFormat/>
    <w:uiPriority w:val="0"/>
    <w:rPr>
      <w:rFonts w:ascii="Arial" w:hAnsi="Arial" w:eastAsia="黑体" w:cs="Times New Roman"/>
      <w:b/>
      <w:bCs/>
      <w:kern w:val="2"/>
      <w:sz w:val="24"/>
      <w:szCs w:val="24"/>
    </w:rPr>
  </w:style>
  <w:style w:type="character" w:customStyle="1" w:styleId="99">
    <w:name w:val="UserStyle_13"/>
    <w:link w:val="100"/>
    <w:qFormat/>
    <w:uiPriority w:val="0"/>
    <w:rPr>
      <w:rFonts w:ascii="Calibri" w:hAnsi="Calibri" w:eastAsia="宋体"/>
      <w:i/>
      <w:iCs/>
      <w:sz w:val="22"/>
      <w:szCs w:val="22"/>
      <w:lang w:val="en-US" w:eastAsia="en-US" w:bidi="en-US"/>
    </w:rPr>
  </w:style>
  <w:style w:type="paragraph" w:customStyle="1" w:styleId="100">
    <w:name w:val="180"/>
    <w:basedOn w:val="1"/>
    <w:next w:val="1"/>
    <w:link w:val="99"/>
    <w:qFormat/>
    <w:uiPriority w:val="0"/>
    <w:pPr>
      <w:spacing w:before="200" w:line="276" w:lineRule="auto"/>
      <w:ind w:left="360" w:right="360"/>
      <w:jc w:val="left"/>
    </w:pPr>
    <w:rPr>
      <w:rFonts w:ascii="Calibri" w:hAnsi="Calibri"/>
      <w:i/>
      <w:iCs/>
      <w:kern w:val="0"/>
      <w:sz w:val="22"/>
      <w:szCs w:val="22"/>
      <w:lang w:eastAsia="en-US" w:bidi="en-US"/>
    </w:rPr>
  </w:style>
  <w:style w:type="character" w:customStyle="1" w:styleId="101">
    <w:name w:val="UserStyle_14"/>
    <w:link w:val="102"/>
    <w:qFormat/>
    <w:uiPriority w:val="0"/>
    <w:rPr>
      <w:rFonts w:ascii="Calibri" w:hAnsi="Calibri" w:eastAsia="微软雅黑"/>
      <w:kern w:val="2"/>
      <w:sz w:val="24"/>
      <w:szCs w:val="22"/>
      <w:lang w:val="en-US" w:eastAsia="zh-CN" w:bidi="ar-SA"/>
    </w:rPr>
  </w:style>
  <w:style w:type="paragraph" w:customStyle="1" w:styleId="102">
    <w:name w:val="Null"/>
    <w:link w:val="101"/>
    <w:qFormat/>
    <w:uiPriority w:val="0"/>
    <w:pPr>
      <w:jc w:val="both"/>
      <w:textAlignment w:val="baseline"/>
    </w:pPr>
    <w:rPr>
      <w:rFonts w:ascii="Calibri" w:hAnsi="Calibri" w:eastAsia="微软雅黑" w:cs="Times New Roman"/>
      <w:kern w:val="2"/>
      <w:sz w:val="24"/>
      <w:szCs w:val="22"/>
      <w:lang w:val="en-US" w:eastAsia="zh-CN" w:bidi="ar-SA"/>
    </w:rPr>
  </w:style>
  <w:style w:type="character" w:customStyle="1" w:styleId="103">
    <w:name w:val="263"/>
    <w:qFormat/>
    <w:uiPriority w:val="0"/>
    <w:rPr>
      <w:smallCaps/>
      <w:spacing w:val="5"/>
      <w:u w:val="single"/>
    </w:rPr>
  </w:style>
  <w:style w:type="character" w:customStyle="1" w:styleId="104">
    <w:name w:val="UserStyle_15"/>
    <w:qFormat/>
    <w:uiPriority w:val="0"/>
    <w:rPr>
      <w:rFonts w:eastAsia="宋体"/>
      <w:kern w:val="2"/>
      <w:sz w:val="24"/>
      <w:szCs w:val="24"/>
      <w:lang w:val="en-US" w:eastAsia="zh-CN" w:bidi="ar-SA"/>
    </w:rPr>
  </w:style>
  <w:style w:type="character" w:customStyle="1" w:styleId="105">
    <w:name w:val="UserStyle_16"/>
    <w:link w:val="106"/>
    <w:qFormat/>
    <w:uiPriority w:val="0"/>
    <w:rPr>
      <w:kern w:val="2"/>
      <w:sz w:val="18"/>
    </w:rPr>
  </w:style>
  <w:style w:type="paragraph" w:customStyle="1" w:styleId="106">
    <w:name w:val="页脚1"/>
    <w:basedOn w:val="1"/>
    <w:link w:val="105"/>
    <w:qFormat/>
    <w:uiPriority w:val="0"/>
    <w:pPr>
      <w:tabs>
        <w:tab w:val="center" w:pos="4153"/>
        <w:tab w:val="right" w:pos="8306"/>
      </w:tabs>
      <w:snapToGrid w:val="0"/>
      <w:jc w:val="left"/>
    </w:pPr>
    <w:rPr>
      <w:sz w:val="18"/>
    </w:rPr>
  </w:style>
  <w:style w:type="character" w:customStyle="1" w:styleId="107">
    <w:name w:val="UserStyle_17"/>
    <w:qFormat/>
    <w:uiPriority w:val="0"/>
    <w:rPr>
      <w:rFonts w:eastAsia="宋体"/>
      <w:kern w:val="2"/>
      <w:sz w:val="24"/>
      <w:szCs w:val="24"/>
      <w:lang w:val="en-US" w:eastAsia="zh-CN" w:bidi="ar-SA"/>
    </w:rPr>
  </w:style>
  <w:style w:type="character" w:customStyle="1" w:styleId="108">
    <w:name w:val="UserStyle_18"/>
    <w:qFormat/>
    <w:uiPriority w:val="0"/>
    <w:rPr>
      <w:rFonts w:ascii="宋体" w:hAnsi="Courier New" w:eastAsia="宋体"/>
      <w:kern w:val="2"/>
      <w:sz w:val="21"/>
      <w:szCs w:val="21"/>
      <w:lang w:val="en-US" w:eastAsia="zh-CN" w:bidi="ar-SA"/>
    </w:rPr>
  </w:style>
  <w:style w:type="character" w:customStyle="1" w:styleId="109">
    <w:name w:val="UserStyle_19"/>
    <w:link w:val="110"/>
    <w:qFormat/>
    <w:locked/>
    <w:uiPriority w:val="0"/>
    <w:rPr>
      <w:rFonts w:ascii="黑体" w:eastAsia="黑体"/>
      <w:b/>
      <w:kern w:val="2"/>
      <w:sz w:val="21"/>
      <w:lang w:bidi="ar-SA"/>
    </w:rPr>
  </w:style>
  <w:style w:type="paragraph" w:customStyle="1" w:styleId="110">
    <w:name w:val="UserStyle_20"/>
    <w:basedOn w:val="1"/>
    <w:link w:val="109"/>
    <w:qFormat/>
    <w:uiPriority w:val="0"/>
    <w:pPr>
      <w:jc w:val="center"/>
    </w:pPr>
    <w:rPr>
      <w:rFonts w:ascii="黑体" w:eastAsia="黑体"/>
      <w:b/>
    </w:rPr>
  </w:style>
  <w:style w:type="character" w:customStyle="1" w:styleId="111">
    <w:name w:val="UserStyle_21"/>
    <w:qFormat/>
    <w:uiPriority w:val="0"/>
    <w:rPr>
      <w:rFonts w:eastAsia="宋体"/>
      <w:kern w:val="2"/>
      <w:sz w:val="24"/>
      <w:szCs w:val="24"/>
      <w:lang w:val="en-US" w:eastAsia="zh-CN" w:bidi="ar-SA"/>
    </w:rPr>
  </w:style>
  <w:style w:type="character" w:customStyle="1" w:styleId="112">
    <w:name w:val="UserStyle_22"/>
    <w:qFormat/>
    <w:uiPriority w:val="0"/>
    <w:rPr>
      <w:rFonts w:eastAsia="宋体"/>
      <w:kern w:val="2"/>
      <w:sz w:val="24"/>
      <w:szCs w:val="24"/>
      <w:lang w:val="en-US" w:eastAsia="zh-CN" w:bidi="ar-SA"/>
    </w:rPr>
  </w:style>
  <w:style w:type="character" w:customStyle="1" w:styleId="113">
    <w:name w:val="UserStyle_23"/>
    <w:qFormat/>
    <w:uiPriority w:val="0"/>
    <w:rPr>
      <w:rFonts w:eastAsia="宋体" w:cs="Times New Roman"/>
      <w:b/>
      <w:bCs/>
      <w:kern w:val="2"/>
      <w:sz w:val="32"/>
      <w:szCs w:val="32"/>
      <w:lang w:val="en-US" w:eastAsia="zh-CN" w:bidi="ar-SA"/>
    </w:rPr>
  </w:style>
  <w:style w:type="character" w:customStyle="1" w:styleId="114">
    <w:name w:val="UserStyle_24"/>
    <w:qFormat/>
    <w:uiPriority w:val="0"/>
    <w:rPr>
      <w:rFonts w:eastAsia="宋体"/>
      <w:kern w:val="2"/>
      <w:sz w:val="21"/>
      <w:szCs w:val="24"/>
      <w:lang w:val="en-US" w:eastAsia="zh-CN" w:bidi="ar-SA"/>
    </w:rPr>
  </w:style>
  <w:style w:type="character" w:customStyle="1" w:styleId="115">
    <w:name w:val="UserStyle_25"/>
    <w:qFormat/>
    <w:uiPriority w:val="0"/>
    <w:rPr>
      <w:rFonts w:ascii="Arial" w:hAnsi="Arial" w:eastAsia="黑体"/>
      <w:b/>
      <w:kern w:val="2"/>
      <w:sz w:val="28"/>
    </w:rPr>
  </w:style>
  <w:style w:type="character" w:customStyle="1" w:styleId="116">
    <w:name w:val="UserStyle_26"/>
    <w:qFormat/>
    <w:uiPriority w:val="0"/>
    <w:rPr>
      <w:rFonts w:ascii="宋体" w:hAnsi="宋体" w:eastAsia="宋体"/>
      <w:kern w:val="2"/>
      <w:sz w:val="24"/>
      <w:szCs w:val="24"/>
      <w:lang w:val="en-US" w:eastAsia="zh-CN" w:bidi="ar-SA"/>
    </w:rPr>
  </w:style>
  <w:style w:type="character" w:customStyle="1" w:styleId="117">
    <w:name w:val="UserStyle_27"/>
    <w:link w:val="118"/>
    <w:qFormat/>
    <w:uiPriority w:val="0"/>
    <w:rPr>
      <w:rFonts w:eastAsia="宋体"/>
      <w:kern w:val="2"/>
      <w:sz w:val="21"/>
      <w:lang w:val="en-US" w:eastAsia="zh-CN" w:bidi="ar-SA"/>
    </w:rPr>
  </w:style>
  <w:style w:type="paragraph" w:customStyle="1" w:styleId="118">
    <w:name w:val="AnnotationText"/>
    <w:basedOn w:val="1"/>
    <w:link w:val="117"/>
    <w:qFormat/>
    <w:uiPriority w:val="0"/>
    <w:pPr>
      <w:jc w:val="left"/>
    </w:pPr>
  </w:style>
  <w:style w:type="character" w:customStyle="1" w:styleId="119">
    <w:name w:val="UserStyle_28"/>
    <w:qFormat/>
    <w:uiPriority w:val="0"/>
    <w:rPr>
      <w:rFonts w:ascii="宋体" w:hAnsi="Courier New" w:eastAsia="宋体"/>
      <w:kern w:val="2"/>
      <w:sz w:val="21"/>
      <w:szCs w:val="21"/>
      <w:lang w:val="en-US" w:eastAsia="zh-CN" w:bidi="ar-SA"/>
    </w:rPr>
  </w:style>
  <w:style w:type="character" w:customStyle="1" w:styleId="120">
    <w:name w:val="264"/>
    <w:qFormat/>
    <w:uiPriority w:val="0"/>
    <w:rPr>
      <w:i/>
      <w:iCs/>
      <w:smallCaps/>
      <w:spacing w:val="5"/>
    </w:rPr>
  </w:style>
  <w:style w:type="character" w:customStyle="1" w:styleId="121">
    <w:name w:val="UserStyle_29"/>
    <w:link w:val="122"/>
    <w:qFormat/>
    <w:uiPriority w:val="0"/>
    <w:rPr>
      <w:rFonts w:ascii="宋体" w:hAnsi="Courier New" w:eastAsia="宋体"/>
      <w:kern w:val="2"/>
      <w:sz w:val="21"/>
      <w:lang w:val="en-US" w:eastAsia="zh-CN" w:bidi="ar-SA"/>
    </w:rPr>
  </w:style>
  <w:style w:type="paragraph" w:customStyle="1" w:styleId="122">
    <w:name w:val="PlainText"/>
    <w:basedOn w:val="1"/>
    <w:link w:val="121"/>
    <w:qFormat/>
    <w:uiPriority w:val="0"/>
    <w:rPr>
      <w:rFonts w:ascii="宋体" w:hAnsi="Courier New"/>
    </w:rPr>
  </w:style>
  <w:style w:type="character" w:customStyle="1" w:styleId="123">
    <w:name w:val="UserStyle_30"/>
    <w:qFormat/>
    <w:uiPriority w:val="0"/>
    <w:rPr>
      <w:rFonts w:ascii="Arial" w:cs="Arial"/>
      <w:b/>
      <w:bCs/>
      <w:sz w:val="18"/>
      <w:szCs w:val="18"/>
    </w:rPr>
  </w:style>
  <w:style w:type="character" w:customStyle="1" w:styleId="124">
    <w:name w:val="UserStyle_31"/>
    <w:qFormat/>
    <w:uiPriority w:val="0"/>
    <w:rPr>
      <w:rFonts w:eastAsia="宋体"/>
      <w:kern w:val="2"/>
      <w:sz w:val="18"/>
      <w:szCs w:val="18"/>
      <w:lang w:val="en-US" w:eastAsia="zh-CN" w:bidi="ar-SA"/>
    </w:rPr>
  </w:style>
  <w:style w:type="character" w:customStyle="1" w:styleId="125">
    <w:name w:val="UserStyle_32"/>
    <w:qFormat/>
    <w:uiPriority w:val="0"/>
    <w:rPr>
      <w:rFonts w:ascii="宋体" w:hAnsi="宋体" w:eastAsia="宋体" w:cs="Times New Roman"/>
      <w:b/>
      <w:bCs/>
      <w:kern w:val="2"/>
      <w:sz w:val="24"/>
      <w:szCs w:val="32"/>
      <w:lang w:val="en-US" w:eastAsia="zh-CN" w:bidi="ar-SA"/>
    </w:rPr>
  </w:style>
  <w:style w:type="character" w:customStyle="1" w:styleId="126">
    <w:name w:val="UserStyle_33"/>
    <w:qFormat/>
    <w:uiPriority w:val="0"/>
    <w:rPr>
      <w:rFonts w:cs="Times New Roman"/>
      <w:b/>
      <w:bCs/>
      <w:kern w:val="2"/>
      <w:sz w:val="32"/>
      <w:szCs w:val="32"/>
    </w:rPr>
  </w:style>
  <w:style w:type="character" w:customStyle="1" w:styleId="127">
    <w:name w:val="UserStyle_34"/>
    <w:qFormat/>
    <w:uiPriority w:val="0"/>
    <w:rPr>
      <w:rFonts w:ascii="Arial" w:hAnsi="Arial" w:eastAsia="黑体" w:cs="Arial"/>
      <w:b/>
      <w:bCs/>
      <w:sz w:val="32"/>
      <w:szCs w:val="32"/>
    </w:rPr>
  </w:style>
  <w:style w:type="character" w:customStyle="1" w:styleId="128">
    <w:name w:val="UserStyle_35"/>
    <w:qFormat/>
    <w:uiPriority w:val="0"/>
    <w:rPr>
      <w:rFonts w:ascii="宋体" w:hAnsi="Courier New" w:eastAsia="宋体"/>
      <w:kern w:val="2"/>
      <w:sz w:val="21"/>
      <w:szCs w:val="21"/>
      <w:lang w:val="en-US" w:eastAsia="zh-CN" w:bidi="ar-SA"/>
    </w:rPr>
  </w:style>
  <w:style w:type="character" w:customStyle="1" w:styleId="129">
    <w:name w:val="UserStyle_36"/>
    <w:qFormat/>
    <w:uiPriority w:val="0"/>
  </w:style>
  <w:style w:type="character" w:customStyle="1" w:styleId="130">
    <w:name w:val="HtmlTt"/>
    <w:qFormat/>
    <w:uiPriority w:val="0"/>
    <w:rPr>
      <w:rFonts w:ascii="宋体" w:hAnsi="宋体" w:eastAsia="宋体"/>
      <w:sz w:val="24"/>
      <w:szCs w:val="24"/>
    </w:rPr>
  </w:style>
  <w:style w:type="character" w:customStyle="1" w:styleId="131">
    <w:name w:val="LineNumber"/>
    <w:basedOn w:val="81"/>
    <w:qFormat/>
    <w:uiPriority w:val="0"/>
  </w:style>
  <w:style w:type="character" w:customStyle="1" w:styleId="132">
    <w:name w:val="PageNumber"/>
    <w:basedOn w:val="81"/>
    <w:qFormat/>
    <w:uiPriority w:val="0"/>
  </w:style>
  <w:style w:type="character" w:customStyle="1" w:styleId="133">
    <w:name w:val="FootnoteReference"/>
    <w:qFormat/>
    <w:uiPriority w:val="0"/>
    <w:rPr>
      <w:vertAlign w:val="superscript"/>
    </w:rPr>
  </w:style>
  <w:style w:type="character" w:customStyle="1" w:styleId="134">
    <w:name w:val="EndnoteReference"/>
    <w:qFormat/>
    <w:uiPriority w:val="0"/>
    <w:rPr>
      <w:vertAlign w:val="superscript"/>
    </w:rPr>
  </w:style>
  <w:style w:type="character" w:customStyle="1" w:styleId="135">
    <w:name w:val="AnnotationReference"/>
    <w:qFormat/>
    <w:uiPriority w:val="0"/>
    <w:rPr>
      <w:sz w:val="21"/>
    </w:rPr>
  </w:style>
  <w:style w:type="character" w:customStyle="1" w:styleId="136">
    <w:name w:val="htmlSamp"/>
    <w:qFormat/>
    <w:uiPriority w:val="0"/>
    <w:rPr>
      <w:rFonts w:ascii="Courier New" w:hAnsi="宋体" w:eastAsia="宋体"/>
    </w:rPr>
  </w:style>
  <w:style w:type="character" w:customStyle="1" w:styleId="137">
    <w:name w:val="UserStyle_37"/>
    <w:link w:val="138"/>
    <w:qFormat/>
    <w:uiPriority w:val="0"/>
    <w:rPr>
      <w:rFonts w:ascii="Arial" w:hAnsi="Arial" w:eastAsia="仿宋_GB2312"/>
      <w:color w:val="FFFF00"/>
      <w:kern w:val="2"/>
      <w:sz w:val="32"/>
      <w:lang w:val="en-US" w:eastAsia="zh-CN" w:bidi="ar-SA"/>
    </w:rPr>
  </w:style>
  <w:style w:type="paragraph" w:customStyle="1" w:styleId="138">
    <w:name w:val="BodyTextIndent3"/>
    <w:basedOn w:val="1"/>
    <w:link w:val="137"/>
    <w:qFormat/>
    <w:uiPriority w:val="0"/>
    <w:pPr>
      <w:ind w:left="645" w:firstLine="645"/>
    </w:pPr>
    <w:rPr>
      <w:rFonts w:ascii="Arial" w:hAnsi="Arial" w:eastAsia="仿宋_GB2312"/>
      <w:color w:val="FFFF00"/>
      <w:sz w:val="32"/>
    </w:rPr>
  </w:style>
  <w:style w:type="character" w:customStyle="1" w:styleId="139">
    <w:name w:val="UserStyle_38"/>
    <w:qFormat/>
    <w:uiPriority w:val="0"/>
    <w:rPr>
      <w:rFonts w:eastAsia="宋体" w:cs="Times New Roman"/>
      <w:bCs/>
      <w:kern w:val="2"/>
      <w:sz w:val="24"/>
      <w:szCs w:val="24"/>
      <w:lang w:val="en-US" w:eastAsia="zh-CN" w:bidi="ar-SA"/>
    </w:rPr>
  </w:style>
  <w:style w:type="character" w:customStyle="1" w:styleId="140">
    <w:name w:val="UserStyle_39"/>
    <w:basedOn w:val="81"/>
    <w:qFormat/>
    <w:uiPriority w:val="0"/>
  </w:style>
  <w:style w:type="character" w:customStyle="1" w:styleId="141">
    <w:name w:val="262"/>
    <w:qFormat/>
    <w:uiPriority w:val="0"/>
    <w:rPr>
      <w:smallCaps/>
    </w:rPr>
  </w:style>
  <w:style w:type="character" w:customStyle="1" w:styleId="142">
    <w:name w:val="UserStyle_40"/>
    <w:qFormat/>
    <w:uiPriority w:val="0"/>
    <w:rPr>
      <w:rFonts w:eastAsia="宋体" w:cs="Times New Roman"/>
      <w:bCs/>
      <w:kern w:val="2"/>
      <w:sz w:val="24"/>
      <w:szCs w:val="24"/>
      <w:lang w:val="en-US" w:eastAsia="zh-CN" w:bidi="ar-SA"/>
    </w:rPr>
  </w:style>
  <w:style w:type="character" w:customStyle="1" w:styleId="143">
    <w:name w:val="UserStyle_41"/>
    <w:basedOn w:val="81"/>
    <w:qFormat/>
    <w:uiPriority w:val="0"/>
  </w:style>
  <w:style w:type="character" w:customStyle="1" w:styleId="144">
    <w:name w:val="UserStyle_42"/>
    <w:qFormat/>
    <w:uiPriority w:val="0"/>
    <w:rPr>
      <w:rFonts w:cs="Times New Roman"/>
      <w:b/>
      <w:bCs/>
      <w:kern w:val="2"/>
      <w:sz w:val="28"/>
      <w:szCs w:val="28"/>
    </w:rPr>
  </w:style>
  <w:style w:type="character" w:customStyle="1" w:styleId="145">
    <w:name w:val="UserStyle_43"/>
    <w:link w:val="146"/>
    <w:qFormat/>
    <w:uiPriority w:val="0"/>
    <w:rPr>
      <w:rFonts w:eastAsia="宋体"/>
      <w:lang w:bidi="ar-SA"/>
    </w:rPr>
  </w:style>
  <w:style w:type="paragraph" w:customStyle="1" w:styleId="146">
    <w:name w:val="UserStyle_44"/>
    <w:basedOn w:val="1"/>
    <w:link w:val="145"/>
    <w:qFormat/>
    <w:uiPriority w:val="0"/>
    <w:pPr>
      <w:ind w:firstLine="420"/>
    </w:pPr>
    <w:rPr>
      <w:kern w:val="0"/>
      <w:sz w:val="20"/>
    </w:rPr>
  </w:style>
  <w:style w:type="character" w:customStyle="1" w:styleId="147">
    <w:name w:val="UserStyle_45"/>
    <w:basedOn w:val="81"/>
    <w:qFormat/>
    <w:uiPriority w:val="0"/>
  </w:style>
  <w:style w:type="character" w:customStyle="1" w:styleId="148">
    <w:name w:val="UserStyle_46"/>
    <w:qFormat/>
    <w:uiPriority w:val="0"/>
    <w:rPr>
      <w:rFonts w:ascii="Times New Roman" w:hAnsi="Times New Roman" w:eastAsia="宋体" w:cs="Times New Roman"/>
      <w:b/>
      <w:bCs/>
      <w:kern w:val="44"/>
      <w:sz w:val="44"/>
      <w:szCs w:val="44"/>
    </w:rPr>
  </w:style>
  <w:style w:type="character" w:customStyle="1" w:styleId="149">
    <w:name w:val="UserStyle_47"/>
    <w:qFormat/>
    <w:uiPriority w:val="0"/>
    <w:rPr>
      <w:color w:val="000000"/>
    </w:rPr>
  </w:style>
  <w:style w:type="character" w:customStyle="1" w:styleId="150">
    <w:name w:val="标题 字符"/>
    <w:link w:val="53"/>
    <w:qFormat/>
    <w:uiPriority w:val="0"/>
    <w:rPr>
      <w:rFonts w:eastAsia="黑体"/>
      <w:b/>
      <w:sz w:val="28"/>
      <w:lang w:val="en-GB" w:eastAsia="zh-CN" w:bidi="ar-SA"/>
    </w:rPr>
  </w:style>
  <w:style w:type="character" w:customStyle="1" w:styleId="151">
    <w:name w:val="UserStyle_49"/>
    <w:qFormat/>
    <w:uiPriority w:val="0"/>
    <w:rPr>
      <w:rFonts w:ascii="Cambria" w:eastAsia="宋体" w:cs="Times New Roman"/>
      <w:b/>
      <w:bCs/>
      <w:sz w:val="32"/>
      <w:szCs w:val="32"/>
    </w:rPr>
  </w:style>
  <w:style w:type="character" w:customStyle="1" w:styleId="152">
    <w:name w:val="UserStyle_50"/>
    <w:qFormat/>
    <w:uiPriority w:val="0"/>
    <w:rPr>
      <w:rFonts w:cs="Times New Roman"/>
      <w:b/>
      <w:bCs/>
      <w:kern w:val="44"/>
      <w:sz w:val="44"/>
      <w:szCs w:val="44"/>
    </w:rPr>
  </w:style>
  <w:style w:type="character" w:customStyle="1" w:styleId="153">
    <w:name w:val="UserStyle_51"/>
    <w:qFormat/>
    <w:uiPriority w:val="0"/>
    <w:rPr>
      <w:sz w:val="18"/>
      <w:szCs w:val="18"/>
    </w:rPr>
  </w:style>
  <w:style w:type="character" w:customStyle="1" w:styleId="154">
    <w:name w:val="UserStyle_52"/>
    <w:qFormat/>
    <w:uiPriority w:val="0"/>
    <w:rPr>
      <w:rFonts w:eastAsia="宋体"/>
      <w:kern w:val="2"/>
      <w:sz w:val="24"/>
      <w:szCs w:val="24"/>
      <w:lang w:val="en-US" w:eastAsia="zh-CN" w:bidi="ar-SA"/>
    </w:rPr>
  </w:style>
  <w:style w:type="character" w:customStyle="1" w:styleId="155">
    <w:name w:val="261"/>
    <w:qFormat/>
    <w:uiPriority w:val="0"/>
    <w:rPr>
      <w:rFonts w:cs="Times New Roman"/>
      <w:b/>
      <w:bCs/>
    </w:rPr>
  </w:style>
  <w:style w:type="character" w:customStyle="1" w:styleId="156">
    <w:name w:val="UserStyle_53"/>
    <w:qFormat/>
    <w:uiPriority w:val="0"/>
    <w:rPr>
      <w:rFonts w:eastAsia="宋体" w:cs="Times New Roman"/>
      <w:b/>
      <w:bCs/>
      <w:kern w:val="44"/>
      <w:sz w:val="44"/>
      <w:szCs w:val="44"/>
      <w:lang w:val="en-US" w:eastAsia="zh-CN" w:bidi="ar-SA"/>
    </w:rPr>
  </w:style>
  <w:style w:type="character" w:customStyle="1" w:styleId="157">
    <w:name w:val="UserStyle_54"/>
    <w:qFormat/>
    <w:uiPriority w:val="0"/>
    <w:rPr>
      <w:color w:val="000000"/>
      <w:sz w:val="18"/>
      <w:szCs w:val="18"/>
    </w:rPr>
  </w:style>
  <w:style w:type="character" w:customStyle="1" w:styleId="158">
    <w:name w:val="UserStyle_55"/>
    <w:basedOn w:val="81"/>
    <w:qFormat/>
    <w:uiPriority w:val="0"/>
  </w:style>
  <w:style w:type="character" w:customStyle="1" w:styleId="159">
    <w:name w:val="UserStyle_56"/>
    <w:qFormat/>
    <w:uiPriority w:val="0"/>
    <w:rPr>
      <w:rFonts w:eastAsia="仿宋_GB2312" w:cs="Times New Roman"/>
      <w:b/>
      <w:bCs/>
      <w:kern w:val="2"/>
      <w:sz w:val="28"/>
      <w:szCs w:val="32"/>
      <w:lang w:val="en-US" w:eastAsia="zh-CN" w:bidi="ar-SA"/>
    </w:rPr>
  </w:style>
  <w:style w:type="character" w:customStyle="1" w:styleId="160">
    <w:name w:val="UserStyle_57"/>
    <w:qFormat/>
    <w:uiPriority w:val="0"/>
    <w:rPr>
      <w:color w:val="666666"/>
      <w:sz w:val="18"/>
      <w:szCs w:val="18"/>
    </w:rPr>
  </w:style>
  <w:style w:type="character" w:customStyle="1" w:styleId="161">
    <w:name w:val="UserStyle_58"/>
    <w:qFormat/>
    <w:uiPriority w:val="0"/>
    <w:rPr>
      <w:rFonts w:eastAsia="宋体"/>
      <w:sz w:val="28"/>
    </w:rPr>
  </w:style>
  <w:style w:type="character" w:customStyle="1" w:styleId="162">
    <w:name w:val="UserStyle_59"/>
    <w:qFormat/>
    <w:uiPriority w:val="0"/>
    <w:rPr>
      <w:rFonts w:ascii="Arial" w:hAnsi="Arial" w:eastAsia="黑体"/>
      <w:kern w:val="2"/>
      <w:sz w:val="21"/>
      <w:szCs w:val="21"/>
    </w:rPr>
  </w:style>
  <w:style w:type="character" w:customStyle="1" w:styleId="163">
    <w:name w:val="UserStyle_60"/>
    <w:basedOn w:val="81"/>
    <w:qFormat/>
    <w:uiPriority w:val="0"/>
  </w:style>
  <w:style w:type="character" w:customStyle="1" w:styleId="164">
    <w:name w:val="UserStyle_61"/>
    <w:qFormat/>
    <w:uiPriority w:val="0"/>
    <w:rPr>
      <w:rFonts w:eastAsia="宋体"/>
      <w:kern w:val="2"/>
      <w:sz w:val="21"/>
      <w:lang w:val="en-US" w:eastAsia="zh-CN" w:bidi="ar-SA"/>
    </w:rPr>
  </w:style>
  <w:style w:type="character" w:customStyle="1" w:styleId="165">
    <w:name w:val="UserStyle_62"/>
    <w:link w:val="166"/>
    <w:qFormat/>
    <w:uiPriority w:val="0"/>
    <w:rPr>
      <w:rFonts w:ascii="楷体_GB2312" w:eastAsia="楷体_GB2312"/>
      <w:kern w:val="2"/>
      <w:sz w:val="32"/>
      <w:lang w:val="en-US" w:eastAsia="zh-CN" w:bidi="ar-SA"/>
    </w:rPr>
  </w:style>
  <w:style w:type="paragraph" w:customStyle="1" w:styleId="166">
    <w:name w:val="BodyTextIndent"/>
    <w:basedOn w:val="1"/>
    <w:link w:val="165"/>
    <w:qFormat/>
    <w:uiPriority w:val="0"/>
    <w:pPr>
      <w:ind w:firstLine="645"/>
    </w:pPr>
    <w:rPr>
      <w:rFonts w:ascii="楷体_GB2312" w:eastAsia="楷体_GB2312"/>
      <w:sz w:val="32"/>
    </w:rPr>
  </w:style>
  <w:style w:type="character" w:customStyle="1" w:styleId="167">
    <w:name w:val="UserStyle_63"/>
    <w:qFormat/>
    <w:uiPriority w:val="0"/>
    <w:rPr>
      <w:rFonts w:ascii="Arial" w:hAnsi="Arial" w:eastAsia="黑体"/>
      <w:kern w:val="2"/>
      <w:sz w:val="24"/>
      <w:szCs w:val="24"/>
    </w:rPr>
  </w:style>
  <w:style w:type="character" w:customStyle="1" w:styleId="168">
    <w:name w:val="UserStyle_64"/>
    <w:qFormat/>
    <w:uiPriority w:val="0"/>
  </w:style>
  <w:style w:type="character" w:customStyle="1" w:styleId="169">
    <w:name w:val="UserStyle_65"/>
    <w:qFormat/>
    <w:uiPriority w:val="0"/>
    <w:rPr>
      <w:rFonts w:ascii="Georgia" w:hAnsi="Georgia" w:cs="Times New Roman"/>
      <w:b/>
      <w:bCs/>
      <w:color w:val="666666"/>
      <w:sz w:val="18"/>
      <w:szCs w:val="18"/>
    </w:rPr>
  </w:style>
  <w:style w:type="character" w:customStyle="1" w:styleId="170">
    <w:name w:val="UserStyle_66"/>
    <w:link w:val="171"/>
    <w:qFormat/>
    <w:locked/>
    <w:uiPriority w:val="0"/>
    <w:rPr>
      <w:rFonts w:ascii="宋体" w:hAnsi="宋体"/>
      <w:kern w:val="2"/>
      <w:sz w:val="18"/>
      <w:szCs w:val="21"/>
      <w:lang w:val="en-US" w:eastAsia="zh-CN" w:bidi="ar-SA"/>
    </w:rPr>
  </w:style>
  <w:style w:type="paragraph" w:customStyle="1" w:styleId="171">
    <w:name w:val="UserStyle_67"/>
    <w:link w:val="170"/>
    <w:qFormat/>
    <w:uiPriority w:val="0"/>
    <w:pPr>
      <w:jc w:val="both"/>
      <w:textAlignment w:val="baseline"/>
    </w:pPr>
    <w:rPr>
      <w:rFonts w:ascii="宋体" w:hAnsi="宋体" w:eastAsia="宋体" w:cs="Times New Roman"/>
      <w:kern w:val="2"/>
      <w:sz w:val="18"/>
      <w:szCs w:val="21"/>
      <w:lang w:val="en-US" w:eastAsia="zh-CN" w:bidi="ar-SA"/>
    </w:rPr>
  </w:style>
  <w:style w:type="character" w:customStyle="1" w:styleId="172">
    <w:name w:val="UserStyle_68"/>
    <w:qFormat/>
    <w:uiPriority w:val="0"/>
    <w:rPr>
      <w:rFonts w:ascii="宋体" w:hAnsi="Courier New" w:eastAsia="宋体"/>
      <w:kern w:val="2"/>
      <w:sz w:val="21"/>
      <w:szCs w:val="21"/>
      <w:lang w:val="en-US" w:eastAsia="zh-CN" w:bidi="ar-SA"/>
    </w:rPr>
  </w:style>
  <w:style w:type="character" w:customStyle="1" w:styleId="173">
    <w:name w:val="UserStyle_69"/>
    <w:qFormat/>
    <w:uiPriority w:val="0"/>
  </w:style>
  <w:style w:type="character" w:customStyle="1" w:styleId="174">
    <w:name w:val="UserStyle_70"/>
    <w:qFormat/>
    <w:uiPriority w:val="0"/>
    <w:rPr>
      <w:rFonts w:ascii="ˎ̥" w:hAnsi="ˎ̥"/>
      <w:sz w:val="18"/>
      <w:szCs w:val="18"/>
    </w:rPr>
  </w:style>
  <w:style w:type="character" w:customStyle="1" w:styleId="175">
    <w:name w:val="UserStyle_71"/>
    <w:link w:val="176"/>
    <w:qFormat/>
    <w:uiPriority w:val="0"/>
    <w:rPr>
      <w:rFonts w:ascii="黑体" w:hAnsi="Courier New" w:eastAsia="黑体"/>
      <w:lang w:val="en-US" w:eastAsia="zh-CN" w:bidi="ar-SA"/>
    </w:rPr>
  </w:style>
  <w:style w:type="paragraph" w:customStyle="1" w:styleId="176">
    <w:name w:val="HtmlPre"/>
    <w:basedOn w:val="1"/>
    <w:link w:val="17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character" w:customStyle="1" w:styleId="177">
    <w:name w:val="UserStyle_72"/>
    <w:qFormat/>
    <w:uiPriority w:val="0"/>
    <w:rPr>
      <w:rFonts w:ascii="Arial" w:hAnsi="Arial" w:eastAsia="黑体" w:cs="Times New Roman"/>
      <w:b/>
      <w:bCs/>
      <w:kern w:val="2"/>
      <w:sz w:val="32"/>
      <w:szCs w:val="32"/>
      <w:lang w:val="en-US" w:eastAsia="zh-CN" w:bidi="ar-SA"/>
    </w:rPr>
  </w:style>
  <w:style w:type="character" w:customStyle="1" w:styleId="178">
    <w:name w:val="UserStyle_73"/>
    <w:qFormat/>
    <w:uiPriority w:val="0"/>
    <w:rPr>
      <w:rFonts w:eastAsia="宋体"/>
      <w:kern w:val="2"/>
      <w:sz w:val="24"/>
      <w:lang w:val="en-US" w:eastAsia="zh-CN" w:bidi="ar-SA"/>
    </w:rPr>
  </w:style>
  <w:style w:type="character" w:customStyle="1" w:styleId="179">
    <w:name w:val="UserStyle_74"/>
    <w:qFormat/>
    <w:uiPriority w:val="0"/>
    <w:rPr>
      <w:rFonts w:ascii="宋体" w:hAnsi="Courier New"/>
      <w:kern w:val="2"/>
      <w:sz w:val="21"/>
      <w:szCs w:val="21"/>
    </w:rPr>
  </w:style>
  <w:style w:type="character" w:customStyle="1" w:styleId="180">
    <w:name w:val="UserStyle_75"/>
    <w:link w:val="181"/>
    <w:qFormat/>
    <w:uiPriority w:val="0"/>
    <w:rPr>
      <w:rFonts w:eastAsia="宋体"/>
      <w:kern w:val="2"/>
      <w:sz w:val="21"/>
      <w:lang w:val="en-US" w:eastAsia="zh-CN" w:bidi="ar-SA"/>
    </w:rPr>
  </w:style>
  <w:style w:type="paragraph" w:customStyle="1" w:styleId="181">
    <w:name w:val="NavPane"/>
    <w:basedOn w:val="1"/>
    <w:link w:val="180"/>
    <w:qFormat/>
    <w:uiPriority w:val="0"/>
    <w:pPr>
      <w:shd w:val="clear" w:color="auto" w:fill="000080"/>
    </w:pPr>
  </w:style>
  <w:style w:type="character" w:customStyle="1" w:styleId="182">
    <w:name w:val="UserStyle_76"/>
    <w:qFormat/>
    <w:uiPriority w:val="0"/>
    <w:rPr>
      <w:rFonts w:cs="Times New Roman"/>
      <w:b/>
      <w:bCs/>
      <w:kern w:val="2"/>
      <w:sz w:val="24"/>
      <w:szCs w:val="24"/>
    </w:rPr>
  </w:style>
  <w:style w:type="character" w:customStyle="1" w:styleId="183">
    <w:name w:val="UserStyle_77"/>
    <w:basedOn w:val="81"/>
    <w:qFormat/>
    <w:uiPriority w:val="0"/>
  </w:style>
  <w:style w:type="character" w:customStyle="1" w:styleId="184">
    <w:name w:val="UserStyle_78"/>
    <w:qFormat/>
    <w:uiPriority w:val="0"/>
    <w:rPr>
      <w:rFonts w:ascii="Arial" w:hAnsi="Arial"/>
      <w:sz w:val="18"/>
      <w:szCs w:val="18"/>
    </w:rPr>
  </w:style>
  <w:style w:type="character" w:customStyle="1" w:styleId="185">
    <w:name w:val="UserStyle_79"/>
    <w:basedOn w:val="81"/>
    <w:qFormat/>
    <w:uiPriority w:val="0"/>
  </w:style>
  <w:style w:type="character" w:customStyle="1" w:styleId="186">
    <w:name w:val="UserStyle_80"/>
    <w:qFormat/>
    <w:uiPriority w:val="0"/>
    <w:rPr>
      <w:rFonts w:eastAsia="宋体"/>
      <w:kern w:val="2"/>
      <w:sz w:val="24"/>
      <w:szCs w:val="24"/>
      <w:lang w:val="en-US" w:eastAsia="zh-CN" w:bidi="ar-SA"/>
    </w:rPr>
  </w:style>
  <w:style w:type="character" w:customStyle="1" w:styleId="187">
    <w:name w:val="UserStyle_81"/>
    <w:link w:val="188"/>
    <w:qFormat/>
    <w:uiPriority w:val="0"/>
    <w:rPr>
      <w:rFonts w:ascii="宋体" w:hAnsi="宋体" w:eastAsia="黑体" w:cs="宋体"/>
      <w:b/>
      <w:bCs/>
      <w:kern w:val="2"/>
      <w:sz w:val="21"/>
      <w:szCs w:val="21"/>
      <w:lang w:val="en-US" w:eastAsia="zh-CN" w:bidi="ar-SA"/>
    </w:rPr>
  </w:style>
  <w:style w:type="paragraph" w:customStyle="1" w:styleId="188">
    <w:name w:val="UserStyle_82"/>
    <w:basedOn w:val="1"/>
    <w:link w:val="187"/>
    <w:qFormat/>
    <w:uiPriority w:val="0"/>
    <w:pPr>
      <w:spacing w:before="120" w:after="120"/>
      <w:jc w:val="center"/>
    </w:pPr>
    <w:rPr>
      <w:rFonts w:ascii="宋体" w:hAnsi="宋体" w:eastAsia="黑体" w:cs="宋体"/>
      <w:b/>
      <w:bCs/>
      <w:szCs w:val="21"/>
    </w:rPr>
  </w:style>
  <w:style w:type="character" w:customStyle="1" w:styleId="189">
    <w:name w:val="UserStyle_83"/>
    <w:link w:val="190"/>
    <w:qFormat/>
    <w:uiPriority w:val="0"/>
    <w:rPr>
      <w:rFonts w:eastAsia="宋体" w:cs="Times New Roman"/>
      <w:b/>
      <w:bCs/>
      <w:kern w:val="2"/>
      <w:sz w:val="21"/>
      <w:lang w:val="en-US" w:eastAsia="zh-CN" w:bidi="ar-SA"/>
    </w:rPr>
  </w:style>
  <w:style w:type="paragraph" w:customStyle="1" w:styleId="190">
    <w:name w:val="AnnotationSubject"/>
    <w:basedOn w:val="118"/>
    <w:next w:val="118"/>
    <w:link w:val="189"/>
    <w:semiHidden/>
    <w:qFormat/>
    <w:uiPriority w:val="0"/>
    <w:rPr>
      <w:b/>
      <w:bCs/>
    </w:rPr>
  </w:style>
  <w:style w:type="character" w:customStyle="1" w:styleId="191">
    <w:name w:val="UserStyle_84"/>
    <w:qFormat/>
    <w:uiPriority w:val="0"/>
    <w:rPr>
      <w:sz w:val="21"/>
      <w:szCs w:val="21"/>
    </w:rPr>
  </w:style>
  <w:style w:type="character" w:customStyle="1" w:styleId="192">
    <w:name w:val="UserStyle_85"/>
    <w:qFormat/>
    <w:uiPriority w:val="0"/>
    <w:rPr>
      <w:rFonts w:ascii="Arial" w:hAnsi="Arial" w:eastAsia="宋体"/>
      <w:kern w:val="2"/>
      <w:sz w:val="24"/>
      <w:szCs w:val="21"/>
      <w:lang w:val="en-US" w:eastAsia="zh-CN" w:bidi="ar-SA"/>
    </w:rPr>
  </w:style>
  <w:style w:type="character" w:customStyle="1" w:styleId="193">
    <w:name w:val="UserStyle_86"/>
    <w:qFormat/>
    <w:uiPriority w:val="0"/>
    <w:rPr>
      <w:rFonts w:ascii="Arial" w:hAnsi="Arial" w:eastAsia="宋体"/>
      <w:kern w:val="2"/>
      <w:sz w:val="24"/>
      <w:szCs w:val="21"/>
      <w:lang w:val="en-US" w:eastAsia="zh-CN" w:bidi="ar-SA"/>
    </w:rPr>
  </w:style>
  <w:style w:type="character" w:customStyle="1" w:styleId="194">
    <w:name w:val="UserStyle_87"/>
    <w:link w:val="195"/>
    <w:qFormat/>
    <w:uiPriority w:val="0"/>
    <w:rPr>
      <w:rFonts w:eastAsia="宋体"/>
      <w:kern w:val="2"/>
      <w:sz w:val="24"/>
      <w:lang w:val="en-US" w:eastAsia="zh-CN" w:bidi="ar-SA"/>
    </w:rPr>
  </w:style>
  <w:style w:type="paragraph" w:customStyle="1" w:styleId="195">
    <w:name w:val="UserStyle_88"/>
    <w:basedOn w:val="1"/>
    <w:link w:val="194"/>
    <w:qFormat/>
    <w:uiPriority w:val="0"/>
    <w:pPr>
      <w:spacing w:line="360" w:lineRule="auto"/>
      <w:ind w:firstLine="480" w:firstLineChars="200"/>
    </w:pPr>
    <w:rPr>
      <w:sz w:val="24"/>
    </w:rPr>
  </w:style>
  <w:style w:type="character" w:customStyle="1" w:styleId="196">
    <w:name w:val="UserStyle_89"/>
    <w:qFormat/>
    <w:uiPriority w:val="0"/>
    <w:rPr>
      <w:rFonts w:eastAsia="宋体"/>
      <w:kern w:val="2"/>
      <w:sz w:val="24"/>
      <w:szCs w:val="24"/>
      <w:lang w:val="en-US" w:eastAsia="zh-CN" w:bidi="ar-SA"/>
    </w:rPr>
  </w:style>
  <w:style w:type="character" w:customStyle="1" w:styleId="197">
    <w:name w:val="UserStyle_90"/>
    <w:qFormat/>
    <w:uiPriority w:val="0"/>
    <w:rPr>
      <w:rFonts w:ascii="宋体" w:eastAsia="宋体"/>
      <w:kern w:val="2"/>
      <w:sz w:val="21"/>
      <w:szCs w:val="21"/>
      <w:lang w:val="en-US" w:eastAsia="zh-CN" w:bidi="ar-SA"/>
    </w:rPr>
  </w:style>
  <w:style w:type="character" w:customStyle="1" w:styleId="198">
    <w:name w:val="UserStyle_91"/>
    <w:qFormat/>
    <w:uiPriority w:val="0"/>
    <w:rPr>
      <w:rFonts w:ascii="宋体" w:hAnsi="Courier New"/>
      <w:kern w:val="2"/>
      <w:sz w:val="21"/>
      <w:szCs w:val="21"/>
    </w:rPr>
  </w:style>
  <w:style w:type="character" w:customStyle="1" w:styleId="199">
    <w:name w:val="UserStyle_92"/>
    <w:qFormat/>
    <w:uiPriority w:val="0"/>
    <w:rPr>
      <w:sz w:val="18"/>
      <w:szCs w:val="18"/>
    </w:rPr>
  </w:style>
  <w:style w:type="paragraph" w:customStyle="1" w:styleId="200">
    <w:name w:val="页眉1"/>
    <w:basedOn w:val="1"/>
    <w:link w:val="201"/>
    <w:qFormat/>
    <w:uiPriority w:val="0"/>
    <w:pPr>
      <w:pBdr>
        <w:bottom w:val="single" w:color="000000" w:sz="6" w:space="1"/>
      </w:pBdr>
      <w:tabs>
        <w:tab w:val="center" w:pos="4153"/>
        <w:tab w:val="right" w:pos="8306"/>
      </w:tabs>
      <w:snapToGrid w:val="0"/>
      <w:jc w:val="center"/>
    </w:pPr>
    <w:rPr>
      <w:sz w:val="18"/>
    </w:rPr>
  </w:style>
  <w:style w:type="character" w:customStyle="1" w:styleId="201">
    <w:name w:val="UserStyle_93"/>
    <w:link w:val="200"/>
    <w:qFormat/>
    <w:uiPriority w:val="0"/>
    <w:rPr>
      <w:kern w:val="2"/>
      <w:sz w:val="18"/>
    </w:rPr>
  </w:style>
  <w:style w:type="paragraph" w:customStyle="1" w:styleId="202">
    <w:name w:val="Index7"/>
    <w:basedOn w:val="1"/>
    <w:next w:val="1"/>
    <w:semiHidden/>
    <w:qFormat/>
    <w:uiPriority w:val="0"/>
    <w:pPr>
      <w:ind w:left="2520"/>
    </w:pPr>
  </w:style>
  <w:style w:type="paragraph" w:customStyle="1" w:styleId="203">
    <w:name w:val="TOC3"/>
    <w:basedOn w:val="1"/>
    <w:next w:val="1"/>
    <w:semiHidden/>
    <w:qFormat/>
    <w:uiPriority w:val="0"/>
    <w:pPr>
      <w:ind w:left="420"/>
      <w:jc w:val="left"/>
    </w:pPr>
    <w:rPr>
      <w:i/>
      <w:sz w:val="20"/>
    </w:rPr>
  </w:style>
  <w:style w:type="paragraph" w:customStyle="1" w:styleId="204">
    <w:name w:val="UserStyle_94"/>
    <w:basedOn w:val="1"/>
    <w:qFormat/>
    <w:uiPriority w:val="0"/>
    <w:pPr>
      <w:snapToGrid w:val="0"/>
      <w:ind w:firstLine="21" w:firstLineChars="21"/>
    </w:pPr>
    <w:rPr>
      <w:rFonts w:ascii="宋体" w:hAnsi="宋体"/>
      <w:kern w:val="0"/>
      <w:sz w:val="20"/>
    </w:rPr>
  </w:style>
  <w:style w:type="paragraph" w:customStyle="1" w:styleId="205">
    <w:name w:val="BodyText3"/>
    <w:basedOn w:val="1"/>
    <w:qFormat/>
    <w:uiPriority w:val="0"/>
    <w:rPr>
      <w:rFonts w:ascii="仿宋_GB2312" w:hAnsi="Arial" w:eastAsia="仿宋_GB2312"/>
      <w:sz w:val="32"/>
    </w:rPr>
  </w:style>
  <w:style w:type="paragraph" w:customStyle="1" w:styleId="206">
    <w:name w:val="TOC9"/>
    <w:basedOn w:val="1"/>
    <w:next w:val="1"/>
    <w:semiHidden/>
    <w:qFormat/>
    <w:uiPriority w:val="0"/>
    <w:pPr>
      <w:ind w:left="1680"/>
      <w:jc w:val="left"/>
    </w:pPr>
    <w:rPr>
      <w:sz w:val="18"/>
    </w:rPr>
  </w:style>
  <w:style w:type="paragraph" w:customStyle="1" w:styleId="207">
    <w:name w:val="IndexHeading"/>
    <w:basedOn w:val="1"/>
    <w:next w:val="208"/>
    <w:semiHidden/>
    <w:qFormat/>
    <w:uiPriority w:val="0"/>
  </w:style>
  <w:style w:type="paragraph" w:customStyle="1" w:styleId="208">
    <w:name w:val="Index1"/>
    <w:basedOn w:val="1"/>
    <w:next w:val="1"/>
    <w:semiHidden/>
    <w:qFormat/>
    <w:uiPriority w:val="0"/>
    <w:rPr>
      <w:rFonts w:ascii="仿宋_GB2312" w:hAnsi="宋体" w:eastAsia="仿宋_GB2312"/>
      <w:sz w:val="30"/>
      <w:szCs w:val="24"/>
    </w:rPr>
  </w:style>
  <w:style w:type="paragraph" w:customStyle="1" w:styleId="209">
    <w:name w:val="Acetate"/>
    <w:basedOn w:val="1"/>
    <w:link w:val="210"/>
    <w:qFormat/>
    <w:uiPriority w:val="0"/>
    <w:rPr>
      <w:sz w:val="18"/>
      <w:szCs w:val="18"/>
    </w:rPr>
  </w:style>
  <w:style w:type="character" w:customStyle="1" w:styleId="210">
    <w:name w:val="UserStyle_95"/>
    <w:link w:val="209"/>
    <w:qFormat/>
    <w:uiPriority w:val="0"/>
    <w:rPr>
      <w:kern w:val="2"/>
      <w:sz w:val="18"/>
      <w:szCs w:val="18"/>
    </w:rPr>
  </w:style>
  <w:style w:type="paragraph" w:customStyle="1" w:styleId="211">
    <w:name w:val="HtmlNormal"/>
    <w:basedOn w:val="1"/>
    <w:qFormat/>
    <w:uiPriority w:val="0"/>
    <w:pPr>
      <w:spacing w:before="100" w:beforeAutospacing="1" w:after="100" w:afterAutospacing="1"/>
      <w:jc w:val="left"/>
    </w:pPr>
    <w:rPr>
      <w:rFonts w:ascii="Arial" w:hAnsi="Arial" w:eastAsia="Arial Unicode MS"/>
      <w:kern w:val="0"/>
      <w:sz w:val="24"/>
      <w:szCs w:val="24"/>
    </w:rPr>
  </w:style>
  <w:style w:type="paragraph" w:customStyle="1" w:styleId="212">
    <w:name w:val="UserStyle_96"/>
    <w:basedOn w:val="166"/>
    <w:qFormat/>
    <w:uiPriority w:val="0"/>
    <w:pPr>
      <w:ind w:firstLine="200" w:firstLineChars="200"/>
    </w:pPr>
    <w:rPr>
      <w:rFonts w:ascii="仿宋_GB2312" w:hAnsi="宋体" w:eastAsia="仿宋_GB2312"/>
      <w:kern w:val="28"/>
      <w:sz w:val="28"/>
      <w:szCs w:val="24"/>
    </w:rPr>
  </w:style>
  <w:style w:type="paragraph" w:customStyle="1" w:styleId="213">
    <w:name w:val="Index8"/>
    <w:basedOn w:val="1"/>
    <w:next w:val="1"/>
    <w:semiHidden/>
    <w:qFormat/>
    <w:uiPriority w:val="0"/>
    <w:pPr>
      <w:ind w:left="2940"/>
    </w:pPr>
  </w:style>
  <w:style w:type="paragraph" w:customStyle="1" w:styleId="214">
    <w:name w:val="UserStyle_97"/>
    <w:basedOn w:val="1"/>
    <w:qFormat/>
    <w:uiPriority w:val="0"/>
    <w:pPr>
      <w:keepNext/>
      <w:pageBreakBefore/>
      <w:tabs>
        <w:tab w:val="left" w:pos="360"/>
      </w:tabs>
      <w:spacing w:line="360" w:lineRule="auto"/>
      <w:jc w:val="center"/>
    </w:pPr>
    <w:rPr>
      <w:rFonts w:eastAsia="黑体"/>
      <w:b/>
      <w:kern w:val="44"/>
      <w:sz w:val="36"/>
    </w:rPr>
  </w:style>
  <w:style w:type="paragraph" w:customStyle="1" w:styleId="215">
    <w:name w:val="TOC1"/>
    <w:basedOn w:val="1"/>
    <w:next w:val="1"/>
    <w:semiHidden/>
    <w:qFormat/>
    <w:uiPriority w:val="0"/>
    <w:pPr>
      <w:spacing w:before="120" w:after="120"/>
      <w:jc w:val="left"/>
    </w:pPr>
    <w:rPr>
      <w:b/>
      <w:caps/>
      <w:sz w:val="20"/>
    </w:rPr>
  </w:style>
  <w:style w:type="paragraph" w:customStyle="1" w:styleId="216">
    <w:name w:val="Index9"/>
    <w:basedOn w:val="1"/>
    <w:next w:val="1"/>
    <w:semiHidden/>
    <w:qFormat/>
    <w:uiPriority w:val="0"/>
    <w:pPr>
      <w:ind w:left="3360"/>
    </w:pPr>
  </w:style>
  <w:style w:type="paragraph" w:customStyle="1" w:styleId="217">
    <w:name w:val="UserStyle_98"/>
    <w:basedOn w:val="1"/>
    <w:qFormat/>
    <w:uiPriority w:val="0"/>
    <w:rPr>
      <w:rFonts w:ascii="仿宋_GB2312" w:hAnsi="宋体" w:eastAsia="仿宋_GB2312"/>
      <w:b/>
      <w:sz w:val="32"/>
      <w:szCs w:val="32"/>
    </w:rPr>
  </w:style>
  <w:style w:type="paragraph" w:customStyle="1" w:styleId="218">
    <w:name w:val="Index6"/>
    <w:basedOn w:val="1"/>
    <w:next w:val="1"/>
    <w:semiHidden/>
    <w:qFormat/>
    <w:uiPriority w:val="0"/>
    <w:pPr>
      <w:ind w:left="2100"/>
    </w:pPr>
  </w:style>
  <w:style w:type="paragraph" w:customStyle="1" w:styleId="219">
    <w:name w:val="ListNumber"/>
    <w:basedOn w:val="1"/>
    <w:qFormat/>
    <w:uiPriority w:val="0"/>
    <w:pPr>
      <w:tabs>
        <w:tab w:val="left" w:pos="2952"/>
      </w:tabs>
      <w:ind w:left="2952" w:hanging="432"/>
    </w:pPr>
    <w:rPr>
      <w:szCs w:val="24"/>
    </w:rPr>
  </w:style>
  <w:style w:type="paragraph" w:customStyle="1" w:styleId="220">
    <w:name w:val="UserStyle_99"/>
    <w:basedOn w:val="1"/>
    <w:qFormat/>
    <w:uiPriority w:val="0"/>
    <w:pPr>
      <w:spacing w:line="360" w:lineRule="auto"/>
    </w:pPr>
    <w:rPr>
      <w:rFonts w:ascii="宋体" w:hAnsi="宋体"/>
      <w:b/>
      <w:bCs/>
      <w:szCs w:val="24"/>
    </w:rPr>
  </w:style>
  <w:style w:type="paragraph" w:customStyle="1" w:styleId="221">
    <w:name w:val="Index2"/>
    <w:basedOn w:val="1"/>
    <w:next w:val="1"/>
    <w:semiHidden/>
    <w:qFormat/>
    <w:uiPriority w:val="0"/>
    <w:pPr>
      <w:ind w:left="420"/>
    </w:pPr>
  </w:style>
  <w:style w:type="paragraph" w:customStyle="1" w:styleId="222">
    <w:name w:val="TOC6"/>
    <w:basedOn w:val="1"/>
    <w:next w:val="1"/>
    <w:semiHidden/>
    <w:qFormat/>
    <w:uiPriority w:val="0"/>
    <w:pPr>
      <w:ind w:left="1050"/>
      <w:jc w:val="left"/>
    </w:pPr>
    <w:rPr>
      <w:sz w:val="18"/>
    </w:rPr>
  </w:style>
  <w:style w:type="paragraph" w:customStyle="1" w:styleId="223">
    <w:name w:val="BodyText"/>
    <w:basedOn w:val="1"/>
    <w:qFormat/>
    <w:uiPriority w:val="0"/>
    <w:rPr>
      <w:rFonts w:ascii="楷体_GB2312" w:hAnsi="Arial" w:eastAsia="楷体_GB2312"/>
      <w:sz w:val="28"/>
    </w:rPr>
  </w:style>
  <w:style w:type="paragraph" w:customStyle="1" w:styleId="224">
    <w:name w:val="UserStyle_100"/>
    <w:basedOn w:val="1"/>
    <w:qFormat/>
    <w:uiPriority w:val="0"/>
    <w:rPr>
      <w:rFonts w:ascii="Tahoma" w:hAnsi="Tahoma"/>
      <w:sz w:val="24"/>
    </w:rPr>
  </w:style>
  <w:style w:type="paragraph" w:customStyle="1" w:styleId="225">
    <w:name w:val="ToCaption"/>
    <w:basedOn w:val="1"/>
    <w:next w:val="1"/>
    <w:semiHidden/>
    <w:qFormat/>
    <w:uiPriority w:val="0"/>
    <w:pPr>
      <w:ind w:left="840" w:hanging="420"/>
    </w:pPr>
  </w:style>
  <w:style w:type="paragraph" w:customStyle="1" w:styleId="226">
    <w:name w:val="TOC4"/>
    <w:basedOn w:val="1"/>
    <w:next w:val="1"/>
    <w:semiHidden/>
    <w:qFormat/>
    <w:uiPriority w:val="0"/>
    <w:pPr>
      <w:ind w:left="630"/>
      <w:jc w:val="left"/>
    </w:pPr>
    <w:rPr>
      <w:sz w:val="18"/>
    </w:rPr>
  </w:style>
  <w:style w:type="paragraph" w:customStyle="1" w:styleId="227">
    <w:name w:val="UserStyle_101"/>
    <w:basedOn w:val="1"/>
    <w:qFormat/>
    <w:uiPriority w:val="0"/>
    <w:pPr>
      <w:spacing w:line="360" w:lineRule="auto"/>
      <w:ind w:firstLine="480"/>
    </w:pPr>
    <w:rPr>
      <w:rFonts w:ascii="楷体_GB2312" w:eastAsia="楷体_GB2312"/>
      <w:bCs/>
      <w:sz w:val="24"/>
      <w:szCs w:val="24"/>
    </w:rPr>
  </w:style>
  <w:style w:type="paragraph" w:customStyle="1" w:styleId="228">
    <w:name w:val="UserStyle_102"/>
    <w:basedOn w:val="1"/>
    <w:qFormat/>
    <w:uiPriority w:val="0"/>
    <w:pPr>
      <w:jc w:val="left"/>
    </w:pPr>
    <w:rPr>
      <w:kern w:val="0"/>
      <w:sz w:val="24"/>
      <w:lang w:eastAsia="en-US"/>
    </w:rPr>
  </w:style>
  <w:style w:type="paragraph" w:customStyle="1" w:styleId="229">
    <w:name w:val="FootnoteText"/>
    <w:basedOn w:val="1"/>
    <w:qFormat/>
    <w:uiPriority w:val="0"/>
    <w:pPr>
      <w:snapToGrid w:val="0"/>
      <w:jc w:val="left"/>
    </w:pPr>
    <w:rPr>
      <w:sz w:val="18"/>
      <w:szCs w:val="18"/>
    </w:rPr>
  </w:style>
  <w:style w:type="paragraph" w:customStyle="1" w:styleId="230">
    <w:name w:val="UserStyle_103"/>
    <w:qFormat/>
    <w:uiPriority w:val="0"/>
    <w:pPr>
      <w:spacing w:before="156" w:line="360" w:lineRule="atLeast"/>
      <w:ind w:left="567" w:firstLine="510"/>
      <w:jc w:val="both"/>
      <w:textAlignment w:val="baseline"/>
    </w:pPr>
    <w:rPr>
      <w:rFonts w:ascii="Times New Roman" w:hAnsi="Times New Roman" w:eastAsia="宋体" w:cs="Times New Roman"/>
      <w:lang w:val="en-US" w:eastAsia="zh-CN" w:bidi="ar-SA"/>
    </w:rPr>
  </w:style>
  <w:style w:type="paragraph" w:customStyle="1" w:styleId="231">
    <w:name w:val="UserStyle_104"/>
    <w:next w:val="232"/>
    <w:qFormat/>
    <w:uiPriority w:val="0"/>
    <w:pPr>
      <w:tabs>
        <w:tab w:val="left" w:pos="900"/>
      </w:tabs>
      <w:ind w:left="900" w:hanging="420"/>
      <w:jc w:val="center"/>
      <w:textAlignment w:val="baseline"/>
    </w:pPr>
    <w:rPr>
      <w:rFonts w:ascii="黑体" w:hAnsi="Times New Roman" w:eastAsia="黑体" w:cs="Times New Roman"/>
      <w:sz w:val="21"/>
      <w:lang w:val="en-US" w:eastAsia="zh-CN" w:bidi="ar-SA"/>
    </w:rPr>
  </w:style>
  <w:style w:type="paragraph" w:customStyle="1" w:styleId="232">
    <w:name w:val="UserStyle_105"/>
    <w:qFormat/>
    <w:uiPriority w:val="0"/>
    <w:pPr>
      <w:ind w:firstLine="200" w:firstLineChars="200"/>
      <w:jc w:val="both"/>
      <w:textAlignment w:val="baseline"/>
    </w:pPr>
    <w:rPr>
      <w:rFonts w:ascii="宋体" w:hAnsi="Times New Roman" w:eastAsia="宋体" w:cs="Times New Roman"/>
      <w:sz w:val="21"/>
      <w:lang w:val="en-US" w:eastAsia="zh-CN" w:bidi="ar-SA"/>
    </w:rPr>
  </w:style>
  <w:style w:type="paragraph" w:customStyle="1" w:styleId="233">
    <w:name w:val="TOC5"/>
    <w:basedOn w:val="1"/>
    <w:next w:val="1"/>
    <w:semiHidden/>
    <w:qFormat/>
    <w:uiPriority w:val="0"/>
    <w:pPr>
      <w:ind w:left="840"/>
      <w:jc w:val="left"/>
    </w:pPr>
    <w:rPr>
      <w:sz w:val="18"/>
    </w:rPr>
  </w:style>
  <w:style w:type="paragraph" w:customStyle="1" w:styleId="234">
    <w:name w:val="TOC8"/>
    <w:basedOn w:val="1"/>
    <w:next w:val="1"/>
    <w:semiHidden/>
    <w:qFormat/>
    <w:uiPriority w:val="0"/>
    <w:pPr>
      <w:ind w:left="1470"/>
      <w:jc w:val="left"/>
    </w:pPr>
    <w:rPr>
      <w:sz w:val="18"/>
    </w:rPr>
  </w:style>
  <w:style w:type="paragraph" w:customStyle="1" w:styleId="235">
    <w:name w:val="List3"/>
    <w:basedOn w:val="1"/>
    <w:qFormat/>
    <w:uiPriority w:val="0"/>
    <w:pPr>
      <w:ind w:left="1260" w:hanging="420"/>
    </w:pPr>
  </w:style>
  <w:style w:type="paragraph" w:customStyle="1" w:styleId="236">
    <w:name w:val="TOC7"/>
    <w:basedOn w:val="1"/>
    <w:next w:val="1"/>
    <w:semiHidden/>
    <w:qFormat/>
    <w:uiPriority w:val="0"/>
    <w:pPr>
      <w:ind w:left="1260"/>
      <w:jc w:val="left"/>
    </w:pPr>
    <w:rPr>
      <w:sz w:val="18"/>
    </w:rPr>
  </w:style>
  <w:style w:type="paragraph" w:customStyle="1" w:styleId="237">
    <w:name w:val="EndnoteText"/>
    <w:basedOn w:val="1"/>
    <w:qFormat/>
    <w:uiPriority w:val="0"/>
    <w:pPr>
      <w:snapToGrid w:val="0"/>
      <w:jc w:val="left"/>
    </w:pPr>
    <w:rPr>
      <w:kern w:val="0"/>
      <w:sz w:val="20"/>
      <w:szCs w:val="24"/>
    </w:rPr>
  </w:style>
  <w:style w:type="paragraph" w:customStyle="1" w:styleId="238">
    <w:name w:val="UserStyle_106"/>
    <w:basedOn w:val="1"/>
    <w:qFormat/>
    <w:uiPriority w:val="0"/>
    <w:pPr>
      <w:ind w:left="720" w:hanging="720"/>
    </w:pPr>
    <w:rPr>
      <w:kern w:val="0"/>
      <w:sz w:val="24"/>
      <w:lang w:val="en-GB"/>
    </w:rPr>
  </w:style>
  <w:style w:type="paragraph" w:customStyle="1" w:styleId="239">
    <w:name w:val="UserStyle_107"/>
    <w:basedOn w:val="1"/>
    <w:semiHidden/>
    <w:qFormat/>
    <w:uiPriority w:val="0"/>
    <w:rPr>
      <w:rFonts w:ascii="Tahoma" w:hAnsi="Tahoma"/>
      <w:sz w:val="24"/>
      <w:szCs w:val="28"/>
    </w:rPr>
  </w:style>
  <w:style w:type="paragraph" w:customStyle="1" w:styleId="240">
    <w:name w:val="ListNumber2"/>
    <w:basedOn w:val="1"/>
    <w:qFormat/>
    <w:uiPriority w:val="0"/>
    <w:pPr>
      <w:tabs>
        <w:tab w:val="left" w:pos="1440"/>
      </w:tabs>
      <w:spacing w:line="360" w:lineRule="auto"/>
      <w:ind w:left="1440" w:hanging="1440"/>
    </w:pPr>
    <w:rPr>
      <w:sz w:val="24"/>
      <w:szCs w:val="24"/>
    </w:rPr>
  </w:style>
  <w:style w:type="paragraph" w:customStyle="1" w:styleId="241">
    <w:name w:val="UserStyle_108"/>
    <w:basedOn w:val="1"/>
    <w:qFormat/>
    <w:uiPriority w:val="0"/>
    <w:pPr>
      <w:numPr>
        <w:ilvl w:val="0"/>
        <w:numId w:val="1"/>
      </w:numPr>
      <w:tabs>
        <w:tab w:val="left" w:pos="360"/>
      </w:tabs>
      <w:spacing w:before="60" w:after="60"/>
      <w:jc w:val="left"/>
    </w:pPr>
    <w:rPr>
      <w:rFonts w:ascii="Arial" w:hAnsi="Arial"/>
      <w:kern w:val="0"/>
      <w:sz w:val="20"/>
    </w:rPr>
  </w:style>
  <w:style w:type="paragraph" w:customStyle="1" w:styleId="242">
    <w:name w:val="UserStyle_109"/>
    <w:basedOn w:val="1"/>
    <w:qFormat/>
    <w:uiPriority w:val="0"/>
    <w:pPr>
      <w:spacing w:after="160" w:line="240" w:lineRule="exact"/>
      <w:jc w:val="left"/>
    </w:pPr>
    <w:rPr>
      <w:rFonts w:ascii="Verdana" w:hAnsi="Verdana" w:eastAsia="仿宋_GB2312"/>
      <w:kern w:val="0"/>
      <w:sz w:val="24"/>
      <w:lang w:eastAsia="en-US"/>
    </w:rPr>
  </w:style>
  <w:style w:type="paragraph" w:customStyle="1" w:styleId="243">
    <w:name w:val="UserStyle_11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i/>
      <w:iCs/>
      <w:kern w:val="0"/>
      <w:sz w:val="20"/>
    </w:rPr>
  </w:style>
  <w:style w:type="paragraph" w:customStyle="1" w:styleId="244">
    <w:name w:val="TOC2"/>
    <w:basedOn w:val="1"/>
    <w:next w:val="1"/>
    <w:semiHidden/>
    <w:qFormat/>
    <w:uiPriority w:val="0"/>
    <w:pPr>
      <w:ind w:left="210"/>
      <w:jc w:val="left"/>
    </w:pPr>
    <w:rPr>
      <w:smallCaps/>
      <w:sz w:val="20"/>
    </w:rPr>
  </w:style>
  <w:style w:type="paragraph" w:customStyle="1" w:styleId="245">
    <w:name w:val="Index3"/>
    <w:basedOn w:val="1"/>
    <w:next w:val="1"/>
    <w:semiHidden/>
    <w:qFormat/>
    <w:uiPriority w:val="0"/>
    <w:pPr>
      <w:ind w:left="840"/>
    </w:pPr>
  </w:style>
  <w:style w:type="paragraph" w:customStyle="1" w:styleId="246">
    <w:name w:val="BodyText1I"/>
    <w:basedOn w:val="223"/>
    <w:qFormat/>
    <w:uiPriority w:val="0"/>
    <w:pPr>
      <w:spacing w:after="120"/>
      <w:ind w:firstLine="420" w:firstLineChars="100"/>
    </w:pPr>
    <w:rPr>
      <w:rFonts w:ascii="Times New Roman" w:hAnsi="Times New Roman" w:eastAsia="宋体"/>
      <w:sz w:val="21"/>
      <w:szCs w:val="24"/>
    </w:rPr>
  </w:style>
  <w:style w:type="paragraph" w:customStyle="1" w:styleId="247">
    <w:name w:val="UserStyle_111"/>
    <w:basedOn w:val="1"/>
    <w:qFormat/>
    <w:uiPriority w:val="0"/>
    <w:rPr>
      <w:rFonts w:ascii="Tahoma" w:hAnsi="Tahoma"/>
      <w:sz w:val="24"/>
    </w:rPr>
  </w:style>
  <w:style w:type="paragraph" w:customStyle="1" w:styleId="248">
    <w:name w:val="Index5"/>
    <w:basedOn w:val="1"/>
    <w:next w:val="1"/>
    <w:semiHidden/>
    <w:qFormat/>
    <w:uiPriority w:val="0"/>
    <w:pPr>
      <w:ind w:left="1680"/>
    </w:pPr>
  </w:style>
  <w:style w:type="paragraph" w:customStyle="1" w:styleId="249">
    <w:name w:val="BodyText2"/>
    <w:basedOn w:val="1"/>
    <w:qFormat/>
    <w:uiPriority w:val="0"/>
    <w:pPr>
      <w:jc w:val="center"/>
    </w:pPr>
    <w:rPr>
      <w:rFonts w:ascii="楷体_GB2312" w:eastAsia="楷体_GB2312"/>
      <w:sz w:val="28"/>
    </w:rPr>
  </w:style>
  <w:style w:type="paragraph" w:customStyle="1" w:styleId="250">
    <w:name w:val="Index4"/>
    <w:basedOn w:val="1"/>
    <w:next w:val="1"/>
    <w:semiHidden/>
    <w:qFormat/>
    <w:uiPriority w:val="0"/>
    <w:pPr>
      <w:ind w:left="1260"/>
    </w:pPr>
  </w:style>
  <w:style w:type="paragraph" w:customStyle="1" w:styleId="251">
    <w:name w:val="UserStyle_112"/>
    <w:basedOn w:val="1"/>
    <w:qFormat/>
    <w:uiPriority w:val="0"/>
    <w:rPr>
      <w:rFonts w:ascii="宋体" w:hAnsi="宋体" w:eastAsia="楷体_GB2312"/>
      <w:sz w:val="28"/>
    </w:rPr>
  </w:style>
  <w:style w:type="paragraph" w:customStyle="1" w:styleId="252">
    <w:name w:val="UserStyle_113"/>
    <w:basedOn w:val="1"/>
    <w:qFormat/>
    <w:uiPriority w:val="0"/>
    <w:pPr>
      <w:tabs>
        <w:tab w:val="left" w:pos="780"/>
      </w:tabs>
      <w:spacing w:before="156" w:line="360" w:lineRule="auto"/>
      <w:ind w:left="780" w:hanging="360"/>
    </w:pPr>
    <w:rPr>
      <w:rFonts w:eastAsia="黑体"/>
      <w:sz w:val="24"/>
    </w:rPr>
  </w:style>
  <w:style w:type="paragraph" w:customStyle="1" w:styleId="253">
    <w:name w:val="UserStyle_114"/>
    <w:basedOn w:val="1"/>
    <w:qFormat/>
    <w:uiPriority w:val="0"/>
    <w:pPr>
      <w:spacing w:before="100" w:beforeAutospacing="1" w:after="100" w:afterAutospacing="1"/>
      <w:jc w:val="left"/>
    </w:pPr>
    <w:rPr>
      <w:rFonts w:ascii="宋体" w:hAnsi="宋体"/>
      <w:b/>
      <w:bCs/>
      <w:kern w:val="0"/>
      <w:sz w:val="24"/>
      <w:szCs w:val="24"/>
    </w:rPr>
  </w:style>
  <w:style w:type="paragraph" w:customStyle="1" w:styleId="254">
    <w:name w:val="UserStyle_11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0"/>
    </w:rPr>
  </w:style>
  <w:style w:type="paragraph" w:customStyle="1" w:styleId="255">
    <w:name w:val="UserStyle_116"/>
    <w:qFormat/>
    <w:uiPriority w:val="0"/>
    <w:pPr>
      <w:numPr>
        <w:ilvl w:val="0"/>
        <w:numId w:val="2"/>
      </w:numPr>
      <w:tabs>
        <w:tab w:val="left" w:pos="397"/>
      </w:tabs>
      <w:spacing w:before="40" w:after="40"/>
      <w:jc w:val="both"/>
    </w:pPr>
    <w:rPr>
      <w:rFonts w:ascii="Arial" w:hAnsi="Arial" w:eastAsia="宋体" w:cs="Times New Roman"/>
      <w:sz w:val="18"/>
      <w:szCs w:val="18"/>
      <w:lang w:val="en-US" w:eastAsia="zh-CN" w:bidi="ar-SA"/>
    </w:rPr>
  </w:style>
  <w:style w:type="paragraph" w:customStyle="1" w:styleId="256">
    <w:name w:val="UserStyle_117"/>
    <w:basedOn w:val="1"/>
    <w:next w:val="223"/>
    <w:qFormat/>
    <w:uiPriority w:val="0"/>
    <w:rPr>
      <w:rFonts w:ascii="楷体_GB2312" w:hAnsi="Arial" w:eastAsia="楷体_GB2312"/>
      <w:sz w:val="28"/>
    </w:rPr>
  </w:style>
  <w:style w:type="paragraph" w:customStyle="1" w:styleId="257">
    <w:name w:val="UserStyle_118"/>
    <w:basedOn w:val="1"/>
    <w:qFormat/>
    <w:uiPriority w:val="0"/>
    <w:pPr>
      <w:spacing w:before="60" w:after="60" w:line="360" w:lineRule="auto"/>
      <w:ind w:firstLine="200" w:firstLineChars="200"/>
    </w:pPr>
    <w:rPr>
      <w:rFonts w:eastAsia="华文楷体"/>
      <w:sz w:val="24"/>
      <w:szCs w:val="24"/>
    </w:rPr>
  </w:style>
  <w:style w:type="paragraph" w:customStyle="1" w:styleId="258">
    <w:name w:val="UserStyle_11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kern w:val="0"/>
      <w:sz w:val="20"/>
    </w:rPr>
  </w:style>
  <w:style w:type="paragraph" w:customStyle="1" w:styleId="259">
    <w:name w:val="UserStyle_120"/>
    <w:basedOn w:val="1"/>
    <w:qFormat/>
    <w:uiPriority w:val="0"/>
    <w:rPr>
      <w:rFonts w:ascii="Tahoma" w:hAnsi="Tahoma"/>
      <w:sz w:val="24"/>
    </w:rPr>
  </w:style>
  <w:style w:type="paragraph" w:customStyle="1" w:styleId="260">
    <w:name w:val="UserStyle_121"/>
    <w:basedOn w:val="1"/>
    <w:qFormat/>
    <w:uiPriority w:val="0"/>
    <w:pPr>
      <w:tabs>
        <w:tab w:val="left" w:pos="720"/>
      </w:tabs>
      <w:spacing w:after="156" w:line="400" w:lineRule="atLeast"/>
      <w:ind w:left="720"/>
    </w:pPr>
    <w:rPr>
      <w:sz w:val="24"/>
      <w:szCs w:val="24"/>
    </w:rPr>
  </w:style>
  <w:style w:type="paragraph" w:customStyle="1" w:styleId="261">
    <w:name w:val="UserStyle_122"/>
    <w:basedOn w:val="1"/>
    <w:qFormat/>
    <w:uiPriority w:val="0"/>
    <w:pPr>
      <w:pBdr>
        <w:top w:val="single" w:color="000000" w:sz="4" w:space="0"/>
        <w:left w:val="single" w:color="000000" w:sz="4" w:space="0"/>
        <w:bottom w:val="single" w:color="000000" w:sz="4" w:space="0"/>
      </w:pBdr>
      <w:shd w:val="clear" w:color="auto" w:fill="969696"/>
      <w:spacing w:before="100" w:beforeAutospacing="1" w:after="100" w:afterAutospacing="1"/>
      <w:jc w:val="center"/>
    </w:pPr>
    <w:rPr>
      <w:b/>
      <w:bCs/>
      <w:i/>
      <w:iCs/>
      <w:kern w:val="0"/>
      <w:sz w:val="20"/>
    </w:rPr>
  </w:style>
  <w:style w:type="paragraph" w:customStyle="1" w:styleId="262">
    <w:name w:val="UserStyle_123"/>
    <w:basedOn w:val="1"/>
    <w:qFormat/>
    <w:uiPriority w:val="0"/>
    <w:pPr>
      <w:ind w:left="720"/>
      <w:contextualSpacing/>
      <w:jc w:val="left"/>
    </w:pPr>
    <w:rPr>
      <w:rFonts w:ascii="Arial" w:hAnsi="Arial" w:eastAsia="黑体"/>
      <w:kern w:val="0"/>
      <w:sz w:val="24"/>
      <w:szCs w:val="24"/>
      <w:lang w:eastAsia="en-US"/>
    </w:rPr>
  </w:style>
  <w:style w:type="paragraph" w:customStyle="1" w:styleId="263">
    <w:name w:val="UserStyle_124"/>
    <w:basedOn w:val="1"/>
    <w:qFormat/>
    <w:uiPriority w:val="0"/>
    <w:pPr>
      <w:spacing w:before="156" w:line="360" w:lineRule="auto"/>
      <w:ind w:firstLine="359" w:firstLineChars="171"/>
      <w:jc w:val="left"/>
    </w:pPr>
    <w:rPr>
      <w:rFonts w:ascii="Arial" w:hAnsi="Arial"/>
      <w:sz w:val="24"/>
      <w:szCs w:val="21"/>
    </w:rPr>
  </w:style>
  <w:style w:type="paragraph" w:customStyle="1" w:styleId="264">
    <w:name w:val="UserStyle_125"/>
    <w:basedOn w:val="1"/>
    <w:qFormat/>
    <w:uiPriority w:val="0"/>
    <w:rPr>
      <w:rFonts w:ascii="Tahoma" w:hAnsi="Tahoma"/>
      <w:sz w:val="24"/>
    </w:rPr>
  </w:style>
  <w:style w:type="paragraph" w:customStyle="1" w:styleId="265">
    <w:name w:val="UserStyle_126"/>
    <w:basedOn w:val="1"/>
    <w:next w:val="1"/>
    <w:qFormat/>
    <w:uiPriority w:val="0"/>
    <w:rPr>
      <w:rFonts w:ascii="宋体" w:hAnsi="宋体"/>
      <w:kern w:val="0"/>
      <w:sz w:val="24"/>
    </w:rPr>
  </w:style>
  <w:style w:type="paragraph" w:customStyle="1" w:styleId="266">
    <w:name w:val="UserStyle_127"/>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b/>
      <w:bCs/>
      <w:i/>
      <w:iCs/>
      <w:kern w:val="0"/>
      <w:sz w:val="20"/>
    </w:rPr>
  </w:style>
  <w:style w:type="paragraph" w:customStyle="1" w:styleId="267">
    <w:name w:val="UserStyle_128"/>
    <w:basedOn w:val="1"/>
    <w:qFormat/>
    <w:uiPriority w:val="0"/>
    <w:pPr>
      <w:spacing w:line="360" w:lineRule="auto"/>
      <w:ind w:firstLine="480"/>
    </w:pPr>
    <w:rPr>
      <w:sz w:val="24"/>
    </w:rPr>
  </w:style>
  <w:style w:type="paragraph" w:customStyle="1" w:styleId="268">
    <w:name w:val="UserStyle_129"/>
    <w:basedOn w:val="1"/>
    <w:qFormat/>
    <w:uiPriority w:val="0"/>
    <w:rPr>
      <w:rFonts w:ascii="Tahoma" w:hAnsi="Tahoma"/>
      <w:sz w:val="24"/>
    </w:rPr>
  </w:style>
  <w:style w:type="paragraph" w:customStyle="1" w:styleId="269">
    <w:name w:val="UserStyle_130"/>
    <w:basedOn w:val="1"/>
    <w:qFormat/>
    <w:uiPriority w:val="0"/>
    <w:pPr>
      <w:keepNext/>
      <w:keepLines/>
      <w:spacing w:before="156" w:after="156"/>
      <w:jc w:val="left"/>
    </w:pPr>
    <w:rPr>
      <w:rFonts w:cs="宋体"/>
      <w:b/>
      <w:bCs/>
      <w:sz w:val="24"/>
    </w:rPr>
  </w:style>
  <w:style w:type="paragraph" w:customStyle="1" w:styleId="270">
    <w:name w:val="UserStyle_131"/>
    <w:basedOn w:val="1"/>
    <w:qFormat/>
    <w:uiPriority w:val="0"/>
    <w:pPr>
      <w:spacing w:line="360" w:lineRule="auto"/>
      <w:ind w:firstLine="480" w:firstLineChars="200"/>
    </w:pPr>
    <w:rPr>
      <w:rFonts w:ascii="Arial" w:hAnsi="Arial"/>
      <w:sz w:val="24"/>
      <w:szCs w:val="21"/>
    </w:rPr>
  </w:style>
  <w:style w:type="paragraph" w:customStyle="1" w:styleId="271">
    <w:name w:val="UserStyle_132"/>
    <w:basedOn w:val="1"/>
    <w:qFormat/>
    <w:uiPriority w:val="0"/>
    <w:pPr>
      <w:spacing w:after="160" w:line="240" w:lineRule="exact"/>
      <w:jc w:val="left"/>
    </w:pPr>
    <w:rPr>
      <w:rFonts w:ascii="Verdana" w:hAnsi="Verdana"/>
      <w:kern w:val="0"/>
      <w:sz w:val="20"/>
      <w:lang w:eastAsia="en-US"/>
    </w:rPr>
  </w:style>
  <w:style w:type="paragraph" w:customStyle="1" w:styleId="272">
    <w:name w:val="UserStyle_133"/>
    <w:basedOn w:val="1"/>
    <w:next w:val="1"/>
    <w:qFormat/>
    <w:uiPriority w:val="0"/>
    <w:pPr>
      <w:tabs>
        <w:tab w:val="left" w:pos="0"/>
      </w:tabs>
      <w:spacing w:line="360" w:lineRule="auto"/>
    </w:pPr>
    <w:rPr>
      <w:rFonts w:ascii="宋体" w:hAnsi="宋体"/>
      <w:b/>
      <w:sz w:val="24"/>
      <w:szCs w:val="24"/>
    </w:rPr>
  </w:style>
  <w:style w:type="paragraph" w:customStyle="1" w:styleId="273">
    <w:name w:val="UserStyle_134"/>
    <w:basedOn w:val="1"/>
    <w:qFormat/>
    <w:uiPriority w:val="0"/>
    <w:pPr>
      <w:tabs>
        <w:tab w:val="left" w:pos="1620"/>
      </w:tabs>
      <w:jc w:val="center"/>
    </w:pPr>
    <w:rPr>
      <w:bCs/>
      <w:color w:val="000000"/>
      <w:szCs w:val="22"/>
    </w:rPr>
  </w:style>
  <w:style w:type="paragraph" w:customStyle="1" w:styleId="274">
    <w:name w:val="UserStyle_13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b/>
      <w:bCs/>
      <w:i/>
      <w:iCs/>
      <w:kern w:val="0"/>
      <w:sz w:val="20"/>
    </w:rPr>
  </w:style>
  <w:style w:type="paragraph" w:customStyle="1" w:styleId="275">
    <w:name w:val="UserStyle_136"/>
    <w:basedOn w:val="1"/>
    <w:qFormat/>
    <w:uiPriority w:val="0"/>
    <w:rPr>
      <w:rFonts w:ascii="Tahoma" w:hAnsi="Tahoma"/>
      <w:sz w:val="24"/>
    </w:rPr>
  </w:style>
  <w:style w:type="paragraph" w:customStyle="1" w:styleId="276">
    <w:name w:val="UserStyle_137"/>
    <w:basedOn w:val="1"/>
    <w:next w:val="1"/>
    <w:qFormat/>
    <w:uiPriority w:val="0"/>
    <w:pPr>
      <w:spacing w:before="156" w:line="360" w:lineRule="auto"/>
      <w:ind w:firstLine="510" w:firstLineChars="200"/>
    </w:pPr>
    <w:rPr>
      <w:sz w:val="24"/>
    </w:rPr>
  </w:style>
  <w:style w:type="paragraph" w:customStyle="1" w:styleId="277">
    <w:name w:val="UserStyle_138"/>
    <w:basedOn w:val="1"/>
    <w:qFormat/>
    <w:uiPriority w:val="0"/>
    <w:rPr>
      <w:rFonts w:ascii="Tahoma" w:hAnsi="Tahoma"/>
      <w:sz w:val="24"/>
    </w:rPr>
  </w:style>
  <w:style w:type="paragraph" w:customStyle="1" w:styleId="278">
    <w:name w:val="UserStyle_139"/>
    <w:basedOn w:val="1"/>
    <w:qFormat/>
    <w:uiPriority w:val="0"/>
    <w:rPr>
      <w:rFonts w:ascii="Tahoma" w:hAnsi="Tahoma"/>
      <w:sz w:val="24"/>
    </w:rPr>
  </w:style>
  <w:style w:type="paragraph" w:customStyle="1" w:styleId="279">
    <w:name w:val="UserStyle_140"/>
    <w:basedOn w:val="1"/>
    <w:qFormat/>
    <w:uiPriority w:val="0"/>
    <w:rPr>
      <w:rFonts w:ascii="Tahoma" w:hAnsi="Tahoma"/>
      <w:sz w:val="24"/>
    </w:rPr>
  </w:style>
  <w:style w:type="paragraph" w:customStyle="1" w:styleId="280">
    <w:name w:val="UserStyle_141"/>
    <w:basedOn w:val="1"/>
    <w:qFormat/>
    <w:uiPriority w:val="0"/>
    <w:rPr>
      <w:rFonts w:ascii="Tahoma" w:hAnsi="Tahoma"/>
      <w:sz w:val="24"/>
    </w:rPr>
  </w:style>
  <w:style w:type="paragraph" w:customStyle="1" w:styleId="281">
    <w:name w:val="UserStyle_142"/>
    <w:basedOn w:val="1"/>
    <w:qFormat/>
    <w:uiPriority w:val="0"/>
    <w:pPr>
      <w:spacing w:before="100" w:beforeAutospacing="1" w:after="100" w:afterAutospacing="1"/>
      <w:jc w:val="left"/>
    </w:pPr>
    <w:rPr>
      <w:rFonts w:ascii="楷体_GB2312" w:hAnsi="宋体" w:eastAsia="楷体_GB2312" w:cs="宋体"/>
      <w:b/>
      <w:bCs/>
      <w:kern w:val="0"/>
      <w:sz w:val="18"/>
      <w:szCs w:val="18"/>
    </w:rPr>
  </w:style>
  <w:style w:type="paragraph" w:customStyle="1" w:styleId="282">
    <w:name w:val="UserStyle_143"/>
    <w:basedOn w:val="1"/>
    <w:qFormat/>
    <w:uiPriority w:val="0"/>
    <w:pPr>
      <w:spacing w:before="100" w:beforeAutospacing="1" w:after="100" w:afterAutospacing="1"/>
      <w:jc w:val="left"/>
    </w:pPr>
    <w:rPr>
      <w:b/>
      <w:bCs/>
      <w:kern w:val="0"/>
      <w:sz w:val="20"/>
    </w:rPr>
  </w:style>
  <w:style w:type="paragraph" w:customStyle="1" w:styleId="283">
    <w:name w:val="UserStyle_144"/>
    <w:basedOn w:val="1"/>
    <w:qFormat/>
    <w:uiPriority w:val="0"/>
    <w:pPr>
      <w:spacing w:line="300" w:lineRule="auto"/>
      <w:ind w:firstLine="480" w:firstLineChars="200"/>
    </w:pPr>
    <w:rPr>
      <w:sz w:val="24"/>
      <w:szCs w:val="24"/>
    </w:rPr>
  </w:style>
  <w:style w:type="paragraph" w:customStyle="1" w:styleId="284">
    <w:name w:val="UserStyle_14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b/>
      <w:bCs/>
      <w:kern w:val="0"/>
      <w:sz w:val="20"/>
    </w:rPr>
  </w:style>
  <w:style w:type="paragraph" w:customStyle="1" w:styleId="285">
    <w:name w:val="UserStyle_146"/>
    <w:basedOn w:val="1"/>
    <w:qFormat/>
    <w:uiPriority w:val="0"/>
    <w:pPr>
      <w:tabs>
        <w:tab w:val="left" w:pos="903"/>
      </w:tabs>
      <w:spacing w:line="360" w:lineRule="auto"/>
      <w:ind w:left="900" w:hanging="420"/>
    </w:pPr>
    <w:rPr>
      <w:rFonts w:ascii="Arial" w:hAnsi="Arial"/>
      <w:sz w:val="24"/>
    </w:rPr>
  </w:style>
  <w:style w:type="paragraph" w:customStyle="1" w:styleId="286">
    <w:name w:val="UserStyle_147"/>
    <w:basedOn w:val="1"/>
    <w:qFormat/>
    <w:uiPriority w:val="0"/>
    <w:pPr>
      <w:tabs>
        <w:tab w:val="left" w:pos="840"/>
      </w:tabs>
      <w:spacing w:after="156" w:line="400" w:lineRule="atLeast"/>
      <w:ind w:left="839" w:hanging="419"/>
    </w:pPr>
    <w:rPr>
      <w:sz w:val="24"/>
      <w:szCs w:val="24"/>
    </w:rPr>
  </w:style>
  <w:style w:type="paragraph" w:customStyle="1" w:styleId="287">
    <w:name w:val="UserStyle_148"/>
    <w:basedOn w:val="72"/>
    <w:next w:val="288"/>
    <w:qFormat/>
    <w:uiPriority w:val="0"/>
    <w:pPr>
      <w:numPr>
        <w:ilvl w:val="1"/>
        <w:numId w:val="3"/>
      </w:numPr>
      <w:tabs>
        <w:tab w:val="left" w:pos="1004"/>
      </w:tabs>
      <w:spacing w:line="415" w:lineRule="auto"/>
    </w:pPr>
    <w:rPr>
      <w:rFonts w:ascii="Arial" w:hAnsi="Arial" w:eastAsia="黑体"/>
      <w:b w:val="0"/>
      <w:sz w:val="28"/>
      <w:szCs w:val="20"/>
    </w:rPr>
  </w:style>
  <w:style w:type="paragraph" w:customStyle="1" w:styleId="288">
    <w:name w:val="UserStyle_149"/>
    <w:basedOn w:val="138"/>
    <w:qFormat/>
    <w:uiPriority w:val="0"/>
    <w:pPr>
      <w:snapToGrid w:val="0"/>
      <w:spacing w:line="360" w:lineRule="auto"/>
      <w:ind w:left="0" w:firstLine="510"/>
    </w:pPr>
    <w:rPr>
      <w:rFonts w:ascii="Times New Roman" w:hAnsi="Times New Roman" w:eastAsia="宋体"/>
      <w:color w:val="000000"/>
      <w:sz w:val="24"/>
      <w:szCs w:val="16"/>
    </w:rPr>
  </w:style>
  <w:style w:type="paragraph" w:customStyle="1" w:styleId="289">
    <w:name w:val="UserStyle_150"/>
    <w:basedOn w:val="1"/>
    <w:qFormat/>
    <w:uiPriority w:val="0"/>
    <w:pPr>
      <w:spacing w:line="360" w:lineRule="auto"/>
      <w:ind w:right="-33" w:firstLine="480" w:firstLineChars="200"/>
      <w:jc w:val="left"/>
    </w:pPr>
    <w:rPr>
      <w:sz w:val="24"/>
      <w:szCs w:val="24"/>
    </w:rPr>
  </w:style>
  <w:style w:type="paragraph" w:customStyle="1" w:styleId="290">
    <w:name w:val="UserStyle_151"/>
    <w:basedOn w:val="1"/>
    <w:qFormat/>
    <w:uiPriority w:val="0"/>
    <w:pPr>
      <w:spacing w:line="360" w:lineRule="auto"/>
      <w:ind w:firstLine="480" w:firstLineChars="200"/>
    </w:pPr>
    <w:rPr>
      <w:rFonts w:ascii="宋体" w:hAnsi="宋体"/>
      <w:sz w:val="24"/>
      <w:szCs w:val="24"/>
    </w:rPr>
  </w:style>
  <w:style w:type="paragraph" w:customStyle="1" w:styleId="291">
    <w:name w:val="UserStyle_152"/>
    <w:qFormat/>
    <w:uiPriority w:val="0"/>
    <w:pPr>
      <w:jc w:val="both"/>
      <w:textAlignment w:val="baseline"/>
    </w:pPr>
    <w:rPr>
      <w:rFonts w:ascii="Calibri" w:hAnsi="Calibri" w:eastAsia="微软雅黑" w:cs="Times New Roman"/>
      <w:kern w:val="2"/>
      <w:sz w:val="24"/>
      <w:szCs w:val="22"/>
      <w:lang w:val="en-US" w:eastAsia="zh-CN" w:bidi="ar-SA"/>
    </w:rPr>
  </w:style>
  <w:style w:type="paragraph" w:customStyle="1" w:styleId="292">
    <w:name w:val="UserStyle_15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i/>
      <w:iCs/>
      <w:kern w:val="0"/>
      <w:sz w:val="20"/>
    </w:rPr>
  </w:style>
  <w:style w:type="paragraph" w:customStyle="1" w:styleId="293">
    <w:name w:val="UserStyle_154"/>
    <w:basedOn w:val="294"/>
    <w:qFormat/>
    <w:uiPriority w:val="0"/>
    <w:pPr>
      <w:spacing w:after="284"/>
    </w:pPr>
    <w:rPr>
      <w:rFonts w:eastAsia="宋体"/>
    </w:rPr>
  </w:style>
  <w:style w:type="paragraph" w:customStyle="1" w:styleId="294">
    <w:name w:val="UserStyle_155"/>
    <w:basedOn w:val="295"/>
    <w:qFormat/>
    <w:uiPriority w:val="0"/>
    <w:pPr>
      <w:spacing w:before="0" w:line="240" w:lineRule="atLeast"/>
    </w:pPr>
  </w:style>
  <w:style w:type="paragraph" w:customStyle="1" w:styleId="295">
    <w:name w:val="UserStyle_156"/>
    <w:basedOn w:val="1"/>
    <w:qFormat/>
    <w:uiPriority w:val="0"/>
    <w:pPr>
      <w:spacing w:before="567" w:line="360" w:lineRule="atLeast"/>
      <w:jc w:val="center"/>
    </w:pPr>
    <w:rPr>
      <w:rFonts w:eastAsia="黑体"/>
      <w:b/>
      <w:kern w:val="0"/>
      <w:sz w:val="24"/>
    </w:rPr>
  </w:style>
  <w:style w:type="paragraph" w:customStyle="1" w:styleId="296">
    <w:name w:val="UserStyle_157"/>
    <w:basedOn w:val="1"/>
    <w:qFormat/>
    <w:uiPriority w:val="0"/>
    <w:pPr>
      <w:tabs>
        <w:tab w:val="left" w:pos="360"/>
      </w:tabs>
      <w:ind w:left="360" w:hanging="360" w:hangingChars="200"/>
    </w:pPr>
    <w:rPr>
      <w:sz w:val="24"/>
      <w:szCs w:val="24"/>
    </w:rPr>
  </w:style>
  <w:style w:type="paragraph" w:customStyle="1" w:styleId="297">
    <w:name w:val="UserStyle_158"/>
    <w:basedOn w:val="1"/>
    <w:qFormat/>
    <w:uiPriority w:val="0"/>
    <w:pPr>
      <w:jc w:val="left"/>
    </w:pPr>
    <w:rPr>
      <w:rFonts w:ascii="宋体" w:hAnsi="宋体"/>
      <w:kern w:val="0"/>
      <w:sz w:val="24"/>
      <w:szCs w:val="24"/>
    </w:rPr>
  </w:style>
  <w:style w:type="paragraph" w:customStyle="1" w:styleId="298">
    <w:name w:val="UserStyle_159"/>
    <w:basedOn w:val="1"/>
    <w:qFormat/>
    <w:uiPriority w:val="0"/>
    <w:rPr>
      <w:rFonts w:ascii="Tahoma" w:hAnsi="Tahoma"/>
      <w:sz w:val="24"/>
    </w:rPr>
  </w:style>
  <w:style w:type="paragraph" w:customStyle="1" w:styleId="299">
    <w:name w:val="UserStyle_160"/>
    <w:basedOn w:val="1"/>
    <w:qFormat/>
    <w:uiPriority w:val="0"/>
    <w:pPr>
      <w:snapToGrid w:val="0"/>
      <w:spacing w:before="120" w:after="120" w:line="360" w:lineRule="auto"/>
    </w:pPr>
    <w:rPr>
      <w:rFonts w:ascii="宋体"/>
      <w:sz w:val="24"/>
    </w:rPr>
  </w:style>
  <w:style w:type="paragraph" w:customStyle="1" w:styleId="300">
    <w:name w:val="UserStyle_161"/>
    <w:basedOn w:val="1"/>
    <w:qFormat/>
    <w:uiPriority w:val="0"/>
    <w:rPr>
      <w:rFonts w:ascii="Tahoma" w:hAnsi="Tahoma"/>
      <w:sz w:val="24"/>
    </w:rPr>
  </w:style>
  <w:style w:type="paragraph" w:customStyle="1" w:styleId="301">
    <w:name w:val="UserStyle_16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0"/>
    </w:rPr>
  </w:style>
  <w:style w:type="paragraph" w:customStyle="1" w:styleId="302">
    <w:name w:val="UserStyle_163"/>
    <w:basedOn w:val="72"/>
    <w:qFormat/>
    <w:uiPriority w:val="0"/>
    <w:pPr>
      <w:tabs>
        <w:tab w:val="left" w:pos="360"/>
      </w:tabs>
      <w:spacing w:before="156" w:after="156"/>
      <w:ind w:left="360" w:hanging="360"/>
      <w:jc w:val="center"/>
    </w:pPr>
    <w:rPr>
      <w:rFonts w:ascii="黑体" w:hAnsi="Times New Roman" w:eastAsia="黑体"/>
      <w:b w:val="0"/>
      <w:kern w:val="0"/>
      <w:sz w:val="32"/>
      <w:szCs w:val="20"/>
    </w:rPr>
  </w:style>
  <w:style w:type="paragraph" w:customStyle="1" w:styleId="303">
    <w:name w:val="UserStyle_164"/>
    <w:basedOn w:val="1"/>
    <w:next w:val="211"/>
    <w:qFormat/>
    <w:uiPriority w:val="0"/>
    <w:pPr>
      <w:spacing w:before="100" w:beforeAutospacing="1" w:after="100" w:afterAutospacing="1"/>
      <w:jc w:val="left"/>
    </w:pPr>
    <w:rPr>
      <w:rFonts w:ascii="宋体" w:hAnsi="宋体"/>
      <w:kern w:val="0"/>
      <w:sz w:val="24"/>
    </w:rPr>
  </w:style>
  <w:style w:type="paragraph" w:customStyle="1" w:styleId="304">
    <w:name w:val="UserStyle_165"/>
    <w:basedOn w:val="1"/>
    <w:qFormat/>
    <w:uiPriority w:val="0"/>
    <w:pPr>
      <w:tabs>
        <w:tab w:val="left" w:pos="360"/>
      </w:tabs>
      <w:ind w:left="200" w:hanging="200" w:hangingChars="200"/>
    </w:pPr>
    <w:rPr>
      <w:sz w:val="24"/>
      <w:szCs w:val="24"/>
    </w:rPr>
  </w:style>
  <w:style w:type="paragraph" w:customStyle="1" w:styleId="305">
    <w:name w:val="UserStyle_166"/>
    <w:basedOn w:val="1"/>
    <w:qFormat/>
    <w:uiPriority w:val="0"/>
    <w:pPr>
      <w:pBdr>
        <w:top w:val="single" w:color="000000" w:sz="4" w:space="0"/>
        <w:bottom w:val="single" w:color="000000" w:sz="4" w:space="0"/>
      </w:pBdr>
      <w:shd w:val="clear" w:color="auto" w:fill="969696"/>
      <w:spacing w:before="100" w:beforeAutospacing="1" w:after="100" w:afterAutospacing="1"/>
      <w:jc w:val="center"/>
    </w:pPr>
    <w:rPr>
      <w:b/>
      <w:bCs/>
      <w:i/>
      <w:iCs/>
      <w:kern w:val="0"/>
      <w:sz w:val="20"/>
    </w:rPr>
  </w:style>
  <w:style w:type="paragraph" w:customStyle="1" w:styleId="306">
    <w:name w:val="UserStyle_16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b/>
      <w:bCs/>
      <w:i/>
      <w:iCs/>
      <w:kern w:val="0"/>
      <w:sz w:val="20"/>
    </w:rPr>
  </w:style>
  <w:style w:type="paragraph" w:customStyle="1" w:styleId="307">
    <w:name w:val="UserStyle_168"/>
    <w:basedOn w:val="219"/>
    <w:qFormat/>
    <w:uiPriority w:val="0"/>
    <w:pPr>
      <w:spacing w:line="360" w:lineRule="auto"/>
      <w:ind w:left="113" w:right="113" w:firstLine="425"/>
      <w:jc w:val="left"/>
    </w:pPr>
    <w:rPr>
      <w:sz w:val="24"/>
    </w:rPr>
  </w:style>
  <w:style w:type="paragraph" w:customStyle="1" w:styleId="308">
    <w:name w:val="UserStyle_169"/>
    <w:basedOn w:val="1"/>
    <w:qFormat/>
    <w:uiPriority w:val="0"/>
    <w:pPr>
      <w:snapToGrid w:val="0"/>
      <w:spacing w:before="78" w:line="360" w:lineRule="auto"/>
      <w:ind w:left="178" w:right="44" w:rightChars="21" w:hanging="178" w:hangingChars="85"/>
      <w:jc w:val="left"/>
    </w:pPr>
    <w:rPr>
      <w:rFonts w:ascii="宋体" w:hAnsi="宋体"/>
      <w:bCs/>
      <w:kern w:val="0"/>
      <w:szCs w:val="21"/>
    </w:rPr>
  </w:style>
  <w:style w:type="paragraph" w:customStyle="1" w:styleId="309">
    <w:name w:val="UserStyle_170"/>
    <w:basedOn w:val="1"/>
    <w:qFormat/>
    <w:uiPriority w:val="0"/>
    <w:rPr>
      <w:rFonts w:ascii="Tahoma" w:hAnsi="Tahoma"/>
      <w:sz w:val="24"/>
    </w:rPr>
  </w:style>
  <w:style w:type="paragraph" w:customStyle="1" w:styleId="310">
    <w:name w:val="UserStyle_171"/>
    <w:basedOn w:val="1"/>
    <w:qFormat/>
    <w:uiPriority w:val="0"/>
    <w:pPr>
      <w:spacing w:before="100" w:beforeAutospacing="1" w:after="100" w:afterAutospacing="1"/>
    </w:pPr>
    <w:rPr>
      <w:rFonts w:ascii="宋体" w:hAnsi="宋体"/>
      <w:kern w:val="0"/>
      <w:sz w:val="24"/>
      <w:szCs w:val="24"/>
    </w:rPr>
  </w:style>
  <w:style w:type="paragraph" w:customStyle="1" w:styleId="311">
    <w:name w:val="UserStyle_172"/>
    <w:basedOn w:val="1"/>
    <w:qFormat/>
    <w:uiPriority w:val="0"/>
    <w:pPr>
      <w:snapToGrid w:val="0"/>
      <w:spacing w:line="300" w:lineRule="auto"/>
      <w:ind w:firstLine="200" w:firstLineChars="200"/>
    </w:pPr>
    <w:rPr>
      <w:rFonts w:ascii="仿宋_GB2312" w:eastAsia="仿宋_GB2312"/>
      <w:sz w:val="32"/>
      <w:szCs w:val="32"/>
    </w:rPr>
  </w:style>
  <w:style w:type="paragraph" w:customStyle="1" w:styleId="312">
    <w:name w:val="UserStyle_173"/>
    <w:next w:val="232"/>
    <w:qFormat/>
    <w:uiPriority w:val="0"/>
    <w:pPr>
      <w:spacing w:before="156" w:after="156"/>
      <w:jc w:val="both"/>
      <w:textAlignment w:val="baseline"/>
    </w:pPr>
    <w:rPr>
      <w:rFonts w:ascii="Times New Roman" w:hAnsi="Times New Roman" w:eastAsia="黑体" w:cs="Times New Roman"/>
      <w:sz w:val="21"/>
      <w:lang w:val="en-US" w:eastAsia="zh-CN" w:bidi="ar-SA"/>
    </w:rPr>
  </w:style>
  <w:style w:type="paragraph" w:customStyle="1" w:styleId="313">
    <w:name w:val="UserStyle_174"/>
    <w:basedOn w:val="1"/>
    <w:qFormat/>
    <w:uiPriority w:val="0"/>
    <w:pPr>
      <w:spacing w:line="360" w:lineRule="auto"/>
    </w:pPr>
    <w:rPr>
      <w:b/>
      <w:bCs/>
      <w:sz w:val="28"/>
      <w:szCs w:val="21"/>
    </w:rPr>
  </w:style>
  <w:style w:type="paragraph" w:customStyle="1" w:styleId="314">
    <w:name w:val="UserStyle_175"/>
    <w:basedOn w:val="74"/>
    <w:qFormat/>
    <w:uiPriority w:val="0"/>
    <w:pPr>
      <w:spacing w:line="360" w:lineRule="auto"/>
    </w:pPr>
    <w:rPr>
      <w:rFonts w:eastAsia="仿宋_GB2312"/>
      <w:b w:val="0"/>
      <w:bCs/>
      <w:kern w:val="0"/>
      <w:sz w:val="30"/>
      <w:szCs w:val="32"/>
    </w:rPr>
  </w:style>
  <w:style w:type="paragraph" w:customStyle="1" w:styleId="315">
    <w:name w:val="UserStyle_176"/>
    <w:basedOn w:val="1"/>
    <w:next w:val="1"/>
    <w:qFormat/>
    <w:uiPriority w:val="0"/>
    <w:pPr>
      <w:spacing w:line="241" w:lineRule="atLeast"/>
      <w:jc w:val="left"/>
    </w:pPr>
    <w:rPr>
      <w:rFonts w:ascii="HYDaHeiJ" w:eastAsia="HYDaHeiJ"/>
      <w:kern w:val="0"/>
      <w:sz w:val="24"/>
      <w:szCs w:val="24"/>
    </w:rPr>
  </w:style>
  <w:style w:type="paragraph" w:customStyle="1" w:styleId="316">
    <w:name w:val="UserStyle_177"/>
    <w:basedOn w:val="1"/>
    <w:qFormat/>
    <w:uiPriority w:val="0"/>
    <w:rPr>
      <w:rFonts w:ascii="Tahoma" w:hAnsi="Tahoma"/>
      <w:sz w:val="24"/>
    </w:rPr>
  </w:style>
  <w:style w:type="paragraph" w:customStyle="1" w:styleId="317">
    <w:name w:val="UserStyle_178"/>
    <w:basedOn w:val="1"/>
    <w:qFormat/>
    <w:uiPriority w:val="0"/>
    <w:pPr>
      <w:spacing w:line="360" w:lineRule="auto"/>
      <w:ind w:firstLine="420"/>
    </w:pPr>
    <w:rPr>
      <w:rFonts w:ascii="楷体_GB2312" w:eastAsia="楷体_GB2312"/>
      <w:bCs/>
      <w:sz w:val="24"/>
    </w:rPr>
  </w:style>
  <w:style w:type="paragraph" w:customStyle="1" w:styleId="318">
    <w:name w:val="UserStyle_17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319">
    <w:name w:val="UserStyle_180"/>
    <w:basedOn w:val="1"/>
    <w:qFormat/>
    <w:uiPriority w:val="0"/>
    <w:pPr>
      <w:spacing w:line="360" w:lineRule="auto"/>
      <w:ind w:firstLine="480" w:firstLineChars="200"/>
    </w:pPr>
    <w:rPr>
      <w:sz w:val="24"/>
      <w:szCs w:val="24"/>
    </w:rPr>
  </w:style>
  <w:style w:type="paragraph" w:customStyle="1" w:styleId="320">
    <w:name w:val="UserStyle_181"/>
    <w:basedOn w:val="71"/>
    <w:next w:val="1"/>
    <w:qFormat/>
    <w:uiPriority w:val="0"/>
    <w:pPr>
      <w:keepLines/>
      <w:tabs>
        <w:tab w:val="left" w:pos="315"/>
        <w:tab w:val="left" w:pos="567"/>
      </w:tabs>
      <w:spacing w:before="400" w:after="120" w:line="576" w:lineRule="auto"/>
      <w:ind w:left="567" w:firstLine="0" w:firstLineChars="0"/>
      <w:jc w:val="left"/>
    </w:pPr>
    <w:rPr>
      <w:rFonts w:ascii="Times New Roman"/>
      <w:b w:val="0"/>
      <w:sz w:val="32"/>
      <w:szCs w:val="20"/>
    </w:rPr>
  </w:style>
  <w:style w:type="paragraph" w:customStyle="1" w:styleId="321">
    <w:name w:val="UserStyle_182"/>
    <w:basedOn w:val="1"/>
    <w:qFormat/>
    <w:uiPriority w:val="0"/>
    <w:pPr>
      <w:spacing w:before="100" w:beforeAutospacing="1" w:after="100" w:afterAutospacing="1"/>
      <w:jc w:val="left"/>
    </w:pPr>
    <w:rPr>
      <w:b/>
      <w:bCs/>
      <w:kern w:val="0"/>
      <w:sz w:val="18"/>
      <w:szCs w:val="18"/>
    </w:rPr>
  </w:style>
  <w:style w:type="paragraph" w:customStyle="1" w:styleId="322">
    <w:name w:val="UserStyle_183"/>
    <w:basedOn w:val="76"/>
    <w:qFormat/>
    <w:uiPriority w:val="0"/>
    <w:pPr>
      <w:keepLines/>
      <w:numPr>
        <w:ilvl w:val="0"/>
        <w:numId w:val="4"/>
      </w:numPr>
      <w:tabs>
        <w:tab w:val="left" w:pos="420"/>
      </w:tabs>
    </w:pPr>
    <w:rPr>
      <w:rFonts w:ascii="Times New Roman"/>
      <w:b w:val="0"/>
      <w:bCs/>
      <w:kern w:val="2"/>
      <w:sz w:val="24"/>
      <w:szCs w:val="28"/>
    </w:rPr>
  </w:style>
  <w:style w:type="paragraph" w:customStyle="1" w:styleId="323">
    <w:name w:val="UserStyle_184"/>
    <w:qFormat/>
    <w:uiPriority w:val="0"/>
    <w:pPr>
      <w:jc w:val="both"/>
      <w:textAlignment w:val="baseline"/>
    </w:pPr>
    <w:rPr>
      <w:rFonts w:ascii="Calibri" w:hAnsi="Calibri" w:eastAsia="宋体" w:cs="Times New Roman"/>
      <w:kern w:val="2"/>
      <w:sz w:val="21"/>
      <w:lang w:val="en-US" w:eastAsia="zh-CN" w:bidi="ar-SA"/>
    </w:rPr>
  </w:style>
  <w:style w:type="paragraph" w:customStyle="1" w:styleId="324">
    <w:name w:val="UserStyle_185"/>
    <w:basedOn w:val="1"/>
    <w:qFormat/>
    <w:uiPriority w:val="0"/>
    <w:pPr>
      <w:spacing w:after="160" w:line="240" w:lineRule="exact"/>
      <w:jc w:val="left"/>
    </w:pPr>
    <w:rPr>
      <w:szCs w:val="24"/>
    </w:rPr>
  </w:style>
  <w:style w:type="paragraph" w:customStyle="1" w:styleId="325">
    <w:name w:val="UserStyle_186"/>
    <w:basedOn w:val="1"/>
    <w:qFormat/>
    <w:uiPriority w:val="0"/>
    <w:pPr>
      <w:spacing w:line="360" w:lineRule="auto"/>
      <w:jc w:val="center"/>
    </w:pPr>
    <w:rPr>
      <w:sz w:val="24"/>
    </w:rPr>
  </w:style>
  <w:style w:type="paragraph" w:customStyle="1" w:styleId="326">
    <w:name w:val="UserStyle_187"/>
    <w:basedOn w:val="1"/>
    <w:qFormat/>
    <w:uiPriority w:val="0"/>
    <w:pPr>
      <w:spacing w:line="360" w:lineRule="auto"/>
      <w:ind w:firstLine="480" w:firstLineChars="200"/>
      <w:jc w:val="left"/>
    </w:pPr>
    <w:rPr>
      <w:rFonts w:ascii="宋体" w:hAnsi="宋体"/>
      <w:bCs/>
      <w:kern w:val="0"/>
      <w:sz w:val="24"/>
    </w:rPr>
  </w:style>
  <w:style w:type="paragraph" w:customStyle="1" w:styleId="327">
    <w:name w:val="UserStyle_188"/>
    <w:basedOn w:val="1"/>
    <w:qFormat/>
    <w:uiPriority w:val="0"/>
    <w:rPr>
      <w:rFonts w:ascii="Tahoma" w:hAnsi="Tahoma"/>
      <w:sz w:val="24"/>
    </w:rPr>
  </w:style>
  <w:style w:type="paragraph" w:customStyle="1" w:styleId="328">
    <w:name w:val="UserStyle_1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329">
    <w:name w:val="UserStyle_190"/>
    <w:basedOn w:val="1"/>
    <w:qFormat/>
    <w:uiPriority w:val="0"/>
    <w:pPr>
      <w:spacing w:before="156" w:line="240" w:lineRule="atLeast"/>
      <w:jc w:val="center"/>
    </w:pPr>
    <w:rPr>
      <w:rFonts w:ascii="宋体" w:hAnsi="宋体"/>
      <w:color w:val="000000"/>
      <w:sz w:val="24"/>
      <w:szCs w:val="24"/>
    </w:rPr>
  </w:style>
  <w:style w:type="paragraph" w:customStyle="1" w:styleId="330">
    <w:name w:val="UserStyle_191"/>
    <w:basedOn w:val="1"/>
    <w:qFormat/>
    <w:uiPriority w:val="0"/>
    <w:pPr>
      <w:spacing w:line="320" w:lineRule="atLeast"/>
      <w:jc w:val="left"/>
    </w:pPr>
    <w:rPr>
      <w:rFonts w:eastAsia="楷体_GB2312"/>
      <w:spacing w:val="-10"/>
      <w:kern w:val="0"/>
    </w:rPr>
  </w:style>
  <w:style w:type="paragraph" w:customStyle="1" w:styleId="331">
    <w:name w:val="UserStyle_192"/>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0"/>
    </w:rPr>
  </w:style>
  <w:style w:type="paragraph" w:customStyle="1" w:styleId="332">
    <w:name w:val="UserStyle_193"/>
    <w:basedOn w:val="1"/>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0"/>
    </w:rPr>
  </w:style>
  <w:style w:type="paragraph" w:customStyle="1" w:styleId="333">
    <w:name w:val="UserStyle_194"/>
    <w:basedOn w:val="1"/>
    <w:qFormat/>
    <w:uiPriority w:val="0"/>
    <w:pPr>
      <w:pBdr>
        <w:top w:val="single" w:color="000000" w:sz="4" w:space="0"/>
        <w:left w:val="single" w:color="000000" w:sz="4" w:space="0"/>
        <w:bottom w:val="single" w:color="000000"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334">
    <w:name w:val="UserStyle_195"/>
    <w:basedOn w:val="1"/>
    <w:qFormat/>
    <w:uiPriority w:val="0"/>
    <w:rPr>
      <w:rFonts w:ascii="Tahoma" w:hAnsi="Tahoma"/>
      <w:sz w:val="24"/>
    </w:rPr>
  </w:style>
  <w:style w:type="paragraph" w:customStyle="1" w:styleId="335">
    <w:name w:val="UserStyle_196"/>
    <w:basedOn w:val="1"/>
    <w:next w:val="249"/>
    <w:qFormat/>
    <w:uiPriority w:val="0"/>
    <w:pPr>
      <w:spacing w:line="360" w:lineRule="auto"/>
    </w:pPr>
    <w:rPr>
      <w:rFonts w:eastAsia="仿宋_GB2312"/>
      <w:sz w:val="24"/>
      <w:szCs w:val="24"/>
    </w:rPr>
  </w:style>
  <w:style w:type="paragraph" w:customStyle="1" w:styleId="336">
    <w:name w:val="UserStyle_197"/>
    <w:basedOn w:val="1"/>
    <w:qFormat/>
    <w:uiPriority w:val="0"/>
    <w:pPr>
      <w:ind w:firstLine="420" w:firstLineChars="200"/>
    </w:pPr>
    <w:rPr>
      <w:rFonts w:ascii="Calibri" w:hAnsi="Calibri"/>
      <w:szCs w:val="22"/>
    </w:rPr>
  </w:style>
  <w:style w:type="paragraph" w:customStyle="1" w:styleId="337">
    <w:name w:val="UserStyle_198"/>
    <w:basedOn w:val="1"/>
    <w:qFormat/>
    <w:uiPriority w:val="0"/>
    <w:pPr>
      <w:spacing w:line="360" w:lineRule="auto"/>
      <w:ind w:firstLine="200" w:firstLineChars="200"/>
    </w:pPr>
    <w:rPr>
      <w:bCs/>
      <w:sz w:val="24"/>
      <w:szCs w:val="24"/>
    </w:rPr>
  </w:style>
  <w:style w:type="paragraph" w:customStyle="1" w:styleId="338">
    <w:name w:val="UserStyle_199"/>
    <w:basedOn w:val="1"/>
    <w:qFormat/>
    <w:uiPriority w:val="0"/>
    <w:pPr>
      <w:spacing w:line="360" w:lineRule="auto"/>
      <w:ind w:firstLine="470" w:firstLineChars="196"/>
    </w:pPr>
    <w:rPr>
      <w:sz w:val="24"/>
    </w:rPr>
  </w:style>
  <w:style w:type="paragraph" w:customStyle="1" w:styleId="339">
    <w:name w:val="UserStyle_200"/>
    <w:basedOn w:val="71"/>
    <w:next w:val="288"/>
    <w:qFormat/>
    <w:uiPriority w:val="0"/>
    <w:pPr>
      <w:keepLines/>
      <w:numPr>
        <w:ilvl w:val="0"/>
        <w:numId w:val="3"/>
      </w:numPr>
      <w:tabs>
        <w:tab w:val="left" w:pos="567"/>
      </w:tabs>
      <w:spacing w:before="600" w:after="120" w:line="578" w:lineRule="auto"/>
      <w:ind w:firstLine="0" w:firstLineChars="0"/>
      <w:jc w:val="left"/>
    </w:pPr>
    <w:rPr>
      <w:rFonts w:ascii="Times New Roman"/>
      <w:b w:val="0"/>
      <w:sz w:val="32"/>
      <w:szCs w:val="20"/>
    </w:rPr>
  </w:style>
  <w:style w:type="paragraph" w:customStyle="1" w:styleId="340">
    <w:name w:val="UserStyle_201"/>
    <w:basedOn w:val="1"/>
    <w:qFormat/>
    <w:uiPriority w:val="0"/>
    <w:pPr>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i/>
      <w:iCs/>
      <w:kern w:val="0"/>
      <w:sz w:val="20"/>
    </w:rPr>
  </w:style>
  <w:style w:type="paragraph" w:customStyle="1" w:styleId="341">
    <w:name w:val="UserStyle_202"/>
    <w:basedOn w:val="1"/>
    <w:qFormat/>
    <w:uiPriority w:val="0"/>
    <w:pPr>
      <w:spacing w:before="100" w:beforeAutospacing="1" w:after="100" w:afterAutospacing="1"/>
      <w:jc w:val="left"/>
    </w:pPr>
    <w:rPr>
      <w:kern w:val="0"/>
      <w:sz w:val="36"/>
      <w:szCs w:val="36"/>
    </w:rPr>
  </w:style>
  <w:style w:type="paragraph" w:customStyle="1" w:styleId="342">
    <w:name w:val="UserStyle_203"/>
    <w:basedOn w:val="1"/>
    <w:qFormat/>
    <w:uiPriority w:val="0"/>
    <w:pPr>
      <w:pBdr>
        <w:top w:val="single" w:color="000000" w:sz="4" w:space="0"/>
        <w:bottom w:val="single" w:color="000000" w:sz="4" w:space="0"/>
      </w:pBdr>
      <w:shd w:val="clear" w:color="auto" w:fill="969696"/>
      <w:spacing w:before="100" w:beforeAutospacing="1" w:after="100" w:afterAutospacing="1"/>
      <w:jc w:val="center"/>
      <w:textAlignment w:val="center"/>
    </w:pPr>
    <w:rPr>
      <w:b/>
      <w:bCs/>
      <w:i/>
      <w:iCs/>
      <w:kern w:val="0"/>
      <w:sz w:val="20"/>
    </w:rPr>
  </w:style>
  <w:style w:type="paragraph" w:customStyle="1" w:styleId="343">
    <w:name w:val="UserStyle_204"/>
    <w:basedOn w:val="1"/>
    <w:qFormat/>
    <w:uiPriority w:val="0"/>
    <w:pPr>
      <w:spacing w:after="78" w:line="300" w:lineRule="auto"/>
      <w:ind w:firstLine="420" w:firstLineChars="200"/>
      <w:jc w:val="left"/>
    </w:pPr>
    <w:rPr>
      <w:rFonts w:ascii="Arial" w:hAnsi="Arial"/>
      <w:kern w:val="0"/>
      <w:sz w:val="22"/>
      <w:lang w:eastAsia="en-US" w:bidi="en-US"/>
    </w:rPr>
  </w:style>
  <w:style w:type="paragraph" w:customStyle="1" w:styleId="344">
    <w:name w:val="UserStyle_205"/>
    <w:basedOn w:val="1"/>
    <w:qFormat/>
    <w:uiPriority w:val="0"/>
    <w:pPr>
      <w:tabs>
        <w:tab w:val="left" w:pos="420"/>
        <w:tab w:val="left" w:pos="1268"/>
      </w:tabs>
      <w:spacing w:before="156" w:after="156" w:line="300" w:lineRule="auto"/>
      <w:ind w:left="1268" w:hanging="420"/>
    </w:pPr>
    <w:rPr>
      <w:sz w:val="24"/>
    </w:rPr>
  </w:style>
  <w:style w:type="paragraph" w:customStyle="1" w:styleId="345">
    <w:name w:val="UserStyle_206"/>
    <w:basedOn w:val="1"/>
    <w:next w:val="1"/>
    <w:qFormat/>
    <w:uiPriority w:val="0"/>
    <w:pPr>
      <w:keepNext/>
      <w:keepLines/>
      <w:tabs>
        <w:tab w:val="left" w:pos="567"/>
        <w:tab w:val="left" w:pos="735"/>
      </w:tabs>
      <w:spacing w:before="120" w:after="60" w:line="413" w:lineRule="auto"/>
      <w:ind w:left="567" w:hanging="567"/>
      <w:jc w:val="left"/>
    </w:pPr>
    <w:rPr>
      <w:rFonts w:ascii="黑体" w:hAnsi="Arial" w:eastAsia="黑体"/>
      <w:b/>
      <w:bCs/>
      <w:sz w:val="24"/>
    </w:rPr>
  </w:style>
  <w:style w:type="paragraph" w:customStyle="1" w:styleId="346">
    <w:name w:val="UserStyle_207"/>
    <w:basedOn w:val="1"/>
    <w:qFormat/>
    <w:uiPriority w:val="0"/>
    <w:pPr>
      <w:spacing w:before="156" w:line="360" w:lineRule="auto"/>
      <w:ind w:firstLine="510" w:firstLineChars="200"/>
    </w:pPr>
    <w:rPr>
      <w:sz w:val="24"/>
    </w:rPr>
  </w:style>
  <w:style w:type="paragraph" w:customStyle="1" w:styleId="347">
    <w:name w:val="UserStyle_208"/>
    <w:basedOn w:val="72"/>
    <w:qFormat/>
    <w:uiPriority w:val="0"/>
    <w:pPr>
      <w:snapToGrid w:val="0"/>
      <w:spacing w:before="156" w:after="156" w:line="480" w:lineRule="exact"/>
      <w:jc w:val="center"/>
    </w:pPr>
    <w:rPr>
      <w:rFonts w:ascii="黑体" w:hAnsi="Arial" w:eastAsia="黑体"/>
      <w:bCs/>
      <w:kern w:val="0"/>
      <w:sz w:val="24"/>
    </w:rPr>
  </w:style>
  <w:style w:type="paragraph" w:customStyle="1" w:styleId="348">
    <w:name w:val="UserStyle_209"/>
    <w:basedOn w:val="1"/>
    <w:qFormat/>
    <w:uiPriority w:val="0"/>
    <w:rPr>
      <w:rFonts w:ascii="宋体"/>
      <w:kern w:val="24"/>
      <w:szCs w:val="21"/>
    </w:rPr>
  </w:style>
  <w:style w:type="paragraph" w:customStyle="1" w:styleId="349">
    <w:name w:val="UserStyle_210"/>
    <w:basedOn w:val="181"/>
    <w:qFormat/>
    <w:uiPriority w:val="0"/>
    <w:rPr>
      <w:rFonts w:ascii="Tahoma" w:hAnsi="Tahoma"/>
      <w:sz w:val="24"/>
      <w:szCs w:val="24"/>
    </w:rPr>
  </w:style>
  <w:style w:type="paragraph" w:customStyle="1" w:styleId="350">
    <w:name w:val="UserStyle_211"/>
    <w:basedOn w:val="1"/>
    <w:qFormat/>
    <w:uiPriority w:val="0"/>
    <w:pPr>
      <w:spacing w:line="360" w:lineRule="auto"/>
      <w:ind w:firstLine="480"/>
    </w:pPr>
    <w:rPr>
      <w:kern w:val="0"/>
      <w:sz w:val="24"/>
    </w:rPr>
  </w:style>
  <w:style w:type="paragraph" w:customStyle="1" w:styleId="351">
    <w:name w:val="UserStyle_212"/>
    <w:qFormat/>
    <w:uiPriority w:val="0"/>
    <w:pPr>
      <w:ind w:firstLine="200" w:firstLineChars="200"/>
      <w:jc w:val="both"/>
      <w:textAlignment w:val="baseline"/>
    </w:pPr>
    <w:rPr>
      <w:rFonts w:ascii="宋体" w:hAnsi="Times New Roman" w:eastAsia="宋体" w:cs="Times New Roman"/>
      <w:sz w:val="21"/>
      <w:lang w:val="en-US" w:eastAsia="zh-CN" w:bidi="ar-SA"/>
    </w:rPr>
  </w:style>
  <w:style w:type="paragraph" w:customStyle="1" w:styleId="352">
    <w:name w:val="UserStyle_213"/>
    <w:basedOn w:val="1"/>
    <w:qFormat/>
    <w:uiPriority w:val="0"/>
    <w:pPr>
      <w:spacing w:line="360" w:lineRule="auto"/>
      <w:ind w:firstLine="480"/>
      <w:jc w:val="left"/>
    </w:pPr>
    <w:rPr>
      <w:color w:val="000000"/>
      <w:kern w:val="0"/>
      <w:sz w:val="24"/>
      <w:szCs w:val="24"/>
    </w:rPr>
  </w:style>
  <w:style w:type="paragraph" w:customStyle="1" w:styleId="353">
    <w:name w:val="UserStyle_214"/>
    <w:basedOn w:val="1"/>
    <w:qFormat/>
    <w:uiPriority w:val="0"/>
    <w:pPr>
      <w:pBdr>
        <w:top w:val="single" w:color="000000" w:sz="4" w:space="0"/>
        <w:bottom w:val="single" w:color="000000" w:sz="4" w:space="0"/>
        <w:right w:val="single" w:color="000000" w:sz="4" w:space="0"/>
      </w:pBdr>
      <w:shd w:val="clear" w:color="auto" w:fill="969696"/>
      <w:spacing w:before="100" w:beforeAutospacing="1" w:after="100" w:afterAutospacing="1"/>
      <w:jc w:val="center"/>
      <w:textAlignment w:val="center"/>
    </w:pPr>
    <w:rPr>
      <w:b/>
      <w:bCs/>
      <w:kern w:val="0"/>
      <w:sz w:val="20"/>
    </w:rPr>
  </w:style>
  <w:style w:type="paragraph" w:customStyle="1" w:styleId="354">
    <w:name w:val="UserStyle_215"/>
    <w:basedOn w:val="308"/>
    <w:next w:val="308"/>
    <w:qFormat/>
    <w:uiPriority w:val="0"/>
    <w:pPr>
      <w:tabs>
        <w:tab w:val="left" w:pos="567"/>
        <w:tab w:val="left" w:pos="1211"/>
        <w:tab w:val="left" w:pos="1337"/>
      </w:tabs>
      <w:ind w:left="1337" w:right="-27" w:firstLine="480"/>
    </w:pPr>
    <w:rPr>
      <w:bCs w:val="0"/>
      <w:color w:val="000000"/>
      <w:sz w:val="24"/>
      <w:szCs w:val="24"/>
    </w:rPr>
  </w:style>
  <w:style w:type="paragraph" w:customStyle="1" w:styleId="355">
    <w:name w:val="UserStyle_216"/>
    <w:basedOn w:val="1"/>
    <w:qFormat/>
    <w:uiPriority w:val="0"/>
    <w:pPr>
      <w:spacing w:line="360" w:lineRule="auto"/>
      <w:ind w:firstLine="420"/>
      <w:jc w:val="left"/>
    </w:pPr>
    <w:rPr>
      <w:rFonts w:ascii="宋体" w:hAnsi="宋体"/>
      <w:kern w:val="0"/>
      <w:szCs w:val="21"/>
    </w:rPr>
  </w:style>
  <w:style w:type="paragraph" w:customStyle="1" w:styleId="356">
    <w:name w:val="UserStyle_217"/>
    <w:basedOn w:val="1"/>
    <w:qFormat/>
    <w:uiPriority w:val="0"/>
    <w:pPr>
      <w:spacing w:after="160" w:line="240" w:lineRule="exact"/>
      <w:jc w:val="left"/>
    </w:pPr>
    <w:rPr>
      <w:rFonts w:ascii="Verdana" w:hAnsi="Verdana"/>
      <w:kern w:val="0"/>
      <w:sz w:val="20"/>
      <w:lang w:eastAsia="en-US"/>
    </w:rPr>
  </w:style>
  <w:style w:type="paragraph" w:customStyle="1" w:styleId="357">
    <w:name w:val="UserStyle_218"/>
    <w:basedOn w:val="1"/>
    <w:qFormat/>
    <w:uiPriority w:val="0"/>
    <w:pPr>
      <w:spacing w:after="160" w:line="240" w:lineRule="exact"/>
      <w:jc w:val="center"/>
    </w:pPr>
    <w:rPr>
      <w:rFonts w:ascii="黑体" w:hAnsi="Verdana" w:eastAsia="黑体"/>
      <w:kern w:val="0"/>
      <w:sz w:val="32"/>
      <w:szCs w:val="32"/>
      <w:lang w:eastAsia="en-US"/>
    </w:rPr>
  </w:style>
  <w:style w:type="paragraph" w:customStyle="1" w:styleId="358">
    <w:name w:val="UserStyle_219"/>
    <w:basedOn w:val="1"/>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b/>
      <w:bCs/>
      <w:i/>
      <w:iCs/>
      <w:kern w:val="0"/>
      <w:sz w:val="20"/>
    </w:rPr>
  </w:style>
  <w:style w:type="paragraph" w:customStyle="1" w:styleId="359">
    <w:name w:val="UserStyle_220"/>
    <w:basedOn w:val="219"/>
    <w:qFormat/>
    <w:uiPriority w:val="0"/>
    <w:pPr>
      <w:ind w:left="0" w:right="-33" w:firstLine="600" w:firstLineChars="200"/>
      <w:jc w:val="left"/>
    </w:pPr>
    <w:rPr>
      <w:rFonts w:ascii="仿宋_GB2312" w:eastAsia="仿宋_GB2312"/>
      <w:sz w:val="30"/>
      <w:szCs w:val="30"/>
    </w:rPr>
  </w:style>
  <w:style w:type="paragraph" w:customStyle="1" w:styleId="360">
    <w:name w:val="UserStyle_221"/>
    <w:basedOn w:val="1"/>
    <w:qFormat/>
    <w:uiPriority w:val="0"/>
    <w:pPr>
      <w:spacing w:line="360" w:lineRule="auto"/>
      <w:ind w:firstLine="420" w:firstLineChars="200"/>
    </w:pPr>
    <w:rPr>
      <w:rFonts w:hAnsi="Arial"/>
      <w:kern w:val="0"/>
      <w:szCs w:val="21"/>
    </w:rPr>
  </w:style>
  <w:style w:type="paragraph" w:customStyle="1" w:styleId="361">
    <w:name w:val="UserStyle_222"/>
    <w:basedOn w:val="1"/>
    <w:qFormat/>
    <w:uiPriority w:val="0"/>
    <w:pPr>
      <w:spacing w:before="100" w:beforeAutospacing="1" w:after="100" w:afterAutospacing="1"/>
      <w:jc w:val="left"/>
    </w:pPr>
    <w:rPr>
      <w:rFonts w:ascii="宋体" w:hAnsi="宋体"/>
      <w:kern w:val="0"/>
      <w:sz w:val="24"/>
      <w:szCs w:val="24"/>
    </w:rPr>
  </w:style>
  <w:style w:type="paragraph" w:customStyle="1" w:styleId="362">
    <w:name w:val="UserStyle_223"/>
    <w:basedOn w:val="181"/>
    <w:qFormat/>
    <w:uiPriority w:val="0"/>
    <w:pPr>
      <w:spacing w:line="436" w:lineRule="exact"/>
    </w:pPr>
    <w:rPr>
      <w:szCs w:val="24"/>
    </w:rPr>
  </w:style>
  <w:style w:type="paragraph" w:customStyle="1" w:styleId="363">
    <w:name w:val="UserStyle_224"/>
    <w:basedOn w:val="1"/>
    <w:qFormat/>
    <w:uiPriority w:val="0"/>
    <w:rPr>
      <w:rFonts w:ascii="Calibri" w:hAnsi="Calibri" w:eastAsia="Calibri"/>
      <w:kern w:val="0"/>
      <w:lang w:val="zh-CN"/>
    </w:rPr>
  </w:style>
  <w:style w:type="paragraph" w:customStyle="1" w:styleId="364">
    <w:name w:val="UserStyle_225"/>
    <w:basedOn w:val="1"/>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b/>
      <w:bCs/>
      <w:kern w:val="0"/>
      <w:sz w:val="20"/>
    </w:rPr>
  </w:style>
  <w:style w:type="paragraph" w:customStyle="1" w:styleId="365">
    <w:name w:val="UserStyle_22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b/>
      <w:bCs/>
      <w:i/>
      <w:iCs/>
      <w:kern w:val="0"/>
      <w:sz w:val="20"/>
    </w:rPr>
  </w:style>
  <w:style w:type="paragraph" w:customStyle="1" w:styleId="366">
    <w:name w:val="UserStyle_227"/>
    <w:basedOn w:val="1"/>
    <w:qFormat/>
    <w:uiPriority w:val="0"/>
    <w:pPr>
      <w:spacing w:after="156" w:line="360" w:lineRule="auto"/>
    </w:pPr>
    <w:rPr>
      <w:rFonts w:ascii="Tahoma" w:hAnsi="Tahoma"/>
      <w:sz w:val="24"/>
    </w:rPr>
  </w:style>
  <w:style w:type="paragraph" w:customStyle="1" w:styleId="367">
    <w:name w:val="UserStyle_228"/>
    <w:basedOn w:val="1"/>
    <w:next w:val="1"/>
    <w:qFormat/>
    <w:uiPriority w:val="0"/>
    <w:pPr>
      <w:spacing w:line="241" w:lineRule="atLeast"/>
      <w:jc w:val="left"/>
    </w:pPr>
    <w:rPr>
      <w:rFonts w:ascii="HYDaHeiJ" w:eastAsia="HYDaHeiJ"/>
      <w:kern w:val="0"/>
      <w:sz w:val="24"/>
      <w:szCs w:val="24"/>
    </w:rPr>
  </w:style>
  <w:style w:type="paragraph" w:customStyle="1" w:styleId="368">
    <w:name w:val="UserStyle_22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kern w:val="0"/>
      <w:sz w:val="20"/>
    </w:rPr>
  </w:style>
  <w:style w:type="paragraph" w:customStyle="1" w:styleId="369">
    <w:name w:val="UserStyle_230"/>
    <w:basedOn w:val="308"/>
    <w:next w:val="308"/>
    <w:qFormat/>
    <w:uiPriority w:val="0"/>
    <w:pPr>
      <w:ind w:right="-134" w:rightChars="-64"/>
    </w:pPr>
    <w:rPr>
      <w:bCs w:val="0"/>
    </w:rPr>
  </w:style>
  <w:style w:type="paragraph" w:customStyle="1" w:styleId="370">
    <w:name w:val="UserStyle_231"/>
    <w:basedOn w:val="1"/>
    <w:qFormat/>
    <w:uiPriority w:val="0"/>
    <w:pPr>
      <w:pBdr>
        <w:left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0"/>
    </w:rPr>
  </w:style>
  <w:style w:type="paragraph" w:customStyle="1" w:styleId="371">
    <w:name w:val="UserStyle_232"/>
    <w:basedOn w:val="97"/>
    <w:qFormat/>
    <w:uiPriority w:val="0"/>
    <w:pPr>
      <w:spacing w:line="360" w:lineRule="auto"/>
      <w:ind w:left="0" w:firstLine="200" w:firstLineChars="200"/>
      <w:jc w:val="left"/>
    </w:pPr>
    <w:rPr>
      <w:rFonts w:ascii="Times New Roman" w:hAnsi="Times New Roman"/>
      <w:sz w:val="28"/>
      <w:szCs w:val="24"/>
    </w:rPr>
  </w:style>
  <w:style w:type="paragraph" w:customStyle="1" w:styleId="372">
    <w:name w:val="UserStyle_233"/>
    <w:basedOn w:val="1"/>
    <w:qFormat/>
    <w:uiPriority w:val="0"/>
    <w:pPr>
      <w:spacing w:line="300" w:lineRule="atLeast"/>
    </w:pPr>
    <w:rPr>
      <w:sz w:val="18"/>
      <w:szCs w:val="24"/>
    </w:rPr>
  </w:style>
  <w:style w:type="paragraph" w:customStyle="1" w:styleId="373">
    <w:name w:val="UserStyle_23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b/>
      <w:bCs/>
      <w:i/>
      <w:iCs/>
      <w:kern w:val="0"/>
      <w:sz w:val="20"/>
    </w:rPr>
  </w:style>
  <w:style w:type="paragraph" w:customStyle="1" w:styleId="374">
    <w:name w:val="UserStyle_235"/>
    <w:basedOn w:val="1"/>
    <w:qFormat/>
    <w:uiPriority w:val="0"/>
    <w:pPr>
      <w:pBdr>
        <w:right w:val="single" w:color="000000" w:sz="4" w:space="0"/>
      </w:pBdr>
      <w:spacing w:before="100" w:beforeAutospacing="1" w:after="100" w:afterAutospacing="1"/>
      <w:jc w:val="center"/>
    </w:pPr>
    <w:rPr>
      <w:kern w:val="0"/>
      <w:szCs w:val="21"/>
    </w:rPr>
  </w:style>
  <w:style w:type="paragraph" w:customStyle="1" w:styleId="375">
    <w:name w:val="UserStyle_236"/>
    <w:basedOn w:val="1"/>
    <w:qFormat/>
    <w:uiPriority w:val="0"/>
    <w:pPr>
      <w:spacing w:before="20" w:after="20"/>
      <w:ind w:left="851"/>
      <w:jc w:val="left"/>
    </w:pPr>
    <w:rPr>
      <w:rFonts w:ascii="Arial" w:hAnsi="Arial"/>
      <w:kern w:val="0"/>
      <w:sz w:val="24"/>
      <w:lang w:val="en-GB"/>
    </w:rPr>
  </w:style>
  <w:style w:type="paragraph" w:customStyle="1" w:styleId="376">
    <w:name w:val="UserStyle_237"/>
    <w:basedOn w:val="1"/>
    <w:qFormat/>
    <w:uiPriority w:val="0"/>
    <w:rPr>
      <w:rFonts w:ascii="Tahoma" w:hAnsi="Tahoma"/>
      <w:sz w:val="24"/>
    </w:rPr>
  </w:style>
  <w:style w:type="paragraph" w:customStyle="1" w:styleId="377">
    <w:name w:val="UserStyle_238"/>
    <w:basedOn w:val="308"/>
    <w:next w:val="308"/>
    <w:qFormat/>
    <w:uiPriority w:val="0"/>
    <w:pPr>
      <w:tabs>
        <w:tab w:val="left" w:pos="1320"/>
      </w:tabs>
      <w:spacing w:line="240" w:lineRule="atLeast"/>
      <w:ind w:left="376" w:leftChars="179" w:firstLine="0"/>
    </w:pPr>
    <w:rPr>
      <w:bCs w:val="0"/>
      <w:color w:val="000000"/>
      <w:szCs w:val="24"/>
    </w:rPr>
  </w:style>
  <w:style w:type="paragraph" w:customStyle="1" w:styleId="378">
    <w:name w:val="UserStyle_239"/>
    <w:basedOn w:val="1"/>
    <w:qFormat/>
    <w:uiPriority w:val="0"/>
    <w:pPr>
      <w:spacing w:before="100" w:beforeAutospacing="1" w:after="100" w:afterAutospacing="1"/>
      <w:jc w:val="left"/>
    </w:pPr>
    <w:rPr>
      <w:i/>
      <w:iCs/>
      <w:kern w:val="0"/>
      <w:sz w:val="36"/>
      <w:szCs w:val="36"/>
    </w:rPr>
  </w:style>
  <w:style w:type="paragraph" w:customStyle="1" w:styleId="379">
    <w:name w:val="UserStyle_240"/>
    <w:basedOn w:val="1"/>
    <w:qFormat/>
    <w:uiPriority w:val="0"/>
    <w:rPr>
      <w:rFonts w:ascii="Tahoma" w:hAnsi="Tahoma"/>
      <w:sz w:val="24"/>
    </w:rPr>
  </w:style>
  <w:style w:type="paragraph" w:customStyle="1" w:styleId="380">
    <w:name w:val="UserStyle_241"/>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b/>
      <w:bCs/>
      <w:kern w:val="0"/>
      <w:sz w:val="20"/>
    </w:rPr>
  </w:style>
  <w:style w:type="paragraph" w:customStyle="1" w:styleId="381">
    <w:name w:val="UserStyle_242"/>
    <w:basedOn w:val="1"/>
    <w:qFormat/>
    <w:uiPriority w:val="0"/>
    <w:pPr>
      <w:keepNext/>
      <w:tabs>
        <w:tab w:val="left" w:pos="425"/>
      </w:tabs>
      <w:spacing w:before="80" w:after="80"/>
      <w:ind w:hanging="425"/>
    </w:pPr>
    <w:rPr>
      <w:rFonts w:ascii="Arial" w:hAnsi="Arial"/>
      <w:sz w:val="20"/>
    </w:rPr>
  </w:style>
  <w:style w:type="paragraph" w:customStyle="1" w:styleId="382">
    <w:name w:val="UserStyle_243"/>
    <w:basedOn w:val="1"/>
    <w:qFormat/>
    <w:uiPriority w:val="0"/>
    <w:pPr>
      <w:spacing w:line="460" w:lineRule="exact"/>
      <w:ind w:firstLine="480"/>
    </w:pPr>
    <w:rPr>
      <w:sz w:val="24"/>
    </w:rPr>
  </w:style>
  <w:style w:type="paragraph" w:customStyle="1" w:styleId="383">
    <w:name w:val="UserStyle_244"/>
    <w:basedOn w:val="1"/>
    <w:qFormat/>
    <w:uiPriority w:val="0"/>
    <w:pPr>
      <w:ind w:left="720"/>
      <w:contextualSpacing/>
      <w:jc w:val="left"/>
    </w:pPr>
    <w:rPr>
      <w:rFonts w:ascii="Arial" w:hAnsi="Arial" w:eastAsia="黑体"/>
      <w:kern w:val="0"/>
      <w:sz w:val="24"/>
      <w:szCs w:val="24"/>
      <w:lang w:eastAsia="en-US"/>
    </w:rPr>
  </w:style>
  <w:style w:type="paragraph" w:customStyle="1" w:styleId="384">
    <w:name w:val="UserStyle_245"/>
    <w:basedOn w:val="1"/>
    <w:qFormat/>
    <w:uiPriority w:val="0"/>
    <w:pPr>
      <w:spacing w:before="100" w:beforeAutospacing="1" w:after="100" w:afterAutospacing="1"/>
      <w:jc w:val="left"/>
    </w:pPr>
    <w:rPr>
      <w:rFonts w:ascii="宋体" w:hAnsi="宋体"/>
      <w:kern w:val="0"/>
      <w:sz w:val="36"/>
      <w:szCs w:val="36"/>
    </w:rPr>
  </w:style>
  <w:style w:type="paragraph" w:customStyle="1" w:styleId="385">
    <w:name w:val="UserStyle_246"/>
    <w:basedOn w:val="1"/>
    <w:next w:val="212"/>
    <w:qFormat/>
    <w:uiPriority w:val="0"/>
    <w:rPr>
      <w:rFonts w:ascii="仿宋_GB2312" w:hAnsi="宋体" w:eastAsia="仿宋_GB2312"/>
      <w:kern w:val="28"/>
      <w:sz w:val="28"/>
      <w:szCs w:val="24"/>
    </w:rPr>
  </w:style>
  <w:style w:type="paragraph" w:customStyle="1" w:styleId="386">
    <w:name w:val="UserStyle_247"/>
    <w:basedOn w:val="1"/>
    <w:qFormat/>
    <w:uiPriority w:val="0"/>
    <w:pPr>
      <w:spacing w:line="360" w:lineRule="auto"/>
      <w:ind w:firstLine="200" w:firstLineChars="200"/>
      <w:jc w:val="left"/>
    </w:pPr>
    <w:rPr>
      <w:rFonts w:ascii="Arial" w:hAnsi="Arial"/>
      <w:kern w:val="0"/>
      <w:sz w:val="24"/>
    </w:rPr>
  </w:style>
  <w:style w:type="paragraph" w:customStyle="1" w:styleId="387">
    <w:name w:val="UserStyle_24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b/>
      <w:bCs/>
      <w:kern w:val="0"/>
      <w:sz w:val="20"/>
    </w:rPr>
  </w:style>
  <w:style w:type="paragraph" w:customStyle="1" w:styleId="388">
    <w:name w:val="UserStyle_249"/>
    <w:basedOn w:val="1"/>
    <w:qFormat/>
    <w:uiPriority w:val="0"/>
    <w:rPr>
      <w:rFonts w:ascii="Tahoma" w:hAnsi="Tahoma"/>
      <w:sz w:val="24"/>
    </w:rPr>
  </w:style>
  <w:style w:type="paragraph" w:customStyle="1" w:styleId="389">
    <w:name w:val="UserStyle_250"/>
    <w:basedOn w:val="1"/>
    <w:qFormat/>
    <w:uiPriority w:val="0"/>
    <w:pPr>
      <w:ind w:left="720" w:hanging="720"/>
    </w:pPr>
    <w:rPr>
      <w:kern w:val="0"/>
      <w:sz w:val="24"/>
      <w:lang w:val="en-GB"/>
    </w:rPr>
  </w:style>
  <w:style w:type="paragraph" w:customStyle="1" w:styleId="390">
    <w:name w:val="UserStyle_251"/>
    <w:basedOn w:val="1"/>
    <w:next w:val="232"/>
    <w:qFormat/>
    <w:uiPriority w:val="0"/>
    <w:pPr>
      <w:tabs>
        <w:tab w:val="left" w:pos="2240"/>
      </w:tabs>
      <w:ind w:hanging="420"/>
    </w:pPr>
    <w:rPr>
      <w:rFonts w:eastAsia="黑体"/>
      <w:kern w:val="0"/>
    </w:rPr>
  </w:style>
  <w:style w:type="paragraph" w:customStyle="1" w:styleId="391">
    <w:name w:val="179"/>
    <w:basedOn w:val="1"/>
    <w:qFormat/>
    <w:uiPriority w:val="0"/>
    <w:pPr>
      <w:ind w:firstLine="420" w:firstLineChars="200"/>
    </w:pPr>
    <w:rPr>
      <w:szCs w:val="24"/>
    </w:rPr>
  </w:style>
  <w:style w:type="paragraph" w:customStyle="1" w:styleId="392">
    <w:name w:val="UserStyle_252"/>
    <w:qFormat/>
    <w:uiPriority w:val="0"/>
    <w:pPr>
      <w:snapToGrid w:val="0"/>
      <w:spacing w:line="288" w:lineRule="auto"/>
      <w:jc w:val="both"/>
      <w:textAlignment w:val="baseline"/>
    </w:pPr>
    <w:rPr>
      <w:rFonts w:ascii="Arial" w:hAnsi="Arial" w:eastAsia="宋体" w:cs="Arial"/>
      <w:b/>
      <w:bCs/>
      <w:kern w:val="2"/>
      <w:sz w:val="21"/>
      <w:szCs w:val="28"/>
      <w:lang w:val="en-US" w:eastAsia="zh-CN" w:bidi="ar-SA"/>
    </w:rPr>
  </w:style>
  <w:style w:type="paragraph" w:customStyle="1" w:styleId="393">
    <w:name w:val="UserStyle_253"/>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b/>
      <w:bCs/>
      <w:kern w:val="0"/>
      <w:sz w:val="20"/>
    </w:rPr>
  </w:style>
  <w:style w:type="paragraph" w:customStyle="1" w:styleId="394">
    <w:name w:val="UserStyle_254"/>
    <w:basedOn w:val="181"/>
    <w:qFormat/>
    <w:uiPriority w:val="0"/>
    <w:pPr>
      <w:spacing w:line="436" w:lineRule="exact"/>
      <w:ind w:left="357"/>
      <w:jc w:val="left"/>
    </w:pPr>
    <w:rPr>
      <w:rFonts w:ascii="Tahoma" w:hAnsi="Tahoma"/>
      <w:b/>
      <w:kern w:val="0"/>
      <w:sz w:val="24"/>
      <w:szCs w:val="24"/>
    </w:rPr>
  </w:style>
  <w:style w:type="paragraph" w:customStyle="1" w:styleId="395">
    <w:name w:val="UserStyle_255"/>
    <w:basedOn w:val="1"/>
    <w:next w:val="308"/>
    <w:qFormat/>
    <w:uiPriority w:val="0"/>
    <w:pPr>
      <w:numPr>
        <w:ilvl w:val="4"/>
        <w:numId w:val="2"/>
      </w:numPr>
      <w:tabs>
        <w:tab w:val="left" w:pos="630"/>
        <w:tab w:val="left" w:pos="992"/>
        <w:tab w:val="left" w:pos="2100"/>
      </w:tabs>
      <w:snapToGrid w:val="0"/>
      <w:spacing w:before="312" w:after="312" w:line="300" w:lineRule="auto"/>
      <w:ind w:left="992" w:hanging="567"/>
    </w:pPr>
    <w:rPr>
      <w:rFonts w:ascii="Arial" w:hAnsi="Arial" w:eastAsia="黑体"/>
      <w:sz w:val="32"/>
      <w:szCs w:val="24"/>
    </w:rPr>
  </w:style>
  <w:style w:type="paragraph" w:customStyle="1" w:styleId="396">
    <w:name w:val="178"/>
    <w:semiHidden/>
    <w:qFormat/>
    <w:uiPriority w:val="0"/>
    <w:pPr>
      <w:textAlignment w:val="baseline"/>
    </w:pPr>
    <w:rPr>
      <w:rFonts w:ascii="Times New Roman" w:hAnsi="Times New Roman" w:eastAsia="宋体" w:cs="Times New Roman"/>
      <w:kern w:val="2"/>
      <w:sz w:val="21"/>
      <w:szCs w:val="24"/>
      <w:lang w:val="en-US" w:eastAsia="zh-CN" w:bidi="ar-SA"/>
    </w:rPr>
  </w:style>
  <w:style w:type="paragraph" w:customStyle="1" w:styleId="397">
    <w:name w:val="UserStyle_256"/>
    <w:basedOn w:val="1"/>
    <w:qFormat/>
    <w:uiPriority w:val="0"/>
    <w:rPr>
      <w:rFonts w:ascii="Tahoma" w:hAnsi="Tahoma"/>
      <w:sz w:val="24"/>
    </w:rPr>
  </w:style>
  <w:style w:type="paragraph" w:customStyle="1" w:styleId="398">
    <w:name w:val="UserStyle_257"/>
    <w:basedOn w:val="1"/>
    <w:qFormat/>
    <w:uiPriority w:val="0"/>
    <w:pPr>
      <w:spacing w:line="360" w:lineRule="auto"/>
      <w:ind w:left="200" w:leftChars="200"/>
    </w:pPr>
    <w:rPr>
      <w:rFonts w:ascii="宋体" w:hAnsi="宋体"/>
      <w:b/>
      <w:sz w:val="24"/>
      <w:szCs w:val="24"/>
    </w:rPr>
  </w:style>
  <w:style w:type="paragraph" w:customStyle="1" w:styleId="399">
    <w:name w:val="UserStyle_258"/>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szCs w:val="24"/>
    </w:rPr>
  </w:style>
  <w:style w:type="paragraph" w:customStyle="1" w:styleId="400">
    <w:name w:val="UserStyle_259"/>
    <w:qFormat/>
    <w:uiPriority w:val="0"/>
    <w:pPr>
      <w:spacing w:line="312" w:lineRule="atLeast"/>
      <w:jc w:val="both"/>
      <w:textAlignment w:val="baseline"/>
    </w:pPr>
    <w:rPr>
      <w:rFonts w:ascii="宋体" w:hAnsi="Times New Roman" w:eastAsia="宋体" w:cs="Times New Roman"/>
      <w:sz w:val="24"/>
      <w:lang w:val="en-US" w:eastAsia="zh-CN" w:bidi="ar-SA"/>
    </w:rPr>
  </w:style>
  <w:style w:type="paragraph" w:customStyle="1" w:styleId="401">
    <w:name w:val="UserStyle_260"/>
    <w:basedOn w:val="308"/>
    <w:next w:val="308"/>
    <w:qFormat/>
    <w:uiPriority w:val="0"/>
    <w:pPr>
      <w:tabs>
        <w:tab w:val="left" w:pos="693"/>
      </w:tabs>
      <w:spacing w:before="0"/>
      <w:ind w:left="482"/>
    </w:pPr>
    <w:rPr>
      <w:color w:val="000000"/>
      <w:sz w:val="24"/>
      <w:szCs w:val="24"/>
    </w:rPr>
  </w:style>
  <w:style w:type="paragraph" w:customStyle="1" w:styleId="402">
    <w:name w:val="UserStyle_261"/>
    <w:basedOn w:val="1"/>
    <w:next w:val="1"/>
    <w:qFormat/>
    <w:uiPriority w:val="0"/>
    <w:pPr>
      <w:spacing w:line="360" w:lineRule="auto"/>
    </w:pPr>
  </w:style>
  <w:style w:type="paragraph" w:customStyle="1" w:styleId="403">
    <w:name w:val="UserStyle_262"/>
    <w:basedOn w:val="1"/>
    <w:qFormat/>
    <w:uiPriority w:val="0"/>
    <w:pPr>
      <w:spacing w:after="120"/>
      <w:ind w:left="420" w:leftChars="200"/>
    </w:pPr>
    <w:rPr>
      <w:szCs w:val="24"/>
    </w:rPr>
  </w:style>
  <w:style w:type="paragraph" w:customStyle="1" w:styleId="404">
    <w:name w:val="UserStyle_263"/>
    <w:basedOn w:val="1"/>
    <w:qFormat/>
    <w:uiPriority w:val="0"/>
    <w:pPr>
      <w:pBdr>
        <w:top w:val="single" w:color="000000" w:sz="4" w:space="0"/>
        <w:left w:val="single" w:color="000000" w:sz="4" w:space="0"/>
        <w:bottom w:val="single" w:color="000000" w:sz="4" w:space="0"/>
      </w:pBdr>
      <w:shd w:val="clear" w:color="auto" w:fill="969696"/>
      <w:spacing w:before="100" w:beforeAutospacing="1" w:after="100" w:afterAutospacing="1"/>
      <w:jc w:val="center"/>
      <w:textAlignment w:val="center"/>
    </w:pPr>
    <w:rPr>
      <w:b/>
      <w:bCs/>
      <w:i/>
      <w:iCs/>
      <w:kern w:val="0"/>
      <w:sz w:val="20"/>
    </w:rPr>
  </w:style>
  <w:style w:type="paragraph" w:customStyle="1" w:styleId="405">
    <w:name w:val="UserStyle_264"/>
    <w:basedOn w:val="1"/>
    <w:qFormat/>
    <w:uiPriority w:val="0"/>
    <w:pPr>
      <w:tabs>
        <w:tab w:val="left" w:pos="315"/>
      </w:tabs>
      <w:spacing w:line="300" w:lineRule="auto"/>
      <w:ind w:left="315" w:hanging="315"/>
    </w:pPr>
    <w:rPr>
      <w:rFonts w:ascii="Arial" w:hAnsi="Arial"/>
      <w:b/>
      <w:color w:val="000000"/>
    </w:rPr>
  </w:style>
  <w:style w:type="paragraph" w:customStyle="1" w:styleId="406">
    <w:name w:val="UserStyle_265"/>
    <w:basedOn w:val="1"/>
    <w:qFormat/>
    <w:uiPriority w:val="0"/>
    <w:pPr>
      <w:pBdr>
        <w:left w:val="single" w:color="000000" w:sz="4" w:space="0"/>
        <w:right w:val="single" w:color="000000" w:sz="4" w:space="0"/>
      </w:pBdr>
      <w:spacing w:before="100" w:beforeAutospacing="1" w:after="100" w:afterAutospacing="1"/>
      <w:jc w:val="center"/>
      <w:textAlignment w:val="center"/>
    </w:pPr>
    <w:rPr>
      <w:rFonts w:ascii="宋体" w:hAnsi="宋体"/>
      <w:kern w:val="0"/>
      <w:sz w:val="24"/>
      <w:szCs w:val="24"/>
    </w:rPr>
  </w:style>
  <w:style w:type="paragraph" w:customStyle="1" w:styleId="407">
    <w:name w:val="UserStyle_266"/>
    <w:basedOn w:val="1"/>
    <w:next w:val="308"/>
    <w:qFormat/>
    <w:uiPriority w:val="0"/>
    <w:pPr>
      <w:snapToGrid w:val="0"/>
      <w:spacing w:before="78" w:line="300" w:lineRule="auto"/>
    </w:pPr>
    <w:rPr>
      <w:rFonts w:ascii="Arial" w:hAnsi="Arial" w:eastAsia="华文细黑"/>
      <w:sz w:val="30"/>
      <w:szCs w:val="24"/>
    </w:rPr>
  </w:style>
  <w:style w:type="paragraph" w:customStyle="1" w:styleId="408">
    <w:name w:val="UserStyle_267"/>
    <w:basedOn w:val="1"/>
    <w:qFormat/>
    <w:uiPriority w:val="0"/>
    <w:pPr>
      <w:pBdr>
        <w:top w:val="single" w:color="000000" w:sz="4" w:space="0"/>
        <w:bottom w:val="single" w:color="000000" w:sz="4" w:space="0"/>
        <w:right w:val="single" w:color="000000" w:sz="4" w:space="0"/>
      </w:pBdr>
      <w:shd w:val="clear" w:color="auto" w:fill="969696"/>
      <w:spacing w:before="100" w:beforeAutospacing="1" w:after="100" w:afterAutospacing="1"/>
      <w:jc w:val="center"/>
      <w:textAlignment w:val="center"/>
    </w:pPr>
    <w:rPr>
      <w:b/>
      <w:bCs/>
      <w:i/>
      <w:iCs/>
      <w:kern w:val="0"/>
      <w:sz w:val="20"/>
    </w:rPr>
  </w:style>
  <w:style w:type="paragraph" w:customStyle="1" w:styleId="409">
    <w:name w:val="UserStyle_268"/>
    <w:basedOn w:val="1"/>
    <w:qFormat/>
    <w:uiPriority w:val="0"/>
  </w:style>
  <w:style w:type="paragraph" w:customStyle="1" w:styleId="410">
    <w:name w:val="UserStyle_269"/>
    <w:basedOn w:val="1"/>
    <w:qFormat/>
    <w:uiPriority w:val="0"/>
    <w:pPr>
      <w:pBdr>
        <w:left w:val="single" w:color="000000" w:sz="4" w:space="0"/>
        <w:right w:val="single" w:color="000000" w:sz="4" w:space="0"/>
      </w:pBdr>
      <w:spacing w:before="100" w:beforeAutospacing="1" w:after="100" w:afterAutospacing="1"/>
      <w:jc w:val="center"/>
      <w:textAlignment w:val="center"/>
    </w:pPr>
    <w:rPr>
      <w:b/>
      <w:bCs/>
      <w:i/>
      <w:iCs/>
      <w:kern w:val="0"/>
      <w:sz w:val="20"/>
    </w:rPr>
  </w:style>
  <w:style w:type="paragraph" w:customStyle="1" w:styleId="411">
    <w:name w:val="UserStyle_270"/>
    <w:qFormat/>
    <w:uiPriority w:val="0"/>
    <w:pPr>
      <w:snapToGrid w:val="0"/>
      <w:spacing w:before="80" w:after="80"/>
      <w:textAlignment w:val="baseline"/>
    </w:pPr>
    <w:rPr>
      <w:rFonts w:ascii="Arial" w:hAnsi="Arial" w:eastAsia="宋体" w:cs="Times New Roman"/>
      <w:sz w:val="18"/>
      <w:szCs w:val="28"/>
      <w:lang w:val="en-US" w:eastAsia="zh-CN" w:bidi="ar-SA"/>
    </w:rPr>
  </w:style>
  <w:style w:type="paragraph" w:customStyle="1" w:styleId="412">
    <w:name w:val="UserStyle_271"/>
    <w:basedOn w:val="74"/>
    <w:qFormat/>
    <w:uiPriority w:val="0"/>
    <w:pPr>
      <w:spacing w:before="156" w:after="156"/>
      <w:jc w:val="left"/>
    </w:pPr>
    <w:rPr>
      <w:rFonts w:cs="宋体"/>
      <w:bCs/>
      <w:sz w:val="30"/>
    </w:rPr>
  </w:style>
  <w:style w:type="paragraph" w:customStyle="1" w:styleId="413">
    <w:name w:val="UserStyle_272"/>
    <w:basedOn w:val="1"/>
    <w:qFormat/>
    <w:uiPriority w:val="0"/>
    <w:rPr>
      <w:rFonts w:ascii="Tahoma" w:hAnsi="Tahoma"/>
      <w:sz w:val="24"/>
    </w:rPr>
  </w:style>
  <w:style w:type="paragraph" w:customStyle="1" w:styleId="414">
    <w:name w:val="UserStyle_273"/>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415">
    <w:name w:val="UserStyle_274"/>
    <w:basedOn w:val="1"/>
    <w:semiHidden/>
    <w:qFormat/>
    <w:uiPriority w:val="0"/>
    <w:pPr>
      <w:ind w:firstLine="200" w:firstLineChars="200"/>
      <w:jc w:val="left"/>
    </w:pPr>
    <w:rPr>
      <w:rFonts w:ascii="Tahoma" w:hAnsi="Tahoma"/>
      <w:sz w:val="24"/>
      <w:szCs w:val="24"/>
    </w:rPr>
  </w:style>
  <w:style w:type="paragraph" w:customStyle="1" w:styleId="416">
    <w:name w:val="UserStyle_275"/>
    <w:basedOn w:val="1"/>
    <w:qFormat/>
    <w:uiPriority w:val="0"/>
    <w:rPr>
      <w:rFonts w:ascii="Tahoma" w:hAnsi="Tahoma"/>
      <w:sz w:val="24"/>
    </w:rPr>
  </w:style>
  <w:style w:type="paragraph" w:customStyle="1" w:styleId="417">
    <w:name w:val="UserStyle_276"/>
    <w:basedOn w:val="1"/>
    <w:qFormat/>
    <w:uiPriority w:val="0"/>
    <w:pPr>
      <w:spacing w:before="60" w:line="300" w:lineRule="auto"/>
      <w:jc w:val="center"/>
      <w:textAlignment w:val="bottom"/>
    </w:pPr>
    <w:rPr>
      <w:kern w:val="0"/>
    </w:rPr>
  </w:style>
  <w:style w:type="paragraph" w:customStyle="1" w:styleId="418">
    <w:name w:val="UserStyle_277"/>
    <w:basedOn w:val="1"/>
    <w:qFormat/>
    <w:uiPriority w:val="0"/>
    <w:pPr>
      <w:spacing w:before="100" w:beforeAutospacing="1" w:after="100" w:afterAutospacing="1"/>
      <w:jc w:val="left"/>
    </w:pPr>
    <w:rPr>
      <w:rFonts w:ascii="宋体" w:hAnsi="宋体" w:cs="宋体"/>
      <w:b/>
      <w:bCs/>
      <w:i/>
      <w:iCs/>
      <w:kern w:val="0"/>
      <w:sz w:val="20"/>
    </w:rPr>
  </w:style>
  <w:style w:type="paragraph" w:customStyle="1" w:styleId="419">
    <w:name w:val="UserStyle_27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kern w:val="0"/>
      <w:sz w:val="20"/>
    </w:rPr>
  </w:style>
  <w:style w:type="paragraph" w:customStyle="1" w:styleId="420">
    <w:name w:val="UserStyle_279"/>
    <w:basedOn w:val="1"/>
    <w:qFormat/>
    <w:uiPriority w:val="0"/>
    <w:pPr>
      <w:pBdr>
        <w:top w:val="single" w:color="000000" w:sz="4" w:space="0"/>
        <w:bottom w:val="single" w:color="000000" w:sz="4" w:space="0"/>
      </w:pBdr>
      <w:shd w:val="clear" w:color="auto" w:fill="969696"/>
      <w:spacing w:before="100" w:beforeAutospacing="1" w:after="100" w:afterAutospacing="1"/>
      <w:jc w:val="center"/>
      <w:textAlignment w:val="center"/>
    </w:pPr>
    <w:rPr>
      <w:b/>
      <w:bCs/>
      <w:kern w:val="0"/>
      <w:sz w:val="20"/>
    </w:rPr>
  </w:style>
  <w:style w:type="paragraph" w:customStyle="1" w:styleId="421">
    <w:name w:val="UserStyle_280"/>
    <w:basedOn w:val="1"/>
    <w:qFormat/>
    <w:uiPriority w:val="0"/>
    <w:pPr>
      <w:jc w:val="left"/>
    </w:pPr>
    <w:rPr>
      <w:rFonts w:ascii="Tahoma" w:hAnsi="Tahoma"/>
      <w:sz w:val="24"/>
    </w:rPr>
  </w:style>
  <w:style w:type="paragraph" w:customStyle="1" w:styleId="422">
    <w:name w:val="UserStyle_281"/>
    <w:basedOn w:val="181"/>
    <w:qFormat/>
    <w:uiPriority w:val="0"/>
  </w:style>
  <w:style w:type="paragraph" w:customStyle="1" w:styleId="423">
    <w:name w:val="UserStyle_282"/>
    <w:basedOn w:val="1"/>
    <w:qFormat/>
    <w:uiPriority w:val="0"/>
    <w:pPr>
      <w:spacing w:before="100" w:beforeAutospacing="1" w:after="100" w:afterAutospacing="1"/>
      <w:jc w:val="left"/>
    </w:pPr>
    <w:rPr>
      <w:rFonts w:ascii="宋体" w:hAnsi="宋体" w:cs="宋体"/>
      <w:b/>
      <w:bCs/>
      <w:kern w:val="0"/>
      <w:sz w:val="20"/>
    </w:rPr>
  </w:style>
  <w:style w:type="paragraph" w:customStyle="1" w:styleId="424">
    <w:name w:val="UserStyle_283"/>
    <w:basedOn w:val="1"/>
    <w:qFormat/>
    <w:uiPriority w:val="0"/>
    <w:rPr>
      <w:rFonts w:ascii="Tahoma" w:hAnsi="Tahoma"/>
      <w:sz w:val="24"/>
    </w:rPr>
  </w:style>
  <w:style w:type="paragraph" w:customStyle="1" w:styleId="425">
    <w:name w:val="UserStyle_284"/>
    <w:basedOn w:val="1"/>
    <w:qFormat/>
    <w:uiPriority w:val="0"/>
    <w:rPr>
      <w:rFonts w:ascii="Tahoma" w:hAnsi="Tahoma"/>
      <w:sz w:val="24"/>
    </w:rPr>
  </w:style>
  <w:style w:type="paragraph" w:customStyle="1" w:styleId="426">
    <w:name w:val="UserStyle_285"/>
    <w:basedOn w:val="1"/>
    <w:qFormat/>
    <w:uiPriority w:val="0"/>
    <w:rPr>
      <w:sz w:val="24"/>
      <w:szCs w:val="24"/>
    </w:rPr>
  </w:style>
  <w:style w:type="paragraph" w:customStyle="1" w:styleId="427">
    <w:name w:val="UserStyle_286"/>
    <w:basedOn w:val="75"/>
    <w:qFormat/>
    <w:uiPriority w:val="0"/>
    <w:pPr>
      <w:spacing w:before="0" w:after="0" w:line="360" w:lineRule="auto"/>
      <w:jc w:val="left"/>
    </w:pPr>
    <w:rPr>
      <w:rFonts w:ascii="宋体" w:hAnsi="宋体" w:eastAsia="宋体"/>
      <w:bCs/>
      <w:color w:val="000000"/>
      <w:kern w:val="0"/>
      <w:sz w:val="24"/>
    </w:rPr>
  </w:style>
  <w:style w:type="paragraph" w:customStyle="1" w:styleId="428">
    <w:name w:val="UserStyle_287"/>
    <w:basedOn w:val="181"/>
    <w:qFormat/>
    <w:uiPriority w:val="0"/>
    <w:pPr>
      <w:snapToGrid w:val="0"/>
      <w:spacing w:line="360" w:lineRule="auto"/>
    </w:pPr>
    <w:rPr>
      <w:rFonts w:ascii="Tahoma" w:hAnsi="Tahoma"/>
      <w:sz w:val="24"/>
      <w:szCs w:val="24"/>
    </w:rPr>
  </w:style>
  <w:style w:type="paragraph" w:customStyle="1" w:styleId="429">
    <w:name w:val="UserStyle_288"/>
    <w:basedOn w:val="1"/>
    <w:qFormat/>
    <w:uiPriority w:val="0"/>
    <w:pPr>
      <w:ind w:left="720"/>
      <w:jc w:val="left"/>
    </w:pPr>
    <w:rPr>
      <w:rFonts w:ascii="Arial" w:hAnsi="Arial" w:eastAsia="黑体"/>
      <w:kern w:val="0"/>
      <w:sz w:val="24"/>
      <w:szCs w:val="24"/>
      <w:lang w:eastAsia="en-US"/>
    </w:rPr>
  </w:style>
  <w:style w:type="paragraph" w:customStyle="1" w:styleId="430">
    <w:name w:val="UserStyle_289"/>
    <w:basedOn w:val="1"/>
    <w:next w:val="1"/>
    <w:qFormat/>
    <w:uiPriority w:val="0"/>
    <w:pPr>
      <w:pageBreakBefore/>
      <w:tabs>
        <w:tab w:val="left" w:pos="420"/>
      </w:tabs>
      <w:spacing w:line="360" w:lineRule="auto"/>
      <w:ind w:hanging="420" w:firstLineChars="200"/>
    </w:pPr>
    <w:rPr>
      <w:b/>
      <w:iCs/>
      <w:sz w:val="44"/>
      <w:szCs w:val="24"/>
    </w:rPr>
  </w:style>
  <w:style w:type="paragraph" w:customStyle="1" w:styleId="431">
    <w:name w:val="UserStyle_290"/>
    <w:basedOn w:val="1"/>
    <w:next w:val="1"/>
    <w:qFormat/>
    <w:uiPriority w:val="0"/>
    <w:pPr>
      <w:tabs>
        <w:tab w:val="left" w:pos="840"/>
      </w:tabs>
      <w:ind w:left="840" w:hanging="420"/>
      <w:jc w:val="left"/>
    </w:pPr>
    <w:rPr>
      <w:kern w:val="0"/>
      <w:sz w:val="18"/>
      <w:szCs w:val="24"/>
    </w:rPr>
  </w:style>
  <w:style w:type="paragraph" w:customStyle="1" w:styleId="432">
    <w:name w:val="UserStyle_291"/>
    <w:basedOn w:val="1"/>
    <w:qFormat/>
    <w:uiPriority w:val="0"/>
    <w:pPr>
      <w:tabs>
        <w:tab w:val="left" w:pos="900"/>
      </w:tabs>
      <w:spacing w:after="156" w:line="400" w:lineRule="atLeast"/>
      <w:ind w:left="900" w:hanging="420"/>
    </w:pPr>
    <w:rPr>
      <w:sz w:val="24"/>
      <w:szCs w:val="24"/>
    </w:rPr>
  </w:style>
  <w:style w:type="paragraph" w:customStyle="1" w:styleId="433">
    <w:name w:val="UserStyle_29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0"/>
    </w:rPr>
  </w:style>
  <w:style w:type="paragraph" w:customStyle="1" w:styleId="434">
    <w:name w:val="UserStyle_293"/>
    <w:basedOn w:val="1"/>
    <w:next w:val="1"/>
    <w:qFormat/>
    <w:uiPriority w:val="0"/>
    <w:pPr>
      <w:tabs>
        <w:tab w:val="left" w:pos="1050"/>
        <w:tab w:val="left" w:pos="2100"/>
      </w:tabs>
      <w:spacing w:before="78"/>
      <w:ind w:left="2100" w:hanging="420"/>
    </w:pPr>
    <w:rPr>
      <w:rFonts w:ascii="Arial" w:hAnsi="Arial" w:eastAsia="华文细黑"/>
      <w:sz w:val="30"/>
      <w:szCs w:val="24"/>
    </w:rPr>
  </w:style>
  <w:style w:type="paragraph" w:customStyle="1" w:styleId="435">
    <w:name w:val="UserStyle_294"/>
    <w:basedOn w:val="1"/>
    <w:qFormat/>
    <w:uiPriority w:val="0"/>
    <w:pPr>
      <w:spacing w:line="360" w:lineRule="auto"/>
      <w:ind w:firstLine="420" w:firstLineChars="200"/>
    </w:pPr>
    <w:rPr>
      <w:szCs w:val="24"/>
    </w:rPr>
  </w:style>
  <w:style w:type="paragraph" w:customStyle="1" w:styleId="436">
    <w:name w:val="UserStyle_295"/>
    <w:basedOn w:val="1"/>
    <w:qFormat/>
    <w:uiPriority w:val="0"/>
    <w:pPr>
      <w:spacing w:before="20" w:after="20"/>
      <w:jc w:val="center"/>
    </w:pPr>
    <w:rPr>
      <w:rFonts w:ascii="Arial" w:hAnsi="Arial"/>
      <w:kern w:val="0"/>
      <w:sz w:val="16"/>
      <w:lang w:val="en-GB" w:eastAsia="en-US"/>
    </w:rPr>
  </w:style>
  <w:style w:type="paragraph" w:customStyle="1" w:styleId="437">
    <w:name w:val="UserStyle_296"/>
    <w:basedOn w:val="1"/>
    <w:qFormat/>
    <w:uiPriority w:val="0"/>
    <w:pPr>
      <w:spacing w:before="100" w:beforeAutospacing="1" w:after="100" w:afterAutospacing="1"/>
      <w:jc w:val="left"/>
    </w:pPr>
    <w:rPr>
      <w:rFonts w:ascii="宋体" w:hAnsi="宋体"/>
      <w:kern w:val="0"/>
      <w:sz w:val="18"/>
      <w:szCs w:val="18"/>
    </w:rPr>
  </w:style>
  <w:style w:type="paragraph" w:customStyle="1" w:styleId="438">
    <w:name w:val="UserStyle_297"/>
    <w:basedOn w:val="1"/>
    <w:qFormat/>
    <w:uiPriority w:val="0"/>
    <w:pPr>
      <w:ind w:left="720" w:hanging="720"/>
    </w:pPr>
    <w:rPr>
      <w:kern w:val="0"/>
      <w:sz w:val="24"/>
      <w:lang w:val="en-GB"/>
    </w:rPr>
  </w:style>
  <w:style w:type="paragraph" w:customStyle="1" w:styleId="439">
    <w:name w:val="UserStyle_298"/>
    <w:basedOn w:val="1"/>
    <w:qFormat/>
    <w:uiPriority w:val="0"/>
    <w:pPr>
      <w:spacing w:before="100" w:beforeAutospacing="1" w:after="100" w:afterAutospacing="1"/>
    </w:pPr>
    <w:rPr>
      <w:rFonts w:ascii="宋体" w:hAnsi="宋体"/>
      <w:kern w:val="0"/>
      <w:sz w:val="24"/>
      <w:szCs w:val="24"/>
    </w:rPr>
  </w:style>
  <w:style w:type="paragraph" w:customStyle="1" w:styleId="440">
    <w:name w:val="UserStyle_299"/>
    <w:basedOn w:val="345"/>
    <w:next w:val="1"/>
    <w:qFormat/>
    <w:uiPriority w:val="0"/>
    <w:pPr>
      <w:tabs>
        <w:tab w:val="left" w:pos="1050"/>
      </w:tabs>
      <w:spacing w:before="100" w:after="40"/>
    </w:pPr>
    <w:rPr>
      <w:b w:val="0"/>
    </w:rPr>
  </w:style>
  <w:style w:type="paragraph" w:customStyle="1" w:styleId="441">
    <w:name w:val="UserStyle_300"/>
    <w:basedOn w:val="1"/>
    <w:qFormat/>
    <w:uiPriority w:val="0"/>
    <w:rPr>
      <w:rFonts w:ascii="Calibri" w:hAnsi="Calibri" w:eastAsia="Calibri"/>
      <w:kern w:val="0"/>
      <w:lang w:val="zh-CN"/>
    </w:rPr>
  </w:style>
  <w:style w:type="paragraph" w:customStyle="1" w:styleId="442">
    <w:name w:val="UserStyle_301"/>
    <w:basedOn w:val="219"/>
    <w:qFormat/>
    <w:uiPriority w:val="0"/>
    <w:pPr>
      <w:spacing w:line="360" w:lineRule="auto"/>
      <w:ind w:left="0" w:right="-33" w:firstLine="545" w:firstLineChars="227"/>
      <w:jc w:val="left"/>
    </w:pPr>
    <w:rPr>
      <w:sz w:val="24"/>
    </w:rPr>
  </w:style>
  <w:style w:type="paragraph" w:customStyle="1" w:styleId="443">
    <w:name w:val="UserStyle_30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0"/>
    </w:rPr>
  </w:style>
  <w:style w:type="paragraph" w:customStyle="1" w:styleId="444">
    <w:name w:val="UserStyle_30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kern w:val="0"/>
      <w:sz w:val="20"/>
    </w:rPr>
  </w:style>
  <w:style w:type="paragraph" w:customStyle="1" w:styleId="445">
    <w:name w:val="UserStyle_304"/>
    <w:basedOn w:val="1"/>
    <w:qFormat/>
    <w:uiPriority w:val="0"/>
    <w:pPr>
      <w:pBdr>
        <w:left w:val="single" w:color="000000" w:sz="4" w:space="0"/>
        <w:right w:val="single" w:color="000000" w:sz="4" w:space="0"/>
      </w:pBdr>
      <w:spacing w:before="100" w:beforeAutospacing="1" w:after="100" w:afterAutospacing="1"/>
      <w:jc w:val="center"/>
      <w:textAlignment w:val="center"/>
    </w:pPr>
    <w:rPr>
      <w:b/>
      <w:bCs/>
      <w:kern w:val="0"/>
      <w:sz w:val="20"/>
    </w:rPr>
  </w:style>
  <w:style w:type="paragraph" w:customStyle="1" w:styleId="446">
    <w:name w:val="UserStyle_305"/>
    <w:basedOn w:val="287"/>
    <w:next w:val="288"/>
    <w:qFormat/>
    <w:uiPriority w:val="0"/>
    <w:pPr>
      <w:numPr>
        <w:ilvl w:val="2"/>
      </w:numPr>
      <w:tabs>
        <w:tab w:val="left" w:pos="1470"/>
        <w:tab w:val="left" w:pos="1980"/>
      </w:tabs>
      <w:spacing w:after="0"/>
      <w:ind w:left="1980" w:hanging="420"/>
    </w:pPr>
    <w:rPr>
      <w:sz w:val="24"/>
    </w:rPr>
  </w:style>
  <w:style w:type="paragraph" w:customStyle="1" w:styleId="447">
    <w:name w:val="UserStyle_306"/>
    <w:basedOn w:val="1"/>
    <w:qFormat/>
    <w:uiPriority w:val="0"/>
    <w:pPr>
      <w:spacing w:before="100" w:beforeAutospacing="1" w:after="100" w:afterAutospacing="1"/>
      <w:jc w:val="left"/>
    </w:pPr>
    <w:rPr>
      <w:rFonts w:ascii="宋体" w:hAnsi="宋体"/>
      <w:kern w:val="0"/>
      <w:sz w:val="24"/>
      <w:szCs w:val="24"/>
    </w:rPr>
  </w:style>
  <w:style w:type="table" w:customStyle="1" w:styleId="448">
    <w:name w:val="TableGrid"/>
    <w:basedOn w:val="82"/>
    <w:qFormat/>
    <w:uiPriority w:val="0"/>
  </w:style>
  <w:style w:type="paragraph" w:customStyle="1" w:styleId="449">
    <w:name w:val="UserStyle_307"/>
    <w:qFormat/>
    <w:uiPriority w:val="0"/>
    <w:pPr>
      <w:jc w:val="both"/>
      <w:textAlignment w:val="baseline"/>
    </w:pPr>
    <w:rPr>
      <w:rFonts w:ascii="Times New Roman" w:hAnsi="Times New Roman" w:eastAsia="Times New Roman" w:cs="Times New Roman"/>
      <w:color w:val="000000"/>
      <w:kern w:val="2"/>
      <w:sz w:val="21"/>
      <w:szCs w:val="21"/>
      <w:lang w:val="en-US" w:eastAsia="zh-CN" w:bidi="ar-SA"/>
    </w:rPr>
  </w:style>
  <w:style w:type="character" w:customStyle="1" w:styleId="450">
    <w:name w:val="UserStyle_308"/>
    <w:semiHidden/>
    <w:qFormat/>
    <w:uiPriority w:val="0"/>
    <w:rPr>
      <w:rFonts w:ascii="Times New Roman" w:hAnsi="Times New Roman" w:eastAsia="宋体"/>
      <w:sz w:val="18"/>
      <w:szCs w:val="18"/>
    </w:rPr>
  </w:style>
  <w:style w:type="character" w:customStyle="1" w:styleId="451">
    <w:name w:val="UserStyle_309"/>
    <w:semiHidden/>
    <w:qFormat/>
    <w:uiPriority w:val="0"/>
    <w:rPr>
      <w:rFonts w:ascii="Times New Roman" w:hAnsi="Times New Roman" w:eastAsia="宋体"/>
      <w:sz w:val="18"/>
      <w:szCs w:val="18"/>
    </w:rPr>
  </w:style>
  <w:style w:type="character" w:customStyle="1" w:styleId="452">
    <w:name w:val="UserStyle_310"/>
    <w:semiHidden/>
    <w:qFormat/>
    <w:uiPriority w:val="0"/>
    <w:rPr>
      <w:rFonts w:ascii="Times New Roman" w:hAnsi="Times New Roman" w:eastAsia="宋体"/>
      <w:sz w:val="18"/>
      <w:szCs w:val="18"/>
    </w:rPr>
  </w:style>
  <w:style w:type="character" w:customStyle="1" w:styleId="453">
    <w:name w:val="UserStyle_311"/>
    <w:semiHidden/>
    <w:qFormat/>
    <w:uiPriority w:val="0"/>
    <w:rPr>
      <w:rFonts w:cs="Times New Roman"/>
      <w:b/>
      <w:bCs/>
    </w:rPr>
  </w:style>
  <w:style w:type="paragraph" w:customStyle="1" w:styleId="454">
    <w:name w:val="UserStyle_312"/>
    <w:basedOn w:val="1"/>
    <w:qFormat/>
    <w:uiPriority w:val="0"/>
    <w:pPr>
      <w:spacing w:before="100" w:after="100"/>
      <w:ind w:left="360" w:right="360"/>
      <w:jc w:val="left"/>
    </w:pPr>
    <w:rPr>
      <w:kern w:val="0"/>
      <w:sz w:val="24"/>
    </w:rPr>
  </w:style>
  <w:style w:type="paragraph" w:customStyle="1" w:styleId="455">
    <w:name w:val="UserStyle_313"/>
    <w:basedOn w:val="72"/>
    <w:qFormat/>
    <w:uiPriority w:val="0"/>
    <w:pPr>
      <w:spacing w:before="100" w:after="0" w:line="400" w:lineRule="exact"/>
      <w:jc w:val="both"/>
    </w:pPr>
    <w:rPr>
      <w:rFonts w:ascii="Times New Roman" w:hAnsi="Times New Roman" w:eastAsia="黑体"/>
      <w:b w:val="0"/>
      <w:sz w:val="28"/>
      <w:szCs w:val="20"/>
    </w:rPr>
  </w:style>
  <w:style w:type="character" w:customStyle="1" w:styleId="456">
    <w:name w:val="页眉 字符"/>
    <w:basedOn w:val="59"/>
    <w:link w:val="35"/>
    <w:qFormat/>
    <w:uiPriority w:val="99"/>
    <w:rPr>
      <w:kern w:val="2"/>
      <w:sz w:val="18"/>
      <w:szCs w:val="18"/>
    </w:rPr>
  </w:style>
  <w:style w:type="character" w:customStyle="1" w:styleId="457">
    <w:name w:val="标题 1 字符"/>
    <w:basedOn w:val="59"/>
    <w:link w:val="2"/>
    <w:qFormat/>
    <w:uiPriority w:val="0"/>
    <w:rPr>
      <w:rFonts w:ascii="黑体" w:hAnsi="黑体" w:eastAsia="黑体" w:cs="黑体"/>
      <w:sz w:val="30"/>
      <w:szCs w:val="30"/>
      <w:lang w:val="zh-CN" w:bidi="zh-CN"/>
    </w:rPr>
  </w:style>
  <w:style w:type="character" w:customStyle="1" w:styleId="458">
    <w:name w:val="标题 2 字符"/>
    <w:basedOn w:val="59"/>
    <w:link w:val="3"/>
    <w:qFormat/>
    <w:uiPriority w:val="0"/>
    <w:rPr>
      <w:rFonts w:ascii="宋体" w:hAnsi="宋体" w:cs="宋体"/>
      <w:b/>
      <w:bCs/>
      <w:sz w:val="21"/>
      <w:szCs w:val="21"/>
      <w:lang w:val="zh-CN" w:bidi="zh-CN"/>
    </w:rPr>
  </w:style>
  <w:style w:type="character" w:customStyle="1" w:styleId="459">
    <w:name w:val="标题 3 字符"/>
    <w:basedOn w:val="59"/>
    <w:link w:val="4"/>
    <w:qFormat/>
    <w:uiPriority w:val="0"/>
    <w:rPr>
      <w:rFonts w:ascii="宋体" w:hAnsi="宋体" w:cs="宋体"/>
      <w:b/>
      <w:bCs/>
      <w:sz w:val="32"/>
      <w:szCs w:val="32"/>
      <w:lang w:val="zh-CN" w:bidi="zh-CN"/>
    </w:rPr>
  </w:style>
  <w:style w:type="character" w:customStyle="1" w:styleId="460">
    <w:name w:val="标题 4 字符"/>
    <w:basedOn w:val="59"/>
    <w:link w:val="5"/>
    <w:qFormat/>
    <w:uiPriority w:val="0"/>
    <w:rPr>
      <w:rFonts w:ascii="Cambria" w:hAnsi="Cambria"/>
      <w:b/>
      <w:bCs/>
      <w:sz w:val="28"/>
      <w:szCs w:val="28"/>
      <w:lang w:val="zh-CN" w:bidi="zh-CN"/>
    </w:rPr>
  </w:style>
  <w:style w:type="character" w:customStyle="1" w:styleId="461">
    <w:name w:val="标题 5 字符"/>
    <w:basedOn w:val="59"/>
    <w:link w:val="6"/>
    <w:qFormat/>
    <w:uiPriority w:val="9"/>
    <w:rPr>
      <w:b/>
      <w:bCs/>
      <w:sz w:val="28"/>
      <w:szCs w:val="28"/>
      <w:lang w:val="zh-CN"/>
    </w:rPr>
  </w:style>
  <w:style w:type="character" w:customStyle="1" w:styleId="462">
    <w:name w:val="标题 6 字符"/>
    <w:basedOn w:val="59"/>
    <w:link w:val="7"/>
    <w:qFormat/>
    <w:uiPriority w:val="0"/>
    <w:rPr>
      <w:rFonts w:ascii="Arial" w:hAnsi="Arial" w:eastAsia="黑体"/>
      <w:b/>
      <w:bCs/>
      <w:sz w:val="24"/>
      <w:szCs w:val="24"/>
      <w:lang w:val="zh-CN"/>
    </w:rPr>
  </w:style>
  <w:style w:type="character" w:customStyle="1" w:styleId="463">
    <w:name w:val="标题 7 字符"/>
    <w:basedOn w:val="59"/>
    <w:link w:val="8"/>
    <w:qFormat/>
    <w:uiPriority w:val="0"/>
    <w:rPr>
      <w:b/>
      <w:bCs/>
      <w:sz w:val="24"/>
      <w:szCs w:val="24"/>
      <w:lang w:val="zh-CN"/>
    </w:rPr>
  </w:style>
  <w:style w:type="character" w:customStyle="1" w:styleId="464">
    <w:name w:val="标题 8 字符"/>
    <w:basedOn w:val="59"/>
    <w:link w:val="9"/>
    <w:qFormat/>
    <w:uiPriority w:val="0"/>
    <w:rPr>
      <w:rFonts w:ascii="Arial" w:hAnsi="Arial" w:eastAsia="黑体"/>
      <w:sz w:val="24"/>
      <w:szCs w:val="24"/>
      <w:lang w:val="zh-CN"/>
    </w:rPr>
  </w:style>
  <w:style w:type="character" w:customStyle="1" w:styleId="465">
    <w:name w:val="标题 9 字符"/>
    <w:basedOn w:val="59"/>
    <w:link w:val="10"/>
    <w:qFormat/>
    <w:uiPriority w:val="0"/>
    <w:rPr>
      <w:rFonts w:ascii="Arial" w:hAnsi="Arial" w:eastAsia="黑体"/>
      <w:sz w:val="21"/>
      <w:szCs w:val="21"/>
      <w:lang w:val="zh-CN"/>
    </w:rPr>
  </w:style>
  <w:style w:type="character" w:customStyle="1" w:styleId="466">
    <w:name w:val="样式 首行缩进:  2 字符 Char Char"/>
    <w:qFormat/>
    <w:uiPriority w:val="0"/>
    <w:rPr>
      <w:rFonts w:eastAsia="宋体"/>
      <w:kern w:val="2"/>
      <w:sz w:val="24"/>
      <w:lang w:val="en-US" w:eastAsia="zh-CN"/>
    </w:rPr>
  </w:style>
  <w:style w:type="character" w:customStyle="1" w:styleId="467">
    <w:name w:val="文档结构图 字符"/>
    <w:link w:val="16"/>
    <w:qFormat/>
    <w:locked/>
    <w:uiPriority w:val="0"/>
    <w:rPr>
      <w:sz w:val="24"/>
      <w:szCs w:val="24"/>
      <w:shd w:val="clear" w:color="auto" w:fill="000080"/>
    </w:rPr>
  </w:style>
  <w:style w:type="character" w:customStyle="1" w:styleId="468">
    <w:name w:val="标题 3 Char Char"/>
    <w:qFormat/>
    <w:uiPriority w:val="0"/>
    <w:rPr>
      <w:rFonts w:eastAsia="仿宋_GB2312"/>
      <w:b/>
      <w:kern w:val="2"/>
      <w:sz w:val="32"/>
      <w:lang w:val="en-US" w:eastAsia="zh-CN"/>
    </w:rPr>
  </w:style>
  <w:style w:type="character" w:customStyle="1" w:styleId="469">
    <w:name w:val="尾注文本 Char1"/>
    <w:qFormat/>
    <w:uiPriority w:val="0"/>
    <w:rPr>
      <w:rFonts w:ascii="宋体" w:hAnsi="宋体" w:cs="宋体"/>
      <w:sz w:val="22"/>
      <w:szCs w:val="22"/>
      <w:lang w:val="zh-CN" w:bidi="zh-CN"/>
    </w:rPr>
  </w:style>
  <w:style w:type="character" w:customStyle="1" w:styleId="470">
    <w:name w:val="华宇段落1 Char Char"/>
    <w:qFormat/>
    <w:uiPriority w:val="0"/>
    <w:rPr>
      <w:rFonts w:eastAsia="宋体"/>
      <w:kern w:val="2"/>
      <w:sz w:val="24"/>
      <w:lang w:val="en-US" w:eastAsia="zh-CN"/>
    </w:rPr>
  </w:style>
  <w:style w:type="character" w:customStyle="1" w:styleId="471">
    <w:name w:val="Char Char7"/>
    <w:qFormat/>
    <w:uiPriority w:val="0"/>
    <w:rPr>
      <w:rFonts w:eastAsia="宋体"/>
      <w:b/>
      <w:kern w:val="2"/>
      <w:sz w:val="24"/>
      <w:lang w:val="en-US" w:eastAsia="zh-CN"/>
    </w:rPr>
  </w:style>
  <w:style w:type="character" w:customStyle="1" w:styleId="472">
    <w:name w:val="Char Char21"/>
    <w:qFormat/>
    <w:uiPriority w:val="0"/>
    <w:rPr>
      <w:rFonts w:ascii="Arial" w:hAnsi="Arial" w:eastAsia="黑体"/>
      <w:kern w:val="2"/>
      <w:sz w:val="24"/>
    </w:rPr>
  </w:style>
  <w:style w:type="character" w:customStyle="1" w:styleId="473">
    <w:name w:val="Char Char32"/>
    <w:qFormat/>
    <w:uiPriority w:val="0"/>
    <w:rPr>
      <w:rFonts w:eastAsia="宋体"/>
      <w:b/>
      <w:kern w:val="2"/>
      <w:sz w:val="32"/>
      <w:lang w:val="en-US" w:eastAsia="zh-CN"/>
    </w:rPr>
  </w:style>
  <w:style w:type="character" w:customStyle="1" w:styleId="474">
    <w:name w:val="Quote Char"/>
    <w:link w:val="475"/>
    <w:qFormat/>
    <w:locked/>
    <w:uiPriority w:val="29"/>
    <w:rPr>
      <w:rFonts w:ascii="Calibri" w:hAnsi="Calibri"/>
      <w:i/>
      <w:iCs/>
      <w:sz w:val="22"/>
      <w:lang w:eastAsia="en-US"/>
    </w:rPr>
  </w:style>
  <w:style w:type="paragraph" w:customStyle="1" w:styleId="475">
    <w:name w:val="引用1"/>
    <w:basedOn w:val="1"/>
    <w:next w:val="1"/>
    <w:link w:val="474"/>
    <w:qFormat/>
    <w:uiPriority w:val="29"/>
    <w:pPr>
      <w:spacing w:before="200" w:line="276" w:lineRule="auto"/>
      <w:ind w:left="360" w:right="360"/>
      <w:jc w:val="left"/>
      <w:textAlignment w:val="auto"/>
    </w:pPr>
    <w:rPr>
      <w:rFonts w:ascii="Calibri" w:hAnsi="Calibri"/>
      <w:i/>
      <w:iCs/>
      <w:kern w:val="0"/>
      <w:sz w:val="22"/>
      <w:lang w:eastAsia="en-US"/>
    </w:rPr>
  </w:style>
  <w:style w:type="character" w:customStyle="1" w:styleId="476">
    <w:name w:val="Char Char18"/>
    <w:qFormat/>
    <w:uiPriority w:val="0"/>
    <w:rPr>
      <w:rFonts w:eastAsia="宋体"/>
      <w:b/>
      <w:kern w:val="2"/>
      <w:sz w:val="24"/>
      <w:lang w:val="en-US" w:eastAsia="zh-CN"/>
    </w:rPr>
  </w:style>
  <w:style w:type="character" w:customStyle="1" w:styleId="477">
    <w:name w:val="标准文本 Char Char Char"/>
    <w:qFormat/>
    <w:uiPriority w:val="0"/>
    <w:rPr>
      <w:rFonts w:eastAsia="宋体"/>
      <w:kern w:val="2"/>
      <w:sz w:val="24"/>
      <w:lang w:val="en-US" w:eastAsia="zh-CN"/>
    </w:rPr>
  </w:style>
  <w:style w:type="character" w:customStyle="1" w:styleId="478">
    <w:name w:val="content_lineheight1"/>
    <w:qFormat/>
    <w:uiPriority w:val="0"/>
    <w:rPr>
      <w:rFonts w:cs="Times New Roman"/>
    </w:rPr>
  </w:style>
  <w:style w:type="character" w:customStyle="1" w:styleId="479">
    <w:name w:val="签名 字符"/>
    <w:link w:val="36"/>
    <w:qFormat/>
    <w:locked/>
    <w:uiPriority w:val="99"/>
    <w:rPr>
      <w:rFonts w:eastAsia="仿宋_GB2312"/>
      <w:sz w:val="24"/>
    </w:rPr>
  </w:style>
  <w:style w:type="character" w:customStyle="1" w:styleId="480">
    <w:name w:val="2nd level Char"/>
    <w:qFormat/>
    <w:uiPriority w:val="0"/>
    <w:rPr>
      <w:rFonts w:ascii="Arial" w:hAnsi="Arial" w:eastAsia="黑体"/>
      <w:b/>
      <w:kern w:val="2"/>
      <w:sz w:val="32"/>
      <w:lang w:val="en-US" w:eastAsia="zh-CN"/>
    </w:rPr>
  </w:style>
  <w:style w:type="character" w:customStyle="1" w:styleId="481">
    <w:name w:val="HTML 预设格式 Char1"/>
    <w:qFormat/>
    <w:uiPriority w:val="0"/>
    <w:rPr>
      <w:rFonts w:ascii="Courier New" w:hAnsi="Courier New" w:cs="Courier New"/>
      <w:lang w:val="zh-CN" w:bidi="zh-CN"/>
    </w:rPr>
  </w:style>
  <w:style w:type="character" w:customStyle="1" w:styleId="482">
    <w:name w:val="Char Char14"/>
    <w:qFormat/>
    <w:uiPriority w:val="0"/>
    <w:rPr>
      <w:rFonts w:eastAsia="黑体"/>
      <w:b/>
      <w:sz w:val="28"/>
      <w:lang w:val="en-GB" w:eastAsia="zh-CN"/>
    </w:rPr>
  </w:style>
  <w:style w:type="character" w:customStyle="1" w:styleId="483">
    <w:name w:val="小四 段落 宋体 Char Char Char Char Char"/>
    <w:qFormat/>
    <w:uiPriority w:val="0"/>
    <w:rPr>
      <w:rFonts w:eastAsia="宋体"/>
      <w:kern w:val="2"/>
      <w:sz w:val="24"/>
      <w:lang w:val="en-US" w:eastAsia="zh-CN"/>
    </w:rPr>
  </w:style>
  <w:style w:type="character" w:customStyle="1" w:styleId="484">
    <w:name w:val="文档结构图 Char1"/>
    <w:qFormat/>
    <w:uiPriority w:val="0"/>
    <w:rPr>
      <w:rFonts w:ascii="宋体" w:hAnsi="宋体" w:cs="宋体"/>
      <w:sz w:val="18"/>
      <w:szCs w:val="18"/>
      <w:lang w:val="zh-CN" w:bidi="zh-CN"/>
    </w:rPr>
  </w:style>
  <w:style w:type="character" w:customStyle="1" w:styleId="485">
    <w:name w:val="concon"/>
    <w:qFormat/>
    <w:uiPriority w:val="0"/>
  </w:style>
  <w:style w:type="character" w:customStyle="1" w:styleId="486">
    <w:name w:val="Char Char33"/>
    <w:qFormat/>
    <w:uiPriority w:val="0"/>
    <w:rPr>
      <w:rFonts w:ascii="Arial" w:hAnsi="Arial" w:eastAsia="黑体"/>
      <w:b/>
      <w:kern w:val="2"/>
      <w:sz w:val="32"/>
      <w:lang w:val="en-US" w:eastAsia="zh-CN"/>
    </w:rPr>
  </w:style>
  <w:style w:type="character" w:customStyle="1" w:styleId="487">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488">
    <w:name w:val="3zw"/>
    <w:qFormat/>
    <w:uiPriority w:val="0"/>
    <w:rPr>
      <w:rFonts w:cs="Times New Roman"/>
    </w:rPr>
  </w:style>
  <w:style w:type="character" w:customStyle="1" w:styleId="489">
    <w:name w:val="Char Char25"/>
    <w:qFormat/>
    <w:uiPriority w:val="0"/>
    <w:rPr>
      <w:rFonts w:ascii="Arial" w:hAnsi="Arial" w:eastAsia="黑体"/>
      <w:b/>
      <w:kern w:val="2"/>
      <w:sz w:val="28"/>
    </w:rPr>
  </w:style>
  <w:style w:type="character" w:customStyle="1" w:styleId="490">
    <w:name w:val="副标题 字符"/>
    <w:link w:val="41"/>
    <w:qFormat/>
    <w:uiPriority w:val="11"/>
    <w:rPr>
      <w:rFonts w:ascii="Cambria" w:hAnsi="Cambria"/>
      <w:i/>
      <w:iCs/>
      <w:spacing w:val="13"/>
      <w:sz w:val="24"/>
      <w:szCs w:val="24"/>
      <w:lang w:eastAsia="en-US" w:bidi="en-US"/>
    </w:rPr>
  </w:style>
  <w:style w:type="character" w:customStyle="1" w:styleId="491">
    <w:name w:val="样式 非加粗"/>
    <w:qFormat/>
    <w:uiPriority w:val="0"/>
    <w:rPr>
      <w:rFonts w:eastAsia="宋体"/>
      <w:sz w:val="28"/>
    </w:rPr>
  </w:style>
  <w:style w:type="character" w:customStyle="1" w:styleId="492">
    <w:name w:val="标准文本 Char Char"/>
    <w:qFormat/>
    <w:uiPriority w:val="0"/>
    <w:rPr>
      <w:rFonts w:eastAsia="宋体"/>
      <w:kern w:val="2"/>
      <w:sz w:val="24"/>
      <w:lang w:val="en-US" w:eastAsia="zh-CN"/>
    </w:rPr>
  </w:style>
  <w:style w:type="character" w:customStyle="1" w:styleId="493">
    <w:name w:val="日期 字符"/>
    <w:link w:val="30"/>
    <w:qFormat/>
    <w:uiPriority w:val="0"/>
    <w:rPr>
      <w:kern w:val="2"/>
      <w:sz w:val="28"/>
    </w:rPr>
  </w:style>
  <w:style w:type="character" w:customStyle="1" w:styleId="494">
    <w:name w:val="明显参考1"/>
    <w:qFormat/>
    <w:uiPriority w:val="32"/>
    <w:rPr>
      <w:smallCaps/>
      <w:spacing w:val="5"/>
      <w:u w:val="single"/>
    </w:rPr>
  </w:style>
  <w:style w:type="character" w:customStyle="1" w:styleId="495">
    <w:name w:val="特点 Char1"/>
    <w:qFormat/>
    <w:uiPriority w:val="0"/>
    <w:rPr>
      <w:rFonts w:eastAsia="宋体"/>
      <w:kern w:val="2"/>
      <w:sz w:val="21"/>
      <w:lang w:val="en-US" w:eastAsia="zh-CN"/>
    </w:rPr>
  </w:style>
  <w:style w:type="character" w:customStyle="1" w:styleId="496">
    <w:name w:val="华宇段落1 Char Char Char Char"/>
    <w:qFormat/>
    <w:uiPriority w:val="0"/>
    <w:rPr>
      <w:rFonts w:eastAsia="宋体"/>
      <w:kern w:val="2"/>
      <w:sz w:val="24"/>
      <w:lang w:val="en-US" w:eastAsia="zh-CN"/>
    </w:rPr>
  </w:style>
  <w:style w:type="character" w:customStyle="1" w:styleId="497">
    <w:name w:val="Char Char11"/>
    <w:qFormat/>
    <w:uiPriority w:val="0"/>
    <w:rPr>
      <w:rFonts w:ascii="宋体" w:hAnsi="宋体" w:eastAsia="宋体"/>
      <w:sz w:val="24"/>
      <w:lang w:val="en-US" w:eastAsia="zh-CN"/>
    </w:rPr>
  </w:style>
  <w:style w:type="character" w:customStyle="1" w:styleId="498">
    <w:name w:val="日期 Char"/>
    <w:qFormat/>
    <w:locked/>
    <w:uiPriority w:val="0"/>
  </w:style>
  <w:style w:type="character" w:customStyle="1" w:styleId="499">
    <w:name w:val="纯文本 Char Char Char"/>
    <w:qFormat/>
    <w:uiPriority w:val="0"/>
    <w:rPr>
      <w:rFonts w:ascii="宋体" w:hAnsi="Courier New" w:eastAsia="宋体"/>
      <w:kern w:val="2"/>
      <w:sz w:val="21"/>
      <w:lang w:val="en-US" w:eastAsia="zh-CN"/>
    </w:rPr>
  </w:style>
  <w:style w:type="character" w:customStyle="1" w:styleId="500">
    <w:name w:val="List Paragraph Char"/>
    <w:qFormat/>
    <w:locked/>
    <w:uiPriority w:val="0"/>
    <w:rPr>
      <w:rFonts w:ascii="Arial" w:hAnsi="Arial" w:eastAsia="黑体"/>
      <w:sz w:val="24"/>
      <w:szCs w:val="24"/>
      <w:lang w:eastAsia="en-US"/>
    </w:rPr>
  </w:style>
  <w:style w:type="character" w:customStyle="1" w:styleId="501">
    <w:name w:val="正文文本 Char"/>
    <w:qFormat/>
    <w:locked/>
    <w:uiPriority w:val="0"/>
    <w:rPr>
      <w:rFonts w:ascii="Times New Roman" w:hAnsi="Times New Roman" w:eastAsia="宋体" w:cs="Times New Roman"/>
      <w:sz w:val="24"/>
      <w:szCs w:val="24"/>
    </w:rPr>
  </w:style>
  <w:style w:type="character" w:customStyle="1" w:styleId="502">
    <w:name w:val="Char Char13"/>
    <w:qFormat/>
    <w:uiPriority w:val="0"/>
    <w:rPr>
      <w:rFonts w:ascii="宋体" w:hAnsi="宋体" w:eastAsia="宋体"/>
      <w:kern w:val="2"/>
      <w:sz w:val="24"/>
      <w:lang w:val="en-US" w:eastAsia="zh-CN"/>
    </w:rPr>
  </w:style>
  <w:style w:type="character" w:customStyle="1" w:styleId="503">
    <w:name w:val="列出段落 Char"/>
    <w:link w:val="504"/>
    <w:qFormat/>
    <w:locked/>
    <w:uiPriority w:val="0"/>
    <w:rPr>
      <w:rFonts w:cs="宋体"/>
      <w:kern w:val="2"/>
      <w:sz w:val="21"/>
      <w:szCs w:val="22"/>
    </w:rPr>
  </w:style>
  <w:style w:type="paragraph" w:customStyle="1" w:styleId="504">
    <w:name w:val="列出段落1"/>
    <w:basedOn w:val="1"/>
    <w:link w:val="503"/>
    <w:qFormat/>
    <w:uiPriority w:val="0"/>
    <w:pPr>
      <w:widowControl w:val="0"/>
      <w:spacing w:beforeLines="50" w:afterLines="50"/>
      <w:ind w:firstLine="200" w:firstLineChars="200"/>
      <w:textAlignment w:val="auto"/>
    </w:pPr>
    <w:rPr>
      <w:rFonts w:cs="宋体"/>
      <w:szCs w:val="22"/>
    </w:rPr>
  </w:style>
  <w:style w:type="character" w:customStyle="1" w:styleId="505">
    <w:name w:val="subtitle1"/>
    <w:qFormat/>
    <w:uiPriority w:val="0"/>
    <w:rPr>
      <w:rFonts w:ascii="Georgia" w:hAnsi="Georgia"/>
      <w:b/>
      <w:color w:val="666666"/>
      <w:sz w:val="18"/>
    </w:rPr>
  </w:style>
  <w:style w:type="character" w:customStyle="1" w:styleId="506">
    <w:name w:val="正文首行缩进 字符"/>
    <w:basedOn w:val="501"/>
    <w:link w:val="55"/>
    <w:qFormat/>
    <w:locked/>
    <w:uiPriority w:val="0"/>
    <w:rPr>
      <w:rFonts w:ascii="Times New Roman" w:hAnsi="Times New Roman" w:eastAsia="宋体" w:cs="Times New Roman"/>
      <w:sz w:val="24"/>
      <w:szCs w:val="24"/>
    </w:rPr>
  </w:style>
  <w:style w:type="character" w:customStyle="1" w:styleId="507">
    <w:name w:val="apple-style-span"/>
    <w:qFormat/>
    <w:uiPriority w:val="0"/>
    <w:rPr>
      <w:rFonts w:cs="Times New Roman"/>
    </w:rPr>
  </w:style>
  <w:style w:type="character" w:customStyle="1" w:styleId="508">
    <w:name w:val="纯文本 Char1"/>
    <w:qFormat/>
    <w:uiPriority w:val="0"/>
    <w:rPr>
      <w:rFonts w:ascii="宋体" w:hAnsi="Courier New"/>
      <w:kern w:val="2"/>
      <w:sz w:val="21"/>
    </w:rPr>
  </w:style>
  <w:style w:type="character" w:customStyle="1" w:styleId="509">
    <w:name w:val="Char Char26"/>
    <w:qFormat/>
    <w:uiPriority w:val="0"/>
    <w:rPr>
      <w:b/>
      <w:kern w:val="2"/>
      <w:sz w:val="32"/>
    </w:rPr>
  </w:style>
  <w:style w:type="character" w:customStyle="1" w:styleId="510">
    <w:name w:val="h Char Char"/>
    <w:qFormat/>
    <w:uiPriority w:val="0"/>
    <w:rPr>
      <w:rFonts w:eastAsia="宋体"/>
      <w:kern w:val="2"/>
      <w:sz w:val="18"/>
      <w:lang w:val="en-US" w:eastAsia="zh-CN"/>
    </w:rPr>
  </w:style>
  <w:style w:type="character" w:customStyle="1" w:styleId="511">
    <w:name w:val="签名 Char1"/>
    <w:qFormat/>
    <w:uiPriority w:val="0"/>
    <w:rPr>
      <w:rFonts w:ascii="宋体" w:hAnsi="宋体" w:cs="宋体"/>
      <w:sz w:val="22"/>
      <w:szCs w:val="22"/>
      <w:lang w:val="zh-CN" w:bidi="zh-CN"/>
    </w:rPr>
  </w:style>
  <w:style w:type="character" w:customStyle="1" w:styleId="512">
    <w:name w:val="正文文本缩进 Char"/>
    <w:qFormat/>
    <w:locked/>
    <w:uiPriority w:val="0"/>
    <w:rPr>
      <w:rFonts w:ascii="Times New Roman" w:hAnsi="Times New Roman" w:eastAsia="宋体" w:cs="Times New Roman"/>
      <w:sz w:val="24"/>
      <w:szCs w:val="24"/>
    </w:rPr>
  </w:style>
  <w:style w:type="character" w:customStyle="1" w:styleId="513">
    <w:name w:val="标题 3 Char1"/>
    <w:qFormat/>
    <w:uiPriority w:val="0"/>
    <w:rPr>
      <w:rFonts w:eastAsia="宋体"/>
      <w:b/>
      <w:kern w:val="2"/>
      <w:sz w:val="32"/>
      <w:lang w:val="en-US" w:eastAsia="zh-CN"/>
    </w:rPr>
  </w:style>
  <w:style w:type="character" w:customStyle="1" w:styleId="514">
    <w:name w:val="111111 Char Char"/>
    <w:qFormat/>
    <w:uiPriority w:val="0"/>
    <w:rPr>
      <w:rFonts w:ascii="宋体" w:hAnsi="宋体" w:eastAsia="黑体"/>
      <w:b/>
      <w:kern w:val="2"/>
      <w:sz w:val="21"/>
      <w:lang w:val="en-US" w:eastAsia="zh-CN"/>
    </w:rPr>
  </w:style>
  <w:style w:type="character" w:customStyle="1" w:styleId="515">
    <w:name w:val="medium_text1"/>
    <w:qFormat/>
    <w:uiPriority w:val="0"/>
    <w:rPr>
      <w:sz w:val="24"/>
    </w:rPr>
  </w:style>
  <w:style w:type="character" w:customStyle="1" w:styleId="516">
    <w:name w:val="批注主题 Char1"/>
    <w:qFormat/>
    <w:uiPriority w:val="0"/>
    <w:rPr>
      <w:rFonts w:ascii="宋体" w:hAnsi="宋体" w:cs="宋体"/>
      <w:b/>
      <w:bCs/>
      <w:kern w:val="2"/>
      <w:sz w:val="22"/>
      <w:szCs w:val="22"/>
      <w:lang w:val="zh-CN" w:bidi="zh-CN"/>
    </w:rPr>
  </w:style>
  <w:style w:type="character" w:customStyle="1" w:styleId="517">
    <w:name w:val="页脚 字符"/>
    <w:link w:val="34"/>
    <w:qFormat/>
    <w:locked/>
    <w:uiPriority w:val="99"/>
    <w:rPr>
      <w:rFonts w:ascii="宋体" w:hAnsi="宋体" w:cs="宋体"/>
      <w:sz w:val="18"/>
      <w:szCs w:val="22"/>
      <w:lang w:val="zh-CN" w:bidi="zh-CN"/>
    </w:rPr>
  </w:style>
  <w:style w:type="character" w:customStyle="1" w:styleId="518">
    <w:name w:val="Char Char30"/>
    <w:qFormat/>
    <w:uiPriority w:val="0"/>
    <w:rPr>
      <w:rFonts w:eastAsia="宋体"/>
      <w:b/>
      <w:kern w:val="2"/>
      <w:sz w:val="28"/>
      <w:lang w:val="en-US" w:eastAsia="zh-CN"/>
    </w:rPr>
  </w:style>
  <w:style w:type="character" w:customStyle="1" w:styleId="519">
    <w:name w:val="正文文本 2 Char1"/>
    <w:qFormat/>
    <w:uiPriority w:val="0"/>
    <w:rPr>
      <w:rFonts w:ascii="宋体" w:hAnsi="宋体" w:cs="宋体"/>
      <w:sz w:val="22"/>
      <w:szCs w:val="22"/>
      <w:lang w:val="zh-CN" w:bidi="zh-CN"/>
    </w:rPr>
  </w:style>
  <w:style w:type="character" w:customStyle="1" w:styleId="520">
    <w:name w:val="Char Char17"/>
    <w:qFormat/>
    <w:uiPriority w:val="0"/>
    <w:rPr>
      <w:rFonts w:ascii="宋体" w:hAnsi="Courier New"/>
      <w:kern w:val="2"/>
      <w:sz w:val="21"/>
    </w:rPr>
  </w:style>
  <w:style w:type="character" w:customStyle="1" w:styleId="521">
    <w:name w:val="Intense Quote Char"/>
    <w:link w:val="522"/>
    <w:qFormat/>
    <w:locked/>
    <w:uiPriority w:val="30"/>
    <w:rPr>
      <w:rFonts w:ascii="Calibri" w:hAnsi="Calibri"/>
      <w:b/>
      <w:bCs/>
      <w:i/>
      <w:iCs/>
      <w:sz w:val="22"/>
      <w:lang w:eastAsia="en-US"/>
    </w:rPr>
  </w:style>
  <w:style w:type="paragraph" w:customStyle="1" w:styleId="522">
    <w:name w:val="明显引用1"/>
    <w:basedOn w:val="1"/>
    <w:next w:val="1"/>
    <w:link w:val="521"/>
    <w:qFormat/>
    <w:uiPriority w:val="30"/>
    <w:pPr>
      <w:pBdr>
        <w:bottom w:val="single" w:color="auto" w:sz="4" w:space="1"/>
      </w:pBdr>
      <w:spacing w:before="200" w:after="280" w:line="276" w:lineRule="auto"/>
      <w:ind w:left="1008" w:right="1152"/>
      <w:textAlignment w:val="auto"/>
    </w:pPr>
    <w:rPr>
      <w:rFonts w:ascii="Calibri" w:hAnsi="Calibri"/>
      <w:b/>
      <w:bCs/>
      <w:i/>
      <w:iCs/>
      <w:kern w:val="0"/>
      <w:sz w:val="22"/>
      <w:lang w:eastAsia="en-US"/>
    </w:rPr>
  </w:style>
  <w:style w:type="character" w:customStyle="1" w:styleId="523">
    <w:name w:val="副标题 Char"/>
    <w:qFormat/>
    <w:locked/>
    <w:uiPriority w:val="11"/>
    <w:rPr>
      <w:rFonts w:ascii="Cambria" w:hAnsi="Cambria"/>
      <w:i/>
      <w:iCs/>
      <w:spacing w:val="13"/>
      <w:sz w:val="24"/>
      <w:szCs w:val="24"/>
      <w:lang w:eastAsia="en-US"/>
    </w:rPr>
  </w:style>
  <w:style w:type="character" w:customStyle="1" w:styleId="524">
    <w:name w:val="明显强调1"/>
    <w:qFormat/>
    <w:uiPriority w:val="21"/>
    <w:rPr>
      <w:b/>
    </w:rPr>
  </w:style>
  <w:style w:type="character" w:customStyle="1" w:styleId="525">
    <w:name w:val="尾注文本 字符"/>
    <w:link w:val="32"/>
    <w:qFormat/>
    <w:locked/>
    <w:uiPriority w:val="99"/>
    <w:rPr>
      <w:sz w:val="24"/>
      <w:szCs w:val="24"/>
    </w:rPr>
  </w:style>
  <w:style w:type="character" w:customStyle="1" w:styleId="526">
    <w:name w:val="正文首行缩进 Char1"/>
    <w:basedOn w:val="527"/>
    <w:qFormat/>
    <w:uiPriority w:val="0"/>
    <w:rPr>
      <w:rFonts w:ascii="宋体" w:hAnsi="宋体" w:cs="宋体"/>
      <w:sz w:val="21"/>
      <w:szCs w:val="21"/>
      <w:lang w:val="zh-CN" w:bidi="zh-CN"/>
    </w:rPr>
  </w:style>
  <w:style w:type="character" w:customStyle="1" w:styleId="527">
    <w:name w:val="正文文本 字符"/>
    <w:link w:val="21"/>
    <w:qFormat/>
    <w:uiPriority w:val="0"/>
    <w:rPr>
      <w:rFonts w:ascii="宋体" w:hAnsi="宋体" w:cs="宋体"/>
      <w:sz w:val="21"/>
      <w:szCs w:val="21"/>
      <w:lang w:val="zh-CN" w:bidi="zh-CN"/>
    </w:rPr>
  </w:style>
  <w:style w:type="character" w:customStyle="1" w:styleId="528">
    <w:name w:val="正文缩进 Char1"/>
    <w:qFormat/>
    <w:uiPriority w:val="0"/>
    <w:rPr>
      <w:rFonts w:eastAsia="宋体"/>
    </w:rPr>
  </w:style>
  <w:style w:type="character" w:customStyle="1" w:styleId="529">
    <w:name w:val="样式 首行缩进:  2 字符 Char Char Char"/>
    <w:qFormat/>
    <w:uiPriority w:val="0"/>
    <w:rPr>
      <w:rFonts w:eastAsia="宋体"/>
      <w:kern w:val="2"/>
      <w:sz w:val="24"/>
      <w:lang w:val="en-US" w:eastAsia="zh-CN"/>
    </w:rPr>
  </w:style>
  <w:style w:type="character" w:customStyle="1" w:styleId="530">
    <w:name w:val="正文文本 3 字符"/>
    <w:link w:val="20"/>
    <w:qFormat/>
    <w:locked/>
    <w:uiPriority w:val="0"/>
    <w:rPr>
      <w:sz w:val="16"/>
      <w:szCs w:val="16"/>
    </w:rPr>
  </w:style>
  <w:style w:type="character" w:customStyle="1" w:styleId="531">
    <w:name w:val="标准小四 Char"/>
    <w:qFormat/>
    <w:uiPriority w:val="0"/>
    <w:rPr>
      <w:rFonts w:ascii="Arial" w:hAnsi="Arial" w:eastAsia="宋体"/>
      <w:kern w:val="2"/>
      <w:sz w:val="21"/>
      <w:lang w:val="en-US" w:eastAsia="zh-CN"/>
    </w:rPr>
  </w:style>
  <w:style w:type="character" w:customStyle="1" w:styleId="532">
    <w:name w:val="title_emph1"/>
    <w:qFormat/>
    <w:uiPriority w:val="0"/>
    <w:rPr>
      <w:rFonts w:ascii="Arial"/>
      <w:b/>
      <w:sz w:val="18"/>
    </w:rPr>
  </w:style>
  <w:style w:type="character" w:customStyle="1" w:styleId="533">
    <w:name w:val="Char Char31"/>
    <w:qFormat/>
    <w:uiPriority w:val="0"/>
    <w:rPr>
      <w:rFonts w:ascii="Arial" w:hAnsi="Arial" w:eastAsia="黑体"/>
      <w:b/>
      <w:kern w:val="2"/>
      <w:sz w:val="28"/>
      <w:lang w:val="en-US" w:eastAsia="zh-CN"/>
    </w:rPr>
  </w:style>
  <w:style w:type="character" w:customStyle="1" w:styleId="534">
    <w:name w:val="不明显参考1"/>
    <w:qFormat/>
    <w:uiPriority w:val="31"/>
    <w:rPr>
      <w:smallCaps/>
    </w:rPr>
  </w:style>
  <w:style w:type="character" w:customStyle="1" w:styleId="535">
    <w:name w:val="normalfont1"/>
    <w:qFormat/>
    <w:uiPriority w:val="0"/>
    <w:rPr>
      <w:rFonts w:ascii="??" w:hAnsi="??"/>
      <w:sz w:val="18"/>
      <w:u w:val="none"/>
    </w:rPr>
  </w:style>
  <w:style w:type="character" w:customStyle="1" w:styleId="536">
    <w:name w:val="t1"/>
    <w:qFormat/>
    <w:uiPriority w:val="0"/>
  </w:style>
  <w:style w:type="character" w:customStyle="1" w:styleId="537">
    <w:name w:val="正文文本 3 Char1"/>
    <w:qFormat/>
    <w:uiPriority w:val="0"/>
    <w:rPr>
      <w:rFonts w:ascii="宋体" w:hAnsi="宋体" w:cs="宋体"/>
      <w:sz w:val="16"/>
      <w:szCs w:val="16"/>
      <w:lang w:val="zh-CN" w:bidi="zh-CN"/>
    </w:rPr>
  </w:style>
  <w:style w:type="character" w:customStyle="1" w:styleId="538">
    <w:name w:val="Char Char28"/>
    <w:qFormat/>
    <w:uiPriority w:val="0"/>
    <w:rPr>
      <w:rFonts w:ascii="Arial" w:hAnsi="Arial" w:eastAsia="黑体"/>
      <w:b/>
      <w:sz w:val="32"/>
    </w:rPr>
  </w:style>
  <w:style w:type="character" w:customStyle="1" w:styleId="539">
    <w:name w:val="Char Char19"/>
    <w:qFormat/>
    <w:uiPriority w:val="0"/>
    <w:rPr>
      <w:rFonts w:ascii="Arial" w:hAnsi="Arial" w:eastAsia="黑体"/>
      <w:b/>
      <w:kern w:val="2"/>
      <w:sz w:val="24"/>
      <w:lang w:val="en-US" w:eastAsia="zh-CN"/>
    </w:rPr>
  </w:style>
  <w:style w:type="character" w:customStyle="1" w:styleId="540">
    <w:name w:val="无间隔 Char"/>
    <w:qFormat/>
    <w:uiPriority w:val="0"/>
    <w:rPr>
      <w:rFonts w:ascii="Calibri" w:hAnsi="Calibri" w:eastAsia="微软雅黑"/>
      <w:kern w:val="2"/>
      <w:sz w:val="22"/>
      <w:lang w:val="en-US" w:eastAsia="zh-CN"/>
    </w:rPr>
  </w:style>
  <w:style w:type="character" w:customStyle="1" w:styleId="541">
    <w:name w:val="Char Char16"/>
    <w:qFormat/>
    <w:uiPriority w:val="0"/>
    <w:rPr>
      <w:rFonts w:ascii="Arial" w:hAnsi="Arial" w:eastAsia="黑体"/>
      <w:kern w:val="2"/>
      <w:sz w:val="24"/>
      <w:lang w:val="en-US" w:eastAsia="zh-CN"/>
    </w:rPr>
  </w:style>
  <w:style w:type="character" w:customStyle="1" w:styleId="542">
    <w:name w:val="标题 Char2"/>
    <w:qFormat/>
    <w:uiPriority w:val="0"/>
    <w:rPr>
      <w:rFonts w:ascii="Cambria" w:hAnsi="Cambria" w:cs="Times New Roman"/>
      <w:b/>
      <w:bCs/>
      <w:sz w:val="32"/>
      <w:szCs w:val="32"/>
      <w:lang w:val="zh-CN" w:bidi="zh-CN"/>
    </w:rPr>
  </w:style>
  <w:style w:type="character" w:customStyle="1" w:styleId="543">
    <w:name w:val="font5 Char Char"/>
    <w:qFormat/>
    <w:uiPriority w:val="0"/>
    <w:rPr>
      <w:rFonts w:ascii="宋体" w:hAnsi="宋体" w:eastAsia="宋体"/>
      <w:sz w:val="28"/>
      <w:lang w:val="en-US" w:eastAsia="zh-CN"/>
    </w:rPr>
  </w:style>
  <w:style w:type="character" w:customStyle="1" w:styleId="544">
    <w:name w:val="Char Char10"/>
    <w:qFormat/>
    <w:uiPriority w:val="0"/>
    <w:rPr>
      <w:rFonts w:eastAsia="宋体"/>
      <w:b/>
      <w:kern w:val="2"/>
      <w:sz w:val="24"/>
      <w:lang w:val="en-US" w:eastAsia="zh-CN"/>
    </w:rPr>
  </w:style>
  <w:style w:type="character" w:customStyle="1" w:styleId="545">
    <w:name w:val="listbenefit"/>
    <w:qFormat/>
    <w:uiPriority w:val="0"/>
  </w:style>
  <w:style w:type="character" w:customStyle="1" w:styleId="546">
    <w:name w:val="style131"/>
    <w:qFormat/>
    <w:uiPriority w:val="0"/>
    <w:rPr>
      <w:sz w:val="18"/>
    </w:rPr>
  </w:style>
  <w:style w:type="character" w:customStyle="1" w:styleId="547">
    <w:name w:val="脚注文本 字符"/>
    <w:link w:val="43"/>
    <w:qFormat/>
    <w:locked/>
    <w:uiPriority w:val="99"/>
    <w:rPr>
      <w:sz w:val="18"/>
      <w:szCs w:val="18"/>
    </w:rPr>
  </w:style>
  <w:style w:type="character" w:customStyle="1" w:styleId="548">
    <w:name w:val="content"/>
    <w:qFormat/>
    <w:uiPriority w:val="0"/>
    <w:rPr>
      <w:rFonts w:cs="Times New Roman"/>
    </w:rPr>
  </w:style>
  <w:style w:type="character" w:customStyle="1" w:styleId="549">
    <w:name w:val="Char Char2"/>
    <w:qFormat/>
    <w:uiPriority w:val="0"/>
    <w:rPr>
      <w:rFonts w:ascii="宋体" w:hAnsi="Courier New" w:eastAsia="宋体"/>
      <w:kern w:val="2"/>
      <w:sz w:val="21"/>
      <w:lang w:val="en-US" w:eastAsia="zh-CN"/>
    </w:rPr>
  </w:style>
  <w:style w:type="character" w:customStyle="1" w:styleId="550">
    <w:name w:val="textcontents"/>
    <w:qFormat/>
    <w:uiPriority w:val="0"/>
    <w:rPr>
      <w:rFonts w:cs="Times New Roman"/>
    </w:rPr>
  </w:style>
  <w:style w:type="character" w:customStyle="1" w:styleId="551">
    <w:name w:val="纯文本 Char Char Char1"/>
    <w:qFormat/>
    <w:uiPriority w:val="0"/>
    <w:rPr>
      <w:rFonts w:ascii="宋体" w:hAnsi="Courier New" w:eastAsia="宋体"/>
      <w:kern w:val="2"/>
      <w:sz w:val="21"/>
      <w:lang w:val="en-US" w:eastAsia="zh-CN"/>
    </w:rPr>
  </w:style>
  <w:style w:type="character" w:customStyle="1" w:styleId="552">
    <w:name w:val="Char Char5"/>
    <w:qFormat/>
    <w:uiPriority w:val="0"/>
    <w:rPr>
      <w:rFonts w:eastAsia="宋体"/>
      <w:kern w:val="2"/>
      <w:sz w:val="24"/>
      <w:lang w:val="en-US" w:eastAsia="zh-CN"/>
    </w:rPr>
  </w:style>
  <w:style w:type="character" w:customStyle="1" w:styleId="553">
    <w:name w:val="ih151"/>
    <w:qFormat/>
    <w:uiPriority w:val="0"/>
    <w:rPr>
      <w:color w:val="666666"/>
      <w:sz w:val="18"/>
      <w:u w:val="none"/>
    </w:rPr>
  </w:style>
  <w:style w:type="character" w:customStyle="1" w:styleId="554">
    <w:name w:val="明显引用 字符1"/>
    <w:link w:val="555"/>
    <w:qFormat/>
    <w:uiPriority w:val="30"/>
    <w:rPr>
      <w:rFonts w:ascii="Calibri" w:hAnsi="Calibri" w:eastAsia="宋体"/>
      <w:b/>
      <w:i/>
      <w:sz w:val="22"/>
      <w:lang w:val="en-US" w:eastAsia="en-US"/>
    </w:rPr>
  </w:style>
  <w:style w:type="paragraph" w:styleId="555">
    <w:name w:val="Intense Quote"/>
    <w:basedOn w:val="1"/>
    <w:next w:val="1"/>
    <w:link w:val="554"/>
    <w:qFormat/>
    <w:uiPriority w:val="0"/>
    <w:pPr>
      <w:widowControl w:val="0"/>
      <w:pBdr>
        <w:bottom w:val="single" w:color="4F81BD" w:sz="4" w:space="4"/>
      </w:pBdr>
      <w:spacing w:before="200" w:after="280"/>
      <w:ind w:left="936" w:right="936"/>
      <w:textAlignment w:val="auto"/>
    </w:pPr>
    <w:rPr>
      <w:rFonts w:ascii="Calibri" w:hAnsi="Calibri"/>
      <w:b/>
      <w:i/>
      <w:kern w:val="0"/>
      <w:sz w:val="22"/>
      <w:lang w:eastAsia="en-US"/>
    </w:rPr>
  </w:style>
  <w:style w:type="character" w:customStyle="1" w:styleId="556">
    <w:name w:val="case31"/>
    <w:qFormat/>
    <w:uiPriority w:val="0"/>
    <w:rPr>
      <w:sz w:val="21"/>
    </w:rPr>
  </w:style>
  <w:style w:type="character" w:customStyle="1" w:styleId="557">
    <w:name w:val="Char Char27"/>
    <w:qFormat/>
    <w:uiPriority w:val="0"/>
    <w:rPr>
      <w:b/>
      <w:kern w:val="44"/>
      <w:sz w:val="44"/>
    </w:rPr>
  </w:style>
  <w:style w:type="character" w:customStyle="1" w:styleId="558">
    <w:name w:val="方案文档 Char Char"/>
    <w:qFormat/>
    <w:locked/>
    <w:uiPriority w:val="0"/>
    <w:rPr>
      <w:rFonts w:ascii="宋体" w:hAnsi="宋体" w:eastAsia="宋体"/>
      <w:sz w:val="24"/>
      <w:lang w:val="zh-CN" w:eastAsia="zh-CN"/>
    </w:rPr>
  </w:style>
  <w:style w:type="character" w:customStyle="1" w:styleId="559">
    <w:name w:val="Char Char22"/>
    <w:qFormat/>
    <w:uiPriority w:val="0"/>
    <w:rPr>
      <w:b/>
      <w:kern w:val="2"/>
      <w:sz w:val="24"/>
    </w:rPr>
  </w:style>
  <w:style w:type="character" w:customStyle="1" w:styleId="560">
    <w:name w:val="Char Char29"/>
    <w:qFormat/>
    <w:uiPriority w:val="0"/>
    <w:rPr>
      <w:rFonts w:ascii="Times New Roman" w:hAnsi="Times New Roman" w:eastAsia="宋体"/>
      <w:b/>
      <w:kern w:val="44"/>
      <w:sz w:val="44"/>
    </w:rPr>
  </w:style>
  <w:style w:type="character" w:customStyle="1" w:styleId="561">
    <w:name w:val="普通文字 Char Char3"/>
    <w:qFormat/>
    <w:uiPriority w:val="0"/>
    <w:rPr>
      <w:rFonts w:ascii="宋体" w:hAnsi="Courier New" w:eastAsia="宋体"/>
      <w:kern w:val="2"/>
      <w:sz w:val="21"/>
      <w:lang w:val="en-US" w:eastAsia="zh-CN"/>
    </w:rPr>
  </w:style>
  <w:style w:type="character" w:customStyle="1" w:styleId="562">
    <w:name w:val="普通文字1 Char"/>
    <w:qFormat/>
    <w:uiPriority w:val="0"/>
    <w:rPr>
      <w:rFonts w:ascii="宋体" w:eastAsia="宋体"/>
      <w:kern w:val="2"/>
      <w:sz w:val="21"/>
      <w:lang w:val="en-US" w:eastAsia="zh-CN"/>
    </w:rPr>
  </w:style>
  <w:style w:type="character" w:customStyle="1" w:styleId="563">
    <w:name w:val="Char Char6"/>
    <w:qFormat/>
    <w:uiPriority w:val="0"/>
    <w:rPr>
      <w:rFonts w:eastAsia="宋体"/>
      <w:kern w:val="2"/>
      <w:sz w:val="24"/>
      <w:lang w:val="en-US" w:eastAsia="zh-CN"/>
    </w:rPr>
  </w:style>
  <w:style w:type="character" w:customStyle="1" w:styleId="564">
    <w:name w:val="A2"/>
    <w:qFormat/>
    <w:uiPriority w:val="0"/>
    <w:rPr>
      <w:color w:val="000000"/>
      <w:sz w:val="18"/>
    </w:rPr>
  </w:style>
  <w:style w:type="character" w:customStyle="1" w:styleId="565">
    <w:name w:val="批注框文本 字符"/>
    <w:link w:val="33"/>
    <w:qFormat/>
    <w:uiPriority w:val="0"/>
    <w:rPr>
      <w:rFonts w:ascii="宋体" w:hAnsi="宋体" w:cs="宋体"/>
      <w:sz w:val="18"/>
      <w:szCs w:val="18"/>
      <w:lang w:val="zh-CN" w:bidi="zh-CN"/>
    </w:rPr>
  </w:style>
  <w:style w:type="character" w:customStyle="1" w:styleId="566">
    <w:name w:val="华宇段落1 Char Char Char"/>
    <w:qFormat/>
    <w:uiPriority w:val="0"/>
    <w:rPr>
      <w:rFonts w:eastAsia="宋体"/>
      <w:kern w:val="2"/>
      <w:sz w:val="24"/>
      <w:lang w:val="en-US" w:eastAsia="zh-CN"/>
    </w:rPr>
  </w:style>
  <w:style w:type="character" w:customStyle="1" w:styleId="567">
    <w:name w:val="Char Char34"/>
    <w:qFormat/>
    <w:uiPriority w:val="0"/>
    <w:rPr>
      <w:rFonts w:eastAsia="宋体"/>
      <w:b/>
      <w:kern w:val="44"/>
      <w:sz w:val="44"/>
      <w:lang w:val="en-US" w:eastAsia="zh-CN"/>
    </w:rPr>
  </w:style>
  <w:style w:type="character" w:customStyle="1" w:styleId="568">
    <w:name w:val="批注文字 字符"/>
    <w:link w:val="18"/>
    <w:qFormat/>
    <w:uiPriority w:val="0"/>
    <w:rPr>
      <w:kern w:val="2"/>
      <w:sz w:val="21"/>
    </w:rPr>
  </w:style>
  <w:style w:type="character" w:customStyle="1" w:styleId="569">
    <w:name w:val="Char Char23"/>
    <w:qFormat/>
    <w:uiPriority w:val="0"/>
    <w:rPr>
      <w:rFonts w:ascii="Arial" w:hAnsi="Arial" w:eastAsia="黑体"/>
      <w:b/>
      <w:kern w:val="2"/>
      <w:sz w:val="24"/>
    </w:rPr>
  </w:style>
  <w:style w:type="character" w:customStyle="1" w:styleId="570">
    <w:name w:val="小四 段落 宋体 Char1"/>
    <w:qFormat/>
    <w:uiPriority w:val="0"/>
    <w:rPr>
      <w:rFonts w:eastAsia="宋体"/>
      <w:kern w:val="2"/>
      <w:sz w:val="24"/>
      <w:lang w:val="en-US" w:eastAsia="zh-CN"/>
    </w:rPr>
  </w:style>
  <w:style w:type="character" w:customStyle="1" w:styleId="571">
    <w:name w:val="Char Char9"/>
    <w:qFormat/>
    <w:uiPriority w:val="0"/>
    <w:rPr>
      <w:rFonts w:eastAsia="宋体"/>
      <w:kern w:val="2"/>
      <w:sz w:val="21"/>
      <w:lang w:val="en-US" w:eastAsia="zh-CN"/>
    </w:rPr>
  </w:style>
  <w:style w:type="character" w:customStyle="1" w:styleId="572">
    <w:name w:val="小四 段落 宋体 Char Char Char1"/>
    <w:qFormat/>
    <w:uiPriority w:val="0"/>
    <w:rPr>
      <w:rFonts w:ascii="宋体" w:hAnsi="宋体" w:eastAsia="宋体"/>
      <w:kern w:val="2"/>
      <w:sz w:val="24"/>
      <w:lang w:val="en-US" w:eastAsia="zh-CN"/>
    </w:rPr>
  </w:style>
  <w:style w:type="character" w:customStyle="1" w:styleId="573">
    <w:name w:val="纯文本 Char Char"/>
    <w:qFormat/>
    <w:uiPriority w:val="0"/>
    <w:rPr>
      <w:rFonts w:ascii="宋体" w:hAnsi="Courier New" w:eastAsia="宋体"/>
      <w:kern w:val="2"/>
      <w:sz w:val="21"/>
      <w:lang w:val="en-US" w:eastAsia="zh-CN"/>
    </w:rPr>
  </w:style>
  <w:style w:type="character" w:customStyle="1" w:styleId="574">
    <w:name w:val="Char Char24"/>
    <w:qFormat/>
    <w:uiPriority w:val="0"/>
    <w:rPr>
      <w:b/>
      <w:kern w:val="2"/>
      <w:sz w:val="28"/>
    </w:rPr>
  </w:style>
  <w:style w:type="character" w:customStyle="1" w:styleId="575">
    <w:name w:val="小四 段落 宋体 Char Char Char Char Char Char Char"/>
    <w:qFormat/>
    <w:uiPriority w:val="0"/>
    <w:rPr>
      <w:rFonts w:eastAsia="宋体"/>
      <w:kern w:val="2"/>
      <w:sz w:val="24"/>
      <w:lang w:val="en-US" w:eastAsia="zh-CN"/>
    </w:rPr>
  </w:style>
  <w:style w:type="character" w:customStyle="1" w:styleId="576">
    <w:name w:val="不明显强调1"/>
    <w:qFormat/>
    <w:uiPriority w:val="19"/>
    <w:rPr>
      <w:i/>
    </w:rPr>
  </w:style>
  <w:style w:type="character" w:customStyle="1" w:styleId="577">
    <w:name w:val="标题 Char1"/>
    <w:qFormat/>
    <w:uiPriority w:val="0"/>
    <w:rPr>
      <w:rFonts w:ascii="Cambria" w:eastAsia="宋体"/>
      <w:b/>
      <w:sz w:val="32"/>
    </w:rPr>
  </w:style>
  <w:style w:type="character" w:customStyle="1" w:styleId="578">
    <w:name w:val="小四 段落 宋体 Char Char Char Char Char Char Char Char"/>
    <w:qFormat/>
    <w:uiPriority w:val="0"/>
    <w:rPr>
      <w:rFonts w:eastAsia="宋体"/>
      <w:kern w:val="2"/>
      <w:sz w:val="24"/>
      <w:lang w:val="en-US" w:eastAsia="zh-CN"/>
    </w:rPr>
  </w:style>
  <w:style w:type="character" w:customStyle="1" w:styleId="579">
    <w:name w:val="正文首行缩进 2 字符"/>
    <w:link w:val="56"/>
    <w:qFormat/>
    <w:locked/>
    <w:uiPriority w:val="99"/>
    <w:rPr>
      <w:rFonts w:ascii="宋体" w:hAnsi="宋体"/>
    </w:rPr>
  </w:style>
  <w:style w:type="character" w:customStyle="1" w:styleId="580">
    <w:name w:val="标准文本 Char"/>
    <w:qFormat/>
    <w:uiPriority w:val="0"/>
    <w:rPr>
      <w:rFonts w:eastAsia="宋体"/>
      <w:kern w:val="2"/>
      <w:sz w:val="24"/>
      <w:lang w:val="en-US" w:eastAsia="zh-CN"/>
    </w:rPr>
  </w:style>
  <w:style w:type="character" w:customStyle="1" w:styleId="581">
    <w:name w:val="称呼 字符"/>
    <w:link w:val="19"/>
    <w:qFormat/>
    <w:uiPriority w:val="99"/>
    <w:rPr>
      <w:rFonts w:ascii="仿宋_GB2312" w:eastAsia="仿宋_GB2312"/>
      <w:kern w:val="2"/>
      <w:sz w:val="28"/>
    </w:rPr>
  </w:style>
  <w:style w:type="character" w:customStyle="1" w:styleId="582">
    <w:name w:val="Char Char8"/>
    <w:qFormat/>
    <w:uiPriority w:val="0"/>
    <w:rPr>
      <w:rFonts w:eastAsia="宋体"/>
      <w:kern w:val="2"/>
      <w:sz w:val="18"/>
      <w:lang w:val="en-US" w:eastAsia="zh-CN"/>
    </w:rPr>
  </w:style>
  <w:style w:type="character" w:customStyle="1" w:styleId="583">
    <w:name w:val="正文文本缩进 3 字符"/>
    <w:link w:val="45"/>
    <w:qFormat/>
    <w:locked/>
    <w:uiPriority w:val="0"/>
    <w:rPr>
      <w:b/>
      <w:bCs/>
    </w:rPr>
  </w:style>
  <w:style w:type="character" w:customStyle="1" w:styleId="584">
    <w:name w:val="小四 段落 宋体 Char Char Char Char Char Char"/>
    <w:qFormat/>
    <w:uiPriority w:val="0"/>
    <w:rPr>
      <w:rFonts w:eastAsia="宋体"/>
      <w:kern w:val="2"/>
      <w:sz w:val="24"/>
      <w:lang w:val="en-US" w:eastAsia="zh-CN"/>
    </w:rPr>
  </w:style>
  <w:style w:type="character" w:customStyle="1" w:styleId="585">
    <w:name w:val="样式 首行缩进:  2 字符 Char"/>
    <w:qFormat/>
    <w:uiPriority w:val="0"/>
    <w:rPr>
      <w:rFonts w:eastAsia="宋体"/>
      <w:kern w:val="2"/>
      <w:sz w:val="24"/>
      <w:lang w:val="en-US" w:eastAsia="zh-CN"/>
    </w:rPr>
  </w:style>
  <w:style w:type="character" w:customStyle="1" w:styleId="586">
    <w:name w:val="HTML 预设格式 字符"/>
    <w:link w:val="50"/>
    <w:qFormat/>
    <w:locked/>
    <w:uiPriority w:val="99"/>
    <w:rPr>
      <w:rFonts w:ascii="宋体" w:hAnsi="宋体" w:cs="宋体"/>
      <w:sz w:val="24"/>
      <w:szCs w:val="24"/>
    </w:rPr>
  </w:style>
  <w:style w:type="character" w:customStyle="1" w:styleId="587">
    <w:name w:val="正文文本 2 字符"/>
    <w:link w:val="49"/>
    <w:qFormat/>
    <w:locked/>
    <w:uiPriority w:val="0"/>
    <w:rPr>
      <w:b/>
      <w:bCs/>
    </w:rPr>
  </w:style>
  <w:style w:type="character" w:customStyle="1" w:styleId="588">
    <w:name w:val="脚注文本 Char1"/>
    <w:qFormat/>
    <w:uiPriority w:val="0"/>
    <w:rPr>
      <w:rFonts w:ascii="宋体" w:hAnsi="宋体" w:cs="宋体"/>
      <w:sz w:val="18"/>
      <w:szCs w:val="18"/>
      <w:lang w:val="zh-CN" w:bidi="zh-CN"/>
    </w:rPr>
  </w:style>
  <w:style w:type="character" w:customStyle="1" w:styleId="589">
    <w:name w:val="批注主题 字符"/>
    <w:link w:val="54"/>
    <w:qFormat/>
    <w:locked/>
    <w:uiPriority w:val="99"/>
    <w:rPr>
      <w:b/>
      <w:bCs/>
      <w:sz w:val="24"/>
      <w:szCs w:val="24"/>
    </w:rPr>
  </w:style>
  <w:style w:type="character" w:customStyle="1" w:styleId="590">
    <w:name w:val="Char Char20"/>
    <w:qFormat/>
    <w:uiPriority w:val="0"/>
    <w:rPr>
      <w:rFonts w:ascii="Arial" w:hAnsi="Arial" w:eastAsia="黑体"/>
      <w:kern w:val="2"/>
      <w:sz w:val="21"/>
    </w:rPr>
  </w:style>
  <w:style w:type="character" w:customStyle="1" w:styleId="591">
    <w:name w:val="正文文本缩进 字符"/>
    <w:link w:val="22"/>
    <w:qFormat/>
    <w:uiPriority w:val="0"/>
    <w:rPr>
      <w:rFonts w:ascii="宋体" w:hAnsi="宋体" w:cs="宋体"/>
      <w:sz w:val="22"/>
      <w:szCs w:val="22"/>
      <w:lang w:val="zh-CN" w:bidi="zh-CN"/>
    </w:rPr>
  </w:style>
  <w:style w:type="character" w:customStyle="1" w:styleId="592">
    <w:name w:val="Char Char3"/>
    <w:qFormat/>
    <w:locked/>
    <w:uiPriority w:val="0"/>
    <w:rPr>
      <w:rFonts w:eastAsia="宋体"/>
      <w:kern w:val="2"/>
      <w:sz w:val="18"/>
      <w:lang w:val="en-US" w:eastAsia="zh-CN"/>
    </w:rPr>
  </w:style>
  <w:style w:type="character" w:customStyle="1" w:styleId="593">
    <w:name w:val="正文首行缩进 2 Char1"/>
    <w:basedOn w:val="591"/>
    <w:qFormat/>
    <w:uiPriority w:val="0"/>
    <w:rPr>
      <w:rFonts w:ascii="宋体" w:hAnsi="宋体" w:cs="宋体"/>
      <w:sz w:val="22"/>
      <w:szCs w:val="22"/>
      <w:lang w:val="zh-CN" w:bidi="zh-CN"/>
    </w:rPr>
  </w:style>
  <w:style w:type="character" w:customStyle="1" w:styleId="594">
    <w:name w:val="font161"/>
    <w:qFormat/>
    <w:uiPriority w:val="0"/>
    <w:rPr>
      <w:b/>
      <w:sz w:val="32"/>
    </w:rPr>
  </w:style>
  <w:style w:type="character" w:customStyle="1" w:styleId="595">
    <w:name w:val="标准小四 Char Char"/>
    <w:qFormat/>
    <w:uiPriority w:val="0"/>
    <w:rPr>
      <w:rFonts w:ascii="Arial" w:hAnsi="Arial" w:eastAsia="宋体"/>
      <w:kern w:val="2"/>
      <w:sz w:val="21"/>
      <w:lang w:val="en-US" w:eastAsia="zh-CN"/>
    </w:rPr>
  </w:style>
  <w:style w:type="character" w:customStyle="1" w:styleId="596">
    <w:name w:val="Char Char4"/>
    <w:qFormat/>
    <w:locked/>
    <w:uiPriority w:val="0"/>
    <w:rPr>
      <w:rFonts w:ascii="方正大黑简体" w:eastAsia="方正大黑简体"/>
      <w:kern w:val="44"/>
      <w:position w:val="6"/>
      <w:sz w:val="30"/>
      <w:lang w:val="en-US" w:eastAsia="zh-CN"/>
    </w:rPr>
  </w:style>
  <w:style w:type="character" w:customStyle="1" w:styleId="597">
    <w:name w:val="Title1 Char"/>
    <w:qFormat/>
    <w:uiPriority w:val="0"/>
    <w:rPr>
      <w:rFonts w:eastAsia="宋体"/>
      <w:b/>
      <w:kern w:val="44"/>
      <w:sz w:val="44"/>
      <w:lang w:val="en-US" w:eastAsia="zh-CN"/>
    </w:rPr>
  </w:style>
  <w:style w:type="character" w:customStyle="1" w:styleId="598">
    <w:name w:val="正文 + 宋体 Char"/>
    <w:qFormat/>
    <w:uiPriority w:val="0"/>
    <w:rPr>
      <w:rFonts w:eastAsia="宋体"/>
      <w:kern w:val="2"/>
      <w:sz w:val="24"/>
      <w:lang w:val="en-US" w:eastAsia="zh-CN"/>
    </w:rPr>
  </w:style>
  <w:style w:type="character" w:customStyle="1" w:styleId="599">
    <w:name w:val="引用 字符1"/>
    <w:link w:val="600"/>
    <w:qFormat/>
    <w:uiPriority w:val="29"/>
    <w:rPr>
      <w:rFonts w:ascii="Calibri" w:hAnsi="Calibri" w:eastAsia="宋体"/>
      <w:i/>
      <w:sz w:val="22"/>
      <w:lang w:val="en-US" w:eastAsia="en-US"/>
    </w:rPr>
  </w:style>
  <w:style w:type="paragraph" w:styleId="600">
    <w:name w:val="Quote"/>
    <w:basedOn w:val="1"/>
    <w:next w:val="1"/>
    <w:link w:val="599"/>
    <w:qFormat/>
    <w:uiPriority w:val="0"/>
    <w:pPr>
      <w:widowControl w:val="0"/>
      <w:textAlignment w:val="auto"/>
    </w:pPr>
    <w:rPr>
      <w:rFonts w:ascii="Calibri" w:hAnsi="Calibri"/>
      <w:i/>
      <w:kern w:val="0"/>
      <w:sz w:val="22"/>
      <w:lang w:eastAsia="en-US"/>
    </w:rPr>
  </w:style>
  <w:style w:type="character" w:customStyle="1" w:styleId="601">
    <w:name w:val="标准小四 Char Char Char"/>
    <w:qFormat/>
    <w:uiPriority w:val="0"/>
    <w:rPr>
      <w:rFonts w:ascii="Arial" w:hAnsi="Arial" w:eastAsia="宋体"/>
      <w:kern w:val="2"/>
      <w:sz w:val="21"/>
      <w:lang w:val="en-US" w:eastAsia="zh-CN"/>
    </w:rPr>
  </w:style>
  <w:style w:type="character" w:customStyle="1" w:styleId="602">
    <w:name w:val="apple-converted-space"/>
    <w:qFormat/>
    <w:uiPriority w:val="0"/>
    <w:rPr>
      <w:rFonts w:cs="Times New Roman"/>
    </w:rPr>
  </w:style>
  <w:style w:type="character" w:customStyle="1" w:styleId="603">
    <w:name w:val="Char Char12"/>
    <w:qFormat/>
    <w:locked/>
    <w:uiPriority w:val="0"/>
    <w:rPr>
      <w:rFonts w:ascii="Arial" w:hAnsi="Arial" w:eastAsia="黑体"/>
      <w:kern w:val="2"/>
      <w:sz w:val="21"/>
      <w:lang w:val="en-US" w:eastAsia="zh-CN"/>
    </w:rPr>
  </w:style>
  <w:style w:type="character" w:customStyle="1" w:styleId="604">
    <w:name w:val="小四 段落 宋体 Char Char Char Char1"/>
    <w:qFormat/>
    <w:uiPriority w:val="0"/>
    <w:rPr>
      <w:rFonts w:eastAsia="宋体"/>
      <w:kern w:val="2"/>
      <w:sz w:val="24"/>
      <w:lang w:val="en-US" w:eastAsia="zh-CN"/>
    </w:rPr>
  </w:style>
  <w:style w:type="character" w:customStyle="1" w:styleId="605">
    <w:name w:val="书籍标题1"/>
    <w:qFormat/>
    <w:uiPriority w:val="33"/>
    <w:rPr>
      <w:i/>
      <w:smallCaps/>
      <w:spacing w:val="5"/>
    </w:rPr>
  </w:style>
  <w:style w:type="character" w:customStyle="1" w:styleId="606">
    <w:name w:val="样式 宋体 小四"/>
    <w:qFormat/>
    <w:uiPriority w:val="0"/>
    <w:rPr>
      <w:rFonts w:ascii="宋体" w:eastAsia="宋体"/>
      <w:sz w:val="24"/>
    </w:rPr>
  </w:style>
  <w:style w:type="character" w:customStyle="1" w:styleId="607">
    <w:name w:val="正文文本缩进 2 字符"/>
    <w:link w:val="31"/>
    <w:qFormat/>
    <w:locked/>
    <w:uiPriority w:val="0"/>
    <w:rPr>
      <w:rFonts w:ascii="宋体" w:hAnsi="宋体" w:cs="宋体"/>
      <w:sz w:val="22"/>
      <w:szCs w:val="22"/>
      <w:lang w:val="zh-CN" w:bidi="zh-CN"/>
    </w:rPr>
  </w:style>
  <w:style w:type="character" w:customStyle="1" w:styleId="608">
    <w:name w:val="纯文本 字符"/>
    <w:link w:val="27"/>
    <w:qFormat/>
    <w:locked/>
    <w:uiPriority w:val="0"/>
    <w:rPr>
      <w:rFonts w:ascii="宋体" w:hAnsi="Courier New" w:cs="楷体_GB2312"/>
      <w:sz w:val="22"/>
      <w:szCs w:val="21"/>
      <w:lang w:val="zh-CN" w:bidi="zh-CN"/>
    </w:rPr>
  </w:style>
  <w:style w:type="character" w:customStyle="1" w:styleId="609">
    <w:name w:val="称呼 Char"/>
    <w:qFormat/>
    <w:locked/>
    <w:uiPriority w:val="99"/>
    <w:rPr>
      <w:rFonts w:ascii="仿宋_GB2312" w:eastAsia="仿宋_GB2312"/>
    </w:rPr>
  </w:style>
  <w:style w:type="character" w:customStyle="1" w:styleId="610">
    <w:name w:val="已访问的超链接1"/>
    <w:qFormat/>
    <w:uiPriority w:val="0"/>
    <w:rPr>
      <w:color w:val="auto"/>
      <w:u w:val="none"/>
    </w:rPr>
  </w:style>
  <w:style w:type="character" w:customStyle="1" w:styleId="611">
    <w:name w:val="bookmark"/>
    <w:basedOn w:val="59"/>
    <w:qFormat/>
    <w:uiPriority w:val="0"/>
  </w:style>
  <w:style w:type="character" w:customStyle="1" w:styleId="612">
    <w:name w:val="正文文本缩进 3 Char1"/>
    <w:qFormat/>
    <w:uiPriority w:val="0"/>
    <w:rPr>
      <w:rFonts w:ascii="宋体" w:hAnsi="宋体" w:cs="宋体"/>
      <w:sz w:val="16"/>
      <w:szCs w:val="16"/>
      <w:lang w:val="zh-CN" w:bidi="zh-CN"/>
    </w:rPr>
  </w:style>
  <w:style w:type="character" w:customStyle="1" w:styleId="613">
    <w:name w:val="Char Char15"/>
    <w:qFormat/>
    <w:uiPriority w:val="0"/>
    <w:rPr>
      <w:rFonts w:ascii="Arial" w:hAnsi="Arial" w:eastAsia="黑体"/>
      <w:kern w:val="2"/>
      <w:sz w:val="21"/>
      <w:lang w:val="en-US" w:eastAsia="zh-CN"/>
    </w:rPr>
  </w:style>
  <w:style w:type="character" w:customStyle="1" w:styleId="614">
    <w:name w:val="批注文字 Char1"/>
    <w:basedOn w:val="59"/>
    <w:qFormat/>
    <w:uiPriority w:val="99"/>
    <w:rPr>
      <w:kern w:val="2"/>
      <w:sz w:val="21"/>
    </w:rPr>
  </w:style>
  <w:style w:type="character" w:customStyle="1" w:styleId="615">
    <w:name w:val="正文文本 3 Char2"/>
    <w:basedOn w:val="59"/>
    <w:semiHidden/>
    <w:qFormat/>
    <w:uiPriority w:val="99"/>
    <w:rPr>
      <w:kern w:val="2"/>
      <w:sz w:val="16"/>
      <w:szCs w:val="16"/>
    </w:rPr>
  </w:style>
  <w:style w:type="character" w:customStyle="1" w:styleId="616">
    <w:name w:val="正文文本 Char2"/>
    <w:basedOn w:val="59"/>
    <w:semiHidden/>
    <w:qFormat/>
    <w:uiPriority w:val="99"/>
    <w:rPr>
      <w:kern w:val="2"/>
      <w:sz w:val="21"/>
    </w:rPr>
  </w:style>
  <w:style w:type="character" w:customStyle="1" w:styleId="617">
    <w:name w:val="文档结构图 Char2"/>
    <w:basedOn w:val="59"/>
    <w:semiHidden/>
    <w:qFormat/>
    <w:uiPriority w:val="99"/>
    <w:rPr>
      <w:rFonts w:ascii="宋体"/>
      <w:kern w:val="2"/>
      <w:sz w:val="18"/>
      <w:szCs w:val="18"/>
    </w:rPr>
  </w:style>
  <w:style w:type="character" w:customStyle="1" w:styleId="618">
    <w:name w:val="正文文本缩进 Char2"/>
    <w:basedOn w:val="59"/>
    <w:semiHidden/>
    <w:qFormat/>
    <w:uiPriority w:val="99"/>
    <w:rPr>
      <w:kern w:val="2"/>
      <w:sz w:val="21"/>
    </w:rPr>
  </w:style>
  <w:style w:type="character" w:customStyle="1" w:styleId="619">
    <w:name w:val="批注框文本 Char1"/>
    <w:basedOn w:val="59"/>
    <w:qFormat/>
    <w:uiPriority w:val="99"/>
    <w:rPr>
      <w:kern w:val="2"/>
      <w:sz w:val="18"/>
      <w:szCs w:val="18"/>
    </w:rPr>
  </w:style>
  <w:style w:type="paragraph" w:customStyle="1" w:styleId="620">
    <w:name w:val="font14"/>
    <w:basedOn w:val="1"/>
    <w:qFormat/>
    <w:uiPriority w:val="0"/>
    <w:pPr>
      <w:spacing w:before="100" w:beforeAutospacing="1" w:after="100" w:afterAutospacing="1"/>
      <w:jc w:val="left"/>
      <w:textAlignment w:val="auto"/>
    </w:pPr>
    <w:rPr>
      <w:kern w:val="0"/>
      <w:sz w:val="36"/>
      <w:szCs w:val="36"/>
    </w:rPr>
  </w:style>
  <w:style w:type="paragraph" w:customStyle="1" w:styleId="621">
    <w:name w:val="Char Char Char Char Char Char Char Char Char Char"/>
    <w:basedOn w:val="1"/>
    <w:qFormat/>
    <w:uiPriority w:val="0"/>
    <w:pPr>
      <w:widowControl w:val="0"/>
      <w:adjustRightInd w:val="0"/>
      <w:spacing w:line="360" w:lineRule="auto"/>
      <w:textAlignment w:val="auto"/>
    </w:pPr>
    <w:rPr>
      <w:kern w:val="0"/>
      <w:sz w:val="24"/>
    </w:rPr>
  </w:style>
  <w:style w:type="character" w:customStyle="1" w:styleId="622">
    <w:name w:val="正文文本 2 Char2"/>
    <w:basedOn w:val="59"/>
    <w:semiHidden/>
    <w:qFormat/>
    <w:uiPriority w:val="99"/>
    <w:rPr>
      <w:kern w:val="2"/>
      <w:sz w:val="21"/>
    </w:rPr>
  </w:style>
  <w:style w:type="character" w:customStyle="1" w:styleId="623">
    <w:name w:val="正文文本缩进 2 Char1"/>
    <w:basedOn w:val="59"/>
    <w:semiHidden/>
    <w:qFormat/>
    <w:uiPriority w:val="99"/>
    <w:rPr>
      <w:kern w:val="2"/>
      <w:sz w:val="21"/>
    </w:rPr>
  </w:style>
  <w:style w:type="paragraph" w:customStyle="1" w:styleId="624">
    <w:name w:val="段落"/>
    <w:qFormat/>
    <w:uiPriority w:val="0"/>
    <w:pPr>
      <w:adjustRightInd w:val="0"/>
      <w:snapToGrid w:val="0"/>
      <w:spacing w:before="120" w:after="120" w:line="360" w:lineRule="auto"/>
      <w:ind w:firstLine="480" w:firstLineChars="200"/>
      <w:jc w:val="both"/>
    </w:pPr>
    <w:rPr>
      <w:rFonts w:ascii="Calibri" w:hAnsi="Calibri" w:eastAsia="仿宋_GB2312" w:cs="Times New Roman"/>
      <w:kern w:val="2"/>
      <w:sz w:val="24"/>
      <w:szCs w:val="24"/>
      <w:lang w:val="en-US" w:eastAsia="zh-CN" w:bidi="ar-SA"/>
    </w:rPr>
  </w:style>
  <w:style w:type="character" w:customStyle="1" w:styleId="625">
    <w:name w:val="纯文本 Char2"/>
    <w:basedOn w:val="59"/>
    <w:semiHidden/>
    <w:qFormat/>
    <w:uiPriority w:val="99"/>
    <w:rPr>
      <w:rFonts w:ascii="宋体" w:hAnsi="Courier New" w:cs="Courier New"/>
      <w:kern w:val="2"/>
      <w:sz w:val="21"/>
      <w:szCs w:val="21"/>
    </w:rPr>
  </w:style>
  <w:style w:type="character" w:customStyle="1" w:styleId="626">
    <w:name w:val="正文首行缩进 Char2"/>
    <w:basedOn w:val="616"/>
    <w:semiHidden/>
    <w:qFormat/>
    <w:uiPriority w:val="99"/>
    <w:rPr>
      <w:kern w:val="2"/>
      <w:sz w:val="21"/>
    </w:rPr>
  </w:style>
  <w:style w:type="paragraph" w:customStyle="1" w:styleId="627">
    <w:name w:val="Char Char Char Char Char Char Char Char Char Char Char Char Char Char1"/>
    <w:basedOn w:val="1"/>
    <w:qFormat/>
    <w:uiPriority w:val="0"/>
    <w:pPr>
      <w:widowControl w:val="0"/>
      <w:textAlignment w:val="auto"/>
    </w:pPr>
    <w:rPr>
      <w:rFonts w:ascii="Tahoma" w:hAnsi="Tahoma" w:cs="Tahoma"/>
      <w:sz w:val="24"/>
    </w:rPr>
  </w:style>
  <w:style w:type="character" w:customStyle="1" w:styleId="628">
    <w:name w:val="脚注文本 Char2"/>
    <w:basedOn w:val="59"/>
    <w:semiHidden/>
    <w:qFormat/>
    <w:uiPriority w:val="99"/>
    <w:rPr>
      <w:kern w:val="2"/>
      <w:sz w:val="18"/>
      <w:szCs w:val="18"/>
    </w:rPr>
  </w:style>
  <w:style w:type="character" w:customStyle="1" w:styleId="629">
    <w:name w:val="尾注文本 Char2"/>
    <w:basedOn w:val="59"/>
    <w:semiHidden/>
    <w:qFormat/>
    <w:uiPriority w:val="99"/>
    <w:rPr>
      <w:kern w:val="2"/>
      <w:sz w:val="21"/>
    </w:rPr>
  </w:style>
  <w:style w:type="paragraph" w:customStyle="1" w:styleId="630">
    <w:name w:val="样式3"/>
    <w:basedOn w:val="1"/>
    <w:next w:val="1"/>
    <w:qFormat/>
    <w:uiPriority w:val="0"/>
    <w:pPr>
      <w:widowControl w:val="0"/>
      <w:spacing w:line="360" w:lineRule="auto"/>
      <w:textAlignment w:val="auto"/>
    </w:pPr>
  </w:style>
  <w:style w:type="character" w:customStyle="1" w:styleId="631">
    <w:name w:val="HTML 预设格式 Char2"/>
    <w:basedOn w:val="59"/>
    <w:semiHidden/>
    <w:qFormat/>
    <w:uiPriority w:val="99"/>
    <w:rPr>
      <w:rFonts w:ascii="Courier New" w:hAnsi="Courier New" w:cs="Courier New"/>
      <w:kern w:val="2"/>
    </w:rPr>
  </w:style>
  <w:style w:type="character" w:customStyle="1" w:styleId="632">
    <w:name w:val="页脚 Char1"/>
    <w:basedOn w:val="59"/>
    <w:semiHidden/>
    <w:qFormat/>
    <w:uiPriority w:val="99"/>
    <w:rPr>
      <w:kern w:val="2"/>
      <w:sz w:val="18"/>
      <w:szCs w:val="18"/>
    </w:rPr>
  </w:style>
  <w:style w:type="paragraph" w:customStyle="1" w:styleId="633">
    <w:name w:val="我的正文"/>
    <w:basedOn w:val="1"/>
    <w:qFormat/>
    <w:uiPriority w:val="0"/>
    <w:pPr>
      <w:spacing w:line="360" w:lineRule="auto"/>
      <w:ind w:firstLine="420"/>
      <w:jc w:val="left"/>
      <w:textAlignment w:val="auto"/>
    </w:pPr>
    <w:rPr>
      <w:rFonts w:ascii="宋体" w:hAnsi="宋体" w:cs="宋体"/>
      <w:kern w:val="0"/>
      <w:szCs w:val="21"/>
    </w:rPr>
  </w:style>
  <w:style w:type="character" w:customStyle="1" w:styleId="634">
    <w:name w:val="批注主题 Char2"/>
    <w:basedOn w:val="614"/>
    <w:qFormat/>
    <w:uiPriority w:val="99"/>
    <w:rPr>
      <w:b/>
      <w:bCs/>
      <w:kern w:val="2"/>
      <w:sz w:val="21"/>
    </w:rPr>
  </w:style>
  <w:style w:type="character" w:customStyle="1" w:styleId="635">
    <w:name w:val="正文文本缩进 3 Char2"/>
    <w:basedOn w:val="59"/>
    <w:semiHidden/>
    <w:qFormat/>
    <w:uiPriority w:val="99"/>
    <w:rPr>
      <w:kern w:val="2"/>
      <w:sz w:val="16"/>
      <w:szCs w:val="16"/>
    </w:rPr>
  </w:style>
  <w:style w:type="character" w:customStyle="1" w:styleId="636">
    <w:name w:val="正文首行缩进 2 Char2"/>
    <w:basedOn w:val="618"/>
    <w:semiHidden/>
    <w:qFormat/>
    <w:uiPriority w:val="99"/>
    <w:rPr>
      <w:kern w:val="2"/>
      <w:sz w:val="21"/>
    </w:rPr>
  </w:style>
  <w:style w:type="paragraph" w:customStyle="1" w:styleId="637">
    <w:name w:val="标题4，章节第四层"/>
    <w:basedOn w:val="1"/>
    <w:next w:val="1"/>
    <w:qFormat/>
    <w:uiPriority w:val="0"/>
    <w:pPr>
      <w:widowControl w:val="0"/>
      <w:tabs>
        <w:tab w:val="left" w:pos="0"/>
      </w:tabs>
      <w:spacing w:line="360" w:lineRule="auto"/>
      <w:textAlignment w:val="auto"/>
      <w:outlineLvl w:val="3"/>
    </w:pPr>
    <w:rPr>
      <w:rFonts w:ascii="宋体" w:hAnsi="宋体"/>
      <w:b/>
      <w:sz w:val="24"/>
      <w:szCs w:val="24"/>
    </w:rPr>
  </w:style>
  <w:style w:type="paragraph" w:customStyle="1" w:styleId="638">
    <w:name w:val="Pa6"/>
    <w:basedOn w:val="1"/>
    <w:next w:val="1"/>
    <w:qFormat/>
    <w:uiPriority w:val="0"/>
    <w:pPr>
      <w:widowControl w:val="0"/>
      <w:autoSpaceDE w:val="0"/>
      <w:autoSpaceDN w:val="0"/>
      <w:adjustRightInd w:val="0"/>
      <w:spacing w:line="241" w:lineRule="atLeast"/>
      <w:jc w:val="left"/>
      <w:textAlignment w:val="auto"/>
    </w:pPr>
    <w:rPr>
      <w:rFonts w:ascii="HYDaHeiJ" w:eastAsia="HYDaHeiJ"/>
      <w:kern w:val="0"/>
      <w:sz w:val="24"/>
      <w:szCs w:val="24"/>
    </w:rPr>
  </w:style>
  <w:style w:type="paragraph" w:styleId="639">
    <w:name w:val="List Paragraph"/>
    <w:basedOn w:val="1"/>
    <w:qFormat/>
    <w:uiPriority w:val="34"/>
    <w:pPr>
      <w:widowControl w:val="0"/>
      <w:autoSpaceDE w:val="0"/>
      <w:autoSpaceDN w:val="0"/>
      <w:ind w:left="323" w:firstLine="420"/>
      <w:jc w:val="left"/>
      <w:textAlignment w:val="auto"/>
    </w:pPr>
    <w:rPr>
      <w:rFonts w:ascii="宋体" w:hAnsi="宋体" w:cs="宋体"/>
      <w:kern w:val="0"/>
      <w:sz w:val="22"/>
      <w:szCs w:val="22"/>
      <w:lang w:val="zh-CN" w:bidi="zh-CN"/>
    </w:rPr>
  </w:style>
  <w:style w:type="paragraph" w:customStyle="1" w:styleId="640">
    <w:name w:val="font13"/>
    <w:basedOn w:val="1"/>
    <w:qFormat/>
    <w:uiPriority w:val="0"/>
    <w:pPr>
      <w:spacing w:before="100" w:beforeAutospacing="1" w:after="100" w:afterAutospacing="1"/>
      <w:jc w:val="left"/>
      <w:textAlignment w:val="auto"/>
    </w:pPr>
    <w:rPr>
      <w:i/>
      <w:iCs/>
      <w:kern w:val="0"/>
      <w:sz w:val="36"/>
      <w:szCs w:val="36"/>
    </w:rPr>
  </w:style>
  <w:style w:type="paragraph" w:customStyle="1" w:styleId="641">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42">
    <w:name w:val="小四 段落 宋体 Char"/>
    <w:basedOn w:val="14"/>
    <w:qFormat/>
    <w:uiPriority w:val="0"/>
    <w:pPr>
      <w:tabs>
        <w:tab w:val="clear" w:pos="2952"/>
      </w:tabs>
      <w:ind w:left="0" w:right="-33" w:firstLine="600" w:firstLineChars="200"/>
      <w:jc w:val="left"/>
    </w:pPr>
    <w:rPr>
      <w:rFonts w:ascii="仿宋_GB2312" w:eastAsia="仿宋_GB2312"/>
      <w:sz w:val="30"/>
      <w:szCs w:val="30"/>
    </w:rPr>
  </w:style>
  <w:style w:type="paragraph" w:customStyle="1" w:styleId="643">
    <w:name w:val="Char Char Char Char Char Char Char Char Char Char Char1"/>
    <w:basedOn w:val="1"/>
    <w:qFormat/>
    <w:uiPriority w:val="0"/>
    <w:pPr>
      <w:widowControl w:val="0"/>
      <w:textAlignment w:val="auto"/>
    </w:pPr>
    <w:rPr>
      <w:rFonts w:ascii="Tahoma" w:hAnsi="Tahoma" w:cs="Tahoma"/>
      <w:sz w:val="24"/>
    </w:rPr>
  </w:style>
  <w:style w:type="paragraph" w:customStyle="1" w:styleId="644">
    <w:name w:val="flNote"/>
    <w:basedOn w:val="1"/>
    <w:qFormat/>
    <w:uiPriority w:val="0"/>
    <w:pPr>
      <w:widowControl w:val="0"/>
      <w:adjustRightInd w:val="0"/>
      <w:spacing w:before="567" w:line="360" w:lineRule="atLeast"/>
      <w:jc w:val="center"/>
    </w:pPr>
    <w:rPr>
      <w:rFonts w:eastAsia="黑体"/>
      <w:b/>
      <w:kern w:val="0"/>
      <w:sz w:val="24"/>
    </w:rPr>
  </w:style>
  <w:style w:type="paragraph" w:customStyle="1" w:styleId="645">
    <w:name w:val="Table Paragraph"/>
    <w:basedOn w:val="1"/>
    <w:qFormat/>
    <w:uiPriority w:val="1"/>
    <w:pPr>
      <w:widowControl w:val="0"/>
      <w:autoSpaceDE w:val="0"/>
      <w:autoSpaceDN w:val="0"/>
      <w:jc w:val="left"/>
      <w:textAlignment w:val="auto"/>
    </w:pPr>
    <w:rPr>
      <w:rFonts w:ascii="宋体" w:hAnsi="宋体" w:cs="宋体"/>
      <w:kern w:val="0"/>
      <w:sz w:val="22"/>
      <w:szCs w:val="22"/>
      <w:lang w:val="zh-CN" w:bidi="zh-CN"/>
    </w:rPr>
  </w:style>
  <w:style w:type="paragraph" w:customStyle="1" w:styleId="646">
    <w:name w:val="Char Char Char"/>
    <w:basedOn w:val="1"/>
    <w:qFormat/>
    <w:uiPriority w:val="0"/>
    <w:pPr>
      <w:widowControl w:val="0"/>
      <w:textAlignment w:val="auto"/>
    </w:pPr>
    <w:rPr>
      <w:rFonts w:ascii="Tahoma" w:hAnsi="Tahoma"/>
      <w:sz w:val="24"/>
    </w:rPr>
  </w:style>
  <w:style w:type="paragraph" w:customStyle="1" w:styleId="647">
    <w:name w:val="马刚标题4"/>
    <w:basedOn w:val="648"/>
    <w:next w:val="1"/>
    <w:qFormat/>
    <w:uiPriority w:val="0"/>
    <w:pPr>
      <w:tabs>
        <w:tab w:val="left" w:pos="567"/>
        <w:tab w:val="left" w:pos="735"/>
        <w:tab w:val="left" w:pos="1050"/>
      </w:tabs>
      <w:spacing w:before="100" w:after="40"/>
      <w:outlineLvl w:val="3"/>
    </w:pPr>
    <w:rPr>
      <w:b w:val="0"/>
    </w:rPr>
  </w:style>
  <w:style w:type="paragraph" w:customStyle="1" w:styleId="648">
    <w:name w:val="马刚标题3"/>
    <w:basedOn w:val="1"/>
    <w:next w:val="1"/>
    <w:qFormat/>
    <w:uiPriority w:val="0"/>
    <w:pPr>
      <w:keepNext/>
      <w:keepLines/>
      <w:widowControl w:val="0"/>
      <w:tabs>
        <w:tab w:val="left" w:pos="567"/>
        <w:tab w:val="left" w:pos="735"/>
      </w:tabs>
      <w:spacing w:before="120" w:after="60" w:line="413" w:lineRule="auto"/>
      <w:ind w:left="567" w:hanging="567"/>
      <w:jc w:val="left"/>
      <w:textAlignment w:val="auto"/>
      <w:outlineLvl w:val="2"/>
    </w:pPr>
    <w:rPr>
      <w:rFonts w:ascii="黑体" w:hAnsi="Arial" w:eastAsia="黑体"/>
      <w:b/>
      <w:bCs/>
      <w:sz w:val="24"/>
    </w:rPr>
  </w:style>
  <w:style w:type="paragraph" w:customStyle="1" w:styleId="649">
    <w:name w:val="retrait3"/>
    <w:basedOn w:val="1"/>
    <w:qFormat/>
    <w:uiPriority w:val="0"/>
    <w:pPr>
      <w:spacing w:before="20" w:after="20"/>
      <w:ind w:left="851"/>
      <w:jc w:val="left"/>
      <w:textAlignment w:val="auto"/>
    </w:pPr>
    <w:rPr>
      <w:rFonts w:ascii="Arial" w:hAnsi="Arial"/>
      <w:kern w:val="0"/>
      <w:sz w:val="24"/>
      <w:lang w:val="en-GB"/>
    </w:rPr>
  </w:style>
  <w:style w:type="paragraph" w:customStyle="1" w:styleId="650">
    <w:name w:val="正文 + 宋体"/>
    <w:basedOn w:val="1"/>
    <w:qFormat/>
    <w:uiPriority w:val="0"/>
    <w:pPr>
      <w:widowControl w:val="0"/>
      <w:spacing w:line="360" w:lineRule="auto"/>
      <w:ind w:firstLine="420" w:firstLineChars="200"/>
      <w:textAlignment w:val="auto"/>
    </w:pPr>
    <w:rPr>
      <w:szCs w:val="24"/>
    </w:rPr>
  </w:style>
  <w:style w:type="paragraph" w:customStyle="1" w:styleId="651">
    <w:name w:val="普通文字"/>
    <w:basedOn w:val="1"/>
    <w:next w:val="1"/>
    <w:qFormat/>
    <w:uiPriority w:val="0"/>
    <w:pPr>
      <w:widowControl w:val="0"/>
      <w:textAlignment w:val="auto"/>
    </w:pPr>
    <w:rPr>
      <w:rFonts w:ascii="宋体" w:hAnsi="宋体" w:cs="宋体"/>
      <w:kern w:val="0"/>
      <w:sz w:val="24"/>
      <w:u w:color="000000"/>
    </w:rPr>
  </w:style>
  <w:style w:type="paragraph" w:customStyle="1" w:styleId="652">
    <w:name w:val="TOC 标题1"/>
    <w:basedOn w:val="2"/>
    <w:next w:val="1"/>
    <w:qFormat/>
    <w:uiPriority w:val="0"/>
    <w:pPr>
      <w:outlineLvl w:val="9"/>
    </w:pPr>
  </w:style>
  <w:style w:type="paragraph" w:customStyle="1" w:styleId="653">
    <w:name w:val="正文 A"/>
    <w:qFormat/>
    <w:uiPriority w:val="0"/>
    <w:pPr>
      <w:widowControl w:val="0"/>
      <w:jc w:val="both"/>
    </w:pPr>
    <w:rPr>
      <w:rFonts w:ascii="Calibri" w:hAnsi="Calibri" w:eastAsia="Times New Roman" w:cs="Times New Roman"/>
      <w:color w:val="000000"/>
      <w:kern w:val="2"/>
      <w:sz w:val="21"/>
      <w:szCs w:val="21"/>
      <w:u w:color="000000"/>
      <w:lang w:val="en-US" w:eastAsia="zh-CN" w:bidi="ar-SA"/>
    </w:rPr>
  </w:style>
  <w:style w:type="paragraph" w:customStyle="1" w:styleId="654">
    <w:name w:val="4"/>
    <w:basedOn w:val="1"/>
    <w:next w:val="45"/>
    <w:qFormat/>
    <w:uiPriority w:val="0"/>
    <w:pPr>
      <w:widowControl w:val="0"/>
      <w:spacing w:line="360" w:lineRule="auto"/>
      <w:ind w:firstLine="420"/>
      <w:textAlignment w:val="auto"/>
    </w:pPr>
    <w:rPr>
      <w:color w:val="FF0000"/>
      <w:sz w:val="24"/>
      <w:szCs w:val="24"/>
    </w:rPr>
  </w:style>
  <w:style w:type="paragraph" w:customStyle="1" w:styleId="655">
    <w:name w:val="Body Text 21"/>
    <w:basedOn w:val="1"/>
    <w:qFormat/>
    <w:uiPriority w:val="0"/>
    <w:pPr>
      <w:overflowPunct w:val="0"/>
      <w:autoSpaceDE w:val="0"/>
      <w:autoSpaceDN w:val="0"/>
      <w:adjustRightInd w:val="0"/>
      <w:ind w:left="720" w:hanging="720"/>
    </w:pPr>
    <w:rPr>
      <w:kern w:val="0"/>
      <w:sz w:val="24"/>
      <w:lang w:val="en-GB"/>
    </w:rPr>
  </w:style>
  <w:style w:type="paragraph" w:customStyle="1" w:styleId="656">
    <w:name w:val="表格内容"/>
    <w:basedOn w:val="1"/>
    <w:qFormat/>
    <w:uiPriority w:val="0"/>
    <w:pPr>
      <w:autoSpaceDE w:val="0"/>
      <w:autoSpaceDN w:val="0"/>
      <w:adjustRightInd w:val="0"/>
      <w:spacing w:before="60" w:line="300" w:lineRule="auto"/>
      <w:jc w:val="center"/>
      <w:textAlignment w:val="bottom"/>
    </w:pPr>
    <w:rPr>
      <w:kern w:val="0"/>
    </w:rPr>
  </w:style>
  <w:style w:type="paragraph" w:customStyle="1" w:styleId="657">
    <w:name w:val="一级标题"/>
    <w:basedOn w:val="1"/>
    <w:qFormat/>
    <w:uiPriority w:val="0"/>
    <w:pPr>
      <w:widowControl w:val="0"/>
      <w:tabs>
        <w:tab w:val="left" w:pos="903"/>
      </w:tabs>
      <w:spacing w:line="360" w:lineRule="auto"/>
      <w:ind w:left="900" w:hanging="420"/>
      <w:textAlignment w:val="auto"/>
    </w:pPr>
    <w:rPr>
      <w:rFonts w:ascii="Arial" w:hAnsi="Arial" w:cs="Arial"/>
      <w:sz w:val="24"/>
    </w:rPr>
  </w:style>
  <w:style w:type="paragraph" w:customStyle="1" w:styleId="658">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b/>
      <w:bCs/>
      <w:i/>
      <w:iCs/>
      <w:kern w:val="0"/>
      <w:sz w:val="20"/>
    </w:rPr>
  </w:style>
  <w:style w:type="paragraph" w:customStyle="1" w:styleId="659">
    <w:name w:val="批注主题1"/>
    <w:basedOn w:val="18"/>
    <w:next w:val="18"/>
    <w:qFormat/>
    <w:uiPriority w:val="0"/>
    <w:rPr>
      <w:b/>
      <w:bCs/>
      <w:kern w:val="0"/>
      <w:sz w:val="20"/>
      <w:szCs w:val="24"/>
    </w:rPr>
  </w:style>
  <w:style w:type="paragraph" w:customStyle="1" w:styleId="660">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b/>
      <w:bCs/>
      <w:kern w:val="0"/>
      <w:sz w:val="20"/>
    </w:rPr>
  </w:style>
  <w:style w:type="paragraph" w:customStyle="1" w:styleId="661">
    <w:name w:val="zw"/>
    <w:basedOn w:val="1"/>
    <w:qFormat/>
    <w:uiPriority w:val="0"/>
    <w:pPr>
      <w:spacing w:line="360" w:lineRule="auto"/>
      <w:ind w:firstLine="480" w:firstLineChars="200"/>
      <w:jc w:val="left"/>
      <w:textAlignment w:val="auto"/>
    </w:pPr>
    <w:rPr>
      <w:rFonts w:ascii="宋体" w:hAnsi="宋体"/>
      <w:bCs/>
      <w:kern w:val="0"/>
      <w:sz w:val="24"/>
    </w:rPr>
  </w:style>
  <w:style w:type="paragraph" w:customStyle="1" w:styleId="662">
    <w:name w:val="Normal Indent1"/>
    <w:basedOn w:val="1"/>
    <w:qFormat/>
    <w:uiPriority w:val="0"/>
    <w:pPr>
      <w:widowControl w:val="0"/>
      <w:ind w:firstLine="420"/>
      <w:textAlignment w:val="auto"/>
    </w:pPr>
    <w:rPr>
      <w:kern w:val="0"/>
      <w:sz w:val="20"/>
    </w:rPr>
  </w:style>
  <w:style w:type="paragraph" w:customStyle="1" w:styleId="663">
    <w:name w:val="xl50"/>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664">
    <w:name w:val="xl51"/>
    <w:basedOn w:val="1"/>
    <w:qFormat/>
    <w:uiPriority w:val="0"/>
    <w:pPr>
      <w:pBdr>
        <w:top w:val="single" w:color="auto" w:sz="4" w:space="0"/>
        <w:left w:val="single" w:color="auto" w:sz="4" w:space="0"/>
        <w:bottom w:val="single" w:color="auto" w:sz="4" w:space="0"/>
      </w:pBdr>
      <w:shd w:val="clear" w:color="auto" w:fill="969696"/>
      <w:spacing w:before="100" w:beforeAutospacing="1" w:after="100" w:afterAutospacing="1"/>
      <w:jc w:val="center"/>
      <w:textAlignment w:val="auto"/>
    </w:pPr>
    <w:rPr>
      <w:b/>
      <w:bCs/>
      <w:i/>
      <w:iCs/>
      <w:kern w:val="0"/>
      <w:sz w:val="20"/>
    </w:rPr>
  </w:style>
  <w:style w:type="paragraph" w:customStyle="1" w:styleId="665">
    <w:name w:val="font8"/>
    <w:basedOn w:val="1"/>
    <w:qFormat/>
    <w:uiPriority w:val="0"/>
    <w:pPr>
      <w:spacing w:before="100" w:beforeAutospacing="1" w:after="100" w:afterAutospacing="1"/>
      <w:jc w:val="left"/>
      <w:textAlignment w:val="auto"/>
    </w:pPr>
    <w:rPr>
      <w:rFonts w:ascii="宋体" w:hAnsi="宋体" w:cs="宋体"/>
      <w:b/>
      <w:bCs/>
      <w:i/>
      <w:iCs/>
      <w:kern w:val="0"/>
      <w:sz w:val="20"/>
    </w:rPr>
  </w:style>
  <w:style w:type="paragraph" w:customStyle="1" w:styleId="666">
    <w:name w:val="Char11"/>
    <w:basedOn w:val="1"/>
    <w:qFormat/>
    <w:uiPriority w:val="0"/>
    <w:pPr>
      <w:widowControl w:val="0"/>
      <w:textAlignment w:val="auto"/>
    </w:pPr>
    <w:rPr>
      <w:rFonts w:ascii="仿宋_GB2312" w:eastAsia="仿宋_GB2312"/>
      <w:b/>
      <w:sz w:val="32"/>
      <w:szCs w:val="32"/>
    </w:rPr>
  </w:style>
  <w:style w:type="paragraph" w:customStyle="1" w:styleId="667">
    <w:name w:val="项目符号，一级"/>
    <w:basedOn w:val="668"/>
    <w:next w:val="668"/>
    <w:qFormat/>
    <w:uiPriority w:val="0"/>
    <w:pPr>
      <w:tabs>
        <w:tab w:val="left" w:pos="1320"/>
      </w:tabs>
      <w:spacing w:line="240" w:lineRule="atLeast"/>
      <w:ind w:left="376" w:leftChars="179" w:firstLine="0"/>
    </w:pPr>
    <w:rPr>
      <w:bCs w:val="0"/>
      <w:color w:val="000000"/>
      <w:szCs w:val="24"/>
    </w:rPr>
  </w:style>
  <w:style w:type="paragraph" w:customStyle="1" w:styleId="668">
    <w:name w:val="正文格式"/>
    <w:basedOn w:val="1"/>
    <w:qFormat/>
    <w:uiPriority w:val="0"/>
    <w:pPr>
      <w:adjustRightInd w:val="0"/>
      <w:snapToGrid w:val="0"/>
      <w:spacing w:beforeLines="25" w:line="360" w:lineRule="auto"/>
      <w:ind w:left="178" w:right="44" w:rightChars="21" w:hanging="178" w:hangingChars="85"/>
      <w:jc w:val="left"/>
    </w:pPr>
    <w:rPr>
      <w:rFonts w:ascii="宋体" w:hAnsi="宋体"/>
      <w:bCs/>
      <w:kern w:val="0"/>
      <w:szCs w:val="21"/>
    </w:rPr>
  </w:style>
  <w:style w:type="paragraph" w:customStyle="1" w:styleId="669">
    <w:name w:val="Char Char Char Char Char Char Char Char Char Char Char Char Char Char"/>
    <w:basedOn w:val="1"/>
    <w:qFormat/>
    <w:uiPriority w:val="0"/>
    <w:pPr>
      <w:widowControl w:val="0"/>
      <w:textAlignment w:val="auto"/>
    </w:pPr>
    <w:rPr>
      <w:rFonts w:ascii="Tahoma" w:hAnsi="Tahoma"/>
      <w:sz w:val="24"/>
    </w:rPr>
  </w:style>
  <w:style w:type="paragraph" w:customStyle="1" w:styleId="670">
    <w:name w:val="默认段落字体 Para Char Char Char Char Char Char Char"/>
    <w:basedOn w:val="1"/>
    <w:qFormat/>
    <w:uiPriority w:val="0"/>
    <w:pPr>
      <w:widowControl w:val="0"/>
      <w:textAlignment w:val="auto"/>
    </w:pPr>
    <w:rPr>
      <w:rFonts w:ascii="Tahoma" w:hAnsi="Tahoma"/>
      <w:sz w:val="24"/>
    </w:rPr>
  </w:style>
  <w:style w:type="paragraph" w:customStyle="1" w:styleId="671">
    <w:name w:val="正文lzq"/>
    <w:basedOn w:val="1"/>
    <w:qFormat/>
    <w:uiPriority w:val="0"/>
    <w:pPr>
      <w:widowControl w:val="0"/>
      <w:adjustRightInd w:val="0"/>
      <w:spacing w:line="360" w:lineRule="auto"/>
      <w:ind w:firstLine="480"/>
    </w:pPr>
    <w:rPr>
      <w:kern w:val="0"/>
      <w:sz w:val="24"/>
    </w:rPr>
  </w:style>
  <w:style w:type="paragraph" w:customStyle="1" w:styleId="672">
    <w:name w:val="xl53"/>
    <w:basedOn w:val="1"/>
    <w:qFormat/>
    <w:uiPriority w:val="0"/>
    <w:pPr>
      <w:pBdr>
        <w:top w:val="single" w:color="auto" w:sz="4" w:space="0"/>
        <w:bottom w:val="single" w:color="auto" w:sz="4" w:space="0"/>
        <w:right w:val="single" w:color="auto" w:sz="4" w:space="0"/>
      </w:pBdr>
      <w:shd w:val="clear" w:color="auto" w:fill="969696"/>
      <w:spacing w:before="100" w:beforeAutospacing="1" w:after="100" w:afterAutospacing="1"/>
      <w:jc w:val="center"/>
      <w:textAlignment w:val="auto"/>
    </w:pPr>
    <w:rPr>
      <w:b/>
      <w:bCs/>
      <w:i/>
      <w:iCs/>
      <w:kern w:val="0"/>
      <w:sz w:val="20"/>
    </w:rPr>
  </w:style>
  <w:style w:type="paragraph" w:customStyle="1" w:styleId="673">
    <w:name w:val="a0"/>
    <w:basedOn w:val="1"/>
    <w:qFormat/>
    <w:uiPriority w:val="0"/>
    <w:pPr>
      <w:spacing w:before="100" w:beforeAutospacing="1" w:after="100" w:afterAutospacing="1"/>
      <w:textAlignment w:val="auto"/>
    </w:pPr>
    <w:rPr>
      <w:rFonts w:ascii="宋体" w:hAnsi="宋体" w:cs="宋体"/>
      <w:kern w:val="0"/>
      <w:sz w:val="24"/>
      <w:szCs w:val="24"/>
    </w:rPr>
  </w:style>
  <w:style w:type="paragraph" w:customStyle="1" w:styleId="674">
    <w:name w:val="正文1"/>
    <w:basedOn w:val="1"/>
    <w:next w:val="1"/>
    <w:qFormat/>
    <w:uiPriority w:val="0"/>
    <w:pPr>
      <w:widowControl w:val="0"/>
      <w:spacing w:before="156" w:line="360" w:lineRule="auto"/>
      <w:ind w:firstLine="510" w:firstLineChars="200"/>
      <w:textAlignment w:val="auto"/>
    </w:pPr>
    <w:rPr>
      <w:sz w:val="24"/>
    </w:rPr>
  </w:style>
  <w:style w:type="paragraph" w:customStyle="1" w:styleId="675">
    <w:name w:val="默认段落字体 Para Char Char Char Char Char Char Char Char Char1 Char Char Char Char Char Char Char"/>
    <w:basedOn w:val="16"/>
    <w:qFormat/>
    <w:uiPriority w:val="0"/>
    <w:rPr>
      <w:szCs w:val="20"/>
    </w:rPr>
  </w:style>
  <w:style w:type="paragraph" w:customStyle="1" w:styleId="676">
    <w:name w:val="公文正文"/>
    <w:basedOn w:val="22"/>
    <w:qFormat/>
    <w:uiPriority w:val="0"/>
  </w:style>
  <w:style w:type="paragraph" w:customStyle="1" w:styleId="677">
    <w:name w:val="Char Char1 Char Char Char Char Char Char Char"/>
    <w:basedOn w:val="1"/>
    <w:qFormat/>
    <w:uiPriority w:val="0"/>
    <w:pPr>
      <w:widowControl w:val="0"/>
      <w:textAlignment w:val="auto"/>
    </w:pPr>
    <w:rPr>
      <w:rFonts w:ascii="Tahoma" w:hAnsi="Tahoma" w:cs="Tahoma"/>
      <w:sz w:val="24"/>
    </w:rPr>
  </w:style>
  <w:style w:type="paragraph" w:customStyle="1" w:styleId="678">
    <w:name w:val="标题3，章节第三层"/>
    <w:basedOn w:val="1"/>
    <w:next w:val="668"/>
    <w:qFormat/>
    <w:uiPriority w:val="0"/>
    <w:pPr>
      <w:widowControl w:val="0"/>
      <w:adjustRightInd w:val="0"/>
      <w:snapToGrid w:val="0"/>
      <w:spacing w:before="78" w:line="300" w:lineRule="auto"/>
      <w:textAlignment w:val="auto"/>
      <w:outlineLvl w:val="2"/>
    </w:pPr>
    <w:rPr>
      <w:rFonts w:ascii="Arial" w:hAnsi="Arial" w:eastAsia="华文细黑"/>
      <w:sz w:val="30"/>
      <w:szCs w:val="24"/>
    </w:rPr>
  </w:style>
  <w:style w:type="paragraph" w:customStyle="1" w:styleId="679">
    <w:name w:val="文档正文"/>
    <w:basedOn w:val="1"/>
    <w:qFormat/>
    <w:uiPriority w:val="0"/>
    <w:pPr>
      <w:widowControl w:val="0"/>
      <w:spacing w:line="360" w:lineRule="auto"/>
      <w:textAlignment w:val="auto"/>
    </w:pPr>
    <w:rPr>
      <w:rFonts w:ascii="宋体" w:hAnsi="宋体"/>
      <w:b/>
      <w:bCs/>
      <w:szCs w:val="24"/>
    </w:rPr>
  </w:style>
  <w:style w:type="paragraph" w:customStyle="1" w:styleId="680">
    <w:name w:val="Char1 Char Char Char"/>
    <w:basedOn w:val="1"/>
    <w:qFormat/>
    <w:uiPriority w:val="0"/>
    <w:pPr>
      <w:widowControl w:val="0"/>
      <w:textAlignment w:val="auto"/>
    </w:pPr>
    <w:rPr>
      <w:rFonts w:ascii="Tahoma" w:hAnsi="Tahoma" w:cs="Tahoma"/>
      <w:sz w:val="24"/>
    </w:rPr>
  </w:style>
  <w:style w:type="paragraph" w:customStyle="1" w:styleId="681">
    <w:name w:val="Char Char Char Char Char"/>
    <w:basedOn w:val="1"/>
    <w:qFormat/>
    <w:uiPriority w:val="0"/>
    <w:pPr>
      <w:widowControl w:val="0"/>
      <w:textAlignment w:val="auto"/>
    </w:pPr>
    <w:rPr>
      <w:rFonts w:ascii="Tahoma" w:hAnsi="Tahoma"/>
      <w:sz w:val="24"/>
    </w:rPr>
  </w:style>
  <w:style w:type="paragraph" w:customStyle="1" w:styleId="682">
    <w:name w:val="条1"/>
    <w:basedOn w:val="1"/>
    <w:qFormat/>
    <w:uiPriority w:val="0"/>
    <w:pPr>
      <w:widowControl w:val="0"/>
      <w:tabs>
        <w:tab w:val="left" w:pos="780"/>
      </w:tabs>
      <w:spacing w:before="156" w:line="360" w:lineRule="auto"/>
      <w:ind w:left="780" w:hanging="360"/>
      <w:textAlignment w:val="auto"/>
    </w:pPr>
    <w:rPr>
      <w:rFonts w:eastAsia="黑体"/>
      <w:sz w:val="24"/>
    </w:rPr>
  </w:style>
  <w:style w:type="paragraph" w:customStyle="1" w:styleId="683">
    <w:name w:val="正文 居中"/>
    <w:basedOn w:val="1"/>
    <w:qFormat/>
    <w:uiPriority w:val="0"/>
    <w:pPr>
      <w:widowControl w:val="0"/>
      <w:spacing w:line="360" w:lineRule="auto"/>
      <w:jc w:val="center"/>
      <w:textAlignment w:val="auto"/>
    </w:pPr>
    <w:rPr>
      <w:sz w:val="24"/>
    </w:rPr>
  </w:style>
  <w:style w:type="paragraph" w:customStyle="1" w:styleId="684">
    <w:name w:val="a"/>
    <w:basedOn w:val="1"/>
    <w:qFormat/>
    <w:uiPriority w:val="0"/>
    <w:pPr>
      <w:spacing w:before="100" w:beforeAutospacing="1" w:after="100" w:afterAutospacing="1"/>
      <w:textAlignment w:val="auto"/>
    </w:pPr>
    <w:rPr>
      <w:rFonts w:ascii="宋体" w:hAnsi="宋体" w:cs="宋体"/>
      <w:kern w:val="0"/>
      <w:sz w:val="24"/>
      <w:szCs w:val="24"/>
    </w:rPr>
  </w:style>
  <w:style w:type="paragraph" w:customStyle="1" w:styleId="685">
    <w:name w:val="样式 标题 1 + 黑体 三号 非加粗 居中 段前: 6 磅 段后: 6 磅 行距: 固定值 20 磅"/>
    <w:basedOn w:val="2"/>
    <w:qFormat/>
    <w:uiPriority w:val="0"/>
    <w:pPr>
      <w:keepNext/>
      <w:keepLines/>
      <w:autoSpaceDE/>
      <w:autoSpaceDN/>
      <w:spacing w:before="120" w:after="120" w:line="400" w:lineRule="exact"/>
      <w:ind w:left="0"/>
    </w:pPr>
    <w:rPr>
      <w:rFonts w:cs="Times New Roman"/>
      <w:kern w:val="44"/>
      <w:sz w:val="32"/>
      <w:szCs w:val="20"/>
      <w:lang w:bidi="ar-SA"/>
    </w:rPr>
  </w:style>
  <w:style w:type="paragraph" w:customStyle="1" w:styleId="686">
    <w:name w:val="111111"/>
    <w:basedOn w:val="1"/>
    <w:qFormat/>
    <w:uiPriority w:val="0"/>
    <w:pPr>
      <w:widowControl w:val="0"/>
      <w:spacing w:before="120" w:after="120"/>
      <w:jc w:val="center"/>
      <w:textAlignment w:val="auto"/>
    </w:pPr>
    <w:rPr>
      <w:rFonts w:ascii="宋体" w:hAnsi="宋体" w:eastAsia="黑体" w:cs="宋体"/>
      <w:b/>
      <w:bCs/>
      <w:szCs w:val="21"/>
    </w:rPr>
  </w:style>
  <w:style w:type="paragraph" w:customStyle="1" w:styleId="687">
    <w:name w:val="Char Char Char Char Char Char Char Char Char Char Char"/>
    <w:basedOn w:val="1"/>
    <w:qFormat/>
    <w:uiPriority w:val="0"/>
    <w:pPr>
      <w:widowControl w:val="0"/>
      <w:textAlignment w:val="auto"/>
    </w:pPr>
    <w:rPr>
      <w:rFonts w:ascii="Tahoma" w:hAnsi="Tahoma"/>
      <w:sz w:val="24"/>
    </w:rPr>
  </w:style>
  <w:style w:type="paragraph" w:customStyle="1" w:styleId="688">
    <w:name w:val="table_lines"/>
    <w:basedOn w:val="1"/>
    <w:qFormat/>
    <w:uiPriority w:val="0"/>
    <w:pPr>
      <w:jc w:val="left"/>
      <w:textAlignment w:val="auto"/>
    </w:pPr>
    <w:rPr>
      <w:kern w:val="0"/>
      <w:sz w:val="20"/>
      <w:lang w:val="de-DE" w:eastAsia="de-DE"/>
    </w:rPr>
  </w:style>
  <w:style w:type="paragraph" w:customStyle="1" w:styleId="689">
    <w:name w:val="批注框文本1"/>
    <w:basedOn w:val="1"/>
    <w:qFormat/>
    <w:uiPriority w:val="0"/>
    <w:pPr>
      <w:widowControl w:val="0"/>
      <w:textAlignment w:val="auto"/>
    </w:pPr>
    <w:rPr>
      <w:sz w:val="18"/>
      <w:szCs w:val="18"/>
    </w:rPr>
  </w:style>
  <w:style w:type="paragraph" w:customStyle="1" w:styleId="690">
    <w:name w:val="大标题"/>
    <w:basedOn w:val="1"/>
    <w:next w:val="1"/>
    <w:qFormat/>
    <w:uiPriority w:val="0"/>
    <w:pPr>
      <w:pageBreakBefore/>
      <w:widowControl w:val="0"/>
      <w:tabs>
        <w:tab w:val="left" w:pos="420"/>
      </w:tabs>
      <w:spacing w:line="360" w:lineRule="auto"/>
      <w:ind w:hanging="420" w:firstLineChars="200"/>
      <w:textAlignment w:val="auto"/>
      <w:outlineLvl w:val="0"/>
    </w:pPr>
    <w:rPr>
      <w:b/>
      <w:iCs/>
      <w:sz w:val="44"/>
      <w:szCs w:val="24"/>
    </w:rPr>
  </w:style>
  <w:style w:type="paragraph" w:customStyle="1" w:styleId="691">
    <w:name w:val="content_lineheight"/>
    <w:basedOn w:val="1"/>
    <w:qFormat/>
    <w:uiPriority w:val="0"/>
    <w:pPr>
      <w:spacing w:before="100" w:beforeAutospacing="1" w:after="100" w:afterAutospacing="1"/>
      <w:jc w:val="left"/>
      <w:textAlignment w:val="auto"/>
    </w:pPr>
    <w:rPr>
      <w:rFonts w:ascii="宋体" w:hAnsi="宋体"/>
      <w:kern w:val="0"/>
      <w:sz w:val="24"/>
      <w:szCs w:val="24"/>
    </w:rPr>
  </w:style>
  <w:style w:type="paragraph" w:customStyle="1" w:styleId="692">
    <w:name w:val="xl4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693">
    <w:name w:val="font11"/>
    <w:basedOn w:val="1"/>
    <w:qFormat/>
    <w:uiPriority w:val="0"/>
    <w:pPr>
      <w:spacing w:before="100" w:beforeAutospacing="1" w:after="100" w:afterAutospacing="1"/>
      <w:jc w:val="left"/>
      <w:textAlignment w:val="auto"/>
    </w:pPr>
    <w:rPr>
      <w:b/>
      <w:bCs/>
      <w:kern w:val="0"/>
      <w:sz w:val="18"/>
      <w:szCs w:val="18"/>
    </w:rPr>
  </w:style>
  <w:style w:type="paragraph" w:customStyle="1" w:styleId="694">
    <w:name w:val="Char Char Char Char Char Char Char1 Char"/>
    <w:basedOn w:val="1"/>
    <w:qFormat/>
    <w:uiPriority w:val="0"/>
    <w:pPr>
      <w:widowControl w:val="0"/>
      <w:textAlignment w:val="auto"/>
    </w:pPr>
    <w:rPr>
      <w:rFonts w:ascii="Tahoma" w:hAnsi="Tahoma" w:cs="Tahoma"/>
      <w:sz w:val="24"/>
    </w:rPr>
  </w:style>
  <w:style w:type="paragraph" w:customStyle="1" w:styleId="695">
    <w:name w:val="xl59"/>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696">
    <w:name w:val="Char Char Char Char Char Char Char Char"/>
    <w:basedOn w:val="1"/>
    <w:qFormat/>
    <w:uiPriority w:val="0"/>
    <w:pPr>
      <w:spacing w:after="160" w:line="240" w:lineRule="exact"/>
      <w:jc w:val="left"/>
      <w:textAlignment w:val="auto"/>
    </w:pPr>
    <w:rPr>
      <w:rFonts w:ascii="Verdana" w:hAnsi="Verdana"/>
      <w:kern w:val="0"/>
      <w:sz w:val="20"/>
      <w:lang w:eastAsia="en-US"/>
    </w:rPr>
  </w:style>
  <w:style w:type="paragraph" w:customStyle="1" w:styleId="697">
    <w:name w:val="公文标题 2"/>
    <w:basedOn w:val="1"/>
    <w:next w:val="676"/>
    <w:qFormat/>
    <w:uiPriority w:val="0"/>
    <w:pPr>
      <w:widowControl w:val="0"/>
      <w:textAlignment w:val="auto"/>
      <w:outlineLvl w:val="1"/>
    </w:pPr>
    <w:rPr>
      <w:rFonts w:ascii="仿宋_GB2312" w:hAnsi="宋体" w:eastAsia="仿宋_GB2312"/>
      <w:kern w:val="28"/>
      <w:sz w:val="28"/>
      <w:szCs w:val="24"/>
    </w:rPr>
  </w:style>
  <w:style w:type="paragraph" w:customStyle="1" w:styleId="698">
    <w:name w:val="符号与编号 Char"/>
    <w:basedOn w:val="1"/>
    <w:qFormat/>
    <w:uiPriority w:val="0"/>
    <w:pPr>
      <w:widowControl w:val="0"/>
      <w:tabs>
        <w:tab w:val="left" w:pos="720"/>
      </w:tabs>
      <w:spacing w:afterLines="50" w:line="400" w:lineRule="atLeast"/>
      <w:ind w:left="720"/>
      <w:textAlignment w:val="auto"/>
    </w:pPr>
    <w:rPr>
      <w:sz w:val="24"/>
      <w:szCs w:val="24"/>
    </w:rPr>
  </w:style>
  <w:style w:type="paragraph" w:customStyle="1" w:styleId="699">
    <w:name w:val="小四 段落 宋体 Char Char Char Char"/>
    <w:basedOn w:val="1"/>
    <w:qFormat/>
    <w:uiPriority w:val="0"/>
    <w:pPr>
      <w:widowControl w:val="0"/>
      <w:spacing w:line="360" w:lineRule="auto"/>
      <w:ind w:right="-33" w:firstLine="480" w:firstLineChars="200"/>
      <w:jc w:val="left"/>
      <w:textAlignment w:val="auto"/>
    </w:pPr>
    <w:rPr>
      <w:sz w:val="24"/>
      <w:szCs w:val="24"/>
    </w:rPr>
  </w:style>
  <w:style w:type="paragraph" w:customStyle="1" w:styleId="700">
    <w:name w:val="Char Char Char Char Char Char Char Char Char Char Char Char Char Char Char Char Char Char Char Char Char"/>
    <w:basedOn w:val="1"/>
    <w:qFormat/>
    <w:uiPriority w:val="0"/>
    <w:pPr>
      <w:widowControl w:val="0"/>
      <w:textAlignment w:val="auto"/>
    </w:pPr>
    <w:rPr>
      <w:rFonts w:ascii="Tahoma" w:hAnsi="Tahoma" w:cs="Tahoma"/>
      <w:sz w:val="24"/>
    </w:rPr>
  </w:style>
  <w:style w:type="paragraph" w:customStyle="1" w:styleId="701">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b/>
      <w:bCs/>
      <w:kern w:val="0"/>
      <w:sz w:val="20"/>
    </w:rPr>
  </w:style>
  <w:style w:type="paragraph" w:customStyle="1" w:styleId="702">
    <w:name w:val="xl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703">
    <w:name w:val="flName"/>
    <w:basedOn w:val="644"/>
    <w:qFormat/>
    <w:uiPriority w:val="0"/>
    <w:pPr>
      <w:spacing w:before="0" w:line="113" w:lineRule="atLeast"/>
    </w:pPr>
  </w:style>
  <w:style w:type="paragraph" w:customStyle="1" w:styleId="704">
    <w:name w:val="小四 段落 宋体"/>
    <w:basedOn w:val="14"/>
    <w:qFormat/>
    <w:uiPriority w:val="0"/>
    <w:pPr>
      <w:tabs>
        <w:tab w:val="clear" w:pos="2952"/>
      </w:tabs>
      <w:spacing w:line="360" w:lineRule="auto"/>
      <w:ind w:left="113" w:right="113" w:firstLine="425"/>
      <w:jc w:val="left"/>
    </w:pPr>
    <w:rPr>
      <w:sz w:val="24"/>
    </w:rPr>
  </w:style>
  <w:style w:type="paragraph" w:customStyle="1" w:styleId="705">
    <w:name w:val="样式 首行缩进:  2 字符"/>
    <w:basedOn w:val="1"/>
    <w:qFormat/>
    <w:uiPriority w:val="0"/>
    <w:pPr>
      <w:widowControl w:val="0"/>
      <w:spacing w:line="360" w:lineRule="auto"/>
      <w:ind w:firstLine="480" w:firstLineChars="200"/>
      <w:textAlignment w:val="auto"/>
    </w:pPr>
    <w:rPr>
      <w:rFonts w:cs="宋体"/>
      <w:sz w:val="24"/>
    </w:rPr>
  </w:style>
  <w:style w:type="paragraph" w:customStyle="1" w:styleId="706">
    <w:name w:val="样式 标题 2H2h2sect 1.2Heading 2 HiddenHeading 2 CCBSheading 2..."/>
    <w:basedOn w:val="3"/>
    <w:qFormat/>
    <w:uiPriority w:val="0"/>
    <w:pPr>
      <w:keepNext/>
      <w:keepLines/>
      <w:tabs>
        <w:tab w:val="left" w:pos="576"/>
      </w:tabs>
      <w:autoSpaceDE/>
      <w:autoSpaceDN/>
      <w:adjustRightInd w:val="0"/>
      <w:spacing w:before="260" w:after="260"/>
      <w:ind w:left="576" w:hanging="36"/>
    </w:pPr>
    <w:rPr>
      <w:rFonts w:cs="Times New Roman"/>
      <w:sz w:val="28"/>
      <w:szCs w:val="20"/>
      <w:lang w:bidi="ar-SA"/>
    </w:rPr>
  </w:style>
  <w:style w:type="paragraph" w:customStyle="1" w:styleId="707">
    <w:name w:val="部分1"/>
    <w:basedOn w:val="1"/>
    <w:qFormat/>
    <w:uiPriority w:val="0"/>
    <w:pPr>
      <w:keepNext/>
      <w:pageBreakBefore/>
      <w:widowControl w:val="0"/>
      <w:tabs>
        <w:tab w:val="left" w:pos="360"/>
      </w:tabs>
      <w:spacing w:line="360" w:lineRule="auto"/>
      <w:jc w:val="center"/>
      <w:textAlignment w:val="auto"/>
      <w:outlineLvl w:val="0"/>
    </w:pPr>
    <w:rPr>
      <w:rFonts w:eastAsia="黑体"/>
      <w:b/>
      <w:kern w:val="44"/>
      <w:sz w:val="36"/>
    </w:rPr>
  </w:style>
  <w:style w:type="paragraph" w:customStyle="1" w:styleId="708">
    <w:name w:val="正文--wdh"/>
    <w:basedOn w:val="1"/>
    <w:qFormat/>
    <w:uiPriority w:val="0"/>
    <w:pPr>
      <w:widowControl w:val="0"/>
      <w:spacing w:line="360" w:lineRule="auto"/>
      <w:textAlignment w:val="auto"/>
    </w:pPr>
    <w:rPr>
      <w:sz w:val="24"/>
      <w:szCs w:val="24"/>
    </w:rPr>
  </w:style>
  <w:style w:type="paragraph" w:customStyle="1" w:styleId="709">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楷体_GB2312" w:hAnsi="宋体" w:eastAsia="楷体_GB2312" w:cs="宋体"/>
      <w:b/>
      <w:bCs/>
      <w:kern w:val="0"/>
      <w:sz w:val="24"/>
      <w:szCs w:val="24"/>
    </w:rPr>
  </w:style>
  <w:style w:type="paragraph" w:customStyle="1" w:styleId="710">
    <w:name w:val="1"/>
    <w:basedOn w:val="1"/>
    <w:next w:val="49"/>
    <w:qFormat/>
    <w:uiPriority w:val="0"/>
    <w:pPr>
      <w:widowControl w:val="0"/>
      <w:spacing w:line="360" w:lineRule="auto"/>
      <w:textAlignment w:val="auto"/>
    </w:pPr>
    <w:rPr>
      <w:rFonts w:eastAsia="仿宋_GB2312"/>
      <w:sz w:val="24"/>
      <w:szCs w:val="24"/>
    </w:rPr>
  </w:style>
  <w:style w:type="paragraph" w:customStyle="1" w:styleId="711">
    <w:name w:val="项目符号：一级"/>
    <w:basedOn w:val="668"/>
    <w:next w:val="668"/>
    <w:qFormat/>
    <w:uiPriority w:val="0"/>
    <w:pPr>
      <w:ind w:right="-134" w:rightChars="-64"/>
    </w:pPr>
    <w:rPr>
      <w:bCs w:val="0"/>
    </w:rPr>
  </w:style>
  <w:style w:type="paragraph" w:customStyle="1" w:styleId="712">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713">
    <w:name w:val="xl48"/>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14">
    <w:name w:val="Char Char1 Char1"/>
    <w:basedOn w:val="1"/>
    <w:qFormat/>
    <w:uiPriority w:val="0"/>
    <w:pPr>
      <w:spacing w:after="160" w:line="240" w:lineRule="exact"/>
      <w:jc w:val="left"/>
      <w:textAlignment w:val="auto"/>
    </w:pPr>
    <w:rPr>
      <w:rFonts w:ascii="Verdana" w:hAnsi="Verdana"/>
      <w:kern w:val="0"/>
      <w:sz w:val="20"/>
      <w:lang w:eastAsia="en-US"/>
    </w:rPr>
  </w:style>
  <w:style w:type="paragraph" w:customStyle="1" w:styleId="715">
    <w:name w:val="插图"/>
    <w:basedOn w:val="1"/>
    <w:qFormat/>
    <w:uiPriority w:val="0"/>
    <w:pPr>
      <w:widowControl w:val="0"/>
      <w:tabs>
        <w:tab w:val="left" w:pos="1620"/>
      </w:tabs>
      <w:adjustRightInd w:val="0"/>
      <w:jc w:val="center"/>
      <w:textAlignment w:val="auto"/>
    </w:pPr>
    <w:rPr>
      <w:bCs/>
      <w:color w:val="000000"/>
      <w:szCs w:val="22"/>
    </w:rPr>
  </w:style>
  <w:style w:type="paragraph" w:customStyle="1" w:styleId="716">
    <w:name w:val="表格内文字"/>
    <w:basedOn w:val="1"/>
    <w:qFormat/>
    <w:uiPriority w:val="0"/>
    <w:pPr>
      <w:widowControl w:val="0"/>
      <w:spacing w:line="300" w:lineRule="atLeast"/>
      <w:textAlignment w:val="auto"/>
    </w:pPr>
    <w:rPr>
      <w:sz w:val="18"/>
      <w:szCs w:val="24"/>
    </w:rPr>
  </w:style>
  <w:style w:type="paragraph" w:customStyle="1" w:styleId="717">
    <w:name w:val="Char Char Char Char Char Char Char Char Char Char Char Char Char"/>
    <w:basedOn w:val="1"/>
    <w:qFormat/>
    <w:uiPriority w:val="0"/>
    <w:pPr>
      <w:spacing w:after="160" w:line="240" w:lineRule="exact"/>
      <w:jc w:val="left"/>
      <w:textAlignment w:val="auto"/>
    </w:pPr>
    <w:rPr>
      <w:szCs w:val="24"/>
    </w:rPr>
  </w:style>
  <w:style w:type="paragraph" w:customStyle="1" w:styleId="718">
    <w:name w:val="7"/>
    <w:basedOn w:val="1"/>
    <w:next w:val="51"/>
    <w:qFormat/>
    <w:uiPriority w:val="0"/>
    <w:pPr>
      <w:spacing w:before="100" w:beforeAutospacing="1" w:after="100" w:afterAutospacing="1"/>
      <w:jc w:val="left"/>
      <w:textAlignment w:val="auto"/>
    </w:pPr>
    <w:rPr>
      <w:rFonts w:ascii="宋体" w:hAnsi="宋体"/>
      <w:kern w:val="0"/>
      <w:sz w:val="24"/>
    </w:rPr>
  </w:style>
  <w:style w:type="paragraph" w:customStyle="1" w:styleId="719">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720">
    <w:name w:val="xl46"/>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721">
    <w:name w:val="样式 段后: 0.5 行 左  0.75 字符"/>
    <w:basedOn w:val="1"/>
    <w:qFormat/>
    <w:uiPriority w:val="0"/>
    <w:pPr>
      <w:spacing w:line="360" w:lineRule="auto"/>
      <w:ind w:firstLine="420" w:firstLineChars="200"/>
      <w:textAlignment w:val="auto"/>
    </w:pPr>
    <w:rPr>
      <w:rFonts w:hAnsi="Arial" w:cs="Arial"/>
      <w:kern w:val="0"/>
      <w:szCs w:val="21"/>
    </w:rPr>
  </w:style>
  <w:style w:type="paragraph" w:customStyle="1" w:styleId="722">
    <w:name w:val="标准文本"/>
    <w:basedOn w:val="1"/>
    <w:qFormat/>
    <w:uiPriority w:val="0"/>
    <w:pPr>
      <w:widowControl w:val="0"/>
      <w:spacing w:line="360" w:lineRule="auto"/>
      <w:ind w:firstLine="480" w:firstLineChars="200"/>
      <w:textAlignment w:val="auto"/>
    </w:pPr>
    <w:rPr>
      <w:rFonts w:cs="宋体"/>
      <w:sz w:val="24"/>
      <w:szCs w:val="24"/>
    </w:rPr>
  </w:style>
  <w:style w:type="paragraph" w:customStyle="1" w:styleId="723">
    <w:name w:val="标题3"/>
    <w:basedOn w:val="4"/>
    <w:qFormat/>
    <w:uiPriority w:val="0"/>
    <w:pPr>
      <w:keepNext w:val="0"/>
      <w:keepLines w:val="0"/>
      <w:autoSpaceDE/>
      <w:autoSpaceDN/>
      <w:spacing w:before="0" w:after="0" w:line="360" w:lineRule="auto"/>
      <w:jc w:val="both"/>
    </w:pPr>
    <w:rPr>
      <w:rFonts w:ascii="Times New Roman" w:hAnsi="Times New Roman" w:eastAsia="仿宋_GB2312" w:cs="Times New Roman"/>
      <w:b w:val="0"/>
      <w:sz w:val="30"/>
      <w:lang w:bidi="ar-SA"/>
    </w:rPr>
  </w:style>
  <w:style w:type="paragraph" w:customStyle="1" w:styleId="724">
    <w:name w:val="Char Char"/>
    <w:basedOn w:val="1"/>
    <w:qFormat/>
    <w:uiPriority w:val="0"/>
    <w:pPr>
      <w:widowControl w:val="0"/>
      <w:textAlignment w:val="auto"/>
    </w:pPr>
    <w:rPr>
      <w:rFonts w:ascii="Tahoma" w:hAnsi="Tahoma"/>
      <w:sz w:val="24"/>
    </w:rPr>
  </w:style>
  <w:style w:type="paragraph" w:customStyle="1" w:styleId="725">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26">
    <w:name w:val="方案文档"/>
    <w:basedOn w:val="1"/>
    <w:qFormat/>
    <w:uiPriority w:val="0"/>
    <w:pPr>
      <w:widowControl w:val="0"/>
      <w:spacing w:before="60" w:after="60" w:line="360" w:lineRule="auto"/>
      <w:jc w:val="center"/>
      <w:textAlignment w:val="auto"/>
    </w:pPr>
    <w:rPr>
      <w:rFonts w:ascii="宋体" w:hAnsi="宋体"/>
      <w:kern w:val="0"/>
      <w:sz w:val="24"/>
      <w:lang w:val="zh-CN"/>
    </w:rPr>
  </w:style>
  <w:style w:type="paragraph" w:customStyle="1" w:styleId="727">
    <w:name w:val="样式 样式 首行缩进:  0.74 厘米 行距: 1.5 倍行距 + 段后: 0.5 行"/>
    <w:basedOn w:val="1"/>
    <w:qFormat/>
    <w:uiPriority w:val="0"/>
    <w:pPr>
      <w:widowControl w:val="0"/>
      <w:spacing w:line="360" w:lineRule="auto"/>
      <w:ind w:firstLine="420"/>
      <w:textAlignment w:val="auto"/>
    </w:pPr>
    <w:rPr>
      <w:rFonts w:ascii="楷体_GB2312" w:eastAsia="楷体_GB2312"/>
      <w:bCs/>
      <w:sz w:val="24"/>
    </w:rPr>
  </w:style>
  <w:style w:type="paragraph" w:customStyle="1" w:styleId="728">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b/>
      <w:bCs/>
      <w:kern w:val="0"/>
      <w:sz w:val="20"/>
    </w:rPr>
  </w:style>
  <w:style w:type="paragraph" w:styleId="729">
    <w:name w:val="No Spacing"/>
    <w:qFormat/>
    <w:uiPriority w:val="0"/>
    <w:rPr>
      <w:rFonts w:ascii="Calibri" w:hAnsi="Calibri" w:eastAsia="宋体" w:cs="Times New Roman"/>
      <w:sz w:val="22"/>
      <w:szCs w:val="22"/>
      <w:lang w:val="en-US" w:eastAsia="zh-CN" w:bidi="ar-SA"/>
    </w:rPr>
  </w:style>
  <w:style w:type="paragraph" w:customStyle="1" w:styleId="730">
    <w:name w:val="flType"/>
    <w:basedOn w:val="703"/>
    <w:qFormat/>
    <w:uiPriority w:val="0"/>
    <w:pPr>
      <w:spacing w:after="284"/>
    </w:pPr>
    <w:rPr>
      <w:rFonts w:eastAsia="宋体"/>
      <w:b w:val="0"/>
    </w:rPr>
  </w:style>
  <w:style w:type="paragraph" w:customStyle="1" w:styleId="731">
    <w:name w:val="样式 样式 首行缩进:  2 字符 + 行距: 1.5 倍行距"/>
    <w:basedOn w:val="1"/>
    <w:qFormat/>
    <w:uiPriority w:val="0"/>
    <w:pPr>
      <w:widowControl w:val="0"/>
      <w:spacing w:line="360" w:lineRule="auto"/>
      <w:ind w:firstLine="470" w:firstLineChars="196"/>
      <w:textAlignment w:val="auto"/>
    </w:pPr>
    <w:rPr>
      <w:sz w:val="24"/>
    </w:rPr>
  </w:style>
  <w:style w:type="paragraph" w:customStyle="1" w:styleId="732">
    <w:name w:val="tableau"/>
    <w:basedOn w:val="1"/>
    <w:qFormat/>
    <w:uiPriority w:val="0"/>
    <w:pPr>
      <w:spacing w:before="20" w:after="20"/>
      <w:jc w:val="center"/>
      <w:textAlignment w:val="auto"/>
    </w:pPr>
    <w:rPr>
      <w:rFonts w:ascii="Arial" w:hAnsi="Arial"/>
      <w:kern w:val="0"/>
      <w:sz w:val="16"/>
      <w:lang w:val="en-GB" w:eastAsia="en-US"/>
    </w:rPr>
  </w:style>
  <w:style w:type="paragraph" w:customStyle="1" w:styleId="733">
    <w:name w:val="Char Char1"/>
    <w:basedOn w:val="1"/>
    <w:qFormat/>
    <w:uiPriority w:val="0"/>
    <w:pPr>
      <w:widowControl w:val="0"/>
      <w:textAlignment w:val="auto"/>
    </w:pPr>
    <w:rPr>
      <w:rFonts w:ascii="Tahoma" w:hAnsi="Tahoma"/>
      <w:sz w:val="24"/>
    </w:rPr>
  </w:style>
  <w:style w:type="paragraph" w:customStyle="1" w:styleId="734">
    <w:name w:val="xl25"/>
    <w:basedOn w:val="1"/>
    <w:qFormat/>
    <w:uiPriority w:val="0"/>
    <w:pPr>
      <w:pBdr>
        <w:right w:val="single" w:color="auto" w:sz="4" w:space="0"/>
      </w:pBdr>
      <w:spacing w:before="100" w:beforeAutospacing="1" w:after="100" w:afterAutospacing="1"/>
      <w:jc w:val="center"/>
      <w:textAlignment w:val="auto"/>
    </w:pPr>
    <w:rPr>
      <w:kern w:val="0"/>
      <w:szCs w:val="21"/>
    </w:rPr>
  </w:style>
  <w:style w:type="paragraph" w:customStyle="1" w:styleId="735">
    <w:name w:val="xl44"/>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736">
    <w:name w:val="样式1"/>
    <w:basedOn w:val="1"/>
    <w:qFormat/>
    <w:uiPriority w:val="0"/>
    <w:pPr>
      <w:widowControl w:val="0"/>
      <w:spacing w:line="300" w:lineRule="auto"/>
      <w:ind w:firstLine="480" w:firstLineChars="200"/>
      <w:textAlignment w:val="auto"/>
    </w:pPr>
    <w:rPr>
      <w:sz w:val="24"/>
      <w:szCs w:val="24"/>
    </w:rPr>
  </w:style>
  <w:style w:type="paragraph" w:customStyle="1" w:styleId="737">
    <w:name w:val="修订1"/>
    <w:qFormat/>
    <w:uiPriority w:val="0"/>
    <w:rPr>
      <w:rFonts w:ascii="Calibri" w:hAnsi="Calibri" w:eastAsia="宋体" w:cs="Times New Roman"/>
      <w:kern w:val="2"/>
      <w:sz w:val="21"/>
      <w:szCs w:val="24"/>
      <w:lang w:val="en-US" w:eastAsia="zh-CN" w:bidi="ar-SA"/>
    </w:rPr>
  </w:style>
  <w:style w:type="paragraph" w:customStyle="1" w:styleId="738">
    <w:name w:val="xl52"/>
    <w:basedOn w:val="1"/>
    <w:qFormat/>
    <w:uiPriority w:val="0"/>
    <w:pPr>
      <w:pBdr>
        <w:top w:val="single" w:color="auto" w:sz="4" w:space="0"/>
        <w:bottom w:val="single" w:color="auto" w:sz="4" w:space="0"/>
      </w:pBdr>
      <w:shd w:val="clear" w:color="auto" w:fill="969696"/>
      <w:spacing w:before="100" w:beforeAutospacing="1" w:after="100" w:afterAutospacing="1"/>
      <w:jc w:val="center"/>
      <w:textAlignment w:val="auto"/>
    </w:pPr>
    <w:rPr>
      <w:b/>
      <w:bCs/>
      <w:i/>
      <w:iCs/>
      <w:kern w:val="0"/>
      <w:sz w:val="20"/>
    </w:rPr>
  </w:style>
  <w:style w:type="paragraph" w:customStyle="1" w:styleId="739">
    <w:name w:val="xl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740">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41">
    <w:name w:val="xl55"/>
    <w:basedOn w:val="1"/>
    <w:qFormat/>
    <w:uiPriority w:val="0"/>
    <w:pPr>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742">
    <w:name w:val="font5"/>
    <w:basedOn w:val="1"/>
    <w:qFormat/>
    <w:uiPriority w:val="0"/>
    <w:pPr>
      <w:spacing w:before="100" w:beforeAutospacing="1" w:after="100" w:afterAutospacing="1"/>
      <w:jc w:val="left"/>
      <w:textAlignment w:val="auto"/>
    </w:pPr>
    <w:rPr>
      <w:rFonts w:ascii="宋体" w:hAnsi="宋体" w:cs="宋体"/>
      <w:kern w:val="0"/>
      <w:sz w:val="18"/>
      <w:szCs w:val="18"/>
    </w:rPr>
  </w:style>
  <w:style w:type="paragraph" w:customStyle="1" w:styleId="743">
    <w:name w:val="font9"/>
    <w:basedOn w:val="1"/>
    <w:qFormat/>
    <w:uiPriority w:val="0"/>
    <w:pPr>
      <w:spacing w:before="100" w:beforeAutospacing="1" w:after="100" w:afterAutospacing="1"/>
      <w:jc w:val="left"/>
      <w:textAlignment w:val="auto"/>
    </w:pPr>
    <w:rPr>
      <w:b/>
      <w:bCs/>
      <w:kern w:val="0"/>
      <w:sz w:val="20"/>
    </w:rPr>
  </w:style>
  <w:style w:type="paragraph" w:customStyle="1" w:styleId="744">
    <w:name w:val="正文 + Arial Char"/>
    <w:basedOn w:val="1"/>
    <w:qFormat/>
    <w:uiPriority w:val="0"/>
    <w:pPr>
      <w:tabs>
        <w:tab w:val="left" w:pos="315"/>
      </w:tabs>
      <w:spacing w:line="300" w:lineRule="auto"/>
      <w:ind w:left="315" w:hanging="315"/>
      <w:textAlignment w:val="auto"/>
    </w:pPr>
    <w:rPr>
      <w:rFonts w:ascii="Arial" w:hAnsi="Arial" w:cs="Arial"/>
      <w:b/>
      <w:color w:val="000000"/>
    </w:rPr>
  </w:style>
  <w:style w:type="paragraph" w:customStyle="1" w:styleId="745">
    <w:name w:val="font6"/>
    <w:basedOn w:val="1"/>
    <w:qFormat/>
    <w:uiPriority w:val="0"/>
    <w:pPr>
      <w:spacing w:before="100" w:beforeAutospacing="1" w:after="100" w:afterAutospacing="1"/>
      <w:jc w:val="left"/>
      <w:textAlignment w:val="auto"/>
    </w:pPr>
    <w:rPr>
      <w:rFonts w:ascii="宋体" w:hAnsi="宋体" w:cs="宋体"/>
      <w:b/>
      <w:bCs/>
      <w:kern w:val="0"/>
      <w:sz w:val="20"/>
    </w:rPr>
  </w:style>
  <w:style w:type="paragraph" w:customStyle="1" w:styleId="746">
    <w:name w:val="二级条标题"/>
    <w:basedOn w:val="1"/>
    <w:next w:val="719"/>
    <w:qFormat/>
    <w:uiPriority w:val="0"/>
    <w:pPr>
      <w:tabs>
        <w:tab w:val="left" w:pos="2240"/>
      </w:tabs>
      <w:ind w:hanging="420"/>
      <w:textAlignment w:val="auto"/>
      <w:outlineLvl w:val="3"/>
    </w:pPr>
    <w:rPr>
      <w:rFonts w:eastAsia="黑体"/>
      <w:kern w:val="0"/>
    </w:rPr>
  </w:style>
  <w:style w:type="paragraph" w:customStyle="1" w:styleId="747">
    <w:name w:val="font10"/>
    <w:basedOn w:val="1"/>
    <w:qFormat/>
    <w:uiPriority w:val="0"/>
    <w:pPr>
      <w:spacing w:before="100" w:beforeAutospacing="1" w:after="100" w:afterAutospacing="1"/>
      <w:jc w:val="left"/>
      <w:textAlignment w:val="auto"/>
    </w:pPr>
    <w:rPr>
      <w:rFonts w:ascii="楷体_GB2312" w:hAnsi="宋体" w:eastAsia="楷体_GB2312" w:cs="宋体"/>
      <w:b/>
      <w:bCs/>
      <w:kern w:val="0"/>
      <w:sz w:val="18"/>
      <w:szCs w:val="18"/>
    </w:rPr>
  </w:style>
  <w:style w:type="paragraph" w:customStyle="1" w:styleId="748">
    <w:name w:val="Char Char Char Char Char Char Char Char Char1"/>
    <w:basedOn w:val="1"/>
    <w:qFormat/>
    <w:uiPriority w:val="0"/>
    <w:pPr>
      <w:widowControl w:val="0"/>
      <w:tabs>
        <w:tab w:val="left" w:pos="360"/>
      </w:tabs>
      <w:ind w:left="360" w:hanging="360" w:hangingChars="200"/>
      <w:textAlignment w:val="auto"/>
    </w:pPr>
    <w:rPr>
      <w:sz w:val="24"/>
      <w:szCs w:val="24"/>
    </w:rPr>
  </w:style>
  <w:style w:type="paragraph" w:customStyle="1" w:styleId="749">
    <w:name w:val="样式 标题 2第一章 标题 2Heading 2 HiddenHeading 2 CCBSheading 2H2h2..."/>
    <w:basedOn w:val="3"/>
    <w:qFormat/>
    <w:uiPriority w:val="0"/>
    <w:pPr>
      <w:keepNext/>
      <w:tabs>
        <w:tab w:val="left" w:pos="360"/>
      </w:tabs>
      <w:autoSpaceDE/>
      <w:autoSpaceDN/>
      <w:adjustRightInd w:val="0"/>
      <w:spacing w:beforeLines="50" w:afterLines="50"/>
      <w:ind w:left="360" w:hanging="360"/>
      <w:jc w:val="center"/>
      <w:textAlignment w:val="baseline"/>
    </w:pPr>
    <w:rPr>
      <w:rFonts w:ascii="黑体" w:hAnsi="Times New Roman" w:eastAsia="黑体"/>
      <w:b w:val="0"/>
      <w:bCs w:val="0"/>
      <w:sz w:val="32"/>
      <w:szCs w:val="20"/>
      <w:lang w:bidi="ar-SA"/>
    </w:rPr>
  </w:style>
  <w:style w:type="paragraph" w:customStyle="1" w:styleId="750">
    <w:name w:val="table_1stline"/>
    <w:basedOn w:val="1"/>
    <w:qFormat/>
    <w:uiPriority w:val="0"/>
    <w:pPr>
      <w:spacing w:before="120"/>
      <w:jc w:val="left"/>
      <w:textAlignment w:val="auto"/>
    </w:pPr>
    <w:rPr>
      <w:bCs/>
      <w:kern w:val="0"/>
      <w:sz w:val="20"/>
      <w:lang w:val="de-DE" w:eastAsia="de-DE"/>
    </w:rPr>
  </w:style>
  <w:style w:type="paragraph" w:customStyle="1" w:styleId="751">
    <w:name w:val="正文_0"/>
    <w:qFormat/>
    <w:uiPriority w:val="0"/>
    <w:rPr>
      <w:rFonts w:ascii="Garamond" w:hAnsi="Garamond" w:eastAsia="宋体" w:cs="Times New Roman"/>
      <w:sz w:val="22"/>
      <w:lang w:val="en-US" w:eastAsia="zh-CN" w:bidi="ar-SA"/>
    </w:rPr>
  </w:style>
  <w:style w:type="paragraph" w:customStyle="1" w:styleId="752">
    <w:name w:val="Char2"/>
    <w:basedOn w:val="16"/>
    <w:qFormat/>
    <w:uiPriority w:val="0"/>
    <w:rPr>
      <w:rFonts w:ascii="Tahoma" w:hAnsi="Tahoma"/>
    </w:rPr>
  </w:style>
  <w:style w:type="paragraph" w:customStyle="1" w:styleId="753">
    <w:name w:val="标题5，章节第五层"/>
    <w:basedOn w:val="1"/>
    <w:next w:val="1"/>
    <w:qFormat/>
    <w:uiPriority w:val="0"/>
    <w:pPr>
      <w:widowControl w:val="0"/>
      <w:tabs>
        <w:tab w:val="left" w:pos="1050"/>
        <w:tab w:val="left" w:pos="2100"/>
      </w:tabs>
      <w:spacing w:before="78"/>
      <w:ind w:left="2100" w:hanging="420"/>
      <w:textAlignment w:val="auto"/>
      <w:outlineLvl w:val="4"/>
    </w:pPr>
    <w:rPr>
      <w:rFonts w:ascii="Arial" w:hAnsi="Arial" w:eastAsia="华文细黑"/>
      <w:sz w:val="30"/>
      <w:szCs w:val="24"/>
    </w:rPr>
  </w:style>
  <w:style w:type="paragraph" w:customStyle="1" w:styleId="754">
    <w:name w:val="Char Char1 Char Char Char Char1 Char Char Char Char Char Char"/>
    <w:basedOn w:val="1"/>
    <w:qFormat/>
    <w:uiPriority w:val="0"/>
    <w:pPr>
      <w:widowControl w:val="0"/>
      <w:textAlignment w:val="auto"/>
    </w:pPr>
    <w:rPr>
      <w:rFonts w:ascii="Tahoma" w:hAnsi="Tahoma"/>
      <w:sz w:val="24"/>
    </w:rPr>
  </w:style>
  <w:style w:type="paragraph" w:customStyle="1" w:styleId="755">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b/>
      <w:bCs/>
      <w:kern w:val="0"/>
      <w:sz w:val="20"/>
    </w:rPr>
  </w:style>
  <w:style w:type="paragraph" w:customStyle="1" w:styleId="756">
    <w:name w:val="样式 标题 3H3sect1.2.3BOD 0Heading 3 - oldh3l3CTLevel 3 Head..."/>
    <w:basedOn w:val="4"/>
    <w:qFormat/>
    <w:uiPriority w:val="0"/>
    <w:pPr>
      <w:autoSpaceDE/>
      <w:autoSpaceDN/>
      <w:spacing w:beforeLines="50" w:afterLines="50" w:line="240" w:lineRule="auto"/>
    </w:pPr>
    <w:rPr>
      <w:rFonts w:ascii="Times New Roman" w:hAnsi="Times New Roman"/>
      <w:sz w:val="30"/>
      <w:szCs w:val="20"/>
      <w:lang w:bidi="ar-SA"/>
    </w:rPr>
  </w:style>
  <w:style w:type="paragraph" w:customStyle="1" w:styleId="757">
    <w:name w:val="xl60"/>
    <w:basedOn w:val="1"/>
    <w:qFormat/>
    <w:uiPriority w:val="0"/>
    <w:pPr>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758">
    <w:name w:val="Char Char1 Char Char2 Char Char"/>
    <w:basedOn w:val="1"/>
    <w:qFormat/>
    <w:uiPriority w:val="0"/>
    <w:pPr>
      <w:spacing w:after="160" w:line="240" w:lineRule="exact"/>
      <w:jc w:val="left"/>
      <w:textAlignment w:val="auto"/>
    </w:pPr>
    <w:rPr>
      <w:szCs w:val="24"/>
    </w:rPr>
  </w:style>
  <w:style w:type="paragraph" w:customStyle="1" w:styleId="759">
    <w:name w:val="附录1"/>
    <w:qFormat/>
    <w:uiPriority w:val="0"/>
    <w:pPr>
      <w:tabs>
        <w:tab w:val="left" w:pos="907"/>
      </w:tabs>
      <w:snapToGrid w:val="0"/>
      <w:spacing w:before="240" w:line="600" w:lineRule="atLeast"/>
      <w:ind w:left="902" w:hanging="420"/>
    </w:pPr>
    <w:rPr>
      <w:rFonts w:ascii="Calibri" w:hAnsi="Calibri" w:eastAsia="宋体" w:cs="Times New Roman"/>
      <w:b/>
      <w:i/>
      <w:sz w:val="28"/>
      <w:lang w:val="en-US" w:eastAsia="zh-CN" w:bidi="ar-SA"/>
    </w:rPr>
  </w:style>
  <w:style w:type="paragraph" w:customStyle="1" w:styleId="760">
    <w:name w:val="greytypebeni"/>
    <w:basedOn w:val="1"/>
    <w:qFormat/>
    <w:uiPriority w:val="0"/>
    <w:pPr>
      <w:jc w:val="left"/>
      <w:textAlignment w:val="auto"/>
    </w:pPr>
    <w:rPr>
      <w:rFonts w:ascii="宋体" w:hAnsi="宋体" w:cs="宋体"/>
      <w:kern w:val="0"/>
      <w:sz w:val="24"/>
      <w:szCs w:val="24"/>
    </w:rPr>
  </w:style>
  <w:style w:type="paragraph" w:customStyle="1" w:styleId="761">
    <w:name w:val="正文表标题"/>
    <w:next w:val="719"/>
    <w:qFormat/>
    <w:uiPriority w:val="0"/>
    <w:pPr>
      <w:tabs>
        <w:tab w:val="left" w:pos="900"/>
      </w:tabs>
      <w:ind w:left="900" w:hanging="420"/>
      <w:jc w:val="center"/>
    </w:pPr>
    <w:rPr>
      <w:rFonts w:ascii="黑体" w:hAnsi="Calibri" w:eastAsia="黑体" w:cs="Times New Roman"/>
      <w:sz w:val="21"/>
      <w:lang w:val="en-US" w:eastAsia="zh-CN" w:bidi="ar-SA"/>
    </w:rPr>
  </w:style>
  <w:style w:type="paragraph" w:customStyle="1" w:styleId="762">
    <w:name w:val="标题1，章节第一层"/>
    <w:basedOn w:val="668"/>
    <w:next w:val="668"/>
    <w:qFormat/>
    <w:uiPriority w:val="0"/>
    <w:pPr>
      <w:tabs>
        <w:tab w:val="left" w:pos="693"/>
      </w:tabs>
      <w:spacing w:beforeLines="0"/>
      <w:ind w:left="482"/>
      <w:outlineLvl w:val="0"/>
    </w:pPr>
    <w:rPr>
      <w:color w:val="000000"/>
      <w:sz w:val="24"/>
      <w:szCs w:val="24"/>
    </w:rPr>
  </w:style>
  <w:style w:type="paragraph" w:customStyle="1" w:styleId="763">
    <w:name w:val="xl57"/>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64">
    <w:name w:val="qw"/>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765">
    <w:name w:val="xl56"/>
    <w:basedOn w:val="1"/>
    <w:qFormat/>
    <w:uiPriority w:val="0"/>
    <w:pPr>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766">
    <w:name w:val="马刚标题1"/>
    <w:basedOn w:val="2"/>
    <w:next w:val="1"/>
    <w:qFormat/>
    <w:uiPriority w:val="0"/>
    <w:pPr>
      <w:keepNext/>
      <w:keepLines/>
      <w:tabs>
        <w:tab w:val="left" w:pos="315"/>
        <w:tab w:val="left" w:pos="567"/>
      </w:tabs>
      <w:autoSpaceDE/>
      <w:autoSpaceDN/>
      <w:spacing w:before="400" w:after="120" w:line="576" w:lineRule="auto"/>
      <w:ind w:left="567" w:hanging="567"/>
      <w:jc w:val="left"/>
    </w:pPr>
    <w:rPr>
      <w:rFonts w:ascii="Times New Roman" w:hAnsi="Times New Roman" w:cs="Times New Roman"/>
      <w:kern w:val="44"/>
      <w:sz w:val="32"/>
      <w:szCs w:val="20"/>
      <w:lang w:bidi="ar-SA"/>
    </w:rPr>
  </w:style>
  <w:style w:type="paragraph" w:customStyle="1" w:styleId="767">
    <w:name w:val="Char Char Char Char Char Char Char1"/>
    <w:basedOn w:val="1"/>
    <w:qFormat/>
    <w:uiPriority w:val="0"/>
    <w:pPr>
      <w:widowControl w:val="0"/>
      <w:textAlignment w:val="auto"/>
    </w:pPr>
    <w:rPr>
      <w:rFonts w:ascii="Tahoma" w:hAnsi="Tahoma"/>
      <w:sz w:val="24"/>
    </w:rPr>
  </w:style>
  <w:style w:type="paragraph" w:customStyle="1" w:styleId="768">
    <w:name w:val="Texto predeterminado"/>
    <w:basedOn w:val="1"/>
    <w:qFormat/>
    <w:uiPriority w:val="0"/>
    <w:pPr>
      <w:widowControl w:val="0"/>
      <w:spacing w:line="240" w:lineRule="atLeast"/>
      <w:textAlignment w:val="auto"/>
    </w:pPr>
    <w:rPr>
      <w:rFonts w:ascii="Arial" w:hAnsi="Arial" w:cs="Arial"/>
      <w:color w:val="000000"/>
      <w:sz w:val="24"/>
      <w:szCs w:val="24"/>
    </w:rPr>
  </w:style>
  <w:style w:type="paragraph" w:customStyle="1" w:styleId="769">
    <w:name w:val="默认段落字体 Para Char"/>
    <w:basedOn w:val="1"/>
    <w:qFormat/>
    <w:uiPriority w:val="0"/>
    <w:pPr>
      <w:widowControl w:val="0"/>
      <w:adjustRightInd w:val="0"/>
      <w:spacing w:line="360" w:lineRule="auto"/>
      <w:textAlignment w:val="auto"/>
    </w:pPr>
    <w:rPr>
      <w:kern w:val="0"/>
      <w:sz w:val="24"/>
      <w:szCs w:val="24"/>
    </w:rPr>
  </w:style>
  <w:style w:type="paragraph" w:customStyle="1" w:styleId="770">
    <w:name w:val="列出段落2"/>
    <w:basedOn w:val="1"/>
    <w:qFormat/>
    <w:uiPriority w:val="0"/>
    <w:pPr>
      <w:ind w:left="720"/>
      <w:jc w:val="left"/>
      <w:textAlignment w:val="auto"/>
    </w:pPr>
    <w:rPr>
      <w:rFonts w:ascii="Arial" w:hAnsi="Arial" w:eastAsia="黑体" w:cs="Arial"/>
      <w:kern w:val="0"/>
      <w:sz w:val="24"/>
      <w:szCs w:val="24"/>
      <w:lang w:eastAsia="en-US"/>
    </w:rPr>
  </w:style>
  <w:style w:type="paragraph" w:customStyle="1" w:styleId="771">
    <w:name w:val="Char Char1 Char"/>
    <w:basedOn w:val="1"/>
    <w:qFormat/>
    <w:uiPriority w:val="0"/>
    <w:pPr>
      <w:spacing w:after="160" w:line="240" w:lineRule="exact"/>
      <w:jc w:val="left"/>
      <w:textAlignment w:val="auto"/>
    </w:pPr>
    <w:rPr>
      <w:rFonts w:ascii="Verdana" w:hAnsi="Verdana"/>
      <w:kern w:val="0"/>
      <w:sz w:val="20"/>
      <w:lang w:eastAsia="en-US"/>
    </w:rPr>
  </w:style>
  <w:style w:type="paragraph" w:customStyle="1" w:styleId="772">
    <w:name w:val="Char Char Char Char Char Char Char Char Char Char Char Char Char Char Char Char Char Char Char Char Char1"/>
    <w:basedOn w:val="1"/>
    <w:qFormat/>
    <w:uiPriority w:val="0"/>
    <w:pPr>
      <w:widowControl w:val="0"/>
      <w:textAlignment w:val="auto"/>
    </w:pPr>
    <w:rPr>
      <w:rFonts w:ascii="Tahoma" w:hAnsi="Tahoma"/>
      <w:sz w:val="24"/>
    </w:rPr>
  </w:style>
  <w:style w:type="paragraph" w:customStyle="1" w:styleId="773">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774">
    <w:name w:val="无间隔1"/>
    <w:qFormat/>
    <w:uiPriority w:val="1"/>
    <w:pPr>
      <w:widowControl w:val="0"/>
      <w:jc w:val="both"/>
    </w:pPr>
    <w:rPr>
      <w:rFonts w:ascii="Calibri" w:hAnsi="Calibri" w:eastAsia="微软雅黑" w:cs="Times New Roman"/>
      <w:kern w:val="2"/>
      <w:sz w:val="24"/>
      <w:szCs w:val="22"/>
      <w:lang w:val="en-US" w:eastAsia="zh-CN" w:bidi="ar-SA"/>
    </w:rPr>
  </w:style>
  <w:style w:type="paragraph" w:customStyle="1" w:styleId="775">
    <w:name w:val="xl43"/>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776">
    <w:name w:val="章标题"/>
    <w:next w:val="719"/>
    <w:qFormat/>
    <w:uiPriority w:val="0"/>
    <w:pPr>
      <w:spacing w:beforeLines="50" w:afterLines="50"/>
      <w:jc w:val="both"/>
      <w:outlineLvl w:val="1"/>
    </w:pPr>
    <w:rPr>
      <w:rFonts w:ascii="Calibri" w:hAnsi="Calibri" w:eastAsia="黑体" w:cs="Times New Roman"/>
      <w:sz w:val="21"/>
      <w:lang w:val="en-US" w:eastAsia="zh-CN" w:bidi="ar-SA"/>
    </w:rPr>
  </w:style>
  <w:style w:type="paragraph" w:customStyle="1" w:styleId="777">
    <w:name w:val="样式 标题 2 + Times New Roman 四号 非加粗 段前: 5 磅 段后: 0 磅 行距: 固定值 20..."/>
    <w:basedOn w:val="3"/>
    <w:qFormat/>
    <w:uiPriority w:val="0"/>
    <w:pPr>
      <w:keepNext/>
      <w:keepLines/>
      <w:autoSpaceDE/>
      <w:autoSpaceDN/>
      <w:spacing w:before="100" w:line="400" w:lineRule="exact"/>
      <w:ind w:left="0"/>
      <w:jc w:val="both"/>
    </w:pPr>
    <w:rPr>
      <w:rFonts w:ascii="Times New Roman" w:hAnsi="Times New Roman" w:eastAsia="黑体" w:cs="Times New Roman"/>
      <w:b w:val="0"/>
      <w:bCs w:val="0"/>
      <w:kern w:val="2"/>
      <w:sz w:val="28"/>
      <w:szCs w:val="20"/>
      <w:lang w:val="en-US" w:bidi="ar-SA"/>
    </w:rPr>
  </w:style>
  <w:style w:type="paragraph" w:customStyle="1" w:styleId="778">
    <w:name w:val="方案正文"/>
    <w:basedOn w:val="1"/>
    <w:qFormat/>
    <w:uiPriority w:val="0"/>
    <w:pPr>
      <w:widowControl w:val="0"/>
      <w:spacing w:before="156" w:line="360" w:lineRule="auto"/>
      <w:ind w:firstLine="359" w:firstLineChars="171"/>
      <w:jc w:val="left"/>
      <w:textAlignment w:val="auto"/>
    </w:pPr>
    <w:rPr>
      <w:rFonts w:ascii="Arial" w:hAnsi="Arial" w:cs="宋体"/>
      <w:sz w:val="24"/>
      <w:szCs w:val="21"/>
    </w:rPr>
  </w:style>
  <w:style w:type="paragraph" w:customStyle="1" w:styleId="779">
    <w:name w:val="6'"/>
    <w:basedOn w:val="1"/>
    <w:qFormat/>
    <w:uiPriority w:val="0"/>
    <w:pPr>
      <w:widowControl w:val="0"/>
      <w:autoSpaceDE w:val="0"/>
      <w:autoSpaceDN w:val="0"/>
      <w:adjustRightInd w:val="0"/>
      <w:snapToGrid w:val="0"/>
      <w:spacing w:line="320" w:lineRule="exact"/>
      <w:jc w:val="center"/>
    </w:pPr>
    <w:rPr>
      <w:spacing w:val="20"/>
      <w:kern w:val="28"/>
    </w:rPr>
  </w:style>
  <w:style w:type="paragraph" w:customStyle="1" w:styleId="780">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781">
    <w:name w:val="列出段落3"/>
    <w:basedOn w:val="1"/>
    <w:qFormat/>
    <w:uiPriority w:val="34"/>
    <w:pPr>
      <w:widowControl w:val="0"/>
      <w:ind w:firstLine="420" w:firstLineChars="200"/>
      <w:textAlignment w:val="auto"/>
    </w:pPr>
    <w:rPr>
      <w:rFonts w:ascii="Calibri" w:hAnsi="Calibri"/>
      <w:szCs w:val="22"/>
    </w:rPr>
  </w:style>
  <w:style w:type="paragraph" w:customStyle="1" w:styleId="782">
    <w:name w:val="符号与编号 Char Char"/>
    <w:basedOn w:val="1"/>
    <w:qFormat/>
    <w:uiPriority w:val="0"/>
    <w:pPr>
      <w:widowControl w:val="0"/>
      <w:tabs>
        <w:tab w:val="left" w:pos="840"/>
      </w:tabs>
      <w:spacing w:afterLines="50" w:line="400" w:lineRule="atLeast"/>
      <w:ind w:left="839" w:hanging="419"/>
      <w:textAlignment w:val="auto"/>
    </w:pPr>
    <w:rPr>
      <w:sz w:val="24"/>
      <w:szCs w:val="24"/>
    </w:rPr>
  </w:style>
  <w:style w:type="paragraph" w:customStyle="1" w:styleId="783">
    <w:name w:val="标题1"/>
    <w:basedOn w:val="1"/>
    <w:next w:val="1"/>
    <w:qFormat/>
    <w:uiPriority w:val="0"/>
    <w:pPr>
      <w:widowControl w:val="0"/>
      <w:tabs>
        <w:tab w:val="left" w:pos="9193"/>
        <w:tab w:val="left" w:pos="9827"/>
      </w:tabs>
      <w:autoSpaceDE w:val="0"/>
      <w:autoSpaceDN w:val="0"/>
      <w:snapToGrid w:val="0"/>
      <w:spacing w:line="700" w:lineRule="atLeast"/>
      <w:jc w:val="center"/>
      <w:textAlignment w:val="auto"/>
    </w:pPr>
    <w:rPr>
      <w:rFonts w:ascii="方正小标宋_GBK" w:eastAsia="方正小标宋_GBK"/>
      <w:kern w:val="0"/>
      <w:sz w:val="44"/>
    </w:rPr>
  </w:style>
  <w:style w:type="paragraph" w:customStyle="1" w:styleId="784">
    <w:name w:val="xl62"/>
    <w:basedOn w:val="1"/>
    <w:qFormat/>
    <w:uiPriority w:val="0"/>
    <w:pPr>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785">
    <w:name w:val="标准小四"/>
    <w:basedOn w:val="1"/>
    <w:qFormat/>
    <w:uiPriority w:val="0"/>
    <w:pPr>
      <w:widowControl w:val="0"/>
      <w:spacing w:line="360" w:lineRule="auto"/>
      <w:ind w:firstLine="480" w:firstLineChars="200"/>
      <w:textAlignment w:val="auto"/>
    </w:pPr>
    <w:rPr>
      <w:rFonts w:ascii="Arial" w:hAnsi="Arial"/>
      <w:sz w:val="24"/>
      <w:szCs w:val="21"/>
    </w:rPr>
  </w:style>
  <w:style w:type="paragraph" w:customStyle="1" w:styleId="786">
    <w:name w:val="正文 + 行距: 固定值 20 磅"/>
    <w:basedOn w:val="1"/>
    <w:qFormat/>
    <w:uiPriority w:val="0"/>
    <w:pPr>
      <w:widowControl w:val="0"/>
      <w:spacing w:line="400" w:lineRule="exact"/>
      <w:ind w:firstLine="716" w:firstLineChars="341"/>
      <w:textAlignment w:val="auto"/>
    </w:pPr>
  </w:style>
  <w:style w:type="paragraph" w:customStyle="1" w:styleId="787">
    <w:name w:val="Char1"/>
    <w:basedOn w:val="1"/>
    <w:qFormat/>
    <w:uiPriority w:val="0"/>
    <w:pPr>
      <w:widowControl w:val="0"/>
      <w:textAlignment w:val="auto"/>
    </w:pPr>
    <w:rPr>
      <w:rFonts w:ascii="仿宋_GB2312" w:hAnsi="宋体" w:eastAsia="仿宋_GB2312" w:cs="宋体"/>
      <w:b/>
      <w:sz w:val="32"/>
      <w:szCs w:val="32"/>
    </w:rPr>
  </w:style>
  <w:style w:type="paragraph" w:customStyle="1" w:styleId="788">
    <w:name w:val="Char"/>
    <w:basedOn w:val="1"/>
    <w:qFormat/>
    <w:uiPriority w:val="0"/>
    <w:pPr>
      <w:widowControl w:val="0"/>
      <w:spacing w:afterLines="50" w:line="360" w:lineRule="auto"/>
      <w:textAlignment w:val="auto"/>
    </w:pPr>
    <w:rPr>
      <w:rFonts w:ascii="Tahoma" w:hAnsi="Tahoma"/>
      <w:sz w:val="24"/>
    </w:rPr>
  </w:style>
  <w:style w:type="paragraph" w:customStyle="1" w:styleId="789">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790">
    <w:name w:val="List Paragraph1"/>
    <w:basedOn w:val="1"/>
    <w:qFormat/>
    <w:uiPriority w:val="0"/>
    <w:pPr>
      <w:ind w:left="720"/>
      <w:jc w:val="left"/>
      <w:textAlignment w:val="auto"/>
    </w:pPr>
    <w:rPr>
      <w:rFonts w:ascii="Arial" w:hAnsi="Arial" w:eastAsia="黑体"/>
      <w:kern w:val="0"/>
      <w:sz w:val="24"/>
      <w:szCs w:val="24"/>
      <w:lang w:eastAsia="en-US"/>
    </w:rPr>
  </w:style>
  <w:style w:type="paragraph" w:customStyle="1" w:styleId="791">
    <w:name w:val="正文文本缩进1"/>
    <w:basedOn w:val="1"/>
    <w:qFormat/>
    <w:uiPriority w:val="0"/>
    <w:pPr>
      <w:widowControl w:val="0"/>
      <w:spacing w:after="120"/>
      <w:ind w:left="420" w:leftChars="200"/>
      <w:textAlignment w:val="auto"/>
    </w:pPr>
    <w:rPr>
      <w:szCs w:val="24"/>
    </w:rPr>
  </w:style>
  <w:style w:type="paragraph" w:customStyle="1" w:styleId="792">
    <w:name w:val="xl58"/>
    <w:basedOn w:val="1"/>
    <w:qFormat/>
    <w:uiPriority w:val="0"/>
    <w:pPr>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93">
    <w:name w:val="Char Char Char Char1"/>
    <w:basedOn w:val="16"/>
    <w:qFormat/>
    <w:uiPriority w:val="0"/>
    <w:pPr>
      <w:adjustRightInd w:val="0"/>
      <w:snapToGrid w:val="0"/>
      <w:spacing w:line="360" w:lineRule="auto"/>
    </w:pPr>
    <w:rPr>
      <w:rFonts w:ascii="Tahoma" w:hAnsi="Tahoma"/>
    </w:rPr>
  </w:style>
  <w:style w:type="paragraph" w:customStyle="1" w:styleId="794">
    <w:name w:val="Char2 Char Char Char Char Char Char1"/>
    <w:basedOn w:val="1"/>
    <w:qFormat/>
    <w:uiPriority w:val="0"/>
    <w:pPr>
      <w:keepNext/>
      <w:tabs>
        <w:tab w:val="left" w:pos="425"/>
      </w:tabs>
      <w:autoSpaceDE w:val="0"/>
      <w:autoSpaceDN w:val="0"/>
      <w:adjustRightInd w:val="0"/>
      <w:spacing w:before="80" w:after="80"/>
      <w:ind w:hanging="425"/>
      <w:textAlignment w:val="auto"/>
    </w:pPr>
    <w:rPr>
      <w:rFonts w:ascii="Arial" w:hAnsi="Arial" w:cs="Arial"/>
      <w:sz w:val="20"/>
    </w:rPr>
  </w:style>
  <w:style w:type="paragraph" w:customStyle="1" w:styleId="795">
    <w:name w:val="Char Char1 Char Char Char Char"/>
    <w:basedOn w:val="16"/>
    <w:qFormat/>
    <w:uiPriority w:val="0"/>
    <w:pPr>
      <w:adjustRightInd w:val="0"/>
      <w:spacing w:line="436" w:lineRule="exact"/>
      <w:ind w:left="357"/>
      <w:jc w:val="left"/>
      <w:outlineLvl w:val="3"/>
    </w:pPr>
    <w:rPr>
      <w:rFonts w:ascii="Tahoma" w:hAnsi="Tahoma" w:cs="Tahoma"/>
      <w:b/>
    </w:rPr>
  </w:style>
  <w:style w:type="paragraph" w:customStyle="1" w:styleId="796">
    <w:name w:val="表格文字"/>
    <w:basedOn w:val="1"/>
    <w:qFormat/>
    <w:uiPriority w:val="0"/>
    <w:pPr>
      <w:widowControl w:val="0"/>
      <w:adjustRightInd w:val="0"/>
      <w:spacing w:line="420" w:lineRule="atLeast"/>
      <w:jc w:val="left"/>
    </w:pPr>
    <w:rPr>
      <w:kern w:val="0"/>
    </w:rPr>
  </w:style>
  <w:style w:type="paragraph" w:customStyle="1" w:styleId="797">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98">
    <w:name w:val="Pa5"/>
    <w:basedOn w:val="1"/>
    <w:next w:val="1"/>
    <w:qFormat/>
    <w:uiPriority w:val="0"/>
    <w:pPr>
      <w:widowControl w:val="0"/>
      <w:autoSpaceDE w:val="0"/>
      <w:autoSpaceDN w:val="0"/>
      <w:adjustRightInd w:val="0"/>
      <w:spacing w:line="241" w:lineRule="atLeast"/>
      <w:jc w:val="left"/>
      <w:textAlignment w:val="auto"/>
    </w:pPr>
    <w:rPr>
      <w:rFonts w:ascii="HYDaHeiJ" w:eastAsia="HYDaHeiJ"/>
      <w:kern w:val="0"/>
      <w:sz w:val="24"/>
      <w:szCs w:val="24"/>
    </w:rPr>
  </w:style>
  <w:style w:type="paragraph" w:customStyle="1" w:styleId="799">
    <w:name w:val="标题2，章节第二层"/>
    <w:basedOn w:val="1"/>
    <w:next w:val="668"/>
    <w:qFormat/>
    <w:uiPriority w:val="0"/>
    <w:pPr>
      <w:widowControl w:val="0"/>
      <w:tabs>
        <w:tab w:val="left" w:pos="630"/>
        <w:tab w:val="left" w:pos="992"/>
      </w:tabs>
      <w:adjustRightInd w:val="0"/>
      <w:snapToGrid w:val="0"/>
      <w:spacing w:beforeLines="100" w:afterLines="100" w:line="300" w:lineRule="auto"/>
      <w:ind w:left="992" w:hanging="567"/>
      <w:textAlignment w:val="auto"/>
      <w:outlineLvl w:val="1"/>
    </w:pPr>
    <w:rPr>
      <w:rFonts w:ascii="Arial" w:hAnsi="Arial" w:eastAsia="黑体"/>
      <w:sz w:val="32"/>
      <w:szCs w:val="24"/>
    </w:rPr>
  </w:style>
  <w:style w:type="paragraph" w:customStyle="1" w:styleId="800">
    <w:name w:val="丁华标题2"/>
    <w:basedOn w:val="3"/>
    <w:next w:val="801"/>
    <w:qFormat/>
    <w:uiPriority w:val="0"/>
    <w:pPr>
      <w:keepNext/>
      <w:keepLines/>
      <w:tabs>
        <w:tab w:val="left" w:pos="567"/>
      </w:tabs>
      <w:adjustRightInd w:val="0"/>
      <w:spacing w:before="120" w:after="120" w:line="413" w:lineRule="auto"/>
      <w:ind w:left="567" w:hanging="567"/>
    </w:pPr>
    <w:rPr>
      <w:rFonts w:ascii="Arial" w:hAnsi="Arial" w:eastAsia="黑体" w:cs="Times New Roman"/>
      <w:color w:val="000000"/>
      <w:sz w:val="28"/>
      <w:szCs w:val="20"/>
      <w:lang w:bidi="ar-SA"/>
    </w:rPr>
  </w:style>
  <w:style w:type="paragraph" w:customStyle="1" w:styleId="801">
    <w:name w:val="丁华正文"/>
    <w:basedOn w:val="4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802">
    <w:name w:val="小四 段落 宋体 Char Char"/>
    <w:basedOn w:val="1"/>
    <w:qFormat/>
    <w:uiPriority w:val="0"/>
    <w:pPr>
      <w:widowControl w:val="0"/>
      <w:spacing w:line="360" w:lineRule="auto"/>
      <w:ind w:firstLine="480" w:firstLineChars="200"/>
      <w:textAlignment w:val="auto"/>
    </w:pPr>
    <w:rPr>
      <w:rFonts w:ascii="宋体" w:hAnsi="宋体"/>
      <w:sz w:val="24"/>
      <w:szCs w:val="24"/>
    </w:rPr>
  </w:style>
  <w:style w:type="paragraph" w:customStyle="1" w:styleId="803">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804">
    <w:name w:val="Body Text 211"/>
    <w:basedOn w:val="1"/>
    <w:qFormat/>
    <w:uiPriority w:val="0"/>
    <w:pPr>
      <w:overflowPunct w:val="0"/>
      <w:autoSpaceDE w:val="0"/>
      <w:autoSpaceDN w:val="0"/>
      <w:adjustRightInd w:val="0"/>
      <w:ind w:left="720" w:hanging="720"/>
    </w:pPr>
    <w:rPr>
      <w:kern w:val="0"/>
      <w:sz w:val="24"/>
      <w:lang w:val="en-GB"/>
    </w:rPr>
  </w:style>
  <w:style w:type="paragraph" w:customStyle="1" w:styleId="805">
    <w:name w:val="Char Char Char Char Char Char Char"/>
    <w:basedOn w:val="1"/>
    <w:qFormat/>
    <w:uiPriority w:val="0"/>
    <w:pPr>
      <w:widowControl w:val="0"/>
      <w:jc w:val="left"/>
      <w:textAlignment w:val="auto"/>
    </w:pPr>
    <w:rPr>
      <w:rFonts w:ascii="Tahoma" w:hAnsi="Tahoma"/>
      <w:sz w:val="24"/>
    </w:rPr>
  </w:style>
  <w:style w:type="paragraph" w:customStyle="1" w:styleId="80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07">
    <w:name w:val="样式4 Char"/>
    <w:basedOn w:val="1"/>
    <w:qFormat/>
    <w:uiPriority w:val="0"/>
    <w:pPr>
      <w:spacing w:line="360" w:lineRule="auto"/>
      <w:ind w:firstLine="480"/>
      <w:jc w:val="left"/>
      <w:textAlignment w:val="auto"/>
    </w:pPr>
    <w:rPr>
      <w:rFonts w:cs="宋体"/>
      <w:color w:val="000000"/>
      <w:kern w:val="0"/>
      <w:sz w:val="24"/>
      <w:szCs w:val="24"/>
    </w:rPr>
  </w:style>
  <w:style w:type="paragraph" w:customStyle="1" w:styleId="808">
    <w:name w:val="xl45"/>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809">
    <w:name w:val="纯文本1"/>
    <w:basedOn w:val="1"/>
    <w:qFormat/>
    <w:uiPriority w:val="0"/>
    <w:pPr>
      <w:widowControl w:val="0"/>
      <w:adjustRightInd w:val="0"/>
    </w:pPr>
    <w:rPr>
      <w:rFonts w:ascii="宋体" w:hAnsi="宋体" w:eastAsia="楷体_GB2312" w:cs="宋体"/>
      <w:sz w:val="28"/>
    </w:rPr>
  </w:style>
  <w:style w:type="paragraph" w:customStyle="1" w:styleId="810">
    <w:name w:val="Char Char Char Char Char Char Char Char Char Char Char Char Char Char Char Char Char Char Char Char Char Char Char"/>
    <w:basedOn w:val="1"/>
    <w:qFormat/>
    <w:uiPriority w:val="0"/>
    <w:pPr>
      <w:widowControl w:val="0"/>
      <w:textAlignment w:val="auto"/>
    </w:pPr>
    <w:rPr>
      <w:rFonts w:ascii="Tahoma" w:hAnsi="Tahoma"/>
      <w:sz w:val="24"/>
    </w:rPr>
  </w:style>
  <w:style w:type="paragraph" w:customStyle="1" w:styleId="811">
    <w:name w:val="表格"/>
    <w:basedOn w:val="1"/>
    <w:qFormat/>
    <w:uiPriority w:val="0"/>
    <w:pPr>
      <w:widowControl w:val="0"/>
      <w:snapToGrid w:val="0"/>
      <w:ind w:firstLine="21" w:firstLineChars="21"/>
      <w:textAlignment w:val="auto"/>
    </w:pPr>
    <w:rPr>
      <w:rFonts w:ascii="宋体" w:hAnsi="宋体" w:cs="宋体"/>
      <w:kern w:val="0"/>
      <w:sz w:val="20"/>
    </w:rPr>
  </w:style>
  <w:style w:type="paragraph" w:customStyle="1" w:styleId="812">
    <w:name w:val="小四 段落 宋体 Char Char Char"/>
    <w:basedOn w:val="14"/>
    <w:qFormat/>
    <w:uiPriority w:val="0"/>
    <w:pPr>
      <w:tabs>
        <w:tab w:val="clear" w:pos="2952"/>
      </w:tabs>
      <w:spacing w:line="360" w:lineRule="auto"/>
      <w:ind w:left="0" w:right="-33" w:firstLine="545" w:firstLineChars="227"/>
      <w:jc w:val="left"/>
    </w:pPr>
    <w:rPr>
      <w:sz w:val="24"/>
    </w:rPr>
  </w:style>
  <w:style w:type="paragraph" w:customStyle="1" w:styleId="813">
    <w:name w:val="正文--表格内正文"/>
    <w:basedOn w:val="1"/>
    <w:qFormat/>
    <w:uiPriority w:val="0"/>
    <w:pPr>
      <w:widowControl w:val="0"/>
      <w:spacing w:beforeLines="50" w:line="240" w:lineRule="atLeast"/>
      <w:jc w:val="center"/>
      <w:textAlignment w:val="auto"/>
    </w:pPr>
    <w:rPr>
      <w:rFonts w:ascii="宋体" w:hAnsi="宋体"/>
      <w:color w:val="000000"/>
      <w:sz w:val="24"/>
      <w:szCs w:val="24"/>
    </w:rPr>
  </w:style>
  <w:style w:type="paragraph" w:customStyle="1" w:styleId="814">
    <w:name w:val="xl49"/>
    <w:basedOn w:val="1"/>
    <w:qFormat/>
    <w:uiPriority w:val="0"/>
    <w:pPr>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815">
    <w:name w:val="CM7"/>
    <w:basedOn w:val="806"/>
    <w:next w:val="806"/>
    <w:qFormat/>
    <w:uiPriority w:val="0"/>
  </w:style>
  <w:style w:type="paragraph" w:customStyle="1" w:styleId="816">
    <w:name w:val="标题 4宋体"/>
    <w:basedOn w:val="5"/>
    <w:qFormat/>
    <w:uiPriority w:val="0"/>
    <w:pPr>
      <w:keepLines w:val="0"/>
      <w:widowControl w:val="0"/>
      <w:adjustRightInd w:val="0"/>
      <w:spacing w:before="0" w:after="0" w:line="360" w:lineRule="auto"/>
    </w:pPr>
    <w:rPr>
      <w:rFonts w:ascii="宋体" w:hAnsi="宋体"/>
      <w:color w:val="000000"/>
      <w:sz w:val="24"/>
      <w:szCs w:val="20"/>
      <w:lang w:bidi="ar-SA"/>
    </w:rPr>
  </w:style>
  <w:style w:type="paragraph" w:customStyle="1" w:styleId="817">
    <w:name w:val="_Style 282"/>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18">
    <w:name w:val="正文文本 New New"/>
    <w:basedOn w:val="1"/>
    <w:qFormat/>
    <w:uiPriority w:val="0"/>
    <w:pPr>
      <w:spacing w:before="60" w:after="60" w:line="360" w:lineRule="auto"/>
      <w:ind w:firstLine="200" w:firstLineChars="200"/>
      <w:textAlignment w:val="auto"/>
    </w:pPr>
    <w:rPr>
      <w:rFonts w:eastAsia="华文楷体"/>
      <w:sz w:val="24"/>
      <w:szCs w:val="24"/>
    </w:rPr>
  </w:style>
  <w:style w:type="paragraph" w:customStyle="1" w:styleId="819">
    <w:name w:val="Test2"/>
    <w:basedOn w:val="3"/>
    <w:qFormat/>
    <w:uiPriority w:val="0"/>
    <w:pPr>
      <w:keepNext/>
      <w:keepLines/>
      <w:widowControl/>
      <w:autoSpaceDE/>
      <w:autoSpaceDN/>
      <w:adjustRightInd w:val="0"/>
      <w:snapToGrid w:val="0"/>
      <w:spacing w:beforeLines="50" w:afterLines="50" w:line="480" w:lineRule="exact"/>
      <w:ind w:left="0"/>
      <w:jc w:val="center"/>
    </w:pPr>
    <w:rPr>
      <w:rFonts w:ascii="黑体" w:hAnsi="Arial" w:eastAsia="黑体" w:cs="Times New Roman"/>
      <w:sz w:val="24"/>
      <w:szCs w:val="24"/>
      <w:lang w:bidi="ar-SA"/>
    </w:rPr>
  </w:style>
  <w:style w:type="paragraph" w:customStyle="1" w:styleId="820">
    <w:name w:val="图标"/>
    <w:basedOn w:val="1"/>
    <w:next w:val="1"/>
    <w:qFormat/>
    <w:uiPriority w:val="0"/>
    <w:pPr>
      <w:widowControl w:val="0"/>
      <w:tabs>
        <w:tab w:val="left" w:pos="567"/>
        <w:tab w:val="left" w:pos="840"/>
      </w:tabs>
      <w:autoSpaceDE w:val="0"/>
      <w:autoSpaceDN w:val="0"/>
      <w:adjustRightInd w:val="0"/>
      <w:snapToGrid w:val="0"/>
      <w:spacing w:before="120" w:after="120" w:line="320" w:lineRule="atLeast"/>
      <w:ind w:left="840" w:hanging="420"/>
      <w:jc w:val="center"/>
    </w:pPr>
    <w:rPr>
      <w:rFonts w:eastAsia="仿宋_GB2312"/>
      <w:kern w:val="0"/>
      <w:sz w:val="24"/>
    </w:rPr>
  </w:style>
  <w:style w:type="paragraph" w:customStyle="1" w:styleId="821">
    <w:name w:val="Blockquote"/>
    <w:basedOn w:val="1"/>
    <w:qFormat/>
    <w:uiPriority w:val="0"/>
    <w:pPr>
      <w:widowControl w:val="0"/>
      <w:autoSpaceDE w:val="0"/>
      <w:autoSpaceDN w:val="0"/>
      <w:adjustRightInd w:val="0"/>
      <w:spacing w:before="100" w:after="100"/>
      <w:ind w:left="360" w:right="360"/>
      <w:jc w:val="left"/>
      <w:textAlignment w:val="auto"/>
    </w:pPr>
    <w:rPr>
      <w:kern w:val="0"/>
      <w:sz w:val="24"/>
    </w:rPr>
  </w:style>
  <w:style w:type="paragraph" w:customStyle="1" w:styleId="822">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823">
    <w:name w:val="项目符号，二级"/>
    <w:basedOn w:val="668"/>
    <w:next w:val="668"/>
    <w:qFormat/>
    <w:uiPriority w:val="0"/>
    <w:pPr>
      <w:tabs>
        <w:tab w:val="left" w:pos="1211"/>
        <w:tab w:val="left" w:pos="1337"/>
      </w:tabs>
      <w:ind w:left="1337" w:right="-27" w:firstLine="480"/>
    </w:pPr>
    <w:rPr>
      <w:bCs w:val="0"/>
      <w:color w:val="000000"/>
      <w:sz w:val="24"/>
      <w:szCs w:val="24"/>
    </w:rPr>
  </w:style>
  <w:style w:type="paragraph" w:customStyle="1" w:styleId="824">
    <w:name w:val="样式 样式 标题 3H3sect1.2.3BOD 0Heading 3 - oldh3l3CTLevel 3 Head... +..."/>
    <w:basedOn w:val="1"/>
    <w:qFormat/>
    <w:uiPriority w:val="0"/>
    <w:pPr>
      <w:keepNext/>
      <w:keepLines/>
      <w:widowControl w:val="0"/>
      <w:spacing w:beforeLines="50" w:afterLines="50"/>
      <w:jc w:val="left"/>
      <w:textAlignment w:val="auto"/>
      <w:outlineLvl w:val="2"/>
    </w:pPr>
    <w:rPr>
      <w:rFonts w:cs="宋体"/>
      <w:b/>
      <w:bCs/>
      <w:sz w:val="24"/>
    </w:rPr>
  </w:style>
  <w:style w:type="paragraph" w:customStyle="1" w:styleId="825">
    <w:name w:val="font12"/>
    <w:basedOn w:val="1"/>
    <w:qFormat/>
    <w:uiPriority w:val="0"/>
    <w:pPr>
      <w:spacing w:before="100" w:beforeAutospacing="1" w:after="100" w:afterAutospacing="1"/>
      <w:jc w:val="left"/>
      <w:textAlignment w:val="auto"/>
    </w:pPr>
    <w:rPr>
      <w:rFonts w:ascii="宋体" w:hAnsi="宋体" w:cs="宋体"/>
      <w:kern w:val="0"/>
      <w:sz w:val="36"/>
      <w:szCs w:val="36"/>
    </w:rPr>
  </w:style>
  <w:style w:type="paragraph" w:customStyle="1" w:styleId="826">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827">
    <w:name w:val="华宇段落1 Char"/>
    <w:basedOn w:val="1"/>
    <w:qFormat/>
    <w:uiPriority w:val="0"/>
    <w:pPr>
      <w:widowControl w:val="0"/>
      <w:spacing w:line="360" w:lineRule="auto"/>
      <w:ind w:firstLine="200" w:firstLineChars="200"/>
      <w:textAlignment w:val="auto"/>
    </w:pPr>
    <w:rPr>
      <w:bCs/>
      <w:sz w:val="24"/>
      <w:szCs w:val="24"/>
    </w:rPr>
  </w:style>
  <w:style w:type="paragraph" w:customStyle="1" w:styleId="828">
    <w:name w:val="xl54"/>
    <w:basedOn w:val="1"/>
    <w:qFormat/>
    <w:uiPriority w:val="0"/>
    <w:pPr>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829">
    <w:name w:val="xl63"/>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830">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szCs w:val="24"/>
    </w:rPr>
  </w:style>
  <w:style w:type="paragraph" w:customStyle="1" w:styleId="831">
    <w:name w:val="正文缩进2字符"/>
    <w:basedOn w:val="1"/>
    <w:qFormat/>
    <w:uiPriority w:val="0"/>
    <w:pPr>
      <w:widowControl w:val="0"/>
      <w:adjustRightInd w:val="0"/>
      <w:snapToGrid w:val="0"/>
      <w:spacing w:line="300" w:lineRule="auto"/>
      <w:ind w:firstLine="200" w:firstLineChars="200"/>
      <w:textAlignment w:val="auto"/>
    </w:pPr>
    <w:rPr>
      <w:rFonts w:ascii="仿宋_GB2312" w:eastAsia="仿宋_GB2312"/>
      <w:sz w:val="32"/>
      <w:szCs w:val="32"/>
    </w:rPr>
  </w:style>
  <w:style w:type="paragraph" w:customStyle="1" w:styleId="832">
    <w:name w:val="Char Char Char Char Char Char Char Char Char"/>
    <w:basedOn w:val="1"/>
    <w:qFormat/>
    <w:uiPriority w:val="0"/>
    <w:pPr>
      <w:widowControl w:val="0"/>
      <w:tabs>
        <w:tab w:val="left" w:pos="360"/>
      </w:tabs>
      <w:ind w:left="200" w:hanging="200" w:hangingChars="200"/>
      <w:textAlignment w:val="auto"/>
    </w:pPr>
    <w:rPr>
      <w:sz w:val="24"/>
      <w:szCs w:val="24"/>
    </w:rPr>
  </w:style>
  <w:style w:type="paragraph" w:customStyle="1" w:styleId="833">
    <w:name w:val="Char Char Char Char"/>
    <w:basedOn w:val="16"/>
    <w:qFormat/>
    <w:uiPriority w:val="0"/>
    <w:pPr>
      <w:adjustRightInd w:val="0"/>
      <w:snapToGrid w:val="0"/>
      <w:spacing w:line="360" w:lineRule="auto"/>
    </w:pPr>
    <w:rPr>
      <w:rFonts w:ascii="Tahoma" w:hAnsi="Tahoma"/>
    </w:rPr>
  </w:style>
  <w:style w:type="paragraph" w:customStyle="1" w:styleId="834">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835">
    <w:name w:val="xl61"/>
    <w:basedOn w:val="1"/>
    <w:qFormat/>
    <w:uiPriority w:val="0"/>
    <w:pPr>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36">
    <w:name w:val="正文 首行缩进:  2 字符 Char Char"/>
    <w:basedOn w:val="1"/>
    <w:qFormat/>
    <w:uiPriority w:val="0"/>
    <w:pPr>
      <w:widowControl w:val="0"/>
      <w:spacing w:line="360" w:lineRule="auto"/>
      <w:ind w:firstLine="480"/>
      <w:textAlignment w:val="auto"/>
    </w:pPr>
    <w:rPr>
      <w:rFonts w:ascii="楷体_GB2312" w:eastAsia="楷体_GB2312"/>
      <w:bCs/>
      <w:sz w:val="24"/>
      <w:szCs w:val="24"/>
    </w:rPr>
  </w:style>
  <w:style w:type="paragraph" w:customStyle="1" w:styleId="837">
    <w:name w:val="正文文本 21"/>
    <w:basedOn w:val="1"/>
    <w:qFormat/>
    <w:uiPriority w:val="0"/>
    <w:pPr>
      <w:overflowPunct w:val="0"/>
      <w:autoSpaceDE w:val="0"/>
      <w:autoSpaceDN w:val="0"/>
      <w:adjustRightInd w:val="0"/>
      <w:ind w:left="720" w:hanging="720"/>
    </w:pPr>
    <w:rPr>
      <w:kern w:val="0"/>
      <w:sz w:val="24"/>
      <w:lang w:val="en-GB"/>
    </w:rPr>
  </w:style>
  <w:style w:type="paragraph" w:customStyle="1" w:styleId="838">
    <w:name w:val="列表内容"/>
    <w:basedOn w:val="1"/>
    <w:next w:val="1"/>
    <w:qFormat/>
    <w:uiPriority w:val="0"/>
    <w:pPr>
      <w:tabs>
        <w:tab w:val="left" w:pos="840"/>
      </w:tabs>
      <w:ind w:left="840" w:hanging="420"/>
      <w:jc w:val="left"/>
      <w:textAlignment w:val="auto"/>
    </w:pPr>
    <w:rPr>
      <w:kern w:val="0"/>
      <w:sz w:val="18"/>
      <w:szCs w:val="24"/>
    </w:rPr>
  </w:style>
  <w:style w:type="paragraph" w:customStyle="1" w:styleId="839">
    <w:name w:val="Default Text"/>
    <w:basedOn w:val="1"/>
    <w:qFormat/>
    <w:uiPriority w:val="0"/>
    <w:pPr>
      <w:jc w:val="left"/>
      <w:textAlignment w:val="auto"/>
    </w:pPr>
    <w:rPr>
      <w:kern w:val="0"/>
      <w:sz w:val="24"/>
      <w:lang w:eastAsia="en-US"/>
    </w:rPr>
  </w:style>
  <w:style w:type="paragraph" w:customStyle="1" w:styleId="8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b/>
      <w:bCs/>
      <w:kern w:val="0"/>
      <w:sz w:val="20"/>
    </w:rPr>
  </w:style>
  <w:style w:type="paragraph" w:customStyle="1" w:styleId="841">
    <w:name w:val="Char1 Char Char Char1"/>
    <w:basedOn w:val="1"/>
    <w:qFormat/>
    <w:uiPriority w:val="0"/>
    <w:pPr>
      <w:widowControl w:val="0"/>
      <w:textAlignment w:val="auto"/>
    </w:pPr>
    <w:rPr>
      <w:rFonts w:ascii="Tahoma" w:hAnsi="Tahoma"/>
      <w:sz w:val="24"/>
    </w:rPr>
  </w:style>
  <w:style w:type="paragraph" w:customStyle="1" w:styleId="842">
    <w:name w:val="Char Char Char Char Char Char Char Char Char Char Char1 Char Char Char1"/>
    <w:basedOn w:val="1"/>
    <w:qFormat/>
    <w:uiPriority w:val="0"/>
    <w:pPr>
      <w:widowControl w:val="0"/>
      <w:ind w:firstLine="200" w:firstLineChars="200"/>
      <w:jc w:val="left"/>
      <w:textAlignment w:val="auto"/>
    </w:pPr>
    <w:rPr>
      <w:rFonts w:ascii="Tahoma" w:hAnsi="Tahoma"/>
      <w:sz w:val="24"/>
      <w:szCs w:val="24"/>
    </w:rPr>
  </w:style>
  <w:style w:type="paragraph" w:customStyle="1" w:styleId="843">
    <w:name w:val="表蕊"/>
    <w:basedOn w:val="1"/>
    <w:qFormat/>
    <w:uiPriority w:val="0"/>
    <w:pPr>
      <w:widowControl w:val="0"/>
      <w:adjustRightInd w:val="0"/>
      <w:spacing w:line="320" w:lineRule="atLeast"/>
      <w:jc w:val="left"/>
    </w:pPr>
    <w:rPr>
      <w:rFonts w:eastAsia="楷体_GB2312"/>
      <w:spacing w:val="-10"/>
      <w:kern w:val="0"/>
    </w:rPr>
  </w:style>
  <w:style w:type="paragraph" w:customStyle="1" w:styleId="844">
    <w:name w:val="Char Char Char1"/>
    <w:basedOn w:val="16"/>
    <w:qFormat/>
    <w:uiPriority w:val="0"/>
    <w:pPr>
      <w:spacing w:line="436" w:lineRule="exact"/>
    </w:pPr>
  </w:style>
  <w:style w:type="paragraph" w:customStyle="1" w:styleId="845">
    <w:name w:val="p0"/>
    <w:basedOn w:val="1"/>
    <w:qFormat/>
    <w:uiPriority w:val="0"/>
    <w:pPr>
      <w:spacing w:before="100" w:beforeAutospacing="1" w:after="100" w:afterAutospacing="1"/>
      <w:jc w:val="left"/>
      <w:textAlignment w:val="auto"/>
    </w:pPr>
    <w:rPr>
      <w:rFonts w:ascii="宋体" w:hAnsi="宋体" w:cs="宋体"/>
      <w:kern w:val="0"/>
      <w:sz w:val="24"/>
      <w:szCs w:val="24"/>
    </w:rPr>
  </w:style>
  <w:style w:type="paragraph" w:customStyle="1" w:styleId="846">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b/>
      <w:bCs/>
      <w:kern w:val="0"/>
      <w:sz w:val="20"/>
    </w:rPr>
  </w:style>
  <w:style w:type="paragraph" w:customStyle="1" w:styleId="847">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848">
    <w:name w:val="Char Char Char Char Char Char Char Char Char Char Char Char Char Char Char Char Char Char Char Char Char Char Char1"/>
    <w:basedOn w:val="1"/>
    <w:qFormat/>
    <w:uiPriority w:val="0"/>
    <w:pPr>
      <w:widowControl w:val="0"/>
      <w:textAlignment w:val="auto"/>
    </w:pPr>
    <w:rPr>
      <w:rFonts w:ascii="Tahoma" w:hAnsi="Tahoma" w:cs="Tahoma"/>
      <w:sz w:val="24"/>
    </w:rPr>
  </w:style>
  <w:style w:type="paragraph" w:customStyle="1" w:styleId="849">
    <w:name w:val="普通正文"/>
    <w:basedOn w:val="1"/>
    <w:qFormat/>
    <w:uiPriority w:val="0"/>
    <w:pPr>
      <w:widowControl w:val="0"/>
      <w:adjustRightInd w:val="0"/>
      <w:spacing w:before="120" w:after="120" w:line="360" w:lineRule="auto"/>
      <w:ind w:firstLine="480"/>
      <w:jc w:val="left"/>
    </w:pPr>
    <w:rPr>
      <w:rFonts w:ascii="Arial" w:hAnsi="Arial"/>
      <w:kern w:val="0"/>
      <w:sz w:val="24"/>
      <w:szCs w:val="24"/>
    </w:rPr>
  </w:style>
  <w:style w:type="paragraph" w:customStyle="1" w:styleId="850">
    <w:name w:val="符号与编号"/>
    <w:basedOn w:val="1"/>
    <w:qFormat/>
    <w:uiPriority w:val="0"/>
    <w:pPr>
      <w:widowControl w:val="0"/>
      <w:tabs>
        <w:tab w:val="left" w:pos="900"/>
      </w:tabs>
      <w:spacing w:afterLines="50" w:line="400" w:lineRule="atLeast"/>
      <w:ind w:left="900" w:hanging="420"/>
      <w:textAlignment w:val="auto"/>
    </w:pPr>
    <w:rPr>
      <w:sz w:val="24"/>
      <w:szCs w:val="24"/>
    </w:rPr>
  </w:style>
  <w:style w:type="paragraph" w:customStyle="1" w:styleId="851">
    <w:name w:val="正文2"/>
    <w:basedOn w:val="1"/>
    <w:qFormat/>
    <w:uiPriority w:val="0"/>
    <w:pPr>
      <w:widowControl w:val="0"/>
      <w:spacing w:before="156" w:line="360" w:lineRule="auto"/>
      <w:ind w:firstLine="510" w:firstLineChars="200"/>
      <w:textAlignment w:val="auto"/>
    </w:pPr>
    <w:rPr>
      <w:sz w:val="24"/>
    </w:rPr>
  </w:style>
  <w:style w:type="paragraph" w:customStyle="1" w:styleId="852">
    <w:name w:val="Char Char110"/>
    <w:basedOn w:val="1"/>
    <w:qFormat/>
    <w:uiPriority w:val="0"/>
    <w:pPr>
      <w:widowControl w:val="0"/>
      <w:textAlignment w:val="auto"/>
    </w:pPr>
    <w:rPr>
      <w:rFonts w:ascii="Tahoma" w:hAnsi="Tahoma" w:cs="Tahoma"/>
      <w:sz w:val="24"/>
    </w:rPr>
  </w:style>
  <w:style w:type="paragraph" w:customStyle="1" w:styleId="853">
    <w:name w:val="样式 段后: 0.25 行"/>
    <w:basedOn w:val="1"/>
    <w:qFormat/>
    <w:uiPriority w:val="0"/>
    <w:pPr>
      <w:spacing w:afterLines="25" w:line="300" w:lineRule="auto"/>
      <w:ind w:firstLine="420" w:firstLineChars="200"/>
      <w:jc w:val="left"/>
      <w:textAlignment w:val="auto"/>
    </w:pPr>
    <w:rPr>
      <w:rFonts w:ascii="Arial" w:hAnsi="Arial" w:cs="宋体"/>
      <w:kern w:val="0"/>
      <w:sz w:val="22"/>
      <w:lang w:eastAsia="en-US"/>
    </w:rPr>
  </w:style>
  <w:style w:type="paragraph" w:customStyle="1" w:styleId="854">
    <w:name w:val="样式 加点正文 + 段前: 0.5 行 段后: 0.5 行1"/>
    <w:basedOn w:val="1"/>
    <w:qFormat/>
    <w:uiPriority w:val="0"/>
    <w:pPr>
      <w:widowControl w:val="0"/>
      <w:tabs>
        <w:tab w:val="left" w:pos="1268"/>
      </w:tabs>
      <w:spacing w:beforeLines="50" w:afterLines="50" w:line="300" w:lineRule="auto"/>
      <w:ind w:left="1268" w:hanging="420"/>
      <w:textAlignment w:val="auto"/>
    </w:pPr>
    <w:rPr>
      <w:sz w:val="24"/>
    </w:rPr>
  </w:style>
  <w:style w:type="paragraph" w:customStyle="1" w:styleId="855">
    <w:name w:val="Char Char Char Char Char Char Char Char1"/>
    <w:basedOn w:val="1"/>
    <w:qFormat/>
    <w:uiPriority w:val="0"/>
    <w:pPr>
      <w:spacing w:after="160" w:line="240" w:lineRule="exact"/>
      <w:jc w:val="left"/>
      <w:textAlignment w:val="auto"/>
    </w:pPr>
    <w:rPr>
      <w:rFonts w:ascii="Verdana" w:hAnsi="Verdana"/>
      <w:kern w:val="0"/>
      <w:sz w:val="20"/>
      <w:lang w:eastAsia="en-US"/>
    </w:rPr>
  </w:style>
  <w:style w:type="paragraph" w:customStyle="1" w:styleId="856">
    <w:name w:val="font7"/>
    <w:basedOn w:val="1"/>
    <w:qFormat/>
    <w:uiPriority w:val="0"/>
    <w:pPr>
      <w:spacing w:before="100" w:beforeAutospacing="1" w:after="100" w:afterAutospacing="1"/>
      <w:jc w:val="left"/>
      <w:textAlignment w:val="auto"/>
    </w:pPr>
    <w:rPr>
      <w:rFonts w:ascii="宋体" w:hAnsi="宋体"/>
      <w:b/>
      <w:bCs/>
      <w:kern w:val="0"/>
      <w:sz w:val="24"/>
      <w:szCs w:val="24"/>
    </w:rPr>
  </w:style>
  <w:style w:type="paragraph" w:customStyle="1" w:styleId="857">
    <w:name w:val="样式2"/>
    <w:basedOn w:val="1"/>
    <w:qFormat/>
    <w:uiPriority w:val="0"/>
    <w:pPr>
      <w:widowControl w:val="0"/>
      <w:spacing w:line="360" w:lineRule="auto"/>
      <w:ind w:left="200" w:leftChars="200"/>
      <w:textAlignment w:val="auto"/>
    </w:pPr>
    <w:rPr>
      <w:rFonts w:ascii="宋体" w:hAnsi="宋体"/>
      <w:b/>
      <w:sz w:val="24"/>
      <w:szCs w:val="24"/>
    </w:rPr>
  </w:style>
  <w:style w:type="paragraph" w:customStyle="1" w:styleId="858">
    <w:name w:val="普通 (Web)"/>
    <w:basedOn w:val="1"/>
    <w:qFormat/>
    <w:uiPriority w:val="0"/>
    <w:pPr>
      <w:spacing w:before="100" w:beforeAutospacing="1" w:after="100" w:afterAutospacing="1"/>
      <w:jc w:val="left"/>
      <w:textAlignment w:val="auto"/>
    </w:pPr>
    <w:rPr>
      <w:rFonts w:ascii="宋体" w:hAnsi="宋体"/>
      <w:kern w:val="0"/>
      <w:sz w:val="24"/>
      <w:szCs w:val="24"/>
    </w:rPr>
  </w:style>
  <w:style w:type="paragraph" w:customStyle="1" w:styleId="859">
    <w:name w:val="样式"/>
    <w:basedOn w:val="1"/>
    <w:qFormat/>
    <w:uiPriority w:val="0"/>
    <w:pPr>
      <w:widowControl w:val="0"/>
      <w:autoSpaceDE w:val="0"/>
      <w:autoSpaceDN w:val="0"/>
      <w:snapToGrid w:val="0"/>
      <w:spacing w:before="120" w:after="120" w:line="360" w:lineRule="auto"/>
      <w:textAlignment w:val="auto"/>
    </w:pPr>
    <w:rPr>
      <w:rFonts w:ascii="宋体"/>
      <w:sz w:val="24"/>
    </w:rPr>
  </w:style>
  <w:style w:type="paragraph" w:customStyle="1" w:styleId="860">
    <w:name w:val="样式 标题 3 + (中文) 黑体 小四 非加粗 段前: 7.8 磅 段后: 0 磅 行距: 固定值 20 磅"/>
    <w:basedOn w:val="4"/>
    <w:qFormat/>
    <w:uiPriority w:val="0"/>
    <w:pPr>
      <w:autoSpaceDE/>
      <w:autoSpaceDN/>
      <w:spacing w:before="0" w:after="0" w:line="400" w:lineRule="exact"/>
      <w:jc w:val="both"/>
    </w:pPr>
    <w:rPr>
      <w:rFonts w:ascii="Times New Roman" w:hAnsi="Times New Roman" w:eastAsia="黑体" w:cs="Times New Roman"/>
      <w:b w:val="0"/>
      <w:bCs w:val="0"/>
      <w:kern w:val="2"/>
      <w:sz w:val="24"/>
      <w:szCs w:val="20"/>
      <w:lang w:val="en-US" w:bidi="ar-SA"/>
    </w:rPr>
  </w:style>
  <w:style w:type="paragraph" w:customStyle="1" w:styleId="861">
    <w:name w:val="Body Text(ch)"/>
    <w:basedOn w:val="1"/>
    <w:next w:val="21"/>
    <w:qFormat/>
    <w:uiPriority w:val="0"/>
    <w:pPr>
      <w:widowControl w:val="0"/>
      <w:spacing w:after="120"/>
      <w:textAlignment w:val="auto"/>
    </w:pPr>
    <w:rPr>
      <w:rFonts w:ascii="宋体" w:hAnsi="Arial"/>
      <w:bCs/>
      <w:iCs/>
      <w:szCs w:val="24"/>
    </w:rPr>
  </w:style>
  <w:style w:type="paragraph" w:customStyle="1" w:styleId="862">
    <w:name w:val="表头_5"/>
    <w:basedOn w:val="1"/>
    <w:qFormat/>
    <w:uiPriority w:val="0"/>
    <w:pPr>
      <w:widowControl w:val="0"/>
      <w:adjustRightInd w:val="0"/>
      <w:spacing w:line="360" w:lineRule="auto"/>
    </w:pPr>
    <w:rPr>
      <w:b/>
      <w:bCs/>
      <w:sz w:val="28"/>
      <w:szCs w:val="21"/>
    </w:rPr>
  </w:style>
  <w:style w:type="paragraph" w:customStyle="1" w:styleId="863">
    <w:name w:val="正文 首行缩进:  2 字符 Char"/>
    <w:basedOn w:val="1"/>
    <w:qFormat/>
    <w:uiPriority w:val="0"/>
    <w:pPr>
      <w:widowControl w:val="0"/>
      <w:spacing w:line="360" w:lineRule="auto"/>
      <w:ind w:firstLine="480"/>
      <w:textAlignment w:val="auto"/>
    </w:pPr>
    <w:rPr>
      <w:rFonts w:cs="宋体"/>
      <w:sz w:val="24"/>
    </w:rPr>
  </w:style>
  <w:style w:type="paragraph" w:customStyle="1" w:styleId="864">
    <w:name w:val="CM23"/>
    <w:basedOn w:val="1"/>
    <w:next w:val="1"/>
    <w:qFormat/>
    <w:uiPriority w:val="0"/>
    <w:pPr>
      <w:widowControl w:val="0"/>
      <w:autoSpaceDE w:val="0"/>
      <w:autoSpaceDN w:val="0"/>
      <w:adjustRightInd w:val="0"/>
      <w:textAlignment w:val="auto"/>
    </w:pPr>
    <w:rPr>
      <w:rFonts w:ascii="宋体" w:cs="宋体"/>
      <w:sz w:val="24"/>
      <w:szCs w:val="24"/>
    </w:rPr>
  </w:style>
  <w:style w:type="table" w:customStyle="1" w:styleId="865">
    <w:name w:val="Table Normal"/>
    <w:unhideWhenUsed/>
    <w:qFormat/>
    <w:uiPriority w:val="2"/>
    <w:rPr>
      <w:rFonts w:ascii="Calibri" w:hAnsi="Calibri"/>
    </w:rPr>
    <w:tblPr>
      <w:tblCellMar>
        <w:top w:w="0" w:type="dxa"/>
        <w:left w:w="0" w:type="dxa"/>
        <w:bottom w:w="0" w:type="dxa"/>
        <w:right w:w="0" w:type="dxa"/>
      </w:tblCellMar>
    </w:tblPr>
  </w:style>
  <w:style w:type="character" w:customStyle="1" w:styleId="866">
    <w:name w:val="不明显强调2"/>
    <w:qFormat/>
    <w:uiPriority w:val="0"/>
    <w:rPr>
      <w:i/>
      <w:iCs/>
      <w:color w:val="808080"/>
    </w:rPr>
  </w:style>
  <w:style w:type="character" w:customStyle="1" w:styleId="867">
    <w:name w:val="rvts16"/>
    <w:qFormat/>
    <w:uiPriority w:val="0"/>
    <w:rPr>
      <w:rFonts w:hint="default" w:ascii="KNLe" w:hAnsi="KNLe"/>
      <w:color w:val="000000"/>
      <w:u w:val="single"/>
    </w:rPr>
  </w:style>
  <w:style w:type="character" w:customStyle="1" w:styleId="868">
    <w:name w:val="书籍标题2"/>
    <w:qFormat/>
    <w:uiPriority w:val="0"/>
    <w:rPr>
      <w:b/>
      <w:bCs/>
      <w:smallCaps/>
      <w:spacing w:val="5"/>
    </w:rPr>
  </w:style>
  <w:style w:type="character" w:customStyle="1" w:styleId="869">
    <w:name w:val="纯文本 Char"/>
    <w:qFormat/>
    <w:uiPriority w:val="0"/>
    <w:rPr>
      <w:rFonts w:ascii="宋体" w:hAnsi="Courier New"/>
      <w:szCs w:val="21"/>
    </w:rPr>
  </w:style>
  <w:style w:type="character" w:customStyle="1" w:styleId="870">
    <w:name w:val="正文文本缩进 Char1"/>
    <w:semiHidden/>
    <w:qFormat/>
    <w:uiPriority w:val="99"/>
    <w:rPr>
      <w:rFonts w:ascii="Calibri" w:hAnsi="Calibri" w:eastAsia="宋体" w:cs="Times New Roman"/>
      <w:szCs w:val="20"/>
    </w:rPr>
  </w:style>
  <w:style w:type="character" w:customStyle="1" w:styleId="871">
    <w:name w:val="Char Char161"/>
    <w:qFormat/>
    <w:uiPriority w:val="0"/>
    <w:rPr>
      <w:rFonts w:eastAsia="宋体"/>
      <w:b/>
      <w:kern w:val="2"/>
      <w:sz w:val="32"/>
      <w:lang w:val="en-US" w:eastAsia="zh-CN" w:bidi="ar-SA"/>
    </w:rPr>
  </w:style>
  <w:style w:type="character" w:customStyle="1" w:styleId="872">
    <w:name w:val="标题 Char"/>
    <w:qFormat/>
    <w:uiPriority w:val="0"/>
    <w:rPr>
      <w:rFonts w:ascii="Arial" w:hAnsi="Arial"/>
      <w:b/>
      <w:sz w:val="32"/>
    </w:rPr>
  </w:style>
  <w:style w:type="character" w:customStyle="1" w:styleId="873">
    <w:name w:val="rvts7"/>
    <w:qFormat/>
    <w:uiPriority w:val="0"/>
    <w:rPr>
      <w:rFonts w:hint="default" w:ascii=":ZLe" w:hAnsi=":ZLe"/>
      <w:sz w:val="32"/>
      <w:szCs w:val="32"/>
    </w:rPr>
  </w:style>
  <w:style w:type="character" w:customStyle="1" w:styleId="874">
    <w:name w:val="Char Char111"/>
    <w:qFormat/>
    <w:uiPriority w:val="0"/>
    <w:rPr>
      <w:rFonts w:ascii="宋体" w:hAnsi="Courier New" w:eastAsia="宋体" w:cs="金山简魏碑"/>
      <w:kern w:val="2"/>
      <w:sz w:val="21"/>
      <w:szCs w:val="21"/>
      <w:lang w:val="en-US" w:eastAsia="zh-CN" w:bidi="ar-SA"/>
    </w:rPr>
  </w:style>
  <w:style w:type="character" w:customStyle="1" w:styleId="875">
    <w:name w:val="日期 Char1"/>
    <w:qFormat/>
    <w:uiPriority w:val="99"/>
    <w:rPr>
      <w:kern w:val="2"/>
      <w:sz w:val="21"/>
      <w:szCs w:val="22"/>
    </w:rPr>
  </w:style>
  <w:style w:type="character" w:customStyle="1" w:styleId="876">
    <w:name w:val="批注文字 Char3"/>
    <w:qFormat/>
    <w:uiPriority w:val="0"/>
    <w:rPr>
      <w:kern w:val="2"/>
      <w:sz w:val="21"/>
    </w:rPr>
  </w:style>
  <w:style w:type="character" w:customStyle="1" w:styleId="877">
    <w:name w:val="不明显参考2"/>
    <w:qFormat/>
    <w:uiPriority w:val="0"/>
    <w:rPr>
      <w:smallCaps/>
      <w:color w:val="C0504D"/>
      <w:u w:val="single"/>
    </w:rPr>
  </w:style>
  <w:style w:type="character" w:customStyle="1" w:styleId="878">
    <w:name w:val="rvts12"/>
    <w:qFormat/>
    <w:uiPriority w:val="0"/>
    <w:rPr>
      <w:rFonts w:hint="default" w:ascii="Times New Roman" w:hAnsi="Times New Roman" w:cs="Times New Roman"/>
      <w:b/>
      <w:bCs/>
      <w:color w:val="000000"/>
      <w:sz w:val="24"/>
      <w:szCs w:val="24"/>
    </w:rPr>
  </w:style>
  <w:style w:type="character" w:customStyle="1" w:styleId="879">
    <w:name w:val="副标题 Char2"/>
    <w:qFormat/>
    <w:uiPriority w:val="11"/>
    <w:rPr>
      <w:rFonts w:ascii="Cambria" w:hAnsi="Cambria" w:eastAsia="宋体" w:cs="Times New Roman"/>
      <w:b/>
      <w:bCs/>
      <w:kern w:val="28"/>
      <w:sz w:val="32"/>
      <w:szCs w:val="32"/>
    </w:rPr>
  </w:style>
  <w:style w:type="character" w:customStyle="1" w:styleId="880">
    <w:name w:val="标题 1 Char"/>
    <w:qFormat/>
    <w:uiPriority w:val="0"/>
    <w:rPr>
      <w:b/>
      <w:kern w:val="44"/>
      <w:sz w:val="44"/>
    </w:rPr>
  </w:style>
  <w:style w:type="character" w:customStyle="1" w:styleId="881">
    <w:name w:val="正文缩进 字符"/>
    <w:link w:val="15"/>
    <w:qFormat/>
    <w:uiPriority w:val="0"/>
    <w:rPr>
      <w:kern w:val="2"/>
      <w:sz w:val="21"/>
    </w:rPr>
  </w:style>
  <w:style w:type="character" w:customStyle="1" w:styleId="882">
    <w:name w:val="批注文字 Char Char"/>
    <w:qFormat/>
    <w:uiPriority w:val="0"/>
    <w:rPr>
      <w:rFonts w:ascii="宋体" w:hAnsi="Times New Roman" w:eastAsia="宋体" w:cs="Times New Roman"/>
      <w:sz w:val="28"/>
      <w:szCs w:val="20"/>
    </w:rPr>
  </w:style>
  <w:style w:type="character" w:customStyle="1" w:styleId="883">
    <w:name w:val="标题5 Char Char"/>
    <w:link w:val="884"/>
    <w:qFormat/>
    <w:uiPriority w:val="0"/>
    <w:rPr>
      <w:rFonts w:ascii="Arial" w:hAnsi="Arial"/>
      <w:b/>
      <w:bCs/>
      <w:sz w:val="24"/>
      <w:szCs w:val="32"/>
    </w:rPr>
  </w:style>
  <w:style w:type="paragraph" w:customStyle="1" w:styleId="884">
    <w:name w:val="标题5"/>
    <w:basedOn w:val="4"/>
    <w:link w:val="883"/>
    <w:qFormat/>
    <w:uiPriority w:val="0"/>
    <w:pPr>
      <w:autoSpaceDE/>
      <w:autoSpaceDN/>
      <w:spacing w:line="413" w:lineRule="auto"/>
      <w:jc w:val="both"/>
    </w:pPr>
    <w:rPr>
      <w:rFonts w:ascii="Arial" w:hAnsi="Arial" w:cs="Times New Roman"/>
      <w:sz w:val="24"/>
      <w:lang w:val="en-US" w:bidi="ar-SA"/>
    </w:rPr>
  </w:style>
  <w:style w:type="character" w:customStyle="1" w:styleId="885">
    <w:name w:val="页眉 Char"/>
    <w:qFormat/>
    <w:uiPriority w:val="0"/>
    <w:rPr>
      <w:kern w:val="2"/>
      <w:sz w:val="18"/>
    </w:rPr>
  </w:style>
  <w:style w:type="character" w:customStyle="1" w:styleId="886">
    <w:name w:val="批注主题 Char3"/>
    <w:semiHidden/>
    <w:qFormat/>
    <w:uiPriority w:val="99"/>
    <w:rPr>
      <w:rFonts w:ascii="Calibri" w:hAnsi="Calibri" w:eastAsia="宋体" w:cs="Times New Roman"/>
      <w:b/>
      <w:bCs/>
      <w:szCs w:val="20"/>
    </w:rPr>
  </w:style>
  <w:style w:type="character" w:customStyle="1" w:styleId="887">
    <w:name w:val="明显参考2"/>
    <w:qFormat/>
    <w:uiPriority w:val="0"/>
    <w:rPr>
      <w:b/>
      <w:bCs/>
      <w:smallCaps/>
      <w:color w:val="C0504D"/>
      <w:spacing w:val="5"/>
      <w:u w:val="single"/>
    </w:rPr>
  </w:style>
  <w:style w:type="character" w:customStyle="1" w:styleId="888">
    <w:name w:val="批注主题 Char"/>
    <w:qFormat/>
    <w:uiPriority w:val="0"/>
    <w:rPr>
      <w:rFonts w:ascii="宋体"/>
      <w:b/>
      <w:bCs/>
      <w:sz w:val="28"/>
    </w:rPr>
  </w:style>
  <w:style w:type="character" w:customStyle="1" w:styleId="889">
    <w:name w:val="明显引用 Char2"/>
    <w:qFormat/>
    <w:uiPriority w:val="30"/>
    <w:rPr>
      <w:rFonts w:ascii="Calibri" w:hAnsi="Calibri" w:eastAsia="宋体" w:cs="Times New Roman"/>
      <w:b/>
      <w:bCs/>
      <w:i/>
      <w:iCs/>
      <w:color w:val="4F81BD"/>
      <w:szCs w:val="20"/>
    </w:rPr>
  </w:style>
  <w:style w:type="character" w:customStyle="1" w:styleId="890">
    <w:name w:val="页脚 Char"/>
    <w:qFormat/>
    <w:uiPriority w:val="99"/>
    <w:rPr>
      <w:kern w:val="2"/>
      <w:sz w:val="18"/>
    </w:rPr>
  </w:style>
  <w:style w:type="character" w:customStyle="1" w:styleId="891">
    <w:name w:val="标题 6 Char"/>
    <w:qFormat/>
    <w:uiPriority w:val="0"/>
    <w:rPr>
      <w:rFonts w:ascii="Arial" w:hAnsi="Arial" w:eastAsia="黑体"/>
      <w:b/>
      <w:sz w:val="24"/>
    </w:rPr>
  </w:style>
  <w:style w:type="character" w:customStyle="1" w:styleId="892">
    <w:name w:val="标题4 Char Char"/>
    <w:link w:val="893"/>
    <w:qFormat/>
    <w:uiPriority w:val="0"/>
    <w:rPr>
      <w:rFonts w:ascii="Arial" w:hAnsi="Arial"/>
      <w:b/>
      <w:bCs/>
      <w:sz w:val="24"/>
      <w:szCs w:val="32"/>
    </w:rPr>
  </w:style>
  <w:style w:type="paragraph" w:customStyle="1" w:styleId="893">
    <w:name w:val="标题4"/>
    <w:basedOn w:val="3"/>
    <w:next w:val="24"/>
    <w:link w:val="892"/>
    <w:qFormat/>
    <w:uiPriority w:val="0"/>
    <w:pPr>
      <w:keepNext/>
      <w:keepLines/>
      <w:autoSpaceDE/>
      <w:autoSpaceDN/>
      <w:spacing w:before="260" w:after="260" w:line="413" w:lineRule="auto"/>
      <w:ind w:left="0"/>
      <w:jc w:val="both"/>
    </w:pPr>
    <w:rPr>
      <w:rFonts w:ascii="Arial" w:hAnsi="Arial" w:cs="Times New Roman"/>
      <w:sz w:val="24"/>
      <w:szCs w:val="32"/>
      <w:lang w:val="en-US" w:bidi="ar-SA"/>
    </w:rPr>
  </w:style>
  <w:style w:type="character" w:customStyle="1" w:styleId="894">
    <w:name w:val="标题 4 Char"/>
    <w:qFormat/>
    <w:uiPriority w:val="0"/>
    <w:rPr>
      <w:rFonts w:ascii="Arial" w:hAnsi="Arial" w:eastAsia="黑体"/>
      <w:b/>
      <w:kern w:val="2"/>
      <w:sz w:val="28"/>
    </w:rPr>
  </w:style>
  <w:style w:type="character" w:customStyle="1" w:styleId="895">
    <w:name w:val="明显强调2"/>
    <w:qFormat/>
    <w:uiPriority w:val="0"/>
    <w:rPr>
      <w:b/>
      <w:bCs/>
      <w:i/>
      <w:iCs/>
      <w:color w:val="4F81BD"/>
    </w:rPr>
  </w:style>
  <w:style w:type="character" w:customStyle="1" w:styleId="896">
    <w:name w:val="批注文字 Char"/>
    <w:qFormat/>
    <w:locked/>
    <w:uiPriority w:val="0"/>
    <w:rPr>
      <w:kern w:val="2"/>
      <w:sz w:val="21"/>
    </w:rPr>
  </w:style>
  <w:style w:type="character" w:customStyle="1" w:styleId="897">
    <w:name w:val="批注文字 Char4"/>
    <w:semiHidden/>
    <w:qFormat/>
    <w:uiPriority w:val="99"/>
    <w:rPr>
      <w:rFonts w:ascii="Calibri" w:hAnsi="Calibri" w:eastAsia="宋体" w:cs="Times New Roman"/>
      <w:szCs w:val="20"/>
    </w:rPr>
  </w:style>
  <w:style w:type="character" w:customStyle="1" w:styleId="898">
    <w:name w:val="标题 2 Char"/>
    <w:qFormat/>
    <w:uiPriority w:val="0"/>
    <w:rPr>
      <w:rFonts w:ascii="Arial" w:hAnsi="Arial" w:eastAsia="黑体"/>
      <w:b/>
      <w:kern w:val="2"/>
      <w:sz w:val="32"/>
      <w:lang w:val="en-US" w:eastAsia="zh-CN"/>
    </w:rPr>
  </w:style>
  <w:style w:type="character" w:customStyle="1" w:styleId="899">
    <w:name w:val="正文文本缩进 2 Char2"/>
    <w:semiHidden/>
    <w:qFormat/>
    <w:uiPriority w:val="99"/>
    <w:rPr>
      <w:rFonts w:ascii="Calibri" w:hAnsi="Calibri" w:eastAsia="宋体" w:cs="Times New Roman"/>
      <w:szCs w:val="20"/>
    </w:rPr>
  </w:style>
  <w:style w:type="character" w:customStyle="1" w:styleId="900">
    <w:name w:val="日期 Char2"/>
    <w:semiHidden/>
    <w:qFormat/>
    <w:uiPriority w:val="99"/>
    <w:rPr>
      <w:rFonts w:ascii="Calibri" w:hAnsi="Calibri" w:eastAsia="宋体" w:cs="Times New Roman"/>
      <w:szCs w:val="20"/>
    </w:rPr>
  </w:style>
  <w:style w:type="character" w:customStyle="1" w:styleId="901">
    <w:name w:val="标题 8 Char"/>
    <w:qFormat/>
    <w:uiPriority w:val="0"/>
    <w:rPr>
      <w:rFonts w:ascii="Arial" w:hAnsi="Arial" w:eastAsia="黑体"/>
      <w:sz w:val="24"/>
    </w:rPr>
  </w:style>
  <w:style w:type="character" w:customStyle="1" w:styleId="902">
    <w:name w:val="副标题 Char1"/>
    <w:qFormat/>
    <w:uiPriority w:val="11"/>
    <w:rPr>
      <w:rFonts w:ascii="Cambria" w:hAnsi="Cambria" w:cs="Times New Roman"/>
      <w:b/>
      <w:bCs/>
      <w:kern w:val="28"/>
      <w:sz w:val="32"/>
      <w:szCs w:val="32"/>
    </w:rPr>
  </w:style>
  <w:style w:type="character" w:customStyle="1" w:styleId="903">
    <w:name w:val="rvts9"/>
    <w:qFormat/>
    <w:uiPriority w:val="0"/>
    <w:rPr>
      <w:rFonts w:hint="default" w:ascii="KNLe" w:hAnsi="KNLe"/>
    </w:rPr>
  </w:style>
  <w:style w:type="character" w:customStyle="1" w:styleId="904">
    <w:name w:val="rvts11"/>
    <w:qFormat/>
    <w:uiPriority w:val="0"/>
    <w:rPr>
      <w:rFonts w:hint="default" w:ascii="KNLe" w:hAnsi="KNLe"/>
      <w:u w:val="single"/>
    </w:rPr>
  </w:style>
  <w:style w:type="character" w:customStyle="1" w:styleId="905">
    <w:name w:val="标题 5 Char"/>
    <w:qFormat/>
    <w:uiPriority w:val="0"/>
    <w:rPr>
      <w:rFonts w:ascii="Calibri" w:hAnsi="Calibri"/>
      <w:b/>
      <w:bCs/>
      <w:kern w:val="2"/>
      <w:sz w:val="28"/>
      <w:szCs w:val="28"/>
    </w:rPr>
  </w:style>
  <w:style w:type="character" w:customStyle="1" w:styleId="906">
    <w:name w:val="批注文字 Char2"/>
    <w:qFormat/>
    <w:uiPriority w:val="0"/>
    <w:rPr>
      <w:kern w:val="2"/>
      <w:sz w:val="21"/>
    </w:rPr>
  </w:style>
  <w:style w:type="character" w:customStyle="1" w:styleId="907">
    <w:name w:val="批注框文本 Char"/>
    <w:qFormat/>
    <w:locked/>
    <w:uiPriority w:val="0"/>
    <w:rPr>
      <w:kern w:val="2"/>
      <w:sz w:val="18"/>
    </w:rPr>
  </w:style>
  <w:style w:type="character" w:customStyle="1" w:styleId="908">
    <w:name w:val="引用 Char1"/>
    <w:qFormat/>
    <w:uiPriority w:val="29"/>
    <w:rPr>
      <w:i/>
      <w:iCs/>
      <w:color w:val="000000"/>
      <w:kern w:val="2"/>
      <w:sz w:val="21"/>
    </w:rPr>
  </w:style>
  <w:style w:type="character" w:customStyle="1" w:styleId="909">
    <w:name w:val="rvts14"/>
    <w:qFormat/>
    <w:uiPriority w:val="0"/>
    <w:rPr>
      <w:rFonts w:hint="default" w:ascii="Times New Roman" w:hAnsi="Times New Roman" w:cs="Times New Roman"/>
      <w:color w:val="000000"/>
    </w:rPr>
  </w:style>
  <w:style w:type="character" w:customStyle="1" w:styleId="910">
    <w:name w:val="rvts15"/>
    <w:qFormat/>
    <w:uiPriority w:val="0"/>
    <w:rPr>
      <w:rFonts w:hint="default" w:ascii="KNLe" w:hAnsi="KNLe"/>
      <w:color w:val="000000"/>
    </w:rPr>
  </w:style>
  <w:style w:type="character" w:customStyle="1" w:styleId="911">
    <w:name w:val="正文文本 3 Char"/>
    <w:qFormat/>
    <w:uiPriority w:val="0"/>
    <w:rPr>
      <w:rFonts w:ascii="宋体" w:eastAsia="宋体"/>
      <w:kern w:val="2"/>
      <w:sz w:val="24"/>
      <w:lang w:val="en-US" w:eastAsia="zh-CN" w:bidi="ar-SA"/>
    </w:rPr>
  </w:style>
  <w:style w:type="character" w:customStyle="1" w:styleId="912">
    <w:name w:val="文档结构图 Char"/>
    <w:qFormat/>
    <w:uiPriority w:val="0"/>
    <w:rPr>
      <w:kern w:val="2"/>
      <w:sz w:val="21"/>
      <w:shd w:val="clear" w:color="auto" w:fill="000080"/>
    </w:rPr>
  </w:style>
  <w:style w:type="character" w:customStyle="1" w:styleId="913">
    <w:name w:val="引用 Char2"/>
    <w:qFormat/>
    <w:uiPriority w:val="29"/>
    <w:rPr>
      <w:rFonts w:ascii="Calibri" w:hAnsi="Calibri" w:eastAsia="宋体" w:cs="Times New Roman"/>
      <w:i/>
      <w:iCs/>
      <w:color w:val="000000"/>
      <w:szCs w:val="20"/>
    </w:rPr>
  </w:style>
  <w:style w:type="character" w:customStyle="1" w:styleId="914">
    <w:name w:val="rvts10"/>
    <w:qFormat/>
    <w:uiPriority w:val="0"/>
    <w:rPr>
      <w:rFonts w:hint="default" w:ascii="KNLe" w:hAnsi="KNLe"/>
      <w:b/>
      <w:bCs/>
    </w:rPr>
  </w:style>
  <w:style w:type="character" w:customStyle="1" w:styleId="915">
    <w:name w:val="纯文本 Char3"/>
    <w:semiHidden/>
    <w:qFormat/>
    <w:uiPriority w:val="99"/>
    <w:rPr>
      <w:rFonts w:ascii="宋体" w:hAnsi="Courier New" w:eastAsia="宋体" w:cs="Courier New"/>
      <w:szCs w:val="21"/>
    </w:rPr>
  </w:style>
  <w:style w:type="character" w:customStyle="1" w:styleId="916">
    <w:name w:val="标题 3 Char"/>
    <w:qFormat/>
    <w:uiPriority w:val="0"/>
    <w:rPr>
      <w:rFonts w:eastAsia="宋体"/>
      <w:b/>
      <w:kern w:val="2"/>
      <w:sz w:val="32"/>
      <w:lang w:val="en-US" w:eastAsia="zh-CN" w:bidi="ar-SA"/>
    </w:rPr>
  </w:style>
  <w:style w:type="character" w:customStyle="1" w:styleId="917">
    <w:name w:val="标题 7 Char"/>
    <w:qFormat/>
    <w:uiPriority w:val="0"/>
    <w:rPr>
      <w:b/>
      <w:sz w:val="24"/>
    </w:rPr>
  </w:style>
  <w:style w:type="character" w:customStyle="1" w:styleId="918">
    <w:name w:val="标题 9 Char"/>
    <w:qFormat/>
    <w:uiPriority w:val="0"/>
    <w:rPr>
      <w:rFonts w:ascii="Arial" w:hAnsi="Arial" w:eastAsia="黑体"/>
      <w:sz w:val="21"/>
    </w:rPr>
  </w:style>
  <w:style w:type="character" w:customStyle="1" w:styleId="919">
    <w:name w:val="正文文本缩进 3 Char"/>
    <w:qFormat/>
    <w:uiPriority w:val="0"/>
    <w:rPr>
      <w:kern w:val="2"/>
      <w:sz w:val="16"/>
    </w:rPr>
  </w:style>
  <w:style w:type="character" w:customStyle="1" w:styleId="920">
    <w:name w:val="批注框文本 Char2"/>
    <w:semiHidden/>
    <w:qFormat/>
    <w:uiPriority w:val="99"/>
    <w:rPr>
      <w:rFonts w:ascii="Calibri" w:hAnsi="Calibri" w:eastAsia="宋体" w:cs="Times New Roman"/>
      <w:sz w:val="18"/>
      <w:szCs w:val="18"/>
    </w:rPr>
  </w:style>
  <w:style w:type="character" w:customStyle="1" w:styleId="921">
    <w:name w:val="明显引用 Char1"/>
    <w:qFormat/>
    <w:uiPriority w:val="30"/>
    <w:rPr>
      <w:b/>
      <w:bCs/>
      <w:i/>
      <w:iCs/>
      <w:color w:val="4F81BD"/>
      <w:kern w:val="2"/>
      <w:sz w:val="21"/>
    </w:rPr>
  </w:style>
  <w:style w:type="character" w:customStyle="1" w:styleId="922">
    <w:name w:val="rvts13"/>
    <w:qFormat/>
    <w:uiPriority w:val="0"/>
    <w:rPr>
      <w:rFonts w:hint="default" w:ascii="KNLe" w:hAnsi="KNLe"/>
      <w:b/>
      <w:bCs/>
      <w:color w:val="000000"/>
      <w:sz w:val="24"/>
      <w:szCs w:val="24"/>
    </w:rPr>
  </w:style>
  <w:style w:type="character" w:customStyle="1" w:styleId="923">
    <w:name w:val="正文文本 Char1"/>
    <w:qFormat/>
    <w:uiPriority w:val="99"/>
    <w:rPr>
      <w:kern w:val="2"/>
      <w:sz w:val="21"/>
      <w:szCs w:val="22"/>
    </w:rPr>
  </w:style>
  <w:style w:type="character" w:customStyle="1" w:styleId="924">
    <w:name w:val="正文文本 2 Char"/>
    <w:qFormat/>
    <w:uiPriority w:val="0"/>
    <w:rPr>
      <w:rFonts w:ascii="楷体_GB2312" w:eastAsia="楷体_GB2312"/>
      <w:sz w:val="18"/>
    </w:rPr>
  </w:style>
  <w:style w:type="character" w:customStyle="1" w:styleId="925">
    <w:name w:val="正文文本缩进 2 Char"/>
    <w:qFormat/>
    <w:uiPriority w:val="0"/>
    <w:rPr>
      <w:rFonts w:ascii="楷体_GB2312" w:eastAsia="楷体_GB2312"/>
      <w:b/>
      <w:spacing w:val="-24"/>
      <w:sz w:val="28"/>
    </w:rPr>
  </w:style>
  <w:style w:type="paragraph" w:customStyle="1" w:styleId="926">
    <w:name w:val="_Style 919"/>
    <w:basedOn w:val="1"/>
    <w:next w:val="1"/>
    <w:unhideWhenUsed/>
    <w:qFormat/>
    <w:uiPriority w:val="39"/>
    <w:pPr>
      <w:widowControl w:val="0"/>
      <w:ind w:left="2520" w:leftChars="1200"/>
      <w:textAlignment w:val="auto"/>
    </w:pPr>
    <w:rPr>
      <w:rFonts w:ascii="Calibri" w:hAnsi="Calibri"/>
      <w:szCs w:val="22"/>
    </w:rPr>
  </w:style>
  <w:style w:type="character" w:customStyle="1" w:styleId="927">
    <w:name w:val="引用 字符"/>
    <w:basedOn w:val="59"/>
    <w:qFormat/>
    <w:uiPriority w:val="29"/>
    <w:rPr>
      <w:i/>
      <w:iCs/>
      <w:color w:val="404040" w:themeColor="text1" w:themeTint="BF"/>
      <w:kern w:val="2"/>
      <w:sz w:val="21"/>
      <w14:textFill>
        <w14:solidFill>
          <w14:schemeClr w14:val="tx1">
            <w14:lumMod w14:val="75000"/>
            <w14:lumOff w14:val="25000"/>
          </w14:schemeClr>
        </w14:solidFill>
      </w14:textFill>
    </w:rPr>
  </w:style>
  <w:style w:type="character" w:customStyle="1" w:styleId="928">
    <w:name w:val="明显引用 字符"/>
    <w:basedOn w:val="59"/>
    <w:qFormat/>
    <w:uiPriority w:val="30"/>
    <w:rPr>
      <w:i/>
      <w:iCs/>
      <w:color w:val="4F81BD" w:themeColor="accent1"/>
      <w:kern w:val="2"/>
      <w:sz w:val="21"/>
      <w14:textFill>
        <w14:solidFill>
          <w14:schemeClr w14:val="accent1"/>
        </w14:solidFill>
      </w14:textFill>
    </w:rPr>
  </w:style>
  <w:style w:type="paragraph" w:customStyle="1" w:styleId="929">
    <w:name w:val="修订11"/>
    <w:qFormat/>
    <w:uiPriority w:val="99"/>
    <w:rPr>
      <w:rFonts w:ascii="Times New Roman" w:hAnsi="Times New Roman" w:eastAsia="宋体" w:cs="Times New Roman"/>
      <w:kern w:val="2"/>
      <w:sz w:val="21"/>
      <w:szCs w:val="24"/>
      <w:lang w:val="en-US" w:eastAsia="zh-CN" w:bidi="ar-SA"/>
    </w:rPr>
  </w:style>
  <w:style w:type="character" w:customStyle="1" w:styleId="930">
    <w:name w:val="明显引用 Char"/>
    <w:qFormat/>
    <w:uiPriority w:val="0"/>
    <w:rPr>
      <w:rFonts w:ascii="Calibri" w:hAnsi="Calibri" w:eastAsia="宋体"/>
      <w:b/>
      <w:i/>
      <w:sz w:val="22"/>
      <w:lang w:val="en-US" w:eastAsia="en-US"/>
    </w:rPr>
  </w:style>
  <w:style w:type="character" w:customStyle="1" w:styleId="931">
    <w:name w:val="引用 Char"/>
    <w:qFormat/>
    <w:uiPriority w:val="0"/>
    <w:rPr>
      <w:rFonts w:ascii="Calibri" w:hAnsi="Calibri" w:eastAsia="宋体"/>
      <w:i/>
      <w:sz w:val="22"/>
      <w:lang w:val="en-US" w:eastAsia="en-US"/>
    </w:rPr>
  </w:style>
  <w:style w:type="character" w:customStyle="1" w:styleId="932">
    <w:name w:val="标题 字符1"/>
    <w:basedOn w:val="59"/>
    <w:qFormat/>
    <w:uiPriority w:val="10"/>
    <w:rPr>
      <w:rFonts w:asciiTheme="majorHAnsi" w:hAnsiTheme="majorHAnsi" w:eastAsiaTheme="majorEastAsia" w:cstheme="majorBidi"/>
      <w:b/>
      <w:bCs/>
      <w:sz w:val="32"/>
      <w:szCs w:val="32"/>
    </w:rPr>
  </w:style>
  <w:style w:type="character" w:customStyle="1" w:styleId="933">
    <w:name w:val="批注文字 字符1"/>
    <w:basedOn w:val="59"/>
    <w:semiHidden/>
    <w:qFormat/>
    <w:uiPriority w:val="99"/>
    <w:rPr>
      <w:rFonts w:ascii="Times New Roman" w:hAnsi="Times New Roman" w:eastAsia="宋体" w:cs="Times New Roman"/>
      <w:szCs w:val="20"/>
    </w:rPr>
  </w:style>
  <w:style w:type="character" w:customStyle="1" w:styleId="934">
    <w:name w:val="正文文本 3 字符1"/>
    <w:basedOn w:val="59"/>
    <w:semiHidden/>
    <w:qFormat/>
    <w:uiPriority w:val="99"/>
    <w:rPr>
      <w:rFonts w:ascii="Times New Roman" w:hAnsi="Times New Roman" w:eastAsia="宋体" w:cs="Times New Roman"/>
      <w:sz w:val="16"/>
      <w:szCs w:val="16"/>
    </w:rPr>
  </w:style>
  <w:style w:type="character" w:customStyle="1" w:styleId="935">
    <w:name w:val="正文文本 字符1"/>
    <w:basedOn w:val="59"/>
    <w:semiHidden/>
    <w:qFormat/>
    <w:uiPriority w:val="99"/>
    <w:rPr>
      <w:rFonts w:ascii="Times New Roman" w:hAnsi="Times New Roman" w:eastAsia="宋体" w:cs="Times New Roman"/>
      <w:szCs w:val="20"/>
    </w:rPr>
  </w:style>
  <w:style w:type="character" w:customStyle="1" w:styleId="936">
    <w:name w:val="文档结构图 字符1"/>
    <w:basedOn w:val="59"/>
    <w:semiHidden/>
    <w:qFormat/>
    <w:uiPriority w:val="99"/>
    <w:rPr>
      <w:rFonts w:ascii="Microsoft YaHei UI" w:hAnsi="Times New Roman" w:eastAsia="Microsoft YaHei UI" w:cs="Times New Roman"/>
      <w:sz w:val="18"/>
      <w:szCs w:val="18"/>
    </w:rPr>
  </w:style>
  <w:style w:type="character" w:customStyle="1" w:styleId="937">
    <w:name w:val="正文文本缩进 字符1"/>
    <w:basedOn w:val="59"/>
    <w:semiHidden/>
    <w:qFormat/>
    <w:uiPriority w:val="99"/>
    <w:rPr>
      <w:rFonts w:ascii="Times New Roman" w:hAnsi="Times New Roman" w:eastAsia="宋体" w:cs="Times New Roman"/>
      <w:szCs w:val="20"/>
    </w:rPr>
  </w:style>
  <w:style w:type="character" w:customStyle="1" w:styleId="938">
    <w:name w:val="批注框文本 字符1"/>
    <w:basedOn w:val="59"/>
    <w:semiHidden/>
    <w:qFormat/>
    <w:uiPriority w:val="99"/>
    <w:rPr>
      <w:rFonts w:ascii="Times New Roman" w:hAnsi="Times New Roman" w:eastAsia="宋体" w:cs="Times New Roman"/>
      <w:sz w:val="18"/>
      <w:szCs w:val="18"/>
    </w:rPr>
  </w:style>
  <w:style w:type="character" w:customStyle="1" w:styleId="939">
    <w:name w:val="正文文本 2 字符1"/>
    <w:basedOn w:val="59"/>
    <w:semiHidden/>
    <w:qFormat/>
    <w:uiPriority w:val="99"/>
    <w:rPr>
      <w:rFonts w:ascii="Times New Roman" w:hAnsi="Times New Roman" w:eastAsia="宋体" w:cs="Times New Roman"/>
      <w:szCs w:val="20"/>
    </w:rPr>
  </w:style>
  <w:style w:type="character" w:customStyle="1" w:styleId="940">
    <w:name w:val="正文文本缩进 2 字符1"/>
    <w:basedOn w:val="59"/>
    <w:semiHidden/>
    <w:qFormat/>
    <w:uiPriority w:val="99"/>
    <w:rPr>
      <w:rFonts w:ascii="Times New Roman" w:hAnsi="Times New Roman" w:eastAsia="宋体" w:cs="Times New Roman"/>
      <w:szCs w:val="20"/>
    </w:rPr>
  </w:style>
  <w:style w:type="character" w:customStyle="1" w:styleId="941">
    <w:name w:val="纯文本 字符1"/>
    <w:basedOn w:val="59"/>
    <w:semiHidden/>
    <w:qFormat/>
    <w:uiPriority w:val="99"/>
    <w:rPr>
      <w:rFonts w:hAnsi="Courier New" w:cs="Courier New" w:asciiTheme="minorEastAsia"/>
      <w:szCs w:val="20"/>
    </w:rPr>
  </w:style>
  <w:style w:type="character" w:customStyle="1" w:styleId="942">
    <w:name w:val="正文文本首行缩进 字符1"/>
    <w:basedOn w:val="935"/>
    <w:semiHidden/>
    <w:qFormat/>
    <w:uiPriority w:val="99"/>
    <w:rPr>
      <w:rFonts w:ascii="Times New Roman" w:hAnsi="Times New Roman" w:eastAsia="宋体" w:cs="Times New Roman"/>
      <w:szCs w:val="20"/>
    </w:rPr>
  </w:style>
  <w:style w:type="character" w:customStyle="1" w:styleId="943">
    <w:name w:val="脚注文本 字符1"/>
    <w:basedOn w:val="59"/>
    <w:semiHidden/>
    <w:qFormat/>
    <w:uiPriority w:val="99"/>
    <w:rPr>
      <w:rFonts w:ascii="Times New Roman" w:hAnsi="Times New Roman" w:eastAsia="宋体" w:cs="Times New Roman"/>
      <w:sz w:val="18"/>
      <w:szCs w:val="18"/>
    </w:rPr>
  </w:style>
  <w:style w:type="character" w:customStyle="1" w:styleId="944">
    <w:name w:val="尾注文本 字符1"/>
    <w:basedOn w:val="59"/>
    <w:semiHidden/>
    <w:qFormat/>
    <w:uiPriority w:val="99"/>
    <w:rPr>
      <w:rFonts w:ascii="Times New Roman" w:hAnsi="Times New Roman" w:eastAsia="宋体" w:cs="Times New Roman"/>
      <w:szCs w:val="20"/>
    </w:rPr>
  </w:style>
  <w:style w:type="character" w:customStyle="1" w:styleId="945">
    <w:name w:val="HTML 预设格式 字符1"/>
    <w:basedOn w:val="59"/>
    <w:semiHidden/>
    <w:qFormat/>
    <w:uiPriority w:val="99"/>
    <w:rPr>
      <w:rFonts w:ascii="Courier New" w:hAnsi="Courier New" w:eastAsia="宋体" w:cs="Courier New"/>
      <w:sz w:val="20"/>
      <w:szCs w:val="20"/>
    </w:rPr>
  </w:style>
  <w:style w:type="character" w:customStyle="1" w:styleId="946">
    <w:name w:val="批注主题 字符1"/>
    <w:basedOn w:val="933"/>
    <w:semiHidden/>
    <w:qFormat/>
    <w:uiPriority w:val="99"/>
    <w:rPr>
      <w:rFonts w:ascii="Times New Roman" w:hAnsi="Times New Roman" w:eastAsia="宋体" w:cs="Times New Roman"/>
      <w:b/>
      <w:bCs/>
      <w:szCs w:val="20"/>
    </w:rPr>
  </w:style>
  <w:style w:type="character" w:customStyle="1" w:styleId="947">
    <w:name w:val="正文文本缩进 3 字符1"/>
    <w:basedOn w:val="59"/>
    <w:semiHidden/>
    <w:qFormat/>
    <w:uiPriority w:val="99"/>
    <w:rPr>
      <w:rFonts w:ascii="Times New Roman" w:hAnsi="Times New Roman" w:eastAsia="宋体" w:cs="Times New Roman"/>
      <w:sz w:val="16"/>
      <w:szCs w:val="16"/>
    </w:rPr>
  </w:style>
  <w:style w:type="character" w:customStyle="1" w:styleId="948">
    <w:name w:val="正文文本首行缩进 2 字符1"/>
    <w:basedOn w:val="937"/>
    <w:semiHidden/>
    <w:qFormat/>
    <w:uiPriority w:val="99"/>
    <w:rPr>
      <w:rFonts w:ascii="Times New Roman" w:hAnsi="Times New Roman" w:eastAsia="宋体" w:cs="Times New Roman"/>
      <w:szCs w:val="20"/>
    </w:rPr>
  </w:style>
  <w:style w:type="character" w:customStyle="1" w:styleId="949">
    <w:name w:val="标题 3 Char Char Char"/>
    <w:qFormat/>
    <w:uiPriority w:val="0"/>
    <w:rPr>
      <w:rFonts w:eastAsia="宋体"/>
      <w:b/>
      <w:kern w:val="2"/>
      <w:sz w:val="32"/>
      <w:lang w:val="en-US" w:eastAsia="zh-CN" w:bidi="ar-SA"/>
    </w:rPr>
  </w:style>
  <w:style w:type="paragraph" w:customStyle="1" w:styleId="950">
    <w:name w:val="ѹʽ ꌢ 2 + Times New Roman ˄ŠǼӴ֠·: 5 󜺠0 ܺ ̶ֵ 20..."/>
    <w:basedOn w:val="1"/>
    <w:qFormat/>
    <w:uiPriority w:val="0"/>
    <w:pPr>
      <w:keepNext/>
      <w:spacing w:before="100" w:line="400" w:lineRule="atLeast"/>
      <w:textAlignment w:val="auto"/>
    </w:pPr>
    <w:rPr>
      <w:kern w:val="0"/>
      <w:sz w:val="28"/>
      <w:szCs w:val="28"/>
    </w:rPr>
  </w:style>
  <w:style w:type="character" w:customStyle="1" w:styleId="951">
    <w:name w:val="Heading 2 Char"/>
    <w:semiHidden/>
    <w:qFormat/>
    <w:locked/>
    <w:uiPriority w:val="0"/>
    <w:rPr>
      <w:rFonts w:ascii="Cambria" w:hAnsi="Cambria" w:eastAsia="宋体" w:cs="Times New Roman"/>
      <w:b/>
      <w:bCs/>
      <w:sz w:val="32"/>
      <w:szCs w:val="32"/>
    </w:rPr>
  </w:style>
  <w:style w:type="paragraph" w:customStyle="1" w:styleId="952">
    <w:name w:val="Char Char Char Char Char Char Char Char Char Char Char Char Char Char Char Char"/>
    <w:basedOn w:val="1"/>
    <w:qFormat/>
    <w:uiPriority w:val="0"/>
    <w:pPr>
      <w:widowControl w:val="0"/>
      <w:textAlignment w:val="auto"/>
    </w:pPr>
    <w:rPr>
      <w:rFonts w:ascii="Tahoma" w:hAnsi="Tahoma"/>
      <w:sz w:val="24"/>
    </w:rPr>
  </w:style>
  <w:style w:type="character" w:customStyle="1" w:styleId="953">
    <w:name w:val="font18"/>
    <w:qFormat/>
    <w:uiPriority w:val="0"/>
  </w:style>
  <w:style w:type="paragraph" w:customStyle="1" w:styleId="954">
    <w:name w:val="索引 41"/>
    <w:basedOn w:val="1"/>
    <w:next w:val="1"/>
    <w:semiHidden/>
    <w:qFormat/>
    <w:uiPriority w:val="0"/>
    <w:pPr>
      <w:widowControl w:val="0"/>
      <w:ind w:left="1260"/>
      <w:textAlignment w:val="auto"/>
    </w:pPr>
    <w:rPr>
      <w:rFonts w:ascii="Calibri" w:hAnsi="Calibri" w:eastAsia="Calibri" w:cs="宋体"/>
      <w:kern w:val="0"/>
      <w:sz w:val="20"/>
      <w:szCs w:val="22"/>
      <w:lang w:val="zh-CN"/>
    </w:rPr>
  </w:style>
  <w:style w:type="paragraph" w:customStyle="1" w:styleId="955">
    <w:name w:val="正文首行缩进1"/>
    <w:basedOn w:val="1"/>
    <w:qFormat/>
    <w:uiPriority w:val="0"/>
    <w:pPr>
      <w:widowControl w:val="0"/>
      <w:spacing w:line="360" w:lineRule="auto"/>
      <w:ind w:firstLine="200"/>
      <w:textAlignment w:val="auto"/>
    </w:pPr>
    <w:rPr>
      <w:rFonts w:ascii="仿宋_GB2312" w:eastAsia="仿宋_GB2312"/>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331455-13EE-4B8F-840A-88E1146D2540}">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11098</Words>
  <Characters>11675</Characters>
  <Lines>152</Lines>
  <Paragraphs>42</Paragraphs>
  <TotalTime>278</TotalTime>
  <ScaleCrop>false</ScaleCrop>
  <LinksUpToDate>false</LinksUpToDate>
  <CharactersWithSpaces>11827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2023-02-17T08:47:00Z</dcterms:created>
  <dc:creator>lj1234554321</dc:creator>
  <cp:lastModifiedBy>Joyce</cp:lastModifiedBy>
  <cp:lastPrinted>2026-02-12T01:35:00Z</cp:lastPrinted>
  <dcterms:modified xsi:type="dcterms:W3CDTF">2026-04-16T08:16:05Z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1545F67199AB4A53BDBAF9D6A4F0224D_13</vt:lpwstr>
  </property>
  <property fmtid="{D5CDD505-2E9C-101B-9397-08002B2CF9AE}" pid="4" name="KSOTemplateDocerSaveRecord">
    <vt:lpwstr>eyJoZGlkIjoiNDM1MjE5ZDY3MmU0MTk5ODk5YTY5MmRlMjMwNGNkMDIiLCJ1c2VySWQiOiIyODA0NDE3MTYifQ==</vt:lpwstr>
  </property>
</Properties>
</file>