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017D">
      <w:pPr>
        <w:rPr>
          <w:rFonts w:ascii="方正小标宋_GBK" w:eastAsia="方正小标宋_GBK"/>
          <w:sz w:val="72"/>
          <w:szCs w:val="72"/>
        </w:rPr>
      </w:pPr>
    </w:p>
    <w:p w14:paraId="1B204A81">
      <w:pPr>
        <w:jc w:val="center"/>
        <w:rPr>
          <w:rFonts w:ascii="方正小标宋_GBK" w:eastAsia="方正小标宋_GBK"/>
          <w:sz w:val="72"/>
          <w:szCs w:val="72"/>
        </w:rPr>
      </w:pPr>
      <w:r>
        <w:rPr>
          <w:rFonts w:hint="eastAsia" w:ascii="方正小标宋_GBK" w:eastAsia="方正小标宋_GBK"/>
          <w:b/>
          <w:bCs/>
          <w:sz w:val="72"/>
          <w:szCs w:val="72"/>
        </w:rPr>
        <w:t>竞争性磋商文件</w:t>
      </w:r>
    </w:p>
    <w:p w14:paraId="544FB9B0">
      <w:pPr>
        <w:jc w:val="center"/>
        <w:rPr>
          <w:rFonts w:ascii="方正仿宋_GBK" w:eastAsia="方正仿宋_GBK"/>
          <w:sz w:val="28"/>
          <w:szCs w:val="28"/>
        </w:rPr>
      </w:pPr>
    </w:p>
    <w:p w14:paraId="69AB20C3">
      <w:pPr>
        <w:jc w:val="center"/>
        <w:rPr>
          <w:rFonts w:ascii="方正仿宋_GBK" w:eastAsia="方正仿宋_GBK"/>
          <w:sz w:val="28"/>
          <w:szCs w:val="28"/>
        </w:rPr>
      </w:pPr>
    </w:p>
    <w:p w14:paraId="03CD2E77">
      <w:pPr>
        <w:jc w:val="center"/>
        <w:rPr>
          <w:rFonts w:ascii="方正仿宋_GBK" w:eastAsia="方正仿宋_GBK"/>
          <w:sz w:val="28"/>
          <w:szCs w:val="28"/>
        </w:rPr>
      </w:pPr>
    </w:p>
    <w:p w14:paraId="5E670C35">
      <w:pPr>
        <w:jc w:val="center"/>
        <w:rPr>
          <w:rFonts w:ascii="方正仿宋_GBK" w:eastAsia="方正仿宋_GBK"/>
          <w:sz w:val="28"/>
          <w:szCs w:val="28"/>
        </w:rPr>
      </w:pPr>
    </w:p>
    <w:p w14:paraId="78C1FD91">
      <w:pPr>
        <w:jc w:val="center"/>
        <w:rPr>
          <w:rFonts w:ascii="方正仿宋_GBK" w:eastAsia="方正仿宋_GBK"/>
          <w:sz w:val="28"/>
          <w:szCs w:val="28"/>
        </w:rPr>
      </w:pPr>
    </w:p>
    <w:p w14:paraId="50E9909E">
      <w:pPr>
        <w:ind w:firstLine="964" w:firstLineChars="300"/>
        <w:rPr>
          <w:rFonts w:ascii="宋体" w:hAnsi="宋体"/>
          <w:b/>
          <w:sz w:val="32"/>
          <w:szCs w:val="32"/>
        </w:rPr>
      </w:pPr>
      <w:r>
        <w:rPr>
          <w:rFonts w:hint="eastAsia" w:ascii="宋体" w:hAnsi="宋体"/>
          <w:b/>
          <w:sz w:val="32"/>
          <w:szCs w:val="32"/>
        </w:rPr>
        <w:t>项目编号：PKZC-2026-HSCS011</w:t>
      </w:r>
    </w:p>
    <w:p w14:paraId="0BC90F85">
      <w:pPr>
        <w:ind w:firstLine="964" w:firstLineChars="300"/>
        <w:rPr>
          <w:rFonts w:ascii="宋体" w:hAnsi="宋体"/>
          <w:b/>
          <w:sz w:val="32"/>
          <w:szCs w:val="32"/>
          <w:highlight w:val="yellow"/>
        </w:rPr>
      </w:pPr>
      <w:r>
        <w:rPr>
          <w:rFonts w:hint="eastAsia" w:ascii="宋体" w:hAnsi="宋体"/>
          <w:b/>
          <w:sz w:val="32"/>
          <w:szCs w:val="32"/>
        </w:rPr>
        <w:t>项目名称：南京江北新区生态环境和水务局</w:t>
      </w:r>
    </w:p>
    <w:p w14:paraId="5437B488">
      <w:pPr>
        <w:ind w:left="2693" w:leftChars="1221" w:hanging="129" w:hangingChars="40"/>
        <w:rPr>
          <w:rFonts w:ascii="仿宋" w:hAnsi="仿宋" w:cs="宋体"/>
          <w:b/>
          <w:bCs/>
          <w:kern w:val="0"/>
          <w:sz w:val="36"/>
          <w:szCs w:val="36"/>
          <w:highlight w:val="yellow"/>
        </w:rPr>
      </w:pPr>
      <w:r>
        <w:rPr>
          <w:rFonts w:hint="eastAsia" w:ascii="宋体" w:hAnsi="宋体"/>
          <w:b/>
          <w:sz w:val="32"/>
          <w:szCs w:val="32"/>
        </w:rPr>
        <w:t>2</w:t>
      </w:r>
      <w:r>
        <w:rPr>
          <w:rFonts w:ascii="宋体" w:hAnsi="宋体"/>
          <w:b/>
          <w:sz w:val="32"/>
          <w:szCs w:val="32"/>
        </w:rPr>
        <w:t>026年</w:t>
      </w:r>
      <w:r>
        <w:rPr>
          <w:rFonts w:hint="eastAsia" w:ascii="宋体" w:hAnsi="宋体"/>
          <w:b/>
          <w:sz w:val="32"/>
          <w:szCs w:val="32"/>
        </w:rPr>
        <w:t>常年法律顾问</w:t>
      </w:r>
    </w:p>
    <w:p w14:paraId="156A0FA5">
      <w:pPr>
        <w:ind w:firstLine="960" w:firstLineChars="300"/>
        <w:rPr>
          <w:sz w:val="32"/>
          <w:szCs w:val="32"/>
        </w:rPr>
      </w:pPr>
    </w:p>
    <w:p w14:paraId="52C5F637"/>
    <w:p w14:paraId="5A5A3625">
      <w:pPr>
        <w:pStyle w:val="8"/>
      </w:pPr>
    </w:p>
    <w:p w14:paraId="5E69FC03">
      <w:pPr>
        <w:rPr>
          <w:rFonts w:hint="eastAsia"/>
        </w:rPr>
      </w:pPr>
    </w:p>
    <w:p w14:paraId="6814113A">
      <w:pPr>
        <w:pStyle w:val="31"/>
      </w:pPr>
    </w:p>
    <w:p w14:paraId="581B6FB5">
      <w:pPr>
        <w:pStyle w:val="32"/>
      </w:pPr>
    </w:p>
    <w:p w14:paraId="0EBED434"/>
    <w:p w14:paraId="1F4A4300">
      <w:pPr>
        <w:pStyle w:val="31"/>
      </w:pPr>
    </w:p>
    <w:p w14:paraId="6641A8FC">
      <w:pPr>
        <w:pStyle w:val="32"/>
      </w:pPr>
    </w:p>
    <w:p w14:paraId="683E1726"/>
    <w:p w14:paraId="6AEC996C">
      <w:pPr>
        <w:pStyle w:val="31"/>
      </w:pPr>
    </w:p>
    <w:p w14:paraId="5093B5B8">
      <w:pPr>
        <w:jc w:val="center"/>
        <w:rPr>
          <w:rFonts w:hint="eastAsia" w:ascii="宋体" w:hAnsi="宋体" w:cs="宋体"/>
          <w:b/>
          <w:bCs/>
          <w:sz w:val="32"/>
          <w:szCs w:val="32"/>
        </w:rPr>
      </w:pPr>
      <w:bookmarkStart w:id="0" w:name="OLE_LINK2"/>
      <w:bookmarkStart w:id="1" w:name="OLE_LINK1"/>
      <w:r>
        <w:rPr>
          <w:rFonts w:hint="eastAsia" w:ascii="宋体" w:hAnsi="宋体" w:cs="宋体"/>
          <w:b/>
          <w:bCs/>
          <w:sz w:val="32"/>
          <w:szCs w:val="32"/>
        </w:rPr>
        <w:t>南京浦瑞招投标咨询服务有限公司</w:t>
      </w:r>
    </w:p>
    <w:bookmarkEnd w:id="0"/>
    <w:bookmarkEnd w:id="1"/>
    <w:p w14:paraId="3CD61265">
      <w:pPr>
        <w:jc w:val="center"/>
        <w:rPr>
          <w:rFonts w:hint="eastAsia" w:ascii="宋体" w:hAnsi="宋体" w:cs="宋体"/>
          <w:b/>
          <w:bCs/>
          <w:sz w:val="32"/>
          <w:szCs w:val="32"/>
        </w:rPr>
      </w:pPr>
      <w:r>
        <w:rPr>
          <w:rFonts w:hint="eastAsia" w:ascii="宋体" w:hAnsi="宋体" w:cs="宋体"/>
          <w:b/>
          <w:bCs/>
          <w:sz w:val="32"/>
          <w:szCs w:val="32"/>
        </w:rPr>
        <w:t>2026年3月</w:t>
      </w:r>
    </w:p>
    <w:p w14:paraId="1103764B">
      <w:pPr>
        <w:spacing w:line="360" w:lineRule="auto"/>
        <w:rPr>
          <w:rFonts w:hint="eastAsia" w:ascii="仿宋" w:hAnsi="仿宋" w:eastAsia="仿宋" w:cs="仿宋"/>
          <w:b/>
          <w:bCs/>
          <w:sz w:val="24"/>
        </w:rPr>
      </w:pPr>
    </w:p>
    <w:p w14:paraId="73898D2F">
      <w:pPr>
        <w:spacing w:line="360" w:lineRule="auto"/>
        <w:rPr>
          <w:rFonts w:hint="eastAsia" w:ascii="仿宋" w:hAnsi="仿宋" w:eastAsia="仿宋" w:cs="仿宋"/>
          <w:b/>
          <w:bCs/>
          <w:sz w:val="24"/>
        </w:rPr>
      </w:pPr>
    </w:p>
    <w:p w14:paraId="226D5A2E">
      <w:pPr>
        <w:spacing w:line="360" w:lineRule="auto"/>
        <w:jc w:val="center"/>
        <w:rPr>
          <w:rFonts w:hint="eastAsia" w:ascii="仿宋" w:hAnsi="仿宋" w:eastAsia="仿宋" w:cs="仿宋"/>
          <w:b/>
          <w:bCs/>
          <w:sz w:val="24"/>
        </w:rPr>
      </w:pPr>
    </w:p>
    <w:p w14:paraId="5BE61475">
      <w:pPr>
        <w:spacing w:line="360" w:lineRule="auto"/>
        <w:jc w:val="center"/>
        <w:rPr>
          <w:rFonts w:hint="eastAsia" w:ascii="仿宋" w:hAnsi="仿宋" w:eastAsia="仿宋" w:cs="仿宋"/>
          <w:b/>
          <w:bCs/>
          <w:sz w:val="24"/>
        </w:rPr>
      </w:pPr>
      <w:r>
        <w:rPr>
          <w:rFonts w:hint="eastAsia" w:ascii="仿宋" w:hAnsi="仿宋" w:eastAsia="仿宋" w:cs="仿宋"/>
          <w:b/>
          <w:bCs/>
          <w:sz w:val="24"/>
        </w:rPr>
        <w:t>第一章 竞争性磋商文件</w:t>
      </w:r>
    </w:p>
    <w:p w14:paraId="0D6A6840">
      <w:pPr>
        <w:spacing w:line="360" w:lineRule="auto"/>
        <w:ind w:firstLine="482" w:firstLineChars="200"/>
        <w:rPr>
          <w:rFonts w:hint="eastAsia" w:ascii="仿宋" w:hAnsi="仿宋" w:eastAsia="仿宋" w:cs="仿宋"/>
          <w:sz w:val="24"/>
        </w:rPr>
      </w:pPr>
      <w:r>
        <w:rPr>
          <w:rFonts w:hint="eastAsia" w:ascii="仿宋" w:hAnsi="仿宋" w:eastAsia="仿宋" w:cs="仿宋"/>
          <w:b/>
          <w:bCs/>
          <w:sz w:val="24"/>
          <w:u w:val="single"/>
        </w:rPr>
        <w:t>南京浦瑞招投标咨询服务有限公司</w:t>
      </w:r>
      <w:r>
        <w:rPr>
          <w:rFonts w:hint="eastAsia" w:ascii="仿宋" w:hAnsi="仿宋" w:eastAsia="仿宋" w:cs="仿宋"/>
          <w:sz w:val="24"/>
        </w:rPr>
        <w:t>（以下简称“浦瑞招标”）受</w:t>
      </w:r>
      <w:r>
        <w:rPr>
          <w:rFonts w:hint="eastAsia" w:ascii="仿宋" w:hAnsi="仿宋" w:eastAsia="仿宋" w:cs="仿宋"/>
          <w:b/>
          <w:bCs/>
          <w:sz w:val="24"/>
          <w:u w:val="single"/>
        </w:rPr>
        <w:t>南京江北新区管理委员会生态环境和水务局</w:t>
      </w:r>
      <w:r>
        <w:rPr>
          <w:rFonts w:hint="eastAsia" w:ascii="仿宋" w:hAnsi="仿宋" w:eastAsia="仿宋" w:cs="仿宋"/>
          <w:sz w:val="24"/>
        </w:rPr>
        <w:t>（单位名称，以下简称“采购人”）委托，就</w:t>
      </w:r>
      <w:r>
        <w:rPr>
          <w:rFonts w:hint="eastAsia" w:ascii="仿宋" w:hAnsi="仿宋" w:eastAsia="仿宋" w:cs="仿宋"/>
          <w:b/>
          <w:bCs/>
          <w:sz w:val="24"/>
          <w:u w:val="single"/>
        </w:rPr>
        <w:t>南京江北新区生态环境和水务局2026年常年法律顾问</w:t>
      </w:r>
      <w:r>
        <w:rPr>
          <w:rFonts w:hint="eastAsia" w:ascii="仿宋" w:hAnsi="仿宋" w:eastAsia="仿宋" w:cs="仿宋"/>
          <w:sz w:val="24"/>
        </w:rPr>
        <w:t>（项目名称）进行竞争性磋商采购，兹邀请符合资格条件的供应商提交响应文件和磋商。</w:t>
      </w:r>
    </w:p>
    <w:p w14:paraId="55512A82">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一、项目基本情况</w:t>
      </w:r>
    </w:p>
    <w:p w14:paraId="193DFCEF">
      <w:pPr>
        <w:spacing w:line="360" w:lineRule="auto"/>
        <w:ind w:firstLine="480" w:firstLineChars="200"/>
        <w:rPr>
          <w:rFonts w:hint="eastAsia" w:ascii="仿宋" w:hAnsi="仿宋" w:eastAsia="仿宋" w:cs="仿宋"/>
          <w:bCs/>
          <w:sz w:val="24"/>
          <w:highlight w:val="yellow"/>
        </w:rPr>
      </w:pPr>
      <w:r>
        <w:rPr>
          <w:rFonts w:hint="eastAsia" w:ascii="仿宋" w:hAnsi="仿宋" w:eastAsia="仿宋" w:cs="仿宋"/>
          <w:sz w:val="24"/>
        </w:rPr>
        <w:t>1.项目编号：</w:t>
      </w:r>
      <w:r>
        <w:rPr>
          <w:rFonts w:hint="eastAsia" w:ascii="仿宋" w:hAnsi="仿宋" w:eastAsia="仿宋" w:cs="仿宋"/>
          <w:bCs/>
          <w:sz w:val="24"/>
        </w:rPr>
        <w:t>PKZC-2026-HSCS011</w:t>
      </w:r>
    </w:p>
    <w:p w14:paraId="03B6971A">
      <w:pPr>
        <w:spacing w:line="360" w:lineRule="auto"/>
        <w:ind w:firstLine="480" w:firstLineChars="200"/>
        <w:rPr>
          <w:rFonts w:hint="eastAsia" w:ascii="仿宋" w:hAnsi="仿宋" w:eastAsia="仿宋" w:cs="仿宋"/>
          <w:sz w:val="24"/>
        </w:rPr>
      </w:pPr>
      <w:r>
        <w:rPr>
          <w:rFonts w:hint="eastAsia" w:ascii="仿宋" w:hAnsi="仿宋" w:eastAsia="仿宋" w:cs="仿宋"/>
          <w:sz w:val="24"/>
        </w:rPr>
        <w:t>2.项目名称：</w:t>
      </w:r>
      <w:r>
        <w:rPr>
          <w:rFonts w:hint="eastAsia" w:ascii="仿宋" w:hAnsi="仿宋" w:eastAsia="仿宋" w:cs="仿宋"/>
          <w:color w:val="000000"/>
          <w:sz w:val="24"/>
        </w:rPr>
        <w:t>南京江北新区生态环境和水务局2026年常年法律顾问</w:t>
      </w:r>
    </w:p>
    <w:p w14:paraId="1E663ECB">
      <w:pPr>
        <w:spacing w:line="360" w:lineRule="auto"/>
        <w:ind w:firstLine="480" w:firstLineChars="200"/>
        <w:rPr>
          <w:rFonts w:hint="eastAsia" w:ascii="仿宋" w:hAnsi="仿宋" w:eastAsia="仿宋" w:cs="仿宋"/>
          <w:sz w:val="24"/>
        </w:rPr>
      </w:pPr>
      <w:r>
        <w:rPr>
          <w:rFonts w:hint="eastAsia" w:ascii="仿宋" w:hAnsi="仿宋" w:eastAsia="仿宋" w:cs="仿宋"/>
          <w:sz w:val="24"/>
        </w:rPr>
        <w:t>3.采购项目预算：20万元</w:t>
      </w:r>
    </w:p>
    <w:p w14:paraId="5D1B15FA">
      <w:pPr>
        <w:spacing w:line="360" w:lineRule="auto"/>
        <w:ind w:firstLine="480" w:firstLineChars="200"/>
        <w:rPr>
          <w:rFonts w:hint="eastAsia" w:ascii="仿宋" w:hAnsi="仿宋" w:eastAsia="仿宋" w:cs="仿宋"/>
          <w:sz w:val="24"/>
        </w:rPr>
      </w:pPr>
      <w:r>
        <w:rPr>
          <w:rFonts w:hint="eastAsia" w:ascii="仿宋" w:hAnsi="仿宋" w:eastAsia="仿宋" w:cs="仿宋"/>
          <w:sz w:val="24"/>
          <w:highlight w:val="white"/>
        </w:rPr>
        <w:t>4.</w:t>
      </w:r>
      <w:r>
        <w:rPr>
          <w:rFonts w:hint="eastAsia" w:ascii="仿宋" w:hAnsi="仿宋" w:eastAsia="仿宋" w:cs="仿宋"/>
          <w:color w:val="000000"/>
          <w:sz w:val="24"/>
          <w:highlight w:val="white"/>
        </w:rPr>
        <w:t>本项目最高限价</w:t>
      </w:r>
      <w:r>
        <w:rPr>
          <w:rFonts w:hint="eastAsia" w:ascii="仿宋" w:hAnsi="仿宋" w:eastAsia="仿宋" w:cs="仿宋"/>
          <w:color w:val="000000"/>
          <w:sz w:val="24"/>
          <w:highlight w:val="white"/>
          <w:lang w:val="en-US" w:eastAsia="zh-CN"/>
        </w:rPr>
        <w:t>18</w:t>
      </w:r>
      <w:r>
        <w:rPr>
          <w:rFonts w:hint="eastAsia" w:ascii="仿宋" w:hAnsi="仿宋" w:eastAsia="仿宋" w:cs="仿宋"/>
          <w:color w:val="000000"/>
          <w:sz w:val="24"/>
        </w:rPr>
        <w:t>万元</w:t>
      </w:r>
      <w:r>
        <w:rPr>
          <w:rFonts w:hint="eastAsia" w:ascii="仿宋" w:hAnsi="仿宋" w:eastAsia="仿宋" w:cs="仿宋"/>
          <w:sz w:val="24"/>
        </w:rPr>
        <w:t>(超出本项目最高限价的总报价，将作无效响应处理)</w:t>
      </w:r>
    </w:p>
    <w:p w14:paraId="0340FC75">
      <w:pPr>
        <w:spacing w:line="360" w:lineRule="auto"/>
        <w:ind w:firstLine="480"/>
        <w:rPr>
          <w:rFonts w:hint="eastAsia" w:ascii="仿宋" w:hAnsi="仿宋" w:eastAsia="仿宋" w:cs="仿宋"/>
          <w:color w:val="000000"/>
          <w:sz w:val="24"/>
        </w:rPr>
      </w:pPr>
      <w:r>
        <w:rPr>
          <w:rFonts w:hint="eastAsia" w:ascii="仿宋" w:hAnsi="仿宋" w:eastAsia="仿宋" w:cs="仿宋"/>
          <w:color w:val="000000"/>
          <w:sz w:val="24"/>
        </w:rPr>
        <w:t>5.采购需求（简介）：南京江北新区生态环境和水务局2026年常年法律顾问项目，详细内容见本磋商文件第四章。</w:t>
      </w:r>
    </w:p>
    <w:p w14:paraId="5B3F7E58">
      <w:pPr>
        <w:spacing w:line="360" w:lineRule="auto"/>
        <w:ind w:firstLine="480"/>
        <w:rPr>
          <w:rFonts w:hint="eastAsia" w:ascii="仿宋" w:hAnsi="仿宋" w:eastAsia="仿宋" w:cs="仿宋"/>
          <w:color w:val="000000"/>
          <w:sz w:val="24"/>
          <w:highlight w:val="yellow"/>
        </w:rPr>
      </w:pPr>
      <w:r>
        <w:rPr>
          <w:rFonts w:hint="eastAsia" w:ascii="仿宋" w:hAnsi="仿宋" w:eastAsia="仿宋" w:cs="仿宋"/>
          <w:color w:val="000000"/>
          <w:sz w:val="24"/>
          <w:highlight w:val="white"/>
        </w:rPr>
        <w:t>6.合同履行期限：合同签订之日起</w:t>
      </w:r>
      <w:r>
        <w:rPr>
          <w:rFonts w:hint="eastAsia" w:ascii="仿宋" w:hAnsi="仿宋" w:eastAsia="仿宋" w:cs="仿宋"/>
          <w:color w:val="000000"/>
          <w:sz w:val="24"/>
        </w:rPr>
        <w:t>一年</w:t>
      </w:r>
    </w:p>
    <w:p w14:paraId="1D1733C7">
      <w:pPr>
        <w:spacing w:line="360" w:lineRule="auto"/>
        <w:ind w:firstLine="480"/>
        <w:rPr>
          <w:rFonts w:hint="eastAsia" w:ascii="仿宋" w:hAnsi="仿宋" w:eastAsia="仿宋" w:cs="仿宋"/>
          <w:sz w:val="24"/>
        </w:rPr>
      </w:pPr>
      <w:r>
        <w:rPr>
          <w:rFonts w:hint="eastAsia" w:ascii="仿宋" w:hAnsi="仿宋" w:eastAsia="仿宋" w:cs="仿宋"/>
          <w:sz w:val="24"/>
        </w:rPr>
        <w:t>7.本项目不接受联合体参与磋商。</w:t>
      </w:r>
    </w:p>
    <w:p w14:paraId="45869CB8">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二、供应商资格要求  </w:t>
      </w:r>
    </w:p>
    <w:p w14:paraId="1A24030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合格供应商资格条件，并需要提供证明材料：</w:t>
      </w:r>
    </w:p>
    <w:p w14:paraId="40C95B5E">
      <w:pPr>
        <w:spacing w:line="264" w:lineRule="auto"/>
        <w:ind w:firstLine="480"/>
        <w:rPr>
          <w:rFonts w:hint="eastAsia" w:ascii="仿宋" w:hAnsi="仿宋" w:eastAsia="仿宋" w:cs="仿宋"/>
          <w:sz w:val="24"/>
        </w:rPr>
      </w:pPr>
      <w:r>
        <w:rPr>
          <w:rFonts w:hint="eastAsia" w:ascii="仿宋" w:hAnsi="仿宋" w:eastAsia="仿宋" w:cs="仿宋"/>
          <w:bCs/>
          <w:sz w:val="24"/>
        </w:rPr>
        <w:t>2.1</w:t>
      </w:r>
      <w:r>
        <w:rPr>
          <w:rFonts w:hint="eastAsia" w:ascii="仿宋" w:hAnsi="仿宋" w:eastAsia="仿宋" w:cs="仿宋"/>
          <w:sz w:val="24"/>
        </w:rPr>
        <w:t>满足《中华人民共和国政府采购法》第二十二条规定，并提供下列材料：</w:t>
      </w:r>
    </w:p>
    <w:p w14:paraId="7885179D">
      <w:pPr>
        <w:spacing w:line="360" w:lineRule="auto"/>
        <w:rPr>
          <w:rFonts w:hint="eastAsia" w:ascii="仿宋" w:hAnsi="仿宋" w:eastAsia="仿宋" w:cs="仿宋"/>
          <w:bCs/>
          <w:sz w:val="24"/>
        </w:rPr>
      </w:pPr>
      <w:r>
        <w:rPr>
          <w:rFonts w:hint="eastAsia" w:ascii="仿宋" w:hAnsi="仿宋" w:eastAsia="仿宋" w:cs="仿宋"/>
          <w:sz w:val="24"/>
          <w:lang w:val="zh-CN"/>
        </w:rPr>
        <w:t>供应商信用承诺函</w:t>
      </w:r>
      <w:r>
        <w:rPr>
          <w:rFonts w:hint="eastAsia" w:ascii="仿宋" w:hAnsi="仿宋" w:eastAsia="仿宋" w:cs="仿宋"/>
          <w:bCs/>
          <w:sz w:val="24"/>
        </w:rPr>
        <w:t>（南京市政府采购供应商信用记录表暨信用承诺书格式详见招标文件第六章附件三）</w:t>
      </w:r>
    </w:p>
    <w:p w14:paraId="6FA6E17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2.2 </w:t>
      </w:r>
      <w:r>
        <w:rPr>
          <w:rFonts w:hint="eastAsia" w:ascii="仿宋" w:hAnsi="仿宋" w:eastAsia="仿宋" w:cs="仿宋"/>
          <w:sz w:val="24"/>
        </w:rPr>
        <w:t>未被“信用中国”网站（www.creditchina.gov.cn）列入失信被执行人、重大税收违法案件当事人名单、政府采购严重失信行为记录名单。（提供网站截图）</w:t>
      </w:r>
    </w:p>
    <w:p w14:paraId="39EDED9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2.3采购人根据采购项目的特殊要求规定的特定条件：无</w:t>
      </w:r>
    </w:p>
    <w:p w14:paraId="3FB8A8B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2.4 拒绝下述供应商参加本次采购活动： </w:t>
      </w:r>
    </w:p>
    <w:p w14:paraId="23711CD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2.4.1 参加政府采购活动前三年内，在经营活动中有重大违法记录的；</w:t>
      </w:r>
    </w:p>
    <w:p w14:paraId="24A447AF">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2.4.2 被信用中国网站、中国政府采购网站列入失信被执行人名单、重大税收违法案件当事人名单、政府采购严重违法失信行为记录名单的； </w:t>
      </w:r>
    </w:p>
    <w:p w14:paraId="1F3C672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2.4.3 在全国范围内受过财政部门禁止参加政府采购活动的处罚期限未满的；</w:t>
      </w:r>
    </w:p>
    <w:p w14:paraId="60783E2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2.4.4 为本采购项目提供整体设计、规范编制，以及项目管理、监理、检测等服务；</w:t>
      </w:r>
    </w:p>
    <w:p w14:paraId="37FDB33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2.4.5 参加本次采购活动不同供应商的授权代理人（或法定代表人、项目经理、项目总监、项目负责人等）在采购文件发布日上月至投标截止日当月在同一单位缴纳社会保险的。</w:t>
      </w:r>
    </w:p>
    <w:p w14:paraId="2DAC726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 xml:space="preserve">2.4.6 参加本次采购活动不同供应商的法定代表人或委托代理人有夫妻、直系血亲关系的； </w:t>
      </w:r>
    </w:p>
    <w:p w14:paraId="07AF732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2.4.7 参加本次采购活动不同供应商的负责人为同一人，或不同供应商之间存在直接控股、管理关系的。</w:t>
      </w:r>
    </w:p>
    <w:p w14:paraId="1BB472D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三、其他说明事项</w:t>
      </w:r>
    </w:p>
    <w:p w14:paraId="43914A22">
      <w:pPr>
        <w:spacing w:line="360" w:lineRule="auto"/>
        <w:ind w:firstLine="480" w:firstLineChars="200"/>
        <w:rPr>
          <w:rFonts w:hint="eastAsia" w:ascii="仿宋" w:hAnsi="仿宋" w:eastAsia="仿宋" w:cs="仿宋"/>
          <w:sz w:val="24"/>
        </w:rPr>
      </w:pPr>
      <w:r>
        <w:rPr>
          <w:rFonts w:hint="eastAsia" w:ascii="仿宋" w:hAnsi="仿宋" w:eastAsia="仿宋" w:cs="仿宋"/>
          <w:sz w:val="24"/>
        </w:rPr>
        <w:t>3.1本次采购不接受供应商联合体投标。</w:t>
      </w:r>
    </w:p>
    <w:p w14:paraId="4222E5AB">
      <w:pPr>
        <w:spacing w:line="360" w:lineRule="auto"/>
        <w:ind w:firstLine="480" w:firstLineChars="200"/>
        <w:rPr>
          <w:rFonts w:hint="eastAsia" w:ascii="仿宋" w:hAnsi="仿宋" w:eastAsia="仿宋" w:cs="仿宋"/>
          <w:sz w:val="24"/>
        </w:rPr>
      </w:pPr>
      <w:r>
        <w:rPr>
          <w:rFonts w:hint="eastAsia" w:ascii="仿宋" w:hAnsi="仿宋" w:eastAsia="仿宋" w:cs="仿宋"/>
          <w:sz w:val="24"/>
        </w:rPr>
        <w:t>3.2保证金数额及缴纳办法：无</w:t>
      </w:r>
    </w:p>
    <w:p w14:paraId="3C784DE3">
      <w:pPr>
        <w:spacing w:line="360" w:lineRule="auto"/>
        <w:ind w:firstLine="516" w:firstLineChars="200"/>
        <w:rPr>
          <w:rFonts w:hint="eastAsia" w:ascii="仿宋" w:hAnsi="仿宋" w:eastAsia="仿宋" w:cs="仿宋"/>
          <w:sz w:val="24"/>
        </w:rPr>
      </w:pPr>
      <w:r>
        <w:rPr>
          <w:rFonts w:hint="eastAsia" w:ascii="仿宋" w:hAnsi="仿宋" w:eastAsia="仿宋" w:cs="仿宋"/>
          <w:spacing w:val="9"/>
          <w:sz w:val="24"/>
        </w:rPr>
        <w:t>3.3响应文件份数：纸质版响应文件一式叁份（壹份正本、贰份副本），电子版响应文件壹份（U盘保存，一般存储格式为PDF，电子档文件需加盖公章随纸质版响应文件一并提交）。每份纸质版响应文件应清楚标明“正本”或 “副本”字样。</w:t>
      </w:r>
    </w:p>
    <w:p w14:paraId="7C5ED402">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四、响应文件递交</w:t>
      </w:r>
    </w:p>
    <w:p w14:paraId="3E0CDC6D">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开标时间：2026年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3</w:t>
      </w:r>
      <w:r>
        <w:rPr>
          <w:rFonts w:hint="eastAsia" w:ascii="仿宋" w:hAnsi="仿宋" w:eastAsia="仿宋" w:cs="仿宋"/>
          <w:sz w:val="24"/>
        </w:rPr>
        <w:t xml:space="preserve">日 14：00：00 </w:t>
      </w:r>
    </w:p>
    <w:p w14:paraId="6835F21E">
      <w:pPr>
        <w:spacing w:line="360" w:lineRule="auto"/>
        <w:ind w:firstLine="480" w:firstLineChars="200"/>
        <w:rPr>
          <w:rFonts w:hint="eastAsia" w:ascii="仿宋" w:hAnsi="仿宋" w:eastAsia="仿宋" w:cs="仿宋"/>
          <w:sz w:val="24"/>
        </w:rPr>
      </w:pPr>
      <w:r>
        <w:rPr>
          <w:rFonts w:hint="eastAsia" w:ascii="仿宋" w:hAnsi="仿宋" w:eastAsia="仿宋" w:cs="仿宋"/>
          <w:sz w:val="24"/>
        </w:rPr>
        <w:t>截止时间：2026年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3</w:t>
      </w:r>
      <w:r>
        <w:rPr>
          <w:rFonts w:hint="eastAsia" w:ascii="仿宋" w:hAnsi="仿宋" w:eastAsia="仿宋" w:cs="仿宋"/>
          <w:sz w:val="24"/>
        </w:rPr>
        <w:t>日 14：30：00</w:t>
      </w:r>
    </w:p>
    <w:p w14:paraId="73F33629">
      <w:pPr>
        <w:spacing w:line="360" w:lineRule="auto"/>
        <w:ind w:firstLine="480" w:firstLineChars="200"/>
        <w:rPr>
          <w:rFonts w:hint="eastAsia" w:ascii="仿宋" w:hAnsi="仿宋" w:eastAsia="仿宋" w:cs="仿宋"/>
          <w:sz w:val="24"/>
        </w:rPr>
      </w:pPr>
      <w:r>
        <w:rPr>
          <w:rFonts w:hint="eastAsia" w:ascii="仿宋" w:hAnsi="仿宋" w:eastAsia="仿宋" w:cs="仿宋"/>
          <w:sz w:val="24"/>
        </w:rPr>
        <w:t>开标地点：南京市浦口区雨合路8号大友研发大厦8楼</w:t>
      </w:r>
    </w:p>
    <w:p w14:paraId="23F571DD">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 xml:space="preserve">五、联系方式 </w:t>
      </w:r>
    </w:p>
    <w:p w14:paraId="76FF737A">
      <w:pPr>
        <w:pStyle w:val="38"/>
        <w:shd w:val="clear" w:color="auto" w:fill="FFFFFF"/>
        <w:spacing w:before="0" w:beforeAutospacing="0" w:after="0" w:afterAutospacing="0"/>
        <w:ind w:firstLine="560"/>
        <w:rPr>
          <w:rFonts w:hint="eastAsia" w:ascii="仿宋" w:hAnsi="仿宋" w:eastAsia="仿宋" w:cs="仿宋"/>
          <w:color w:val="000000"/>
        </w:rPr>
      </w:pPr>
      <w:r>
        <w:rPr>
          <w:rFonts w:hint="eastAsia" w:ascii="仿宋" w:hAnsi="仿宋" w:eastAsia="仿宋" w:cs="仿宋"/>
          <w:color w:val="000000"/>
          <w:shd w:val="clear" w:color="auto" w:fill="FFFFFF"/>
        </w:rPr>
        <w:t>1.采购人信息</w:t>
      </w:r>
    </w:p>
    <w:p w14:paraId="47DD526A">
      <w:pPr>
        <w:spacing w:line="360" w:lineRule="auto"/>
        <w:ind w:firstLine="720" w:firstLineChars="300"/>
        <w:rPr>
          <w:rFonts w:hint="eastAsia" w:ascii="仿宋" w:hAnsi="仿宋" w:eastAsia="仿宋" w:cs="仿宋"/>
          <w:sz w:val="24"/>
        </w:rPr>
      </w:pPr>
      <w:r>
        <w:rPr>
          <w:rFonts w:hint="eastAsia" w:ascii="仿宋" w:hAnsi="仿宋" w:eastAsia="仿宋" w:cs="仿宋"/>
          <w:sz w:val="24"/>
        </w:rPr>
        <w:t>名称：南京江北新区管理委员会生态环境和水务局</w:t>
      </w:r>
    </w:p>
    <w:p w14:paraId="4B6C3E8F">
      <w:pPr>
        <w:autoSpaceDE w:val="0"/>
        <w:autoSpaceDN w:val="0"/>
        <w:adjustRightInd w:val="0"/>
        <w:snapToGrid w:val="0"/>
        <w:spacing w:line="360" w:lineRule="auto"/>
        <w:ind w:firstLine="720" w:firstLineChars="3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lang w:val="zh-CN"/>
        </w:rPr>
        <w:t>南京市</w:t>
      </w:r>
      <w:r>
        <w:rPr>
          <w:rFonts w:hint="eastAsia" w:ascii="仿宋" w:hAnsi="仿宋" w:eastAsia="仿宋" w:cs="仿宋"/>
          <w:sz w:val="24"/>
        </w:rPr>
        <w:t>江北新区</w:t>
      </w:r>
      <w:r>
        <w:rPr>
          <w:rFonts w:hint="eastAsia" w:ascii="仿宋" w:hAnsi="仿宋" w:eastAsia="仿宋" w:cs="仿宋"/>
          <w:sz w:val="24"/>
          <w:lang w:val="zh-CN"/>
        </w:rPr>
        <w:t>天浦路28号</w:t>
      </w:r>
      <w:r>
        <w:rPr>
          <w:rFonts w:hint="eastAsia" w:ascii="仿宋" w:hAnsi="仿宋" w:eastAsia="仿宋" w:cs="仿宋"/>
          <w:sz w:val="24"/>
        </w:rPr>
        <w:t>浦江智汇园一号楼</w:t>
      </w:r>
    </w:p>
    <w:p w14:paraId="6D392371">
      <w:pPr>
        <w:autoSpaceDE w:val="0"/>
        <w:autoSpaceDN w:val="0"/>
        <w:adjustRightInd w:val="0"/>
        <w:snapToGrid w:val="0"/>
        <w:spacing w:line="360" w:lineRule="auto"/>
        <w:ind w:firstLine="480" w:firstLineChars="200"/>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2.采购代理机构信息</w:t>
      </w:r>
    </w:p>
    <w:p w14:paraId="17FAFD9D">
      <w:pPr>
        <w:spacing w:line="360" w:lineRule="auto"/>
        <w:ind w:firstLine="720" w:firstLineChars="300"/>
        <w:rPr>
          <w:rFonts w:hint="eastAsia" w:ascii="仿宋" w:hAnsi="仿宋" w:eastAsia="仿宋" w:cs="仿宋"/>
          <w:sz w:val="24"/>
        </w:rPr>
      </w:pPr>
      <w:r>
        <w:rPr>
          <w:rFonts w:hint="eastAsia" w:ascii="仿宋" w:hAnsi="仿宋" w:eastAsia="仿宋" w:cs="仿宋"/>
          <w:sz w:val="24"/>
        </w:rPr>
        <w:t>名称：南京浦瑞招投标咨询服务有限公司</w:t>
      </w:r>
    </w:p>
    <w:p w14:paraId="139B8A6D">
      <w:pPr>
        <w:spacing w:line="360" w:lineRule="auto"/>
        <w:ind w:firstLine="720" w:firstLineChars="300"/>
        <w:rPr>
          <w:rFonts w:hint="eastAsia" w:ascii="仿宋" w:hAnsi="仿宋" w:eastAsia="仿宋" w:cs="仿宋"/>
          <w:sz w:val="24"/>
        </w:rPr>
      </w:pPr>
      <w:r>
        <w:rPr>
          <w:rFonts w:hint="eastAsia" w:ascii="仿宋" w:hAnsi="仿宋" w:eastAsia="仿宋" w:cs="仿宋"/>
          <w:sz w:val="24"/>
        </w:rPr>
        <w:t>地址：南京市浦口区雨合路8号大友研发大厦8楼</w:t>
      </w:r>
    </w:p>
    <w:p w14:paraId="5252314A">
      <w:pPr>
        <w:spacing w:line="360" w:lineRule="auto"/>
        <w:ind w:firstLine="720" w:firstLineChars="300"/>
        <w:rPr>
          <w:rFonts w:hint="eastAsia" w:ascii="仿宋" w:hAnsi="仿宋" w:eastAsia="仿宋" w:cs="仿宋"/>
          <w:sz w:val="24"/>
        </w:rPr>
      </w:pPr>
      <w:r>
        <w:rPr>
          <w:rFonts w:hint="eastAsia" w:ascii="仿宋" w:hAnsi="仿宋" w:eastAsia="仿宋" w:cs="仿宋"/>
          <w:sz w:val="24"/>
        </w:rPr>
        <w:t>联系人：毛工  13776699750</w:t>
      </w:r>
    </w:p>
    <w:p w14:paraId="560DFCB5">
      <w:pPr>
        <w:spacing w:line="360" w:lineRule="auto"/>
        <w:jc w:val="center"/>
        <w:rPr>
          <w:rFonts w:hint="eastAsia" w:ascii="仿宋" w:hAnsi="仿宋" w:eastAsia="仿宋" w:cs="仿宋"/>
          <w:b/>
          <w:sz w:val="24"/>
        </w:rPr>
      </w:pPr>
    </w:p>
    <w:p w14:paraId="10F2B163">
      <w:pPr>
        <w:spacing w:line="360" w:lineRule="auto"/>
        <w:jc w:val="center"/>
        <w:rPr>
          <w:rFonts w:hint="eastAsia" w:ascii="仿宋" w:hAnsi="仿宋" w:eastAsia="仿宋" w:cs="仿宋"/>
          <w:b/>
          <w:sz w:val="24"/>
        </w:rPr>
      </w:pPr>
    </w:p>
    <w:p w14:paraId="6C7E1ACA">
      <w:pPr>
        <w:spacing w:line="360" w:lineRule="auto"/>
        <w:jc w:val="center"/>
        <w:rPr>
          <w:rFonts w:hint="eastAsia" w:ascii="仿宋" w:hAnsi="仿宋" w:eastAsia="仿宋" w:cs="仿宋"/>
          <w:b/>
          <w:sz w:val="24"/>
        </w:rPr>
      </w:pPr>
    </w:p>
    <w:p w14:paraId="017E32FA">
      <w:pPr>
        <w:spacing w:line="360" w:lineRule="auto"/>
        <w:jc w:val="center"/>
        <w:rPr>
          <w:rFonts w:hint="eastAsia" w:ascii="仿宋" w:hAnsi="仿宋" w:eastAsia="仿宋" w:cs="仿宋"/>
          <w:b/>
          <w:sz w:val="24"/>
        </w:rPr>
      </w:pPr>
    </w:p>
    <w:p w14:paraId="0C839414">
      <w:pPr>
        <w:spacing w:line="360" w:lineRule="auto"/>
        <w:jc w:val="center"/>
        <w:rPr>
          <w:rFonts w:hint="eastAsia" w:ascii="仿宋" w:hAnsi="仿宋" w:eastAsia="仿宋" w:cs="仿宋"/>
          <w:b/>
          <w:sz w:val="24"/>
        </w:rPr>
      </w:pPr>
      <w:r>
        <w:rPr>
          <w:rFonts w:hint="eastAsia" w:ascii="仿宋" w:hAnsi="仿宋" w:eastAsia="仿宋" w:cs="仿宋"/>
          <w:b/>
          <w:sz w:val="24"/>
        </w:rPr>
        <w:t>第二章  竞争性磋商须知</w:t>
      </w:r>
    </w:p>
    <w:p w14:paraId="48604809">
      <w:pPr>
        <w:spacing w:line="360" w:lineRule="auto"/>
        <w:jc w:val="center"/>
        <w:rPr>
          <w:rFonts w:hint="eastAsia" w:ascii="仿宋" w:hAnsi="仿宋" w:eastAsia="仿宋" w:cs="仿宋"/>
          <w:b/>
          <w:sz w:val="24"/>
        </w:rPr>
      </w:pPr>
      <w:r>
        <w:rPr>
          <w:rFonts w:hint="eastAsia" w:ascii="仿宋" w:hAnsi="仿宋" w:eastAsia="仿宋" w:cs="仿宋"/>
          <w:b/>
          <w:sz w:val="24"/>
        </w:rPr>
        <w:t>前附表</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796"/>
      </w:tblGrid>
      <w:tr w14:paraId="15DA4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1D2958BE">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7796" w:type="dxa"/>
            <w:vAlign w:val="center"/>
          </w:tcPr>
          <w:p w14:paraId="5AC8798D">
            <w:pPr>
              <w:spacing w:line="360" w:lineRule="auto"/>
              <w:jc w:val="center"/>
              <w:rPr>
                <w:rFonts w:hint="eastAsia" w:ascii="仿宋" w:hAnsi="仿宋" w:eastAsia="仿宋" w:cs="仿宋"/>
                <w:sz w:val="24"/>
              </w:rPr>
            </w:pPr>
            <w:r>
              <w:rPr>
                <w:rFonts w:hint="eastAsia" w:ascii="仿宋" w:hAnsi="仿宋" w:eastAsia="仿宋" w:cs="仿宋"/>
                <w:sz w:val="24"/>
              </w:rPr>
              <w:t>内容</w:t>
            </w:r>
          </w:p>
        </w:tc>
      </w:tr>
      <w:tr w14:paraId="49B69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9" w:type="dxa"/>
            <w:vAlign w:val="center"/>
          </w:tcPr>
          <w:p w14:paraId="1D618ECC">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7796" w:type="dxa"/>
            <w:vAlign w:val="center"/>
          </w:tcPr>
          <w:p w14:paraId="50634265">
            <w:pPr>
              <w:spacing w:line="360" w:lineRule="auto"/>
              <w:rPr>
                <w:rFonts w:hint="eastAsia" w:ascii="仿宋" w:hAnsi="仿宋" w:eastAsia="仿宋" w:cs="仿宋"/>
                <w:sz w:val="24"/>
              </w:rPr>
            </w:pPr>
            <w:r>
              <w:rPr>
                <w:rFonts w:hint="eastAsia" w:ascii="仿宋" w:hAnsi="仿宋" w:eastAsia="仿宋" w:cs="仿宋"/>
                <w:sz w:val="24"/>
              </w:rPr>
              <w:t>项目名称：南京江北新区生态环境和水务局2026年常年法律顾问</w:t>
            </w:r>
          </w:p>
        </w:tc>
      </w:tr>
      <w:tr w14:paraId="3515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9" w:type="dxa"/>
            <w:vAlign w:val="center"/>
          </w:tcPr>
          <w:p w14:paraId="35454CBC">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7796" w:type="dxa"/>
            <w:vAlign w:val="center"/>
          </w:tcPr>
          <w:p w14:paraId="2FF4C0AF">
            <w:pPr>
              <w:spacing w:line="360" w:lineRule="auto"/>
              <w:rPr>
                <w:rFonts w:hint="eastAsia" w:ascii="仿宋" w:hAnsi="仿宋" w:eastAsia="仿宋" w:cs="仿宋"/>
                <w:sz w:val="24"/>
              </w:rPr>
            </w:pPr>
            <w:r>
              <w:rPr>
                <w:rFonts w:hint="eastAsia" w:ascii="仿宋" w:hAnsi="仿宋" w:eastAsia="仿宋" w:cs="仿宋"/>
                <w:sz w:val="24"/>
              </w:rPr>
              <w:t>招标人：南京江北新区管理委员会生态环境和水务局</w:t>
            </w:r>
          </w:p>
        </w:tc>
      </w:tr>
      <w:tr w14:paraId="2943F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9" w:type="dxa"/>
            <w:vAlign w:val="center"/>
          </w:tcPr>
          <w:p w14:paraId="70D36596">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7796" w:type="dxa"/>
            <w:vAlign w:val="center"/>
          </w:tcPr>
          <w:p w14:paraId="0081FF68">
            <w:pPr>
              <w:spacing w:line="360" w:lineRule="auto"/>
              <w:rPr>
                <w:rFonts w:hint="eastAsia" w:ascii="仿宋" w:hAnsi="仿宋" w:eastAsia="仿宋" w:cs="仿宋"/>
                <w:sz w:val="24"/>
              </w:rPr>
            </w:pPr>
            <w:r>
              <w:rPr>
                <w:rFonts w:hint="eastAsia" w:ascii="仿宋" w:hAnsi="仿宋" w:eastAsia="仿宋" w:cs="仿宋"/>
                <w:sz w:val="24"/>
              </w:rPr>
              <w:t>招标代理人：南京浦瑞招投标咨询服务有限公司</w:t>
            </w:r>
          </w:p>
        </w:tc>
      </w:tr>
      <w:tr w14:paraId="77886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9" w:type="dxa"/>
            <w:vAlign w:val="center"/>
          </w:tcPr>
          <w:p w14:paraId="75E763B5">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7796" w:type="dxa"/>
            <w:vAlign w:val="center"/>
          </w:tcPr>
          <w:p w14:paraId="78E1C71D">
            <w:pPr>
              <w:spacing w:line="360" w:lineRule="auto"/>
              <w:rPr>
                <w:rFonts w:hint="eastAsia" w:ascii="仿宋" w:hAnsi="仿宋" w:eastAsia="仿宋" w:cs="仿宋"/>
                <w:sz w:val="24"/>
              </w:rPr>
            </w:pPr>
            <w:r>
              <w:rPr>
                <w:rFonts w:hint="eastAsia" w:ascii="仿宋" w:hAnsi="仿宋" w:eastAsia="仿宋" w:cs="仿宋"/>
                <w:sz w:val="24"/>
              </w:rPr>
              <w:t>资金来源：财政资金</w:t>
            </w:r>
          </w:p>
        </w:tc>
      </w:tr>
      <w:tr w14:paraId="46856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59" w:type="dxa"/>
            <w:vAlign w:val="center"/>
          </w:tcPr>
          <w:p w14:paraId="10999D47">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7796" w:type="dxa"/>
            <w:vAlign w:val="center"/>
          </w:tcPr>
          <w:p w14:paraId="2F52CC53">
            <w:pPr>
              <w:spacing w:line="360" w:lineRule="auto"/>
              <w:rPr>
                <w:rFonts w:hint="eastAsia" w:ascii="仿宋" w:hAnsi="仿宋" w:eastAsia="仿宋" w:cs="仿宋"/>
                <w:sz w:val="24"/>
              </w:rPr>
            </w:pPr>
            <w:r>
              <w:rPr>
                <w:rFonts w:hint="eastAsia" w:ascii="仿宋" w:hAnsi="仿宋" w:eastAsia="仿宋" w:cs="仿宋"/>
                <w:sz w:val="24"/>
              </w:rPr>
              <w:t>本项目招标控制价：</w:t>
            </w:r>
            <w:r>
              <w:rPr>
                <w:rFonts w:ascii="仿宋" w:hAnsi="仿宋" w:eastAsia="仿宋" w:cs="仿宋"/>
                <w:sz w:val="24"/>
              </w:rPr>
              <w:t>18</w:t>
            </w:r>
            <w:r>
              <w:rPr>
                <w:rFonts w:hint="eastAsia" w:ascii="仿宋" w:hAnsi="仿宋" w:eastAsia="仿宋" w:cs="仿宋"/>
                <w:sz w:val="24"/>
              </w:rPr>
              <w:t>万元/年（投标人投标报价超出招标控制价的，按无效投标处理）</w:t>
            </w:r>
          </w:p>
        </w:tc>
      </w:tr>
      <w:tr w14:paraId="0082C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959" w:type="dxa"/>
            <w:vAlign w:val="center"/>
          </w:tcPr>
          <w:p w14:paraId="65A2D183">
            <w:pPr>
              <w:spacing w:line="360" w:lineRule="auto"/>
              <w:jc w:val="center"/>
              <w:rPr>
                <w:rFonts w:hint="eastAsia" w:ascii="仿宋" w:hAnsi="仿宋" w:eastAsia="仿宋" w:cs="仿宋"/>
                <w:sz w:val="24"/>
              </w:rPr>
            </w:pPr>
            <w:r>
              <w:rPr>
                <w:rFonts w:hint="eastAsia" w:ascii="仿宋" w:hAnsi="仿宋" w:eastAsia="仿宋" w:cs="仿宋"/>
                <w:sz w:val="24"/>
              </w:rPr>
              <w:t>6</w:t>
            </w:r>
          </w:p>
        </w:tc>
        <w:tc>
          <w:tcPr>
            <w:tcW w:w="7796" w:type="dxa"/>
            <w:vAlign w:val="center"/>
          </w:tcPr>
          <w:p w14:paraId="68DB3824">
            <w:pPr>
              <w:spacing w:line="360" w:lineRule="auto"/>
              <w:rPr>
                <w:rFonts w:hint="eastAsia" w:ascii="仿宋" w:hAnsi="仿宋" w:eastAsia="仿宋" w:cs="仿宋"/>
                <w:sz w:val="24"/>
              </w:rPr>
            </w:pPr>
            <w:r>
              <w:rPr>
                <w:rFonts w:hint="eastAsia" w:ascii="仿宋" w:hAnsi="仿宋" w:eastAsia="仿宋" w:cs="仿宋"/>
                <w:sz w:val="24"/>
              </w:rPr>
              <w:t>投标人资格条件：与本项目竞争性磋商公告“投标人资格要求”一致</w:t>
            </w:r>
          </w:p>
        </w:tc>
      </w:tr>
      <w:tr w14:paraId="11237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959" w:type="dxa"/>
            <w:vAlign w:val="center"/>
          </w:tcPr>
          <w:p w14:paraId="7E12758F">
            <w:pPr>
              <w:spacing w:line="360" w:lineRule="auto"/>
              <w:jc w:val="center"/>
              <w:rPr>
                <w:rFonts w:hint="eastAsia" w:ascii="仿宋" w:hAnsi="仿宋" w:eastAsia="仿宋" w:cs="仿宋"/>
                <w:sz w:val="24"/>
              </w:rPr>
            </w:pPr>
            <w:r>
              <w:rPr>
                <w:rFonts w:hint="eastAsia" w:ascii="仿宋" w:hAnsi="仿宋" w:eastAsia="仿宋" w:cs="仿宋"/>
                <w:sz w:val="24"/>
              </w:rPr>
              <w:t>7</w:t>
            </w:r>
          </w:p>
        </w:tc>
        <w:tc>
          <w:tcPr>
            <w:tcW w:w="7796" w:type="dxa"/>
            <w:vAlign w:val="center"/>
          </w:tcPr>
          <w:p w14:paraId="0ED5DE8A">
            <w:pPr>
              <w:spacing w:line="360" w:lineRule="auto"/>
              <w:rPr>
                <w:rFonts w:hint="eastAsia" w:ascii="仿宋" w:hAnsi="仿宋" w:eastAsia="仿宋" w:cs="仿宋"/>
                <w:color w:val="FF0000"/>
                <w:sz w:val="24"/>
              </w:rPr>
            </w:pPr>
            <w:r>
              <w:rPr>
                <w:rFonts w:hint="eastAsia" w:ascii="仿宋" w:hAnsi="仿宋" w:eastAsia="仿宋" w:cs="仿宋"/>
                <w:sz w:val="24"/>
              </w:rPr>
              <w:t>本次招标的内容：对南京江北新区生态环境和水务局2026年常年法律顾问项目</w:t>
            </w:r>
            <w:r>
              <w:rPr>
                <w:rFonts w:hint="eastAsia" w:ascii="仿宋" w:hAnsi="仿宋" w:eastAsia="仿宋" w:cs="仿宋"/>
                <w:kern w:val="0"/>
                <w:sz w:val="24"/>
              </w:rPr>
              <w:t>进行服务采购</w:t>
            </w:r>
          </w:p>
        </w:tc>
      </w:tr>
      <w:tr w14:paraId="488C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9" w:type="dxa"/>
            <w:vAlign w:val="center"/>
          </w:tcPr>
          <w:p w14:paraId="38A3DA5C">
            <w:pPr>
              <w:spacing w:line="360" w:lineRule="auto"/>
              <w:jc w:val="center"/>
              <w:rPr>
                <w:rFonts w:hint="eastAsia" w:ascii="仿宋" w:hAnsi="仿宋" w:eastAsia="仿宋" w:cs="仿宋"/>
                <w:sz w:val="24"/>
              </w:rPr>
            </w:pPr>
            <w:r>
              <w:rPr>
                <w:rFonts w:hint="eastAsia" w:ascii="仿宋" w:hAnsi="仿宋" w:eastAsia="仿宋" w:cs="仿宋"/>
                <w:sz w:val="24"/>
              </w:rPr>
              <w:t>8</w:t>
            </w:r>
          </w:p>
        </w:tc>
        <w:tc>
          <w:tcPr>
            <w:tcW w:w="7796" w:type="dxa"/>
            <w:vAlign w:val="center"/>
          </w:tcPr>
          <w:p w14:paraId="09C201FD">
            <w:pPr>
              <w:spacing w:line="360" w:lineRule="auto"/>
              <w:rPr>
                <w:rFonts w:hint="eastAsia" w:ascii="仿宋" w:hAnsi="仿宋" w:eastAsia="仿宋" w:cs="仿宋"/>
                <w:sz w:val="24"/>
              </w:rPr>
            </w:pPr>
            <w:r>
              <w:rPr>
                <w:rFonts w:hint="eastAsia" w:ascii="仿宋" w:hAnsi="仿宋" w:eastAsia="仿宋" w:cs="仿宋"/>
                <w:sz w:val="24"/>
              </w:rPr>
              <w:t xml:space="preserve">★项目期限：合同签订之日起一年            </w:t>
            </w:r>
          </w:p>
        </w:tc>
      </w:tr>
      <w:tr w14:paraId="2FE88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959" w:type="dxa"/>
            <w:vAlign w:val="center"/>
          </w:tcPr>
          <w:p w14:paraId="73DD1902">
            <w:pPr>
              <w:spacing w:line="360" w:lineRule="auto"/>
              <w:jc w:val="center"/>
              <w:rPr>
                <w:rFonts w:hint="eastAsia" w:ascii="仿宋" w:hAnsi="仿宋" w:eastAsia="仿宋" w:cs="仿宋"/>
                <w:sz w:val="24"/>
              </w:rPr>
            </w:pPr>
            <w:r>
              <w:rPr>
                <w:rFonts w:hint="eastAsia" w:ascii="仿宋" w:hAnsi="仿宋" w:eastAsia="仿宋" w:cs="仿宋"/>
                <w:sz w:val="24"/>
              </w:rPr>
              <w:t>9</w:t>
            </w:r>
          </w:p>
        </w:tc>
        <w:tc>
          <w:tcPr>
            <w:tcW w:w="7796" w:type="dxa"/>
            <w:vAlign w:val="center"/>
          </w:tcPr>
          <w:p w14:paraId="0E762665">
            <w:pPr>
              <w:spacing w:line="360" w:lineRule="auto"/>
              <w:rPr>
                <w:rFonts w:hint="eastAsia" w:ascii="仿宋" w:hAnsi="仿宋" w:eastAsia="仿宋" w:cs="仿宋"/>
                <w:sz w:val="24"/>
              </w:rPr>
            </w:pPr>
            <w:r>
              <w:rPr>
                <w:rFonts w:hint="eastAsia" w:ascii="仿宋" w:hAnsi="仿宋" w:eastAsia="仿宋" w:cs="仿宋"/>
                <w:sz w:val="24"/>
              </w:rPr>
              <w:t>项目地点：招标人指定地点</w:t>
            </w:r>
          </w:p>
        </w:tc>
      </w:tr>
      <w:tr w14:paraId="74B0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jc w:val="center"/>
        </w:trPr>
        <w:tc>
          <w:tcPr>
            <w:tcW w:w="959" w:type="dxa"/>
            <w:vAlign w:val="center"/>
          </w:tcPr>
          <w:p w14:paraId="4F67A5E3">
            <w:pPr>
              <w:spacing w:line="360" w:lineRule="auto"/>
              <w:jc w:val="center"/>
              <w:rPr>
                <w:rFonts w:hint="eastAsia" w:ascii="仿宋" w:hAnsi="仿宋" w:eastAsia="仿宋" w:cs="仿宋"/>
                <w:sz w:val="24"/>
              </w:rPr>
            </w:pPr>
            <w:r>
              <w:rPr>
                <w:rFonts w:hint="eastAsia" w:ascii="仿宋" w:hAnsi="仿宋" w:eastAsia="仿宋" w:cs="仿宋"/>
                <w:sz w:val="24"/>
              </w:rPr>
              <w:t>10</w:t>
            </w:r>
          </w:p>
        </w:tc>
        <w:tc>
          <w:tcPr>
            <w:tcW w:w="7796" w:type="dxa"/>
            <w:vAlign w:val="center"/>
          </w:tcPr>
          <w:p w14:paraId="3135064D">
            <w:pPr>
              <w:widowControl/>
              <w:spacing w:line="300" w:lineRule="exact"/>
              <w:jc w:val="left"/>
              <w:rPr>
                <w:rFonts w:hint="eastAsia" w:ascii="仿宋" w:hAnsi="仿宋" w:eastAsia="仿宋" w:cs="仿宋"/>
                <w:sz w:val="24"/>
              </w:rPr>
            </w:pPr>
            <w:r>
              <w:rPr>
                <w:rFonts w:hint="eastAsia" w:ascii="仿宋" w:hAnsi="仿宋" w:eastAsia="仿宋" w:cs="仿宋"/>
                <w:b/>
                <w:bCs/>
                <w:sz w:val="24"/>
              </w:rPr>
              <w:t>★付款方式：合同签订后30日内支付合同款的50%，余款支付时间在服务期满一年后前7个工作日内。付款前乙方需向甲方提供等额发票。</w:t>
            </w:r>
          </w:p>
        </w:tc>
      </w:tr>
      <w:tr w14:paraId="18C18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9" w:type="dxa"/>
            <w:vMerge w:val="restart"/>
            <w:vAlign w:val="center"/>
          </w:tcPr>
          <w:p w14:paraId="3CE6D94A">
            <w:pPr>
              <w:spacing w:line="360" w:lineRule="auto"/>
              <w:jc w:val="center"/>
              <w:rPr>
                <w:rFonts w:hint="eastAsia" w:ascii="仿宋" w:hAnsi="仿宋" w:eastAsia="仿宋" w:cs="仿宋"/>
                <w:sz w:val="24"/>
              </w:rPr>
            </w:pPr>
            <w:r>
              <w:rPr>
                <w:rFonts w:hint="eastAsia" w:ascii="仿宋" w:hAnsi="仿宋" w:eastAsia="仿宋" w:cs="仿宋"/>
                <w:sz w:val="24"/>
              </w:rPr>
              <w:t>11</w:t>
            </w:r>
          </w:p>
        </w:tc>
        <w:tc>
          <w:tcPr>
            <w:tcW w:w="7796" w:type="dxa"/>
            <w:vAlign w:val="center"/>
          </w:tcPr>
          <w:p w14:paraId="5FF77EEB">
            <w:pPr>
              <w:spacing w:line="360" w:lineRule="auto"/>
              <w:rPr>
                <w:rFonts w:hint="eastAsia" w:ascii="仿宋" w:hAnsi="仿宋" w:eastAsia="仿宋" w:cs="仿宋"/>
                <w:sz w:val="24"/>
              </w:rPr>
            </w:pPr>
            <w:r>
              <w:rPr>
                <w:rFonts w:hint="eastAsia" w:ascii="仿宋" w:hAnsi="仿宋" w:eastAsia="仿宋" w:cs="仿宋"/>
                <w:sz w:val="24"/>
              </w:rPr>
              <w:t>☑（无演示）本项目无项目负责人答辩</w:t>
            </w:r>
          </w:p>
        </w:tc>
      </w:tr>
      <w:tr w14:paraId="4C387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3EDF72E8">
            <w:pPr>
              <w:spacing w:line="360" w:lineRule="auto"/>
              <w:jc w:val="center"/>
              <w:rPr>
                <w:rFonts w:hint="eastAsia" w:ascii="仿宋" w:hAnsi="仿宋" w:eastAsia="仿宋" w:cs="仿宋"/>
                <w:sz w:val="24"/>
              </w:rPr>
            </w:pPr>
          </w:p>
        </w:tc>
        <w:tc>
          <w:tcPr>
            <w:tcW w:w="7796" w:type="dxa"/>
            <w:vAlign w:val="center"/>
          </w:tcPr>
          <w:p w14:paraId="7872C213">
            <w:pPr>
              <w:spacing w:line="360" w:lineRule="auto"/>
              <w:rPr>
                <w:rFonts w:hint="eastAsia" w:ascii="仿宋" w:hAnsi="仿宋" w:eastAsia="仿宋" w:cs="仿宋"/>
                <w:sz w:val="24"/>
              </w:rPr>
            </w:pPr>
            <w:r>
              <w:rPr>
                <w:rFonts w:hint="eastAsia" w:ascii="仿宋" w:hAnsi="仿宋" w:eastAsia="仿宋" w:cs="仿宋"/>
                <w:sz w:val="24"/>
              </w:rPr>
              <w:t>□（有演示）本项目拟派项目负责人须进行演示，时间约为5分钟，项目负责人需携带有效身份证原件到现场核验并自行携带演示器材参加演示。项目负责人未按要求携带证件或不参加演示的不推荐为中标候选人</w:t>
            </w:r>
          </w:p>
        </w:tc>
      </w:tr>
      <w:tr w14:paraId="6993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5EFD4B97">
            <w:pPr>
              <w:spacing w:line="360" w:lineRule="auto"/>
              <w:jc w:val="center"/>
              <w:rPr>
                <w:rFonts w:hint="eastAsia" w:ascii="仿宋" w:hAnsi="仿宋" w:eastAsia="仿宋" w:cs="仿宋"/>
                <w:sz w:val="24"/>
              </w:rPr>
            </w:pPr>
            <w:r>
              <w:rPr>
                <w:rFonts w:hint="eastAsia" w:ascii="仿宋" w:hAnsi="仿宋" w:eastAsia="仿宋" w:cs="仿宋"/>
                <w:sz w:val="24"/>
              </w:rPr>
              <w:t>12</w:t>
            </w:r>
          </w:p>
        </w:tc>
        <w:tc>
          <w:tcPr>
            <w:tcW w:w="7796" w:type="dxa"/>
            <w:vAlign w:val="center"/>
          </w:tcPr>
          <w:p w14:paraId="2A81225B">
            <w:pPr>
              <w:spacing w:line="360" w:lineRule="auto"/>
              <w:rPr>
                <w:rFonts w:hint="eastAsia" w:ascii="仿宋" w:hAnsi="仿宋" w:eastAsia="仿宋" w:cs="仿宋"/>
                <w:sz w:val="24"/>
              </w:rPr>
            </w:pPr>
            <w:r>
              <w:rPr>
                <w:rFonts w:hint="eastAsia" w:ascii="仿宋" w:hAnsi="仿宋" w:eastAsia="仿宋" w:cs="仿宋"/>
                <w:sz w:val="24"/>
              </w:rPr>
              <w:t>☑（无现场踏勘）本项目无现场踏勘</w:t>
            </w:r>
          </w:p>
        </w:tc>
      </w:tr>
      <w:tr w14:paraId="13FBD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vAlign w:val="center"/>
          </w:tcPr>
          <w:p w14:paraId="45178C26">
            <w:pPr>
              <w:spacing w:line="360" w:lineRule="auto"/>
              <w:jc w:val="center"/>
              <w:rPr>
                <w:rFonts w:hint="eastAsia" w:ascii="仿宋" w:hAnsi="仿宋" w:eastAsia="仿宋" w:cs="仿宋"/>
                <w:sz w:val="24"/>
              </w:rPr>
            </w:pPr>
          </w:p>
        </w:tc>
        <w:tc>
          <w:tcPr>
            <w:tcW w:w="7796" w:type="dxa"/>
            <w:vAlign w:val="center"/>
          </w:tcPr>
          <w:p w14:paraId="76602BDA">
            <w:pPr>
              <w:spacing w:line="360" w:lineRule="auto"/>
              <w:rPr>
                <w:rFonts w:hint="eastAsia" w:ascii="仿宋" w:hAnsi="仿宋" w:eastAsia="仿宋" w:cs="仿宋"/>
                <w:sz w:val="24"/>
              </w:rPr>
            </w:pPr>
            <w:r>
              <w:rPr>
                <w:rFonts w:hint="eastAsia" w:ascii="仿宋" w:hAnsi="仿宋" w:eastAsia="仿宋" w:cs="仿宋"/>
                <w:sz w:val="24"/>
              </w:rPr>
              <w:t>□（有现场踏勘）报名结束后，潜在投标人自行进行现场勘查。未进行现场勘查的视为已了解现场情况，后果由投标人自行承担。</w:t>
            </w:r>
          </w:p>
        </w:tc>
      </w:tr>
      <w:tr w14:paraId="156BF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vAlign w:val="center"/>
          </w:tcPr>
          <w:p w14:paraId="77E9D73E">
            <w:pPr>
              <w:spacing w:line="360" w:lineRule="auto"/>
              <w:jc w:val="center"/>
              <w:rPr>
                <w:rFonts w:hint="eastAsia" w:ascii="仿宋" w:hAnsi="仿宋" w:eastAsia="仿宋" w:cs="仿宋"/>
                <w:sz w:val="24"/>
              </w:rPr>
            </w:pPr>
            <w:r>
              <w:rPr>
                <w:rFonts w:hint="eastAsia" w:ascii="仿宋" w:hAnsi="仿宋" w:eastAsia="仿宋" w:cs="仿宋"/>
                <w:sz w:val="24"/>
              </w:rPr>
              <w:t>13</w:t>
            </w:r>
          </w:p>
        </w:tc>
        <w:tc>
          <w:tcPr>
            <w:tcW w:w="7796" w:type="dxa"/>
            <w:vAlign w:val="center"/>
          </w:tcPr>
          <w:p w14:paraId="66493DBF">
            <w:pPr>
              <w:spacing w:line="360" w:lineRule="auto"/>
              <w:rPr>
                <w:rFonts w:hint="eastAsia" w:ascii="仿宋" w:hAnsi="仿宋" w:eastAsia="仿宋" w:cs="仿宋"/>
                <w:sz w:val="24"/>
              </w:rPr>
            </w:pPr>
            <w:r>
              <w:rPr>
                <w:rFonts w:hint="eastAsia" w:ascii="仿宋" w:hAnsi="仿宋" w:eastAsia="仿宋" w:cs="仿宋"/>
                <w:sz w:val="24"/>
              </w:rPr>
              <w:t>☑（无样品）本项目无需提供样品</w:t>
            </w:r>
          </w:p>
        </w:tc>
      </w:tr>
      <w:tr w14:paraId="1FD0E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tcPr>
          <w:p w14:paraId="26E9691C">
            <w:pPr>
              <w:spacing w:line="360" w:lineRule="auto"/>
              <w:rPr>
                <w:rFonts w:hint="eastAsia" w:ascii="仿宋" w:hAnsi="仿宋" w:eastAsia="仿宋" w:cs="仿宋"/>
                <w:sz w:val="24"/>
              </w:rPr>
            </w:pPr>
          </w:p>
        </w:tc>
        <w:tc>
          <w:tcPr>
            <w:tcW w:w="7796" w:type="dxa"/>
            <w:vAlign w:val="center"/>
          </w:tcPr>
          <w:p w14:paraId="664B91EB">
            <w:pPr>
              <w:spacing w:line="360" w:lineRule="auto"/>
              <w:rPr>
                <w:rFonts w:hint="eastAsia" w:ascii="仿宋" w:hAnsi="仿宋" w:eastAsia="仿宋" w:cs="仿宋"/>
                <w:sz w:val="24"/>
              </w:rPr>
            </w:pPr>
            <w:r>
              <w:rPr>
                <w:rFonts w:hint="eastAsia" w:ascii="仿宋" w:hAnsi="仿宋" w:eastAsia="仿宋" w:cs="仿宋"/>
                <w:sz w:val="24"/>
              </w:rPr>
              <w:t>□（有样品）样品要求</w:t>
            </w:r>
          </w:p>
          <w:p w14:paraId="6574835A">
            <w:pPr>
              <w:spacing w:line="360" w:lineRule="auto"/>
              <w:rPr>
                <w:rFonts w:hint="eastAsia" w:ascii="仿宋" w:hAnsi="仿宋" w:eastAsia="仿宋" w:cs="仿宋"/>
                <w:sz w:val="24"/>
                <w:u w:val="single"/>
              </w:rPr>
            </w:pPr>
            <w:r>
              <w:rPr>
                <w:rFonts w:hint="eastAsia" w:ascii="仿宋" w:hAnsi="仿宋" w:eastAsia="仿宋" w:cs="仿宋"/>
                <w:sz w:val="24"/>
              </w:rPr>
              <w:t>（1）投标人须按招标文件要求携带样品于投标截止时间之前带到开标现场；</w:t>
            </w:r>
          </w:p>
          <w:p w14:paraId="7CF01362">
            <w:pPr>
              <w:spacing w:line="360" w:lineRule="auto"/>
              <w:rPr>
                <w:rFonts w:hint="eastAsia" w:ascii="仿宋" w:hAnsi="仿宋" w:eastAsia="仿宋" w:cs="仿宋"/>
                <w:sz w:val="24"/>
              </w:rPr>
            </w:pPr>
            <w:r>
              <w:rPr>
                <w:rFonts w:hint="eastAsia" w:ascii="仿宋" w:hAnsi="仿宋" w:eastAsia="仿宋" w:cs="仿宋"/>
                <w:sz w:val="24"/>
              </w:rPr>
              <w:t>□样品评审采用明标形式，样品须贴有投标人单位名称</w:t>
            </w:r>
          </w:p>
          <w:p w14:paraId="2D164520">
            <w:pPr>
              <w:spacing w:line="360" w:lineRule="auto"/>
              <w:rPr>
                <w:rFonts w:hint="eastAsia" w:ascii="仿宋" w:hAnsi="仿宋" w:eastAsia="仿宋" w:cs="仿宋"/>
                <w:sz w:val="24"/>
              </w:rPr>
            </w:pPr>
            <w:r>
              <w:rPr>
                <w:rFonts w:hint="eastAsia" w:ascii="仿宋" w:hAnsi="仿宋" w:eastAsia="仿宋" w:cs="仿宋"/>
                <w:sz w:val="24"/>
              </w:rPr>
              <w:t>□样品评审采用暗标形式，提交样品不得含有供应商名称、标志以及能暗示出供应商的文字和图案，样品将进行统一编号。</w:t>
            </w:r>
          </w:p>
          <w:p w14:paraId="29D1C6F9">
            <w:pPr>
              <w:spacing w:line="360" w:lineRule="auto"/>
              <w:rPr>
                <w:rFonts w:hint="eastAsia" w:ascii="仿宋" w:hAnsi="仿宋" w:eastAsia="仿宋" w:cs="仿宋"/>
                <w:sz w:val="24"/>
                <w:u w:val="single"/>
              </w:rPr>
            </w:pPr>
            <w:r>
              <w:rPr>
                <w:rFonts w:hint="eastAsia" w:ascii="仿宋" w:hAnsi="仿宋" w:eastAsia="仿宋" w:cs="仿宋"/>
                <w:sz w:val="24"/>
              </w:rPr>
              <w:t>（2）样品明细：</w:t>
            </w:r>
          </w:p>
          <w:p w14:paraId="52295BE1">
            <w:pPr>
              <w:spacing w:line="360" w:lineRule="auto"/>
              <w:rPr>
                <w:rFonts w:hint="eastAsia" w:ascii="仿宋" w:hAnsi="仿宋" w:eastAsia="仿宋" w:cs="仿宋"/>
                <w:sz w:val="24"/>
              </w:rPr>
            </w:pPr>
            <w:r>
              <w:rPr>
                <w:rFonts w:hint="eastAsia" w:ascii="仿宋" w:hAnsi="仿宋" w:eastAsia="仿宋" w:cs="仿宋"/>
                <w:sz w:val="24"/>
              </w:rPr>
              <w:t>（3）投标人必须对开标现场做好保护措施，按要求在规定时间内提交或安装调试好样品，如发生问题，由投标人承担全部责任。</w:t>
            </w:r>
          </w:p>
          <w:p w14:paraId="46CAD66D">
            <w:pPr>
              <w:spacing w:line="360" w:lineRule="auto"/>
              <w:rPr>
                <w:rFonts w:hint="eastAsia" w:ascii="仿宋" w:hAnsi="仿宋" w:eastAsia="仿宋" w:cs="仿宋"/>
                <w:sz w:val="24"/>
              </w:rPr>
            </w:pPr>
            <w:r>
              <w:rPr>
                <w:rFonts w:hint="eastAsia" w:ascii="仿宋" w:hAnsi="仿宋" w:eastAsia="仿宋" w:cs="仿宋"/>
                <w:sz w:val="24"/>
              </w:rPr>
              <w:t>（4）□本项目样品予以拍照，不做封存。</w:t>
            </w:r>
          </w:p>
          <w:p w14:paraId="78EFF576">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项目结束后招标人将对所有投标人的样品进行封存，项目实施时，按中标人的样品进行对比验收；如发现供货产品与样品不一致，招标人不予验收。未中标单位的样品在本项目发布中标公告7个工作日后返还，未中标单位须在规定的时间内领取，未在规定领取的样品如发生问题由投标人自行承担。</w:t>
            </w:r>
          </w:p>
          <w:p w14:paraId="7538F5FB">
            <w:pPr>
              <w:spacing w:line="360" w:lineRule="auto"/>
              <w:rPr>
                <w:rFonts w:hint="eastAsia" w:ascii="仿宋" w:hAnsi="仿宋" w:eastAsia="仿宋" w:cs="仿宋"/>
                <w:sz w:val="24"/>
              </w:rPr>
            </w:pPr>
            <w:r>
              <w:rPr>
                <w:rFonts w:hint="eastAsia" w:ascii="仿宋" w:hAnsi="仿宋" w:eastAsia="仿宋" w:cs="仿宋"/>
                <w:sz w:val="24"/>
              </w:rPr>
              <w:t>（5）注：样品提交不合格的不得分：</w:t>
            </w:r>
          </w:p>
          <w:p w14:paraId="25A9FE9E">
            <w:pPr>
              <w:spacing w:line="360" w:lineRule="auto"/>
              <w:rPr>
                <w:rFonts w:hint="eastAsia" w:ascii="仿宋" w:hAnsi="仿宋" w:eastAsia="仿宋" w:cs="仿宋"/>
                <w:sz w:val="24"/>
              </w:rPr>
            </w:pPr>
            <w:r>
              <w:rPr>
                <w:rFonts w:hint="eastAsia" w:ascii="仿宋" w:hAnsi="仿宋" w:eastAsia="仿宋" w:cs="仿宋"/>
                <w:sz w:val="24"/>
              </w:rPr>
              <w:t>1、未提交样品；</w:t>
            </w:r>
          </w:p>
          <w:p w14:paraId="59AF0692">
            <w:pPr>
              <w:spacing w:line="360" w:lineRule="auto"/>
              <w:rPr>
                <w:rFonts w:hint="eastAsia" w:ascii="仿宋" w:hAnsi="仿宋" w:eastAsia="仿宋" w:cs="仿宋"/>
                <w:sz w:val="24"/>
              </w:rPr>
            </w:pPr>
            <w:r>
              <w:rPr>
                <w:rFonts w:hint="eastAsia" w:ascii="仿宋" w:hAnsi="仿宋" w:eastAsia="仿宋" w:cs="仿宋"/>
                <w:sz w:val="24"/>
              </w:rPr>
              <w:t>2、提交样品的种类、数量不符合招标文件规定。</w:t>
            </w:r>
          </w:p>
          <w:p w14:paraId="0EBB22BE">
            <w:pPr>
              <w:spacing w:line="360" w:lineRule="auto"/>
              <w:rPr>
                <w:rFonts w:hint="eastAsia" w:ascii="仿宋" w:hAnsi="仿宋" w:eastAsia="仿宋" w:cs="仿宋"/>
                <w:sz w:val="24"/>
              </w:rPr>
            </w:pPr>
            <w:r>
              <w:rPr>
                <w:rFonts w:hint="eastAsia" w:ascii="仿宋" w:hAnsi="仿宋" w:eastAsia="仿宋" w:cs="仿宋"/>
                <w:sz w:val="24"/>
              </w:rPr>
              <w:t>3、投标产品与样品技术参数等方面不一致（指招标文件要求样品与所投产品一致情形）。</w:t>
            </w:r>
          </w:p>
          <w:p w14:paraId="0E445686">
            <w:pPr>
              <w:spacing w:line="360" w:lineRule="auto"/>
              <w:rPr>
                <w:rFonts w:hint="eastAsia" w:ascii="仿宋" w:hAnsi="仿宋" w:eastAsia="仿宋" w:cs="仿宋"/>
                <w:sz w:val="24"/>
              </w:rPr>
            </w:pPr>
            <w:r>
              <w:rPr>
                <w:rFonts w:hint="eastAsia" w:ascii="仿宋" w:hAnsi="仿宋" w:eastAsia="仿宋" w:cs="仿宋"/>
                <w:sz w:val="24"/>
              </w:rPr>
              <w:t>4、样品的技术参数不符合招标文件要求（指招标文件明确样品制作的标准或要求，以及不响应招标文件实质性要求的）。</w:t>
            </w:r>
          </w:p>
          <w:p w14:paraId="0F74A830">
            <w:pPr>
              <w:spacing w:line="360" w:lineRule="auto"/>
              <w:rPr>
                <w:rFonts w:hint="eastAsia" w:ascii="仿宋" w:hAnsi="仿宋" w:eastAsia="仿宋" w:cs="仿宋"/>
                <w:sz w:val="24"/>
              </w:rPr>
            </w:pPr>
            <w:r>
              <w:rPr>
                <w:rFonts w:hint="eastAsia" w:ascii="仿宋" w:hAnsi="仿宋" w:eastAsia="仿宋" w:cs="仿宋"/>
                <w:sz w:val="24"/>
              </w:rPr>
              <w:t>5、样品未按要求遮挡，有生产厂家、地址、商标或其他标志性标识（暗标评审时要求）。</w:t>
            </w:r>
          </w:p>
        </w:tc>
      </w:tr>
      <w:tr w14:paraId="03A59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4A9D1856">
            <w:pPr>
              <w:spacing w:line="360" w:lineRule="auto"/>
              <w:jc w:val="center"/>
              <w:rPr>
                <w:rFonts w:hint="eastAsia" w:ascii="仿宋" w:hAnsi="仿宋" w:eastAsia="仿宋" w:cs="仿宋"/>
                <w:sz w:val="24"/>
              </w:rPr>
            </w:pPr>
            <w:r>
              <w:rPr>
                <w:rFonts w:hint="eastAsia" w:ascii="仿宋" w:hAnsi="仿宋" w:eastAsia="仿宋" w:cs="仿宋"/>
                <w:sz w:val="24"/>
              </w:rPr>
              <w:t>14</w:t>
            </w:r>
          </w:p>
        </w:tc>
        <w:tc>
          <w:tcPr>
            <w:tcW w:w="7796" w:type="dxa"/>
            <w:vAlign w:val="center"/>
          </w:tcPr>
          <w:p w14:paraId="19766C35">
            <w:pPr>
              <w:spacing w:line="360" w:lineRule="auto"/>
              <w:rPr>
                <w:rFonts w:hint="eastAsia" w:ascii="仿宋" w:hAnsi="仿宋" w:eastAsia="仿宋" w:cs="仿宋"/>
                <w:sz w:val="24"/>
              </w:rPr>
            </w:pPr>
            <w:r>
              <w:rPr>
                <w:rFonts w:hint="eastAsia" w:ascii="仿宋" w:hAnsi="仿宋" w:eastAsia="仿宋" w:cs="仿宋"/>
                <w:sz w:val="24"/>
              </w:rPr>
              <w:t>本次招标内容中的为《节能产品政府采购品目清单》中的强制采购产品，投标人须提供有效的《政府采购节能产品、环境标志产品声明函》与节能环保产品认证证明资料（认证证书复印件或法定信息发布平台公布的认证信息截图）。</w:t>
            </w:r>
          </w:p>
        </w:tc>
      </w:tr>
      <w:tr w14:paraId="6803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78B11DBC">
            <w:pPr>
              <w:spacing w:line="360" w:lineRule="auto"/>
              <w:jc w:val="center"/>
              <w:rPr>
                <w:rFonts w:hint="eastAsia" w:ascii="仿宋" w:hAnsi="仿宋" w:eastAsia="仿宋" w:cs="仿宋"/>
                <w:sz w:val="24"/>
              </w:rPr>
            </w:pPr>
            <w:r>
              <w:rPr>
                <w:rFonts w:hint="eastAsia" w:ascii="仿宋" w:hAnsi="仿宋" w:eastAsia="仿宋" w:cs="仿宋"/>
                <w:sz w:val="24"/>
              </w:rPr>
              <w:t>15</w:t>
            </w:r>
          </w:p>
        </w:tc>
        <w:tc>
          <w:tcPr>
            <w:tcW w:w="7796" w:type="dxa"/>
            <w:vAlign w:val="center"/>
          </w:tcPr>
          <w:p w14:paraId="66AEE7E6">
            <w:pPr>
              <w:spacing w:line="360" w:lineRule="auto"/>
              <w:rPr>
                <w:rFonts w:hint="eastAsia" w:ascii="仿宋" w:hAnsi="仿宋" w:eastAsia="仿宋" w:cs="仿宋"/>
                <w:sz w:val="24"/>
              </w:rPr>
            </w:pPr>
            <w:r>
              <w:rPr>
                <w:rFonts w:hint="eastAsia" w:ascii="仿宋" w:hAnsi="仿宋" w:eastAsia="仿宋" w:cs="仿宋"/>
                <w:sz w:val="24"/>
              </w:rPr>
              <w:t>评标方法：综合评分法</w:t>
            </w:r>
          </w:p>
        </w:tc>
      </w:tr>
      <w:tr w14:paraId="042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11546B3F">
            <w:pPr>
              <w:spacing w:line="360" w:lineRule="auto"/>
              <w:jc w:val="center"/>
              <w:rPr>
                <w:rFonts w:hint="eastAsia" w:ascii="仿宋" w:hAnsi="仿宋" w:eastAsia="仿宋" w:cs="仿宋"/>
                <w:sz w:val="24"/>
              </w:rPr>
            </w:pPr>
            <w:r>
              <w:rPr>
                <w:rFonts w:hint="eastAsia" w:ascii="仿宋" w:hAnsi="仿宋" w:eastAsia="仿宋" w:cs="仿宋"/>
                <w:sz w:val="24"/>
              </w:rPr>
              <w:t>16</w:t>
            </w:r>
          </w:p>
        </w:tc>
        <w:tc>
          <w:tcPr>
            <w:tcW w:w="7796" w:type="dxa"/>
            <w:vAlign w:val="center"/>
          </w:tcPr>
          <w:p w14:paraId="3F5A8AEC">
            <w:pPr>
              <w:spacing w:line="360" w:lineRule="auto"/>
              <w:rPr>
                <w:rFonts w:hint="eastAsia" w:ascii="仿宋" w:hAnsi="仿宋" w:eastAsia="仿宋" w:cs="仿宋"/>
                <w:sz w:val="24"/>
              </w:rPr>
            </w:pPr>
            <w:r>
              <w:rPr>
                <w:rFonts w:hint="eastAsia" w:ascii="仿宋" w:hAnsi="仿宋" w:eastAsia="仿宋" w:cs="仿宋"/>
                <w:sz w:val="24"/>
              </w:rPr>
              <w:t>投标货币：人民币</w:t>
            </w:r>
          </w:p>
        </w:tc>
      </w:tr>
      <w:tr w14:paraId="6CC7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6EC9313A">
            <w:pPr>
              <w:spacing w:line="360" w:lineRule="auto"/>
              <w:jc w:val="center"/>
              <w:rPr>
                <w:rFonts w:hint="eastAsia" w:ascii="仿宋" w:hAnsi="仿宋" w:eastAsia="仿宋" w:cs="仿宋"/>
                <w:sz w:val="24"/>
              </w:rPr>
            </w:pPr>
            <w:r>
              <w:rPr>
                <w:rFonts w:hint="eastAsia" w:ascii="仿宋" w:hAnsi="仿宋" w:eastAsia="仿宋" w:cs="仿宋"/>
                <w:sz w:val="24"/>
              </w:rPr>
              <w:t>17</w:t>
            </w:r>
          </w:p>
        </w:tc>
        <w:tc>
          <w:tcPr>
            <w:tcW w:w="7796" w:type="dxa"/>
            <w:vAlign w:val="center"/>
          </w:tcPr>
          <w:p w14:paraId="6051830D">
            <w:pPr>
              <w:spacing w:line="360" w:lineRule="auto"/>
              <w:rPr>
                <w:rFonts w:hint="eastAsia" w:ascii="仿宋" w:hAnsi="仿宋" w:eastAsia="仿宋" w:cs="仿宋"/>
                <w:sz w:val="24"/>
              </w:rPr>
            </w:pPr>
            <w:r>
              <w:rPr>
                <w:rFonts w:hint="eastAsia" w:ascii="仿宋" w:hAnsi="仿宋" w:eastAsia="仿宋" w:cs="仿宋"/>
                <w:sz w:val="24"/>
              </w:rPr>
              <w:t>投标有效期：投标有效期为自递交投标文件之日起90个日历日</w:t>
            </w:r>
          </w:p>
        </w:tc>
      </w:tr>
      <w:tr w14:paraId="4FF6B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65F8E16">
            <w:pPr>
              <w:spacing w:line="360" w:lineRule="auto"/>
              <w:jc w:val="center"/>
              <w:rPr>
                <w:rFonts w:hint="eastAsia" w:ascii="仿宋" w:hAnsi="仿宋" w:eastAsia="仿宋" w:cs="仿宋"/>
                <w:sz w:val="24"/>
              </w:rPr>
            </w:pPr>
            <w:r>
              <w:rPr>
                <w:rFonts w:hint="eastAsia" w:ascii="仿宋" w:hAnsi="仿宋" w:eastAsia="仿宋" w:cs="仿宋"/>
                <w:sz w:val="24"/>
              </w:rPr>
              <w:t>18</w:t>
            </w:r>
          </w:p>
        </w:tc>
        <w:tc>
          <w:tcPr>
            <w:tcW w:w="7796" w:type="dxa"/>
            <w:vAlign w:val="center"/>
          </w:tcPr>
          <w:p w14:paraId="33942CF3">
            <w:pPr>
              <w:spacing w:line="360" w:lineRule="auto"/>
              <w:rPr>
                <w:rFonts w:hint="eastAsia" w:ascii="仿宋" w:hAnsi="仿宋" w:eastAsia="仿宋" w:cs="仿宋"/>
                <w:sz w:val="24"/>
              </w:rPr>
            </w:pPr>
            <w:r>
              <w:rPr>
                <w:rFonts w:hint="eastAsia" w:ascii="仿宋" w:hAnsi="仿宋" w:eastAsia="仿宋" w:cs="仿宋"/>
                <w:sz w:val="24"/>
              </w:rPr>
              <w:t>★电子版投标文件数量及封装要求：</w:t>
            </w:r>
          </w:p>
          <w:p w14:paraId="21CF8213">
            <w:pPr>
              <w:pStyle w:val="127"/>
              <w:widowControl w:val="0"/>
              <w:numPr>
                <w:ilvl w:val="0"/>
                <w:numId w:val="1"/>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U盘</w:t>
            </w:r>
            <w:r>
              <w:rPr>
                <w:rFonts w:hint="eastAsia" w:ascii="仿宋" w:hAnsi="仿宋" w:eastAsia="仿宋" w:cs="仿宋"/>
                <w:sz w:val="24"/>
                <w:szCs w:val="24"/>
                <w:u w:val="single"/>
              </w:rPr>
              <w:t xml:space="preserve"> 1</w:t>
            </w:r>
            <w:r>
              <w:rPr>
                <w:rFonts w:hint="eastAsia" w:ascii="仿宋" w:hAnsi="仿宋" w:eastAsia="仿宋" w:cs="仿宋"/>
                <w:sz w:val="24"/>
                <w:szCs w:val="24"/>
              </w:rPr>
              <w:t>份，U盘标注公司名称；</w:t>
            </w:r>
          </w:p>
          <w:p w14:paraId="6326E29A">
            <w:pPr>
              <w:pStyle w:val="127"/>
              <w:widowControl w:val="0"/>
              <w:numPr>
                <w:ilvl w:val="0"/>
                <w:numId w:val="1"/>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电子版文件装在密封袋内，封皮注明项目名称、项目编号、投标人名称、开标时间前不得开启，并加盖公章。</w:t>
            </w:r>
          </w:p>
          <w:p w14:paraId="2CCFCC0D">
            <w:pPr>
              <w:pStyle w:val="127"/>
              <w:widowControl w:val="0"/>
              <w:numPr>
                <w:ilvl w:val="0"/>
                <w:numId w:val="1"/>
              </w:numPr>
              <w:spacing w:line="360" w:lineRule="auto"/>
              <w:ind w:firstLineChars="0"/>
              <w:jc w:val="both"/>
              <w:rPr>
                <w:rFonts w:hint="eastAsia" w:ascii="仿宋" w:hAnsi="仿宋" w:eastAsia="仿宋" w:cs="仿宋"/>
                <w:sz w:val="24"/>
                <w:szCs w:val="24"/>
              </w:rPr>
            </w:pPr>
            <w:r>
              <w:rPr>
                <w:rFonts w:hint="eastAsia" w:ascii="仿宋" w:hAnsi="仿宋" w:eastAsia="仿宋" w:cs="仿宋"/>
                <w:sz w:val="24"/>
                <w:szCs w:val="24"/>
              </w:rPr>
              <w:t>各供应商仅对自己单位投标文件的密封情况检查，检查内容为其投标文件是否被拆封过、内容是否泄漏。投标文件如存在瑕疵，但不能导致投标文件信息泄漏的，视为密封合格。</w:t>
            </w:r>
          </w:p>
        </w:tc>
      </w:tr>
      <w:tr w14:paraId="0698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jc w:val="center"/>
        </w:trPr>
        <w:tc>
          <w:tcPr>
            <w:tcW w:w="959" w:type="dxa"/>
            <w:vAlign w:val="center"/>
          </w:tcPr>
          <w:p w14:paraId="3831FC1B">
            <w:pPr>
              <w:spacing w:line="360" w:lineRule="auto"/>
              <w:jc w:val="center"/>
              <w:rPr>
                <w:rFonts w:hint="eastAsia" w:ascii="仿宋" w:hAnsi="仿宋" w:eastAsia="仿宋" w:cs="仿宋"/>
                <w:sz w:val="24"/>
              </w:rPr>
            </w:pPr>
            <w:r>
              <w:rPr>
                <w:rFonts w:hint="eastAsia" w:ascii="仿宋" w:hAnsi="仿宋" w:eastAsia="仿宋" w:cs="仿宋"/>
                <w:sz w:val="24"/>
              </w:rPr>
              <w:t>19</w:t>
            </w:r>
          </w:p>
        </w:tc>
        <w:tc>
          <w:tcPr>
            <w:tcW w:w="7796" w:type="dxa"/>
            <w:vAlign w:val="center"/>
          </w:tcPr>
          <w:p w14:paraId="019AD1BE">
            <w:pPr>
              <w:spacing w:line="360" w:lineRule="auto"/>
              <w:rPr>
                <w:rFonts w:hint="eastAsia" w:ascii="仿宋" w:hAnsi="仿宋" w:eastAsia="仿宋" w:cs="仿宋"/>
                <w:sz w:val="24"/>
              </w:rPr>
            </w:pPr>
            <w:r>
              <w:rPr>
                <w:rFonts w:hint="eastAsia" w:ascii="仿宋" w:hAnsi="仿宋" w:eastAsia="仿宋" w:cs="仿宋"/>
                <w:sz w:val="24"/>
              </w:rPr>
              <w:t>投标文件递交时间：</w:t>
            </w:r>
            <w:r>
              <w:rPr>
                <w:rFonts w:hint="eastAsia" w:ascii="仿宋" w:hAnsi="仿宋" w:eastAsia="仿宋" w:cs="仿宋"/>
                <w:bCs/>
                <w:sz w:val="24"/>
              </w:rPr>
              <w:t>2026年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3</w:t>
            </w:r>
            <w:r>
              <w:rPr>
                <w:rFonts w:hint="eastAsia" w:ascii="仿宋" w:hAnsi="仿宋" w:eastAsia="仿宋" w:cs="仿宋"/>
                <w:bCs/>
                <w:sz w:val="24"/>
              </w:rPr>
              <w:t>日14时00分（北京时间）</w:t>
            </w:r>
          </w:p>
          <w:p w14:paraId="1A23D24D">
            <w:pPr>
              <w:spacing w:line="360" w:lineRule="auto"/>
              <w:rPr>
                <w:rFonts w:hint="eastAsia" w:ascii="仿宋" w:hAnsi="仿宋" w:eastAsia="仿宋" w:cs="仿宋"/>
                <w:sz w:val="24"/>
              </w:rPr>
            </w:pPr>
            <w:r>
              <w:rPr>
                <w:rFonts w:hint="eastAsia" w:ascii="仿宋" w:hAnsi="仿宋" w:eastAsia="仿宋" w:cs="仿宋"/>
                <w:sz w:val="24"/>
              </w:rPr>
              <w:t>投标文件截止时间：</w:t>
            </w:r>
            <w:r>
              <w:rPr>
                <w:rFonts w:hint="eastAsia" w:ascii="仿宋" w:hAnsi="仿宋" w:eastAsia="仿宋" w:cs="仿宋"/>
                <w:bCs/>
                <w:sz w:val="24"/>
              </w:rPr>
              <w:t>2026年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3</w:t>
            </w:r>
            <w:r>
              <w:rPr>
                <w:rFonts w:hint="eastAsia" w:ascii="仿宋" w:hAnsi="仿宋" w:eastAsia="仿宋" w:cs="仿宋"/>
                <w:bCs/>
                <w:sz w:val="24"/>
              </w:rPr>
              <w:t>日14时30分（北京时间）</w:t>
            </w:r>
          </w:p>
          <w:p w14:paraId="3A80B372">
            <w:pPr>
              <w:spacing w:line="360" w:lineRule="auto"/>
              <w:rPr>
                <w:rFonts w:hint="eastAsia" w:ascii="仿宋" w:hAnsi="仿宋" w:eastAsia="仿宋" w:cs="仿宋"/>
                <w:sz w:val="24"/>
              </w:rPr>
            </w:pPr>
            <w:r>
              <w:rPr>
                <w:rFonts w:hint="eastAsia" w:ascii="仿宋" w:hAnsi="仿宋" w:eastAsia="仿宋" w:cs="仿宋"/>
                <w:sz w:val="24"/>
              </w:rPr>
              <w:t>投标文件递交地点：南京市浦口区雨合路8号大友研发大厦8楼</w:t>
            </w:r>
          </w:p>
        </w:tc>
      </w:tr>
      <w:tr w14:paraId="2B3F7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49788FDE">
            <w:pPr>
              <w:spacing w:line="360" w:lineRule="auto"/>
              <w:jc w:val="center"/>
              <w:rPr>
                <w:rFonts w:hint="eastAsia" w:ascii="仿宋" w:hAnsi="仿宋" w:eastAsia="仿宋" w:cs="仿宋"/>
                <w:sz w:val="24"/>
              </w:rPr>
            </w:pPr>
            <w:r>
              <w:rPr>
                <w:rFonts w:hint="eastAsia" w:ascii="仿宋" w:hAnsi="仿宋" w:eastAsia="仿宋" w:cs="仿宋"/>
                <w:sz w:val="24"/>
              </w:rPr>
              <w:t>20</w:t>
            </w:r>
          </w:p>
        </w:tc>
        <w:tc>
          <w:tcPr>
            <w:tcW w:w="7796" w:type="dxa"/>
          </w:tcPr>
          <w:p w14:paraId="1539230E">
            <w:pPr>
              <w:spacing w:line="360" w:lineRule="auto"/>
              <w:rPr>
                <w:rFonts w:hint="eastAsia" w:ascii="仿宋" w:hAnsi="仿宋" w:eastAsia="仿宋" w:cs="仿宋"/>
                <w:sz w:val="24"/>
              </w:rPr>
            </w:pPr>
            <w:r>
              <w:rPr>
                <w:rFonts w:hint="eastAsia" w:ascii="仿宋" w:hAnsi="仿宋" w:eastAsia="仿宋" w:cs="仿宋"/>
                <w:sz w:val="24"/>
              </w:rPr>
              <w:t>开标日期及时间：</w:t>
            </w:r>
            <w:r>
              <w:rPr>
                <w:rFonts w:hint="eastAsia" w:ascii="仿宋" w:hAnsi="仿宋" w:eastAsia="仿宋" w:cs="仿宋"/>
                <w:bCs/>
                <w:sz w:val="24"/>
              </w:rPr>
              <w:t>2026年</w:t>
            </w:r>
            <w:r>
              <w:rPr>
                <w:rFonts w:hint="eastAsia" w:ascii="仿宋" w:hAnsi="仿宋" w:eastAsia="仿宋" w:cs="仿宋"/>
                <w:bCs/>
                <w:sz w:val="24"/>
                <w:lang w:val="en-US" w:eastAsia="zh-CN"/>
              </w:rPr>
              <w:t>4</w:t>
            </w:r>
            <w:r>
              <w:rPr>
                <w:rFonts w:hint="eastAsia" w:ascii="仿宋" w:hAnsi="仿宋" w:eastAsia="仿宋" w:cs="仿宋"/>
                <w:bCs/>
                <w:sz w:val="24"/>
              </w:rPr>
              <w:t>月</w:t>
            </w:r>
            <w:r>
              <w:rPr>
                <w:rFonts w:hint="eastAsia" w:ascii="仿宋" w:hAnsi="仿宋" w:eastAsia="仿宋" w:cs="仿宋"/>
                <w:bCs/>
                <w:sz w:val="24"/>
                <w:lang w:val="en-US" w:eastAsia="zh-CN"/>
              </w:rPr>
              <w:t>3</w:t>
            </w:r>
            <w:r>
              <w:rPr>
                <w:rFonts w:hint="eastAsia" w:ascii="仿宋" w:hAnsi="仿宋" w:eastAsia="仿宋" w:cs="仿宋"/>
                <w:bCs/>
                <w:sz w:val="24"/>
              </w:rPr>
              <w:t>日14 时30分（北京时间）</w:t>
            </w:r>
          </w:p>
          <w:p w14:paraId="42EAA06C">
            <w:pPr>
              <w:spacing w:line="360" w:lineRule="auto"/>
              <w:rPr>
                <w:rFonts w:hint="eastAsia" w:ascii="仿宋" w:hAnsi="仿宋" w:eastAsia="仿宋" w:cs="仿宋"/>
                <w:sz w:val="24"/>
              </w:rPr>
            </w:pPr>
            <w:r>
              <w:rPr>
                <w:rFonts w:hint="eastAsia" w:ascii="仿宋" w:hAnsi="仿宋" w:eastAsia="仿宋" w:cs="仿宋"/>
                <w:sz w:val="24"/>
              </w:rPr>
              <w:t>开标地点：南京市浦口区雨合路8号大友研发大厦8楼</w:t>
            </w:r>
          </w:p>
        </w:tc>
      </w:tr>
      <w:tr w14:paraId="4CDC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3227C3CB">
            <w:pPr>
              <w:spacing w:line="360" w:lineRule="auto"/>
              <w:jc w:val="center"/>
              <w:rPr>
                <w:rFonts w:hint="eastAsia" w:ascii="仿宋" w:hAnsi="仿宋" w:eastAsia="仿宋" w:cs="仿宋"/>
                <w:sz w:val="24"/>
              </w:rPr>
            </w:pPr>
            <w:r>
              <w:rPr>
                <w:rFonts w:hint="eastAsia" w:ascii="仿宋" w:hAnsi="仿宋" w:eastAsia="仿宋" w:cs="仿宋"/>
                <w:sz w:val="24"/>
              </w:rPr>
              <w:t>22</w:t>
            </w:r>
          </w:p>
        </w:tc>
        <w:tc>
          <w:tcPr>
            <w:tcW w:w="7796" w:type="dxa"/>
          </w:tcPr>
          <w:p w14:paraId="1B3F4CF1">
            <w:pPr>
              <w:spacing w:line="360" w:lineRule="auto"/>
              <w:rPr>
                <w:rFonts w:hint="eastAsia" w:ascii="仿宋" w:hAnsi="仿宋" w:eastAsia="仿宋" w:cs="仿宋"/>
                <w:sz w:val="24"/>
              </w:rPr>
            </w:pPr>
            <w:r>
              <w:rPr>
                <w:rFonts w:hint="eastAsia" w:ascii="仿宋" w:hAnsi="仿宋" w:eastAsia="仿宋" w:cs="仿宋"/>
                <w:sz w:val="24"/>
              </w:rPr>
              <w:t>投标保证金：无</w:t>
            </w:r>
          </w:p>
        </w:tc>
      </w:tr>
      <w:tr w14:paraId="7591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2795EDAF">
            <w:pPr>
              <w:spacing w:line="360" w:lineRule="auto"/>
              <w:jc w:val="center"/>
              <w:rPr>
                <w:rFonts w:hint="eastAsia" w:ascii="仿宋" w:hAnsi="仿宋" w:eastAsia="仿宋" w:cs="仿宋"/>
                <w:sz w:val="24"/>
              </w:rPr>
            </w:pPr>
            <w:r>
              <w:rPr>
                <w:rFonts w:hint="eastAsia" w:ascii="仿宋" w:hAnsi="仿宋" w:eastAsia="仿宋" w:cs="仿宋"/>
                <w:sz w:val="24"/>
              </w:rPr>
              <w:t>23</w:t>
            </w:r>
          </w:p>
        </w:tc>
        <w:tc>
          <w:tcPr>
            <w:tcW w:w="7796" w:type="dxa"/>
          </w:tcPr>
          <w:p w14:paraId="7473FA40">
            <w:pPr>
              <w:spacing w:line="360" w:lineRule="auto"/>
              <w:rPr>
                <w:rFonts w:hint="eastAsia" w:ascii="仿宋" w:hAnsi="仿宋" w:eastAsia="仿宋" w:cs="仿宋"/>
                <w:sz w:val="24"/>
              </w:rPr>
            </w:pPr>
            <w:r>
              <w:rPr>
                <w:rFonts w:hint="eastAsia" w:ascii="仿宋" w:hAnsi="仿宋" w:eastAsia="仿宋" w:cs="仿宋"/>
                <w:sz w:val="24"/>
              </w:rPr>
              <w:t>招标代理服务费：</w:t>
            </w:r>
          </w:p>
          <w:p w14:paraId="341D0962">
            <w:pPr>
              <w:spacing w:line="360" w:lineRule="auto"/>
              <w:rPr>
                <w:rFonts w:hint="eastAsia" w:ascii="仿宋" w:hAnsi="仿宋" w:eastAsia="仿宋" w:cs="仿宋"/>
                <w:sz w:val="24"/>
              </w:rPr>
            </w:pPr>
            <w:r>
              <w:rPr>
                <w:rFonts w:hint="eastAsia" w:ascii="仿宋" w:hAnsi="仿宋" w:eastAsia="仿宋" w:cs="仿宋"/>
                <w:sz w:val="24"/>
              </w:rPr>
              <w:t>1、招标代理费：参照国家发展计划委员会关于印发《招标代理服务收费管理暂行办法》的通知（计价格[2002]1980号）规定的基准费率计取，计价基数为成交金额。</w:t>
            </w:r>
          </w:p>
          <w:p w14:paraId="266B7BB6">
            <w:pPr>
              <w:spacing w:line="360" w:lineRule="auto"/>
              <w:rPr>
                <w:rFonts w:hint="eastAsia" w:ascii="仿宋" w:hAnsi="仿宋" w:eastAsia="仿宋" w:cs="仿宋"/>
                <w:sz w:val="24"/>
              </w:rPr>
            </w:pPr>
            <w:r>
              <w:rPr>
                <w:rFonts w:hint="eastAsia" w:ascii="仿宋" w:hAnsi="仿宋" w:eastAsia="仿宋" w:cs="仿宋"/>
                <w:sz w:val="24"/>
              </w:rPr>
              <w:t>2、专家劳务费：按[关于规范江苏省政府采购专家评审费标准的通知]（苏采购〔2016〕48号）规定的标准计取。</w:t>
            </w:r>
          </w:p>
          <w:p w14:paraId="30F93D1D">
            <w:pPr>
              <w:spacing w:line="360" w:lineRule="auto"/>
              <w:rPr>
                <w:rFonts w:hint="eastAsia" w:ascii="仿宋" w:hAnsi="仿宋" w:eastAsia="仿宋" w:cs="仿宋"/>
                <w:sz w:val="24"/>
              </w:rPr>
            </w:pPr>
            <w:r>
              <w:rPr>
                <w:rFonts w:hint="eastAsia" w:ascii="仿宋" w:hAnsi="仿宋" w:eastAsia="仿宋" w:cs="仿宋"/>
                <w:sz w:val="24"/>
              </w:rPr>
              <w:t>3、本次招标代理服务费按</w:t>
            </w:r>
            <w:r>
              <w:rPr>
                <w:rFonts w:hint="eastAsia" w:ascii="仿宋" w:hAnsi="仿宋" w:eastAsia="仿宋" w:cs="仿宋"/>
                <w:b/>
                <w:bCs/>
                <w:sz w:val="24"/>
                <w:u w:val="single"/>
              </w:rPr>
              <w:t>服务</w:t>
            </w:r>
            <w:r>
              <w:rPr>
                <w:rFonts w:hint="eastAsia" w:ascii="仿宋" w:hAnsi="仿宋" w:eastAsia="仿宋" w:cs="仿宋"/>
                <w:sz w:val="24"/>
              </w:rPr>
              <w:t>招标标准计取，代理服务费及专家劳务费在领取</w:t>
            </w:r>
            <w:r>
              <w:rPr>
                <w:rFonts w:hint="eastAsia" w:ascii="仿宋" w:hAnsi="仿宋" w:eastAsia="仿宋" w:cs="仿宋"/>
                <w:kern w:val="0"/>
                <w:sz w:val="24"/>
              </w:rPr>
              <w:t>中标成交通知书前</w:t>
            </w:r>
            <w:r>
              <w:rPr>
                <w:rFonts w:hint="eastAsia" w:ascii="仿宋" w:hAnsi="仿宋" w:eastAsia="仿宋" w:cs="仿宋"/>
                <w:sz w:val="24"/>
              </w:rPr>
              <w:t>由</w:t>
            </w:r>
            <w:r>
              <w:rPr>
                <w:rFonts w:hint="eastAsia" w:ascii="仿宋" w:hAnsi="仿宋" w:eastAsia="仿宋" w:cs="仿宋"/>
                <w:sz w:val="24"/>
                <w:u w:val="single"/>
              </w:rPr>
              <w:t>中标人</w:t>
            </w:r>
            <w:r>
              <w:rPr>
                <w:rFonts w:hint="eastAsia" w:ascii="仿宋" w:hAnsi="仿宋" w:eastAsia="仿宋" w:cs="仿宋"/>
                <w:sz w:val="24"/>
              </w:rPr>
              <w:t>支付。</w:t>
            </w:r>
          </w:p>
          <w:p w14:paraId="0CBF755C">
            <w:pPr>
              <w:spacing w:line="360" w:lineRule="auto"/>
              <w:rPr>
                <w:rFonts w:hint="eastAsia" w:ascii="仿宋" w:hAnsi="仿宋" w:eastAsia="仿宋" w:cs="仿宋"/>
                <w:sz w:val="24"/>
              </w:rPr>
            </w:pPr>
            <w:r>
              <w:rPr>
                <w:rFonts w:hint="eastAsia" w:ascii="仿宋" w:hAnsi="仿宋" w:eastAsia="仿宋" w:cs="仿宋"/>
                <w:sz w:val="24"/>
              </w:rPr>
              <w:t>注：如分包招标，将按包计取招标代理服务费。</w:t>
            </w:r>
          </w:p>
        </w:tc>
      </w:tr>
      <w:tr w14:paraId="0E72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4E07E09E">
            <w:pPr>
              <w:spacing w:line="360" w:lineRule="auto"/>
              <w:jc w:val="center"/>
              <w:rPr>
                <w:rFonts w:hint="eastAsia" w:ascii="仿宋" w:hAnsi="仿宋" w:eastAsia="仿宋" w:cs="仿宋"/>
                <w:sz w:val="24"/>
              </w:rPr>
            </w:pPr>
            <w:r>
              <w:rPr>
                <w:rFonts w:hint="eastAsia" w:ascii="仿宋" w:hAnsi="仿宋" w:eastAsia="仿宋" w:cs="仿宋"/>
                <w:sz w:val="24"/>
              </w:rPr>
              <w:t>24</w:t>
            </w:r>
          </w:p>
        </w:tc>
        <w:tc>
          <w:tcPr>
            <w:tcW w:w="7796" w:type="dxa"/>
          </w:tcPr>
          <w:p w14:paraId="577F8D2B">
            <w:pPr>
              <w:spacing w:line="360" w:lineRule="auto"/>
              <w:rPr>
                <w:rFonts w:hint="eastAsia" w:ascii="仿宋" w:hAnsi="仿宋" w:eastAsia="仿宋" w:cs="仿宋"/>
                <w:sz w:val="24"/>
              </w:rPr>
            </w:pPr>
            <w:r>
              <w:rPr>
                <w:rFonts w:hint="eastAsia" w:ascii="仿宋" w:hAnsi="仿宋" w:eastAsia="仿宋" w:cs="仿宋"/>
                <w:sz w:val="24"/>
              </w:rPr>
              <w:t>★根据财政部87号令文件第六十条规定：评标委员会认为投标人的报价明显低于其他通过符合的审查投标人的报价，有可能影响项目（服务、产品）质量或者不能诚信履约的，应当要求其在评标现场合理的时间内提供书面说明，必要时提交相关证明材料；投标人不能证明其报价合理的，评标委员会应当将其作为无效投标处理。</w:t>
            </w:r>
          </w:p>
        </w:tc>
      </w:tr>
      <w:tr w14:paraId="4CB8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E347B03">
            <w:pPr>
              <w:spacing w:line="360" w:lineRule="auto"/>
              <w:jc w:val="center"/>
              <w:rPr>
                <w:rFonts w:hint="eastAsia" w:ascii="仿宋" w:hAnsi="仿宋" w:eastAsia="仿宋" w:cs="仿宋"/>
                <w:sz w:val="24"/>
              </w:rPr>
            </w:pPr>
            <w:r>
              <w:rPr>
                <w:rFonts w:hint="eastAsia" w:ascii="仿宋" w:hAnsi="仿宋" w:eastAsia="仿宋" w:cs="仿宋"/>
                <w:sz w:val="24"/>
              </w:rPr>
              <w:t>25</w:t>
            </w:r>
          </w:p>
        </w:tc>
        <w:tc>
          <w:tcPr>
            <w:tcW w:w="7796" w:type="dxa"/>
          </w:tcPr>
          <w:p w14:paraId="1D79DA2A">
            <w:pPr>
              <w:spacing w:line="360" w:lineRule="auto"/>
              <w:rPr>
                <w:rFonts w:hint="eastAsia" w:ascii="仿宋" w:hAnsi="仿宋" w:eastAsia="仿宋" w:cs="仿宋"/>
                <w:sz w:val="24"/>
              </w:rPr>
            </w:pPr>
            <w:r>
              <w:rPr>
                <w:rFonts w:hint="eastAsia" w:ascii="仿宋" w:hAnsi="仿宋" w:eastAsia="仿宋" w:cs="仿宋"/>
                <w:sz w:val="24"/>
              </w:rPr>
              <w:t>□提供相同品牌且通过资格审查、符合性审查的不同投标人参加同一合同项下投标的，按一家投标人计算，评审后得分最高的同品牌供应商获得中标候选人推荐资格，评审得分相同的，推荐报价低的为中标候选人。</w:t>
            </w:r>
          </w:p>
          <w:p w14:paraId="68DC2F1B">
            <w:pPr>
              <w:spacing w:line="360" w:lineRule="auto"/>
              <w:rPr>
                <w:rFonts w:hint="eastAsia" w:ascii="仿宋" w:hAnsi="仿宋" w:eastAsia="仿宋" w:cs="仿宋"/>
                <w:sz w:val="24"/>
              </w:rPr>
            </w:pPr>
            <w:r>
              <w:rPr>
                <w:rFonts w:hint="eastAsia" w:ascii="仿宋" w:hAnsi="仿宋" w:eastAsia="仿宋" w:cs="仿宋"/>
                <w:sz w:val="24"/>
              </w:rPr>
              <w:t>本项目核心产品为</w:t>
            </w:r>
            <w:r>
              <w:rPr>
                <w:rFonts w:hint="eastAsia" w:ascii="仿宋" w:hAnsi="仿宋" w:eastAsia="仿宋" w:cs="仿宋"/>
                <w:sz w:val="24"/>
                <w:u w:val="single"/>
              </w:rPr>
              <w:t xml:space="preserve">  无  </w:t>
            </w:r>
            <w:r>
              <w:rPr>
                <w:rFonts w:hint="eastAsia" w:ascii="仿宋" w:hAnsi="仿宋" w:eastAsia="仿宋" w:cs="仿宋"/>
                <w:sz w:val="24"/>
              </w:rPr>
              <w:t>。不同投标人提供的核心产品品牌相同的，按一家投标人计算（若为单一产品招标，可不填写）。</w:t>
            </w:r>
          </w:p>
        </w:tc>
      </w:tr>
      <w:tr w14:paraId="31C9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A017CCD">
            <w:pPr>
              <w:spacing w:line="360" w:lineRule="auto"/>
              <w:jc w:val="center"/>
              <w:rPr>
                <w:rFonts w:hint="eastAsia" w:ascii="仿宋" w:hAnsi="仿宋" w:eastAsia="仿宋" w:cs="仿宋"/>
                <w:sz w:val="24"/>
              </w:rPr>
            </w:pPr>
            <w:r>
              <w:rPr>
                <w:rFonts w:hint="eastAsia" w:ascii="仿宋" w:hAnsi="仿宋" w:eastAsia="仿宋" w:cs="仿宋"/>
                <w:sz w:val="24"/>
              </w:rPr>
              <w:t>26</w:t>
            </w:r>
          </w:p>
        </w:tc>
        <w:tc>
          <w:tcPr>
            <w:tcW w:w="7796" w:type="dxa"/>
          </w:tcPr>
          <w:p w14:paraId="2606B12E">
            <w:pPr>
              <w:spacing w:line="360" w:lineRule="auto"/>
              <w:rPr>
                <w:rFonts w:hint="eastAsia" w:ascii="仿宋" w:hAnsi="仿宋" w:eastAsia="仿宋" w:cs="仿宋"/>
                <w:sz w:val="24"/>
              </w:rPr>
            </w:pPr>
            <w:r>
              <w:rPr>
                <w:rFonts w:hint="eastAsia" w:ascii="仿宋" w:hAnsi="仿宋" w:eastAsia="仿宋" w:cs="仿宋"/>
                <w:sz w:val="24"/>
              </w:rPr>
              <w:t>★有下列情形之一的，视为投标人串通投标，其投标无效：</w:t>
            </w:r>
          </w:p>
          <w:p w14:paraId="0900238D">
            <w:pPr>
              <w:spacing w:line="360" w:lineRule="auto"/>
              <w:rPr>
                <w:rFonts w:hint="eastAsia" w:ascii="仿宋" w:hAnsi="仿宋" w:eastAsia="仿宋" w:cs="仿宋"/>
                <w:sz w:val="24"/>
              </w:rPr>
            </w:pPr>
            <w:r>
              <w:rPr>
                <w:rFonts w:hint="eastAsia" w:ascii="仿宋" w:hAnsi="仿宋" w:eastAsia="仿宋" w:cs="仿宋"/>
                <w:sz w:val="24"/>
              </w:rPr>
              <w:t>1、不同投标人的投标文件由同一单位或者个人编制；</w:t>
            </w:r>
          </w:p>
          <w:p w14:paraId="01798AB4">
            <w:pPr>
              <w:spacing w:line="360" w:lineRule="auto"/>
              <w:rPr>
                <w:rFonts w:hint="eastAsia" w:ascii="仿宋" w:hAnsi="仿宋" w:eastAsia="仿宋" w:cs="仿宋"/>
                <w:sz w:val="24"/>
              </w:rPr>
            </w:pPr>
            <w:r>
              <w:rPr>
                <w:rFonts w:hint="eastAsia" w:ascii="仿宋" w:hAnsi="仿宋" w:eastAsia="仿宋" w:cs="仿宋"/>
                <w:sz w:val="24"/>
              </w:rPr>
              <w:t>2、不同投标人委托同一单位或者个人办理投标事宜；</w:t>
            </w:r>
          </w:p>
          <w:p w14:paraId="323B650E">
            <w:pPr>
              <w:spacing w:line="360" w:lineRule="auto"/>
              <w:rPr>
                <w:rFonts w:hint="eastAsia" w:ascii="仿宋" w:hAnsi="仿宋" w:eastAsia="仿宋" w:cs="仿宋"/>
                <w:sz w:val="24"/>
              </w:rPr>
            </w:pPr>
            <w:r>
              <w:rPr>
                <w:rFonts w:hint="eastAsia" w:ascii="仿宋" w:hAnsi="仿宋" w:eastAsia="仿宋" w:cs="仿宋"/>
                <w:sz w:val="24"/>
              </w:rPr>
              <w:t>3、不同投标人的投标文件载明的项目管理成员或者联系人员为同一人；</w:t>
            </w:r>
          </w:p>
          <w:p w14:paraId="79CB361D">
            <w:pPr>
              <w:spacing w:line="360" w:lineRule="auto"/>
              <w:rPr>
                <w:rFonts w:hint="eastAsia" w:ascii="仿宋" w:hAnsi="仿宋" w:eastAsia="仿宋" w:cs="仿宋"/>
                <w:sz w:val="24"/>
              </w:rPr>
            </w:pPr>
            <w:r>
              <w:rPr>
                <w:rFonts w:hint="eastAsia" w:ascii="仿宋" w:hAnsi="仿宋" w:eastAsia="仿宋" w:cs="仿宋"/>
                <w:sz w:val="24"/>
              </w:rPr>
              <w:t>4、不同投标人的投标文件异常一致或者投标报价呈规律性差异；</w:t>
            </w:r>
          </w:p>
          <w:p w14:paraId="7023B2A5">
            <w:pPr>
              <w:spacing w:line="360" w:lineRule="auto"/>
              <w:rPr>
                <w:rFonts w:hint="eastAsia" w:ascii="仿宋" w:hAnsi="仿宋" w:eastAsia="仿宋" w:cs="仿宋"/>
                <w:sz w:val="24"/>
              </w:rPr>
            </w:pPr>
            <w:r>
              <w:rPr>
                <w:rFonts w:hint="eastAsia" w:ascii="仿宋" w:hAnsi="仿宋" w:eastAsia="仿宋" w:cs="仿宋"/>
                <w:sz w:val="24"/>
              </w:rPr>
              <w:t>5、不同投标人的投标文件互相混装；</w:t>
            </w:r>
          </w:p>
        </w:tc>
      </w:tr>
      <w:tr w14:paraId="1F90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07098C96">
            <w:pPr>
              <w:spacing w:line="360" w:lineRule="auto"/>
              <w:jc w:val="center"/>
              <w:rPr>
                <w:rFonts w:hint="eastAsia" w:ascii="仿宋" w:hAnsi="仿宋" w:eastAsia="仿宋" w:cs="仿宋"/>
                <w:sz w:val="24"/>
              </w:rPr>
            </w:pPr>
            <w:r>
              <w:rPr>
                <w:rFonts w:hint="eastAsia" w:ascii="仿宋" w:hAnsi="仿宋" w:eastAsia="仿宋" w:cs="仿宋"/>
                <w:sz w:val="24"/>
              </w:rPr>
              <w:t>27</w:t>
            </w:r>
          </w:p>
        </w:tc>
        <w:tc>
          <w:tcPr>
            <w:tcW w:w="7796" w:type="dxa"/>
          </w:tcPr>
          <w:p w14:paraId="44CBA9AF">
            <w:pPr>
              <w:spacing w:line="360" w:lineRule="auto"/>
              <w:rPr>
                <w:rFonts w:hint="eastAsia" w:ascii="仿宋" w:hAnsi="仿宋" w:eastAsia="仿宋" w:cs="仿宋"/>
                <w:sz w:val="24"/>
              </w:rPr>
            </w:pPr>
            <w:r>
              <w:rPr>
                <w:rFonts w:hint="eastAsia" w:ascii="仿宋" w:hAnsi="仿宋" w:eastAsia="仿宋" w:cs="仿宋"/>
                <w:sz w:val="24"/>
              </w:rPr>
              <w:t>本项目其他需要说明的事项：</w:t>
            </w:r>
          </w:p>
          <w:p w14:paraId="6B3701F2">
            <w:pPr>
              <w:spacing w:line="360" w:lineRule="auto"/>
              <w:rPr>
                <w:rFonts w:hint="eastAsia" w:ascii="仿宋" w:hAnsi="仿宋" w:eastAsia="仿宋" w:cs="仿宋"/>
                <w:sz w:val="24"/>
              </w:rPr>
            </w:pPr>
            <w:r>
              <w:rPr>
                <w:rFonts w:hint="eastAsia" w:ascii="仿宋" w:hAnsi="仿宋" w:eastAsia="仿宋" w:cs="仿宋"/>
                <w:sz w:val="24"/>
              </w:rPr>
              <w:t>1、本项目不接受联合体投标；</w:t>
            </w:r>
          </w:p>
          <w:p w14:paraId="25F9C526">
            <w:pPr>
              <w:spacing w:line="360" w:lineRule="auto"/>
              <w:rPr>
                <w:rFonts w:hint="eastAsia" w:ascii="仿宋" w:hAnsi="仿宋" w:eastAsia="仿宋" w:cs="仿宋"/>
                <w:sz w:val="24"/>
              </w:rPr>
            </w:pPr>
            <w:r>
              <w:rPr>
                <w:rFonts w:hint="eastAsia" w:ascii="仿宋" w:hAnsi="仿宋" w:eastAsia="仿宋" w:cs="仿宋"/>
                <w:sz w:val="24"/>
              </w:rPr>
              <w:t>2、本项目不要求提供履约保证金；</w:t>
            </w:r>
          </w:p>
          <w:p w14:paraId="0469FE03">
            <w:pPr>
              <w:spacing w:line="360" w:lineRule="auto"/>
              <w:rPr>
                <w:rFonts w:hint="eastAsia" w:ascii="仿宋" w:hAnsi="仿宋" w:eastAsia="仿宋" w:cs="仿宋"/>
                <w:sz w:val="24"/>
              </w:rPr>
            </w:pPr>
            <w:r>
              <w:rPr>
                <w:rFonts w:hint="eastAsia" w:ascii="仿宋" w:hAnsi="仿宋" w:eastAsia="仿宋" w:cs="仿宋"/>
                <w:sz w:val="24"/>
              </w:rPr>
              <w:t>3、★项目为实质性要求，如不满足，按无效投标处理。</w:t>
            </w:r>
          </w:p>
        </w:tc>
      </w:tr>
      <w:tr w14:paraId="00F7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24503C3">
            <w:pPr>
              <w:spacing w:line="360" w:lineRule="auto"/>
              <w:jc w:val="center"/>
              <w:rPr>
                <w:rFonts w:hint="eastAsia" w:ascii="仿宋" w:hAnsi="仿宋" w:eastAsia="仿宋" w:cs="仿宋"/>
                <w:sz w:val="24"/>
              </w:rPr>
            </w:pPr>
            <w:r>
              <w:rPr>
                <w:rFonts w:hint="eastAsia" w:ascii="仿宋" w:hAnsi="仿宋" w:eastAsia="仿宋" w:cs="仿宋"/>
                <w:sz w:val="24"/>
              </w:rPr>
              <w:t>28</w:t>
            </w:r>
          </w:p>
        </w:tc>
        <w:tc>
          <w:tcPr>
            <w:tcW w:w="7796" w:type="dxa"/>
          </w:tcPr>
          <w:p w14:paraId="355D9C82">
            <w:pPr>
              <w:spacing w:line="360" w:lineRule="auto"/>
              <w:rPr>
                <w:rFonts w:hint="eastAsia" w:ascii="仿宋" w:hAnsi="仿宋" w:eastAsia="仿宋" w:cs="仿宋"/>
                <w:sz w:val="24"/>
              </w:rPr>
            </w:pPr>
            <w:r>
              <w:rPr>
                <w:rFonts w:hint="eastAsia" w:ascii="仿宋" w:hAnsi="仿宋" w:eastAsia="仿宋" w:cs="仿宋"/>
                <w:sz w:val="24"/>
              </w:rPr>
              <w:t>报价应包含本项目所涉及的货物、服务、包装、运输、安装、调试、培训和一切交付使用前的全部费用，直到交付使用为止，招标人不再支付除合同价款以外的任何费用。</w:t>
            </w:r>
          </w:p>
        </w:tc>
      </w:tr>
      <w:tr w14:paraId="0117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Align w:val="center"/>
          </w:tcPr>
          <w:p w14:paraId="5AD5E6B2">
            <w:pPr>
              <w:spacing w:line="360" w:lineRule="auto"/>
              <w:jc w:val="center"/>
              <w:rPr>
                <w:rFonts w:hint="eastAsia" w:ascii="仿宋" w:hAnsi="仿宋" w:eastAsia="仿宋" w:cs="仿宋"/>
                <w:sz w:val="24"/>
              </w:rPr>
            </w:pPr>
            <w:r>
              <w:rPr>
                <w:rFonts w:hint="eastAsia" w:ascii="仿宋" w:hAnsi="仿宋" w:eastAsia="仿宋" w:cs="仿宋"/>
                <w:sz w:val="24"/>
              </w:rPr>
              <w:t>29</w:t>
            </w:r>
          </w:p>
        </w:tc>
        <w:tc>
          <w:tcPr>
            <w:tcW w:w="7796" w:type="dxa"/>
          </w:tcPr>
          <w:p w14:paraId="1E9FE2BC">
            <w:pPr>
              <w:spacing w:line="360" w:lineRule="auto"/>
              <w:rPr>
                <w:rFonts w:hint="eastAsia" w:ascii="仿宋" w:hAnsi="仿宋" w:eastAsia="仿宋" w:cs="仿宋"/>
                <w:sz w:val="24"/>
              </w:rPr>
            </w:pPr>
            <w:r>
              <w:rPr>
                <w:rFonts w:hint="eastAsia" w:ascii="仿宋" w:hAnsi="仿宋" w:eastAsia="仿宋" w:cs="仿宋"/>
                <w:sz w:val="24"/>
              </w:rPr>
              <w:t>应提供的伴随服务：</w:t>
            </w:r>
          </w:p>
          <w:p w14:paraId="2505F52C">
            <w:pPr>
              <w:spacing w:line="360" w:lineRule="auto"/>
              <w:rPr>
                <w:rFonts w:hint="eastAsia" w:ascii="仿宋" w:hAnsi="仿宋" w:eastAsia="仿宋" w:cs="仿宋"/>
                <w:sz w:val="24"/>
              </w:rPr>
            </w:pPr>
            <w:r>
              <w:rPr>
                <w:rFonts w:hint="eastAsia" w:ascii="仿宋" w:hAnsi="仿宋" w:eastAsia="仿宋" w:cs="仿宋"/>
                <w:sz w:val="24"/>
              </w:rPr>
              <w:t>1、提供货物的运输、装卸、验收等与伴随货物交运及售后服务的有关费用，其费用包含在合同价中；</w:t>
            </w:r>
          </w:p>
          <w:p w14:paraId="11094C34">
            <w:pPr>
              <w:spacing w:line="360" w:lineRule="auto"/>
              <w:rPr>
                <w:rFonts w:hint="eastAsia" w:ascii="仿宋" w:hAnsi="仿宋" w:eastAsia="仿宋" w:cs="仿宋"/>
                <w:sz w:val="24"/>
              </w:rPr>
            </w:pPr>
            <w:r>
              <w:rPr>
                <w:rFonts w:hint="eastAsia" w:ascii="仿宋" w:hAnsi="仿宋" w:eastAsia="仿宋" w:cs="仿宋"/>
                <w:sz w:val="24"/>
              </w:rPr>
              <w:t>2、提供货物质量保证期内，如出现质量问题，卖方应及时免费予以现场维修或更换；</w:t>
            </w:r>
          </w:p>
          <w:p w14:paraId="31ECACFB">
            <w:pPr>
              <w:spacing w:line="360" w:lineRule="auto"/>
              <w:rPr>
                <w:rFonts w:hint="eastAsia" w:ascii="仿宋" w:hAnsi="仿宋" w:eastAsia="仿宋" w:cs="仿宋"/>
                <w:sz w:val="24"/>
              </w:rPr>
            </w:pPr>
            <w:r>
              <w:rPr>
                <w:rFonts w:hint="eastAsia" w:ascii="仿宋" w:hAnsi="仿宋" w:eastAsia="仿宋" w:cs="仿宋"/>
                <w:sz w:val="24"/>
              </w:rPr>
              <w:t>3、在货物质量保证期外，应及时提供终身维护服务。买方可选择质量保证期外的其他维修服务商。</w:t>
            </w:r>
          </w:p>
        </w:tc>
      </w:tr>
    </w:tbl>
    <w:p w14:paraId="532F472B">
      <w:pPr>
        <w:spacing w:line="360" w:lineRule="auto"/>
        <w:jc w:val="center"/>
        <w:rPr>
          <w:rFonts w:hint="eastAsia" w:ascii="仿宋" w:hAnsi="仿宋" w:eastAsia="仿宋" w:cs="仿宋"/>
          <w:sz w:val="24"/>
        </w:rPr>
      </w:pPr>
    </w:p>
    <w:p w14:paraId="2B6F624D">
      <w:pPr>
        <w:spacing w:line="360" w:lineRule="auto"/>
        <w:rPr>
          <w:rFonts w:hint="eastAsia" w:ascii="仿宋" w:hAnsi="仿宋" w:eastAsia="仿宋" w:cs="仿宋"/>
          <w:sz w:val="24"/>
        </w:rPr>
      </w:pPr>
    </w:p>
    <w:p w14:paraId="296A4321">
      <w:pPr>
        <w:spacing w:line="580" w:lineRule="exact"/>
        <w:rPr>
          <w:rFonts w:hint="eastAsia" w:ascii="仿宋" w:hAnsi="仿宋" w:eastAsia="仿宋" w:cs="仿宋"/>
          <w:sz w:val="24"/>
        </w:rPr>
      </w:pPr>
    </w:p>
    <w:p w14:paraId="04253288">
      <w:pPr>
        <w:spacing w:line="580" w:lineRule="exact"/>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一、总</w:t>
      </w:r>
      <w:r>
        <w:rPr>
          <w:rFonts w:hint="eastAsia" w:ascii="仿宋" w:hAnsi="仿宋" w:eastAsia="仿宋" w:cs="仿宋"/>
          <w:sz w:val="24"/>
        </w:rPr>
        <w:tab/>
      </w:r>
      <w:r>
        <w:rPr>
          <w:rFonts w:hint="eastAsia" w:ascii="仿宋" w:hAnsi="仿宋" w:eastAsia="仿宋" w:cs="仿宋"/>
          <w:b/>
          <w:sz w:val="24"/>
        </w:rPr>
        <w:t>则</w:t>
      </w:r>
    </w:p>
    <w:p w14:paraId="6FD8E15A">
      <w:pPr>
        <w:spacing w:line="400" w:lineRule="exact"/>
        <w:jc w:val="left"/>
        <w:rPr>
          <w:rFonts w:hint="eastAsia" w:ascii="仿宋" w:hAnsi="仿宋" w:eastAsia="仿宋" w:cs="仿宋"/>
          <w:b/>
          <w:sz w:val="24"/>
        </w:rPr>
      </w:pPr>
      <w:bookmarkStart w:id="2" w:name="1(Õ"/>
      <w:bookmarkEnd w:id="2"/>
      <w:r>
        <w:rPr>
          <w:rFonts w:hint="eastAsia" w:ascii="仿宋" w:hAnsi="仿宋" w:eastAsia="仿宋" w:cs="仿宋"/>
          <w:b/>
          <w:sz w:val="24"/>
        </w:rPr>
        <w:t>1、适用法律</w:t>
      </w:r>
    </w:p>
    <w:p w14:paraId="63B69D2B">
      <w:pPr>
        <w:spacing w:line="400" w:lineRule="exact"/>
        <w:ind w:left="2" w:right="20"/>
        <w:jc w:val="left"/>
        <w:rPr>
          <w:rFonts w:hint="eastAsia" w:ascii="仿宋" w:hAnsi="仿宋" w:eastAsia="仿宋" w:cs="仿宋"/>
          <w:sz w:val="24"/>
        </w:rPr>
      </w:pPr>
      <w:r>
        <w:rPr>
          <w:rFonts w:hint="eastAsia" w:ascii="仿宋" w:hAnsi="仿宋" w:eastAsia="仿宋" w:cs="仿宋"/>
          <w:sz w:val="24"/>
        </w:rPr>
        <w:t xml:space="preserve">    1.1 《中华人民共和国政府采购法》《中华人民共和国政府采购法实施条例》《政府采购非招标方式管理办法》等有关法律、规章和规定等。</w:t>
      </w:r>
    </w:p>
    <w:p w14:paraId="4F276D49">
      <w:pPr>
        <w:spacing w:line="400" w:lineRule="exact"/>
        <w:jc w:val="left"/>
        <w:rPr>
          <w:rFonts w:hint="eastAsia" w:ascii="仿宋" w:hAnsi="仿宋" w:eastAsia="仿宋" w:cs="仿宋"/>
          <w:b/>
          <w:sz w:val="24"/>
        </w:rPr>
      </w:pPr>
      <w:bookmarkStart w:id="3" w:name="2I"/>
      <w:bookmarkEnd w:id="3"/>
      <w:r>
        <w:rPr>
          <w:rFonts w:hint="eastAsia" w:ascii="仿宋" w:hAnsi="仿宋" w:eastAsia="仿宋" w:cs="仿宋"/>
          <w:b/>
          <w:sz w:val="24"/>
        </w:rPr>
        <w:t>2、定义</w:t>
      </w:r>
    </w:p>
    <w:p w14:paraId="247DB369">
      <w:pPr>
        <w:spacing w:line="400" w:lineRule="exact"/>
        <w:ind w:left="422"/>
        <w:jc w:val="left"/>
        <w:rPr>
          <w:rFonts w:hint="eastAsia" w:ascii="仿宋" w:hAnsi="仿宋" w:eastAsia="仿宋" w:cs="仿宋"/>
          <w:sz w:val="24"/>
        </w:rPr>
      </w:pPr>
      <w:r>
        <w:rPr>
          <w:rFonts w:hint="eastAsia" w:ascii="仿宋" w:hAnsi="仿宋" w:eastAsia="仿宋" w:cs="仿宋"/>
          <w:sz w:val="24"/>
        </w:rPr>
        <w:t>2.1 “</w:t>
      </w:r>
      <w:r>
        <w:rPr>
          <w:rFonts w:hint="eastAsia" w:ascii="仿宋" w:hAnsi="仿宋" w:eastAsia="仿宋" w:cs="仿宋"/>
          <w:b/>
          <w:sz w:val="24"/>
        </w:rPr>
        <w:t>供应商</w:t>
      </w:r>
      <w:r>
        <w:rPr>
          <w:rFonts w:hint="eastAsia" w:ascii="仿宋" w:hAnsi="仿宋" w:eastAsia="仿宋" w:cs="仿宋"/>
          <w:sz w:val="24"/>
        </w:rPr>
        <w:t>”是指参加磋商竞争，并符合采购文件规定资格条件的法人、其他组织或者自然人。</w:t>
      </w:r>
    </w:p>
    <w:p w14:paraId="5F04CE9C">
      <w:pPr>
        <w:widowControl/>
        <w:numPr>
          <w:ilvl w:val="0"/>
          <w:numId w:val="2"/>
        </w:numPr>
        <w:tabs>
          <w:tab w:val="left" w:pos="842"/>
        </w:tabs>
        <w:spacing w:line="400" w:lineRule="exact"/>
        <w:ind w:left="422" w:leftChars="201"/>
        <w:jc w:val="left"/>
        <w:rPr>
          <w:rFonts w:hint="eastAsia" w:ascii="仿宋" w:hAnsi="仿宋" w:eastAsia="仿宋" w:cs="仿宋"/>
          <w:sz w:val="24"/>
        </w:rPr>
      </w:pPr>
      <w:r>
        <w:rPr>
          <w:rFonts w:hint="eastAsia" w:ascii="仿宋" w:hAnsi="仿宋" w:eastAsia="仿宋" w:cs="仿宋"/>
          <w:sz w:val="24"/>
        </w:rPr>
        <w:t>“货物和服务”指本采购文件中所述</w:t>
      </w:r>
      <w:r>
        <w:rPr>
          <w:rFonts w:hint="eastAsia" w:ascii="仿宋" w:hAnsi="仿宋" w:eastAsia="仿宋" w:cs="仿宋"/>
          <w:b/>
          <w:sz w:val="24"/>
        </w:rPr>
        <w:t>产品</w:t>
      </w:r>
      <w:r>
        <w:rPr>
          <w:rFonts w:hint="eastAsia" w:ascii="仿宋" w:hAnsi="仿宋" w:eastAsia="仿宋" w:cs="仿宋"/>
          <w:sz w:val="24"/>
        </w:rPr>
        <w:t>及相关服务。</w:t>
      </w:r>
    </w:p>
    <w:p w14:paraId="193670BD">
      <w:pPr>
        <w:widowControl/>
        <w:numPr>
          <w:ilvl w:val="0"/>
          <w:numId w:val="2"/>
        </w:numPr>
        <w:tabs>
          <w:tab w:val="left" w:pos="842"/>
        </w:tabs>
        <w:spacing w:line="400" w:lineRule="exact"/>
        <w:ind w:left="422" w:leftChars="201"/>
        <w:jc w:val="left"/>
        <w:rPr>
          <w:rFonts w:hint="eastAsia" w:ascii="仿宋" w:hAnsi="仿宋" w:eastAsia="仿宋" w:cs="仿宋"/>
          <w:sz w:val="24"/>
        </w:rPr>
      </w:pPr>
      <w:r>
        <w:rPr>
          <w:rFonts w:hint="eastAsia" w:ascii="仿宋" w:hAnsi="仿宋" w:eastAsia="仿宋" w:cs="仿宋"/>
          <w:sz w:val="24"/>
        </w:rPr>
        <w:t>“用户或使用单位”是指使用服务的单位。</w:t>
      </w:r>
    </w:p>
    <w:p w14:paraId="7E09DDC0">
      <w:pPr>
        <w:spacing w:line="400" w:lineRule="exact"/>
        <w:jc w:val="left"/>
        <w:rPr>
          <w:rFonts w:hint="eastAsia" w:ascii="仿宋" w:hAnsi="仿宋" w:eastAsia="仿宋" w:cs="仿宋"/>
          <w:b/>
          <w:sz w:val="24"/>
        </w:rPr>
      </w:pPr>
      <w:r>
        <w:rPr>
          <w:rFonts w:hint="eastAsia" w:ascii="仿宋" w:hAnsi="仿宋" w:eastAsia="仿宋" w:cs="仿宋"/>
          <w:b/>
          <w:sz w:val="24"/>
        </w:rPr>
        <w:t>3、政策功能</w:t>
      </w:r>
    </w:p>
    <w:p w14:paraId="6AEB7544">
      <w:pPr>
        <w:spacing w:line="400" w:lineRule="exact"/>
        <w:ind w:left="2"/>
        <w:jc w:val="left"/>
        <w:rPr>
          <w:rFonts w:hint="eastAsia" w:ascii="仿宋" w:hAnsi="仿宋" w:eastAsia="仿宋" w:cs="仿宋"/>
          <w:sz w:val="24"/>
        </w:rPr>
      </w:pPr>
      <w:r>
        <w:rPr>
          <w:rFonts w:hint="eastAsia" w:ascii="仿宋" w:hAnsi="仿宋" w:eastAsia="仿宋" w:cs="仿宋"/>
          <w:sz w:val="24"/>
        </w:rPr>
        <w:t xml:space="preserve">    3.1 政府采购促进中小企业发展，</w:t>
      </w:r>
      <w:r>
        <w:rPr>
          <w:rFonts w:hint="eastAsia" w:ascii="仿宋" w:hAnsi="仿宋" w:eastAsia="仿宋" w:cs="仿宋"/>
          <w:b/>
          <w:sz w:val="24"/>
        </w:rPr>
        <w:t>小企业（含小型、微型企业）提供的产品和服务</w:t>
      </w:r>
      <w:r>
        <w:rPr>
          <w:rFonts w:hint="eastAsia" w:ascii="仿宋" w:hAnsi="仿宋" w:eastAsia="仿宋" w:cs="仿宋"/>
          <w:sz w:val="24"/>
        </w:rPr>
        <w:t>在磋商时将获得优势，</w:t>
      </w:r>
      <w:r>
        <w:rPr>
          <w:rFonts w:hint="eastAsia" w:ascii="仿宋" w:hAnsi="仿宋" w:eastAsia="仿宋" w:cs="仿宋"/>
          <w:b/>
          <w:sz w:val="24"/>
        </w:rPr>
        <w:t>参加磋商的小企业，应当提供《中小企业声明函》（“</w:t>
      </w:r>
      <w:r>
        <w:rPr>
          <w:rFonts w:hint="eastAsia" w:ascii="仿宋" w:hAnsi="仿宋" w:eastAsia="仿宋" w:cs="仿宋"/>
          <w:sz w:val="24"/>
        </w:rPr>
        <w:t>中小企业划型标准”详见</w:t>
      </w:r>
      <w:r>
        <w:rPr>
          <w:rFonts w:hint="eastAsia" w:ascii="仿宋" w:hAnsi="仿宋" w:eastAsia="仿宋" w:cs="仿宋"/>
          <w:b/>
          <w:sz w:val="24"/>
        </w:rPr>
        <w:t>《</w:t>
      </w:r>
      <w:r>
        <w:rPr>
          <w:rFonts w:hint="eastAsia" w:ascii="仿宋" w:hAnsi="仿宋" w:eastAsia="仿宋" w:cs="仿宋"/>
          <w:sz w:val="24"/>
        </w:rPr>
        <w:t>关于印发中小企业划型标准规定的通知》工信部联企业〔2011〕300 号及《国家统计局关于印发统计上大中小微型企业划分办法的通知》国统字〔2011〕75 号）。</w:t>
      </w:r>
    </w:p>
    <w:p w14:paraId="34F2AE04">
      <w:pPr>
        <w:spacing w:line="400" w:lineRule="exact"/>
        <w:jc w:val="left"/>
        <w:rPr>
          <w:rFonts w:hint="eastAsia" w:ascii="仿宋" w:hAnsi="仿宋" w:eastAsia="仿宋" w:cs="仿宋"/>
          <w:sz w:val="24"/>
        </w:rPr>
      </w:pPr>
      <w:r>
        <w:rPr>
          <w:rFonts w:hint="eastAsia" w:ascii="仿宋" w:hAnsi="仿宋" w:eastAsia="仿宋" w:cs="仿宋"/>
          <w:sz w:val="24"/>
        </w:rPr>
        <w:t xml:space="preserve">    3.2强制采购节能产品、信息安全产品，优先采购环境标志产品。节能产品是指列入财政部、国家发展和改革委员会制定的节能产品品目政府采购清单，且经过认定的节能产品；信息安全产品是指列入国家质检总局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生态环境部制定的环境标志产品政府采购品目清单，且依据相关标准的最新版本认证的环境标志产品。</w:t>
      </w:r>
    </w:p>
    <w:p w14:paraId="096AE028">
      <w:pPr>
        <w:widowControl/>
        <w:tabs>
          <w:tab w:val="left" w:pos="790"/>
        </w:tabs>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3.3提供的产品属于信息安全产品的，供应商应当选择经国家认证的信息安全产品投标，并提供由中国信息安全认证中心按国家标准认证颁发的有效认证证书复印件。</w:t>
      </w:r>
    </w:p>
    <w:p w14:paraId="73178794">
      <w:pPr>
        <w:widowControl/>
        <w:tabs>
          <w:tab w:val="left" w:pos="840"/>
        </w:tabs>
        <w:spacing w:line="400" w:lineRule="exact"/>
        <w:ind w:right="120"/>
        <w:jc w:val="left"/>
        <w:rPr>
          <w:rFonts w:hint="eastAsia" w:ascii="仿宋" w:hAnsi="仿宋" w:eastAsia="仿宋" w:cs="仿宋"/>
          <w:sz w:val="24"/>
        </w:rPr>
      </w:pPr>
      <w:r>
        <w:rPr>
          <w:rFonts w:hint="eastAsia" w:ascii="仿宋" w:hAnsi="仿宋" w:eastAsia="仿宋" w:cs="仿宋"/>
          <w:kern w:val="0"/>
          <w:sz w:val="24"/>
        </w:rPr>
        <w:t xml:space="preserve">    3.4</w:t>
      </w:r>
      <w:r>
        <w:rPr>
          <w:rFonts w:hint="eastAsia" w:ascii="仿宋" w:hAnsi="仿宋" w:eastAsia="仿宋" w:cs="仿宋"/>
          <w:kern w:val="0"/>
          <w:sz w:val="24"/>
          <w:lang w:val="zh-CN"/>
        </w:rPr>
        <w:t>提供的产品属于政府强制采购节能产品的，供应商应当选择《节能产品政府采购清单》中的产品，并提供有效的节能产品认证证书复印件。</w:t>
      </w:r>
    </w:p>
    <w:p w14:paraId="7E00B54D">
      <w:pPr>
        <w:widowControl/>
        <w:tabs>
          <w:tab w:val="left" w:pos="835"/>
        </w:tabs>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3.5提供的产品属于环境标志产品的，供应商应当选择依据相关标准的最新版本认证的环境标志产品投标，并提供有效的环境标志产品认证证书复印件</w:t>
      </w:r>
      <w:r>
        <w:rPr>
          <w:rFonts w:hint="eastAsia" w:ascii="仿宋" w:hAnsi="仿宋" w:eastAsia="仿宋" w:cs="仿宋"/>
          <w:b/>
          <w:sz w:val="24"/>
        </w:rPr>
        <w:t>。</w:t>
      </w:r>
    </w:p>
    <w:p w14:paraId="4EE5BA79">
      <w:pPr>
        <w:spacing w:line="400" w:lineRule="exact"/>
        <w:jc w:val="left"/>
        <w:rPr>
          <w:rFonts w:hint="eastAsia" w:ascii="仿宋" w:hAnsi="仿宋" w:eastAsia="仿宋" w:cs="仿宋"/>
          <w:b/>
          <w:sz w:val="24"/>
        </w:rPr>
      </w:pPr>
      <w:r>
        <w:rPr>
          <w:rFonts w:hint="eastAsia" w:ascii="仿宋" w:hAnsi="仿宋" w:eastAsia="仿宋" w:cs="仿宋"/>
          <w:b/>
          <w:sz w:val="24"/>
        </w:rPr>
        <w:t>4、磋商费用</w:t>
      </w:r>
    </w:p>
    <w:p w14:paraId="75186347">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4.1 供应商应承担所有与准备和参加竞争性磋商有关的费用，无论采购结果如何，代理机构和采购人在任何情况下均无义务和责任承担这些费用。</w:t>
      </w:r>
    </w:p>
    <w:p w14:paraId="642C056F">
      <w:pPr>
        <w:spacing w:line="400" w:lineRule="exact"/>
        <w:ind w:right="120" w:firstLine="480" w:firstLineChars="200"/>
        <w:jc w:val="left"/>
        <w:rPr>
          <w:rFonts w:hint="eastAsia" w:ascii="仿宋" w:hAnsi="仿宋" w:eastAsia="仿宋" w:cs="仿宋"/>
          <w:sz w:val="24"/>
        </w:rPr>
      </w:pPr>
      <w:r>
        <w:rPr>
          <w:rFonts w:hint="eastAsia" w:ascii="仿宋" w:hAnsi="仿宋" w:eastAsia="仿宋" w:cs="仿宋"/>
          <w:sz w:val="24"/>
        </w:rPr>
        <w:t>4.2本次采购，中标人按《招标代理服务费管理暂行办法》（国家发展计划委员会计价格【2002】1980号）代理服务招标收费标准支付，计价基数为成交金额。</w:t>
      </w:r>
    </w:p>
    <w:p w14:paraId="2F4A570E">
      <w:pPr>
        <w:spacing w:line="400" w:lineRule="exact"/>
        <w:ind w:right="120" w:firstLine="480" w:firstLineChars="200"/>
        <w:jc w:val="left"/>
        <w:rPr>
          <w:rFonts w:hint="eastAsia" w:ascii="仿宋" w:hAnsi="仿宋" w:eastAsia="仿宋" w:cs="仿宋"/>
          <w:sz w:val="24"/>
        </w:rPr>
      </w:pPr>
      <w:r>
        <w:rPr>
          <w:rFonts w:hint="eastAsia" w:ascii="仿宋" w:hAnsi="仿宋" w:eastAsia="仿宋" w:cs="仿宋"/>
          <w:sz w:val="24"/>
        </w:rPr>
        <w:t>4.3 专家劳务费按[关于规范江苏省政府采购专家评审费标准的通知]（苏采购〔2016〕48号）规定的标准计取，若未计入或少计入均视为报价优惠，投标人不得以此为由拒付或少付招标代理服务费。</w:t>
      </w:r>
    </w:p>
    <w:p w14:paraId="7207D484">
      <w:pPr>
        <w:spacing w:line="400" w:lineRule="exact"/>
        <w:ind w:right="120" w:firstLine="480" w:firstLineChars="200"/>
        <w:jc w:val="left"/>
        <w:rPr>
          <w:rFonts w:hint="eastAsia" w:ascii="仿宋" w:hAnsi="仿宋" w:eastAsia="仿宋" w:cs="仿宋"/>
          <w:sz w:val="24"/>
        </w:rPr>
      </w:pPr>
      <w:r>
        <w:rPr>
          <w:rFonts w:hint="eastAsia" w:ascii="仿宋" w:hAnsi="仿宋" w:eastAsia="仿宋" w:cs="仿宋"/>
          <w:sz w:val="24"/>
        </w:rPr>
        <w:t>4.4中标人在</w:t>
      </w:r>
      <w:r>
        <w:rPr>
          <w:rFonts w:hint="eastAsia" w:ascii="仿宋" w:hAnsi="仿宋" w:eastAsia="仿宋" w:cs="仿宋"/>
          <w:kern w:val="0"/>
          <w:sz w:val="24"/>
        </w:rPr>
        <w:t>领取中标、成交通知书前</w:t>
      </w:r>
      <w:r>
        <w:rPr>
          <w:rFonts w:hint="eastAsia" w:ascii="仿宋" w:hAnsi="仿宋" w:eastAsia="仿宋" w:cs="仿宋"/>
          <w:sz w:val="24"/>
        </w:rPr>
        <w:t>一次性向</w:t>
      </w:r>
      <w:r>
        <w:rPr>
          <w:rFonts w:hint="eastAsia" w:ascii="仿宋" w:hAnsi="仿宋" w:eastAsia="仿宋" w:cs="仿宋"/>
          <w:sz w:val="24"/>
          <w:u w:val="single"/>
        </w:rPr>
        <w:t>南京浦瑞招投标咨询服务有限公司</w:t>
      </w:r>
      <w:r>
        <w:rPr>
          <w:rFonts w:hint="eastAsia" w:ascii="仿宋" w:hAnsi="仿宋" w:eastAsia="仿宋" w:cs="仿宋"/>
          <w:sz w:val="24"/>
        </w:rPr>
        <w:t>支付招标服务费及专家劳务费，后期采购人不单独列支。</w:t>
      </w:r>
    </w:p>
    <w:p w14:paraId="21632482">
      <w:pPr>
        <w:spacing w:line="400" w:lineRule="exact"/>
        <w:ind w:right="120"/>
        <w:jc w:val="left"/>
        <w:rPr>
          <w:rFonts w:hint="eastAsia" w:ascii="仿宋" w:hAnsi="仿宋" w:eastAsia="仿宋" w:cs="仿宋"/>
          <w:b/>
          <w:bCs/>
          <w:sz w:val="24"/>
        </w:rPr>
      </w:pPr>
      <w:r>
        <w:rPr>
          <w:rFonts w:hint="eastAsia" w:ascii="仿宋" w:hAnsi="仿宋" w:eastAsia="仿宋" w:cs="仿宋"/>
          <w:b/>
          <w:bCs/>
          <w:sz w:val="24"/>
        </w:rPr>
        <w:t>二、响应文件编制</w:t>
      </w:r>
    </w:p>
    <w:p w14:paraId="6A6B7677">
      <w:pPr>
        <w:spacing w:line="400" w:lineRule="exact"/>
        <w:ind w:right="120"/>
        <w:jc w:val="left"/>
        <w:rPr>
          <w:rFonts w:hint="eastAsia" w:ascii="仿宋" w:hAnsi="仿宋" w:eastAsia="仿宋" w:cs="仿宋"/>
          <w:sz w:val="24"/>
        </w:rPr>
      </w:pPr>
      <w:r>
        <w:rPr>
          <w:rFonts w:hint="eastAsia" w:ascii="仿宋" w:hAnsi="仿宋" w:eastAsia="仿宋" w:cs="仿宋"/>
          <w:b/>
          <w:sz w:val="24"/>
        </w:rPr>
        <w:t>5、</w:t>
      </w:r>
      <w:r>
        <w:rPr>
          <w:rFonts w:hint="eastAsia" w:ascii="仿宋" w:hAnsi="仿宋" w:eastAsia="仿宋" w:cs="仿宋"/>
          <w:sz w:val="24"/>
        </w:rPr>
        <w:t>供应商应当按照磋商文件的要求编制响应文件，并对其提交的响应文件真实性、合法性承担法律责任。</w:t>
      </w:r>
    </w:p>
    <w:p w14:paraId="55B14E04">
      <w:pPr>
        <w:spacing w:line="400" w:lineRule="exact"/>
        <w:jc w:val="left"/>
        <w:rPr>
          <w:rFonts w:hint="eastAsia" w:ascii="仿宋" w:hAnsi="仿宋" w:eastAsia="仿宋" w:cs="仿宋"/>
          <w:b/>
          <w:sz w:val="24"/>
        </w:rPr>
      </w:pPr>
      <w:r>
        <w:rPr>
          <w:rFonts w:hint="eastAsia" w:ascii="仿宋" w:hAnsi="仿宋" w:eastAsia="仿宋" w:cs="仿宋"/>
          <w:b/>
          <w:sz w:val="24"/>
        </w:rPr>
        <w:t>6、响应文件的语言、计量单位、货币和编制</w:t>
      </w:r>
    </w:p>
    <w:p w14:paraId="24F36868">
      <w:pPr>
        <w:widowControl/>
        <w:tabs>
          <w:tab w:val="left" w:pos="840"/>
        </w:tabs>
        <w:spacing w:line="400" w:lineRule="exact"/>
        <w:ind w:right="120" w:rightChars="57"/>
        <w:jc w:val="left"/>
        <w:rPr>
          <w:rFonts w:hint="eastAsia" w:ascii="仿宋" w:hAnsi="仿宋" w:eastAsia="仿宋" w:cs="仿宋"/>
          <w:sz w:val="24"/>
        </w:rPr>
      </w:pPr>
      <w:r>
        <w:rPr>
          <w:rFonts w:hint="eastAsia" w:ascii="仿宋" w:hAnsi="仿宋" w:eastAsia="仿宋" w:cs="仿宋"/>
          <w:sz w:val="24"/>
        </w:rPr>
        <w:t xml:space="preserve">    6.1提交的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17165392">
      <w:pPr>
        <w:widowControl/>
        <w:tabs>
          <w:tab w:val="left" w:pos="840"/>
        </w:tabs>
        <w:spacing w:line="400" w:lineRule="exact"/>
        <w:jc w:val="left"/>
        <w:rPr>
          <w:rFonts w:hint="eastAsia" w:ascii="仿宋" w:hAnsi="仿宋" w:eastAsia="仿宋" w:cs="仿宋"/>
          <w:sz w:val="24"/>
        </w:rPr>
      </w:pPr>
      <w:r>
        <w:rPr>
          <w:rFonts w:hint="eastAsia" w:ascii="仿宋" w:hAnsi="仿宋" w:eastAsia="仿宋" w:cs="仿宋"/>
          <w:sz w:val="24"/>
        </w:rPr>
        <w:t xml:space="preserve">    6.2供应商所使用的计量单位应为国家法定计量单位。</w:t>
      </w:r>
    </w:p>
    <w:p w14:paraId="6C8D98A3">
      <w:pPr>
        <w:widowControl/>
        <w:tabs>
          <w:tab w:val="left" w:pos="840"/>
        </w:tabs>
        <w:spacing w:line="400" w:lineRule="exact"/>
        <w:jc w:val="left"/>
        <w:rPr>
          <w:rFonts w:hint="eastAsia" w:ascii="仿宋" w:hAnsi="仿宋" w:eastAsia="仿宋" w:cs="仿宋"/>
          <w:sz w:val="24"/>
        </w:rPr>
      </w:pPr>
      <w:r>
        <w:rPr>
          <w:rFonts w:hint="eastAsia" w:ascii="仿宋" w:hAnsi="仿宋" w:eastAsia="仿宋" w:cs="仿宋"/>
          <w:sz w:val="24"/>
        </w:rPr>
        <w:t xml:space="preserve">    6.3供应商应用人民币报价。</w:t>
      </w:r>
    </w:p>
    <w:p w14:paraId="275E347A">
      <w:pPr>
        <w:widowControl/>
        <w:tabs>
          <w:tab w:val="left" w:pos="840"/>
        </w:tabs>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6.4响应文件应字迹清楚、内容齐全、不得涂改。如有修改，修改处须有供应商公章或法定代表人或其授权磋商代表签字。</w:t>
      </w:r>
    </w:p>
    <w:p w14:paraId="47C2D863">
      <w:pPr>
        <w:widowControl/>
        <w:tabs>
          <w:tab w:val="left" w:pos="840"/>
        </w:tabs>
        <w:spacing w:line="400" w:lineRule="exact"/>
        <w:jc w:val="left"/>
        <w:rPr>
          <w:rFonts w:hint="eastAsia" w:ascii="仿宋" w:hAnsi="仿宋" w:eastAsia="仿宋" w:cs="仿宋"/>
          <w:sz w:val="24"/>
        </w:rPr>
      </w:pPr>
      <w:r>
        <w:rPr>
          <w:rFonts w:hint="eastAsia" w:ascii="仿宋" w:hAnsi="仿宋" w:eastAsia="仿宋" w:cs="仿宋"/>
          <w:sz w:val="24"/>
        </w:rPr>
        <w:t xml:space="preserve">    6.5响应文件应按照磋商文件规定的顺序，统一用A4规格幅面双面打印、装订成册并编制目录，由于编排混乱导致磋商文件被误读或查找不到，责任由供应商承担。</w:t>
      </w:r>
    </w:p>
    <w:p w14:paraId="7570D863">
      <w:pPr>
        <w:widowControl/>
        <w:tabs>
          <w:tab w:val="left" w:pos="780"/>
        </w:tabs>
        <w:spacing w:line="400" w:lineRule="exact"/>
        <w:jc w:val="left"/>
        <w:rPr>
          <w:rFonts w:hint="eastAsia" w:ascii="仿宋" w:hAnsi="仿宋" w:eastAsia="仿宋" w:cs="仿宋"/>
          <w:sz w:val="24"/>
        </w:rPr>
      </w:pPr>
      <w:r>
        <w:rPr>
          <w:rFonts w:hint="eastAsia" w:ascii="仿宋" w:hAnsi="仿宋" w:eastAsia="仿宋" w:cs="仿宋"/>
          <w:sz w:val="24"/>
        </w:rPr>
        <w:t xml:space="preserve">    6.6响应文件应编码。</w:t>
      </w:r>
    </w:p>
    <w:p w14:paraId="5A4D52B9">
      <w:pPr>
        <w:widowControl/>
        <w:tabs>
          <w:tab w:val="left" w:pos="840"/>
        </w:tabs>
        <w:spacing w:line="400" w:lineRule="exact"/>
        <w:jc w:val="left"/>
        <w:rPr>
          <w:rFonts w:hint="eastAsia" w:ascii="仿宋" w:hAnsi="仿宋" w:eastAsia="仿宋" w:cs="仿宋"/>
          <w:sz w:val="24"/>
        </w:rPr>
      </w:pPr>
      <w:r>
        <w:rPr>
          <w:rFonts w:hint="eastAsia" w:ascii="仿宋" w:hAnsi="仿宋" w:eastAsia="仿宋" w:cs="仿宋"/>
          <w:sz w:val="24"/>
        </w:rPr>
        <w:t xml:space="preserve">    6.7供应商应在响应文件中写清相应的项目编号、项目名称、供应商名称、地址、电话、传真等。</w:t>
      </w:r>
    </w:p>
    <w:p w14:paraId="2437162F">
      <w:pPr>
        <w:spacing w:line="400" w:lineRule="exact"/>
        <w:jc w:val="left"/>
        <w:rPr>
          <w:rFonts w:hint="eastAsia" w:ascii="仿宋" w:hAnsi="仿宋" w:eastAsia="仿宋" w:cs="仿宋"/>
          <w:b/>
          <w:sz w:val="24"/>
        </w:rPr>
      </w:pPr>
      <w:r>
        <w:rPr>
          <w:rFonts w:hint="eastAsia" w:ascii="仿宋" w:hAnsi="仿宋" w:eastAsia="仿宋" w:cs="仿宋"/>
          <w:b/>
          <w:sz w:val="24"/>
        </w:rPr>
        <w:t>7、响应文件的组成</w:t>
      </w:r>
    </w:p>
    <w:p w14:paraId="45726A8E">
      <w:pPr>
        <w:widowControl/>
        <w:tabs>
          <w:tab w:val="left" w:pos="840"/>
        </w:tabs>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7.1供应商应当根据磋商文件要求编制响应文件，并根据自己的商务能力、技术水平对磋商文件提出的要求和条件逐条标明是否响应。响应文件由商务部分、技术部分、价格部分，以及其他部分组成。</w:t>
      </w:r>
    </w:p>
    <w:p w14:paraId="0393384B">
      <w:pPr>
        <w:widowControl/>
        <w:tabs>
          <w:tab w:val="left" w:pos="840"/>
        </w:tabs>
        <w:spacing w:line="400" w:lineRule="exact"/>
        <w:ind w:right="100"/>
        <w:jc w:val="left"/>
        <w:rPr>
          <w:rFonts w:hint="eastAsia" w:ascii="仿宋" w:hAnsi="仿宋" w:eastAsia="仿宋" w:cs="仿宋"/>
          <w:sz w:val="24"/>
        </w:rPr>
      </w:pPr>
      <w:r>
        <w:rPr>
          <w:rFonts w:hint="eastAsia" w:ascii="仿宋" w:hAnsi="仿宋" w:eastAsia="仿宋" w:cs="仿宋"/>
          <w:b/>
          <w:sz w:val="24"/>
        </w:rPr>
        <w:t xml:space="preserve">    7.2响应文件的商务部分。</w:t>
      </w:r>
      <w:r>
        <w:rPr>
          <w:rFonts w:hint="eastAsia" w:ascii="仿宋" w:hAnsi="仿宋" w:eastAsia="仿宋" w:cs="仿宋"/>
          <w:sz w:val="24"/>
        </w:rPr>
        <w:t>商务部分是证明供应商有资格参加磋商和成交后有能力履行合同的文件，这些文件应能满足竞争性磋商采购文件的要求，包括但不限于下列文件，其中加“★”项目不得有缺失或无效：</w:t>
      </w:r>
    </w:p>
    <w:p w14:paraId="4799756C">
      <w:pPr>
        <w:spacing w:line="400" w:lineRule="exact"/>
        <w:ind w:left="420" w:right="2880"/>
        <w:jc w:val="left"/>
        <w:rPr>
          <w:rFonts w:hint="eastAsia" w:ascii="仿宋" w:hAnsi="仿宋" w:eastAsia="仿宋" w:cs="仿宋"/>
          <w:sz w:val="24"/>
        </w:rPr>
      </w:pPr>
      <w:r>
        <w:rPr>
          <w:rFonts w:hint="eastAsia" w:ascii="仿宋" w:hAnsi="仿宋" w:eastAsia="仿宋" w:cs="仿宋"/>
          <w:sz w:val="24"/>
        </w:rPr>
        <w:t>（1）★ 竞争性磋商申请及声明；</w:t>
      </w:r>
    </w:p>
    <w:p w14:paraId="53FCA98C">
      <w:pPr>
        <w:spacing w:line="400" w:lineRule="exact"/>
        <w:jc w:val="left"/>
        <w:rPr>
          <w:rFonts w:hint="eastAsia" w:ascii="仿宋" w:hAnsi="仿宋" w:eastAsia="仿宋" w:cs="仿宋"/>
          <w:sz w:val="24"/>
        </w:rPr>
      </w:pPr>
      <w:r>
        <w:rPr>
          <w:rFonts w:hint="eastAsia" w:ascii="仿宋" w:hAnsi="仿宋" w:eastAsia="仿宋" w:cs="仿宋"/>
          <w:sz w:val="24"/>
        </w:rPr>
        <w:t xml:space="preserve">    （2）★ 法定代表人授权委托书及委托代理人的身份证复印件；</w:t>
      </w:r>
    </w:p>
    <w:p w14:paraId="16AFF0A0">
      <w:pPr>
        <w:spacing w:line="400" w:lineRule="exact"/>
        <w:ind w:left="420" w:right="120"/>
        <w:jc w:val="left"/>
        <w:rPr>
          <w:rFonts w:hint="eastAsia" w:ascii="仿宋" w:hAnsi="仿宋" w:eastAsia="仿宋" w:cs="仿宋"/>
          <w:sz w:val="24"/>
        </w:rPr>
      </w:pPr>
      <w:r>
        <w:rPr>
          <w:rFonts w:hint="eastAsia" w:ascii="仿宋" w:hAnsi="仿宋" w:eastAsia="仿宋" w:cs="仿宋"/>
          <w:sz w:val="24"/>
        </w:rPr>
        <w:t>（3）★ 第一章竞争性磋商邀请中2.1</w:t>
      </w:r>
      <w:r>
        <w:rPr>
          <w:rFonts w:hint="eastAsia" w:ascii="仿宋" w:hAnsi="仿宋" w:eastAsia="仿宋" w:cs="仿宋"/>
          <w:b/>
          <w:bCs/>
          <w:color w:val="000000"/>
          <w:sz w:val="24"/>
        </w:rPr>
        <w:t>南京市政府采购供应商信用记录表暨信用承诺书及企业营业执照副本复印件</w:t>
      </w:r>
      <w:r>
        <w:rPr>
          <w:rFonts w:hint="eastAsia" w:ascii="仿宋" w:hAnsi="仿宋" w:eastAsia="仿宋" w:cs="仿宋"/>
          <w:sz w:val="24"/>
        </w:rPr>
        <w:t>；</w:t>
      </w:r>
    </w:p>
    <w:p w14:paraId="5644C84F">
      <w:pPr>
        <w:spacing w:line="400" w:lineRule="exact"/>
        <w:ind w:left="420" w:right="40"/>
        <w:jc w:val="left"/>
        <w:rPr>
          <w:rFonts w:hint="eastAsia" w:ascii="仿宋" w:hAnsi="仿宋" w:eastAsia="仿宋" w:cs="仿宋"/>
          <w:b/>
          <w:sz w:val="24"/>
        </w:rPr>
      </w:pPr>
      <w:r>
        <w:rPr>
          <w:rFonts w:hint="eastAsia" w:ascii="仿宋" w:hAnsi="仿宋" w:eastAsia="仿宋" w:cs="仿宋"/>
          <w:sz w:val="24"/>
        </w:rPr>
        <w:t>（4）★第一章竞争性磋商中 2.2 采购人根据采购项目的特殊要求规定的特定条件证明文件；</w:t>
      </w:r>
    </w:p>
    <w:p w14:paraId="3882049D">
      <w:pPr>
        <w:spacing w:line="400" w:lineRule="exact"/>
        <w:ind w:left="420"/>
        <w:jc w:val="left"/>
        <w:rPr>
          <w:rFonts w:hint="eastAsia" w:ascii="仿宋" w:hAnsi="仿宋" w:eastAsia="仿宋" w:cs="仿宋"/>
          <w:sz w:val="24"/>
        </w:rPr>
      </w:pPr>
      <w:r>
        <w:rPr>
          <w:rFonts w:hint="eastAsia" w:ascii="仿宋" w:hAnsi="仿宋" w:eastAsia="仿宋" w:cs="仿宋"/>
          <w:sz w:val="24"/>
        </w:rPr>
        <w:t>（5）《商务条款偏离表》；</w:t>
      </w:r>
    </w:p>
    <w:p w14:paraId="073A1765">
      <w:pPr>
        <w:spacing w:line="400" w:lineRule="exact"/>
        <w:ind w:left="420"/>
        <w:jc w:val="left"/>
        <w:rPr>
          <w:rFonts w:hint="eastAsia" w:ascii="仿宋" w:hAnsi="仿宋" w:eastAsia="仿宋" w:cs="仿宋"/>
          <w:sz w:val="24"/>
        </w:rPr>
      </w:pPr>
      <w:r>
        <w:rPr>
          <w:rFonts w:hint="eastAsia" w:ascii="仿宋" w:hAnsi="仿宋" w:eastAsia="仿宋" w:cs="仿宋"/>
          <w:sz w:val="24"/>
        </w:rPr>
        <w:t>（6）合同草案条款</w:t>
      </w:r>
    </w:p>
    <w:p w14:paraId="66AE882F">
      <w:pPr>
        <w:spacing w:line="400" w:lineRule="exact"/>
        <w:ind w:left="420"/>
        <w:jc w:val="left"/>
        <w:rPr>
          <w:rFonts w:hint="eastAsia" w:ascii="仿宋" w:hAnsi="仿宋" w:eastAsia="仿宋" w:cs="仿宋"/>
          <w:sz w:val="24"/>
        </w:rPr>
      </w:pPr>
      <w:r>
        <w:rPr>
          <w:rFonts w:hint="eastAsia" w:ascii="仿宋" w:hAnsi="仿宋" w:eastAsia="仿宋" w:cs="仿宋"/>
          <w:sz w:val="24"/>
        </w:rPr>
        <w:t>（7）供应商认为需要提供的其他资格证明文件和商务资料。</w:t>
      </w:r>
    </w:p>
    <w:p w14:paraId="0AB7F298">
      <w:pPr>
        <w:widowControl/>
        <w:tabs>
          <w:tab w:val="left" w:pos="840"/>
        </w:tabs>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7.3响应文件的技术部分。技术部分是证明供应商提供的货物和服务是合格的，并符合磋商文件要求的证明文件，以及对货物和服务的详细说明，这些文件可以是文字资料、图纸和数据等。提供的货物和服务如与磋商文件要求有不符之处，应说明其差别之所在。包括但不限于下列文件，其中加“★”项目不得有缺失或无效：</w:t>
      </w:r>
    </w:p>
    <w:p w14:paraId="4A01C39A">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（1）技术说明或服务方案；</w:t>
      </w:r>
    </w:p>
    <w:p w14:paraId="25B2079C">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（2）★《技术条款偏离表》；</w:t>
      </w:r>
    </w:p>
    <w:p w14:paraId="72E3B02F">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（3）验收标准、技术资料；</w:t>
      </w:r>
    </w:p>
    <w:p w14:paraId="1C37D6A9">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（4）项目实施方案；</w:t>
      </w:r>
    </w:p>
    <w:p w14:paraId="180A4660">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（5）服务承诺；</w:t>
      </w:r>
    </w:p>
    <w:p w14:paraId="077DEB5B">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（6）供应商认为需要提供的其他技术资料。</w:t>
      </w:r>
    </w:p>
    <w:p w14:paraId="6C07D695">
      <w:pPr>
        <w:widowControl/>
        <w:tabs>
          <w:tab w:val="left" w:pos="840"/>
        </w:tabs>
        <w:spacing w:line="400" w:lineRule="exact"/>
        <w:ind w:right="120"/>
        <w:jc w:val="left"/>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7.4响应文件的价格部分</w:t>
      </w:r>
    </w:p>
    <w:p w14:paraId="0D80E672">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（1）价格部分是对所提供服务价格构成的说明，磋商文件如没有特别说明的话，对每一项服务仅接受一个价格。</w:t>
      </w:r>
    </w:p>
    <w:p w14:paraId="228930AC">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（2）报价应包含本次招标标的有关的所有费用，以及技术资料、支付给员工的工资和国家强制缴纳的各种社会保障资金，以及投标人认为需要的其他费用等。</w:t>
      </w:r>
    </w:p>
    <w:p w14:paraId="7DB15A5C">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3）供应商应仔细阅读和理解磋商文件中有关项目需求、义务、付款方式、付款条件和时间进度安排，充分考虑到市场价格变动以及项目实施过程中的不可预见因素，结合企业自身条件进行报价。如果有漏项，视同让利。</w:t>
      </w:r>
    </w:p>
    <w:p w14:paraId="72B6E6B3">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（4）供应商的任何错漏、优惠、竞争性报价不得作为减轻责任、减少服务、增加收费、降低质量的理由。</w:t>
      </w:r>
    </w:p>
    <w:p w14:paraId="203236B4">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（5）</w:t>
      </w:r>
      <w:r>
        <w:rPr>
          <w:rFonts w:hint="eastAsia" w:ascii="仿宋" w:hAnsi="仿宋" w:eastAsia="仿宋" w:cs="仿宋"/>
          <w:kern w:val="0"/>
          <w:sz w:val="24"/>
        </w:rPr>
        <w:t>磋商小组认为供应商的报价明显低于其他通过符合性审查的供应商的报价，有可能影响产品质量或者不能诚信履约的，应当要求其在评标现场合理的时间内提供书面说明，必要时提交相关证明材料；供应商不能证明其报价合理性的，磋商小组应当将其作为</w:t>
      </w:r>
      <w:r>
        <w:rPr>
          <w:rFonts w:hint="eastAsia" w:ascii="仿宋" w:hAnsi="仿宋" w:eastAsia="仿宋" w:cs="仿宋"/>
          <w:b/>
          <w:bCs/>
          <w:kern w:val="0"/>
          <w:sz w:val="24"/>
        </w:rPr>
        <w:t>无效投标处理</w:t>
      </w:r>
      <w:r>
        <w:rPr>
          <w:rFonts w:hint="eastAsia" w:ascii="仿宋" w:hAnsi="仿宋" w:eastAsia="仿宋" w:cs="仿宋"/>
          <w:kern w:val="0"/>
          <w:sz w:val="24"/>
        </w:rPr>
        <w:t>。</w:t>
      </w:r>
    </w:p>
    <w:p w14:paraId="27648E8D">
      <w:pPr>
        <w:spacing w:line="400" w:lineRule="exact"/>
        <w:ind w:right="120"/>
        <w:jc w:val="left"/>
        <w:rPr>
          <w:rFonts w:hint="eastAsia" w:ascii="仿宋" w:hAnsi="仿宋" w:eastAsia="仿宋" w:cs="仿宋"/>
          <w:sz w:val="24"/>
        </w:rPr>
      </w:pPr>
      <w:r>
        <w:rPr>
          <w:rFonts w:hint="eastAsia" w:ascii="仿宋" w:hAnsi="仿宋" w:eastAsia="仿宋" w:cs="仿宋"/>
          <w:sz w:val="24"/>
        </w:rPr>
        <w:t xml:space="preserve">    （6）</w:t>
      </w:r>
      <w:r>
        <w:rPr>
          <w:rFonts w:hint="eastAsia" w:ascii="仿宋" w:hAnsi="仿宋" w:eastAsia="仿宋" w:cs="仿宋"/>
          <w:kern w:val="0"/>
          <w:sz w:val="24"/>
        </w:rPr>
        <w:t>投标人应在《报价表》《分项报价》等标明投标货物和服务的单价、总价以及分项报价。投标人系</w:t>
      </w:r>
      <w:r>
        <w:rPr>
          <w:rFonts w:hint="eastAsia" w:ascii="仿宋" w:hAnsi="仿宋" w:eastAsia="仿宋" w:cs="仿宋"/>
          <w:b/>
          <w:bCs/>
          <w:kern w:val="0"/>
          <w:sz w:val="24"/>
        </w:rPr>
        <w:t>小型、微型企业，并提供本企业制造的货物、承担的工程或者服务，</w:t>
      </w:r>
      <w:r>
        <w:rPr>
          <w:rFonts w:hint="eastAsia" w:ascii="仿宋" w:hAnsi="仿宋" w:eastAsia="仿宋" w:cs="仿宋"/>
          <w:kern w:val="0"/>
          <w:sz w:val="24"/>
        </w:rPr>
        <w:t>或者提供其他小型、微型企业制造的货物，须在《报价表》《分项报价》中注明。</w:t>
      </w:r>
    </w:p>
    <w:p w14:paraId="4E2F3F77">
      <w:pPr>
        <w:spacing w:line="400" w:lineRule="exact"/>
        <w:jc w:val="left"/>
        <w:rPr>
          <w:rFonts w:hint="eastAsia" w:ascii="仿宋" w:hAnsi="仿宋" w:eastAsia="仿宋" w:cs="仿宋"/>
          <w:sz w:val="24"/>
        </w:rPr>
      </w:pPr>
      <w:r>
        <w:rPr>
          <w:rFonts w:hint="eastAsia" w:ascii="仿宋" w:hAnsi="仿宋" w:eastAsia="仿宋" w:cs="仿宋"/>
          <w:sz w:val="24"/>
        </w:rPr>
        <w:t xml:space="preserve">    7.5 </w:t>
      </w:r>
      <w:r>
        <w:rPr>
          <w:rFonts w:hint="eastAsia" w:ascii="仿宋" w:hAnsi="仿宋" w:eastAsia="仿宋" w:cs="仿宋"/>
          <w:b/>
          <w:sz w:val="24"/>
        </w:rPr>
        <w:t>响应文件的其他部分。</w:t>
      </w:r>
      <w:r>
        <w:rPr>
          <w:rFonts w:hint="eastAsia" w:ascii="仿宋" w:hAnsi="仿宋" w:eastAsia="仿宋" w:cs="仿宋"/>
          <w:sz w:val="24"/>
        </w:rPr>
        <w:t>其他部分由供应商根据编制响应文件需要提供的其他相关文件。</w:t>
      </w:r>
    </w:p>
    <w:p w14:paraId="12238BE7">
      <w:pPr>
        <w:spacing w:line="400" w:lineRule="exact"/>
        <w:jc w:val="left"/>
        <w:rPr>
          <w:rFonts w:hint="eastAsia" w:ascii="仿宋" w:hAnsi="仿宋" w:eastAsia="仿宋" w:cs="仿宋"/>
          <w:sz w:val="24"/>
        </w:rPr>
      </w:pPr>
      <w:r>
        <w:rPr>
          <w:rFonts w:hint="eastAsia" w:ascii="仿宋" w:hAnsi="仿宋" w:eastAsia="仿宋" w:cs="仿宋"/>
          <w:b/>
          <w:sz w:val="24"/>
        </w:rPr>
        <w:t>8、竞争性磋商保证金：</w:t>
      </w:r>
      <w:r>
        <w:rPr>
          <w:rFonts w:hint="eastAsia" w:ascii="仿宋" w:hAnsi="仿宋" w:eastAsia="仿宋" w:cs="仿宋"/>
          <w:bCs/>
          <w:sz w:val="24"/>
        </w:rPr>
        <w:t>无</w:t>
      </w:r>
    </w:p>
    <w:p w14:paraId="77303BC7">
      <w:pPr>
        <w:spacing w:line="400" w:lineRule="exact"/>
        <w:jc w:val="left"/>
        <w:rPr>
          <w:rFonts w:hint="eastAsia" w:ascii="仿宋" w:hAnsi="仿宋" w:eastAsia="仿宋" w:cs="仿宋"/>
          <w:b/>
          <w:sz w:val="24"/>
        </w:rPr>
      </w:pPr>
      <w:r>
        <w:rPr>
          <w:rFonts w:hint="eastAsia" w:ascii="仿宋" w:hAnsi="仿宋" w:eastAsia="仿宋" w:cs="仿宋"/>
          <w:b/>
          <w:sz w:val="24"/>
        </w:rPr>
        <w:t>三、响应文件签署与提交</w:t>
      </w:r>
    </w:p>
    <w:p w14:paraId="570A6D4F">
      <w:pPr>
        <w:spacing w:line="400" w:lineRule="exact"/>
        <w:jc w:val="left"/>
        <w:rPr>
          <w:rFonts w:hint="eastAsia" w:ascii="仿宋" w:hAnsi="仿宋" w:eastAsia="仿宋" w:cs="仿宋"/>
          <w:b/>
          <w:sz w:val="24"/>
        </w:rPr>
      </w:pPr>
      <w:r>
        <w:rPr>
          <w:rFonts w:hint="eastAsia" w:ascii="仿宋" w:hAnsi="仿宋" w:eastAsia="仿宋" w:cs="仿宋"/>
          <w:b/>
          <w:sz w:val="24"/>
        </w:rPr>
        <w:t>9、响应文件签署</w:t>
      </w:r>
    </w:p>
    <w:p w14:paraId="61C7E0EE">
      <w:pPr>
        <w:widowControl/>
        <w:tabs>
          <w:tab w:val="left" w:pos="840"/>
        </w:tabs>
        <w:spacing w:line="400" w:lineRule="exact"/>
        <w:jc w:val="left"/>
        <w:rPr>
          <w:rFonts w:hint="eastAsia" w:ascii="仿宋" w:hAnsi="仿宋" w:eastAsia="仿宋" w:cs="仿宋"/>
          <w:sz w:val="24"/>
        </w:rPr>
      </w:pPr>
      <w:r>
        <w:rPr>
          <w:rFonts w:hint="eastAsia" w:ascii="仿宋" w:hAnsi="仿宋" w:eastAsia="仿宋" w:cs="仿宋"/>
          <w:sz w:val="24"/>
        </w:rPr>
        <w:t xml:space="preserve">    9.1响应文件应由供应商法定代表人或授权代表签字，并加盖公章。</w:t>
      </w:r>
    </w:p>
    <w:p w14:paraId="4751988E">
      <w:pPr>
        <w:widowControl/>
        <w:tabs>
          <w:tab w:val="left" w:pos="840"/>
        </w:tabs>
        <w:spacing w:line="400" w:lineRule="exact"/>
        <w:ind w:left="420"/>
        <w:jc w:val="left"/>
        <w:rPr>
          <w:rFonts w:hint="eastAsia" w:ascii="仿宋" w:hAnsi="仿宋" w:eastAsia="仿宋" w:cs="仿宋"/>
          <w:sz w:val="24"/>
        </w:rPr>
      </w:pPr>
      <w:r>
        <w:rPr>
          <w:rFonts w:hint="eastAsia" w:ascii="仿宋" w:hAnsi="仿宋" w:eastAsia="仿宋" w:cs="仿宋"/>
          <w:sz w:val="24"/>
        </w:rPr>
        <w:t>9.2供应商应当在磋商文件要求提交响应文件的截止时间前，将响应文件密封送达指定地点。</w:t>
      </w:r>
    </w:p>
    <w:p w14:paraId="24F05052">
      <w:pPr>
        <w:widowControl/>
        <w:tabs>
          <w:tab w:val="left" w:pos="840"/>
        </w:tabs>
        <w:spacing w:line="400" w:lineRule="exact"/>
        <w:ind w:left="420"/>
        <w:jc w:val="left"/>
        <w:rPr>
          <w:rFonts w:hint="eastAsia" w:ascii="仿宋" w:hAnsi="仿宋" w:eastAsia="仿宋" w:cs="仿宋"/>
          <w:sz w:val="24"/>
        </w:rPr>
      </w:pPr>
      <w:r>
        <w:rPr>
          <w:rFonts w:hint="eastAsia" w:ascii="仿宋" w:hAnsi="仿宋" w:eastAsia="仿宋" w:cs="仿宋"/>
          <w:b/>
          <w:sz w:val="24"/>
        </w:rPr>
        <w:t>9.3有下列情形之一的响应文件将拒收：</w:t>
      </w:r>
    </w:p>
    <w:p w14:paraId="1CB99E00">
      <w:pPr>
        <w:spacing w:line="400" w:lineRule="exact"/>
        <w:jc w:val="left"/>
        <w:rPr>
          <w:rFonts w:hint="eastAsia" w:ascii="仿宋" w:hAnsi="仿宋" w:eastAsia="仿宋" w:cs="仿宋"/>
          <w:sz w:val="24"/>
        </w:rPr>
      </w:pPr>
      <w:r>
        <w:rPr>
          <w:rFonts w:hint="eastAsia" w:ascii="仿宋" w:hAnsi="仿宋" w:eastAsia="仿宋" w:cs="仿宋"/>
          <w:sz w:val="24"/>
        </w:rPr>
        <w:t xml:space="preserve">    （1）在磋商文件要求提交响应文件的截止时间之后送达的等；</w:t>
      </w:r>
    </w:p>
    <w:p w14:paraId="1724CACB">
      <w:pPr>
        <w:spacing w:line="400" w:lineRule="exact"/>
        <w:jc w:val="left"/>
        <w:rPr>
          <w:rFonts w:hint="eastAsia" w:ascii="仿宋" w:hAnsi="仿宋" w:eastAsia="仿宋" w:cs="仿宋"/>
          <w:sz w:val="24"/>
        </w:rPr>
      </w:pPr>
      <w:r>
        <w:rPr>
          <w:rFonts w:hint="eastAsia" w:ascii="仿宋" w:hAnsi="仿宋" w:eastAsia="仿宋" w:cs="仿宋"/>
          <w:sz w:val="24"/>
        </w:rPr>
        <w:t xml:space="preserve">    （2）未按竞争性磋商邀请规定的份数递交磋商响应文件的。</w:t>
      </w:r>
    </w:p>
    <w:p w14:paraId="187F0C62">
      <w:pPr>
        <w:spacing w:line="400" w:lineRule="exact"/>
        <w:jc w:val="left"/>
        <w:rPr>
          <w:rFonts w:hint="eastAsia" w:ascii="仿宋" w:hAnsi="仿宋" w:eastAsia="仿宋" w:cs="仿宋"/>
          <w:sz w:val="24"/>
        </w:rPr>
      </w:pPr>
      <w:r>
        <w:rPr>
          <w:rFonts w:hint="eastAsia" w:ascii="仿宋" w:hAnsi="仿宋" w:eastAsia="仿宋" w:cs="仿宋"/>
          <w:sz w:val="24"/>
        </w:rPr>
        <w:t xml:space="preserve">    9.4响应文件的修改与撤回</w:t>
      </w:r>
    </w:p>
    <w:p w14:paraId="218A5D93">
      <w:pPr>
        <w:spacing w:line="400" w:lineRule="exact"/>
        <w:jc w:val="left"/>
        <w:rPr>
          <w:rFonts w:hint="eastAsia" w:ascii="仿宋" w:hAnsi="仿宋" w:eastAsia="仿宋" w:cs="仿宋"/>
          <w:sz w:val="24"/>
        </w:rPr>
      </w:pPr>
      <w:r>
        <w:rPr>
          <w:rFonts w:hint="eastAsia" w:ascii="仿宋" w:hAnsi="仿宋" w:eastAsia="仿宋" w:cs="仿宋"/>
          <w:sz w:val="24"/>
        </w:rPr>
        <w:t xml:space="preserve">    （1）供应商在磋商截止时间前，可以对所递交的响应文件进行补充、修改或撤回，并书面通知采购人。补充、修改的内容应当按照竞争性磋商文件要求签署、盖章，并作为响应文件的组成部分。</w:t>
      </w:r>
    </w:p>
    <w:p w14:paraId="51682ECE">
      <w:pPr>
        <w:spacing w:line="400" w:lineRule="exact"/>
        <w:jc w:val="left"/>
        <w:rPr>
          <w:rFonts w:hint="eastAsia" w:ascii="仿宋" w:hAnsi="仿宋" w:eastAsia="仿宋" w:cs="仿宋"/>
          <w:sz w:val="24"/>
        </w:rPr>
      </w:pPr>
      <w:r>
        <w:rPr>
          <w:rFonts w:hint="eastAsia" w:ascii="仿宋" w:hAnsi="仿宋" w:eastAsia="仿宋" w:cs="仿宋"/>
          <w:sz w:val="24"/>
        </w:rPr>
        <w:t xml:space="preserve">    （2）磋商截止时间之后，响应文件不得撤回；如果撤回的，一年内不得参加政府采购活动。</w:t>
      </w:r>
    </w:p>
    <w:p w14:paraId="7DA50A35">
      <w:pPr>
        <w:spacing w:line="400" w:lineRule="exact"/>
        <w:jc w:val="left"/>
        <w:rPr>
          <w:rFonts w:hint="eastAsia" w:ascii="仿宋" w:hAnsi="仿宋" w:eastAsia="仿宋" w:cs="仿宋"/>
          <w:b/>
          <w:sz w:val="24"/>
        </w:rPr>
      </w:pPr>
      <w:r>
        <w:rPr>
          <w:rFonts w:hint="eastAsia" w:ascii="仿宋" w:hAnsi="仿宋" w:eastAsia="仿宋" w:cs="仿宋"/>
          <w:b/>
          <w:sz w:val="24"/>
        </w:rPr>
        <w:t>四、磋商</w:t>
      </w:r>
    </w:p>
    <w:p w14:paraId="11E8DD14">
      <w:pPr>
        <w:spacing w:line="400" w:lineRule="exact"/>
        <w:jc w:val="left"/>
        <w:rPr>
          <w:rFonts w:hint="eastAsia" w:ascii="仿宋" w:hAnsi="仿宋" w:eastAsia="仿宋" w:cs="仿宋"/>
          <w:b/>
          <w:sz w:val="24"/>
        </w:rPr>
      </w:pPr>
      <w:r>
        <w:rPr>
          <w:rFonts w:hint="eastAsia" w:ascii="仿宋" w:hAnsi="仿宋" w:eastAsia="仿宋" w:cs="仿宋"/>
          <w:sz w:val="24"/>
        </w:rPr>
        <w:t>10</w:t>
      </w:r>
      <w:r>
        <w:rPr>
          <w:rFonts w:hint="eastAsia" w:ascii="仿宋" w:hAnsi="仿宋" w:eastAsia="仿宋" w:cs="仿宋"/>
          <w:b/>
          <w:sz w:val="24"/>
        </w:rPr>
        <w:t>、联合体（本项目不接受联合体）</w:t>
      </w:r>
    </w:p>
    <w:p w14:paraId="75740161">
      <w:pPr>
        <w:widowControl/>
        <w:tabs>
          <w:tab w:val="left" w:pos="890"/>
        </w:tabs>
        <w:spacing w:line="400" w:lineRule="exact"/>
        <w:jc w:val="left"/>
        <w:rPr>
          <w:rFonts w:hint="eastAsia" w:ascii="仿宋" w:hAnsi="仿宋" w:eastAsia="仿宋" w:cs="仿宋"/>
          <w:sz w:val="24"/>
        </w:rPr>
      </w:pPr>
      <w:r>
        <w:rPr>
          <w:rFonts w:hint="eastAsia" w:ascii="仿宋" w:hAnsi="仿宋" w:eastAsia="仿宋" w:cs="仿宋"/>
          <w:sz w:val="24"/>
        </w:rPr>
        <w:t xml:space="preserve">    10.1</w:t>
      </w:r>
      <w:r>
        <w:rPr>
          <w:rFonts w:hint="eastAsia" w:ascii="仿宋" w:hAnsi="仿宋" w:eastAsia="仿宋" w:cs="仿宋"/>
          <w:color w:val="000000"/>
          <w:sz w:val="24"/>
        </w:rPr>
        <w:t>两个或以上的自然人、法人或者其他组织可以组成一个联合体（联合体成员不超过三家），以一个投标人的身份共同参加政府采购。</w:t>
      </w:r>
    </w:p>
    <w:p w14:paraId="2FA94763">
      <w:pPr>
        <w:widowControl/>
        <w:tabs>
          <w:tab w:val="left" w:pos="890"/>
        </w:tabs>
        <w:spacing w:line="400" w:lineRule="exact"/>
        <w:jc w:val="left"/>
        <w:rPr>
          <w:rFonts w:hint="eastAsia" w:ascii="仿宋" w:hAnsi="仿宋" w:eastAsia="仿宋" w:cs="仿宋"/>
          <w:sz w:val="24"/>
        </w:rPr>
      </w:pPr>
      <w:r>
        <w:rPr>
          <w:rFonts w:hint="eastAsia" w:ascii="仿宋" w:hAnsi="仿宋" w:eastAsia="仿宋" w:cs="仿宋"/>
          <w:sz w:val="24"/>
        </w:rPr>
        <w:t xml:space="preserve">    10.2鼓励大中型企业和其他自然人、法人或者其他组织与小型、微型企业组成联合体共同参加非专门面向中小企业的政府采购活动。</w:t>
      </w:r>
    </w:p>
    <w:p w14:paraId="6EFFE72C">
      <w:pPr>
        <w:widowControl/>
        <w:tabs>
          <w:tab w:val="left" w:pos="890"/>
        </w:tabs>
        <w:spacing w:line="400" w:lineRule="exact"/>
        <w:jc w:val="left"/>
        <w:rPr>
          <w:rFonts w:hint="eastAsia" w:ascii="仿宋" w:hAnsi="仿宋" w:eastAsia="仿宋" w:cs="仿宋"/>
          <w:sz w:val="24"/>
        </w:rPr>
      </w:pPr>
      <w:r>
        <w:rPr>
          <w:rFonts w:hint="eastAsia" w:ascii="仿宋" w:hAnsi="仿宋" w:eastAsia="仿宋" w:cs="仿宋"/>
          <w:sz w:val="24"/>
        </w:rPr>
        <w:t xml:space="preserve">    10.3以联合体形式参加采购的，联合体各方均应当符合政府采购法第二十二条第一款规定的条件；采购人根据采购项目的特殊要求规定供应商特定条件的，联合体各方中至少应当有一方符合采购人规定的特定条件并在投标文件中申明。由同一专业的供应商组成的联合体，联合体中有同类资质的供应商按照联合体分工承担相同工作的，按照资质等级较低的供应商确定资质等级，并以响应全权代表方的应答材料作为商务评审的依据。由不同专业的供应商组成联合体，首先以响应全权代表方的应答材料作为认定资质以及商务评审的依据，涉及行业专属的资质，按照所属行业对应的供应商的应答材料确定。</w:t>
      </w:r>
    </w:p>
    <w:p w14:paraId="206042C8">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10.4联合体各方之间应当签订联合体协议，明确约定联合体各方承担的工作和相应的责任，并将联合体协议连同响应文件一并提交。</w:t>
      </w:r>
    </w:p>
    <w:p w14:paraId="32D65AF9">
      <w:pPr>
        <w:spacing w:line="400" w:lineRule="exact"/>
        <w:jc w:val="left"/>
        <w:rPr>
          <w:rFonts w:hint="eastAsia" w:ascii="仿宋" w:hAnsi="仿宋" w:eastAsia="仿宋" w:cs="仿宋"/>
          <w:sz w:val="24"/>
        </w:rPr>
      </w:pPr>
      <w:r>
        <w:rPr>
          <w:rFonts w:hint="eastAsia" w:ascii="仿宋" w:hAnsi="仿宋" w:eastAsia="仿宋" w:cs="仿宋"/>
          <w:sz w:val="24"/>
        </w:rPr>
        <w:t xml:space="preserve">    10.5 以联合体形式参加政府采购活动的，联合体各方不得再单独参加或者与其他供应商另外组成联合体参加同一合同项下的政府采购活动。</w:t>
      </w:r>
    </w:p>
    <w:p w14:paraId="1F8C818F">
      <w:pPr>
        <w:spacing w:line="400" w:lineRule="exact"/>
        <w:jc w:val="left"/>
        <w:rPr>
          <w:rFonts w:hint="eastAsia" w:ascii="仿宋" w:hAnsi="仿宋" w:eastAsia="仿宋" w:cs="仿宋"/>
          <w:b/>
          <w:sz w:val="24"/>
        </w:rPr>
      </w:pPr>
      <w:r>
        <w:rPr>
          <w:rFonts w:hint="eastAsia" w:ascii="仿宋" w:hAnsi="仿宋" w:eastAsia="仿宋" w:cs="仿宋"/>
          <w:b/>
          <w:sz w:val="24"/>
        </w:rPr>
        <w:t>11、磋商组织</w:t>
      </w:r>
    </w:p>
    <w:p w14:paraId="5A878D62">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11.1在提交响应文件时间截止后，代理机构在规定的时间和地点组织磋商小组分别与供应商进行磋商。</w:t>
      </w:r>
    </w:p>
    <w:p w14:paraId="4CDA6C3B">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11.2磋商工作由代理机构负责组织，具体磋商事务由依法组建的磋商小组负责。</w:t>
      </w:r>
    </w:p>
    <w:p w14:paraId="7DDB12E5">
      <w:pPr>
        <w:spacing w:line="400" w:lineRule="exact"/>
        <w:jc w:val="left"/>
        <w:rPr>
          <w:rFonts w:hint="eastAsia" w:ascii="仿宋" w:hAnsi="仿宋" w:eastAsia="仿宋" w:cs="仿宋"/>
          <w:b/>
          <w:sz w:val="24"/>
        </w:rPr>
      </w:pPr>
      <w:r>
        <w:rPr>
          <w:rFonts w:hint="eastAsia" w:ascii="仿宋" w:hAnsi="仿宋" w:eastAsia="仿宋" w:cs="仿宋"/>
          <w:b/>
          <w:sz w:val="24"/>
        </w:rPr>
        <w:t>12、磋商程序</w:t>
      </w:r>
    </w:p>
    <w:p w14:paraId="235D4F08">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12.1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99EE545">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12.2磋商小组所有成员集中与单一供应商分别进行磋商，所有参加磋商的供应商均有同等的磋商机会。</w:t>
      </w:r>
    </w:p>
    <w:p w14:paraId="5340CBF1">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12.3磋商过程中，磋商小组根据磋商文件和磋商情况可能实质性变动采购需求中的技术、服务要求以及合同草案条款。实质性变动是磋商文件的有效组成部分，磋商小组将以书面形式通知所有参加磋商的供应商。</w:t>
      </w:r>
      <w:r>
        <w:rPr>
          <w:rFonts w:hint="eastAsia" w:ascii="仿宋" w:hAnsi="仿宋" w:eastAsia="仿宋" w:cs="仿宋"/>
          <w:b/>
          <w:sz w:val="24"/>
        </w:rPr>
        <w:t>实质性要求是指本采购文件中用带星号“★”或“※”或“*”的商务和服务要求或文件中作出特别说明的其他文字要求</w:t>
      </w:r>
      <w:r>
        <w:rPr>
          <w:rFonts w:hint="eastAsia" w:ascii="仿宋" w:hAnsi="仿宋" w:eastAsia="仿宋" w:cs="仿宋"/>
          <w:sz w:val="24"/>
        </w:rPr>
        <w:t>。</w:t>
      </w:r>
    </w:p>
    <w:p w14:paraId="15DCA770">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12.4供应商应当按照磋商文件的变动情况和磋商小组的要求重新提交响应文件，并由其法定代表人或授权代表签字或者加盖公章。</w:t>
      </w:r>
    </w:p>
    <w:p w14:paraId="022FC45B">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12.5磋商结束后，磋商小组将要求所有继续参加磋商的供应商在规定时间内提交最后报价。最后报价由其法定代表人或授权代表签字或者加盖公章，最后报价是供应商响应文件的有效组成部分。</w:t>
      </w:r>
    </w:p>
    <w:p w14:paraId="74EFE0EA">
      <w:pPr>
        <w:widowControl/>
        <w:tabs>
          <w:tab w:val="left" w:pos="890"/>
        </w:tabs>
        <w:spacing w:line="400" w:lineRule="exact"/>
        <w:jc w:val="left"/>
        <w:rPr>
          <w:rFonts w:hint="eastAsia" w:ascii="仿宋" w:hAnsi="仿宋" w:eastAsia="仿宋" w:cs="仿宋"/>
          <w:sz w:val="24"/>
        </w:rPr>
      </w:pPr>
      <w:r>
        <w:rPr>
          <w:rFonts w:hint="eastAsia" w:ascii="仿宋" w:hAnsi="仿宋" w:eastAsia="仿宋" w:cs="仿宋"/>
          <w:sz w:val="24"/>
        </w:rPr>
        <w:t xml:space="preserve">    12.6已提交响应文件的供应商，在提交最后报价之前，可以根据磋商情况退出磋商。</w:t>
      </w:r>
    </w:p>
    <w:p w14:paraId="647711D7">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12.7出现下列情形之一的响应文件按照</w:t>
      </w:r>
      <w:r>
        <w:rPr>
          <w:rFonts w:hint="eastAsia" w:ascii="仿宋" w:hAnsi="仿宋" w:eastAsia="仿宋" w:cs="仿宋"/>
          <w:b/>
          <w:sz w:val="24"/>
        </w:rPr>
        <w:t>无效处理：</w:t>
      </w:r>
    </w:p>
    <w:p w14:paraId="4FCE1539">
      <w:pPr>
        <w:spacing w:line="400" w:lineRule="exact"/>
        <w:jc w:val="left"/>
        <w:rPr>
          <w:rFonts w:hint="eastAsia" w:ascii="仿宋" w:hAnsi="仿宋" w:eastAsia="仿宋" w:cs="仿宋"/>
          <w:sz w:val="24"/>
        </w:rPr>
      </w:pPr>
      <w:r>
        <w:rPr>
          <w:rFonts w:hint="eastAsia" w:ascii="仿宋" w:hAnsi="仿宋" w:eastAsia="仿宋" w:cs="仿宋"/>
          <w:sz w:val="24"/>
        </w:rPr>
        <w:t xml:space="preserve">    （1）不具备磋商文件中规定资格条件的；</w:t>
      </w:r>
    </w:p>
    <w:p w14:paraId="2CB39ECC">
      <w:pPr>
        <w:spacing w:line="400" w:lineRule="exact"/>
        <w:jc w:val="left"/>
        <w:rPr>
          <w:rFonts w:hint="eastAsia" w:ascii="仿宋" w:hAnsi="仿宋" w:eastAsia="仿宋" w:cs="仿宋"/>
          <w:sz w:val="24"/>
        </w:rPr>
      </w:pPr>
      <w:r>
        <w:rPr>
          <w:rFonts w:hint="eastAsia" w:ascii="仿宋" w:hAnsi="仿宋" w:eastAsia="仿宋" w:cs="仿宋"/>
          <w:sz w:val="24"/>
        </w:rPr>
        <w:t xml:space="preserve">    （2）供应商被 “ 信用中国 ” 网站（ www.creditchina.gov.cn ）、  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64362CBC">
      <w:pPr>
        <w:spacing w:line="400" w:lineRule="exact"/>
        <w:jc w:val="left"/>
        <w:rPr>
          <w:rFonts w:hint="eastAsia" w:ascii="仿宋" w:hAnsi="仿宋" w:eastAsia="仿宋" w:cs="仿宋"/>
          <w:sz w:val="24"/>
        </w:rPr>
      </w:pPr>
      <w:r>
        <w:rPr>
          <w:rFonts w:hint="eastAsia" w:ascii="仿宋" w:hAnsi="仿宋" w:eastAsia="仿宋" w:cs="仿宋"/>
          <w:sz w:val="24"/>
        </w:rPr>
        <w:t xml:space="preserve">    （3）未提供《南京市政府采购供应商信用记录表》的；</w:t>
      </w:r>
    </w:p>
    <w:p w14:paraId="11A96260">
      <w:pPr>
        <w:spacing w:line="400" w:lineRule="exact"/>
        <w:jc w:val="left"/>
        <w:rPr>
          <w:rFonts w:hint="eastAsia" w:ascii="仿宋" w:hAnsi="仿宋" w:eastAsia="仿宋" w:cs="仿宋"/>
          <w:sz w:val="24"/>
        </w:rPr>
      </w:pPr>
      <w:r>
        <w:rPr>
          <w:rFonts w:hint="eastAsia" w:ascii="仿宋" w:hAnsi="仿宋" w:eastAsia="仿宋" w:cs="仿宋"/>
          <w:sz w:val="24"/>
        </w:rPr>
        <w:t xml:space="preserve">    （4）未实质性响应磋商文件要求的；</w:t>
      </w:r>
    </w:p>
    <w:p w14:paraId="733F849C">
      <w:pPr>
        <w:spacing w:line="400" w:lineRule="exact"/>
        <w:jc w:val="left"/>
        <w:rPr>
          <w:rFonts w:hint="eastAsia" w:ascii="仿宋" w:hAnsi="仿宋" w:eastAsia="仿宋" w:cs="仿宋"/>
          <w:sz w:val="24"/>
        </w:rPr>
      </w:pPr>
      <w:r>
        <w:rPr>
          <w:rFonts w:hint="eastAsia" w:ascii="仿宋" w:hAnsi="仿宋" w:eastAsia="仿宋" w:cs="仿宋"/>
          <w:sz w:val="24"/>
        </w:rPr>
        <w:t xml:space="preserve">    （5）不同磋商供应商的磋商响应文件由同一单位或者个人编制；</w:t>
      </w:r>
    </w:p>
    <w:p w14:paraId="0DB71782">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（6）不同磋商供应商的磋商响应文件载明的项目管理成员为同一人；</w:t>
      </w:r>
    </w:p>
    <w:p w14:paraId="20693D70">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（7）不同磋商供应商的磋商响应文件异常一致或者磋商报价呈规律性差异；</w:t>
      </w:r>
    </w:p>
    <w:p w14:paraId="2EEEC902">
      <w:pPr>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（8）不同磋商供应商的磋商响应文件相互混装；</w:t>
      </w:r>
    </w:p>
    <w:p w14:paraId="3429FB15">
      <w:pPr>
        <w:spacing w:line="400" w:lineRule="exact"/>
        <w:jc w:val="left"/>
        <w:rPr>
          <w:rFonts w:hint="eastAsia" w:ascii="仿宋" w:hAnsi="仿宋" w:eastAsia="仿宋" w:cs="仿宋"/>
          <w:b/>
          <w:sz w:val="24"/>
        </w:rPr>
      </w:pPr>
      <w:r>
        <w:rPr>
          <w:rFonts w:hint="eastAsia" w:ascii="仿宋" w:hAnsi="仿宋" w:eastAsia="仿宋" w:cs="仿宋"/>
          <w:sz w:val="24"/>
        </w:rPr>
        <w:t xml:space="preserve">    （9）报价低于完成本项目发生的所有含税费用、支付给员工的工资（不得低于供应商所在地最低工资标准）和国家强制缴纳的各种社会保障资金、公积金，以及供应商认为需要的其他费用等。</w:t>
      </w:r>
    </w:p>
    <w:p w14:paraId="2593EA54">
      <w:pPr>
        <w:spacing w:line="400" w:lineRule="exact"/>
        <w:jc w:val="left"/>
        <w:rPr>
          <w:rFonts w:hint="eastAsia" w:ascii="仿宋" w:hAnsi="仿宋" w:eastAsia="仿宋" w:cs="仿宋"/>
          <w:sz w:val="24"/>
        </w:rPr>
      </w:pPr>
      <w:r>
        <w:rPr>
          <w:rFonts w:hint="eastAsia" w:ascii="仿宋" w:hAnsi="仿宋" w:eastAsia="仿宋" w:cs="仿宋"/>
          <w:sz w:val="24"/>
        </w:rPr>
        <w:t xml:space="preserve">    （10）不符合法律法规和采购文件规定的其他实质性要求的。</w:t>
      </w:r>
    </w:p>
    <w:p w14:paraId="7245785D">
      <w:pPr>
        <w:spacing w:line="400" w:lineRule="exact"/>
        <w:jc w:val="left"/>
        <w:rPr>
          <w:rFonts w:hint="eastAsia" w:ascii="仿宋" w:hAnsi="仿宋" w:eastAsia="仿宋" w:cs="仿宋"/>
          <w:b/>
          <w:sz w:val="24"/>
        </w:rPr>
      </w:pPr>
      <w:r>
        <w:rPr>
          <w:rFonts w:hint="eastAsia" w:ascii="仿宋" w:hAnsi="仿宋" w:eastAsia="仿宋" w:cs="仿宋"/>
          <w:sz w:val="24"/>
        </w:rPr>
        <w:t xml:space="preserve">    12.8 </w:t>
      </w:r>
      <w:r>
        <w:rPr>
          <w:rFonts w:hint="eastAsia" w:ascii="仿宋" w:hAnsi="仿宋" w:eastAsia="仿宋" w:cs="仿宋"/>
          <w:b/>
          <w:sz w:val="24"/>
        </w:rPr>
        <w:t>出现下列情形之一的，磋商终止：</w:t>
      </w:r>
    </w:p>
    <w:p w14:paraId="2EF48253">
      <w:pPr>
        <w:spacing w:line="400" w:lineRule="exact"/>
        <w:jc w:val="left"/>
        <w:rPr>
          <w:rFonts w:hint="eastAsia" w:ascii="仿宋" w:hAnsi="仿宋" w:eastAsia="仿宋" w:cs="仿宋"/>
          <w:sz w:val="24"/>
        </w:rPr>
      </w:pPr>
      <w:r>
        <w:rPr>
          <w:rFonts w:hint="eastAsia" w:ascii="仿宋" w:hAnsi="仿宋" w:eastAsia="仿宋" w:cs="仿宋"/>
          <w:sz w:val="24"/>
        </w:rPr>
        <w:t xml:space="preserve">    （1）因情况变化，不再符合规定的竞争性磋商采购方式适用情形的；</w:t>
      </w:r>
    </w:p>
    <w:p w14:paraId="4602624C">
      <w:pPr>
        <w:spacing w:line="400" w:lineRule="exact"/>
        <w:jc w:val="left"/>
        <w:rPr>
          <w:rFonts w:hint="eastAsia" w:ascii="仿宋" w:hAnsi="仿宋" w:eastAsia="仿宋" w:cs="仿宋"/>
          <w:sz w:val="24"/>
        </w:rPr>
      </w:pPr>
      <w:r>
        <w:rPr>
          <w:rFonts w:hint="eastAsia" w:ascii="仿宋" w:hAnsi="仿宋" w:eastAsia="仿宋" w:cs="仿宋"/>
          <w:sz w:val="24"/>
        </w:rPr>
        <w:t xml:space="preserve">    （2）所有供应商的响应文件被磋商小组认定为无效的；</w:t>
      </w:r>
    </w:p>
    <w:p w14:paraId="76EBB697">
      <w:pPr>
        <w:spacing w:line="400" w:lineRule="exact"/>
        <w:jc w:val="left"/>
        <w:rPr>
          <w:rFonts w:hint="eastAsia" w:ascii="仿宋" w:hAnsi="仿宋" w:eastAsia="仿宋" w:cs="仿宋"/>
          <w:sz w:val="24"/>
        </w:rPr>
      </w:pPr>
      <w:r>
        <w:rPr>
          <w:rFonts w:hint="eastAsia" w:ascii="仿宋" w:hAnsi="仿宋" w:eastAsia="仿宋" w:cs="仿宋"/>
          <w:sz w:val="24"/>
        </w:rPr>
        <w:t xml:space="preserve">    （3）出现影响采购公正的违法、违规行为的；</w:t>
      </w:r>
    </w:p>
    <w:p w14:paraId="64055A21">
      <w:pPr>
        <w:spacing w:line="400" w:lineRule="exact"/>
        <w:jc w:val="left"/>
        <w:rPr>
          <w:rFonts w:hint="eastAsia" w:ascii="仿宋" w:hAnsi="仿宋" w:eastAsia="仿宋" w:cs="仿宋"/>
          <w:sz w:val="24"/>
        </w:rPr>
      </w:pPr>
      <w:r>
        <w:rPr>
          <w:rFonts w:hint="eastAsia" w:ascii="仿宋" w:hAnsi="仿宋" w:eastAsia="仿宋" w:cs="仿宋"/>
          <w:sz w:val="24"/>
        </w:rPr>
        <w:t xml:space="preserve">    （4）供应商的最终报价超过采购预算的；</w:t>
      </w:r>
    </w:p>
    <w:p w14:paraId="53AA65BB">
      <w:pPr>
        <w:spacing w:line="400" w:lineRule="exact"/>
        <w:jc w:val="left"/>
        <w:rPr>
          <w:rFonts w:hint="eastAsia" w:ascii="仿宋" w:hAnsi="仿宋" w:eastAsia="仿宋" w:cs="仿宋"/>
          <w:sz w:val="24"/>
        </w:rPr>
      </w:pPr>
      <w:r>
        <w:rPr>
          <w:rFonts w:hint="eastAsia" w:ascii="仿宋" w:hAnsi="仿宋" w:eastAsia="仿宋" w:cs="仿宋"/>
          <w:sz w:val="24"/>
        </w:rPr>
        <w:t xml:space="preserve">    （5）因重大变故，采购任务取消的；</w:t>
      </w:r>
    </w:p>
    <w:p w14:paraId="4246FFE7">
      <w:pPr>
        <w:spacing w:line="400" w:lineRule="exact"/>
        <w:jc w:val="left"/>
        <w:rPr>
          <w:rFonts w:hint="eastAsia" w:ascii="仿宋" w:hAnsi="仿宋" w:eastAsia="仿宋" w:cs="仿宋"/>
          <w:sz w:val="24"/>
        </w:rPr>
      </w:pPr>
      <w:r>
        <w:rPr>
          <w:rFonts w:hint="eastAsia" w:ascii="仿宋" w:hAnsi="仿宋" w:eastAsia="仿宋" w:cs="仿宋"/>
          <w:sz w:val="24"/>
        </w:rPr>
        <w:t xml:space="preserve">    （6）采购人需求发生重大变化暂时不能确定或供应商提供的货物和服务不能满足需求等。</w:t>
      </w:r>
    </w:p>
    <w:p w14:paraId="69BAA264">
      <w:pPr>
        <w:spacing w:line="400" w:lineRule="exact"/>
        <w:jc w:val="left"/>
        <w:rPr>
          <w:rFonts w:hint="eastAsia" w:ascii="仿宋" w:hAnsi="仿宋" w:eastAsia="仿宋" w:cs="仿宋"/>
          <w:b/>
          <w:sz w:val="24"/>
        </w:rPr>
      </w:pPr>
      <w:r>
        <w:rPr>
          <w:rFonts w:hint="eastAsia" w:ascii="仿宋" w:hAnsi="仿宋" w:eastAsia="仿宋" w:cs="仿宋"/>
          <w:b/>
          <w:sz w:val="24"/>
        </w:rPr>
        <w:t>13、评定成交方法和标准</w:t>
      </w:r>
    </w:p>
    <w:p w14:paraId="467DF133">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13.1采用综合评分法。即在最大限度地满足竞争性磋商文件实质性要求前提下，按照磋商文件中规定的各项因素进行综合评审后，以评审总得分最高的供应商作为成交候选供应商。</w:t>
      </w:r>
    </w:p>
    <w:p w14:paraId="23DB23B8">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13.2评定方法，详见磋商文件第三章。</w:t>
      </w:r>
    </w:p>
    <w:p w14:paraId="71614D01">
      <w:pPr>
        <w:spacing w:line="400" w:lineRule="exact"/>
        <w:jc w:val="left"/>
        <w:rPr>
          <w:rFonts w:hint="eastAsia" w:ascii="仿宋" w:hAnsi="仿宋" w:eastAsia="仿宋" w:cs="仿宋"/>
          <w:b/>
          <w:sz w:val="24"/>
        </w:rPr>
      </w:pPr>
      <w:r>
        <w:rPr>
          <w:rFonts w:hint="eastAsia" w:ascii="仿宋" w:hAnsi="仿宋" w:eastAsia="仿宋" w:cs="仿宋"/>
          <w:b/>
          <w:sz w:val="24"/>
        </w:rPr>
        <w:t>14、确定成交供应商</w:t>
      </w:r>
    </w:p>
    <w:p w14:paraId="06E28714">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14.1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250345CF">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14.2成交供应商确定后，将在财政部门指定的政府采购信息发布媒体上公告，成交供应商及时到代理机构领取《中标通知书》。</w:t>
      </w:r>
    </w:p>
    <w:p w14:paraId="12CDEBDA">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14.3成交通知书对采购人和成交供应商具有同等法律效力。</w:t>
      </w:r>
    </w:p>
    <w:p w14:paraId="47776998">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14.4代理机构对未成交的供应商不作未成交原因的解释。</w:t>
      </w:r>
    </w:p>
    <w:p w14:paraId="0100185D">
      <w:pPr>
        <w:spacing w:line="400" w:lineRule="exact"/>
        <w:jc w:val="left"/>
        <w:rPr>
          <w:rFonts w:hint="eastAsia" w:ascii="仿宋" w:hAnsi="仿宋" w:eastAsia="仿宋" w:cs="仿宋"/>
          <w:sz w:val="24"/>
        </w:rPr>
      </w:pPr>
      <w:r>
        <w:rPr>
          <w:rFonts w:hint="eastAsia" w:ascii="仿宋" w:hAnsi="仿宋" w:eastAsia="仿宋" w:cs="仿宋"/>
          <w:sz w:val="24"/>
        </w:rPr>
        <w:t xml:space="preserve">    14.5所有响应文件都将作为档案保存，不论成交与否，代理机构均不退回。</w:t>
      </w:r>
    </w:p>
    <w:p w14:paraId="03D9EB15">
      <w:pPr>
        <w:spacing w:line="400" w:lineRule="exact"/>
        <w:jc w:val="left"/>
        <w:rPr>
          <w:rFonts w:hint="eastAsia" w:ascii="仿宋" w:hAnsi="仿宋" w:eastAsia="仿宋" w:cs="仿宋"/>
          <w:b/>
          <w:sz w:val="24"/>
        </w:rPr>
      </w:pPr>
      <w:r>
        <w:rPr>
          <w:rFonts w:hint="eastAsia" w:ascii="仿宋" w:hAnsi="仿宋" w:eastAsia="仿宋" w:cs="仿宋"/>
          <w:b/>
          <w:sz w:val="24"/>
        </w:rPr>
        <w:t>15、编写评审报告</w:t>
      </w:r>
    </w:p>
    <w:p w14:paraId="64800116">
      <w:pPr>
        <w:spacing w:line="400" w:lineRule="exact"/>
        <w:jc w:val="left"/>
        <w:rPr>
          <w:rFonts w:hint="eastAsia" w:ascii="仿宋" w:hAnsi="仿宋" w:eastAsia="仿宋" w:cs="仿宋"/>
          <w:sz w:val="24"/>
        </w:rPr>
      </w:pPr>
      <w:r>
        <w:rPr>
          <w:rFonts w:hint="eastAsia" w:ascii="仿宋" w:hAnsi="仿宋" w:eastAsia="仿宋" w:cs="仿宋"/>
          <w:sz w:val="24"/>
        </w:rPr>
        <w:t xml:space="preserve">    15.1 磋商小组根据磋商过程和结果编写评审报告。</w:t>
      </w:r>
    </w:p>
    <w:p w14:paraId="0523B84A">
      <w:pPr>
        <w:spacing w:line="400" w:lineRule="exact"/>
        <w:jc w:val="left"/>
        <w:rPr>
          <w:rFonts w:hint="eastAsia" w:ascii="仿宋" w:hAnsi="仿宋" w:eastAsia="仿宋" w:cs="仿宋"/>
          <w:b/>
          <w:sz w:val="24"/>
        </w:rPr>
      </w:pPr>
      <w:r>
        <w:rPr>
          <w:rFonts w:hint="eastAsia" w:ascii="仿宋" w:hAnsi="仿宋" w:eastAsia="仿宋" w:cs="仿宋"/>
          <w:b/>
          <w:sz w:val="24"/>
        </w:rPr>
        <w:t>16、签订合同</w:t>
      </w:r>
    </w:p>
    <w:p w14:paraId="1709CF1B">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16.1成交供应商应当自成交通知书发出之日起三十日内，与采购人签订采购合同，所签订的合同不得对磋商文件和响应文件作实质性修改。</w:t>
      </w:r>
    </w:p>
    <w:p w14:paraId="076BF8D8">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16.2采购人不得向成交供应商提出任何不合理的要求作为签订合同的条件，不得与成交供应商私下订立背离合同实质性内容的协议。</w:t>
      </w:r>
    </w:p>
    <w:p w14:paraId="76C5D035">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16.3除不可抗力等因素外，成交通知书发出后，采购人改变成交结果，或者成交供应商拒绝签订采购合同的，应当承担相应的法律责任。</w:t>
      </w:r>
    </w:p>
    <w:p w14:paraId="25C0CC9D">
      <w:pPr>
        <w:widowControl/>
        <w:tabs>
          <w:tab w:val="left" w:pos="890"/>
        </w:tabs>
        <w:spacing w:line="400" w:lineRule="exact"/>
        <w:jc w:val="left"/>
        <w:rPr>
          <w:rFonts w:hint="eastAsia" w:ascii="仿宋" w:hAnsi="仿宋" w:eastAsia="仿宋" w:cs="仿宋"/>
          <w:bCs/>
          <w:sz w:val="24"/>
        </w:rPr>
      </w:pPr>
      <w:r>
        <w:rPr>
          <w:rFonts w:hint="eastAsia" w:ascii="仿宋" w:hAnsi="仿宋" w:eastAsia="仿宋" w:cs="仿宋"/>
          <w:b/>
          <w:sz w:val="24"/>
        </w:rPr>
        <w:t xml:space="preserve">   </w:t>
      </w:r>
      <w:r>
        <w:rPr>
          <w:rFonts w:hint="eastAsia" w:ascii="仿宋" w:hAnsi="仿宋" w:eastAsia="仿宋" w:cs="仿宋"/>
          <w:bCs/>
          <w:sz w:val="24"/>
        </w:rPr>
        <w:t xml:space="preserve"> 16.4成交供应商除发生法律规定的不能预见、不能避免并不能克服的客观情况外不得放弃或拒绝签订合同的。放弃或拒绝签订合同的，财政部门视情将其列入不良行为名单，在一至三年内不得参加政府采购活动。</w:t>
      </w:r>
    </w:p>
    <w:p w14:paraId="0252A6BD">
      <w:pPr>
        <w:widowControl/>
        <w:tabs>
          <w:tab w:val="left" w:pos="890"/>
        </w:tabs>
        <w:spacing w:line="400" w:lineRule="exact"/>
        <w:jc w:val="left"/>
        <w:rPr>
          <w:rFonts w:hint="eastAsia" w:ascii="仿宋" w:hAnsi="仿宋" w:eastAsia="仿宋" w:cs="仿宋"/>
          <w:sz w:val="24"/>
        </w:rPr>
      </w:pPr>
      <w:r>
        <w:rPr>
          <w:rFonts w:hint="eastAsia" w:ascii="仿宋" w:hAnsi="仿宋" w:eastAsia="仿宋" w:cs="仿宋"/>
          <w:sz w:val="24"/>
        </w:rPr>
        <w:t xml:space="preserve">    16.5成交供应商拒绝签订采购合同的，或因不可抗力或者自身原因不能履行采购合同的，采购人可以视情与排位在成交供应商之后第一位的成交候选供应商签订采购合同，也可以重新开展采购活动。</w:t>
      </w:r>
    </w:p>
    <w:p w14:paraId="70404EF4">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16.6政府采购合同履行中，采购人需追加与合同标的相同的货物，在不改变合同其他条款的前提下，可以与供应商协商签订补充合同，但所有补充合同的采购金额不得超过原合同采购金额的10%。</w:t>
      </w:r>
    </w:p>
    <w:p w14:paraId="67C6E4C3">
      <w:pPr>
        <w:spacing w:line="400" w:lineRule="exact"/>
        <w:jc w:val="left"/>
        <w:rPr>
          <w:rFonts w:hint="eastAsia" w:ascii="仿宋" w:hAnsi="仿宋" w:eastAsia="仿宋" w:cs="仿宋"/>
          <w:b/>
          <w:sz w:val="24"/>
        </w:rPr>
      </w:pPr>
      <w:r>
        <w:rPr>
          <w:rFonts w:hint="eastAsia" w:ascii="仿宋" w:hAnsi="仿宋" w:eastAsia="仿宋" w:cs="仿宋"/>
          <w:b/>
          <w:sz w:val="24"/>
        </w:rPr>
        <w:t>六、询问、质疑、投诉和诚实信用</w:t>
      </w:r>
    </w:p>
    <w:p w14:paraId="1971C8A5">
      <w:pPr>
        <w:spacing w:line="400" w:lineRule="exact"/>
        <w:jc w:val="left"/>
        <w:rPr>
          <w:rFonts w:hint="eastAsia" w:ascii="仿宋" w:hAnsi="仿宋" w:eastAsia="仿宋" w:cs="仿宋"/>
          <w:b/>
          <w:sz w:val="24"/>
        </w:rPr>
      </w:pPr>
      <w:r>
        <w:rPr>
          <w:rFonts w:hint="eastAsia" w:ascii="仿宋" w:hAnsi="仿宋" w:eastAsia="仿宋" w:cs="仿宋"/>
          <w:b/>
          <w:sz w:val="24"/>
        </w:rPr>
        <w:t>17、询问</w:t>
      </w:r>
    </w:p>
    <w:p w14:paraId="11B4CF25">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17.1供应商对采购活动事项有疑问的，可以向代理机构提出询问，代理机构将在两个工作日内作出答复，但答复的内容不涉及商业秘密</w:t>
      </w:r>
      <w:r>
        <w:rPr>
          <w:rFonts w:hint="eastAsia" w:ascii="仿宋" w:hAnsi="仿宋" w:eastAsia="仿宋" w:cs="仿宋"/>
          <w:b/>
          <w:sz w:val="24"/>
        </w:rPr>
        <w:t>。</w:t>
      </w:r>
    </w:p>
    <w:p w14:paraId="7EA6B637">
      <w:pPr>
        <w:spacing w:line="400" w:lineRule="exact"/>
        <w:jc w:val="left"/>
        <w:rPr>
          <w:rFonts w:hint="eastAsia" w:ascii="仿宋" w:hAnsi="仿宋" w:eastAsia="仿宋" w:cs="仿宋"/>
          <w:b/>
          <w:sz w:val="24"/>
        </w:rPr>
      </w:pPr>
      <w:r>
        <w:rPr>
          <w:rFonts w:hint="eastAsia" w:ascii="仿宋" w:hAnsi="仿宋" w:eastAsia="仿宋" w:cs="仿宋"/>
          <w:b/>
          <w:sz w:val="24"/>
        </w:rPr>
        <w:t>18、质疑</w:t>
      </w:r>
    </w:p>
    <w:p w14:paraId="470F7B0A">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18.1供应商认为采购文件、采购过程和中标结果使自己的合法权益受到损害的，可以在知道或者应当知道其权益受到损害之日起七个工作日内，将质疑文件原件以书面形式送达代理机构。</w:t>
      </w:r>
    </w:p>
    <w:p w14:paraId="7E2746E7">
      <w:pPr>
        <w:widowControl/>
        <w:tabs>
          <w:tab w:val="left" w:pos="1039"/>
        </w:tabs>
        <w:spacing w:line="400" w:lineRule="exact"/>
        <w:jc w:val="left"/>
        <w:rPr>
          <w:rFonts w:hint="eastAsia" w:ascii="仿宋" w:hAnsi="仿宋" w:eastAsia="仿宋" w:cs="仿宋"/>
          <w:sz w:val="24"/>
        </w:rPr>
      </w:pPr>
      <w:r>
        <w:rPr>
          <w:rFonts w:hint="eastAsia" w:ascii="仿宋" w:hAnsi="仿宋" w:eastAsia="仿宋" w:cs="仿宋"/>
          <w:sz w:val="24"/>
        </w:rPr>
        <w:t xml:space="preserve">    18.2质疑供应商的质疑行为应符合财政部94号令相关规定，未参加采购活动的供应商或在采购活动中自身权益未受到损害的供应商所提出的质疑不予受理。</w:t>
      </w:r>
    </w:p>
    <w:p w14:paraId="2EC9E0E4">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18.3上述应知其权益受到损害之日是指：</w:t>
      </w:r>
    </w:p>
    <w:p w14:paraId="7A1313C9">
      <w:pPr>
        <w:spacing w:line="400" w:lineRule="exact"/>
        <w:jc w:val="left"/>
        <w:rPr>
          <w:rFonts w:hint="eastAsia" w:ascii="仿宋" w:hAnsi="仿宋" w:eastAsia="仿宋" w:cs="仿宋"/>
          <w:sz w:val="24"/>
        </w:rPr>
      </w:pPr>
      <w:r>
        <w:rPr>
          <w:rFonts w:hint="eastAsia" w:ascii="仿宋" w:hAnsi="仿宋" w:eastAsia="仿宋" w:cs="仿宋"/>
          <w:sz w:val="24"/>
        </w:rPr>
        <w:t xml:space="preserve">    （1）对磋商文件提出质疑的，为磋商文件公告期限届满之日起计算；</w:t>
      </w:r>
    </w:p>
    <w:p w14:paraId="5A019E43">
      <w:pPr>
        <w:spacing w:line="400" w:lineRule="exact"/>
        <w:jc w:val="left"/>
        <w:rPr>
          <w:rFonts w:hint="eastAsia" w:ascii="仿宋" w:hAnsi="仿宋" w:eastAsia="仿宋" w:cs="仿宋"/>
          <w:sz w:val="24"/>
        </w:rPr>
      </w:pPr>
      <w:r>
        <w:rPr>
          <w:rFonts w:hint="eastAsia" w:ascii="仿宋" w:hAnsi="仿宋" w:eastAsia="仿宋" w:cs="仿宋"/>
          <w:sz w:val="24"/>
        </w:rPr>
        <w:t xml:space="preserve">    （2）对采购过程提出质疑的，自采购程序环节结束之日起计算；</w:t>
      </w:r>
    </w:p>
    <w:p w14:paraId="2C5B9EFE">
      <w:pPr>
        <w:spacing w:line="400" w:lineRule="exact"/>
        <w:jc w:val="left"/>
        <w:rPr>
          <w:rFonts w:hint="eastAsia" w:ascii="仿宋" w:hAnsi="仿宋" w:eastAsia="仿宋" w:cs="仿宋"/>
          <w:sz w:val="24"/>
        </w:rPr>
      </w:pPr>
      <w:r>
        <w:rPr>
          <w:rFonts w:hint="eastAsia" w:ascii="仿宋" w:hAnsi="仿宋" w:eastAsia="仿宋" w:cs="仿宋"/>
          <w:sz w:val="24"/>
        </w:rPr>
        <w:t xml:space="preserve">    （3）对成交结果提出质疑的，自成交结果公告期限届满之日起计算。</w:t>
      </w:r>
    </w:p>
    <w:p w14:paraId="4385B92B">
      <w:pPr>
        <w:widowControl/>
        <w:tabs>
          <w:tab w:val="left" w:pos="1040"/>
        </w:tabs>
        <w:spacing w:line="400" w:lineRule="exact"/>
        <w:jc w:val="left"/>
        <w:rPr>
          <w:rFonts w:hint="eastAsia" w:ascii="仿宋" w:hAnsi="仿宋" w:eastAsia="仿宋" w:cs="仿宋"/>
          <w:sz w:val="24"/>
        </w:rPr>
      </w:pPr>
      <w:r>
        <w:rPr>
          <w:rFonts w:hint="eastAsia" w:ascii="仿宋" w:hAnsi="仿宋" w:eastAsia="仿宋" w:cs="仿宋"/>
          <w:sz w:val="24"/>
        </w:rPr>
        <w:t xml:space="preserve">    18.4质疑供应商在法定质疑期内应当一次性提出针对同一采购环节的质疑事项。</w:t>
      </w:r>
    </w:p>
    <w:p w14:paraId="6C24CD81">
      <w:pPr>
        <w:widowControl/>
        <w:tabs>
          <w:tab w:val="left" w:pos="1042"/>
        </w:tabs>
        <w:spacing w:line="400" w:lineRule="exact"/>
        <w:jc w:val="left"/>
        <w:rPr>
          <w:rFonts w:hint="eastAsia" w:ascii="仿宋" w:hAnsi="仿宋" w:eastAsia="仿宋" w:cs="仿宋"/>
          <w:sz w:val="24"/>
        </w:rPr>
      </w:pPr>
      <w:r>
        <w:rPr>
          <w:rFonts w:hint="eastAsia" w:ascii="仿宋" w:hAnsi="仿宋" w:eastAsia="仿宋" w:cs="仿宋"/>
          <w:sz w:val="24"/>
        </w:rPr>
        <w:t xml:space="preserve">    18.5原件送达到代理机构的质疑文件应包括以下主要内容，并附上相关证明材料。否则，代理机构或采购人不予受理：</w:t>
      </w:r>
    </w:p>
    <w:p w14:paraId="67D6A69C">
      <w:pPr>
        <w:spacing w:line="400" w:lineRule="exact"/>
        <w:jc w:val="left"/>
        <w:rPr>
          <w:rFonts w:hint="eastAsia" w:ascii="仿宋" w:hAnsi="仿宋" w:eastAsia="仿宋" w:cs="仿宋"/>
          <w:sz w:val="24"/>
        </w:rPr>
      </w:pPr>
      <w:r>
        <w:rPr>
          <w:rFonts w:hint="eastAsia" w:ascii="仿宋" w:hAnsi="仿宋" w:eastAsia="仿宋" w:cs="仿宋"/>
          <w:sz w:val="24"/>
        </w:rPr>
        <w:t xml:space="preserve">    （1）质疑项目名称、项目编号、包号、招标公告发布时间、开标时间；</w:t>
      </w:r>
    </w:p>
    <w:p w14:paraId="0F1F929A">
      <w:pPr>
        <w:spacing w:line="400" w:lineRule="exact"/>
        <w:jc w:val="left"/>
        <w:rPr>
          <w:rFonts w:hint="eastAsia" w:ascii="仿宋" w:hAnsi="仿宋" w:eastAsia="仿宋" w:cs="仿宋"/>
          <w:sz w:val="24"/>
        </w:rPr>
      </w:pPr>
      <w:r>
        <w:rPr>
          <w:rFonts w:hint="eastAsia" w:ascii="仿宋" w:hAnsi="仿宋" w:eastAsia="仿宋" w:cs="仿宋"/>
          <w:sz w:val="24"/>
        </w:rPr>
        <w:t xml:space="preserve">    （2）提起质疑的日期、具体的质疑事项及事实根据（具体条款）；</w:t>
      </w:r>
    </w:p>
    <w:p w14:paraId="4FBE178D">
      <w:pPr>
        <w:spacing w:line="400" w:lineRule="exact"/>
        <w:jc w:val="left"/>
        <w:rPr>
          <w:rFonts w:hint="eastAsia" w:ascii="仿宋" w:hAnsi="仿宋" w:eastAsia="仿宋" w:cs="仿宋"/>
          <w:sz w:val="24"/>
        </w:rPr>
      </w:pPr>
      <w:r>
        <w:rPr>
          <w:rFonts w:hint="eastAsia" w:ascii="仿宋" w:hAnsi="仿宋" w:eastAsia="仿宋" w:cs="仿宋"/>
          <w:sz w:val="24"/>
        </w:rPr>
        <w:t xml:space="preserve">    （3）认为自己合法权益受到损害或可能受到损害的相关证据材料。质疑相关证明材料中如涉及产品功能或技术指标的，应出具相关制造商的证明文件；</w:t>
      </w:r>
    </w:p>
    <w:p w14:paraId="78397256">
      <w:pPr>
        <w:spacing w:line="400" w:lineRule="exact"/>
        <w:jc w:val="left"/>
        <w:rPr>
          <w:rFonts w:hint="eastAsia" w:ascii="仿宋" w:hAnsi="仿宋" w:eastAsia="仿宋" w:cs="仿宋"/>
          <w:sz w:val="24"/>
        </w:rPr>
      </w:pPr>
      <w:r>
        <w:rPr>
          <w:rFonts w:hint="eastAsia" w:ascii="仿宋" w:hAnsi="仿宋" w:eastAsia="仿宋" w:cs="仿宋"/>
          <w:sz w:val="24"/>
        </w:rPr>
        <w:t xml:space="preserve">    （4）质疑供应商名称、地址、邮编、联系人、联系电话（包括座机、手机、传真号码等）；</w:t>
      </w:r>
    </w:p>
    <w:p w14:paraId="51B61693">
      <w:pPr>
        <w:spacing w:line="400" w:lineRule="exact"/>
        <w:jc w:val="left"/>
        <w:rPr>
          <w:rFonts w:hint="eastAsia" w:ascii="仿宋" w:hAnsi="仿宋" w:eastAsia="仿宋" w:cs="仿宋"/>
          <w:sz w:val="24"/>
        </w:rPr>
      </w:pPr>
      <w:r>
        <w:rPr>
          <w:rFonts w:hint="eastAsia" w:ascii="仿宋" w:hAnsi="仿宋" w:eastAsia="仿宋" w:cs="仿宋"/>
          <w:sz w:val="24"/>
        </w:rPr>
        <w:t xml:space="preserve">    （5）质疑文件应当署名，质疑人为自然人的，应当由本人签字并附有效身份证明；质疑人为法人或其他组织的，应当由法定代表人签字并加盖单位公章， 并附加盖单位公章的营业执照副本或事业单位法人登记证书或组织机构代码证的复印件。</w:t>
      </w:r>
    </w:p>
    <w:p w14:paraId="1B382DAE">
      <w:pPr>
        <w:spacing w:line="400" w:lineRule="exact"/>
        <w:jc w:val="left"/>
        <w:rPr>
          <w:rFonts w:hint="eastAsia" w:ascii="仿宋" w:hAnsi="仿宋" w:eastAsia="仿宋" w:cs="仿宋"/>
          <w:sz w:val="24"/>
        </w:rPr>
      </w:pPr>
      <w:r>
        <w:rPr>
          <w:rFonts w:hint="eastAsia" w:ascii="仿宋" w:hAnsi="仿宋" w:eastAsia="仿宋" w:cs="仿宋"/>
          <w:sz w:val="24"/>
        </w:rPr>
        <w:t xml:space="preserve">    （6）供应商委托代理质疑的，应当向被质疑人提交授权委托书，并载明委托代理的具体权限和事项。</w:t>
      </w:r>
    </w:p>
    <w:p w14:paraId="792C75AC">
      <w:pPr>
        <w:widowControl/>
        <w:tabs>
          <w:tab w:val="left" w:pos="1051"/>
        </w:tabs>
        <w:spacing w:line="400" w:lineRule="exact"/>
        <w:jc w:val="left"/>
        <w:rPr>
          <w:rFonts w:hint="eastAsia" w:ascii="仿宋" w:hAnsi="仿宋" w:eastAsia="仿宋" w:cs="仿宋"/>
          <w:sz w:val="24"/>
        </w:rPr>
      </w:pPr>
      <w:r>
        <w:rPr>
          <w:rFonts w:hint="eastAsia" w:ascii="仿宋" w:hAnsi="仿宋" w:eastAsia="仿宋" w:cs="仿宋"/>
          <w:sz w:val="24"/>
        </w:rPr>
        <w:t xml:space="preserve">    18.6代理机构在收到供应商的质疑后将及时组织调查核实，在七个工作日内作出答复，答复的内容不涉及商业秘密。</w:t>
      </w:r>
    </w:p>
    <w:p w14:paraId="0726DFCB">
      <w:pPr>
        <w:widowControl/>
        <w:tabs>
          <w:tab w:val="left" w:pos="1040"/>
        </w:tabs>
        <w:spacing w:line="400" w:lineRule="exact"/>
        <w:jc w:val="left"/>
        <w:rPr>
          <w:rFonts w:hint="eastAsia" w:ascii="仿宋" w:hAnsi="仿宋" w:eastAsia="仿宋" w:cs="仿宋"/>
          <w:sz w:val="24"/>
        </w:rPr>
      </w:pPr>
      <w:r>
        <w:rPr>
          <w:rFonts w:hint="eastAsia" w:ascii="仿宋" w:hAnsi="仿宋" w:eastAsia="仿宋" w:cs="仿宋"/>
          <w:sz w:val="24"/>
        </w:rPr>
        <w:t xml:space="preserve">    18.7代理机构遵循“谁过错谁负担”的原则，有过错的一方承担调查论证费用。违规质疑或多次质疑不成立的，将上报财政监管部门并列入不良行为记录。</w:t>
      </w:r>
    </w:p>
    <w:p w14:paraId="1253E145">
      <w:pPr>
        <w:spacing w:line="400" w:lineRule="exact"/>
        <w:jc w:val="left"/>
        <w:rPr>
          <w:rFonts w:hint="eastAsia" w:ascii="仿宋" w:hAnsi="仿宋" w:eastAsia="仿宋" w:cs="仿宋"/>
          <w:b/>
          <w:sz w:val="24"/>
        </w:rPr>
      </w:pPr>
      <w:r>
        <w:rPr>
          <w:rFonts w:hint="eastAsia" w:ascii="仿宋" w:hAnsi="仿宋" w:eastAsia="仿宋" w:cs="仿宋"/>
          <w:b/>
          <w:sz w:val="24"/>
        </w:rPr>
        <w:t>19、投诉</w:t>
      </w:r>
    </w:p>
    <w:p w14:paraId="1049E92E">
      <w:pPr>
        <w:spacing w:line="400" w:lineRule="exact"/>
        <w:ind w:firstLine="560"/>
        <w:jc w:val="left"/>
        <w:rPr>
          <w:rFonts w:hint="eastAsia" w:ascii="仿宋" w:hAnsi="仿宋" w:eastAsia="仿宋" w:cs="仿宋"/>
          <w:sz w:val="24"/>
        </w:rPr>
      </w:pPr>
      <w:r>
        <w:rPr>
          <w:rFonts w:hint="eastAsia" w:ascii="仿宋" w:hAnsi="仿宋" w:eastAsia="仿宋" w:cs="仿宋"/>
          <w:sz w:val="24"/>
        </w:rPr>
        <w:t>19.1 质疑供应商对代理机构的答复不满意，或代理机构未在规定的时间内作出答复的，可以在答复期满后十五个工作日内向采购项目同级财政部门投诉。</w:t>
      </w:r>
    </w:p>
    <w:p w14:paraId="737D6557">
      <w:pPr>
        <w:spacing w:line="400" w:lineRule="exact"/>
        <w:jc w:val="left"/>
        <w:rPr>
          <w:rFonts w:hint="eastAsia" w:ascii="仿宋" w:hAnsi="仿宋" w:eastAsia="仿宋" w:cs="仿宋"/>
          <w:b/>
          <w:sz w:val="24"/>
        </w:rPr>
      </w:pPr>
      <w:r>
        <w:rPr>
          <w:rFonts w:hint="eastAsia" w:ascii="仿宋" w:hAnsi="仿宋" w:eastAsia="仿宋" w:cs="仿宋"/>
          <w:b/>
          <w:sz w:val="24"/>
        </w:rPr>
        <w:t>20、诚实信用</w:t>
      </w:r>
    </w:p>
    <w:p w14:paraId="3513894A">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20.1供应商之间不得相互串通报价，不得妨碍其他供应商的公平竞争，不得损害采购人和其他供应商的合法权益。</w:t>
      </w:r>
    </w:p>
    <w:p w14:paraId="1E95F9DA">
      <w:pPr>
        <w:widowControl/>
        <w:tabs>
          <w:tab w:val="left" w:pos="948"/>
        </w:tabs>
        <w:spacing w:line="400" w:lineRule="exact"/>
        <w:jc w:val="left"/>
        <w:rPr>
          <w:rFonts w:hint="eastAsia" w:ascii="仿宋" w:hAnsi="仿宋" w:eastAsia="仿宋" w:cs="仿宋"/>
          <w:sz w:val="24"/>
        </w:rPr>
      </w:pPr>
      <w:r>
        <w:rPr>
          <w:rFonts w:hint="eastAsia" w:ascii="仿宋" w:hAnsi="仿宋" w:eastAsia="仿宋" w:cs="仿宋"/>
          <w:sz w:val="24"/>
        </w:rPr>
        <w:t xml:space="preserve">    20.2供应商不得向代理机构工作人员、磋商小组成员行贿或者采取其他不正当手段谋取成交。经查实供应商有此行为的，政府采购管理部门将供应商列入不良行为记录名单，按照《政府采购法》有关规定处理。</w:t>
      </w:r>
    </w:p>
    <w:p w14:paraId="52C6A232">
      <w:pPr>
        <w:widowControl/>
        <w:tabs>
          <w:tab w:val="left" w:pos="946"/>
        </w:tabs>
        <w:spacing w:line="400" w:lineRule="exact"/>
        <w:jc w:val="left"/>
        <w:rPr>
          <w:rFonts w:hint="eastAsia" w:ascii="仿宋" w:hAnsi="仿宋" w:eastAsia="仿宋" w:cs="仿宋"/>
          <w:sz w:val="24"/>
        </w:rPr>
      </w:pPr>
      <w:r>
        <w:rPr>
          <w:rFonts w:hint="eastAsia" w:ascii="仿宋" w:hAnsi="仿宋" w:eastAsia="仿宋" w:cs="仿宋"/>
          <w:sz w:val="24"/>
        </w:rPr>
        <w:t xml:space="preserve">    20.3供应商不得虚假质疑和恶意质疑，并对质疑内容的真实性承担责任。供应商或者其他利害关系人通过捏造事实、伪造证明材料等方式提出异议或投诉，阻碍政府采购活动正常进行的，属于严重不良行为，代理机构将提请财政部门将其列入不良行为记录名单，并依法予以处罚。</w:t>
      </w:r>
    </w:p>
    <w:p w14:paraId="7BA857FC">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20.4供应商不得虚假承诺，否则，按照提供虚假材料谋取成交处理。</w:t>
      </w:r>
    </w:p>
    <w:p w14:paraId="33FD5BF5">
      <w:pPr>
        <w:widowControl/>
        <w:tabs>
          <w:tab w:val="left" w:pos="940"/>
        </w:tabs>
        <w:spacing w:line="400" w:lineRule="exact"/>
        <w:jc w:val="left"/>
        <w:rPr>
          <w:rFonts w:hint="eastAsia" w:ascii="仿宋" w:hAnsi="仿宋" w:eastAsia="仿宋" w:cs="仿宋"/>
          <w:sz w:val="24"/>
        </w:rPr>
      </w:pPr>
      <w:r>
        <w:rPr>
          <w:rFonts w:hint="eastAsia" w:ascii="仿宋" w:hAnsi="仿宋" w:eastAsia="仿宋" w:cs="仿宋"/>
          <w:sz w:val="24"/>
        </w:rPr>
        <w:t xml:space="preserve">    20.5供应商应自觉遵守磋商、评审纪律，扰乱磋商、评审现场秩序的，属于失信行为，根据《江苏省政府采购供应商监督管理暂行办法》，失信行为将被记入供应商诚信档案。</w:t>
      </w:r>
    </w:p>
    <w:p w14:paraId="60C6EDB8">
      <w:pPr>
        <w:widowControl/>
        <w:jc w:val="center"/>
        <w:rPr>
          <w:rFonts w:hint="eastAsia" w:ascii="仿宋" w:hAnsi="仿宋" w:eastAsia="仿宋" w:cs="仿宋"/>
          <w:b/>
          <w:sz w:val="24"/>
        </w:rPr>
      </w:pPr>
      <w:r>
        <w:rPr>
          <w:rFonts w:hint="eastAsia" w:ascii="仿宋" w:hAnsi="仿宋" w:eastAsia="仿宋" w:cs="仿宋"/>
          <w:sz w:val="24"/>
        </w:rPr>
        <w:br w:type="page"/>
      </w:r>
      <w:r>
        <w:rPr>
          <w:rFonts w:hint="eastAsia" w:ascii="仿宋" w:hAnsi="仿宋" w:eastAsia="仿宋" w:cs="仿宋"/>
          <w:b/>
          <w:sz w:val="24"/>
        </w:rPr>
        <w:t>第三章 成交标准</w:t>
      </w:r>
    </w:p>
    <w:p w14:paraId="28A9E488">
      <w:pPr>
        <w:spacing w:line="276" w:lineRule="auto"/>
        <w:ind w:firstLine="420"/>
        <w:rPr>
          <w:rFonts w:hint="eastAsia" w:ascii="仿宋" w:hAnsi="仿宋" w:eastAsia="仿宋" w:cs="仿宋"/>
          <w:sz w:val="24"/>
        </w:rPr>
      </w:pPr>
      <w:r>
        <w:rPr>
          <w:rFonts w:hint="eastAsia" w:ascii="仿宋" w:hAnsi="仿宋" w:eastAsia="仿宋" w:cs="仿宋"/>
          <w:sz w:val="24"/>
        </w:rPr>
        <w:t>本项目采用综合评分法，评分统计方法采用百分制（满分100分），将全部磋商小组成员评分直接进行算术平均，小数点后保留2位。按评审后得分由高到低顺序排列，得分相同的，按投标报价由低到高顺序排列，得分且投标报价相同的，按技术指标优劣顺序排列，由磋商小组推荐中标候选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742"/>
        <w:gridCol w:w="6655"/>
        <w:gridCol w:w="825"/>
      </w:tblGrid>
      <w:tr w14:paraId="58A4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jc w:val="center"/>
        </w:trPr>
        <w:tc>
          <w:tcPr>
            <w:tcW w:w="519" w:type="dxa"/>
            <w:vAlign w:val="center"/>
          </w:tcPr>
          <w:p w14:paraId="4D223C8A">
            <w:pPr>
              <w:jc w:val="center"/>
              <w:rPr>
                <w:rFonts w:hint="eastAsia" w:ascii="仿宋" w:hAnsi="仿宋" w:eastAsia="仿宋" w:cs="仿宋"/>
                <w:sz w:val="24"/>
              </w:rPr>
            </w:pPr>
            <w:r>
              <w:rPr>
                <w:rFonts w:hint="eastAsia" w:ascii="仿宋" w:hAnsi="仿宋" w:eastAsia="仿宋" w:cs="仿宋"/>
                <w:sz w:val="24"/>
              </w:rPr>
              <w:t>序号</w:t>
            </w:r>
          </w:p>
        </w:tc>
        <w:tc>
          <w:tcPr>
            <w:tcW w:w="742" w:type="dxa"/>
            <w:vAlign w:val="center"/>
          </w:tcPr>
          <w:p w14:paraId="60CC9EBF">
            <w:pPr>
              <w:jc w:val="center"/>
              <w:rPr>
                <w:rFonts w:hint="eastAsia" w:ascii="仿宋" w:hAnsi="仿宋" w:eastAsia="仿宋" w:cs="仿宋"/>
                <w:sz w:val="24"/>
              </w:rPr>
            </w:pPr>
            <w:r>
              <w:rPr>
                <w:rFonts w:hint="eastAsia" w:ascii="仿宋" w:hAnsi="仿宋" w:eastAsia="仿宋" w:cs="仿宋"/>
                <w:color w:val="000000"/>
                <w:sz w:val="24"/>
              </w:rPr>
              <w:t>评分因素</w:t>
            </w:r>
          </w:p>
        </w:tc>
        <w:tc>
          <w:tcPr>
            <w:tcW w:w="6655" w:type="dxa"/>
            <w:vAlign w:val="center"/>
          </w:tcPr>
          <w:p w14:paraId="34D973DE">
            <w:pPr>
              <w:jc w:val="center"/>
              <w:rPr>
                <w:rFonts w:hint="eastAsia" w:ascii="仿宋" w:hAnsi="仿宋" w:eastAsia="仿宋" w:cs="仿宋"/>
                <w:sz w:val="24"/>
              </w:rPr>
            </w:pPr>
            <w:r>
              <w:rPr>
                <w:rFonts w:hint="eastAsia" w:ascii="仿宋" w:hAnsi="仿宋" w:eastAsia="仿宋" w:cs="仿宋"/>
                <w:color w:val="000000"/>
                <w:sz w:val="24"/>
              </w:rPr>
              <w:t>评审标准</w:t>
            </w:r>
          </w:p>
        </w:tc>
        <w:tc>
          <w:tcPr>
            <w:tcW w:w="825" w:type="dxa"/>
            <w:vAlign w:val="center"/>
          </w:tcPr>
          <w:p w14:paraId="22B5D49A">
            <w:pPr>
              <w:jc w:val="center"/>
              <w:rPr>
                <w:rFonts w:hint="eastAsia" w:ascii="仿宋" w:hAnsi="仿宋" w:eastAsia="仿宋" w:cs="仿宋"/>
                <w:sz w:val="24"/>
              </w:rPr>
            </w:pPr>
            <w:r>
              <w:rPr>
                <w:rFonts w:hint="eastAsia" w:ascii="仿宋" w:hAnsi="仿宋" w:eastAsia="仿宋" w:cs="仿宋"/>
                <w:color w:val="000000"/>
                <w:sz w:val="24"/>
              </w:rPr>
              <w:t>分值</w:t>
            </w:r>
          </w:p>
        </w:tc>
      </w:tr>
      <w:tr w14:paraId="35D0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9" w:type="dxa"/>
            <w:vAlign w:val="center"/>
          </w:tcPr>
          <w:p w14:paraId="7E076B92">
            <w:pPr>
              <w:jc w:val="center"/>
              <w:rPr>
                <w:rFonts w:hint="eastAsia" w:ascii="仿宋" w:hAnsi="仿宋" w:eastAsia="仿宋" w:cs="仿宋"/>
                <w:sz w:val="24"/>
              </w:rPr>
            </w:pPr>
          </w:p>
          <w:p w14:paraId="4C172FB5">
            <w:pPr>
              <w:jc w:val="center"/>
              <w:rPr>
                <w:rFonts w:hint="eastAsia" w:ascii="仿宋" w:hAnsi="仿宋" w:eastAsia="仿宋" w:cs="仿宋"/>
                <w:sz w:val="24"/>
              </w:rPr>
            </w:pPr>
            <w:r>
              <w:rPr>
                <w:rFonts w:hint="eastAsia" w:ascii="仿宋" w:hAnsi="仿宋" w:eastAsia="仿宋" w:cs="仿宋"/>
                <w:sz w:val="24"/>
              </w:rPr>
              <w:t>1</w:t>
            </w:r>
          </w:p>
        </w:tc>
        <w:tc>
          <w:tcPr>
            <w:tcW w:w="742" w:type="dxa"/>
            <w:vAlign w:val="center"/>
          </w:tcPr>
          <w:p w14:paraId="40C0D22B">
            <w:pPr>
              <w:widowControl/>
              <w:spacing w:line="320" w:lineRule="exact"/>
              <w:jc w:val="center"/>
              <w:rPr>
                <w:rFonts w:hint="eastAsia" w:ascii="仿宋" w:hAnsi="仿宋" w:eastAsia="仿宋" w:cs="仿宋"/>
                <w:kern w:val="0"/>
                <w:sz w:val="24"/>
              </w:rPr>
            </w:pPr>
          </w:p>
          <w:p w14:paraId="1A7C4F9C">
            <w:pPr>
              <w:widowControl/>
              <w:spacing w:line="320" w:lineRule="exact"/>
              <w:jc w:val="center"/>
              <w:rPr>
                <w:rFonts w:hint="eastAsia" w:ascii="仿宋" w:hAnsi="仿宋" w:eastAsia="仿宋" w:cs="仿宋"/>
                <w:kern w:val="0"/>
                <w:sz w:val="24"/>
              </w:rPr>
            </w:pPr>
            <w:r>
              <w:rPr>
                <w:rFonts w:hint="eastAsia" w:ascii="仿宋" w:hAnsi="仿宋" w:eastAsia="仿宋" w:cs="仿宋"/>
                <w:kern w:val="0"/>
                <w:sz w:val="24"/>
              </w:rPr>
              <w:t>价格</w:t>
            </w:r>
          </w:p>
          <w:p w14:paraId="60551C46">
            <w:pPr>
              <w:jc w:val="center"/>
              <w:rPr>
                <w:rFonts w:hint="eastAsia" w:ascii="仿宋" w:hAnsi="仿宋" w:eastAsia="仿宋" w:cs="仿宋"/>
                <w:sz w:val="24"/>
              </w:rPr>
            </w:pPr>
          </w:p>
        </w:tc>
        <w:tc>
          <w:tcPr>
            <w:tcW w:w="6655" w:type="dxa"/>
          </w:tcPr>
          <w:p w14:paraId="56F499BB">
            <w:pPr>
              <w:spacing w:line="360" w:lineRule="auto"/>
              <w:jc w:val="left"/>
              <w:rPr>
                <w:rFonts w:hint="eastAsia" w:ascii="仿宋" w:hAnsi="仿宋" w:eastAsia="仿宋" w:cs="仿宋"/>
                <w:sz w:val="24"/>
              </w:rPr>
            </w:pPr>
            <w:r>
              <w:rPr>
                <w:rFonts w:hint="eastAsia" w:ascii="仿宋" w:hAnsi="仿宋" w:eastAsia="仿宋" w:cs="仿宋"/>
                <w:sz w:val="24"/>
              </w:rPr>
              <w:t>采用低价优先法计算，即满足招标文件要求且投标价格最低的投标报价为评标基准价，其价格分为满分。其他投标人的价格分统一按照下列公式计算:投标报价得分=(评标基准价/投标报价)×15（小数点保留两位）</w:t>
            </w:r>
          </w:p>
        </w:tc>
        <w:tc>
          <w:tcPr>
            <w:tcW w:w="825" w:type="dxa"/>
            <w:vAlign w:val="center"/>
          </w:tcPr>
          <w:p w14:paraId="46D6D0D0">
            <w:pPr>
              <w:jc w:val="center"/>
              <w:rPr>
                <w:rFonts w:hint="eastAsia" w:ascii="仿宋" w:hAnsi="仿宋" w:eastAsia="仿宋" w:cs="仿宋"/>
                <w:sz w:val="24"/>
              </w:rPr>
            </w:pPr>
          </w:p>
          <w:p w14:paraId="2D6A1832">
            <w:pPr>
              <w:jc w:val="center"/>
              <w:rPr>
                <w:rFonts w:hint="eastAsia" w:ascii="仿宋" w:hAnsi="仿宋" w:eastAsia="仿宋" w:cs="仿宋"/>
                <w:sz w:val="24"/>
              </w:rPr>
            </w:pPr>
            <w:r>
              <w:rPr>
                <w:rFonts w:hint="eastAsia" w:ascii="仿宋" w:hAnsi="仿宋" w:eastAsia="仿宋" w:cs="仿宋"/>
                <w:sz w:val="24"/>
              </w:rPr>
              <w:t>15分</w:t>
            </w:r>
          </w:p>
        </w:tc>
      </w:tr>
      <w:tr w14:paraId="34C7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519" w:type="dxa"/>
            <w:vAlign w:val="center"/>
          </w:tcPr>
          <w:p w14:paraId="140F08F1">
            <w:pPr>
              <w:jc w:val="center"/>
              <w:rPr>
                <w:rFonts w:hint="eastAsia" w:ascii="仿宋" w:hAnsi="仿宋" w:eastAsia="仿宋" w:cs="仿宋"/>
                <w:sz w:val="24"/>
              </w:rPr>
            </w:pPr>
          </w:p>
          <w:p w14:paraId="0F2E132C">
            <w:pPr>
              <w:jc w:val="center"/>
              <w:rPr>
                <w:rFonts w:hint="eastAsia" w:ascii="仿宋" w:hAnsi="仿宋" w:eastAsia="仿宋" w:cs="仿宋"/>
                <w:sz w:val="24"/>
              </w:rPr>
            </w:pPr>
            <w:r>
              <w:rPr>
                <w:rFonts w:hint="eastAsia" w:ascii="仿宋" w:hAnsi="仿宋" w:eastAsia="仿宋" w:cs="仿宋"/>
                <w:sz w:val="24"/>
              </w:rPr>
              <w:t>2</w:t>
            </w:r>
          </w:p>
        </w:tc>
        <w:tc>
          <w:tcPr>
            <w:tcW w:w="742" w:type="dxa"/>
            <w:vAlign w:val="center"/>
          </w:tcPr>
          <w:p w14:paraId="6B8E2FF0">
            <w:pPr>
              <w:jc w:val="center"/>
              <w:rPr>
                <w:rFonts w:hint="eastAsia" w:ascii="仿宋" w:hAnsi="仿宋" w:eastAsia="仿宋" w:cs="仿宋"/>
                <w:sz w:val="24"/>
              </w:rPr>
            </w:pPr>
            <w:r>
              <w:rPr>
                <w:rFonts w:hint="eastAsia" w:ascii="仿宋" w:hAnsi="仿宋" w:eastAsia="仿宋" w:cs="仿宋"/>
                <w:color w:val="000000"/>
                <w:sz w:val="24"/>
              </w:rPr>
              <w:t>整体服务方案</w:t>
            </w:r>
          </w:p>
        </w:tc>
        <w:tc>
          <w:tcPr>
            <w:tcW w:w="6655" w:type="dxa"/>
          </w:tcPr>
          <w:p w14:paraId="59EBEA20">
            <w:pPr>
              <w:widowControl/>
              <w:rPr>
                <w:rFonts w:hint="eastAsia" w:ascii="仿宋" w:hAnsi="仿宋" w:eastAsia="仿宋" w:cs="仿宋"/>
                <w:color w:val="000000"/>
                <w:sz w:val="24"/>
              </w:rPr>
            </w:pPr>
            <w:r>
              <w:rPr>
                <w:rFonts w:hint="eastAsia" w:ascii="仿宋" w:hAnsi="仿宋" w:eastAsia="仿宋" w:cs="仿宋"/>
                <w:color w:val="000000"/>
                <w:sz w:val="24"/>
              </w:rPr>
              <w:t>根据供应商针对磋商文件的要求所提出的项目服务方案能够完全覆盖文件所涉及的工作范围和履职要求方案进行综合评分：</w:t>
            </w:r>
          </w:p>
          <w:p w14:paraId="6E019B16">
            <w:pPr>
              <w:widowControl/>
              <w:rPr>
                <w:rFonts w:hint="eastAsia" w:ascii="仿宋" w:hAnsi="仿宋" w:eastAsia="仿宋" w:cs="仿宋"/>
                <w:color w:val="000000"/>
                <w:sz w:val="24"/>
              </w:rPr>
            </w:pPr>
            <w:r>
              <w:rPr>
                <w:rFonts w:hint="eastAsia" w:ascii="仿宋" w:hAnsi="仿宋" w:eastAsia="仿宋" w:cs="仿宋"/>
                <w:color w:val="000000"/>
                <w:sz w:val="24"/>
              </w:rPr>
              <w:t>（1）方案内容详细全面，可行性、针对性强，有不同于其他人的新颖思路的的，得10分；</w:t>
            </w:r>
          </w:p>
          <w:p w14:paraId="74221DC4">
            <w:pPr>
              <w:widowControl/>
              <w:rPr>
                <w:rFonts w:hint="eastAsia" w:ascii="仿宋" w:hAnsi="仿宋" w:eastAsia="仿宋" w:cs="仿宋"/>
                <w:color w:val="000000"/>
                <w:sz w:val="24"/>
              </w:rPr>
            </w:pPr>
            <w:r>
              <w:rPr>
                <w:rFonts w:hint="eastAsia" w:ascii="仿宋" w:hAnsi="仿宋" w:eastAsia="仿宋" w:cs="仿宋"/>
                <w:color w:val="000000"/>
                <w:sz w:val="24"/>
              </w:rPr>
              <w:t>（2）方案内容的全面性、可行性基本合理，基本符合项目的实际情况的，得7分 ；</w:t>
            </w:r>
          </w:p>
          <w:p w14:paraId="1FBE588D">
            <w:pPr>
              <w:widowControl/>
              <w:rPr>
                <w:rFonts w:hint="eastAsia" w:ascii="仿宋" w:hAnsi="仿宋" w:eastAsia="仿宋" w:cs="仿宋"/>
                <w:color w:val="000000"/>
                <w:sz w:val="24"/>
              </w:rPr>
            </w:pPr>
            <w:r>
              <w:rPr>
                <w:rFonts w:hint="eastAsia" w:ascii="仿宋" w:hAnsi="仿宋" w:eastAsia="仿宋" w:cs="仿宋"/>
                <w:color w:val="000000"/>
                <w:sz w:val="24"/>
              </w:rPr>
              <w:t>（3）方案内容的全面性基本合理、但缺乏针对性的，得4分；</w:t>
            </w:r>
          </w:p>
          <w:p w14:paraId="3C9E6340">
            <w:pPr>
              <w:widowControl/>
              <w:rPr>
                <w:rFonts w:hint="eastAsia" w:ascii="仿宋" w:hAnsi="仿宋" w:eastAsia="仿宋" w:cs="仿宋"/>
                <w:color w:val="000000"/>
                <w:sz w:val="24"/>
              </w:rPr>
            </w:pPr>
            <w:r>
              <w:rPr>
                <w:rFonts w:hint="eastAsia" w:ascii="仿宋" w:hAnsi="仿宋" w:eastAsia="仿宋" w:cs="仿宋"/>
                <w:color w:val="000000"/>
                <w:sz w:val="24"/>
              </w:rPr>
              <w:t>（4）方案内容全面性及针对性均不合理，含糊不清的，得1分；</w:t>
            </w:r>
          </w:p>
          <w:p w14:paraId="68AAA54E">
            <w:pPr>
              <w:rPr>
                <w:rFonts w:hint="eastAsia" w:ascii="仿宋" w:hAnsi="仿宋" w:eastAsia="仿宋" w:cs="仿宋"/>
                <w:sz w:val="24"/>
              </w:rPr>
            </w:pPr>
            <w:r>
              <w:rPr>
                <w:rFonts w:hint="eastAsia" w:ascii="仿宋" w:hAnsi="仿宋" w:eastAsia="仿宋" w:cs="仿宋"/>
                <w:sz w:val="24"/>
              </w:rPr>
              <w:t>（5）未提供的不得分。</w:t>
            </w:r>
          </w:p>
        </w:tc>
        <w:tc>
          <w:tcPr>
            <w:tcW w:w="825" w:type="dxa"/>
            <w:vAlign w:val="center"/>
          </w:tcPr>
          <w:p w14:paraId="546B7A77">
            <w:pPr>
              <w:jc w:val="center"/>
              <w:rPr>
                <w:rFonts w:hint="eastAsia" w:ascii="仿宋" w:hAnsi="仿宋" w:eastAsia="仿宋" w:cs="仿宋"/>
                <w:sz w:val="24"/>
              </w:rPr>
            </w:pPr>
          </w:p>
          <w:p w14:paraId="0D074E86">
            <w:pPr>
              <w:jc w:val="center"/>
              <w:rPr>
                <w:rFonts w:hint="eastAsia" w:ascii="仿宋" w:hAnsi="仿宋" w:eastAsia="仿宋" w:cs="仿宋"/>
                <w:sz w:val="24"/>
              </w:rPr>
            </w:pPr>
            <w:r>
              <w:rPr>
                <w:rFonts w:hint="eastAsia" w:ascii="仿宋" w:hAnsi="仿宋" w:eastAsia="仿宋" w:cs="仿宋"/>
                <w:sz w:val="24"/>
              </w:rPr>
              <w:t>10分</w:t>
            </w:r>
          </w:p>
        </w:tc>
      </w:tr>
      <w:tr w14:paraId="58E5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519" w:type="dxa"/>
            <w:vAlign w:val="center"/>
          </w:tcPr>
          <w:p w14:paraId="78DE5DA7">
            <w:pPr>
              <w:jc w:val="center"/>
              <w:rPr>
                <w:rFonts w:ascii="仿宋" w:hAnsi="仿宋" w:eastAsia="仿宋" w:cs="仿宋"/>
                <w:sz w:val="24"/>
              </w:rPr>
            </w:pPr>
            <w:r>
              <w:rPr>
                <w:rFonts w:hint="eastAsia" w:ascii="仿宋" w:hAnsi="仿宋" w:eastAsia="仿宋" w:cs="仿宋"/>
                <w:sz w:val="24"/>
              </w:rPr>
              <w:t>3</w:t>
            </w:r>
          </w:p>
        </w:tc>
        <w:tc>
          <w:tcPr>
            <w:tcW w:w="742" w:type="dxa"/>
            <w:vAlign w:val="center"/>
          </w:tcPr>
          <w:p w14:paraId="5701F98A">
            <w:pPr>
              <w:jc w:val="center"/>
              <w:rPr>
                <w:rFonts w:hint="eastAsia" w:ascii="仿宋" w:hAnsi="仿宋" w:eastAsia="仿宋" w:cs="仿宋"/>
                <w:kern w:val="0"/>
                <w:sz w:val="24"/>
                <w:lang w:bidi="ar"/>
              </w:rPr>
            </w:pPr>
            <w:r>
              <w:rPr>
                <w:rFonts w:hint="eastAsia" w:ascii="仿宋" w:hAnsi="仿宋" w:eastAsia="仿宋" w:cs="仿宋"/>
                <w:kern w:val="0"/>
                <w:sz w:val="24"/>
                <w:lang w:bidi="ar"/>
              </w:rPr>
              <w:t>应急处置预案</w:t>
            </w:r>
          </w:p>
        </w:tc>
        <w:tc>
          <w:tcPr>
            <w:tcW w:w="6655" w:type="dxa"/>
          </w:tcPr>
          <w:p w14:paraId="72FF0F00">
            <w:pPr>
              <w:rPr>
                <w:rFonts w:hint="eastAsia" w:ascii="仿宋" w:hAnsi="仿宋" w:eastAsia="仿宋" w:cs="仿宋"/>
                <w:sz w:val="24"/>
              </w:rPr>
            </w:pPr>
            <w:r>
              <w:rPr>
                <w:rFonts w:hint="eastAsia" w:ascii="仿宋" w:hAnsi="仿宋" w:eastAsia="仿宋" w:cs="仿宋"/>
                <w:sz w:val="24"/>
              </w:rPr>
              <w:t>根据供应商针对本项目提供的突发事件应急处理预案进行综合评分:</w:t>
            </w:r>
          </w:p>
          <w:p w14:paraId="01F20ED0">
            <w:pPr>
              <w:rPr>
                <w:rFonts w:hint="eastAsia" w:ascii="仿宋" w:hAnsi="仿宋" w:eastAsia="仿宋" w:cs="仿宋"/>
                <w:sz w:val="24"/>
              </w:rPr>
            </w:pPr>
            <w:r>
              <w:rPr>
                <w:rFonts w:hint="eastAsia" w:ascii="仿宋" w:hAnsi="仿宋" w:eastAsia="仿宋" w:cs="仿宋"/>
                <w:sz w:val="24"/>
              </w:rPr>
              <w:t>（1）处理机制清晰、针对性强、操作性强得 10 分；</w:t>
            </w:r>
          </w:p>
          <w:p w14:paraId="494591F2">
            <w:pPr>
              <w:rPr>
                <w:rFonts w:hint="eastAsia" w:ascii="仿宋" w:hAnsi="仿宋" w:eastAsia="仿宋" w:cs="仿宋"/>
                <w:sz w:val="24"/>
              </w:rPr>
            </w:pPr>
            <w:r>
              <w:rPr>
                <w:rFonts w:hint="eastAsia" w:ascii="仿宋" w:hAnsi="仿宋" w:eastAsia="仿宋" w:cs="仿宋"/>
                <w:sz w:val="24"/>
              </w:rPr>
              <w:t>（2）处理机制合理、详细、较为全面得 7 分；</w:t>
            </w:r>
          </w:p>
          <w:p w14:paraId="571C9C0B">
            <w:pPr>
              <w:rPr>
                <w:rFonts w:hint="eastAsia" w:ascii="仿宋" w:hAnsi="仿宋" w:eastAsia="仿宋" w:cs="仿宋"/>
                <w:sz w:val="24"/>
              </w:rPr>
            </w:pPr>
            <w:r>
              <w:rPr>
                <w:rFonts w:hint="eastAsia" w:ascii="仿宋" w:hAnsi="仿宋" w:eastAsia="仿宋" w:cs="仿宋"/>
                <w:sz w:val="24"/>
              </w:rPr>
              <w:t>（3）处理机制基本清晰、合理、内容充实得 4 分；</w:t>
            </w:r>
          </w:p>
          <w:p w14:paraId="2BD60A1C">
            <w:pPr>
              <w:rPr>
                <w:rFonts w:hint="eastAsia" w:ascii="仿宋" w:hAnsi="仿宋" w:eastAsia="仿宋" w:cs="仿宋"/>
                <w:sz w:val="24"/>
              </w:rPr>
            </w:pPr>
            <w:r>
              <w:rPr>
                <w:rFonts w:hint="eastAsia" w:ascii="仿宋" w:hAnsi="仿宋" w:eastAsia="仿宋" w:cs="仿宋"/>
                <w:sz w:val="24"/>
              </w:rPr>
              <w:t>（4）处理机制基本满足采购需求的要求得 1 分；</w:t>
            </w:r>
          </w:p>
          <w:p w14:paraId="52E16B3C">
            <w:pPr>
              <w:rPr>
                <w:rFonts w:hint="eastAsia" w:ascii="仿宋" w:hAnsi="仿宋" w:eastAsia="仿宋" w:cs="仿宋"/>
                <w:sz w:val="24"/>
              </w:rPr>
            </w:pPr>
            <w:r>
              <w:rPr>
                <w:rFonts w:hint="eastAsia" w:ascii="仿宋" w:hAnsi="仿宋" w:eastAsia="仿宋" w:cs="仿宋"/>
                <w:sz w:val="24"/>
              </w:rPr>
              <w:t>（5）未提供不得分。</w:t>
            </w:r>
          </w:p>
        </w:tc>
        <w:tc>
          <w:tcPr>
            <w:tcW w:w="825" w:type="dxa"/>
            <w:vAlign w:val="center"/>
          </w:tcPr>
          <w:p w14:paraId="72FA1547">
            <w:pPr>
              <w:jc w:val="center"/>
              <w:rPr>
                <w:rFonts w:hint="eastAsia" w:ascii="仿宋" w:hAnsi="仿宋" w:eastAsia="仿宋" w:cs="仿宋"/>
                <w:sz w:val="24"/>
              </w:rPr>
            </w:pPr>
            <w:r>
              <w:rPr>
                <w:rFonts w:hint="eastAsia" w:ascii="仿宋" w:hAnsi="仿宋" w:eastAsia="仿宋" w:cs="仿宋"/>
                <w:sz w:val="24"/>
              </w:rPr>
              <w:t>10分</w:t>
            </w:r>
          </w:p>
        </w:tc>
      </w:tr>
      <w:tr w14:paraId="74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19" w:type="dxa"/>
            <w:vAlign w:val="center"/>
          </w:tcPr>
          <w:p w14:paraId="1349B6DB">
            <w:pPr>
              <w:jc w:val="center"/>
              <w:rPr>
                <w:rFonts w:ascii="仿宋" w:hAnsi="仿宋" w:eastAsia="仿宋" w:cs="仿宋"/>
                <w:sz w:val="24"/>
              </w:rPr>
            </w:pPr>
            <w:r>
              <w:rPr>
                <w:rFonts w:hint="eastAsia" w:ascii="仿宋" w:hAnsi="仿宋" w:eastAsia="仿宋" w:cs="仿宋"/>
                <w:sz w:val="24"/>
              </w:rPr>
              <w:t>4</w:t>
            </w:r>
          </w:p>
        </w:tc>
        <w:tc>
          <w:tcPr>
            <w:tcW w:w="742" w:type="dxa"/>
            <w:vAlign w:val="center"/>
          </w:tcPr>
          <w:p w14:paraId="2168A52C">
            <w:pPr>
              <w:jc w:val="center"/>
              <w:rPr>
                <w:rFonts w:hint="eastAsia" w:ascii="仿宋" w:hAnsi="仿宋" w:eastAsia="仿宋" w:cs="仿宋"/>
                <w:color w:val="000000"/>
                <w:kern w:val="0"/>
                <w:sz w:val="24"/>
              </w:rPr>
            </w:pPr>
            <w:r>
              <w:rPr>
                <w:rFonts w:hint="eastAsia" w:ascii="仿宋" w:hAnsi="仿宋" w:eastAsia="仿宋" w:cs="仿宋"/>
                <w:sz w:val="24"/>
                <w:lang w:val="zh-CN"/>
              </w:rPr>
              <w:t>保密</w:t>
            </w:r>
            <w:r>
              <w:rPr>
                <w:rFonts w:hint="eastAsia" w:ascii="仿宋" w:hAnsi="仿宋" w:eastAsia="仿宋" w:cs="仿宋"/>
                <w:sz w:val="24"/>
              </w:rPr>
              <w:t>体系</w:t>
            </w:r>
            <w:r>
              <w:rPr>
                <w:rFonts w:hint="eastAsia" w:ascii="仿宋" w:hAnsi="仿宋" w:eastAsia="仿宋" w:cs="仿宋"/>
                <w:sz w:val="24"/>
                <w:lang w:val="zh-CN"/>
              </w:rPr>
              <w:t>、保密方案</w:t>
            </w:r>
          </w:p>
        </w:tc>
        <w:tc>
          <w:tcPr>
            <w:tcW w:w="6655" w:type="dxa"/>
            <w:vAlign w:val="center"/>
          </w:tcPr>
          <w:p w14:paraId="6900C23A">
            <w:pPr>
              <w:rPr>
                <w:rFonts w:hint="eastAsia" w:ascii="仿宋" w:hAnsi="仿宋" w:eastAsia="仿宋" w:cs="仿宋"/>
                <w:sz w:val="24"/>
                <w:lang w:val="zh-CN"/>
              </w:rPr>
            </w:pPr>
            <w:r>
              <w:rPr>
                <w:rFonts w:hint="eastAsia" w:ascii="仿宋" w:hAnsi="仿宋" w:eastAsia="仿宋" w:cs="仿宋"/>
                <w:sz w:val="24"/>
                <w:lang w:val="zh-CN"/>
              </w:rPr>
              <w:t>评委根据供应商</w:t>
            </w:r>
            <w:r>
              <w:rPr>
                <w:rFonts w:hint="eastAsia" w:ascii="仿宋" w:hAnsi="仿宋" w:eastAsia="仿宋" w:cs="仿宋"/>
                <w:sz w:val="24"/>
              </w:rPr>
              <w:t>提供的保密体系、</w:t>
            </w:r>
            <w:r>
              <w:rPr>
                <w:rFonts w:hint="eastAsia" w:ascii="仿宋" w:hAnsi="仿宋" w:eastAsia="仿宋" w:cs="仿宋"/>
                <w:sz w:val="24"/>
                <w:lang w:val="zh-CN"/>
              </w:rPr>
              <w:t>保密方案综合评分:</w:t>
            </w:r>
          </w:p>
          <w:p w14:paraId="19716E58">
            <w:pPr>
              <w:rPr>
                <w:rFonts w:hint="eastAsia" w:ascii="仿宋" w:hAnsi="仿宋" w:eastAsia="仿宋" w:cs="仿宋"/>
                <w:sz w:val="24"/>
                <w:lang w:val="zh-CN"/>
              </w:rPr>
            </w:pPr>
            <w:r>
              <w:rPr>
                <w:rFonts w:hint="eastAsia" w:ascii="仿宋" w:hAnsi="仿宋" w:eastAsia="仿宋" w:cs="仿宋"/>
                <w:sz w:val="24"/>
                <w:lang w:val="zh-CN"/>
              </w:rPr>
              <w:t>(1)项目实施标准规范、保密体系好、实际操作性强，保密措</w:t>
            </w:r>
          </w:p>
          <w:p w14:paraId="192738DB">
            <w:pPr>
              <w:rPr>
                <w:rFonts w:hint="eastAsia" w:ascii="仿宋" w:hAnsi="仿宋" w:eastAsia="仿宋" w:cs="仿宋"/>
                <w:sz w:val="24"/>
                <w:lang w:val="zh-CN"/>
              </w:rPr>
            </w:pPr>
            <w:r>
              <w:rPr>
                <w:rFonts w:hint="eastAsia" w:ascii="仿宋" w:hAnsi="仿宋" w:eastAsia="仿宋" w:cs="仿宋"/>
                <w:sz w:val="24"/>
                <w:lang w:val="zh-CN"/>
              </w:rPr>
              <w:t>施严谨，得10分;</w:t>
            </w:r>
          </w:p>
          <w:p w14:paraId="672C0114">
            <w:pPr>
              <w:rPr>
                <w:rFonts w:hint="eastAsia" w:ascii="仿宋" w:hAnsi="仿宋" w:eastAsia="仿宋" w:cs="仿宋"/>
                <w:sz w:val="24"/>
                <w:lang w:val="zh-CN"/>
              </w:rPr>
            </w:pPr>
            <w:r>
              <w:rPr>
                <w:rFonts w:hint="eastAsia" w:ascii="仿宋" w:hAnsi="仿宋" w:eastAsia="仿宋" w:cs="仿宋"/>
                <w:sz w:val="24"/>
                <w:lang w:val="zh-CN"/>
              </w:rPr>
              <w:t>(2)项目实施符合规范，保密体系、实际操作性一般,保密措</w:t>
            </w:r>
          </w:p>
          <w:p w14:paraId="6386AE51">
            <w:pPr>
              <w:rPr>
                <w:rFonts w:hint="eastAsia" w:ascii="仿宋" w:hAnsi="仿宋" w:eastAsia="仿宋" w:cs="仿宋"/>
                <w:sz w:val="24"/>
                <w:lang w:val="zh-CN"/>
              </w:rPr>
            </w:pPr>
            <w:r>
              <w:rPr>
                <w:rFonts w:hint="eastAsia" w:ascii="仿宋" w:hAnsi="仿宋" w:eastAsia="仿宋" w:cs="仿宋"/>
                <w:sz w:val="24"/>
                <w:lang w:val="zh-CN"/>
              </w:rPr>
              <w:t xml:space="preserve">施合理，得7分: </w:t>
            </w:r>
          </w:p>
          <w:p w14:paraId="04ADA0EB">
            <w:pPr>
              <w:rPr>
                <w:rFonts w:hint="eastAsia" w:ascii="仿宋" w:hAnsi="仿宋" w:eastAsia="仿宋" w:cs="仿宋"/>
                <w:sz w:val="24"/>
                <w:lang w:val="zh-CN"/>
              </w:rPr>
            </w:pPr>
            <w:r>
              <w:rPr>
                <w:rFonts w:hint="eastAsia" w:ascii="仿宋" w:hAnsi="仿宋" w:eastAsia="仿宋" w:cs="仿宋"/>
                <w:sz w:val="24"/>
                <w:lang w:val="zh-CN"/>
              </w:rPr>
              <w:t>(3) 项目实施基本规范、保密体系、实际操作性弱，保密措施</w:t>
            </w:r>
          </w:p>
          <w:p w14:paraId="341E58AC">
            <w:pPr>
              <w:rPr>
                <w:rFonts w:hint="eastAsia" w:ascii="仿宋" w:hAnsi="仿宋" w:eastAsia="仿宋" w:cs="仿宋"/>
                <w:sz w:val="24"/>
                <w:lang w:val="zh-CN"/>
              </w:rPr>
            </w:pPr>
            <w:r>
              <w:rPr>
                <w:rFonts w:hint="eastAsia" w:ascii="仿宋" w:hAnsi="仿宋" w:eastAsia="仿宋" w:cs="仿宋"/>
                <w:sz w:val="24"/>
                <w:lang w:val="zh-CN"/>
              </w:rPr>
              <w:t>一般，得4分:</w:t>
            </w:r>
          </w:p>
          <w:p w14:paraId="5C2B4879">
            <w:pPr>
              <w:rPr>
                <w:rFonts w:hint="eastAsia" w:ascii="仿宋" w:hAnsi="仿宋" w:eastAsia="仿宋" w:cs="仿宋"/>
                <w:sz w:val="24"/>
                <w:lang w:val="zh-CN"/>
              </w:rPr>
            </w:pPr>
            <w:r>
              <w:rPr>
                <w:rFonts w:hint="eastAsia" w:ascii="仿宋" w:hAnsi="仿宋" w:eastAsia="仿宋" w:cs="仿宋"/>
                <w:sz w:val="24"/>
                <w:lang w:val="zh-CN"/>
              </w:rPr>
              <w:t>(4)项目实施基本规范、保密体系、实际操作性较差，保密措</w:t>
            </w:r>
          </w:p>
          <w:p w14:paraId="047710DB">
            <w:pPr>
              <w:rPr>
                <w:rFonts w:hint="eastAsia" w:ascii="仿宋" w:hAnsi="仿宋" w:eastAsia="仿宋" w:cs="仿宋"/>
                <w:sz w:val="24"/>
                <w:lang w:val="zh-CN"/>
              </w:rPr>
            </w:pPr>
            <w:r>
              <w:rPr>
                <w:rFonts w:hint="eastAsia" w:ascii="仿宋" w:hAnsi="仿宋" w:eastAsia="仿宋" w:cs="仿宋"/>
                <w:sz w:val="24"/>
                <w:lang w:val="zh-CN"/>
              </w:rPr>
              <w:t>施较差，得1分;</w:t>
            </w:r>
          </w:p>
          <w:p w14:paraId="0F3B3BB6">
            <w:pPr>
              <w:rPr>
                <w:rFonts w:hint="eastAsia" w:ascii="仿宋" w:hAnsi="仿宋" w:eastAsia="仿宋" w:cs="仿宋"/>
                <w:sz w:val="24"/>
                <w:lang w:val="zh-CN"/>
              </w:rPr>
            </w:pPr>
            <w:r>
              <w:rPr>
                <w:rFonts w:hint="eastAsia" w:ascii="仿宋" w:hAnsi="仿宋" w:eastAsia="仿宋" w:cs="仿宋"/>
                <w:sz w:val="24"/>
                <w:lang w:val="zh-CN"/>
              </w:rPr>
              <w:t>(5)未提供不得分。</w:t>
            </w:r>
          </w:p>
        </w:tc>
        <w:tc>
          <w:tcPr>
            <w:tcW w:w="825" w:type="dxa"/>
            <w:vAlign w:val="center"/>
          </w:tcPr>
          <w:p w14:paraId="33D9C5A9">
            <w:pPr>
              <w:jc w:val="center"/>
              <w:rPr>
                <w:rFonts w:ascii="仿宋" w:hAnsi="仿宋" w:eastAsia="仿宋" w:cs="仿宋"/>
                <w:sz w:val="24"/>
              </w:rPr>
            </w:pPr>
            <w:r>
              <w:rPr>
                <w:rFonts w:hint="eastAsia" w:ascii="仿宋" w:hAnsi="仿宋" w:eastAsia="仿宋" w:cs="仿宋"/>
                <w:sz w:val="24"/>
              </w:rPr>
              <w:t>10分</w:t>
            </w:r>
          </w:p>
        </w:tc>
      </w:tr>
      <w:tr w14:paraId="7DA0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19" w:type="dxa"/>
            <w:vAlign w:val="center"/>
          </w:tcPr>
          <w:p w14:paraId="5C086A0D">
            <w:pPr>
              <w:jc w:val="center"/>
              <w:rPr>
                <w:rFonts w:ascii="仿宋" w:hAnsi="仿宋" w:eastAsia="仿宋" w:cs="仿宋"/>
                <w:sz w:val="24"/>
              </w:rPr>
            </w:pPr>
            <w:r>
              <w:rPr>
                <w:rFonts w:hint="eastAsia" w:ascii="仿宋" w:hAnsi="仿宋" w:eastAsia="仿宋" w:cs="仿宋"/>
                <w:sz w:val="24"/>
              </w:rPr>
              <w:t>5</w:t>
            </w:r>
          </w:p>
        </w:tc>
        <w:tc>
          <w:tcPr>
            <w:tcW w:w="742" w:type="dxa"/>
            <w:vAlign w:val="center"/>
          </w:tcPr>
          <w:p w14:paraId="1286B1C0">
            <w:pPr>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项目保障措施</w:t>
            </w:r>
          </w:p>
        </w:tc>
        <w:tc>
          <w:tcPr>
            <w:tcW w:w="6655" w:type="dxa"/>
            <w:vAlign w:val="center"/>
          </w:tcPr>
          <w:p w14:paraId="3AE362E6">
            <w:pPr>
              <w:rPr>
                <w:rFonts w:hint="eastAsia" w:ascii="仿宋" w:hAnsi="仿宋" w:eastAsia="仿宋" w:cs="仿宋"/>
                <w:sz w:val="24"/>
                <w:lang w:val="zh-CN"/>
              </w:rPr>
            </w:pPr>
            <w:r>
              <w:rPr>
                <w:rFonts w:hint="eastAsia" w:ascii="仿宋" w:hAnsi="仿宋" w:eastAsia="仿宋" w:cs="仿宋"/>
                <w:sz w:val="24"/>
                <w:lang w:val="zh-CN"/>
              </w:rPr>
              <w:t>评委根据供应商对项目质量、工作进度等保障措施的安排情况</w:t>
            </w:r>
          </w:p>
          <w:p w14:paraId="002C08E3">
            <w:pPr>
              <w:rPr>
                <w:rFonts w:hint="eastAsia" w:ascii="仿宋" w:hAnsi="仿宋" w:eastAsia="仿宋" w:cs="仿宋"/>
                <w:sz w:val="24"/>
                <w:lang w:val="zh-CN"/>
              </w:rPr>
            </w:pPr>
            <w:r>
              <w:rPr>
                <w:rFonts w:hint="eastAsia" w:ascii="仿宋" w:hAnsi="仿宋" w:eastAsia="仿宋" w:cs="仿宋"/>
                <w:sz w:val="24"/>
                <w:lang w:val="zh-CN"/>
              </w:rPr>
              <w:t>行评分:</w:t>
            </w:r>
          </w:p>
          <w:p w14:paraId="0CC82426">
            <w:pPr>
              <w:rPr>
                <w:rFonts w:hint="eastAsia" w:ascii="仿宋" w:hAnsi="仿宋" w:eastAsia="仿宋" w:cs="仿宋"/>
                <w:sz w:val="24"/>
                <w:lang w:val="zh-CN"/>
              </w:rPr>
            </w:pPr>
            <w:r>
              <w:rPr>
                <w:rFonts w:hint="eastAsia" w:ascii="仿宋" w:hAnsi="仿宋" w:eastAsia="仿宋" w:cs="仿宋"/>
                <w:sz w:val="24"/>
                <w:lang w:val="zh-CN"/>
              </w:rPr>
              <w:t>(1)措施最全面、可行性强的得10分，</w:t>
            </w:r>
          </w:p>
          <w:p w14:paraId="53E6287D">
            <w:pPr>
              <w:rPr>
                <w:rFonts w:hint="eastAsia" w:ascii="仿宋" w:hAnsi="仿宋" w:eastAsia="仿宋" w:cs="仿宋"/>
                <w:sz w:val="24"/>
                <w:lang w:val="zh-CN"/>
              </w:rPr>
            </w:pPr>
            <w:r>
              <w:rPr>
                <w:rFonts w:hint="eastAsia" w:ascii="仿宋" w:hAnsi="仿宋" w:eastAsia="仿宋" w:cs="仿宋"/>
                <w:sz w:val="24"/>
                <w:lang w:val="zh-CN"/>
              </w:rPr>
              <w:t>(2)措施较全面的，表述的内容充实，可行性较强的得7分;</w:t>
            </w:r>
          </w:p>
          <w:p w14:paraId="204B6854">
            <w:pP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3）</w:t>
            </w:r>
            <w:r>
              <w:rPr>
                <w:rFonts w:hint="eastAsia" w:ascii="仿宋" w:hAnsi="仿宋" w:eastAsia="仿宋" w:cs="仿宋"/>
                <w:sz w:val="24"/>
                <w:lang w:val="zh-CN"/>
              </w:rPr>
              <w:t>措施一般，内容较少，表述的内容较一般的得4分;</w:t>
            </w:r>
          </w:p>
          <w:p w14:paraId="0127D41B">
            <w:pPr>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rPr>
              <w:t>4）</w:t>
            </w:r>
            <w:r>
              <w:rPr>
                <w:rFonts w:hint="eastAsia" w:ascii="仿宋" w:hAnsi="仿宋" w:eastAsia="仿宋" w:cs="仿宋"/>
                <w:sz w:val="24"/>
                <w:lang w:val="zh-CN"/>
              </w:rPr>
              <w:t>内容较差，不能满足本项目需求的得1分;</w:t>
            </w:r>
          </w:p>
          <w:p w14:paraId="4D7B2402">
            <w:pPr>
              <w:rPr>
                <w:rFonts w:hint="eastAsia" w:ascii="仿宋" w:hAnsi="仿宋" w:eastAsia="仿宋" w:cs="仿宋"/>
                <w:sz w:val="24"/>
              </w:rPr>
            </w:pPr>
            <w:r>
              <w:rPr>
                <w:rFonts w:hint="eastAsia" w:ascii="仿宋" w:hAnsi="仿宋" w:eastAsia="仿宋" w:cs="仿宋"/>
                <w:sz w:val="24"/>
                <w:lang w:val="zh-CN"/>
              </w:rPr>
              <w:t>（</w:t>
            </w:r>
            <w:r>
              <w:rPr>
                <w:rFonts w:hint="eastAsia" w:ascii="仿宋" w:hAnsi="仿宋" w:eastAsia="仿宋" w:cs="仿宋"/>
                <w:sz w:val="24"/>
              </w:rPr>
              <w:t>5）</w:t>
            </w:r>
            <w:r>
              <w:rPr>
                <w:rFonts w:hint="eastAsia" w:ascii="仿宋" w:hAnsi="仿宋" w:eastAsia="仿宋" w:cs="仿宋"/>
                <w:sz w:val="24"/>
                <w:lang w:val="zh-CN"/>
              </w:rPr>
              <w:t>未提供不得分。</w:t>
            </w:r>
          </w:p>
        </w:tc>
        <w:tc>
          <w:tcPr>
            <w:tcW w:w="825" w:type="dxa"/>
            <w:vAlign w:val="center"/>
          </w:tcPr>
          <w:p w14:paraId="7DDF0994">
            <w:pPr>
              <w:jc w:val="center"/>
              <w:rPr>
                <w:rFonts w:hint="eastAsia" w:ascii="仿宋" w:hAnsi="仿宋" w:eastAsia="仿宋" w:cs="仿宋"/>
                <w:sz w:val="24"/>
              </w:rPr>
            </w:pPr>
            <w:r>
              <w:rPr>
                <w:rFonts w:hint="eastAsia" w:ascii="仿宋" w:hAnsi="仿宋" w:eastAsia="仿宋" w:cs="仿宋"/>
                <w:sz w:val="24"/>
              </w:rPr>
              <w:t>10分</w:t>
            </w:r>
          </w:p>
        </w:tc>
      </w:tr>
      <w:tr w14:paraId="28BE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519" w:type="dxa"/>
            <w:vAlign w:val="center"/>
          </w:tcPr>
          <w:p w14:paraId="658DD00E">
            <w:pPr>
              <w:jc w:val="center"/>
              <w:rPr>
                <w:rFonts w:hint="eastAsia" w:ascii="仿宋" w:hAnsi="仿宋" w:eastAsia="仿宋" w:cs="仿宋"/>
                <w:sz w:val="24"/>
              </w:rPr>
            </w:pPr>
          </w:p>
          <w:p w14:paraId="544ECD80">
            <w:pPr>
              <w:jc w:val="center"/>
              <w:rPr>
                <w:rFonts w:ascii="仿宋" w:hAnsi="仿宋" w:eastAsia="仿宋" w:cs="仿宋"/>
                <w:sz w:val="24"/>
              </w:rPr>
            </w:pPr>
            <w:r>
              <w:rPr>
                <w:rFonts w:hint="eastAsia" w:ascii="仿宋" w:hAnsi="仿宋" w:eastAsia="仿宋" w:cs="仿宋"/>
                <w:sz w:val="24"/>
              </w:rPr>
              <w:t>6</w:t>
            </w:r>
          </w:p>
        </w:tc>
        <w:tc>
          <w:tcPr>
            <w:tcW w:w="742" w:type="dxa"/>
            <w:vAlign w:val="center"/>
          </w:tcPr>
          <w:p w14:paraId="297AD5AA">
            <w:pPr>
              <w:rPr>
                <w:rFonts w:hint="eastAsia" w:ascii="仿宋" w:hAnsi="仿宋" w:eastAsia="仿宋" w:cs="仿宋"/>
                <w:color w:val="000000"/>
                <w:kern w:val="0"/>
                <w:sz w:val="24"/>
              </w:rPr>
            </w:pPr>
            <w:r>
              <w:rPr>
                <w:rFonts w:hint="eastAsia" w:ascii="仿宋" w:hAnsi="仿宋" w:eastAsia="仿宋" w:cs="仿宋"/>
                <w:color w:val="000000"/>
                <w:sz w:val="24"/>
              </w:rPr>
              <w:t>人员配置</w:t>
            </w:r>
          </w:p>
        </w:tc>
        <w:tc>
          <w:tcPr>
            <w:tcW w:w="6655" w:type="dxa"/>
          </w:tcPr>
          <w:p w14:paraId="69F0D5E9">
            <w:pPr>
              <w:widowControl/>
              <w:rPr>
                <w:rFonts w:hint="eastAsia" w:ascii="仿宋" w:hAnsi="仿宋" w:eastAsia="仿宋" w:cs="仿宋"/>
                <w:color w:val="000000"/>
                <w:sz w:val="24"/>
              </w:rPr>
            </w:pPr>
            <w:r>
              <w:rPr>
                <w:rFonts w:hint="eastAsia" w:ascii="仿宋" w:hAnsi="仿宋" w:eastAsia="仿宋" w:cs="仿宋"/>
                <w:sz w:val="24"/>
                <w:lang w:val="zh-CN"/>
              </w:rPr>
              <w:t>评委</w:t>
            </w:r>
            <w:r>
              <w:rPr>
                <w:rFonts w:hint="eastAsia" w:ascii="仿宋" w:hAnsi="仿宋" w:eastAsia="仿宋" w:cs="仿宋"/>
                <w:color w:val="000000"/>
                <w:sz w:val="24"/>
              </w:rPr>
              <w:t xml:space="preserve">根据供应商拟派出的律师团队中人员配置合理性、团队成员执业经验进行评分： </w:t>
            </w:r>
          </w:p>
          <w:p w14:paraId="107B081D">
            <w:pPr>
              <w:widowControl/>
              <w:rPr>
                <w:rFonts w:hint="eastAsia" w:ascii="仿宋" w:hAnsi="仿宋" w:eastAsia="仿宋" w:cs="仿宋"/>
                <w:color w:val="000000"/>
                <w:sz w:val="24"/>
              </w:rPr>
            </w:pPr>
            <w:r>
              <w:rPr>
                <w:rFonts w:hint="eastAsia" w:ascii="仿宋" w:hAnsi="仿宋" w:eastAsia="仿宋" w:cs="仿宋"/>
                <w:color w:val="000000"/>
                <w:sz w:val="24"/>
              </w:rPr>
              <w:t xml:space="preserve">（1）人员配置合理，各人员数量明确合理，有明确的岗位职责，工作流程完整、科学、可行，各类规章制度健全规范、明确的，得10分； </w:t>
            </w:r>
          </w:p>
          <w:p w14:paraId="03D58E25">
            <w:pPr>
              <w:widowControl/>
              <w:rPr>
                <w:rFonts w:hint="eastAsia" w:ascii="仿宋" w:hAnsi="仿宋" w:eastAsia="仿宋" w:cs="仿宋"/>
                <w:color w:val="000000"/>
                <w:sz w:val="24"/>
              </w:rPr>
            </w:pPr>
            <w:r>
              <w:rPr>
                <w:rFonts w:hint="eastAsia" w:ascii="仿宋" w:hAnsi="仿宋" w:eastAsia="仿宋" w:cs="仿宋"/>
                <w:color w:val="000000"/>
                <w:sz w:val="24"/>
              </w:rPr>
              <w:t xml:space="preserve">（2）各人员配置较全，有岗位职责，工作流程完整，各类规章制度健全，有针对法律咨询所做的规划的，得7分； </w:t>
            </w:r>
          </w:p>
          <w:p w14:paraId="56DCC5AD">
            <w:pPr>
              <w:widowControl/>
              <w:rPr>
                <w:rFonts w:hint="eastAsia" w:ascii="仿宋" w:hAnsi="仿宋" w:eastAsia="仿宋" w:cs="仿宋"/>
                <w:color w:val="000000"/>
                <w:sz w:val="24"/>
              </w:rPr>
            </w:pPr>
            <w:r>
              <w:rPr>
                <w:rFonts w:hint="eastAsia" w:ascii="仿宋" w:hAnsi="仿宋" w:eastAsia="仿宋" w:cs="仿宋"/>
                <w:color w:val="000000"/>
                <w:sz w:val="24"/>
              </w:rPr>
              <w:t xml:space="preserve">（3）各人员配置不全或不合理，或岗位职责内容简单，或工作流程的描述简单，或针对所做的规划简单的，得4分； </w:t>
            </w:r>
          </w:p>
          <w:p w14:paraId="0AF7DCCE">
            <w:pPr>
              <w:widowControl/>
              <w:rPr>
                <w:rFonts w:hint="eastAsia" w:ascii="仿宋" w:hAnsi="仿宋" w:eastAsia="仿宋" w:cs="仿宋"/>
                <w:color w:val="000000"/>
                <w:sz w:val="24"/>
              </w:rPr>
            </w:pPr>
            <w:r>
              <w:rPr>
                <w:rFonts w:hint="eastAsia" w:ascii="仿宋" w:hAnsi="仿宋" w:eastAsia="仿宋" w:cs="仿宋"/>
                <w:color w:val="000000"/>
                <w:sz w:val="24"/>
              </w:rPr>
              <w:t xml:space="preserve">（4）人员配置明显不足，岗位设置不齐全或不合理，或无岗位职责，或无工作流程的描述，或针对所做的规划不科学、不可行的，得1分； </w:t>
            </w:r>
          </w:p>
          <w:p w14:paraId="395E153B">
            <w:pPr>
              <w:rPr>
                <w:rFonts w:hint="eastAsia" w:ascii="仿宋" w:hAnsi="仿宋" w:eastAsia="仿宋" w:cs="仿宋"/>
                <w:sz w:val="24"/>
              </w:rPr>
            </w:pPr>
            <w:r>
              <w:rPr>
                <w:rFonts w:hint="eastAsia" w:ascii="仿宋" w:hAnsi="仿宋" w:eastAsia="仿宋" w:cs="仿宋"/>
                <w:color w:val="000000"/>
                <w:sz w:val="24"/>
              </w:rPr>
              <w:t>（5）未提供内容的不得分。</w:t>
            </w:r>
          </w:p>
        </w:tc>
        <w:tc>
          <w:tcPr>
            <w:tcW w:w="825" w:type="dxa"/>
            <w:vAlign w:val="center"/>
          </w:tcPr>
          <w:p w14:paraId="7C1D2ECB">
            <w:pPr>
              <w:jc w:val="center"/>
              <w:rPr>
                <w:rFonts w:hint="eastAsia" w:ascii="仿宋" w:hAnsi="仿宋" w:eastAsia="仿宋" w:cs="仿宋"/>
                <w:sz w:val="24"/>
              </w:rPr>
            </w:pPr>
            <w:r>
              <w:rPr>
                <w:rFonts w:hint="eastAsia" w:ascii="仿宋" w:hAnsi="仿宋" w:eastAsia="仿宋" w:cs="仿宋"/>
                <w:sz w:val="24"/>
              </w:rPr>
              <w:t>10分</w:t>
            </w:r>
          </w:p>
        </w:tc>
      </w:tr>
      <w:tr w14:paraId="3FF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19" w:type="dxa"/>
            <w:vAlign w:val="center"/>
          </w:tcPr>
          <w:p w14:paraId="509F9A6D">
            <w:pPr>
              <w:jc w:val="center"/>
              <w:rPr>
                <w:rFonts w:ascii="仿宋" w:hAnsi="仿宋" w:eastAsia="仿宋" w:cs="仿宋"/>
                <w:sz w:val="24"/>
              </w:rPr>
            </w:pPr>
            <w:r>
              <w:rPr>
                <w:rFonts w:hint="eastAsia" w:ascii="仿宋" w:hAnsi="仿宋" w:eastAsia="仿宋" w:cs="仿宋"/>
                <w:sz w:val="24"/>
              </w:rPr>
              <w:t>7</w:t>
            </w:r>
          </w:p>
        </w:tc>
        <w:tc>
          <w:tcPr>
            <w:tcW w:w="742" w:type="dxa"/>
            <w:vAlign w:val="center"/>
          </w:tcPr>
          <w:p w14:paraId="55E496E2">
            <w:pPr>
              <w:rPr>
                <w:rFonts w:hint="eastAsia" w:ascii="仿宋" w:hAnsi="仿宋" w:eastAsia="仿宋" w:cs="仿宋"/>
                <w:sz w:val="24"/>
              </w:rPr>
            </w:pPr>
            <w:r>
              <w:rPr>
                <w:rFonts w:hint="eastAsia" w:ascii="仿宋" w:hAnsi="仿宋" w:eastAsia="仿宋" w:cs="仿宋"/>
                <w:sz w:val="24"/>
                <w:lang w:val="zh-CN"/>
              </w:rPr>
              <w:t>培训计划</w:t>
            </w:r>
          </w:p>
        </w:tc>
        <w:tc>
          <w:tcPr>
            <w:tcW w:w="6655" w:type="dxa"/>
          </w:tcPr>
          <w:p w14:paraId="35D20058">
            <w:pPr>
              <w:rPr>
                <w:rFonts w:hint="eastAsia" w:ascii="仿宋" w:hAnsi="仿宋" w:eastAsia="仿宋" w:cs="仿宋"/>
                <w:sz w:val="24"/>
                <w:lang w:val="zh-CN"/>
              </w:rPr>
            </w:pPr>
            <w:bookmarkStart w:id="11" w:name="_GoBack"/>
            <w:r>
              <w:rPr>
                <w:rFonts w:hint="eastAsia" w:ascii="仿宋" w:hAnsi="仿宋" w:eastAsia="仿宋" w:cs="仿宋"/>
                <w:sz w:val="24"/>
                <w:lang w:val="zh-CN"/>
              </w:rPr>
              <w:t xml:space="preserve">评委根据供应商提供的培训计划(法律知识教育培训、法律宣传、科普培训等工作)通过横向比较评分: </w:t>
            </w:r>
          </w:p>
          <w:p w14:paraId="26F34EBE">
            <w:pPr>
              <w:numPr>
                <w:ilvl w:val="0"/>
                <w:numId w:val="3"/>
              </w:numPr>
              <w:rPr>
                <w:rFonts w:hint="eastAsia" w:ascii="仿宋" w:hAnsi="仿宋" w:eastAsia="仿宋" w:cs="仿宋"/>
                <w:sz w:val="24"/>
                <w:lang w:val="zh-CN"/>
              </w:rPr>
            </w:pPr>
            <w:r>
              <w:rPr>
                <w:rFonts w:hint="eastAsia" w:ascii="仿宋" w:hAnsi="仿宋" w:eastAsia="仿宋" w:cs="仿宋"/>
                <w:sz w:val="24"/>
                <w:lang w:val="zh-CN"/>
              </w:rPr>
              <w:t>培训计划清晰合理可行，完全满足项目需求，得10分:</w:t>
            </w:r>
          </w:p>
          <w:p w14:paraId="607BC6A3">
            <w:pPr>
              <w:numPr>
                <w:ilvl w:val="0"/>
                <w:numId w:val="3"/>
              </w:numPr>
              <w:rPr>
                <w:rFonts w:hint="eastAsia" w:ascii="仿宋" w:hAnsi="仿宋" w:eastAsia="仿宋" w:cs="仿宋"/>
                <w:sz w:val="24"/>
                <w:lang w:val="zh-CN"/>
              </w:rPr>
            </w:pPr>
            <w:r>
              <w:rPr>
                <w:rFonts w:hint="eastAsia" w:ascii="仿宋" w:hAnsi="仿宋" w:eastAsia="仿宋" w:cs="仿宋"/>
                <w:sz w:val="24"/>
                <w:lang w:val="zh-CN"/>
              </w:rPr>
              <w:t>培训计划基本合理可行，基本满足项目需求，得7分;</w:t>
            </w:r>
          </w:p>
          <w:p w14:paraId="614E3C00">
            <w:pPr>
              <w:numPr>
                <w:ilvl w:val="0"/>
                <w:numId w:val="3"/>
              </w:numPr>
              <w:rPr>
                <w:rFonts w:hint="eastAsia" w:ascii="仿宋" w:hAnsi="仿宋" w:eastAsia="仿宋" w:cs="仿宋"/>
                <w:sz w:val="24"/>
                <w:lang w:val="zh-CN"/>
              </w:rPr>
            </w:pPr>
            <w:r>
              <w:rPr>
                <w:rFonts w:hint="eastAsia" w:ascii="仿宋" w:hAnsi="仿宋" w:eastAsia="仿宋" w:cs="仿宋"/>
                <w:sz w:val="24"/>
                <w:lang w:val="zh-CN"/>
              </w:rPr>
              <w:t>有培训计划，不太满足项目需求，得4分;</w:t>
            </w:r>
          </w:p>
          <w:p w14:paraId="333F8AE7">
            <w:pPr>
              <w:numPr>
                <w:ilvl w:val="0"/>
                <w:numId w:val="3"/>
              </w:numPr>
              <w:rPr>
                <w:rFonts w:hint="eastAsia" w:ascii="仿宋" w:hAnsi="仿宋" w:eastAsia="仿宋" w:cs="仿宋"/>
                <w:sz w:val="24"/>
              </w:rPr>
            </w:pPr>
            <w:r>
              <w:rPr>
                <w:rFonts w:hint="eastAsia" w:ascii="仿宋" w:hAnsi="仿宋" w:eastAsia="仿宋" w:cs="仿宋"/>
                <w:sz w:val="24"/>
                <w:lang w:val="zh-CN"/>
              </w:rPr>
              <w:t xml:space="preserve">有培训计划，完全不满足项目需求，得1分; </w:t>
            </w:r>
          </w:p>
          <w:p w14:paraId="663A9A17">
            <w:pPr>
              <w:rPr>
                <w:rFonts w:hint="eastAsia" w:ascii="仿宋" w:hAnsi="仿宋" w:eastAsia="仿宋" w:cs="仿宋"/>
                <w:sz w:val="24"/>
              </w:rPr>
            </w:pPr>
            <w:r>
              <w:rPr>
                <w:rFonts w:hint="eastAsia" w:ascii="仿宋" w:hAnsi="仿宋" w:eastAsia="仿宋" w:cs="仿宋"/>
                <w:sz w:val="24"/>
                <w:lang w:val="zh-CN"/>
              </w:rPr>
              <w:t>(5)未提供不得分。</w:t>
            </w:r>
            <w:bookmarkEnd w:id="11"/>
          </w:p>
        </w:tc>
        <w:tc>
          <w:tcPr>
            <w:tcW w:w="825" w:type="dxa"/>
            <w:vAlign w:val="center"/>
          </w:tcPr>
          <w:p w14:paraId="6E4A99FC">
            <w:pPr>
              <w:jc w:val="center"/>
              <w:rPr>
                <w:rFonts w:hint="eastAsia" w:ascii="仿宋" w:hAnsi="仿宋" w:eastAsia="仿宋" w:cs="仿宋"/>
                <w:sz w:val="24"/>
              </w:rPr>
            </w:pPr>
            <w:r>
              <w:rPr>
                <w:rFonts w:hint="eastAsia" w:ascii="仿宋" w:hAnsi="仿宋" w:eastAsia="仿宋" w:cs="仿宋"/>
                <w:sz w:val="24"/>
              </w:rPr>
              <w:t>10分</w:t>
            </w:r>
          </w:p>
        </w:tc>
      </w:tr>
      <w:tr w14:paraId="6B6F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19" w:type="dxa"/>
            <w:vAlign w:val="center"/>
          </w:tcPr>
          <w:p w14:paraId="5EA833C8">
            <w:pPr>
              <w:jc w:val="center"/>
              <w:rPr>
                <w:rFonts w:ascii="仿宋" w:hAnsi="仿宋" w:eastAsia="仿宋" w:cs="仿宋"/>
                <w:sz w:val="24"/>
              </w:rPr>
            </w:pPr>
            <w:r>
              <w:rPr>
                <w:rFonts w:hint="eastAsia" w:ascii="仿宋" w:hAnsi="仿宋" w:eastAsia="仿宋" w:cs="仿宋"/>
                <w:sz w:val="24"/>
              </w:rPr>
              <w:t>8</w:t>
            </w:r>
          </w:p>
        </w:tc>
        <w:tc>
          <w:tcPr>
            <w:tcW w:w="742" w:type="dxa"/>
            <w:vAlign w:val="center"/>
          </w:tcPr>
          <w:p w14:paraId="557154B3">
            <w:pPr>
              <w:rPr>
                <w:rFonts w:hint="eastAsia" w:ascii="仿宋" w:hAnsi="仿宋" w:eastAsia="仿宋" w:cs="仿宋"/>
                <w:sz w:val="24"/>
              </w:rPr>
            </w:pPr>
            <w:r>
              <w:rPr>
                <w:rFonts w:hint="eastAsia" w:ascii="仿宋" w:hAnsi="仿宋" w:eastAsia="仿宋" w:cs="仿宋"/>
                <w:sz w:val="24"/>
              </w:rPr>
              <w:t>业绩</w:t>
            </w:r>
          </w:p>
        </w:tc>
        <w:tc>
          <w:tcPr>
            <w:tcW w:w="6655" w:type="dxa"/>
          </w:tcPr>
          <w:p w14:paraId="3BE81E9D">
            <w:pPr>
              <w:rPr>
                <w:rFonts w:hint="eastAsia" w:ascii="仿宋" w:hAnsi="仿宋" w:eastAsia="仿宋" w:cs="仿宋"/>
                <w:color w:val="000000"/>
                <w:sz w:val="24"/>
              </w:rPr>
            </w:pPr>
            <w:r>
              <w:rPr>
                <w:rFonts w:hint="eastAsia" w:ascii="仿宋" w:hAnsi="仿宋" w:eastAsia="仿宋" w:cs="仿宋"/>
                <w:sz w:val="24"/>
              </w:rPr>
              <w:t>供应商自 2023年3月1日以来承担过各级政府及所属行政机关，事业单位，团体组织常年法律顾问法律服务的，有1个得4分，最多得12分。（提供合同复印件并加盖公章，时间以合同签订时间为准；</w:t>
            </w:r>
            <w:r>
              <w:rPr>
                <w:rFonts w:hint="eastAsia" w:ascii="仿宋" w:hAnsi="仿宋" w:eastAsia="仿宋" w:cs="仿宋"/>
                <w:color w:val="000000"/>
                <w:sz w:val="24"/>
              </w:rPr>
              <w:t>同一业主单位的多个业绩仅计分一次，不重复计分）。</w:t>
            </w:r>
          </w:p>
          <w:p w14:paraId="49925FEF">
            <w:pPr>
              <w:rPr>
                <w:rFonts w:hint="eastAsia" w:ascii="仿宋" w:hAnsi="仿宋" w:eastAsia="仿宋" w:cs="仿宋"/>
                <w:sz w:val="24"/>
              </w:rPr>
            </w:pPr>
          </w:p>
        </w:tc>
        <w:tc>
          <w:tcPr>
            <w:tcW w:w="825" w:type="dxa"/>
            <w:vAlign w:val="center"/>
          </w:tcPr>
          <w:p w14:paraId="037D288B">
            <w:pPr>
              <w:jc w:val="center"/>
              <w:rPr>
                <w:rFonts w:hint="eastAsia" w:ascii="仿宋" w:hAnsi="仿宋" w:eastAsia="仿宋" w:cs="仿宋"/>
                <w:sz w:val="24"/>
              </w:rPr>
            </w:pPr>
            <w:r>
              <w:rPr>
                <w:rFonts w:hint="eastAsia" w:ascii="仿宋" w:hAnsi="仿宋" w:eastAsia="仿宋" w:cs="仿宋"/>
                <w:sz w:val="24"/>
              </w:rPr>
              <w:t>12分</w:t>
            </w:r>
          </w:p>
        </w:tc>
      </w:tr>
      <w:tr w14:paraId="358C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19" w:type="dxa"/>
            <w:vAlign w:val="center"/>
          </w:tcPr>
          <w:p w14:paraId="1F5C4FE7">
            <w:pPr>
              <w:jc w:val="center"/>
              <w:rPr>
                <w:rFonts w:ascii="仿宋" w:hAnsi="仿宋" w:eastAsia="仿宋" w:cs="仿宋"/>
                <w:sz w:val="24"/>
              </w:rPr>
            </w:pPr>
            <w:r>
              <w:rPr>
                <w:rFonts w:hint="eastAsia" w:ascii="仿宋" w:hAnsi="仿宋" w:eastAsia="仿宋" w:cs="仿宋"/>
                <w:sz w:val="24"/>
              </w:rPr>
              <w:t>9</w:t>
            </w:r>
          </w:p>
        </w:tc>
        <w:tc>
          <w:tcPr>
            <w:tcW w:w="742" w:type="dxa"/>
            <w:vAlign w:val="center"/>
          </w:tcPr>
          <w:p w14:paraId="609835F3">
            <w:pPr>
              <w:rPr>
                <w:rFonts w:hint="eastAsia" w:ascii="仿宋" w:hAnsi="仿宋" w:eastAsia="仿宋" w:cs="仿宋"/>
                <w:sz w:val="24"/>
              </w:rPr>
            </w:pPr>
            <w:r>
              <w:rPr>
                <w:rFonts w:hint="eastAsia" w:ascii="仿宋" w:hAnsi="仿宋" w:eastAsia="仿宋" w:cs="仿宋"/>
                <w:sz w:val="24"/>
              </w:rPr>
              <w:t>项目人员</w:t>
            </w:r>
          </w:p>
        </w:tc>
        <w:tc>
          <w:tcPr>
            <w:tcW w:w="6655" w:type="dxa"/>
          </w:tcPr>
          <w:p w14:paraId="1BF90EAD">
            <w:pPr>
              <w:rPr>
                <w:rFonts w:hint="eastAsia" w:ascii="仿宋" w:hAnsi="仿宋" w:eastAsia="仿宋" w:cs="仿宋"/>
                <w:sz w:val="24"/>
              </w:rPr>
            </w:pPr>
            <w:r>
              <w:rPr>
                <w:rFonts w:hint="eastAsia" w:ascii="仿宋" w:hAnsi="仿宋" w:eastAsia="仿宋" w:cs="仿宋"/>
                <w:sz w:val="24"/>
              </w:rPr>
              <w:t>（1）投标人拟投入本项目的项目负责人具执业年限在10年</w:t>
            </w:r>
          </w:p>
          <w:p w14:paraId="34011C37">
            <w:pPr>
              <w:rPr>
                <w:rFonts w:hint="eastAsia" w:ascii="仿宋" w:hAnsi="仿宋" w:eastAsia="仿宋" w:cs="仿宋"/>
                <w:sz w:val="24"/>
              </w:rPr>
            </w:pPr>
            <w:r>
              <w:rPr>
                <w:rFonts w:hint="eastAsia" w:ascii="仿宋" w:hAnsi="仿宋" w:eastAsia="仿宋" w:cs="仿宋"/>
                <w:sz w:val="24"/>
              </w:rPr>
              <w:t>以上，且具有行政法、政府法律顾问相关领域5年以上服务经验的，得5分；执业年限在5-9年，相关经验3年以上的，得3分；执业年限在5年以下或相关经验不足的，得1分。</w:t>
            </w:r>
          </w:p>
          <w:p w14:paraId="4EC06F2D">
            <w:pPr>
              <w:rPr>
                <w:rFonts w:hint="eastAsia" w:ascii="仿宋" w:hAnsi="仿宋" w:eastAsia="仿宋" w:cs="仿宋"/>
                <w:sz w:val="24"/>
              </w:rPr>
            </w:pPr>
            <w:r>
              <w:rPr>
                <w:rFonts w:hint="eastAsia" w:ascii="仿宋" w:hAnsi="仿宋" w:eastAsia="仿宋" w:cs="仿宋"/>
                <w:sz w:val="24"/>
              </w:rPr>
              <w:t>（2）投标人拟投入本项目的项目成员中有人熟悉本局所属行业领域（如生态环境、水务等）法律法规及政策的，每1人得3分，最高得6分</w:t>
            </w:r>
          </w:p>
          <w:p w14:paraId="0F64A4F7">
            <w:pPr>
              <w:rPr>
                <w:rFonts w:hint="eastAsia" w:ascii="仿宋" w:hAnsi="仿宋" w:eastAsia="仿宋" w:cs="仿宋"/>
                <w:sz w:val="24"/>
              </w:rPr>
            </w:pPr>
            <w:r>
              <w:rPr>
                <w:rFonts w:hint="eastAsia" w:ascii="仿宋" w:hAnsi="仿宋" w:eastAsia="仿宋" w:cs="仿宋"/>
                <w:sz w:val="24"/>
              </w:rPr>
              <w:t>（以上人员须提供相关证书、服务案例或证明材料及投标人为其缴纳的近半年以来任意一个月养老保险缴费证明材料并加盖公章）</w:t>
            </w:r>
          </w:p>
        </w:tc>
        <w:tc>
          <w:tcPr>
            <w:tcW w:w="825" w:type="dxa"/>
            <w:vAlign w:val="center"/>
          </w:tcPr>
          <w:p w14:paraId="125A625D">
            <w:pPr>
              <w:jc w:val="center"/>
              <w:rPr>
                <w:rFonts w:hint="eastAsia" w:ascii="仿宋" w:hAnsi="仿宋" w:eastAsia="仿宋" w:cs="仿宋"/>
                <w:sz w:val="24"/>
              </w:rPr>
            </w:pPr>
            <w:r>
              <w:rPr>
                <w:rFonts w:hint="eastAsia" w:ascii="仿宋" w:hAnsi="仿宋" w:eastAsia="仿宋" w:cs="仿宋"/>
                <w:sz w:val="24"/>
              </w:rPr>
              <w:t>11分</w:t>
            </w:r>
          </w:p>
        </w:tc>
      </w:tr>
      <w:tr w14:paraId="04BB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19" w:type="dxa"/>
            <w:vAlign w:val="center"/>
          </w:tcPr>
          <w:p w14:paraId="1FA21967">
            <w:pPr>
              <w:jc w:val="center"/>
              <w:rPr>
                <w:rFonts w:ascii="仿宋" w:hAnsi="仿宋" w:eastAsia="仿宋" w:cs="仿宋"/>
                <w:sz w:val="24"/>
              </w:rPr>
            </w:pPr>
            <w:r>
              <w:rPr>
                <w:rFonts w:hint="eastAsia" w:ascii="仿宋" w:hAnsi="仿宋" w:eastAsia="仿宋" w:cs="仿宋"/>
                <w:sz w:val="24"/>
              </w:rPr>
              <w:t>10</w:t>
            </w:r>
          </w:p>
        </w:tc>
        <w:tc>
          <w:tcPr>
            <w:tcW w:w="742" w:type="dxa"/>
            <w:vAlign w:val="center"/>
          </w:tcPr>
          <w:p w14:paraId="65F2D2FD">
            <w:pPr>
              <w:rPr>
                <w:rFonts w:hint="eastAsia" w:ascii="仿宋" w:hAnsi="仿宋" w:eastAsia="仿宋" w:cs="仿宋"/>
                <w:sz w:val="24"/>
              </w:rPr>
            </w:pPr>
            <w:r>
              <w:rPr>
                <w:rFonts w:hint="eastAsia" w:ascii="仿宋" w:hAnsi="仿宋" w:eastAsia="仿宋" w:cs="仿宋"/>
                <w:sz w:val="24"/>
              </w:rPr>
              <w:t>响应时效</w:t>
            </w:r>
          </w:p>
        </w:tc>
        <w:tc>
          <w:tcPr>
            <w:tcW w:w="6655" w:type="dxa"/>
          </w:tcPr>
          <w:p w14:paraId="47C8EB51">
            <w:pPr>
              <w:rPr>
                <w:rFonts w:hint="eastAsia" w:ascii="仿宋" w:hAnsi="仿宋" w:eastAsia="仿宋" w:cs="仿宋"/>
                <w:sz w:val="24"/>
              </w:rPr>
            </w:pPr>
            <w:r>
              <w:rPr>
                <w:rFonts w:hint="eastAsia" w:ascii="仿宋" w:hAnsi="仿宋" w:eastAsia="仿宋" w:cs="仿宋"/>
                <w:color w:val="000000"/>
                <w:sz w:val="24"/>
              </w:rPr>
              <w:t>供应商承诺合同期内在接到指令后6小时派人到达项目现场开展工作的，得2分。（提供承诺书</w:t>
            </w:r>
            <w:r>
              <w:rPr>
                <w:rFonts w:hint="eastAsia" w:ascii="仿宋" w:hAnsi="仿宋" w:eastAsia="仿宋" w:cs="仿宋"/>
                <w:sz w:val="24"/>
              </w:rPr>
              <w:t>并加盖公章</w:t>
            </w:r>
            <w:r>
              <w:rPr>
                <w:rFonts w:hint="eastAsia" w:ascii="仿宋" w:hAnsi="仿宋" w:eastAsia="仿宋" w:cs="仿宋"/>
                <w:color w:val="000000"/>
                <w:sz w:val="24"/>
              </w:rPr>
              <w:t>，格式自拟）</w:t>
            </w:r>
          </w:p>
        </w:tc>
        <w:tc>
          <w:tcPr>
            <w:tcW w:w="825" w:type="dxa"/>
            <w:vAlign w:val="center"/>
          </w:tcPr>
          <w:p w14:paraId="6FA85D45">
            <w:pPr>
              <w:jc w:val="center"/>
              <w:rPr>
                <w:rFonts w:hint="eastAsia" w:ascii="仿宋" w:hAnsi="仿宋" w:eastAsia="仿宋" w:cs="仿宋"/>
                <w:sz w:val="24"/>
              </w:rPr>
            </w:pPr>
            <w:r>
              <w:rPr>
                <w:rFonts w:hint="eastAsia" w:ascii="仿宋" w:hAnsi="仿宋" w:eastAsia="仿宋" w:cs="仿宋"/>
                <w:sz w:val="24"/>
              </w:rPr>
              <w:t>2分</w:t>
            </w:r>
          </w:p>
        </w:tc>
      </w:tr>
      <w:tr w14:paraId="6BB7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916" w:type="dxa"/>
            <w:gridSpan w:val="3"/>
            <w:vAlign w:val="center"/>
          </w:tcPr>
          <w:p w14:paraId="596FB681">
            <w:pPr>
              <w:pStyle w:val="132"/>
              <w:spacing w:line="360" w:lineRule="auto"/>
              <w:ind w:firstLine="0" w:firstLineChars="0"/>
              <w:jc w:val="left"/>
              <w:rPr>
                <w:rFonts w:hint="eastAsia" w:ascii="仿宋" w:hAnsi="仿宋" w:eastAsia="仿宋" w:cs="仿宋"/>
                <w:sz w:val="24"/>
              </w:rPr>
            </w:pPr>
            <w:r>
              <w:rPr>
                <w:rFonts w:hint="eastAsia" w:ascii="仿宋" w:hAnsi="仿宋" w:eastAsia="仿宋" w:cs="仿宋"/>
                <w:sz w:val="24"/>
              </w:rPr>
              <w:t>合计</w:t>
            </w:r>
          </w:p>
        </w:tc>
        <w:tc>
          <w:tcPr>
            <w:tcW w:w="825" w:type="dxa"/>
            <w:vAlign w:val="center"/>
          </w:tcPr>
          <w:p w14:paraId="1E801A3D">
            <w:pPr>
              <w:jc w:val="center"/>
              <w:rPr>
                <w:rFonts w:hint="eastAsia" w:ascii="仿宋" w:hAnsi="仿宋" w:eastAsia="仿宋" w:cs="仿宋"/>
                <w:sz w:val="24"/>
              </w:rPr>
            </w:pPr>
            <w:r>
              <w:rPr>
                <w:rFonts w:hint="eastAsia" w:ascii="仿宋" w:hAnsi="仿宋" w:eastAsia="仿宋" w:cs="仿宋"/>
                <w:sz w:val="24"/>
              </w:rPr>
              <w:t>100分</w:t>
            </w:r>
          </w:p>
        </w:tc>
      </w:tr>
    </w:tbl>
    <w:p w14:paraId="54AC4902">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说明：</w:t>
      </w:r>
    </w:p>
    <w:p w14:paraId="11CAA096">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价格扣除说明：对小微型企业（监狱企业、残疾人福利性单位）产品的价格给予10%扣除，用扣除后的价格参与评审。投标供应商需提供《中小企业声明函》《残疾人福利性单位声明函》《属于监狱企业的证明文件》；如未按要求提供、填写，或相关内容表述不清的，不得享受价格扣除。</w:t>
      </w:r>
    </w:p>
    <w:p w14:paraId="40249705">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2、投标报价：</w:t>
      </w:r>
    </w:p>
    <w:p w14:paraId="2F07880E">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①投标人应采用分项报价最终汇总的方式进行，分项报价表中标明拟提供服务的单价和总价；</w:t>
      </w:r>
    </w:p>
    <w:p w14:paraId="58202D6D">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②投标最高限价为人民币</w:t>
      </w:r>
      <w:r>
        <w:rPr>
          <w:rFonts w:hint="eastAsia" w:ascii="仿宋" w:hAnsi="仿宋" w:eastAsia="仿宋" w:cs="仿宋"/>
          <w:b w:val="0"/>
          <w:bCs w:val="0"/>
          <w:sz w:val="24"/>
          <w:szCs w:val="24"/>
          <w:u w:val="single"/>
          <w:lang w:val="en-US" w:eastAsia="zh-CN"/>
        </w:rPr>
        <w:t>18</w:t>
      </w:r>
      <w:r>
        <w:rPr>
          <w:rFonts w:hint="eastAsia" w:ascii="仿宋" w:hAnsi="仿宋" w:eastAsia="仿宋" w:cs="仿宋"/>
          <w:b w:val="0"/>
          <w:bCs w:val="0"/>
          <w:sz w:val="24"/>
          <w:szCs w:val="24"/>
          <w:u w:val="single"/>
        </w:rPr>
        <w:t xml:space="preserve"> </w:t>
      </w:r>
      <w:r>
        <w:rPr>
          <w:rFonts w:hint="eastAsia" w:ascii="仿宋" w:hAnsi="仿宋" w:eastAsia="仿宋" w:cs="仿宋"/>
          <w:sz w:val="24"/>
          <w:szCs w:val="24"/>
        </w:rPr>
        <w:t>万元</w:t>
      </w:r>
      <w:r>
        <w:rPr>
          <w:rFonts w:hint="eastAsia" w:ascii="仿宋" w:hAnsi="仿宋" w:eastAsia="仿宋" w:cs="仿宋"/>
          <w:b w:val="0"/>
          <w:bCs w:val="0"/>
          <w:sz w:val="24"/>
          <w:szCs w:val="24"/>
        </w:rPr>
        <w:t>，投标报价高于投标最高限价的投标文件，招标人不予接受；</w:t>
      </w:r>
    </w:p>
    <w:p w14:paraId="64FD2687">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③投标人报价时应充分考虑所有可能影响到报价的价格因素，一旦投标结束最终成交，总价将包定，不予调整。如发生漏、缺、少项，都将被认为是成交人的报价让利行为，损失自负；</w:t>
      </w:r>
    </w:p>
    <w:p w14:paraId="6ED57DC6">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④招标人如没有特别说明的话，对每一项服务仅接受一个价格；</w:t>
      </w:r>
    </w:p>
    <w:p w14:paraId="1D7A61EB">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⑤投标报价，以人民币万元或元为单位报价。</w:t>
      </w:r>
    </w:p>
    <w:p w14:paraId="37EF3367">
      <w:pPr>
        <w:pStyle w:val="8"/>
        <w:spacing w:line="48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由各磋商小组成员按评分标准分别对各有效投标人的每项评分因素进行打分，然后将各有效投标人的得分进行相加，由此得出各有效投标人的综合得分，最后根据各有效投标人的综合得分按照由高到低推荐前三名中标候选人。由招标人根据法律法规规定确定中标人。</w:t>
      </w:r>
    </w:p>
    <w:p w14:paraId="545C8D25">
      <w:pPr>
        <w:spacing w:line="360" w:lineRule="auto"/>
        <w:jc w:val="center"/>
        <w:rPr>
          <w:rFonts w:hint="eastAsia" w:ascii="仿宋" w:hAnsi="仿宋" w:eastAsia="仿宋" w:cs="仿宋"/>
          <w:b/>
          <w:sz w:val="24"/>
        </w:rPr>
      </w:pPr>
      <w:r>
        <w:rPr>
          <w:rFonts w:hint="eastAsia" w:ascii="仿宋" w:hAnsi="仿宋" w:eastAsia="仿宋" w:cs="仿宋"/>
          <w:sz w:val="24"/>
          <w:lang w:val="zh-CN"/>
        </w:rPr>
        <w:br w:type="page"/>
      </w:r>
      <w:bookmarkStart w:id="4" w:name="_Toc527462290"/>
      <w:r>
        <w:rPr>
          <w:rFonts w:hint="eastAsia" w:ascii="仿宋" w:hAnsi="仿宋" w:eastAsia="仿宋" w:cs="仿宋"/>
          <w:b/>
          <w:sz w:val="24"/>
          <w:lang w:val="zh-CN"/>
        </w:rPr>
        <w:t xml:space="preserve">第四章 </w:t>
      </w:r>
      <w:r>
        <w:rPr>
          <w:rFonts w:hint="eastAsia" w:ascii="仿宋" w:hAnsi="仿宋" w:eastAsia="仿宋" w:cs="仿宋"/>
          <w:b/>
          <w:sz w:val="24"/>
        </w:rPr>
        <w:t>采购</w:t>
      </w:r>
      <w:bookmarkEnd w:id="4"/>
      <w:r>
        <w:rPr>
          <w:rFonts w:hint="eastAsia" w:ascii="仿宋" w:hAnsi="仿宋" w:eastAsia="仿宋" w:cs="仿宋"/>
          <w:b/>
          <w:sz w:val="24"/>
        </w:rPr>
        <w:t>需求</w:t>
      </w:r>
    </w:p>
    <w:p w14:paraId="32C174A1">
      <w:pPr>
        <w:spacing w:line="360" w:lineRule="auto"/>
        <w:jc w:val="left"/>
        <w:rPr>
          <w:rFonts w:hint="eastAsia" w:ascii="仿宋" w:hAnsi="仿宋" w:eastAsia="仿宋" w:cs="仿宋"/>
          <w:b/>
          <w:sz w:val="24"/>
        </w:rPr>
      </w:pPr>
      <w:r>
        <w:rPr>
          <w:rFonts w:hint="eastAsia" w:ascii="仿宋" w:hAnsi="仿宋" w:eastAsia="仿宋" w:cs="仿宋"/>
          <w:b/>
          <w:sz w:val="24"/>
        </w:rPr>
        <w:t>一、总则</w:t>
      </w:r>
    </w:p>
    <w:p w14:paraId="7957D831">
      <w:pPr>
        <w:spacing w:line="360" w:lineRule="auto"/>
        <w:ind w:firstLine="420"/>
        <w:jc w:val="left"/>
        <w:rPr>
          <w:rFonts w:hint="eastAsia" w:ascii="仿宋" w:hAnsi="仿宋" w:eastAsia="仿宋" w:cs="仿宋"/>
          <w:sz w:val="24"/>
        </w:rPr>
      </w:pPr>
      <w:r>
        <w:rPr>
          <w:rFonts w:hint="eastAsia" w:ascii="仿宋" w:hAnsi="仿宋" w:eastAsia="仿宋" w:cs="仿宋"/>
          <w:sz w:val="24"/>
        </w:rPr>
        <w:t>（1）本条款与合同条件是一致的，应互相对照阅读使用。涉及本条件中任何条款的叙述中没有明显的规定，都应被认为指的是采用招标人可以接受的标准和规范。</w:t>
      </w:r>
    </w:p>
    <w:p w14:paraId="6330C55A">
      <w:pPr>
        <w:spacing w:line="360" w:lineRule="auto"/>
        <w:ind w:firstLine="420"/>
        <w:jc w:val="left"/>
        <w:rPr>
          <w:rFonts w:hint="eastAsia" w:ascii="仿宋" w:hAnsi="仿宋" w:eastAsia="仿宋" w:cs="仿宋"/>
          <w:sz w:val="24"/>
        </w:rPr>
      </w:pPr>
      <w:r>
        <w:rPr>
          <w:rFonts w:hint="eastAsia" w:ascii="仿宋" w:hAnsi="仿宋" w:eastAsia="仿宋" w:cs="仿宋"/>
          <w:sz w:val="24"/>
        </w:rPr>
        <w:t>（2）本条件执行中，某些条文如有不明之处其解释权应属于招标人，但须符合合同条件中相应的规定。</w:t>
      </w:r>
    </w:p>
    <w:p w14:paraId="6DC29CEF">
      <w:pPr>
        <w:spacing w:line="360" w:lineRule="auto"/>
        <w:rPr>
          <w:rFonts w:hint="eastAsia" w:ascii="仿宋" w:hAnsi="仿宋" w:eastAsia="仿宋" w:cs="仿宋"/>
          <w:b/>
          <w:sz w:val="24"/>
        </w:rPr>
      </w:pPr>
      <w:r>
        <w:rPr>
          <w:rFonts w:hint="eastAsia" w:ascii="仿宋" w:hAnsi="仿宋" w:eastAsia="仿宋" w:cs="仿宋"/>
          <w:b/>
          <w:sz w:val="24"/>
        </w:rPr>
        <w:t>一、项目属性：</w:t>
      </w:r>
    </w:p>
    <w:p w14:paraId="7534EC1C">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服务类项目。</w:t>
      </w:r>
    </w:p>
    <w:p w14:paraId="79D16299">
      <w:pPr>
        <w:spacing w:line="360" w:lineRule="auto"/>
        <w:rPr>
          <w:rFonts w:hint="eastAsia" w:ascii="仿宋" w:hAnsi="仿宋" w:eastAsia="仿宋" w:cs="仿宋"/>
          <w:b/>
          <w:sz w:val="24"/>
        </w:rPr>
      </w:pPr>
      <w:r>
        <w:rPr>
          <w:rFonts w:hint="eastAsia" w:ascii="仿宋" w:hAnsi="仿宋" w:eastAsia="仿宋" w:cs="仿宋"/>
          <w:b/>
          <w:sz w:val="24"/>
        </w:rPr>
        <w:t>二、项目概况：</w:t>
      </w:r>
    </w:p>
    <w:p w14:paraId="241CA2A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项目名称：</w:t>
      </w:r>
      <w:r>
        <w:rPr>
          <w:rFonts w:hint="eastAsia" w:ascii="仿宋" w:hAnsi="仿宋" w:eastAsia="仿宋" w:cs="仿宋"/>
          <w:sz w:val="24"/>
        </w:rPr>
        <w:t>南京江北新区生态环境和水务局2026年常年法律顾问</w:t>
      </w:r>
    </w:p>
    <w:p w14:paraId="034222A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项目地点：采购人指定地点</w:t>
      </w:r>
    </w:p>
    <w:p w14:paraId="7553216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项目期限：合同签订之日起一年</w:t>
      </w:r>
    </w:p>
    <w:p w14:paraId="1630FAE1">
      <w:pPr>
        <w:spacing w:line="300" w:lineRule="auto"/>
        <w:jc w:val="left"/>
        <w:rPr>
          <w:rFonts w:hint="eastAsia" w:ascii="仿宋" w:hAnsi="仿宋" w:eastAsia="仿宋" w:cs="仿宋"/>
          <w:b/>
          <w:bCs/>
          <w:spacing w:val="-4"/>
          <w:sz w:val="24"/>
        </w:rPr>
      </w:pPr>
      <w:r>
        <w:rPr>
          <w:rFonts w:hint="eastAsia" w:ascii="仿宋" w:hAnsi="仿宋" w:eastAsia="仿宋" w:cs="仿宋"/>
          <w:b/>
          <w:bCs/>
          <w:spacing w:val="-4"/>
          <w:sz w:val="24"/>
        </w:rPr>
        <w:t>三、采购需求</w:t>
      </w:r>
    </w:p>
    <w:p w14:paraId="14DAB1DA">
      <w:pPr>
        <w:spacing w:line="300" w:lineRule="auto"/>
        <w:ind w:firstLine="464" w:firstLineChars="200"/>
        <w:jc w:val="left"/>
        <w:rPr>
          <w:rFonts w:hint="eastAsia" w:ascii="仿宋" w:hAnsi="仿宋" w:eastAsia="仿宋" w:cs="仿宋"/>
          <w:b/>
          <w:bCs/>
          <w:spacing w:val="-4"/>
          <w:sz w:val="24"/>
        </w:rPr>
      </w:pPr>
      <w:r>
        <w:rPr>
          <w:rFonts w:hint="eastAsia" w:ascii="仿宋" w:hAnsi="仿宋" w:eastAsia="仿宋" w:cs="仿宋"/>
          <w:spacing w:val="-4"/>
          <w:sz w:val="24"/>
        </w:rPr>
        <w:t>根据</w:t>
      </w:r>
      <w:r>
        <w:rPr>
          <w:rFonts w:hint="eastAsia" w:ascii="仿宋" w:hAnsi="仿宋" w:eastAsia="仿宋" w:cs="仿宋"/>
          <w:sz w:val="24"/>
        </w:rPr>
        <w:t>南京江北新区管理委员会生态环境和水务局的要求和委托，中标方须提供法律服务但不限于以下类型：</w:t>
      </w:r>
    </w:p>
    <w:p w14:paraId="1E591CD5">
      <w:pPr>
        <w:adjustRightInd w:val="0"/>
        <w:snapToGrid w:val="0"/>
        <w:spacing w:line="520" w:lineRule="exact"/>
        <w:ind w:firstLine="480" w:firstLineChars="200"/>
        <w:rPr>
          <w:rFonts w:hint="eastAsia" w:ascii="仿宋" w:hAnsi="仿宋" w:eastAsia="仿宋" w:cs="仿宋"/>
          <w:sz w:val="24"/>
          <w:lang w:val="zh-CN"/>
        </w:rPr>
      </w:pPr>
      <w:r>
        <w:rPr>
          <w:rFonts w:hint="eastAsia" w:ascii="仿宋" w:hAnsi="仿宋" w:eastAsia="仿宋" w:cs="仿宋"/>
          <w:sz w:val="24"/>
        </w:rPr>
        <w:t>1.对</w:t>
      </w:r>
      <w:r>
        <w:rPr>
          <w:rFonts w:hint="eastAsia" w:ascii="仿宋" w:hAnsi="仿宋" w:eastAsia="仿宋" w:cs="仿宋"/>
          <w:sz w:val="24"/>
          <w:lang w:val="zh-CN"/>
        </w:rPr>
        <w:t>日常管理遇到的法律问题提供咨询意见，包括生态环境和水务管理过程中有关事项的合法性、合理性进行审查,对实施重大项目、重要行政行为可能发生的法律风险进行风险评估,提前落实风险防范。解答有关法律法规的规定，形成具体法律条文依据，协助落实法律解决方案，提出参考意见。</w:t>
      </w:r>
    </w:p>
    <w:p w14:paraId="0F1A2ABF">
      <w:pPr>
        <w:spacing w:line="52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2.对生态环境和水务领域重大决策、行政行为、业务合同、规范性文件等合法性审查提出书面法律意见,从法律上进行论证，出具法律意见书。</w:t>
      </w:r>
    </w:p>
    <w:p w14:paraId="61C88DA5">
      <w:pPr>
        <w:spacing w:line="52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3.代理民商事诉讼、刑事诉讼、劳动争议仲裁、商事仲裁、行政复议、行政诉讼、行政强制执行、行政调解等案件。</w:t>
      </w:r>
    </w:p>
    <w:p w14:paraId="00188C33">
      <w:pPr>
        <w:spacing w:line="52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4.根据需要列席重要会议，并积极提供合理化建议。</w:t>
      </w:r>
    </w:p>
    <w:p w14:paraId="0CCE7AF8">
      <w:pPr>
        <w:spacing w:line="52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5.协助处理重大信访案件、突发事件、媒体采访、12345服务热线投诉等重要事件。</w:t>
      </w:r>
    </w:p>
    <w:p w14:paraId="0CB02CB7">
      <w:pPr>
        <w:spacing w:line="300" w:lineRule="auto"/>
        <w:ind w:firstLine="480" w:firstLineChars="200"/>
        <w:jc w:val="left"/>
        <w:rPr>
          <w:rFonts w:hint="eastAsia" w:ascii="仿宋" w:hAnsi="仿宋" w:eastAsia="仿宋" w:cs="仿宋"/>
          <w:sz w:val="24"/>
          <w:lang w:val="zh-CN"/>
        </w:rPr>
      </w:pPr>
      <w:r>
        <w:rPr>
          <w:rFonts w:hint="eastAsia" w:ascii="仿宋" w:hAnsi="仿宋" w:eastAsia="仿宋" w:cs="仿宋"/>
          <w:sz w:val="24"/>
          <w:lang w:val="zh-CN"/>
        </w:rPr>
        <w:t>6.协助开展法律教育和普法活动等。</w:t>
      </w:r>
    </w:p>
    <w:p w14:paraId="1626771C">
      <w:pPr>
        <w:pStyle w:val="38"/>
        <w:spacing w:beforeAutospacing="0" w:afterAutospacing="0" w:line="440" w:lineRule="exact"/>
        <w:jc w:val="both"/>
        <w:rPr>
          <w:rFonts w:hint="eastAsia" w:ascii="仿宋" w:hAnsi="仿宋" w:eastAsia="仿宋" w:cs="仿宋"/>
          <w:b/>
        </w:rPr>
      </w:pPr>
      <w:r>
        <w:rPr>
          <w:rFonts w:hint="eastAsia" w:ascii="仿宋" w:hAnsi="仿宋" w:eastAsia="仿宋" w:cs="仿宋"/>
          <w:b/>
        </w:rPr>
        <w:t>四、付款方式：</w:t>
      </w:r>
    </w:p>
    <w:p w14:paraId="1938E734">
      <w:pPr>
        <w:widowControl/>
        <w:shd w:val="clear" w:color="auto" w:fill="FFFFFF"/>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1、本合同项下所有款项均以人民币支付。</w:t>
      </w:r>
    </w:p>
    <w:p w14:paraId="5DFD55A8">
      <w:pPr>
        <w:widowControl/>
        <w:shd w:val="clear" w:color="auto" w:fill="FFFFFF"/>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2、本合同项下的采购资金由乙方开具发票，甲方按照本条第3款的约定支付。</w:t>
      </w:r>
    </w:p>
    <w:p w14:paraId="7985FBCF">
      <w:pPr>
        <w:widowControl/>
        <w:shd w:val="clear" w:color="auto" w:fill="FFFFFF"/>
        <w:spacing w:line="360" w:lineRule="auto"/>
        <w:ind w:firstLine="420"/>
        <w:jc w:val="left"/>
        <w:rPr>
          <w:rFonts w:hint="eastAsia" w:ascii="仿宋" w:hAnsi="仿宋" w:eastAsia="仿宋" w:cs="仿宋"/>
          <w:kern w:val="0"/>
          <w:sz w:val="24"/>
        </w:rPr>
      </w:pPr>
      <w:r>
        <w:rPr>
          <w:rFonts w:hint="eastAsia" w:ascii="仿宋" w:hAnsi="仿宋" w:eastAsia="仿宋" w:cs="仿宋"/>
          <w:kern w:val="0"/>
          <w:sz w:val="24"/>
        </w:rPr>
        <w:t>3、付款方式：合同签订后30日内支付合同款的50%，余款支付时间在服务期满一年后前7个工作日内。</w:t>
      </w:r>
    </w:p>
    <w:p w14:paraId="2E6AAB9B">
      <w:pPr>
        <w:pStyle w:val="7"/>
        <w:spacing w:before="0" w:after="0" w:line="240" w:lineRule="auto"/>
        <w:rPr>
          <w:rFonts w:hint="eastAsia" w:ascii="仿宋" w:hAnsi="仿宋" w:eastAsia="仿宋" w:cs="仿宋"/>
          <w:sz w:val="24"/>
          <w:szCs w:val="24"/>
        </w:rPr>
      </w:pPr>
    </w:p>
    <w:p w14:paraId="095B5FEC">
      <w:pPr>
        <w:pStyle w:val="38"/>
        <w:spacing w:beforeAutospacing="0" w:afterAutospacing="0" w:line="440" w:lineRule="exact"/>
        <w:ind w:left="420" w:leftChars="200"/>
        <w:jc w:val="both"/>
        <w:rPr>
          <w:rFonts w:hint="eastAsia" w:ascii="仿宋" w:hAnsi="仿宋" w:eastAsia="仿宋" w:cs="仿宋"/>
          <w:b/>
        </w:rPr>
      </w:pPr>
    </w:p>
    <w:p w14:paraId="13369213">
      <w:pPr>
        <w:tabs>
          <w:tab w:val="left" w:pos="1460"/>
        </w:tabs>
        <w:spacing w:line="0" w:lineRule="atLeast"/>
        <w:jc w:val="center"/>
        <w:rPr>
          <w:rFonts w:hint="eastAsia" w:ascii="仿宋" w:hAnsi="仿宋" w:eastAsia="仿宋" w:cs="仿宋"/>
          <w:b/>
          <w:sz w:val="24"/>
        </w:rPr>
      </w:pPr>
    </w:p>
    <w:p w14:paraId="1CA8F7EC">
      <w:pPr>
        <w:tabs>
          <w:tab w:val="left" w:pos="1460"/>
        </w:tabs>
        <w:spacing w:line="0" w:lineRule="atLeast"/>
        <w:jc w:val="center"/>
        <w:rPr>
          <w:rFonts w:hint="eastAsia" w:ascii="仿宋" w:hAnsi="仿宋" w:eastAsia="仿宋" w:cs="仿宋"/>
          <w:b/>
          <w:sz w:val="24"/>
        </w:rPr>
      </w:pPr>
    </w:p>
    <w:p w14:paraId="2C278BDD">
      <w:pPr>
        <w:tabs>
          <w:tab w:val="left" w:pos="1460"/>
        </w:tabs>
        <w:spacing w:line="0" w:lineRule="atLeast"/>
        <w:jc w:val="center"/>
        <w:rPr>
          <w:rFonts w:hint="eastAsia" w:ascii="仿宋" w:hAnsi="仿宋" w:eastAsia="仿宋" w:cs="仿宋"/>
          <w:b/>
          <w:sz w:val="24"/>
        </w:rPr>
      </w:pPr>
    </w:p>
    <w:p w14:paraId="1F8E9679">
      <w:pPr>
        <w:tabs>
          <w:tab w:val="left" w:pos="1460"/>
        </w:tabs>
        <w:spacing w:line="0" w:lineRule="atLeast"/>
        <w:jc w:val="center"/>
        <w:rPr>
          <w:rFonts w:hint="eastAsia" w:ascii="仿宋" w:hAnsi="仿宋" w:eastAsia="仿宋" w:cs="仿宋"/>
          <w:b/>
          <w:sz w:val="24"/>
        </w:rPr>
      </w:pPr>
    </w:p>
    <w:p w14:paraId="6F309ACF">
      <w:pPr>
        <w:tabs>
          <w:tab w:val="left" w:pos="1460"/>
        </w:tabs>
        <w:spacing w:line="0" w:lineRule="atLeast"/>
        <w:jc w:val="center"/>
        <w:rPr>
          <w:rFonts w:hint="eastAsia" w:ascii="仿宋" w:hAnsi="仿宋" w:eastAsia="仿宋" w:cs="仿宋"/>
          <w:b/>
          <w:sz w:val="24"/>
        </w:rPr>
      </w:pPr>
    </w:p>
    <w:p w14:paraId="76AF108F">
      <w:pPr>
        <w:tabs>
          <w:tab w:val="left" w:pos="1460"/>
        </w:tabs>
        <w:spacing w:line="0" w:lineRule="atLeast"/>
        <w:jc w:val="center"/>
        <w:rPr>
          <w:rFonts w:hint="eastAsia" w:ascii="仿宋" w:hAnsi="仿宋" w:eastAsia="仿宋" w:cs="仿宋"/>
          <w:b/>
          <w:sz w:val="24"/>
        </w:rPr>
      </w:pPr>
    </w:p>
    <w:p w14:paraId="3CC5907B">
      <w:pPr>
        <w:tabs>
          <w:tab w:val="left" w:pos="1460"/>
        </w:tabs>
        <w:spacing w:line="0" w:lineRule="atLeast"/>
        <w:jc w:val="center"/>
        <w:rPr>
          <w:rFonts w:hint="eastAsia" w:ascii="仿宋" w:hAnsi="仿宋" w:eastAsia="仿宋" w:cs="仿宋"/>
          <w:b/>
          <w:sz w:val="24"/>
        </w:rPr>
      </w:pPr>
    </w:p>
    <w:p w14:paraId="2B826EAF">
      <w:pPr>
        <w:tabs>
          <w:tab w:val="left" w:pos="1460"/>
        </w:tabs>
        <w:spacing w:line="0" w:lineRule="atLeast"/>
        <w:jc w:val="center"/>
        <w:rPr>
          <w:rFonts w:hint="eastAsia" w:ascii="仿宋" w:hAnsi="仿宋" w:eastAsia="仿宋" w:cs="仿宋"/>
          <w:b/>
          <w:sz w:val="24"/>
        </w:rPr>
      </w:pPr>
    </w:p>
    <w:p w14:paraId="3893441D">
      <w:pPr>
        <w:tabs>
          <w:tab w:val="left" w:pos="1460"/>
        </w:tabs>
        <w:spacing w:line="0" w:lineRule="atLeast"/>
        <w:jc w:val="center"/>
        <w:rPr>
          <w:rFonts w:hint="eastAsia" w:ascii="仿宋" w:hAnsi="仿宋" w:eastAsia="仿宋" w:cs="仿宋"/>
          <w:b/>
          <w:sz w:val="24"/>
        </w:rPr>
      </w:pPr>
    </w:p>
    <w:p w14:paraId="6597AD8A">
      <w:pPr>
        <w:tabs>
          <w:tab w:val="left" w:pos="1460"/>
        </w:tabs>
        <w:spacing w:line="0" w:lineRule="atLeast"/>
        <w:jc w:val="center"/>
        <w:rPr>
          <w:rFonts w:hint="eastAsia" w:ascii="仿宋" w:hAnsi="仿宋" w:eastAsia="仿宋" w:cs="仿宋"/>
          <w:b/>
          <w:sz w:val="24"/>
        </w:rPr>
      </w:pPr>
    </w:p>
    <w:p w14:paraId="54A9687B">
      <w:pPr>
        <w:tabs>
          <w:tab w:val="left" w:pos="1460"/>
        </w:tabs>
        <w:spacing w:line="0" w:lineRule="atLeast"/>
        <w:jc w:val="center"/>
        <w:rPr>
          <w:rFonts w:hint="eastAsia" w:ascii="仿宋" w:hAnsi="仿宋" w:eastAsia="仿宋" w:cs="仿宋"/>
          <w:b/>
          <w:sz w:val="24"/>
        </w:rPr>
      </w:pPr>
    </w:p>
    <w:p w14:paraId="23AA9D6F">
      <w:pPr>
        <w:tabs>
          <w:tab w:val="left" w:pos="1460"/>
        </w:tabs>
        <w:spacing w:line="0" w:lineRule="atLeast"/>
        <w:jc w:val="center"/>
        <w:rPr>
          <w:rFonts w:hint="eastAsia" w:ascii="仿宋" w:hAnsi="仿宋" w:eastAsia="仿宋" w:cs="仿宋"/>
          <w:b/>
          <w:sz w:val="24"/>
        </w:rPr>
      </w:pPr>
    </w:p>
    <w:p w14:paraId="01497003">
      <w:pPr>
        <w:tabs>
          <w:tab w:val="left" w:pos="1460"/>
        </w:tabs>
        <w:spacing w:line="0" w:lineRule="atLeast"/>
        <w:jc w:val="center"/>
        <w:rPr>
          <w:rFonts w:hint="eastAsia" w:ascii="仿宋" w:hAnsi="仿宋" w:eastAsia="仿宋" w:cs="仿宋"/>
          <w:b/>
          <w:sz w:val="24"/>
        </w:rPr>
      </w:pPr>
    </w:p>
    <w:p w14:paraId="74D25F68">
      <w:pPr>
        <w:tabs>
          <w:tab w:val="left" w:pos="1460"/>
        </w:tabs>
        <w:spacing w:line="0" w:lineRule="atLeast"/>
        <w:jc w:val="center"/>
        <w:rPr>
          <w:rFonts w:hint="eastAsia" w:ascii="仿宋" w:hAnsi="仿宋" w:eastAsia="仿宋" w:cs="仿宋"/>
          <w:b/>
          <w:sz w:val="24"/>
        </w:rPr>
      </w:pPr>
    </w:p>
    <w:p w14:paraId="546120EF">
      <w:pPr>
        <w:tabs>
          <w:tab w:val="left" w:pos="1460"/>
        </w:tabs>
        <w:spacing w:line="0" w:lineRule="atLeast"/>
        <w:jc w:val="center"/>
        <w:rPr>
          <w:rFonts w:hint="eastAsia" w:ascii="仿宋" w:hAnsi="仿宋" w:eastAsia="仿宋" w:cs="仿宋"/>
          <w:b/>
          <w:sz w:val="24"/>
        </w:rPr>
      </w:pPr>
    </w:p>
    <w:p w14:paraId="7B2A4B90">
      <w:pPr>
        <w:tabs>
          <w:tab w:val="left" w:pos="1460"/>
        </w:tabs>
        <w:spacing w:line="0" w:lineRule="atLeast"/>
        <w:jc w:val="center"/>
        <w:rPr>
          <w:rFonts w:hint="eastAsia" w:ascii="仿宋" w:hAnsi="仿宋" w:eastAsia="仿宋" w:cs="仿宋"/>
          <w:b/>
          <w:sz w:val="24"/>
        </w:rPr>
      </w:pPr>
    </w:p>
    <w:p w14:paraId="6D1993E9">
      <w:pPr>
        <w:tabs>
          <w:tab w:val="left" w:pos="1460"/>
        </w:tabs>
        <w:spacing w:line="0" w:lineRule="atLeast"/>
        <w:jc w:val="center"/>
        <w:rPr>
          <w:rFonts w:hint="eastAsia" w:ascii="仿宋" w:hAnsi="仿宋" w:eastAsia="仿宋" w:cs="仿宋"/>
          <w:b/>
          <w:sz w:val="24"/>
        </w:rPr>
      </w:pPr>
    </w:p>
    <w:p w14:paraId="6A7291F5">
      <w:pPr>
        <w:tabs>
          <w:tab w:val="left" w:pos="1460"/>
        </w:tabs>
        <w:spacing w:line="0" w:lineRule="atLeast"/>
        <w:jc w:val="center"/>
        <w:rPr>
          <w:rFonts w:hint="eastAsia" w:ascii="仿宋" w:hAnsi="仿宋" w:eastAsia="仿宋" w:cs="仿宋"/>
          <w:b/>
          <w:sz w:val="24"/>
        </w:rPr>
      </w:pPr>
    </w:p>
    <w:p w14:paraId="6ED0DE2D">
      <w:pPr>
        <w:tabs>
          <w:tab w:val="left" w:pos="1460"/>
        </w:tabs>
        <w:spacing w:line="0" w:lineRule="atLeast"/>
        <w:jc w:val="center"/>
        <w:rPr>
          <w:rFonts w:hint="eastAsia" w:ascii="仿宋" w:hAnsi="仿宋" w:eastAsia="仿宋" w:cs="仿宋"/>
          <w:b/>
          <w:sz w:val="24"/>
        </w:rPr>
      </w:pPr>
    </w:p>
    <w:p w14:paraId="3D6AB54E">
      <w:pPr>
        <w:tabs>
          <w:tab w:val="left" w:pos="1460"/>
        </w:tabs>
        <w:spacing w:line="0" w:lineRule="atLeast"/>
        <w:jc w:val="center"/>
        <w:rPr>
          <w:rFonts w:hint="eastAsia" w:ascii="仿宋" w:hAnsi="仿宋" w:eastAsia="仿宋" w:cs="仿宋"/>
          <w:b/>
          <w:sz w:val="24"/>
        </w:rPr>
      </w:pPr>
    </w:p>
    <w:p w14:paraId="5D6ADA39">
      <w:pPr>
        <w:tabs>
          <w:tab w:val="left" w:pos="1460"/>
        </w:tabs>
        <w:spacing w:line="0" w:lineRule="atLeast"/>
        <w:jc w:val="center"/>
        <w:rPr>
          <w:rFonts w:hint="eastAsia" w:ascii="仿宋" w:hAnsi="仿宋" w:eastAsia="仿宋" w:cs="仿宋"/>
          <w:b/>
          <w:sz w:val="24"/>
        </w:rPr>
      </w:pPr>
    </w:p>
    <w:p w14:paraId="1FD9C9C0">
      <w:pPr>
        <w:tabs>
          <w:tab w:val="left" w:pos="1460"/>
        </w:tabs>
        <w:spacing w:line="0" w:lineRule="atLeast"/>
        <w:jc w:val="center"/>
        <w:rPr>
          <w:rFonts w:hint="eastAsia" w:ascii="仿宋" w:hAnsi="仿宋" w:eastAsia="仿宋" w:cs="仿宋"/>
          <w:b/>
          <w:sz w:val="24"/>
        </w:rPr>
      </w:pPr>
    </w:p>
    <w:p w14:paraId="47567A12">
      <w:pPr>
        <w:tabs>
          <w:tab w:val="left" w:pos="1460"/>
        </w:tabs>
        <w:spacing w:line="0" w:lineRule="atLeast"/>
        <w:jc w:val="center"/>
        <w:rPr>
          <w:rFonts w:hint="eastAsia" w:ascii="仿宋" w:hAnsi="仿宋" w:eastAsia="仿宋" w:cs="仿宋"/>
          <w:b/>
          <w:sz w:val="24"/>
        </w:rPr>
      </w:pPr>
    </w:p>
    <w:p w14:paraId="4DDEA33C">
      <w:pPr>
        <w:tabs>
          <w:tab w:val="left" w:pos="1460"/>
        </w:tabs>
        <w:spacing w:line="0" w:lineRule="atLeast"/>
        <w:jc w:val="center"/>
        <w:rPr>
          <w:rFonts w:hint="eastAsia" w:ascii="仿宋" w:hAnsi="仿宋" w:eastAsia="仿宋" w:cs="仿宋"/>
          <w:b/>
          <w:sz w:val="24"/>
        </w:rPr>
      </w:pPr>
    </w:p>
    <w:p w14:paraId="0E7E5119">
      <w:pPr>
        <w:tabs>
          <w:tab w:val="left" w:pos="1460"/>
        </w:tabs>
        <w:spacing w:line="0" w:lineRule="atLeast"/>
        <w:jc w:val="center"/>
        <w:rPr>
          <w:rFonts w:hint="eastAsia" w:ascii="仿宋" w:hAnsi="仿宋" w:eastAsia="仿宋" w:cs="仿宋"/>
          <w:b/>
          <w:sz w:val="24"/>
        </w:rPr>
      </w:pPr>
    </w:p>
    <w:p w14:paraId="3514FC5C">
      <w:pPr>
        <w:tabs>
          <w:tab w:val="left" w:pos="1460"/>
        </w:tabs>
        <w:spacing w:line="0" w:lineRule="atLeast"/>
        <w:jc w:val="center"/>
        <w:rPr>
          <w:rFonts w:hint="eastAsia" w:ascii="仿宋" w:hAnsi="仿宋" w:eastAsia="仿宋" w:cs="仿宋"/>
          <w:b/>
          <w:sz w:val="24"/>
        </w:rPr>
      </w:pPr>
    </w:p>
    <w:p w14:paraId="414C3AE3">
      <w:pPr>
        <w:tabs>
          <w:tab w:val="left" w:pos="1460"/>
        </w:tabs>
        <w:spacing w:line="0" w:lineRule="atLeast"/>
        <w:jc w:val="center"/>
        <w:rPr>
          <w:rFonts w:hint="eastAsia" w:ascii="仿宋" w:hAnsi="仿宋" w:eastAsia="仿宋" w:cs="仿宋"/>
          <w:b/>
          <w:sz w:val="24"/>
        </w:rPr>
      </w:pPr>
    </w:p>
    <w:p w14:paraId="7D5B0BA7">
      <w:pPr>
        <w:tabs>
          <w:tab w:val="left" w:pos="1460"/>
        </w:tabs>
        <w:spacing w:line="0" w:lineRule="atLeast"/>
        <w:jc w:val="center"/>
        <w:rPr>
          <w:rFonts w:hint="eastAsia" w:ascii="仿宋" w:hAnsi="仿宋" w:eastAsia="仿宋" w:cs="仿宋"/>
          <w:b/>
          <w:sz w:val="24"/>
        </w:rPr>
      </w:pPr>
    </w:p>
    <w:p w14:paraId="606F20ED">
      <w:pPr>
        <w:tabs>
          <w:tab w:val="left" w:pos="1460"/>
        </w:tabs>
        <w:spacing w:line="0" w:lineRule="atLeast"/>
        <w:jc w:val="center"/>
        <w:rPr>
          <w:rFonts w:hint="eastAsia" w:ascii="仿宋" w:hAnsi="仿宋" w:eastAsia="仿宋" w:cs="仿宋"/>
          <w:b/>
          <w:sz w:val="24"/>
        </w:rPr>
      </w:pPr>
    </w:p>
    <w:p w14:paraId="5580CBC3">
      <w:pPr>
        <w:tabs>
          <w:tab w:val="left" w:pos="1460"/>
        </w:tabs>
        <w:spacing w:line="0" w:lineRule="atLeast"/>
        <w:jc w:val="center"/>
        <w:rPr>
          <w:rFonts w:hint="eastAsia" w:ascii="仿宋" w:hAnsi="仿宋" w:eastAsia="仿宋" w:cs="仿宋"/>
          <w:b/>
          <w:sz w:val="24"/>
        </w:rPr>
      </w:pPr>
    </w:p>
    <w:p w14:paraId="52FE27AD">
      <w:pPr>
        <w:tabs>
          <w:tab w:val="left" w:pos="1460"/>
        </w:tabs>
        <w:spacing w:line="0" w:lineRule="atLeast"/>
        <w:jc w:val="center"/>
        <w:rPr>
          <w:rFonts w:hint="eastAsia" w:ascii="仿宋" w:hAnsi="仿宋" w:eastAsia="仿宋" w:cs="仿宋"/>
          <w:b/>
          <w:sz w:val="24"/>
        </w:rPr>
      </w:pPr>
    </w:p>
    <w:p w14:paraId="5537E4A8">
      <w:pPr>
        <w:tabs>
          <w:tab w:val="left" w:pos="1460"/>
        </w:tabs>
        <w:spacing w:line="0" w:lineRule="atLeast"/>
        <w:jc w:val="center"/>
        <w:rPr>
          <w:rFonts w:ascii="仿宋" w:hAnsi="仿宋" w:eastAsia="仿宋" w:cs="仿宋"/>
          <w:b/>
          <w:sz w:val="24"/>
        </w:rPr>
      </w:pPr>
    </w:p>
    <w:p w14:paraId="474EB457">
      <w:pPr>
        <w:pStyle w:val="2"/>
        <w:rPr>
          <w:rFonts w:hint="eastAsia"/>
        </w:rPr>
      </w:pPr>
    </w:p>
    <w:p w14:paraId="5E07E853">
      <w:pPr>
        <w:tabs>
          <w:tab w:val="left" w:pos="1460"/>
        </w:tabs>
        <w:spacing w:line="0" w:lineRule="atLeast"/>
        <w:jc w:val="center"/>
        <w:rPr>
          <w:rFonts w:hint="eastAsia" w:ascii="仿宋" w:hAnsi="仿宋" w:eastAsia="仿宋" w:cs="仿宋"/>
          <w:b/>
          <w:sz w:val="24"/>
        </w:rPr>
      </w:pPr>
    </w:p>
    <w:p w14:paraId="35AAE678">
      <w:pPr>
        <w:tabs>
          <w:tab w:val="left" w:pos="1460"/>
        </w:tabs>
        <w:spacing w:line="0" w:lineRule="atLeast"/>
        <w:jc w:val="center"/>
        <w:rPr>
          <w:rFonts w:hint="eastAsia" w:ascii="仿宋" w:hAnsi="仿宋" w:eastAsia="仿宋" w:cs="仿宋"/>
          <w:b/>
          <w:sz w:val="24"/>
        </w:rPr>
      </w:pPr>
    </w:p>
    <w:p w14:paraId="79F6580E">
      <w:pPr>
        <w:tabs>
          <w:tab w:val="left" w:pos="1460"/>
        </w:tabs>
        <w:spacing w:line="0" w:lineRule="atLeast"/>
        <w:jc w:val="center"/>
        <w:rPr>
          <w:rFonts w:hint="eastAsia" w:ascii="仿宋" w:hAnsi="仿宋" w:eastAsia="仿宋" w:cs="仿宋"/>
          <w:b/>
          <w:sz w:val="24"/>
        </w:rPr>
      </w:pPr>
    </w:p>
    <w:p w14:paraId="1E7F9593">
      <w:pPr>
        <w:tabs>
          <w:tab w:val="left" w:pos="1460"/>
        </w:tabs>
        <w:spacing w:line="0" w:lineRule="atLeast"/>
        <w:jc w:val="center"/>
        <w:rPr>
          <w:rFonts w:hint="eastAsia" w:ascii="仿宋" w:hAnsi="仿宋" w:eastAsia="仿宋" w:cs="仿宋"/>
          <w:b/>
          <w:sz w:val="24"/>
        </w:rPr>
      </w:pPr>
    </w:p>
    <w:p w14:paraId="14108ED1">
      <w:pPr>
        <w:tabs>
          <w:tab w:val="left" w:pos="1460"/>
        </w:tabs>
        <w:spacing w:line="0" w:lineRule="atLeast"/>
        <w:jc w:val="center"/>
        <w:rPr>
          <w:rFonts w:hint="eastAsia" w:ascii="仿宋" w:hAnsi="仿宋" w:eastAsia="仿宋" w:cs="仿宋"/>
          <w:b/>
          <w:sz w:val="24"/>
        </w:rPr>
      </w:pPr>
    </w:p>
    <w:p w14:paraId="316BE7B2">
      <w:pPr>
        <w:tabs>
          <w:tab w:val="left" w:pos="1460"/>
        </w:tabs>
        <w:spacing w:line="0" w:lineRule="atLeast"/>
        <w:jc w:val="center"/>
        <w:rPr>
          <w:rFonts w:hint="eastAsia" w:ascii="仿宋" w:hAnsi="仿宋" w:eastAsia="仿宋" w:cs="仿宋"/>
          <w:b/>
          <w:sz w:val="24"/>
        </w:rPr>
      </w:pPr>
      <w:r>
        <w:rPr>
          <w:rFonts w:hint="eastAsia" w:ascii="仿宋" w:hAnsi="仿宋" w:eastAsia="仿宋" w:cs="仿宋"/>
          <w:b/>
          <w:sz w:val="24"/>
        </w:rPr>
        <w:t>第五章 合同主要条款及格式</w:t>
      </w:r>
    </w:p>
    <w:p w14:paraId="5B060D02">
      <w:pPr>
        <w:spacing w:line="200" w:lineRule="exact"/>
        <w:jc w:val="center"/>
        <w:rPr>
          <w:rFonts w:hint="eastAsia" w:ascii="仿宋" w:hAnsi="仿宋" w:eastAsia="仿宋" w:cs="仿宋"/>
          <w:sz w:val="24"/>
        </w:rPr>
      </w:pPr>
    </w:p>
    <w:p w14:paraId="64317851">
      <w:pPr>
        <w:spacing w:line="360" w:lineRule="auto"/>
        <w:ind w:firstLine="480"/>
        <w:rPr>
          <w:rFonts w:hint="eastAsia" w:ascii="仿宋" w:hAnsi="仿宋" w:eastAsia="仿宋" w:cs="仿宋"/>
          <w:bCs/>
          <w:sz w:val="24"/>
        </w:rPr>
      </w:pPr>
      <w:r>
        <w:rPr>
          <w:rFonts w:hint="eastAsia" w:ascii="仿宋" w:hAnsi="仿宋" w:eastAsia="仿宋" w:cs="仿宋"/>
          <w:bCs/>
          <w:sz w:val="24"/>
        </w:rPr>
        <w:t>以下为成交后签定本项目合同的通用条款，供应商不得提出实质性的修改。</w:t>
      </w:r>
    </w:p>
    <w:p w14:paraId="4F9E931E">
      <w:pPr>
        <w:spacing w:before="145" w:after="145" w:line="360" w:lineRule="auto"/>
        <w:jc w:val="center"/>
        <w:outlineLvl w:val="0"/>
        <w:rPr>
          <w:rFonts w:hint="eastAsia" w:ascii="仿宋" w:hAnsi="仿宋" w:eastAsia="仿宋" w:cs="仿宋"/>
          <w:b/>
          <w:sz w:val="24"/>
        </w:rPr>
      </w:pPr>
    </w:p>
    <w:p w14:paraId="1AA78043">
      <w:pPr>
        <w:spacing w:before="145" w:after="145" w:line="360" w:lineRule="auto"/>
        <w:jc w:val="center"/>
        <w:outlineLvl w:val="0"/>
        <w:rPr>
          <w:rFonts w:hint="eastAsia" w:ascii="仿宋" w:hAnsi="仿宋" w:eastAsia="仿宋" w:cs="仿宋"/>
          <w:b/>
          <w:sz w:val="24"/>
        </w:rPr>
      </w:pPr>
    </w:p>
    <w:p w14:paraId="2DF7C04A">
      <w:pPr>
        <w:spacing w:before="145" w:after="145" w:line="360" w:lineRule="auto"/>
        <w:jc w:val="center"/>
        <w:outlineLvl w:val="0"/>
        <w:rPr>
          <w:rFonts w:hint="eastAsia" w:ascii="仿宋" w:hAnsi="仿宋" w:eastAsia="仿宋" w:cs="仿宋"/>
          <w:b/>
          <w:bCs/>
          <w:sz w:val="24"/>
        </w:rPr>
      </w:pPr>
      <w:r>
        <w:rPr>
          <w:rFonts w:hint="eastAsia" w:ascii="仿宋" w:hAnsi="仿宋" w:eastAsia="仿宋" w:cs="仿宋"/>
          <w:b/>
          <w:sz w:val="24"/>
        </w:rPr>
        <w:t>南京市政府采购合同（服务）（合同编号）</w:t>
      </w:r>
    </w:p>
    <w:p w14:paraId="7269B6E4">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项目名称：                                       项目编号：</w:t>
      </w:r>
    </w:p>
    <w:p w14:paraId="3D5DED99">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甲方：（买方）_________</w:t>
      </w:r>
    </w:p>
    <w:p w14:paraId="168FF771">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乙方：（卖方）_________</w:t>
      </w:r>
    </w:p>
    <w:p w14:paraId="5CD8C021">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 xml:space="preserve">    </w:t>
      </w:r>
      <w:r>
        <w:rPr>
          <w:rFonts w:hint="eastAsia" w:ascii="仿宋" w:hAnsi="仿宋" w:eastAsia="仿宋" w:cs="仿宋"/>
          <w:sz w:val="24"/>
          <w:szCs w:val="24"/>
        </w:rPr>
        <w:t>甲、乙双方根据南京浦瑞招投标咨询服务有限公司</w:t>
      </w:r>
      <w:r>
        <w:rPr>
          <w:rFonts w:hint="eastAsia" w:ascii="仿宋" w:hAnsi="仿宋" w:eastAsia="仿宋" w:cs="仿宋"/>
          <w:sz w:val="24"/>
          <w:szCs w:val="24"/>
          <w:u w:val="single"/>
        </w:rPr>
        <w:t xml:space="preserve">         </w:t>
      </w:r>
      <w:r>
        <w:rPr>
          <w:rFonts w:hint="eastAsia" w:ascii="仿宋" w:hAnsi="仿宋" w:eastAsia="仿宋" w:cs="仿宋"/>
          <w:sz w:val="24"/>
          <w:szCs w:val="24"/>
        </w:rPr>
        <w:t>项目竞争性磋商的结果，签署本合同。</w:t>
      </w:r>
    </w:p>
    <w:p w14:paraId="6912A1C8">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一、合同内容</w:t>
      </w:r>
    </w:p>
    <w:p w14:paraId="2CC6A7EE">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1.1 标的名称：</w:t>
      </w:r>
    </w:p>
    <w:p w14:paraId="45620017">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1.2 标的质量：</w:t>
      </w:r>
    </w:p>
    <w:p w14:paraId="204BEEA8">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1.3 标的数量（规模）：</w:t>
      </w:r>
    </w:p>
    <w:p w14:paraId="2006A091">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1.4 履行时间（期限）：</w:t>
      </w:r>
    </w:p>
    <w:p w14:paraId="00F079FA">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1.5 履行地点：</w:t>
      </w:r>
    </w:p>
    <w:p w14:paraId="601A126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1.6 履行方式：</w:t>
      </w:r>
    </w:p>
    <w:p w14:paraId="6185B3F8">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二、合同金额</w:t>
      </w:r>
    </w:p>
    <w:p w14:paraId="7F2C6EA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2.1 本合同金额为（大写）：____________________________________圆（_______________元）人民币。</w:t>
      </w:r>
    </w:p>
    <w:p w14:paraId="75E5F175">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三、技术资料</w:t>
      </w:r>
    </w:p>
    <w:p w14:paraId="759BC1D8">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3.1 乙方应按采购文件规定的时间向甲方提供服务（包含与服务相关的货物）的有关技术资料。</w:t>
      </w:r>
    </w:p>
    <w:p w14:paraId="423FF23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626907E">
      <w:pPr>
        <w:pStyle w:val="156"/>
        <w:spacing w:before="120" w:after="120" w:line="360" w:lineRule="auto"/>
        <w:ind w:left="412" w:hanging="412"/>
        <w:rPr>
          <w:rFonts w:hint="eastAsia" w:ascii="仿宋" w:hAnsi="仿宋" w:eastAsia="仿宋" w:cs="仿宋"/>
          <w:b/>
          <w:sz w:val="24"/>
          <w:szCs w:val="24"/>
        </w:rPr>
      </w:pPr>
      <w:r>
        <w:rPr>
          <w:rFonts w:hint="eastAsia" w:ascii="仿宋" w:hAnsi="仿宋" w:eastAsia="仿宋" w:cs="仿宋"/>
          <w:b/>
          <w:sz w:val="24"/>
          <w:szCs w:val="24"/>
        </w:rPr>
        <w:t>四、知识产权</w:t>
      </w:r>
    </w:p>
    <w:p w14:paraId="66322AC3">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4.1 乙方应保证甲方在使用、接受本合同服务（包含与服务相关的货物）或其任何一部分时不受第三方提出侵犯其专利权、版权、商标权和工业设计权等知识产权的起诉。一旦出现侵权，由乙方负全部责任。</w:t>
      </w:r>
    </w:p>
    <w:p w14:paraId="5E24EC00">
      <w:pPr>
        <w:pStyle w:val="156"/>
        <w:spacing w:before="120" w:after="120" w:line="360" w:lineRule="auto"/>
        <w:rPr>
          <w:rFonts w:hint="eastAsia" w:ascii="仿宋" w:hAnsi="仿宋" w:eastAsia="仿宋" w:cs="仿宋"/>
          <w:sz w:val="24"/>
          <w:szCs w:val="24"/>
          <w:u w:val="single"/>
        </w:rPr>
      </w:pPr>
      <w:r>
        <w:rPr>
          <w:rFonts w:hint="eastAsia" w:ascii="仿宋" w:hAnsi="仿宋" w:eastAsia="仿宋" w:cs="仿宋"/>
          <w:b/>
          <w:sz w:val="24"/>
          <w:szCs w:val="24"/>
        </w:rPr>
        <w:t>五、产权担保</w:t>
      </w:r>
    </w:p>
    <w:p w14:paraId="44BB4C7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5.1 乙方保证所交付的服务（包含与服务相关的货物）的所有权完全属于乙方且无任何抵押、查封等产权瑕疵。</w:t>
      </w:r>
    </w:p>
    <w:p w14:paraId="718EB654">
      <w:pPr>
        <w:pStyle w:val="156"/>
        <w:spacing w:before="120" w:after="120" w:line="360" w:lineRule="auto"/>
        <w:ind w:left="410" w:hanging="410"/>
        <w:rPr>
          <w:rFonts w:hint="eastAsia" w:ascii="仿宋" w:hAnsi="仿宋" w:eastAsia="仿宋" w:cs="仿宋"/>
          <w:b/>
          <w:sz w:val="24"/>
          <w:szCs w:val="24"/>
        </w:rPr>
      </w:pPr>
      <w:r>
        <w:rPr>
          <w:rFonts w:hint="eastAsia" w:ascii="仿宋" w:hAnsi="仿宋" w:eastAsia="仿宋" w:cs="仿宋"/>
          <w:b/>
          <w:sz w:val="24"/>
          <w:szCs w:val="24"/>
        </w:rPr>
        <w:t>六、履约保证金</w:t>
      </w:r>
    </w:p>
    <w:p w14:paraId="3F148BAB">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6.1 乙方交纳人民币_________元作为本合同的履约保证金。</w:t>
      </w:r>
    </w:p>
    <w:p w14:paraId="58C48B69">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6.2 合同履行结束后，甲方应及时退还交纳的履约保证金。</w:t>
      </w:r>
    </w:p>
    <w:p w14:paraId="28BB7E87">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6.2.1履约保证金退还方式：</w:t>
      </w:r>
    </w:p>
    <w:p w14:paraId="0E1A5C9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6.2.2履约保证金退还时间：</w:t>
      </w:r>
    </w:p>
    <w:p w14:paraId="257DB54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6.2.3履约保证金退还条件：</w:t>
      </w:r>
    </w:p>
    <w:p w14:paraId="6B1863B8">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6.2.4履约保证金不予退还的情形：</w:t>
      </w:r>
    </w:p>
    <w:p w14:paraId="22566058">
      <w:pPr>
        <w:spacing w:before="145" w:after="145" w:line="360" w:lineRule="auto"/>
        <w:rPr>
          <w:rFonts w:hint="eastAsia" w:ascii="仿宋" w:hAnsi="仿宋" w:eastAsia="仿宋" w:cs="仿宋"/>
          <w:b/>
          <w:sz w:val="24"/>
        </w:rPr>
      </w:pPr>
      <w:r>
        <w:rPr>
          <w:rFonts w:hint="eastAsia" w:ascii="仿宋" w:hAnsi="仿宋" w:eastAsia="仿宋" w:cs="仿宋"/>
          <w:b/>
          <w:sz w:val="24"/>
        </w:rPr>
        <w:t>七、合同转包或分包</w:t>
      </w:r>
    </w:p>
    <w:p w14:paraId="1CB4ABCB">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7.1 乙方不得将合同标的转包给他人履行。</w:t>
      </w:r>
    </w:p>
    <w:p w14:paraId="317CD66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7.2 乙方不得将合同标的分包给他人履行。</w:t>
      </w:r>
    </w:p>
    <w:p w14:paraId="1B57A40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7.3 乙方如有转包或未经甲方同意的分包行为，甲方有权解除合同。</w:t>
      </w:r>
    </w:p>
    <w:p w14:paraId="3C9CF612">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八、合同款项支付</w:t>
      </w:r>
    </w:p>
    <w:p w14:paraId="412EDDFD">
      <w:pPr>
        <w:pStyle w:val="156"/>
        <w:spacing w:before="120" w:after="120" w:line="360" w:lineRule="auto"/>
        <w:rPr>
          <w:rFonts w:hint="eastAsia" w:ascii="仿宋" w:hAnsi="仿宋" w:eastAsia="仿宋" w:cs="仿宋"/>
          <w:kern w:val="0"/>
          <w:sz w:val="24"/>
          <w:szCs w:val="24"/>
        </w:rPr>
      </w:pPr>
      <w:r>
        <w:rPr>
          <w:rFonts w:hint="eastAsia" w:ascii="仿宋" w:hAnsi="仿宋" w:eastAsia="仿宋" w:cs="仿宋"/>
          <w:kern w:val="0"/>
          <w:sz w:val="24"/>
          <w:szCs w:val="24"/>
        </w:rPr>
        <w:t>1、本合同项下所有款项均以人民币支付。</w:t>
      </w:r>
    </w:p>
    <w:p w14:paraId="6FE0C8DB">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2、本合同项下的采购资金由乙方开具发票，甲方按照本条第3款的约定支付。</w:t>
      </w:r>
    </w:p>
    <w:p w14:paraId="07D5D1E8">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3、付款方式：</w:t>
      </w:r>
    </w:p>
    <w:p w14:paraId="508BCB75">
      <w:pPr>
        <w:pStyle w:val="156"/>
        <w:spacing w:before="120" w:after="120" w:line="360" w:lineRule="auto"/>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合同签订后30日内支付合同款的50%，余款支付时间在服务期满一年后前7个工作日内。</w:t>
      </w:r>
    </w:p>
    <w:p w14:paraId="79124D6E">
      <w:pPr>
        <w:spacing w:before="145" w:after="145" w:line="360" w:lineRule="auto"/>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九、税费</w:t>
      </w:r>
    </w:p>
    <w:p w14:paraId="02E17C2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9.1 本合同执行中相关的一切税费均由乙方负担。</w:t>
      </w:r>
    </w:p>
    <w:p w14:paraId="1293C28D">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十、项目验收</w:t>
      </w:r>
    </w:p>
    <w:p w14:paraId="795FE068">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10.1 甲方依法组织履约验收工作。</w:t>
      </w:r>
    </w:p>
    <w:p w14:paraId="1D9C0218">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4EA2322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10.3 对于实际使用人和甲方分离的项目，甲方邀请实际使用人参与验收。</w:t>
      </w:r>
    </w:p>
    <w:p w14:paraId="5A0E2351">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10.4 如有必要，甲方邀请参加本项目的其他供应商或第三方专业机构及专家参与验收，相关意见将作为验收书的参考资料。</w:t>
      </w:r>
    </w:p>
    <w:p w14:paraId="78B40C27">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31B40CB0">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37A67E32">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十一、违约责任</w:t>
      </w:r>
    </w:p>
    <w:p w14:paraId="0961B0A7">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11.1 甲方无正当理由拒绝接受乙方提供服务的，甲方向乙方偿付拒绝接受服务合同价款总值</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1493EE43">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11.2 甲方无故逾期验收和办理合同款项支付手续的,甲方应按逾期付款总额</w:t>
      </w:r>
      <w:r>
        <w:rPr>
          <w:rFonts w:hint="eastAsia" w:ascii="仿宋" w:hAnsi="仿宋" w:eastAsia="仿宋" w:cs="仿宋"/>
          <w:sz w:val="24"/>
          <w:szCs w:val="24"/>
          <w:u w:val="single"/>
        </w:rPr>
        <w:t xml:space="preserve">    </w:t>
      </w:r>
      <w:r>
        <w:rPr>
          <w:rFonts w:hint="eastAsia" w:ascii="仿宋" w:hAnsi="仿宋" w:eastAsia="仿宋" w:cs="仿宋"/>
          <w:sz w:val="24"/>
          <w:szCs w:val="24"/>
        </w:rPr>
        <w:t>每日向乙方支付违约金。</w:t>
      </w:r>
    </w:p>
    <w:p w14:paraId="54EE54B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11.3 乙方逾期提供服务的，乙方应按逾期提供服务合同总额每日千分之六向甲方支付违约金，由甲方从待付合同款项中扣除。逾期超过约定日期10个工作日不能提供服务的，甲方可解除本合同。乙方因逾期提供服务或因其他违约行为导致甲方解除合同的，乙方应向甲方支付合同价款总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的违约金，如造成甲方损失超过违约金的，超出部分由乙方继续承担赔偿责任。 </w:t>
      </w:r>
    </w:p>
    <w:p w14:paraId="362D4ADC">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11.4 乙方所提供服务的标准不符合合同规定及招标文件规定标准的，甲方有权拒绝接受服务，并可单方面解除合同。</w:t>
      </w:r>
    </w:p>
    <w:p w14:paraId="6396CF5F">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十二、不可抗力事件处理</w:t>
      </w:r>
    </w:p>
    <w:p w14:paraId="567055CE">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12.1 在合同有效期内，任何一方因不可抗力事件导致不能履行合同，则合同履行期可延长，其延长期与不可抗力影响期相同。</w:t>
      </w:r>
    </w:p>
    <w:p w14:paraId="5CCE4486">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12.2 不可抗力事件发生后，应立即通知对方，并寄送有关权威机构出具的证明。</w:t>
      </w:r>
    </w:p>
    <w:p w14:paraId="087D370D">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12.3 不可抗力事件延续120天以上，双方应通过友好协商，确定是否继续履行合同。</w:t>
      </w:r>
    </w:p>
    <w:p w14:paraId="04A05699">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十三、解决争议的方法</w:t>
      </w:r>
    </w:p>
    <w:p w14:paraId="76F7BDEC">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13.1 双方在签订、履行合同中所发生的一切争议，应通过友好协商解决。如协商不成，由甲方住所地人民法院管辖。</w:t>
      </w:r>
    </w:p>
    <w:p w14:paraId="08A7661A">
      <w:pPr>
        <w:pStyle w:val="156"/>
        <w:spacing w:before="120" w:after="120" w:line="360" w:lineRule="auto"/>
        <w:rPr>
          <w:rFonts w:hint="eastAsia" w:ascii="仿宋" w:hAnsi="仿宋" w:eastAsia="仿宋" w:cs="仿宋"/>
          <w:b/>
          <w:sz w:val="24"/>
          <w:szCs w:val="24"/>
        </w:rPr>
      </w:pPr>
      <w:r>
        <w:rPr>
          <w:rFonts w:hint="eastAsia" w:ascii="仿宋" w:hAnsi="仿宋" w:eastAsia="仿宋" w:cs="仿宋"/>
          <w:b/>
          <w:sz w:val="24"/>
          <w:szCs w:val="24"/>
        </w:rPr>
        <w:t>十四、合同生效及其它</w:t>
      </w:r>
    </w:p>
    <w:p w14:paraId="4D6F0B79">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14.1 合同经双方法定代表人或授权委托代表人签字并加盖单位公章后生效。</w:t>
      </w:r>
    </w:p>
    <w:p w14:paraId="2BE4DCBA">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14.2 本合同未尽事宜，遵照《民法典》、《政府采购法》有关条文执行。</w:t>
      </w:r>
    </w:p>
    <w:p w14:paraId="0326C406">
      <w:pPr>
        <w:pStyle w:val="156"/>
        <w:spacing w:before="120" w:after="120" w:line="360" w:lineRule="auto"/>
        <w:ind w:left="480" w:hanging="480"/>
        <w:rPr>
          <w:rFonts w:hint="eastAsia" w:ascii="仿宋" w:hAnsi="仿宋" w:eastAsia="仿宋" w:cs="仿宋"/>
          <w:sz w:val="24"/>
          <w:szCs w:val="24"/>
        </w:rPr>
      </w:pPr>
      <w:r>
        <w:rPr>
          <w:rFonts w:hint="eastAsia" w:ascii="仿宋" w:hAnsi="仿宋" w:eastAsia="仿宋" w:cs="仿宋"/>
          <w:sz w:val="24"/>
          <w:szCs w:val="24"/>
        </w:rPr>
        <w:t>14.3 本合同正本一式两份，具有同等法律效力，甲方、乙方各执一份。</w:t>
      </w:r>
    </w:p>
    <w:p w14:paraId="56585BD5">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31395D3E">
      <w:pPr>
        <w:pStyle w:val="156"/>
        <w:spacing w:before="120" w:after="120" w:line="360" w:lineRule="auto"/>
        <w:ind w:firstLine="240"/>
        <w:rPr>
          <w:rFonts w:hint="eastAsia" w:ascii="仿宋" w:hAnsi="仿宋" w:eastAsia="仿宋" w:cs="仿宋"/>
          <w:sz w:val="24"/>
          <w:szCs w:val="24"/>
        </w:rPr>
      </w:pPr>
      <w:r>
        <w:rPr>
          <w:rFonts w:hint="eastAsia" w:ascii="仿宋" w:hAnsi="仿宋" w:eastAsia="仿宋" w:cs="仿宋"/>
          <w:sz w:val="24"/>
          <w:szCs w:val="24"/>
        </w:rPr>
        <w:t xml:space="preserve">甲方：                        乙方： </w:t>
      </w:r>
    </w:p>
    <w:p w14:paraId="1F26AA00">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 xml:space="preserve">  地址：                        地址： </w:t>
      </w:r>
    </w:p>
    <w:p w14:paraId="76BF0DE4">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 xml:space="preserve">  法定代表人或授权代表：        法定代表人或授权代表：</w:t>
      </w:r>
    </w:p>
    <w:p w14:paraId="5339BCD7">
      <w:pPr>
        <w:pStyle w:val="156"/>
        <w:spacing w:before="120" w:after="120" w:line="360" w:lineRule="auto"/>
        <w:ind w:firstLine="240"/>
        <w:rPr>
          <w:rFonts w:hint="eastAsia" w:ascii="仿宋" w:hAnsi="仿宋" w:eastAsia="仿宋" w:cs="仿宋"/>
          <w:sz w:val="24"/>
          <w:szCs w:val="24"/>
        </w:rPr>
      </w:pPr>
      <w:r>
        <w:rPr>
          <w:rFonts w:hint="eastAsia" w:ascii="仿宋" w:hAnsi="仿宋" w:eastAsia="仿宋" w:cs="仿宋"/>
          <w:sz w:val="24"/>
          <w:szCs w:val="24"/>
        </w:rPr>
        <w:t xml:space="preserve">联系电话：                    联系电话：          </w:t>
      </w:r>
    </w:p>
    <w:p w14:paraId="1B41C1B3">
      <w:pPr>
        <w:pStyle w:val="156"/>
        <w:spacing w:before="120" w:after="120"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3D0DEA4C">
      <w:pPr>
        <w:pStyle w:val="156"/>
        <w:spacing w:before="120" w:after="120" w:line="360" w:lineRule="auto"/>
        <w:ind w:firstLine="4800"/>
        <w:rPr>
          <w:rFonts w:hint="eastAsia" w:ascii="仿宋" w:hAnsi="仿宋" w:eastAsia="仿宋" w:cs="仿宋"/>
          <w:sz w:val="24"/>
          <w:szCs w:val="24"/>
        </w:rPr>
      </w:pPr>
      <w:r>
        <w:rPr>
          <w:rFonts w:hint="eastAsia" w:ascii="仿宋" w:hAnsi="仿宋" w:eastAsia="仿宋" w:cs="仿宋"/>
          <w:sz w:val="24"/>
          <w:szCs w:val="24"/>
        </w:rPr>
        <w:t>签订日期：      年    月   日</w:t>
      </w:r>
    </w:p>
    <w:p w14:paraId="74444531">
      <w:pPr>
        <w:pStyle w:val="156"/>
        <w:spacing w:before="120" w:after="120" w:line="360" w:lineRule="auto"/>
        <w:ind w:firstLine="4800"/>
        <w:rPr>
          <w:rFonts w:hint="eastAsia" w:ascii="仿宋" w:hAnsi="仿宋" w:eastAsia="仿宋" w:cs="仿宋"/>
          <w:sz w:val="24"/>
          <w:szCs w:val="24"/>
        </w:rPr>
      </w:pPr>
    </w:p>
    <w:p w14:paraId="2C7837EA">
      <w:pPr>
        <w:pStyle w:val="156"/>
        <w:spacing w:before="120" w:after="120" w:line="360" w:lineRule="auto"/>
        <w:ind w:firstLine="4800"/>
        <w:rPr>
          <w:rFonts w:hint="eastAsia" w:ascii="仿宋" w:hAnsi="仿宋" w:eastAsia="仿宋" w:cs="仿宋"/>
          <w:sz w:val="24"/>
          <w:szCs w:val="24"/>
        </w:rPr>
      </w:pPr>
    </w:p>
    <w:p w14:paraId="194AA36C">
      <w:pPr>
        <w:pStyle w:val="156"/>
        <w:spacing w:before="120" w:after="120" w:line="360" w:lineRule="auto"/>
        <w:ind w:firstLine="4800"/>
        <w:rPr>
          <w:rFonts w:hint="eastAsia" w:ascii="仿宋" w:hAnsi="仿宋" w:eastAsia="仿宋" w:cs="仿宋"/>
          <w:sz w:val="24"/>
          <w:szCs w:val="24"/>
        </w:rPr>
      </w:pPr>
    </w:p>
    <w:p w14:paraId="3228EFF9">
      <w:pPr>
        <w:pStyle w:val="156"/>
        <w:spacing w:before="120" w:after="120" w:line="360" w:lineRule="auto"/>
        <w:ind w:firstLine="4800"/>
        <w:rPr>
          <w:rFonts w:hint="eastAsia" w:ascii="仿宋" w:hAnsi="仿宋" w:eastAsia="仿宋" w:cs="仿宋"/>
          <w:sz w:val="24"/>
          <w:szCs w:val="24"/>
        </w:rPr>
      </w:pPr>
    </w:p>
    <w:p w14:paraId="4FCE924C">
      <w:pPr>
        <w:pStyle w:val="156"/>
        <w:spacing w:before="120" w:after="120" w:line="360" w:lineRule="auto"/>
        <w:ind w:firstLine="4800"/>
        <w:rPr>
          <w:rFonts w:hint="eastAsia" w:ascii="仿宋" w:hAnsi="仿宋" w:eastAsia="仿宋" w:cs="仿宋"/>
          <w:sz w:val="24"/>
          <w:szCs w:val="24"/>
        </w:rPr>
      </w:pPr>
    </w:p>
    <w:p w14:paraId="4CDCBDD6">
      <w:pPr>
        <w:spacing w:before="145" w:after="145" w:line="360" w:lineRule="auto"/>
        <w:jc w:val="center"/>
        <w:outlineLvl w:val="0"/>
        <w:rPr>
          <w:rFonts w:hint="eastAsia" w:ascii="仿宋" w:hAnsi="仿宋" w:eastAsia="仿宋" w:cs="仿宋"/>
          <w:b/>
          <w:sz w:val="24"/>
        </w:rPr>
      </w:pPr>
      <w:r>
        <w:rPr>
          <w:rFonts w:hint="eastAsia" w:ascii="仿宋" w:hAnsi="仿宋" w:eastAsia="仿宋" w:cs="仿宋"/>
          <w:b/>
          <w:sz w:val="24"/>
        </w:rPr>
        <w:t>《*******合同》补充协议（合同附件）</w:t>
      </w:r>
    </w:p>
    <w:p w14:paraId="1E9EFAEA">
      <w:pPr>
        <w:pStyle w:val="156"/>
        <w:spacing w:before="120" w:after="120" w:line="360"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    如遇招标文件及合同未约定事项，双方可友好协商签订补充协议。</w:t>
      </w:r>
    </w:p>
    <w:p w14:paraId="06444AAA">
      <w:pPr>
        <w:pStyle w:val="41"/>
        <w:ind w:firstLine="480"/>
        <w:jc w:val="center"/>
        <w:rPr>
          <w:rFonts w:hint="eastAsia" w:ascii="仿宋" w:hAnsi="仿宋" w:eastAsia="仿宋" w:cs="仿宋"/>
          <w:b/>
          <w:sz w:val="24"/>
          <w:szCs w:val="24"/>
        </w:rPr>
      </w:pPr>
      <w:r>
        <w:rPr>
          <w:rFonts w:hint="eastAsia" w:ascii="仿宋" w:hAnsi="仿宋" w:eastAsia="仿宋" w:cs="仿宋"/>
          <w:bCs/>
          <w:sz w:val="24"/>
          <w:szCs w:val="24"/>
        </w:rPr>
        <w:br w:type="page" w:clear="all"/>
      </w:r>
      <w:r>
        <w:rPr>
          <w:rFonts w:hint="eastAsia" w:ascii="仿宋" w:hAnsi="仿宋" w:eastAsia="仿宋" w:cs="仿宋"/>
          <w:b/>
          <w:sz w:val="24"/>
          <w:szCs w:val="24"/>
        </w:rPr>
        <w:t>第六章 竞争性磋商文件格式及附件</w:t>
      </w:r>
    </w:p>
    <w:p w14:paraId="0CC1DC27">
      <w:pPr>
        <w:spacing w:line="360" w:lineRule="auto"/>
        <w:jc w:val="left"/>
        <w:rPr>
          <w:rFonts w:hint="eastAsia" w:ascii="仿宋" w:hAnsi="仿宋" w:eastAsia="仿宋" w:cs="仿宋"/>
          <w:sz w:val="24"/>
        </w:rPr>
      </w:pPr>
    </w:p>
    <w:p w14:paraId="5EB70065">
      <w:pPr>
        <w:spacing w:line="360" w:lineRule="auto"/>
        <w:jc w:val="left"/>
        <w:rPr>
          <w:rFonts w:hint="eastAsia" w:ascii="仿宋" w:hAnsi="仿宋" w:eastAsia="仿宋" w:cs="仿宋"/>
          <w:sz w:val="24"/>
        </w:rPr>
      </w:pPr>
    </w:p>
    <w:p w14:paraId="165D927C">
      <w:pPr>
        <w:spacing w:line="360" w:lineRule="auto"/>
        <w:jc w:val="left"/>
        <w:rPr>
          <w:rFonts w:hint="eastAsia" w:ascii="仿宋" w:hAnsi="仿宋" w:eastAsia="仿宋" w:cs="仿宋"/>
          <w:sz w:val="24"/>
        </w:rPr>
      </w:pPr>
    </w:p>
    <w:p w14:paraId="7AFB3EEB">
      <w:pPr>
        <w:spacing w:line="360" w:lineRule="auto"/>
        <w:jc w:val="left"/>
        <w:rPr>
          <w:rFonts w:hint="eastAsia" w:ascii="仿宋" w:hAnsi="仿宋" w:eastAsia="仿宋" w:cs="仿宋"/>
          <w:sz w:val="24"/>
        </w:rPr>
      </w:pPr>
    </w:p>
    <w:p w14:paraId="0125F149">
      <w:pPr>
        <w:spacing w:line="360" w:lineRule="auto"/>
        <w:jc w:val="left"/>
        <w:rPr>
          <w:rFonts w:hint="eastAsia" w:ascii="仿宋" w:hAnsi="仿宋" w:eastAsia="仿宋" w:cs="仿宋"/>
          <w:sz w:val="24"/>
        </w:rPr>
      </w:pPr>
    </w:p>
    <w:p w14:paraId="44A1C1AA">
      <w:pPr>
        <w:spacing w:line="360" w:lineRule="auto"/>
        <w:jc w:val="center"/>
        <w:rPr>
          <w:rFonts w:hint="eastAsia" w:ascii="仿宋" w:hAnsi="仿宋" w:eastAsia="仿宋" w:cs="仿宋"/>
          <w:b/>
          <w:sz w:val="24"/>
        </w:rPr>
      </w:pPr>
      <w:r>
        <w:rPr>
          <w:rFonts w:hint="eastAsia" w:ascii="仿宋" w:hAnsi="仿宋" w:eastAsia="仿宋" w:cs="仿宋"/>
          <w:b/>
          <w:sz w:val="24"/>
        </w:rPr>
        <w:t>竞争性磋商文件</w:t>
      </w:r>
    </w:p>
    <w:p w14:paraId="15BBB4A8">
      <w:pPr>
        <w:spacing w:line="360" w:lineRule="auto"/>
        <w:jc w:val="left"/>
        <w:rPr>
          <w:rFonts w:hint="eastAsia" w:ascii="仿宋" w:hAnsi="仿宋" w:eastAsia="仿宋" w:cs="仿宋"/>
          <w:sz w:val="24"/>
        </w:rPr>
      </w:pPr>
    </w:p>
    <w:p w14:paraId="4B4D0703">
      <w:pPr>
        <w:spacing w:line="360" w:lineRule="auto"/>
        <w:jc w:val="left"/>
        <w:rPr>
          <w:rFonts w:hint="eastAsia" w:ascii="仿宋" w:hAnsi="仿宋" w:eastAsia="仿宋" w:cs="仿宋"/>
          <w:sz w:val="24"/>
        </w:rPr>
      </w:pPr>
    </w:p>
    <w:p w14:paraId="3C073CC6">
      <w:pPr>
        <w:spacing w:line="360" w:lineRule="auto"/>
        <w:jc w:val="left"/>
        <w:rPr>
          <w:rFonts w:hint="eastAsia" w:ascii="仿宋" w:hAnsi="仿宋" w:eastAsia="仿宋" w:cs="仿宋"/>
          <w:sz w:val="24"/>
        </w:rPr>
      </w:pPr>
    </w:p>
    <w:p w14:paraId="7257D81E">
      <w:pPr>
        <w:spacing w:line="360" w:lineRule="auto"/>
        <w:jc w:val="left"/>
        <w:rPr>
          <w:rFonts w:hint="eastAsia" w:ascii="仿宋" w:hAnsi="仿宋" w:eastAsia="仿宋" w:cs="仿宋"/>
          <w:sz w:val="24"/>
        </w:rPr>
      </w:pPr>
    </w:p>
    <w:p w14:paraId="7F6DBAC7">
      <w:pPr>
        <w:spacing w:line="360" w:lineRule="auto"/>
        <w:jc w:val="left"/>
        <w:rPr>
          <w:rFonts w:hint="eastAsia" w:ascii="仿宋" w:hAnsi="仿宋" w:eastAsia="仿宋" w:cs="仿宋"/>
          <w:sz w:val="24"/>
        </w:rPr>
      </w:pPr>
    </w:p>
    <w:p w14:paraId="20C2D3A5">
      <w:pPr>
        <w:spacing w:line="360" w:lineRule="auto"/>
        <w:jc w:val="left"/>
        <w:rPr>
          <w:rFonts w:hint="eastAsia" w:ascii="仿宋" w:hAnsi="仿宋" w:eastAsia="仿宋" w:cs="仿宋"/>
          <w:b/>
          <w:sz w:val="24"/>
        </w:rPr>
      </w:pPr>
      <w:r>
        <w:rPr>
          <w:rFonts w:hint="eastAsia" w:ascii="仿宋" w:hAnsi="仿宋" w:eastAsia="仿宋" w:cs="仿宋"/>
          <w:b/>
          <w:sz w:val="24"/>
        </w:rPr>
        <w:t xml:space="preserve">         项 目 编号：</w:t>
      </w:r>
      <w:r>
        <w:rPr>
          <w:rFonts w:hint="eastAsia" w:ascii="仿宋" w:hAnsi="仿宋" w:eastAsia="仿宋" w:cs="仿宋"/>
          <w:b/>
          <w:sz w:val="24"/>
          <w:u w:val="single"/>
        </w:rPr>
        <w:t xml:space="preserve">                      </w:t>
      </w:r>
    </w:p>
    <w:p w14:paraId="70D248F6">
      <w:pPr>
        <w:spacing w:line="360" w:lineRule="auto"/>
        <w:jc w:val="left"/>
        <w:rPr>
          <w:rFonts w:hint="eastAsia" w:ascii="仿宋" w:hAnsi="仿宋" w:eastAsia="仿宋" w:cs="仿宋"/>
          <w:b/>
          <w:sz w:val="24"/>
        </w:rPr>
      </w:pPr>
      <w:r>
        <w:rPr>
          <w:rFonts w:hint="eastAsia" w:ascii="仿宋" w:hAnsi="仿宋" w:eastAsia="仿宋" w:cs="仿宋"/>
          <w:b/>
          <w:sz w:val="24"/>
        </w:rPr>
        <w:t xml:space="preserve">         项 目 名称：</w:t>
      </w:r>
      <w:r>
        <w:rPr>
          <w:rFonts w:hint="eastAsia" w:ascii="仿宋" w:hAnsi="仿宋" w:eastAsia="仿宋" w:cs="仿宋"/>
          <w:b/>
          <w:sz w:val="24"/>
          <w:u w:val="single"/>
        </w:rPr>
        <w:t xml:space="preserve">                      </w:t>
      </w:r>
    </w:p>
    <w:p w14:paraId="39A16810">
      <w:pPr>
        <w:spacing w:line="360" w:lineRule="auto"/>
        <w:jc w:val="left"/>
        <w:rPr>
          <w:rFonts w:hint="eastAsia" w:ascii="仿宋" w:hAnsi="仿宋" w:eastAsia="仿宋" w:cs="仿宋"/>
          <w:b/>
          <w:sz w:val="24"/>
        </w:rPr>
      </w:pPr>
    </w:p>
    <w:p w14:paraId="58FEDC0C">
      <w:pPr>
        <w:spacing w:line="360" w:lineRule="auto"/>
        <w:jc w:val="left"/>
        <w:rPr>
          <w:rFonts w:hint="eastAsia" w:ascii="仿宋" w:hAnsi="仿宋" w:eastAsia="仿宋" w:cs="仿宋"/>
          <w:b/>
          <w:sz w:val="24"/>
        </w:rPr>
      </w:pPr>
    </w:p>
    <w:p w14:paraId="62872CD9">
      <w:pPr>
        <w:spacing w:line="360" w:lineRule="auto"/>
        <w:jc w:val="left"/>
        <w:rPr>
          <w:rFonts w:hint="eastAsia" w:ascii="仿宋" w:hAnsi="仿宋" w:eastAsia="仿宋" w:cs="仿宋"/>
          <w:b/>
          <w:sz w:val="24"/>
        </w:rPr>
      </w:pPr>
    </w:p>
    <w:p w14:paraId="0A92167F">
      <w:pPr>
        <w:spacing w:line="360" w:lineRule="auto"/>
        <w:jc w:val="left"/>
        <w:rPr>
          <w:rFonts w:hint="eastAsia" w:ascii="仿宋" w:hAnsi="仿宋" w:eastAsia="仿宋" w:cs="仿宋"/>
          <w:b/>
          <w:sz w:val="24"/>
        </w:rPr>
      </w:pPr>
      <w:r>
        <w:rPr>
          <w:rFonts w:hint="eastAsia" w:ascii="仿宋" w:hAnsi="仿宋" w:eastAsia="仿宋" w:cs="仿宋"/>
          <w:b/>
          <w:sz w:val="24"/>
        </w:rPr>
        <w:t xml:space="preserve">         供应商名称 ：</w:t>
      </w:r>
      <w:r>
        <w:rPr>
          <w:rFonts w:hint="eastAsia" w:ascii="仿宋" w:hAnsi="仿宋" w:eastAsia="仿宋" w:cs="仿宋"/>
          <w:b/>
          <w:sz w:val="24"/>
          <w:u w:val="single"/>
        </w:rPr>
        <w:t xml:space="preserve">                      </w:t>
      </w:r>
    </w:p>
    <w:p w14:paraId="0F2E3BBE">
      <w:pPr>
        <w:spacing w:line="360" w:lineRule="auto"/>
        <w:jc w:val="left"/>
        <w:rPr>
          <w:rFonts w:hint="eastAsia" w:ascii="仿宋" w:hAnsi="仿宋" w:eastAsia="仿宋" w:cs="仿宋"/>
          <w:b/>
          <w:sz w:val="24"/>
          <w:u w:val="single"/>
        </w:rPr>
      </w:pPr>
      <w:r>
        <w:rPr>
          <w:rFonts w:hint="eastAsia" w:ascii="仿宋" w:hAnsi="仿宋" w:eastAsia="仿宋" w:cs="仿宋"/>
          <w:b/>
          <w:sz w:val="24"/>
        </w:rPr>
        <w:t xml:space="preserve">         日      期 ：</w:t>
      </w:r>
      <w:r>
        <w:rPr>
          <w:rFonts w:hint="eastAsia" w:ascii="仿宋" w:hAnsi="仿宋" w:eastAsia="仿宋" w:cs="仿宋"/>
          <w:b/>
          <w:sz w:val="24"/>
          <w:u w:val="single"/>
        </w:rPr>
        <w:t xml:space="preserve">                      </w:t>
      </w:r>
    </w:p>
    <w:p w14:paraId="19824A12">
      <w:pPr>
        <w:widowControl/>
        <w:spacing w:line="360" w:lineRule="auto"/>
        <w:jc w:val="center"/>
        <w:rPr>
          <w:rFonts w:hint="eastAsia" w:ascii="仿宋" w:hAnsi="仿宋" w:eastAsia="仿宋" w:cs="仿宋"/>
          <w:b/>
          <w:sz w:val="24"/>
          <w:u w:val="single"/>
        </w:rPr>
      </w:pPr>
    </w:p>
    <w:p w14:paraId="4FA174A1">
      <w:pPr>
        <w:widowControl/>
        <w:spacing w:line="360" w:lineRule="auto"/>
        <w:jc w:val="center"/>
        <w:rPr>
          <w:rFonts w:hint="eastAsia" w:ascii="仿宋" w:hAnsi="仿宋" w:eastAsia="仿宋" w:cs="仿宋"/>
          <w:b/>
          <w:sz w:val="24"/>
        </w:rPr>
      </w:pPr>
    </w:p>
    <w:p w14:paraId="1DE23D2E">
      <w:pPr>
        <w:widowControl/>
        <w:jc w:val="left"/>
        <w:rPr>
          <w:rFonts w:hint="eastAsia" w:ascii="仿宋" w:hAnsi="仿宋" w:eastAsia="仿宋" w:cs="仿宋"/>
          <w:b/>
          <w:sz w:val="24"/>
        </w:rPr>
      </w:pPr>
    </w:p>
    <w:p w14:paraId="10580798">
      <w:pPr>
        <w:pStyle w:val="20"/>
        <w:ind w:left="1260"/>
        <w:rPr>
          <w:rFonts w:hint="eastAsia" w:ascii="仿宋" w:hAnsi="仿宋" w:eastAsia="仿宋" w:cs="仿宋"/>
          <w:b/>
          <w:sz w:val="24"/>
        </w:rPr>
      </w:pPr>
    </w:p>
    <w:p w14:paraId="32B983AC">
      <w:pPr>
        <w:rPr>
          <w:rFonts w:hint="eastAsia" w:ascii="仿宋" w:hAnsi="仿宋" w:eastAsia="仿宋" w:cs="仿宋"/>
          <w:b/>
          <w:sz w:val="24"/>
        </w:rPr>
      </w:pPr>
    </w:p>
    <w:p w14:paraId="75CA20F2">
      <w:pPr>
        <w:pStyle w:val="20"/>
        <w:ind w:left="1260"/>
        <w:rPr>
          <w:rFonts w:hint="eastAsia" w:ascii="仿宋" w:hAnsi="仿宋" w:eastAsia="仿宋" w:cs="仿宋"/>
          <w:b/>
          <w:sz w:val="24"/>
        </w:rPr>
      </w:pPr>
    </w:p>
    <w:p w14:paraId="0BCB891E">
      <w:pPr>
        <w:rPr>
          <w:rFonts w:hint="eastAsia" w:ascii="仿宋" w:hAnsi="仿宋" w:eastAsia="仿宋" w:cs="仿宋"/>
          <w:b/>
          <w:sz w:val="24"/>
        </w:rPr>
      </w:pPr>
    </w:p>
    <w:p w14:paraId="327A9C06">
      <w:pPr>
        <w:pStyle w:val="20"/>
        <w:ind w:left="1260"/>
        <w:rPr>
          <w:rFonts w:hint="eastAsia" w:ascii="仿宋" w:hAnsi="仿宋" w:eastAsia="仿宋" w:cs="仿宋"/>
          <w:b/>
          <w:sz w:val="24"/>
        </w:rPr>
      </w:pPr>
    </w:p>
    <w:p w14:paraId="60A32CAC">
      <w:pPr>
        <w:rPr>
          <w:rFonts w:hint="eastAsia" w:ascii="仿宋" w:hAnsi="仿宋" w:eastAsia="仿宋" w:cs="仿宋"/>
          <w:b/>
          <w:sz w:val="24"/>
        </w:rPr>
      </w:pPr>
    </w:p>
    <w:p w14:paraId="317ECEFC">
      <w:pPr>
        <w:pStyle w:val="20"/>
        <w:ind w:left="1260"/>
        <w:rPr>
          <w:rFonts w:hint="eastAsia" w:ascii="仿宋" w:hAnsi="仿宋" w:eastAsia="仿宋" w:cs="仿宋"/>
          <w:b/>
          <w:sz w:val="24"/>
        </w:rPr>
      </w:pPr>
    </w:p>
    <w:p w14:paraId="7E114C28">
      <w:pPr>
        <w:rPr>
          <w:rFonts w:hint="eastAsia" w:ascii="仿宋" w:hAnsi="仿宋" w:eastAsia="仿宋" w:cs="仿宋"/>
          <w:b/>
          <w:sz w:val="24"/>
        </w:rPr>
      </w:pPr>
    </w:p>
    <w:p w14:paraId="08444B5E">
      <w:pPr>
        <w:pStyle w:val="20"/>
        <w:ind w:left="1260"/>
        <w:rPr>
          <w:rFonts w:hint="eastAsia" w:ascii="仿宋" w:hAnsi="仿宋" w:eastAsia="仿宋" w:cs="仿宋"/>
          <w:b/>
          <w:sz w:val="24"/>
        </w:rPr>
      </w:pPr>
    </w:p>
    <w:p w14:paraId="3E83DB34">
      <w:pPr>
        <w:rPr>
          <w:rFonts w:hint="eastAsia" w:ascii="仿宋" w:hAnsi="仿宋" w:eastAsia="仿宋" w:cs="仿宋"/>
          <w:b/>
          <w:sz w:val="24"/>
        </w:rPr>
      </w:pPr>
    </w:p>
    <w:p w14:paraId="53492F8B">
      <w:pPr>
        <w:widowControl/>
        <w:spacing w:line="360" w:lineRule="auto"/>
        <w:rPr>
          <w:rFonts w:hint="eastAsia" w:ascii="仿宋" w:hAnsi="仿宋" w:eastAsia="仿宋" w:cs="仿宋"/>
          <w:b/>
          <w:sz w:val="24"/>
        </w:rPr>
      </w:pPr>
    </w:p>
    <w:p w14:paraId="66624A5B">
      <w:pPr>
        <w:widowControl/>
        <w:spacing w:line="360" w:lineRule="auto"/>
        <w:jc w:val="center"/>
        <w:rPr>
          <w:rFonts w:hint="eastAsia" w:ascii="仿宋" w:hAnsi="仿宋" w:eastAsia="仿宋" w:cs="仿宋"/>
          <w:b/>
          <w:sz w:val="24"/>
        </w:rPr>
      </w:pPr>
      <w:r>
        <w:rPr>
          <w:rFonts w:hint="eastAsia" w:ascii="仿宋" w:hAnsi="仿宋" w:eastAsia="仿宋" w:cs="仿宋"/>
          <w:b/>
          <w:sz w:val="24"/>
        </w:rPr>
        <w:t>目录</w:t>
      </w:r>
    </w:p>
    <w:p w14:paraId="7511F21C">
      <w:pPr>
        <w:widowControl/>
        <w:spacing w:line="360" w:lineRule="auto"/>
        <w:jc w:val="center"/>
        <w:rPr>
          <w:rFonts w:hint="eastAsia" w:ascii="仿宋" w:hAnsi="仿宋" w:eastAsia="仿宋" w:cs="仿宋"/>
          <w:sz w:val="24"/>
        </w:rPr>
      </w:pPr>
      <w:r>
        <w:rPr>
          <w:rFonts w:hint="eastAsia" w:ascii="仿宋" w:hAnsi="仿宋" w:eastAsia="仿宋" w:cs="仿宋"/>
          <w:sz w:val="24"/>
        </w:rPr>
        <w:t>注：供应商根据附件顺序编制投标文件并制作目录（须生成页码）</w:t>
      </w:r>
    </w:p>
    <w:p w14:paraId="18D05341">
      <w:pPr>
        <w:pStyle w:val="31"/>
        <w:rPr>
          <w:rFonts w:hint="eastAsia" w:ascii="仿宋" w:hAnsi="仿宋" w:eastAsia="仿宋" w:cs="仿宋"/>
          <w:sz w:val="24"/>
        </w:rPr>
      </w:pPr>
    </w:p>
    <w:p w14:paraId="15CE6346">
      <w:pPr>
        <w:pStyle w:val="32"/>
        <w:rPr>
          <w:rFonts w:hint="eastAsia" w:ascii="仿宋" w:hAnsi="仿宋" w:eastAsia="仿宋" w:cs="仿宋"/>
          <w:sz w:val="24"/>
          <w:szCs w:val="24"/>
        </w:rPr>
      </w:pPr>
    </w:p>
    <w:p w14:paraId="69409F96">
      <w:pPr>
        <w:rPr>
          <w:rFonts w:hint="eastAsia" w:ascii="仿宋" w:hAnsi="仿宋" w:eastAsia="仿宋" w:cs="仿宋"/>
          <w:sz w:val="24"/>
        </w:rPr>
      </w:pPr>
    </w:p>
    <w:p w14:paraId="0874094D">
      <w:pPr>
        <w:pStyle w:val="31"/>
        <w:rPr>
          <w:rFonts w:hint="eastAsia" w:ascii="仿宋" w:hAnsi="仿宋" w:eastAsia="仿宋" w:cs="仿宋"/>
          <w:sz w:val="24"/>
        </w:rPr>
      </w:pPr>
    </w:p>
    <w:p w14:paraId="07E9B9C0">
      <w:pPr>
        <w:pStyle w:val="32"/>
        <w:rPr>
          <w:rFonts w:hint="eastAsia" w:ascii="仿宋" w:hAnsi="仿宋" w:eastAsia="仿宋" w:cs="仿宋"/>
          <w:sz w:val="24"/>
          <w:szCs w:val="24"/>
        </w:rPr>
      </w:pPr>
    </w:p>
    <w:p w14:paraId="3F4BD53B">
      <w:pPr>
        <w:rPr>
          <w:rFonts w:hint="eastAsia" w:ascii="仿宋" w:hAnsi="仿宋" w:eastAsia="仿宋" w:cs="仿宋"/>
          <w:sz w:val="24"/>
        </w:rPr>
      </w:pPr>
    </w:p>
    <w:p w14:paraId="3E40119A">
      <w:pPr>
        <w:pStyle w:val="31"/>
        <w:rPr>
          <w:rFonts w:hint="eastAsia" w:ascii="仿宋" w:hAnsi="仿宋" w:eastAsia="仿宋" w:cs="仿宋"/>
          <w:sz w:val="24"/>
        </w:rPr>
      </w:pPr>
    </w:p>
    <w:p w14:paraId="2D53C05F">
      <w:pPr>
        <w:pStyle w:val="32"/>
        <w:rPr>
          <w:rFonts w:hint="eastAsia" w:ascii="仿宋" w:hAnsi="仿宋" w:eastAsia="仿宋" w:cs="仿宋"/>
          <w:sz w:val="24"/>
          <w:szCs w:val="24"/>
        </w:rPr>
      </w:pPr>
    </w:p>
    <w:p w14:paraId="492547C5">
      <w:pPr>
        <w:rPr>
          <w:rFonts w:hint="eastAsia" w:ascii="仿宋" w:hAnsi="仿宋" w:eastAsia="仿宋" w:cs="仿宋"/>
          <w:sz w:val="24"/>
        </w:rPr>
      </w:pPr>
    </w:p>
    <w:p w14:paraId="6F577CE3">
      <w:pPr>
        <w:pStyle w:val="31"/>
        <w:rPr>
          <w:rFonts w:hint="eastAsia" w:ascii="仿宋" w:hAnsi="仿宋" w:eastAsia="仿宋" w:cs="仿宋"/>
          <w:sz w:val="24"/>
        </w:rPr>
      </w:pPr>
    </w:p>
    <w:p w14:paraId="28D1AD15">
      <w:pPr>
        <w:pStyle w:val="32"/>
        <w:rPr>
          <w:rFonts w:hint="eastAsia" w:ascii="仿宋" w:hAnsi="仿宋" w:eastAsia="仿宋" w:cs="仿宋"/>
          <w:sz w:val="24"/>
          <w:szCs w:val="24"/>
        </w:rPr>
      </w:pPr>
    </w:p>
    <w:p w14:paraId="2B3AFAFE">
      <w:pPr>
        <w:rPr>
          <w:rFonts w:hint="eastAsia" w:ascii="仿宋" w:hAnsi="仿宋" w:eastAsia="仿宋" w:cs="仿宋"/>
          <w:sz w:val="24"/>
        </w:rPr>
      </w:pPr>
    </w:p>
    <w:p w14:paraId="5630323A">
      <w:pPr>
        <w:pStyle w:val="31"/>
        <w:rPr>
          <w:rFonts w:hint="eastAsia" w:ascii="仿宋" w:hAnsi="仿宋" w:eastAsia="仿宋" w:cs="仿宋"/>
          <w:sz w:val="24"/>
        </w:rPr>
      </w:pPr>
    </w:p>
    <w:p w14:paraId="44054539">
      <w:pPr>
        <w:pStyle w:val="32"/>
        <w:rPr>
          <w:rFonts w:hint="eastAsia" w:ascii="仿宋" w:hAnsi="仿宋" w:eastAsia="仿宋" w:cs="仿宋"/>
          <w:sz w:val="24"/>
          <w:szCs w:val="24"/>
        </w:rPr>
      </w:pPr>
    </w:p>
    <w:p w14:paraId="3C0F39DE">
      <w:pPr>
        <w:rPr>
          <w:rFonts w:hint="eastAsia" w:ascii="仿宋" w:hAnsi="仿宋" w:eastAsia="仿宋" w:cs="仿宋"/>
          <w:sz w:val="24"/>
        </w:rPr>
      </w:pPr>
    </w:p>
    <w:p w14:paraId="1570B63A">
      <w:pPr>
        <w:pStyle w:val="31"/>
        <w:rPr>
          <w:rFonts w:hint="eastAsia" w:ascii="仿宋" w:hAnsi="仿宋" w:eastAsia="仿宋" w:cs="仿宋"/>
          <w:sz w:val="24"/>
        </w:rPr>
      </w:pPr>
    </w:p>
    <w:p w14:paraId="482847D2">
      <w:pPr>
        <w:pStyle w:val="32"/>
        <w:rPr>
          <w:rFonts w:hint="eastAsia" w:ascii="仿宋" w:hAnsi="仿宋" w:eastAsia="仿宋" w:cs="仿宋"/>
          <w:sz w:val="24"/>
          <w:szCs w:val="24"/>
        </w:rPr>
      </w:pPr>
    </w:p>
    <w:p w14:paraId="587143D5">
      <w:pPr>
        <w:rPr>
          <w:rFonts w:hint="eastAsia" w:ascii="仿宋" w:hAnsi="仿宋" w:eastAsia="仿宋" w:cs="仿宋"/>
          <w:sz w:val="24"/>
        </w:rPr>
      </w:pPr>
    </w:p>
    <w:p w14:paraId="290EC8E7">
      <w:pPr>
        <w:pStyle w:val="31"/>
        <w:rPr>
          <w:rFonts w:hint="eastAsia" w:ascii="仿宋" w:hAnsi="仿宋" w:eastAsia="仿宋" w:cs="仿宋"/>
          <w:sz w:val="24"/>
        </w:rPr>
      </w:pPr>
    </w:p>
    <w:p w14:paraId="6242D0D3">
      <w:pPr>
        <w:pStyle w:val="32"/>
        <w:rPr>
          <w:rFonts w:hint="eastAsia" w:ascii="仿宋" w:hAnsi="仿宋" w:eastAsia="仿宋" w:cs="仿宋"/>
          <w:sz w:val="24"/>
          <w:szCs w:val="24"/>
        </w:rPr>
      </w:pPr>
    </w:p>
    <w:p w14:paraId="23872C9E">
      <w:pPr>
        <w:rPr>
          <w:rFonts w:hint="eastAsia" w:ascii="仿宋" w:hAnsi="仿宋" w:eastAsia="仿宋" w:cs="仿宋"/>
          <w:sz w:val="24"/>
        </w:rPr>
      </w:pPr>
    </w:p>
    <w:p w14:paraId="6AFCFB29">
      <w:pPr>
        <w:pStyle w:val="31"/>
        <w:rPr>
          <w:rFonts w:hint="eastAsia" w:ascii="仿宋" w:hAnsi="仿宋" w:eastAsia="仿宋" w:cs="仿宋"/>
          <w:sz w:val="24"/>
        </w:rPr>
      </w:pPr>
    </w:p>
    <w:p w14:paraId="7333BF3D">
      <w:pPr>
        <w:pStyle w:val="32"/>
        <w:rPr>
          <w:rFonts w:hint="eastAsia" w:ascii="仿宋" w:hAnsi="仿宋" w:eastAsia="仿宋" w:cs="仿宋"/>
          <w:sz w:val="24"/>
          <w:szCs w:val="24"/>
        </w:rPr>
      </w:pPr>
    </w:p>
    <w:p w14:paraId="1F0DB1A5">
      <w:pPr>
        <w:rPr>
          <w:rFonts w:hint="eastAsia" w:ascii="仿宋" w:hAnsi="仿宋" w:eastAsia="仿宋" w:cs="仿宋"/>
          <w:sz w:val="24"/>
        </w:rPr>
      </w:pPr>
    </w:p>
    <w:p w14:paraId="44989000">
      <w:pPr>
        <w:pStyle w:val="31"/>
        <w:rPr>
          <w:rFonts w:hint="eastAsia" w:ascii="仿宋" w:hAnsi="仿宋" w:eastAsia="仿宋" w:cs="仿宋"/>
          <w:sz w:val="24"/>
        </w:rPr>
      </w:pPr>
    </w:p>
    <w:p w14:paraId="2D58BC67">
      <w:pPr>
        <w:pStyle w:val="32"/>
        <w:rPr>
          <w:rFonts w:hint="eastAsia" w:ascii="仿宋" w:hAnsi="仿宋" w:eastAsia="仿宋" w:cs="仿宋"/>
          <w:sz w:val="24"/>
          <w:szCs w:val="24"/>
        </w:rPr>
      </w:pPr>
    </w:p>
    <w:p w14:paraId="71F9D330">
      <w:pPr>
        <w:rPr>
          <w:rFonts w:hint="eastAsia" w:ascii="仿宋" w:hAnsi="仿宋" w:eastAsia="仿宋" w:cs="仿宋"/>
          <w:sz w:val="24"/>
        </w:rPr>
      </w:pPr>
    </w:p>
    <w:p w14:paraId="454C081F">
      <w:pPr>
        <w:pStyle w:val="31"/>
        <w:rPr>
          <w:rFonts w:hint="eastAsia" w:ascii="仿宋" w:hAnsi="仿宋" w:eastAsia="仿宋" w:cs="仿宋"/>
          <w:sz w:val="24"/>
        </w:rPr>
      </w:pPr>
    </w:p>
    <w:p w14:paraId="131DE12F">
      <w:pPr>
        <w:pStyle w:val="32"/>
        <w:rPr>
          <w:rFonts w:hint="eastAsia" w:ascii="仿宋" w:hAnsi="仿宋" w:eastAsia="仿宋" w:cs="仿宋"/>
          <w:sz w:val="24"/>
          <w:szCs w:val="24"/>
        </w:rPr>
      </w:pPr>
    </w:p>
    <w:p w14:paraId="0BEC9B54">
      <w:pPr>
        <w:rPr>
          <w:rFonts w:hint="eastAsia" w:ascii="仿宋" w:hAnsi="仿宋" w:eastAsia="仿宋" w:cs="仿宋"/>
          <w:sz w:val="24"/>
        </w:rPr>
      </w:pPr>
    </w:p>
    <w:p w14:paraId="4DF51A46">
      <w:pPr>
        <w:pStyle w:val="31"/>
        <w:rPr>
          <w:rFonts w:hint="eastAsia" w:ascii="仿宋" w:hAnsi="仿宋" w:eastAsia="仿宋" w:cs="仿宋"/>
          <w:sz w:val="24"/>
        </w:rPr>
      </w:pPr>
    </w:p>
    <w:p w14:paraId="32EAEE94">
      <w:pPr>
        <w:pStyle w:val="32"/>
        <w:rPr>
          <w:rFonts w:hint="eastAsia" w:ascii="仿宋" w:hAnsi="仿宋" w:eastAsia="仿宋" w:cs="仿宋"/>
          <w:sz w:val="24"/>
          <w:szCs w:val="24"/>
        </w:rPr>
      </w:pPr>
    </w:p>
    <w:p w14:paraId="68B0CA1D">
      <w:pPr>
        <w:rPr>
          <w:rFonts w:hint="eastAsia" w:ascii="仿宋" w:hAnsi="仿宋" w:eastAsia="仿宋" w:cs="仿宋"/>
          <w:sz w:val="24"/>
        </w:rPr>
      </w:pPr>
    </w:p>
    <w:p w14:paraId="2E0D45C8">
      <w:pPr>
        <w:pStyle w:val="31"/>
        <w:rPr>
          <w:rFonts w:hint="eastAsia" w:ascii="仿宋" w:hAnsi="仿宋" w:eastAsia="仿宋" w:cs="仿宋"/>
          <w:sz w:val="24"/>
        </w:rPr>
      </w:pPr>
    </w:p>
    <w:p w14:paraId="54B30CE7">
      <w:pPr>
        <w:pStyle w:val="32"/>
        <w:rPr>
          <w:rFonts w:hint="eastAsia" w:ascii="仿宋" w:hAnsi="仿宋" w:eastAsia="仿宋" w:cs="仿宋"/>
          <w:sz w:val="24"/>
          <w:szCs w:val="24"/>
        </w:rPr>
      </w:pPr>
    </w:p>
    <w:p w14:paraId="0CBB2C74">
      <w:pPr>
        <w:rPr>
          <w:rFonts w:hint="eastAsia" w:ascii="仿宋" w:hAnsi="仿宋" w:eastAsia="仿宋" w:cs="仿宋"/>
          <w:sz w:val="24"/>
        </w:rPr>
      </w:pPr>
    </w:p>
    <w:p w14:paraId="10B0C33A">
      <w:pPr>
        <w:pStyle w:val="127"/>
        <w:ind w:firstLine="480"/>
        <w:rPr>
          <w:rFonts w:hint="eastAsia" w:ascii="仿宋" w:hAnsi="仿宋" w:eastAsia="仿宋" w:cs="仿宋"/>
          <w:sz w:val="24"/>
          <w:szCs w:val="24"/>
        </w:rPr>
      </w:pPr>
    </w:p>
    <w:p w14:paraId="2399EAC5">
      <w:pPr>
        <w:pStyle w:val="127"/>
        <w:ind w:firstLine="480"/>
        <w:rPr>
          <w:rFonts w:hint="eastAsia" w:ascii="仿宋" w:hAnsi="仿宋" w:eastAsia="仿宋" w:cs="仿宋"/>
          <w:sz w:val="24"/>
          <w:szCs w:val="24"/>
        </w:rPr>
      </w:pPr>
    </w:p>
    <w:p w14:paraId="63738E2C">
      <w:pPr>
        <w:pStyle w:val="127"/>
        <w:ind w:firstLine="480"/>
        <w:rPr>
          <w:rFonts w:hint="eastAsia" w:ascii="仿宋" w:hAnsi="仿宋" w:eastAsia="仿宋" w:cs="仿宋"/>
          <w:sz w:val="24"/>
          <w:szCs w:val="24"/>
        </w:rPr>
      </w:pPr>
    </w:p>
    <w:p w14:paraId="25FDD2F9">
      <w:pPr>
        <w:pStyle w:val="127"/>
        <w:ind w:firstLine="480"/>
        <w:rPr>
          <w:rFonts w:hint="eastAsia" w:ascii="仿宋" w:hAnsi="仿宋" w:eastAsia="仿宋" w:cs="仿宋"/>
          <w:sz w:val="24"/>
          <w:szCs w:val="24"/>
        </w:rPr>
      </w:pPr>
    </w:p>
    <w:p w14:paraId="6CF20632">
      <w:pPr>
        <w:pStyle w:val="127"/>
        <w:ind w:firstLine="480"/>
        <w:rPr>
          <w:rFonts w:hint="eastAsia" w:ascii="仿宋" w:hAnsi="仿宋" w:eastAsia="仿宋" w:cs="仿宋"/>
          <w:sz w:val="24"/>
          <w:szCs w:val="24"/>
        </w:rPr>
      </w:pPr>
    </w:p>
    <w:p w14:paraId="49A4F9FF">
      <w:pPr>
        <w:rPr>
          <w:rFonts w:hint="eastAsia" w:ascii="仿宋" w:hAnsi="仿宋" w:eastAsia="仿宋" w:cs="仿宋"/>
          <w:sz w:val="24"/>
        </w:rPr>
      </w:pPr>
    </w:p>
    <w:p w14:paraId="5A094442">
      <w:pPr>
        <w:widowControl/>
        <w:jc w:val="left"/>
        <w:rPr>
          <w:rFonts w:hint="eastAsia" w:ascii="仿宋" w:hAnsi="仿宋" w:eastAsia="仿宋" w:cs="仿宋"/>
          <w:b/>
          <w:sz w:val="24"/>
        </w:rPr>
      </w:pPr>
    </w:p>
    <w:p w14:paraId="5C16BDFD">
      <w:pPr>
        <w:widowControl/>
        <w:jc w:val="left"/>
        <w:rPr>
          <w:rFonts w:hint="eastAsia" w:ascii="仿宋" w:hAnsi="仿宋" w:eastAsia="仿宋" w:cs="仿宋"/>
          <w:b/>
          <w:sz w:val="24"/>
        </w:rPr>
      </w:pPr>
    </w:p>
    <w:p w14:paraId="1C0A43AC">
      <w:pPr>
        <w:widowControl/>
        <w:jc w:val="left"/>
        <w:rPr>
          <w:rFonts w:hint="eastAsia" w:ascii="仿宋" w:hAnsi="仿宋" w:eastAsia="仿宋" w:cs="仿宋"/>
          <w:b/>
          <w:sz w:val="24"/>
        </w:rPr>
      </w:pPr>
    </w:p>
    <w:p w14:paraId="5F3892DA">
      <w:pPr>
        <w:widowControl/>
        <w:jc w:val="left"/>
        <w:rPr>
          <w:rFonts w:hint="eastAsia" w:ascii="仿宋" w:hAnsi="仿宋" w:eastAsia="仿宋" w:cs="仿宋"/>
          <w:sz w:val="24"/>
        </w:rPr>
      </w:pPr>
      <w:r>
        <w:rPr>
          <w:rFonts w:hint="eastAsia" w:ascii="仿宋" w:hAnsi="仿宋" w:eastAsia="仿宋" w:cs="仿宋"/>
          <w:b/>
          <w:sz w:val="24"/>
        </w:rPr>
        <w:br w:type="page"/>
      </w:r>
      <w:r>
        <w:rPr>
          <w:rFonts w:hint="eastAsia" w:ascii="仿宋" w:hAnsi="仿宋" w:eastAsia="仿宋" w:cs="仿宋"/>
          <w:b/>
          <w:sz w:val="24"/>
        </w:rPr>
        <w:t>一 磋商申请及声明格式</w:t>
      </w:r>
    </w:p>
    <w:p w14:paraId="110C99F2">
      <w:pPr>
        <w:widowControl/>
        <w:spacing w:line="360" w:lineRule="auto"/>
        <w:jc w:val="center"/>
        <w:rPr>
          <w:rFonts w:hint="eastAsia" w:ascii="仿宋" w:hAnsi="仿宋" w:eastAsia="仿宋" w:cs="仿宋"/>
          <w:b/>
          <w:sz w:val="24"/>
        </w:rPr>
      </w:pPr>
      <w:r>
        <w:rPr>
          <w:rFonts w:hint="eastAsia" w:ascii="仿宋" w:hAnsi="仿宋" w:eastAsia="仿宋" w:cs="仿宋"/>
          <w:b/>
          <w:sz w:val="24"/>
        </w:rPr>
        <w:t>磋商申请及声明</w:t>
      </w:r>
    </w:p>
    <w:p w14:paraId="2D8AA6DC">
      <w:pPr>
        <w:widowControl/>
        <w:spacing w:line="360" w:lineRule="auto"/>
        <w:jc w:val="lef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EA6901B">
      <w:pPr>
        <w:widowControl/>
        <w:spacing w:line="360" w:lineRule="auto"/>
        <w:jc w:val="left"/>
        <w:rPr>
          <w:rFonts w:hint="eastAsia" w:ascii="仿宋" w:hAnsi="仿宋" w:eastAsia="仿宋" w:cs="仿宋"/>
          <w:b/>
          <w:sz w:val="24"/>
          <w:u w:val="single"/>
        </w:rPr>
      </w:pPr>
      <w:r>
        <w:rPr>
          <w:rFonts w:hint="eastAsia" w:ascii="仿宋" w:hAnsi="仿宋" w:eastAsia="仿宋" w:cs="仿宋"/>
          <w:sz w:val="24"/>
        </w:rPr>
        <w:t xml:space="preserve">    根据贵方</w:t>
      </w:r>
      <w:r>
        <w:rPr>
          <w:rFonts w:hint="eastAsia" w:ascii="仿宋" w:hAnsi="仿宋" w:eastAsia="仿宋" w:cs="仿宋"/>
          <w:b/>
          <w:sz w:val="24"/>
          <w:u w:val="single"/>
        </w:rPr>
        <w:t xml:space="preserve">                                </w:t>
      </w:r>
      <w:r>
        <w:rPr>
          <w:rFonts w:hint="eastAsia" w:ascii="仿宋" w:hAnsi="仿宋" w:eastAsia="仿宋" w:cs="仿宋"/>
          <w:sz w:val="24"/>
        </w:rPr>
        <w:t>（项目名称）</w:t>
      </w:r>
      <w:r>
        <w:rPr>
          <w:rFonts w:hint="eastAsia" w:ascii="仿宋" w:hAnsi="仿宋" w:eastAsia="仿宋" w:cs="仿宋"/>
          <w:b/>
          <w:sz w:val="24"/>
          <w:u w:val="single"/>
        </w:rPr>
        <w:t xml:space="preserve">                </w:t>
      </w:r>
      <w:r>
        <w:rPr>
          <w:rFonts w:hint="eastAsia" w:ascii="仿宋" w:hAnsi="仿宋" w:eastAsia="仿宋" w:cs="仿宋"/>
          <w:sz w:val="24"/>
        </w:rPr>
        <w:t xml:space="preserve">（项目编号）磋商邀请，正式授权下述签字人 </w:t>
      </w:r>
      <w:r>
        <w:rPr>
          <w:rFonts w:hint="eastAsia" w:ascii="仿宋" w:hAnsi="仿宋" w:eastAsia="仿宋" w:cs="仿宋"/>
          <w:sz w:val="24"/>
          <w:u w:val="single"/>
        </w:rPr>
        <w:t xml:space="preserve">             </w:t>
      </w:r>
      <w:r>
        <w:rPr>
          <w:rFonts w:hint="eastAsia" w:ascii="仿宋" w:hAnsi="仿宋" w:eastAsia="仿宋" w:cs="仿宋"/>
          <w:sz w:val="24"/>
        </w:rPr>
        <w:t xml:space="preserve"> （姓名和职务）代表投标人 </w:t>
      </w:r>
      <w:r>
        <w:rPr>
          <w:rFonts w:hint="eastAsia" w:ascii="仿宋" w:hAnsi="仿宋" w:eastAsia="仿宋" w:cs="仿宋"/>
          <w:sz w:val="24"/>
          <w:u w:val="single"/>
        </w:rPr>
        <w:t xml:space="preserve">             </w:t>
      </w:r>
      <w:r>
        <w:rPr>
          <w:rFonts w:hint="eastAsia" w:ascii="仿宋" w:hAnsi="仿宋" w:eastAsia="仿宋" w:cs="仿宋"/>
          <w:sz w:val="24"/>
        </w:rPr>
        <w:t xml:space="preserve">（投标人名称），提交响应性文件并参加磋商。  </w:t>
      </w:r>
    </w:p>
    <w:p w14:paraId="135663F0">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据此函，签字人兹宣布声明和承诺如下：</w:t>
      </w:r>
    </w:p>
    <w:p w14:paraId="666E3405">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1、我们同意并向贵方提供了与本次采购活动有关的所有证据和资料。</w:t>
      </w:r>
    </w:p>
    <w:p w14:paraId="2AAE556B">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2、按招标要求，我们的投标总报价为人民币（大写）</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元），服务期</w:t>
      </w:r>
      <w:r>
        <w:rPr>
          <w:rFonts w:hint="eastAsia" w:ascii="仿宋" w:hAnsi="仿宋" w:eastAsia="仿宋" w:cs="仿宋"/>
          <w:sz w:val="24"/>
          <w:u w:val="single"/>
        </w:rPr>
        <w:t xml:space="preserve">        </w:t>
      </w:r>
      <w:r>
        <w:rPr>
          <w:rFonts w:hint="eastAsia" w:ascii="仿宋" w:hAnsi="仿宋" w:eastAsia="仿宋" w:cs="仿宋"/>
          <w:sz w:val="24"/>
        </w:rPr>
        <w:t>。</w:t>
      </w:r>
    </w:p>
    <w:p w14:paraId="5827B977">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3、我们已详细审核全部磋商文件及其有效补充文件，我们放弃对磋商文件任何误解的权利，提交响应文件后，</w:t>
      </w:r>
      <w:r>
        <w:rPr>
          <w:rFonts w:hint="eastAsia" w:ascii="仿宋" w:hAnsi="仿宋" w:eastAsia="仿宋" w:cs="仿宋"/>
          <w:b/>
          <w:sz w:val="24"/>
        </w:rPr>
        <w:t>不对磋商文件本身提出质疑</w:t>
      </w:r>
      <w:r>
        <w:rPr>
          <w:rFonts w:hint="eastAsia" w:ascii="仿宋" w:hAnsi="仿宋" w:eastAsia="仿宋" w:cs="仿宋"/>
          <w:sz w:val="24"/>
        </w:rPr>
        <w:t>。否则，属于不诚信和故意扰乱政府采购活动行为，我们将无条件接受处罚。</w:t>
      </w:r>
    </w:p>
    <w:p w14:paraId="5F7DB098">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4、我们同意从规定的开标日期起遵循本响应文件，并在规定的投标有效期期满之前均具有约束力。</w:t>
      </w:r>
    </w:p>
    <w:p w14:paraId="4D2EC4CF">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5、一旦我方中标，我方将根据磋商文件的规定严格履行合同，并保证于承诺的时间完成服务的启动/集成、调试等服务，交付采购人验收、使用。</w:t>
      </w:r>
    </w:p>
    <w:p w14:paraId="3AA859A1">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6、我方决不提供虚假材料谋取中标、决不采取不正当手段诋毁、排挤其他供应商、决不与采购人、其他供应商或者代理人恶意串通、决不向采购人、代理人工作人员和磋商小组进行商业贿赂、决不在采购过程中与采购人进行协商磋商、决不拒绝有关部门监督检查或提供虚假情况，如有违反，无条件接受相关管理部门的处罚。</w:t>
      </w:r>
    </w:p>
    <w:p w14:paraId="0AD7AA49">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7、与本投标有关的正式联系方式为：</w:t>
      </w:r>
    </w:p>
    <w:p w14:paraId="09A86050">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地 址：</w:t>
      </w:r>
      <w:r>
        <w:rPr>
          <w:rFonts w:hint="eastAsia" w:ascii="仿宋" w:hAnsi="仿宋" w:eastAsia="仿宋" w:cs="仿宋"/>
          <w:sz w:val="24"/>
          <w:u w:val="single"/>
        </w:rPr>
        <w:t xml:space="preserve">                               </w:t>
      </w:r>
    </w:p>
    <w:p w14:paraId="38F3DDB2">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电 话：</w:t>
      </w:r>
      <w:r>
        <w:rPr>
          <w:rFonts w:hint="eastAsia" w:ascii="仿宋" w:hAnsi="仿宋" w:eastAsia="仿宋" w:cs="仿宋"/>
          <w:sz w:val="24"/>
          <w:u w:val="single"/>
        </w:rPr>
        <w:t xml:space="preserve">                               </w:t>
      </w:r>
    </w:p>
    <w:p w14:paraId="4D3C9ECF">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传 真：</w:t>
      </w:r>
      <w:r>
        <w:rPr>
          <w:rFonts w:hint="eastAsia" w:ascii="仿宋" w:hAnsi="仿宋" w:eastAsia="仿宋" w:cs="仿宋"/>
          <w:sz w:val="24"/>
          <w:u w:val="single"/>
        </w:rPr>
        <w:t xml:space="preserve">                               </w:t>
      </w:r>
    </w:p>
    <w:p w14:paraId="302708A4">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供应商授权代表姓名（签字）：</w:t>
      </w:r>
      <w:r>
        <w:rPr>
          <w:rFonts w:hint="eastAsia" w:ascii="仿宋" w:hAnsi="仿宋" w:eastAsia="仿宋" w:cs="仿宋"/>
          <w:sz w:val="24"/>
          <w:u w:val="single"/>
        </w:rPr>
        <w:t xml:space="preserve">           </w:t>
      </w:r>
    </w:p>
    <w:p w14:paraId="7B5503BB">
      <w:pPr>
        <w:widowControl/>
        <w:spacing w:line="360" w:lineRule="auto"/>
        <w:ind w:firstLine="420"/>
        <w:jc w:val="lef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7845EFD0">
      <w:pPr>
        <w:widowControl/>
        <w:spacing w:line="360" w:lineRule="auto"/>
        <w:ind w:firstLine="420"/>
        <w:jc w:val="left"/>
        <w:rPr>
          <w:rFonts w:hint="eastAsia" w:ascii="仿宋" w:hAnsi="仿宋" w:eastAsia="仿宋" w:cs="仿宋"/>
          <w:sz w:val="24"/>
        </w:rPr>
      </w:pPr>
      <w:r>
        <w:rPr>
          <w:rFonts w:hint="eastAsia" w:ascii="仿宋" w:hAnsi="仿宋" w:eastAsia="仿宋" w:cs="仿宋"/>
          <w:sz w:val="24"/>
        </w:rPr>
        <w:t>日 期： 年  月  日</w:t>
      </w:r>
    </w:p>
    <w:p w14:paraId="0BBC3FB2">
      <w:pPr>
        <w:pStyle w:val="31"/>
        <w:rPr>
          <w:rFonts w:hint="eastAsia" w:ascii="仿宋" w:hAnsi="仿宋" w:eastAsia="仿宋" w:cs="仿宋"/>
          <w:sz w:val="24"/>
        </w:rPr>
      </w:pPr>
    </w:p>
    <w:p w14:paraId="5C74CBE3">
      <w:pPr>
        <w:widowControl/>
        <w:jc w:val="left"/>
        <w:rPr>
          <w:rFonts w:hint="eastAsia" w:ascii="仿宋" w:hAnsi="仿宋" w:eastAsia="仿宋" w:cs="仿宋"/>
          <w:b/>
          <w:sz w:val="24"/>
        </w:rPr>
      </w:pPr>
    </w:p>
    <w:p w14:paraId="054995BE">
      <w:pPr>
        <w:widowControl/>
        <w:jc w:val="left"/>
        <w:rPr>
          <w:rFonts w:hint="eastAsia" w:ascii="仿宋" w:hAnsi="仿宋" w:eastAsia="仿宋" w:cs="仿宋"/>
          <w:b/>
          <w:sz w:val="24"/>
        </w:rPr>
      </w:pPr>
    </w:p>
    <w:p w14:paraId="0B26D4DE">
      <w:pPr>
        <w:widowControl/>
        <w:jc w:val="left"/>
        <w:rPr>
          <w:rFonts w:hint="eastAsia" w:ascii="仿宋" w:hAnsi="仿宋" w:eastAsia="仿宋" w:cs="仿宋"/>
          <w:sz w:val="24"/>
        </w:rPr>
      </w:pPr>
      <w:r>
        <w:rPr>
          <w:rFonts w:hint="eastAsia" w:ascii="仿宋" w:hAnsi="仿宋" w:eastAsia="仿宋" w:cs="仿宋"/>
          <w:b/>
          <w:sz w:val="24"/>
        </w:rPr>
        <w:t>二 法定代表人授权委托书格式</w:t>
      </w:r>
    </w:p>
    <w:p w14:paraId="3D0194CB">
      <w:pPr>
        <w:widowControl/>
        <w:spacing w:line="360" w:lineRule="auto"/>
        <w:jc w:val="center"/>
        <w:rPr>
          <w:rFonts w:hint="eastAsia" w:ascii="仿宋" w:hAnsi="仿宋" w:eastAsia="仿宋" w:cs="仿宋"/>
          <w:b/>
          <w:sz w:val="24"/>
        </w:rPr>
      </w:pPr>
      <w:r>
        <w:rPr>
          <w:rFonts w:hint="eastAsia" w:ascii="仿宋" w:hAnsi="仿宋" w:eastAsia="仿宋" w:cs="仿宋"/>
          <w:b/>
          <w:sz w:val="24"/>
        </w:rPr>
        <w:t>法定代表人授权委托书</w:t>
      </w:r>
    </w:p>
    <w:p w14:paraId="0D7E6063">
      <w:pPr>
        <w:widowControl/>
        <w:spacing w:line="360" w:lineRule="auto"/>
        <w:ind w:firstLine="480" w:firstLineChars="200"/>
        <w:jc w:val="left"/>
        <w:rPr>
          <w:rFonts w:hint="eastAsia" w:ascii="仿宋" w:hAnsi="仿宋" w:eastAsia="仿宋" w:cs="仿宋"/>
          <w:sz w:val="24"/>
          <w:u w:val="single"/>
        </w:rPr>
      </w:pPr>
      <w:r>
        <w:rPr>
          <w:rFonts w:hint="eastAsia" w:ascii="仿宋" w:hAnsi="仿宋" w:eastAsia="仿宋" w:cs="仿宋"/>
          <w:sz w:val="24"/>
          <w:u w:val="single"/>
        </w:rPr>
        <w:t xml:space="preserve">                             ：</w:t>
      </w:r>
    </w:p>
    <w:p w14:paraId="5E18C3D6">
      <w:pPr>
        <w:widowControl/>
        <w:spacing w:line="360" w:lineRule="auto"/>
        <w:jc w:val="left"/>
        <w:rPr>
          <w:rFonts w:hint="eastAsia" w:ascii="仿宋" w:hAnsi="仿宋" w:eastAsia="仿宋" w:cs="仿宋"/>
          <w:sz w:val="24"/>
        </w:rPr>
      </w:pPr>
      <w:r>
        <w:rPr>
          <w:rFonts w:hint="eastAsia" w:ascii="仿宋" w:hAnsi="仿宋" w:eastAsia="仿宋" w:cs="仿宋"/>
          <w:sz w:val="24"/>
        </w:rPr>
        <w:t xml:space="preserve">    本授权书声明：注册于</w:t>
      </w:r>
      <w:r>
        <w:rPr>
          <w:rFonts w:hint="eastAsia" w:ascii="仿宋" w:hAnsi="仿宋" w:eastAsia="仿宋" w:cs="仿宋"/>
          <w:sz w:val="24"/>
          <w:u w:val="single"/>
        </w:rPr>
        <w:t xml:space="preserve">                   </w:t>
      </w:r>
      <w:r>
        <w:rPr>
          <w:rFonts w:hint="eastAsia" w:ascii="仿宋" w:hAnsi="仿宋" w:eastAsia="仿宋" w:cs="仿宋"/>
          <w:sz w:val="24"/>
        </w:rPr>
        <w:t xml:space="preserve"> （投标人住址）的</w:t>
      </w:r>
      <w:r>
        <w:rPr>
          <w:rFonts w:hint="eastAsia" w:ascii="仿宋" w:hAnsi="仿宋" w:eastAsia="仿宋" w:cs="仿宋"/>
          <w:sz w:val="24"/>
          <w:u w:val="single"/>
        </w:rPr>
        <w:t xml:space="preserve">            </w:t>
      </w:r>
      <w:r>
        <w:rPr>
          <w:rFonts w:hint="eastAsia" w:ascii="仿宋" w:hAnsi="仿宋" w:eastAsia="仿宋" w:cs="仿宋"/>
          <w:sz w:val="24"/>
        </w:rPr>
        <w:t>（投标人名称）法定代表人</w:t>
      </w:r>
      <w:r>
        <w:rPr>
          <w:rFonts w:hint="eastAsia" w:ascii="仿宋" w:hAnsi="仿宋" w:eastAsia="仿宋" w:cs="仿宋"/>
          <w:sz w:val="24"/>
          <w:u w:val="single"/>
        </w:rPr>
        <w:t xml:space="preserve">         </w:t>
      </w:r>
      <w:r>
        <w:rPr>
          <w:rFonts w:hint="eastAsia" w:ascii="仿宋" w:hAnsi="仿宋" w:eastAsia="仿宋" w:cs="仿宋"/>
          <w:sz w:val="24"/>
        </w:rPr>
        <w:t xml:space="preserve">（法定代表人姓名、职务）代表本公司授权在下面签字的  </w:t>
      </w:r>
      <w:r>
        <w:rPr>
          <w:rFonts w:hint="eastAsia" w:ascii="仿宋" w:hAnsi="仿宋" w:eastAsia="仿宋" w:cs="仿宋"/>
          <w:sz w:val="24"/>
          <w:u w:val="single"/>
        </w:rPr>
        <w:t xml:space="preserve">       </w:t>
      </w:r>
      <w:r>
        <w:rPr>
          <w:rFonts w:hint="eastAsia" w:ascii="仿宋" w:hAnsi="仿宋" w:eastAsia="仿宋" w:cs="仿宋"/>
          <w:sz w:val="24"/>
        </w:rPr>
        <w:t xml:space="preserve">（投标人代表姓名、职务）为本公司的合法代理人，就贵方组织的 </w:t>
      </w:r>
      <w:r>
        <w:rPr>
          <w:rFonts w:hint="eastAsia" w:ascii="仿宋" w:hAnsi="仿宋" w:eastAsia="仿宋" w:cs="仿宋"/>
          <w:sz w:val="24"/>
          <w:u w:val="single"/>
        </w:rPr>
        <w:t xml:space="preserve">       </w:t>
      </w: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（项目编号）磋商，以本公司名义处理一切与之有关的事务。本授权书于    年   月   日签字生效，特此声明。</w:t>
      </w:r>
    </w:p>
    <w:p w14:paraId="29507CEC">
      <w:pPr>
        <w:widowControl/>
        <w:spacing w:line="360" w:lineRule="auto"/>
        <w:jc w:val="left"/>
        <w:rPr>
          <w:rFonts w:hint="eastAsia" w:ascii="仿宋" w:hAnsi="仿宋" w:eastAsia="仿宋" w:cs="仿宋"/>
          <w:sz w:val="24"/>
        </w:rPr>
      </w:pPr>
    </w:p>
    <w:p w14:paraId="617940AD">
      <w:pPr>
        <w:widowControl/>
        <w:spacing w:line="360" w:lineRule="auto"/>
        <w:jc w:val="left"/>
        <w:rPr>
          <w:rFonts w:hint="eastAsia" w:ascii="仿宋" w:hAnsi="仿宋" w:eastAsia="仿宋" w:cs="仿宋"/>
          <w:sz w:val="24"/>
        </w:rPr>
      </w:pPr>
      <w:r>
        <w:rPr>
          <w:rFonts w:hint="eastAsia" w:ascii="仿宋" w:hAnsi="仿宋" w:eastAsia="仿宋" w:cs="仿宋"/>
          <w:sz w:val="24"/>
        </w:rPr>
        <w:t>法定代表人签字：</w:t>
      </w:r>
    </w:p>
    <w:p w14:paraId="180F2A19">
      <w:pPr>
        <w:widowControl/>
        <w:spacing w:line="360" w:lineRule="auto"/>
        <w:jc w:val="left"/>
        <w:rPr>
          <w:rFonts w:hint="eastAsia" w:ascii="仿宋" w:hAnsi="仿宋" w:eastAsia="仿宋" w:cs="仿宋"/>
          <w:sz w:val="24"/>
        </w:rPr>
      </w:pPr>
      <w:r>
        <w:rPr>
          <w:rFonts w:hint="eastAsia" w:ascii="仿宋" w:hAnsi="仿宋" w:eastAsia="仿宋" w:cs="仿宋"/>
          <w:sz w:val="24"/>
        </w:rPr>
        <w:t>授权委托人签字：</w:t>
      </w:r>
    </w:p>
    <w:p w14:paraId="19B5A5EA">
      <w:pPr>
        <w:widowControl/>
        <w:spacing w:line="360" w:lineRule="auto"/>
        <w:jc w:val="left"/>
        <w:rPr>
          <w:rFonts w:hint="eastAsia" w:ascii="仿宋" w:hAnsi="仿宋" w:eastAsia="仿宋" w:cs="仿宋"/>
          <w:sz w:val="24"/>
        </w:rPr>
      </w:pPr>
      <w:r>
        <w:rPr>
          <w:rFonts w:hint="eastAsia" w:ascii="仿宋" w:hAnsi="仿宋" w:eastAsia="仿宋" w:cs="仿宋"/>
          <w:sz w:val="24"/>
        </w:rPr>
        <w:t>日 期： 年 月 日</w:t>
      </w:r>
    </w:p>
    <w:p w14:paraId="620AA6C3">
      <w:pPr>
        <w:widowControl/>
        <w:spacing w:line="360" w:lineRule="auto"/>
        <w:jc w:val="left"/>
        <w:rPr>
          <w:rFonts w:hint="eastAsia" w:ascii="仿宋" w:hAnsi="仿宋" w:eastAsia="仿宋" w:cs="仿宋"/>
          <w:sz w:val="24"/>
        </w:rPr>
      </w:pPr>
    </w:p>
    <w:p w14:paraId="359AD823">
      <w:pPr>
        <w:pStyle w:val="31"/>
        <w:rPr>
          <w:rFonts w:hint="eastAsia" w:ascii="仿宋" w:hAnsi="仿宋" w:eastAsia="仿宋" w:cs="仿宋"/>
          <w:sz w:val="24"/>
        </w:rPr>
      </w:pPr>
    </w:p>
    <w:p w14:paraId="45A0BFF0">
      <w:pPr>
        <w:pStyle w:val="32"/>
        <w:rPr>
          <w:rFonts w:hint="eastAsia" w:ascii="仿宋" w:hAnsi="仿宋" w:eastAsia="仿宋" w:cs="仿宋"/>
          <w:sz w:val="24"/>
          <w:szCs w:val="24"/>
        </w:rPr>
      </w:pPr>
    </w:p>
    <w:p w14:paraId="1181CCF8">
      <w:pPr>
        <w:rPr>
          <w:rFonts w:hint="eastAsia" w:ascii="仿宋" w:hAnsi="仿宋" w:eastAsia="仿宋" w:cs="仿宋"/>
          <w:sz w:val="24"/>
        </w:rPr>
      </w:pPr>
    </w:p>
    <w:p w14:paraId="3CD7933E">
      <w:pPr>
        <w:pStyle w:val="31"/>
        <w:rPr>
          <w:rFonts w:hint="eastAsia" w:ascii="仿宋" w:hAnsi="仿宋" w:eastAsia="仿宋" w:cs="仿宋"/>
          <w:sz w:val="24"/>
        </w:rPr>
      </w:pPr>
    </w:p>
    <w:p w14:paraId="1C3159A4">
      <w:pPr>
        <w:pStyle w:val="32"/>
        <w:rPr>
          <w:rFonts w:hint="eastAsia" w:ascii="仿宋" w:hAnsi="仿宋" w:eastAsia="仿宋" w:cs="仿宋"/>
          <w:sz w:val="24"/>
          <w:szCs w:val="24"/>
        </w:rPr>
      </w:pPr>
    </w:p>
    <w:p w14:paraId="0BF0266D">
      <w:pPr>
        <w:rPr>
          <w:rFonts w:hint="eastAsia" w:ascii="仿宋" w:hAnsi="仿宋" w:eastAsia="仿宋" w:cs="仿宋"/>
          <w:sz w:val="24"/>
        </w:rPr>
      </w:pPr>
    </w:p>
    <w:p w14:paraId="2C5CFC66">
      <w:pPr>
        <w:pStyle w:val="31"/>
        <w:rPr>
          <w:rFonts w:hint="eastAsia" w:ascii="仿宋" w:hAnsi="仿宋" w:eastAsia="仿宋" w:cs="仿宋"/>
          <w:sz w:val="24"/>
        </w:rPr>
      </w:pPr>
    </w:p>
    <w:p w14:paraId="72A18C6E">
      <w:pPr>
        <w:pStyle w:val="32"/>
        <w:rPr>
          <w:rFonts w:hint="eastAsia" w:ascii="仿宋" w:hAnsi="仿宋" w:eastAsia="仿宋" w:cs="仿宋"/>
          <w:sz w:val="24"/>
          <w:szCs w:val="24"/>
        </w:rPr>
      </w:pPr>
    </w:p>
    <w:p w14:paraId="032E66AE">
      <w:pPr>
        <w:rPr>
          <w:rFonts w:hint="eastAsia" w:ascii="仿宋" w:hAnsi="仿宋" w:eastAsia="仿宋" w:cs="仿宋"/>
          <w:sz w:val="24"/>
        </w:rPr>
      </w:pPr>
    </w:p>
    <w:p w14:paraId="359DB394">
      <w:pPr>
        <w:pStyle w:val="31"/>
        <w:rPr>
          <w:rFonts w:hint="eastAsia" w:ascii="仿宋" w:hAnsi="仿宋" w:eastAsia="仿宋" w:cs="仿宋"/>
          <w:sz w:val="24"/>
        </w:rPr>
      </w:pPr>
    </w:p>
    <w:p w14:paraId="2350994B">
      <w:pPr>
        <w:pStyle w:val="32"/>
        <w:rPr>
          <w:rFonts w:hint="eastAsia" w:ascii="仿宋" w:hAnsi="仿宋" w:eastAsia="仿宋" w:cs="仿宋"/>
          <w:sz w:val="24"/>
          <w:szCs w:val="24"/>
        </w:rPr>
      </w:pPr>
    </w:p>
    <w:p w14:paraId="75B3F501">
      <w:pPr>
        <w:rPr>
          <w:rFonts w:hint="eastAsia" w:ascii="仿宋" w:hAnsi="仿宋" w:eastAsia="仿宋" w:cs="仿宋"/>
          <w:sz w:val="24"/>
        </w:rPr>
      </w:pPr>
    </w:p>
    <w:p w14:paraId="58C718ED">
      <w:pPr>
        <w:pStyle w:val="31"/>
        <w:rPr>
          <w:rFonts w:hint="eastAsia" w:ascii="仿宋" w:hAnsi="仿宋" w:eastAsia="仿宋" w:cs="仿宋"/>
          <w:sz w:val="24"/>
        </w:rPr>
      </w:pPr>
    </w:p>
    <w:p w14:paraId="417F9FB0">
      <w:pPr>
        <w:pStyle w:val="32"/>
        <w:rPr>
          <w:rFonts w:hint="eastAsia" w:ascii="仿宋" w:hAnsi="仿宋" w:eastAsia="仿宋" w:cs="仿宋"/>
          <w:sz w:val="24"/>
          <w:szCs w:val="24"/>
        </w:rPr>
      </w:pPr>
    </w:p>
    <w:p w14:paraId="4972FE78">
      <w:pPr>
        <w:rPr>
          <w:rFonts w:hint="eastAsia" w:ascii="仿宋" w:hAnsi="仿宋" w:eastAsia="仿宋" w:cs="仿宋"/>
          <w:sz w:val="24"/>
        </w:rPr>
      </w:pPr>
    </w:p>
    <w:p w14:paraId="20D36D2C">
      <w:pPr>
        <w:pStyle w:val="31"/>
        <w:rPr>
          <w:rFonts w:hint="eastAsia" w:ascii="仿宋" w:hAnsi="仿宋" w:eastAsia="仿宋" w:cs="仿宋"/>
          <w:sz w:val="24"/>
        </w:rPr>
      </w:pPr>
    </w:p>
    <w:p w14:paraId="375C6328">
      <w:pPr>
        <w:pStyle w:val="32"/>
        <w:rPr>
          <w:rFonts w:hint="eastAsia" w:ascii="仿宋" w:hAnsi="仿宋" w:eastAsia="仿宋" w:cs="仿宋"/>
          <w:sz w:val="24"/>
          <w:szCs w:val="24"/>
        </w:rPr>
      </w:pPr>
    </w:p>
    <w:p w14:paraId="2CA258DD">
      <w:pPr>
        <w:rPr>
          <w:rFonts w:hint="eastAsia" w:ascii="仿宋" w:hAnsi="仿宋" w:eastAsia="仿宋" w:cs="仿宋"/>
          <w:sz w:val="24"/>
        </w:rPr>
      </w:pPr>
    </w:p>
    <w:p w14:paraId="62D0F2B3">
      <w:pPr>
        <w:pStyle w:val="31"/>
        <w:rPr>
          <w:rFonts w:hint="eastAsia" w:ascii="仿宋" w:hAnsi="仿宋" w:eastAsia="仿宋" w:cs="仿宋"/>
          <w:sz w:val="24"/>
        </w:rPr>
      </w:pPr>
    </w:p>
    <w:p w14:paraId="151A6818">
      <w:pPr>
        <w:pStyle w:val="32"/>
        <w:rPr>
          <w:rFonts w:hint="eastAsia" w:ascii="仿宋" w:hAnsi="仿宋" w:eastAsia="仿宋" w:cs="仿宋"/>
          <w:sz w:val="24"/>
          <w:szCs w:val="24"/>
        </w:rPr>
      </w:pPr>
    </w:p>
    <w:p w14:paraId="5BD0F400">
      <w:pPr>
        <w:rPr>
          <w:rFonts w:hint="eastAsia" w:ascii="仿宋" w:hAnsi="仿宋" w:eastAsia="仿宋" w:cs="仿宋"/>
          <w:sz w:val="24"/>
        </w:rPr>
      </w:pPr>
    </w:p>
    <w:p w14:paraId="67EC4EAB">
      <w:pPr>
        <w:pStyle w:val="31"/>
        <w:rPr>
          <w:rFonts w:hint="eastAsia" w:ascii="仿宋" w:hAnsi="仿宋" w:eastAsia="仿宋" w:cs="仿宋"/>
          <w:sz w:val="24"/>
        </w:rPr>
      </w:pPr>
    </w:p>
    <w:p w14:paraId="3CD47DB8">
      <w:pPr>
        <w:pStyle w:val="32"/>
        <w:rPr>
          <w:rFonts w:hint="eastAsia" w:ascii="仿宋" w:hAnsi="仿宋" w:eastAsia="仿宋" w:cs="仿宋"/>
          <w:sz w:val="24"/>
          <w:szCs w:val="24"/>
        </w:rPr>
      </w:pPr>
    </w:p>
    <w:p w14:paraId="7A681C8D">
      <w:pPr>
        <w:rPr>
          <w:rFonts w:hint="eastAsia" w:ascii="仿宋" w:hAnsi="仿宋" w:eastAsia="仿宋" w:cs="仿宋"/>
          <w:sz w:val="24"/>
        </w:rPr>
      </w:pPr>
    </w:p>
    <w:p w14:paraId="5371B500">
      <w:pPr>
        <w:pStyle w:val="31"/>
        <w:rPr>
          <w:rFonts w:hint="eastAsia" w:ascii="仿宋" w:hAnsi="仿宋" w:eastAsia="仿宋" w:cs="仿宋"/>
          <w:sz w:val="24"/>
        </w:rPr>
      </w:pPr>
    </w:p>
    <w:p w14:paraId="560327F4">
      <w:pPr>
        <w:pStyle w:val="32"/>
        <w:rPr>
          <w:rFonts w:hint="eastAsia" w:ascii="仿宋" w:hAnsi="仿宋" w:eastAsia="仿宋" w:cs="仿宋"/>
          <w:sz w:val="24"/>
          <w:szCs w:val="24"/>
        </w:rPr>
      </w:pPr>
    </w:p>
    <w:p w14:paraId="219D0618">
      <w:pPr>
        <w:rPr>
          <w:rFonts w:hint="eastAsia" w:ascii="仿宋" w:hAnsi="仿宋" w:eastAsia="仿宋" w:cs="仿宋"/>
          <w:sz w:val="24"/>
        </w:rPr>
      </w:pPr>
    </w:p>
    <w:p w14:paraId="3271045C">
      <w:pPr>
        <w:pStyle w:val="31"/>
        <w:rPr>
          <w:rFonts w:hint="eastAsia" w:ascii="仿宋" w:hAnsi="仿宋" w:eastAsia="仿宋" w:cs="仿宋"/>
          <w:sz w:val="24"/>
        </w:rPr>
      </w:pPr>
    </w:p>
    <w:p w14:paraId="071A9F29">
      <w:pPr>
        <w:widowControl/>
        <w:jc w:val="left"/>
        <w:rPr>
          <w:rFonts w:hint="eastAsia" w:ascii="仿宋" w:hAnsi="仿宋" w:eastAsia="仿宋" w:cs="仿宋"/>
          <w:b/>
          <w:color w:val="000000"/>
          <w:sz w:val="24"/>
        </w:rPr>
      </w:pPr>
      <w:r>
        <w:rPr>
          <w:rFonts w:hint="eastAsia" w:ascii="仿宋" w:hAnsi="仿宋" w:eastAsia="仿宋" w:cs="仿宋"/>
          <w:b/>
          <w:color w:val="000000"/>
          <w:sz w:val="24"/>
        </w:rPr>
        <w:t>三 信用记录表暨信用承诺书格式</w:t>
      </w:r>
    </w:p>
    <w:p w14:paraId="7D47F77C">
      <w:pPr>
        <w:pStyle w:val="20"/>
        <w:ind w:left="1260"/>
        <w:rPr>
          <w:rFonts w:hint="eastAsia" w:ascii="仿宋" w:hAnsi="仿宋" w:eastAsia="仿宋" w:cs="仿宋"/>
          <w:sz w:val="24"/>
        </w:rPr>
      </w:pPr>
    </w:p>
    <w:p w14:paraId="59BD5D7E">
      <w:pPr>
        <w:pStyle w:val="144"/>
        <w:spacing w:line="240" w:lineRule="auto"/>
        <w:ind w:firstLine="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南京市政府采购供应商信用记录表暨信用承诺书</w:t>
      </w:r>
    </w:p>
    <w:p w14:paraId="1D99835C">
      <w:pPr>
        <w:pStyle w:val="144"/>
        <w:spacing w:line="240" w:lineRule="auto"/>
        <w:ind w:firstLine="0"/>
        <w:jc w:val="center"/>
        <w:rPr>
          <w:rFonts w:hint="eastAsia" w:ascii="仿宋" w:hAnsi="仿宋" w:eastAsia="仿宋" w:cs="仿宋"/>
          <w:b/>
          <w:bCs/>
          <w:sz w:val="24"/>
          <w:szCs w:val="24"/>
          <w:lang w:val="en-US" w:eastAsia="zh-CN"/>
        </w:rPr>
      </w:pPr>
    </w:p>
    <w:p w14:paraId="3B8E2E39">
      <w:pPr>
        <w:pStyle w:val="144"/>
        <w:spacing w:line="240" w:lineRule="auto"/>
        <w:ind w:firstLine="0"/>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w:t>
      </w:r>
      <w:r>
        <w:rPr>
          <w:rFonts w:hint="eastAsia" w:ascii="仿宋" w:hAnsi="仿宋" w:eastAsia="仿宋" w:cs="仿宋"/>
          <w:bCs/>
          <w:sz w:val="24"/>
          <w:szCs w:val="24"/>
        </w:rPr>
        <w:t>“南京公共采购信息网”（https://njgc.jfh.com/）</w:t>
      </w:r>
      <w:r>
        <w:rPr>
          <w:rFonts w:hint="eastAsia" w:ascii="仿宋" w:hAnsi="仿宋" w:eastAsia="仿宋" w:cs="仿宋"/>
          <w:b/>
          <w:bCs/>
          <w:sz w:val="24"/>
          <w:szCs w:val="24"/>
          <w:lang w:val="en-US" w:eastAsia="zh-CN"/>
        </w:rPr>
        <w:t>网上下载】</w:t>
      </w:r>
    </w:p>
    <w:p w14:paraId="7D209D67">
      <w:pPr>
        <w:pStyle w:val="144"/>
        <w:spacing w:line="360" w:lineRule="auto"/>
        <w:ind w:firstLine="740"/>
        <w:jc w:val="left"/>
        <w:rPr>
          <w:rFonts w:hint="eastAsia" w:ascii="仿宋" w:hAnsi="仿宋" w:eastAsia="仿宋" w:cs="仿宋"/>
          <w:color w:val="000000"/>
          <w:sz w:val="24"/>
          <w:szCs w:val="24"/>
          <w:lang w:val="en-US" w:eastAsia="zh-CN"/>
        </w:rPr>
      </w:pPr>
    </w:p>
    <w:p w14:paraId="6D982782">
      <w:pPr>
        <w:pStyle w:val="144"/>
        <w:spacing w:line="360" w:lineRule="auto"/>
        <w:ind w:firstLine="740"/>
        <w:jc w:val="left"/>
        <w:rPr>
          <w:rFonts w:hint="eastAsia" w:ascii="仿宋" w:hAnsi="仿宋" w:eastAsia="仿宋" w:cs="仿宋"/>
          <w:sz w:val="24"/>
          <w:szCs w:val="24"/>
        </w:rPr>
      </w:pPr>
      <w:r>
        <w:rPr>
          <w:rFonts w:hint="eastAsia" w:ascii="仿宋" w:hAnsi="仿宋" w:eastAsia="仿宋" w:cs="仿宋"/>
          <w:color w:val="000000"/>
          <w:sz w:val="24"/>
          <w:szCs w:val="24"/>
          <w:lang w:val="en-US" w:eastAsia="zh-CN"/>
        </w:rPr>
        <w:t>说明：（一）</w:t>
      </w:r>
      <w:r>
        <w:rPr>
          <w:rFonts w:hint="eastAsia" w:ascii="仿宋" w:hAnsi="仿宋" w:eastAsia="仿宋" w:cs="仿宋"/>
          <w:color w:val="000000"/>
          <w:sz w:val="24"/>
          <w:szCs w:val="24"/>
        </w:rPr>
        <w:t>供应商在中标（成交）后，应按采购文件要求，将上述由信用承诺书替代的证明材料提交采购人或采购代理机构核验。经核验无误后，由</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人或采购代理机构发出中标（成交）通知书。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二）</w:t>
      </w:r>
      <w:r>
        <w:rPr>
          <w:rFonts w:hint="eastAsia" w:ascii="仿宋" w:hAnsi="仿宋" w:eastAsia="仿宋" w:cs="仿宋"/>
          <w:b/>
          <w:bCs/>
          <w:color w:val="000000"/>
          <w:sz w:val="24"/>
          <w:szCs w:val="24"/>
        </w:rPr>
        <w:t>不适用信用承诺的情形</w:t>
      </w:r>
      <w:bookmarkStart w:id="5" w:name="bookmark20"/>
      <w:r>
        <w:rPr>
          <w:rFonts w:hint="eastAsia" w:ascii="仿宋" w:hAnsi="仿宋" w:eastAsia="仿宋" w:cs="仿宋"/>
          <w:color w:val="000000"/>
          <w:sz w:val="24"/>
          <w:szCs w:val="24"/>
        </w:rPr>
        <w:t>（</w:t>
      </w:r>
      <w:bookmarkEnd w:id="5"/>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）供应商被列入严重失信主体名单；</w:t>
      </w:r>
      <w:bookmarkStart w:id="6" w:name="bookmark21"/>
      <w:r>
        <w:rPr>
          <w:rFonts w:hint="eastAsia" w:ascii="仿宋" w:hAnsi="仿宋" w:eastAsia="仿宋" w:cs="仿宋"/>
          <w:color w:val="000000"/>
          <w:sz w:val="24"/>
          <w:szCs w:val="24"/>
        </w:rPr>
        <w:t>（</w:t>
      </w:r>
      <w:bookmarkEnd w:id="6"/>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）南京市政府</w:t>
      </w:r>
      <w:r>
        <w:rPr>
          <w:rFonts w:hint="eastAsia" w:ascii="仿宋" w:hAnsi="仿宋" w:eastAsia="仿宋" w:cs="仿宋"/>
          <w:color w:val="000000"/>
          <w:sz w:val="24"/>
          <w:szCs w:val="24"/>
          <w:lang w:eastAsia="zh-CN"/>
        </w:rPr>
        <w:t>采购</w:t>
      </w:r>
      <w:r>
        <w:rPr>
          <w:rFonts w:hint="eastAsia" w:ascii="仿宋" w:hAnsi="仿宋" w:eastAsia="仿宋" w:cs="仿宋"/>
          <w:color w:val="000000"/>
          <w:sz w:val="24"/>
          <w:szCs w:val="24"/>
        </w:rPr>
        <w:t>供应商诚信档案管理系统中诚信档案分在40分以下；</w:t>
      </w:r>
      <w:bookmarkStart w:id="7" w:name="bookmark22"/>
      <w:r>
        <w:rPr>
          <w:rFonts w:hint="eastAsia" w:ascii="仿宋" w:hAnsi="仿宋" w:eastAsia="仿宋" w:cs="仿宋"/>
          <w:color w:val="000000"/>
          <w:sz w:val="24"/>
          <w:szCs w:val="24"/>
        </w:rPr>
        <w:t>（</w:t>
      </w:r>
      <w:bookmarkEnd w:id="7"/>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）被相关监管部门作出行政处罚且尚在处罚有效期内；</w:t>
      </w:r>
      <w:bookmarkStart w:id="8" w:name="bookmark23"/>
      <w:r>
        <w:rPr>
          <w:rFonts w:hint="eastAsia" w:ascii="仿宋" w:hAnsi="仿宋" w:eastAsia="仿宋" w:cs="仿宋"/>
          <w:color w:val="000000"/>
          <w:sz w:val="24"/>
          <w:szCs w:val="24"/>
        </w:rPr>
        <w:t>（</w:t>
      </w:r>
      <w:bookmarkEnd w:id="8"/>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）其他法律、行政法规规定的不适用信用承诺的情形。</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三）</w:t>
      </w:r>
      <w:r>
        <w:rPr>
          <w:rFonts w:hint="eastAsia" w:ascii="仿宋" w:hAnsi="仿宋" w:eastAsia="仿宋" w:cs="仿宋"/>
          <w:color w:val="000000"/>
          <w:sz w:val="24"/>
          <w:szCs w:val="24"/>
        </w:rPr>
        <w:t>'</w:t>
      </w:r>
      <w:r>
        <w:rPr>
          <w:rFonts w:hint="eastAsia" w:ascii="仿宋" w:hAnsi="仿宋" w:eastAsia="仿宋" w:cs="仿宋"/>
          <w:b/>
          <w:bCs/>
          <w:color w:val="000000"/>
          <w:sz w:val="24"/>
          <w:szCs w:val="24"/>
        </w:rPr>
        <w:t>违反信用承诺的法律责任</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供应商对信用承诺内容的真实性、合法性、有薮性负责。如作出虚假信用承诺，视同为</w:t>
      </w:r>
      <w:r>
        <w:rPr>
          <w:rFonts w:hint="eastAsia" w:ascii="仿宋" w:hAnsi="仿宋" w:eastAsia="仿宋" w:cs="仿宋"/>
          <w:color w:val="000000"/>
          <w:sz w:val="24"/>
          <w:szCs w:val="24"/>
          <w:lang w:val="zh-CN" w:eastAsia="zh-CN" w:bidi="zh-CN"/>
        </w:rPr>
        <w:t>“提供</w:t>
      </w:r>
      <w:r>
        <w:rPr>
          <w:rFonts w:hint="eastAsia" w:ascii="仿宋" w:hAnsi="仿宋" w:eastAsia="仿宋" w:cs="仿宋"/>
          <w:color w:val="000000"/>
          <w:sz w:val="24"/>
          <w:szCs w:val="24"/>
        </w:rPr>
        <w:t>虚假材料谋取中标、成交”的违法行为。经调查核实后，按照《政府釆购法》第七十七条规定，处以采购金额千分之五以上千分之十以下的罚款，列入不良行为记录名单，在一至三年内禁止参加政府采购活动；有违法所得的</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并处没收违法所得，情节严重的，由市场监管部门吊销营业执照</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构成犯罪的，依法追究刑事责任。</w:t>
      </w:r>
    </w:p>
    <w:p w14:paraId="7027D4B9">
      <w:pPr>
        <w:widowControl/>
        <w:ind w:firstLine="480" w:firstLineChars="200"/>
        <w:jc w:val="left"/>
        <w:rPr>
          <w:rFonts w:hint="eastAsia" w:ascii="仿宋" w:hAnsi="仿宋" w:eastAsia="仿宋" w:cs="仿宋"/>
          <w:sz w:val="24"/>
        </w:rPr>
      </w:pPr>
    </w:p>
    <w:p w14:paraId="088C9C9B">
      <w:pPr>
        <w:widowControl/>
        <w:ind w:firstLine="480" w:firstLineChars="200"/>
        <w:jc w:val="left"/>
        <w:rPr>
          <w:rFonts w:hint="eastAsia" w:ascii="仿宋" w:hAnsi="仿宋" w:eastAsia="仿宋" w:cs="仿宋"/>
          <w:color w:val="000000"/>
          <w:sz w:val="24"/>
        </w:rPr>
      </w:pPr>
    </w:p>
    <w:p w14:paraId="25E66C73">
      <w:pPr>
        <w:widowControl/>
        <w:ind w:firstLine="482" w:firstLineChars="200"/>
        <w:jc w:val="left"/>
        <w:rPr>
          <w:rFonts w:hint="eastAsia" w:ascii="仿宋" w:hAnsi="仿宋" w:eastAsia="仿宋" w:cs="仿宋"/>
          <w:b/>
          <w:sz w:val="24"/>
        </w:rPr>
      </w:pPr>
    </w:p>
    <w:p w14:paraId="6ABB73CC">
      <w:pPr>
        <w:pStyle w:val="31"/>
        <w:rPr>
          <w:rFonts w:hint="eastAsia" w:ascii="仿宋" w:hAnsi="仿宋" w:eastAsia="仿宋" w:cs="仿宋"/>
          <w:b w:val="0"/>
          <w:sz w:val="24"/>
        </w:rPr>
      </w:pPr>
    </w:p>
    <w:p w14:paraId="24C4D3CF">
      <w:pPr>
        <w:pStyle w:val="32"/>
        <w:rPr>
          <w:rFonts w:hint="eastAsia" w:ascii="仿宋" w:hAnsi="仿宋" w:eastAsia="仿宋" w:cs="仿宋"/>
          <w:b/>
          <w:sz w:val="24"/>
          <w:szCs w:val="24"/>
        </w:rPr>
      </w:pPr>
    </w:p>
    <w:p w14:paraId="71811556">
      <w:pPr>
        <w:rPr>
          <w:rFonts w:hint="eastAsia" w:ascii="仿宋" w:hAnsi="仿宋" w:eastAsia="仿宋" w:cs="仿宋"/>
          <w:b/>
          <w:sz w:val="24"/>
        </w:rPr>
      </w:pPr>
    </w:p>
    <w:p w14:paraId="2187D6C5">
      <w:pPr>
        <w:pStyle w:val="31"/>
        <w:rPr>
          <w:rFonts w:hint="eastAsia" w:ascii="仿宋" w:hAnsi="仿宋" w:eastAsia="仿宋" w:cs="仿宋"/>
          <w:b w:val="0"/>
          <w:sz w:val="24"/>
        </w:rPr>
      </w:pPr>
    </w:p>
    <w:p w14:paraId="056DDAC1">
      <w:pPr>
        <w:pStyle w:val="32"/>
        <w:rPr>
          <w:rFonts w:hint="eastAsia" w:ascii="仿宋" w:hAnsi="仿宋" w:eastAsia="仿宋" w:cs="仿宋"/>
          <w:b/>
          <w:sz w:val="24"/>
          <w:szCs w:val="24"/>
        </w:rPr>
      </w:pPr>
    </w:p>
    <w:p w14:paraId="44202994">
      <w:pPr>
        <w:rPr>
          <w:rFonts w:hint="eastAsia" w:ascii="仿宋" w:hAnsi="仿宋" w:eastAsia="仿宋" w:cs="仿宋"/>
          <w:b/>
          <w:sz w:val="24"/>
        </w:rPr>
      </w:pPr>
    </w:p>
    <w:p w14:paraId="115B800C">
      <w:pPr>
        <w:pStyle w:val="31"/>
        <w:rPr>
          <w:rFonts w:hint="eastAsia" w:ascii="仿宋" w:hAnsi="仿宋" w:eastAsia="仿宋" w:cs="仿宋"/>
          <w:b w:val="0"/>
          <w:sz w:val="24"/>
        </w:rPr>
      </w:pPr>
    </w:p>
    <w:p w14:paraId="6329DFAB">
      <w:pPr>
        <w:pStyle w:val="32"/>
        <w:rPr>
          <w:rFonts w:hint="eastAsia" w:ascii="仿宋" w:hAnsi="仿宋" w:eastAsia="仿宋" w:cs="仿宋"/>
          <w:b/>
          <w:sz w:val="24"/>
          <w:szCs w:val="24"/>
        </w:rPr>
      </w:pPr>
    </w:p>
    <w:p w14:paraId="1471D358">
      <w:pPr>
        <w:rPr>
          <w:rFonts w:hint="eastAsia" w:ascii="仿宋" w:hAnsi="仿宋" w:eastAsia="仿宋" w:cs="仿宋"/>
          <w:b/>
          <w:sz w:val="24"/>
        </w:rPr>
      </w:pPr>
    </w:p>
    <w:p w14:paraId="0104D48D">
      <w:pPr>
        <w:pStyle w:val="31"/>
        <w:rPr>
          <w:rFonts w:hint="eastAsia" w:ascii="仿宋" w:hAnsi="仿宋" w:eastAsia="仿宋" w:cs="仿宋"/>
          <w:b w:val="0"/>
          <w:sz w:val="24"/>
        </w:rPr>
      </w:pPr>
    </w:p>
    <w:p w14:paraId="4516E50F">
      <w:pPr>
        <w:pStyle w:val="32"/>
        <w:rPr>
          <w:rFonts w:hint="eastAsia" w:ascii="仿宋" w:hAnsi="仿宋" w:eastAsia="仿宋" w:cs="仿宋"/>
          <w:b/>
          <w:sz w:val="24"/>
          <w:szCs w:val="24"/>
        </w:rPr>
      </w:pPr>
    </w:p>
    <w:p w14:paraId="5CF0F2CE">
      <w:pPr>
        <w:rPr>
          <w:rFonts w:hint="eastAsia" w:ascii="仿宋" w:hAnsi="仿宋" w:eastAsia="仿宋" w:cs="仿宋"/>
          <w:b/>
          <w:sz w:val="24"/>
        </w:rPr>
      </w:pPr>
    </w:p>
    <w:p w14:paraId="305625DF">
      <w:pPr>
        <w:pStyle w:val="31"/>
        <w:rPr>
          <w:rFonts w:hint="eastAsia" w:ascii="仿宋" w:hAnsi="仿宋" w:eastAsia="仿宋" w:cs="仿宋"/>
          <w:b w:val="0"/>
          <w:sz w:val="24"/>
        </w:rPr>
      </w:pPr>
    </w:p>
    <w:p w14:paraId="00588C4F">
      <w:pPr>
        <w:pStyle w:val="32"/>
        <w:rPr>
          <w:rFonts w:hint="eastAsia" w:ascii="仿宋" w:hAnsi="仿宋" w:eastAsia="仿宋" w:cs="仿宋"/>
          <w:b/>
          <w:sz w:val="24"/>
          <w:szCs w:val="24"/>
        </w:rPr>
      </w:pPr>
    </w:p>
    <w:p w14:paraId="5FDC89BF">
      <w:pPr>
        <w:rPr>
          <w:rFonts w:hint="eastAsia" w:ascii="仿宋" w:hAnsi="仿宋" w:eastAsia="仿宋" w:cs="仿宋"/>
          <w:b/>
          <w:sz w:val="24"/>
        </w:rPr>
      </w:pPr>
    </w:p>
    <w:p w14:paraId="7FC0DFB3">
      <w:pPr>
        <w:pStyle w:val="31"/>
        <w:rPr>
          <w:rFonts w:hint="eastAsia" w:ascii="仿宋" w:hAnsi="仿宋" w:eastAsia="仿宋" w:cs="仿宋"/>
          <w:b w:val="0"/>
          <w:sz w:val="24"/>
        </w:rPr>
      </w:pPr>
    </w:p>
    <w:p w14:paraId="42689ECA">
      <w:pPr>
        <w:pStyle w:val="32"/>
        <w:rPr>
          <w:rFonts w:hint="eastAsia" w:ascii="仿宋" w:hAnsi="仿宋" w:eastAsia="仿宋" w:cs="仿宋"/>
          <w:b/>
          <w:sz w:val="24"/>
          <w:szCs w:val="24"/>
        </w:rPr>
      </w:pPr>
    </w:p>
    <w:p w14:paraId="7D720FAA">
      <w:pPr>
        <w:rPr>
          <w:rFonts w:hint="eastAsia" w:ascii="仿宋" w:hAnsi="仿宋" w:eastAsia="仿宋" w:cs="仿宋"/>
          <w:b/>
          <w:sz w:val="24"/>
        </w:rPr>
      </w:pPr>
    </w:p>
    <w:p w14:paraId="5FED6206">
      <w:pPr>
        <w:pStyle w:val="31"/>
        <w:rPr>
          <w:rFonts w:hint="eastAsia" w:ascii="仿宋" w:hAnsi="仿宋" w:eastAsia="仿宋" w:cs="仿宋"/>
          <w:b w:val="0"/>
          <w:sz w:val="24"/>
        </w:rPr>
      </w:pPr>
    </w:p>
    <w:p w14:paraId="3C243DE7">
      <w:pPr>
        <w:pStyle w:val="32"/>
        <w:rPr>
          <w:rFonts w:hint="eastAsia" w:ascii="仿宋" w:hAnsi="仿宋" w:eastAsia="仿宋" w:cs="仿宋"/>
          <w:b/>
          <w:sz w:val="24"/>
          <w:szCs w:val="24"/>
        </w:rPr>
      </w:pPr>
    </w:p>
    <w:p w14:paraId="77901D52">
      <w:pPr>
        <w:widowControl/>
        <w:jc w:val="left"/>
        <w:rPr>
          <w:rFonts w:hint="eastAsia" w:ascii="仿宋" w:hAnsi="仿宋" w:eastAsia="仿宋" w:cs="仿宋"/>
          <w:b/>
          <w:sz w:val="24"/>
        </w:rPr>
      </w:pPr>
      <w:r>
        <w:rPr>
          <w:rFonts w:hint="eastAsia" w:ascii="仿宋" w:hAnsi="仿宋" w:eastAsia="仿宋" w:cs="仿宋"/>
          <w:b/>
          <w:sz w:val="24"/>
        </w:rPr>
        <w:t>四 报价表格式</w:t>
      </w:r>
    </w:p>
    <w:p w14:paraId="5B16FF7C">
      <w:pPr>
        <w:jc w:val="center"/>
        <w:rPr>
          <w:rFonts w:hint="eastAsia" w:ascii="仿宋" w:hAnsi="仿宋" w:eastAsia="仿宋" w:cs="仿宋"/>
          <w:b/>
          <w:sz w:val="24"/>
        </w:rPr>
      </w:pPr>
      <w:r>
        <w:rPr>
          <w:rFonts w:hint="eastAsia" w:ascii="仿宋" w:hAnsi="仿宋" w:eastAsia="仿宋" w:cs="仿宋"/>
          <w:b/>
          <w:sz w:val="24"/>
        </w:rPr>
        <w:t>报价表</w:t>
      </w:r>
    </w:p>
    <w:p w14:paraId="004B6912">
      <w:pPr>
        <w:pStyle w:val="14"/>
        <w:spacing w:line="44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项目名称：                                        项目编号：</w:t>
      </w:r>
    </w:p>
    <w:tbl>
      <w:tblPr>
        <w:tblStyle w:val="43"/>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4899"/>
        <w:gridCol w:w="1871"/>
      </w:tblGrid>
      <w:tr w14:paraId="4285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2048" w:type="dxa"/>
            <w:vAlign w:val="center"/>
          </w:tcPr>
          <w:p w14:paraId="3AC86AD7">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投标保证金</w:t>
            </w:r>
          </w:p>
        </w:tc>
        <w:tc>
          <w:tcPr>
            <w:tcW w:w="4899" w:type="dxa"/>
            <w:vAlign w:val="center"/>
          </w:tcPr>
          <w:p w14:paraId="6D504BB1">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无</w:t>
            </w:r>
          </w:p>
        </w:tc>
        <w:tc>
          <w:tcPr>
            <w:tcW w:w="1871" w:type="dxa"/>
            <w:vAlign w:val="center"/>
          </w:tcPr>
          <w:p w14:paraId="524B8BA7">
            <w:pPr>
              <w:pStyle w:val="14"/>
              <w:spacing w:line="44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备注</w:t>
            </w:r>
          </w:p>
        </w:tc>
      </w:tr>
      <w:tr w14:paraId="38F2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2048" w:type="dxa"/>
            <w:vAlign w:val="center"/>
          </w:tcPr>
          <w:p w14:paraId="5DD42E19">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投标总价</w:t>
            </w:r>
          </w:p>
        </w:tc>
        <w:tc>
          <w:tcPr>
            <w:tcW w:w="4899" w:type="dxa"/>
            <w:vAlign w:val="center"/>
          </w:tcPr>
          <w:p w14:paraId="45CC7595">
            <w:pPr>
              <w:pStyle w:val="14"/>
              <w:spacing w:line="440" w:lineRule="exact"/>
              <w:rPr>
                <w:rFonts w:hint="eastAsia" w:ascii="仿宋" w:hAnsi="仿宋" w:eastAsia="仿宋" w:cs="仿宋"/>
                <w:bCs/>
                <w:sz w:val="24"/>
                <w:szCs w:val="24"/>
              </w:rPr>
            </w:pPr>
            <w:r>
              <w:rPr>
                <w:rFonts w:hint="eastAsia" w:ascii="仿宋" w:hAnsi="仿宋" w:eastAsia="仿宋" w:cs="仿宋"/>
                <w:sz w:val="24"/>
                <w:szCs w:val="24"/>
              </w:rPr>
              <w:t>小写（人民币）：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48C9F5C0">
            <w:pPr>
              <w:pStyle w:val="14"/>
              <w:spacing w:line="440" w:lineRule="exact"/>
              <w:rPr>
                <w:rFonts w:hint="eastAsia" w:ascii="仿宋" w:hAnsi="仿宋" w:eastAsia="仿宋" w:cs="仿宋"/>
                <w:sz w:val="24"/>
                <w:szCs w:val="24"/>
              </w:rPr>
            </w:pP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tc>
        <w:tc>
          <w:tcPr>
            <w:tcW w:w="1871" w:type="dxa"/>
            <w:vAlign w:val="center"/>
          </w:tcPr>
          <w:p w14:paraId="09BB49CD">
            <w:pPr>
              <w:pStyle w:val="14"/>
              <w:spacing w:line="440" w:lineRule="exact"/>
              <w:rPr>
                <w:rFonts w:hint="eastAsia" w:ascii="仿宋" w:hAnsi="仿宋" w:eastAsia="仿宋" w:cs="仿宋"/>
                <w:bCs/>
                <w:sz w:val="24"/>
                <w:szCs w:val="24"/>
              </w:rPr>
            </w:pPr>
          </w:p>
        </w:tc>
      </w:tr>
      <w:tr w14:paraId="1D1D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8" w:type="dxa"/>
            <w:vAlign w:val="center"/>
          </w:tcPr>
          <w:p w14:paraId="4AAF0C37">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响应文件份数</w:t>
            </w:r>
          </w:p>
        </w:tc>
        <w:tc>
          <w:tcPr>
            <w:tcW w:w="4899" w:type="dxa"/>
            <w:vAlign w:val="center"/>
          </w:tcPr>
          <w:p w14:paraId="37094F2B">
            <w:pPr>
              <w:pStyle w:val="14"/>
              <w:tabs>
                <w:tab w:val="left" w:pos="3624"/>
              </w:tabs>
              <w:spacing w:line="440" w:lineRule="exact"/>
              <w:ind w:firstLine="540" w:firstLineChars="225"/>
              <w:rPr>
                <w:rFonts w:hint="eastAsia" w:ascii="仿宋" w:hAnsi="仿宋" w:eastAsia="仿宋" w:cs="仿宋"/>
                <w:sz w:val="24"/>
                <w:szCs w:val="24"/>
                <w:u w:val="single"/>
              </w:rPr>
            </w:pPr>
            <w:r>
              <w:rPr>
                <w:rFonts w:hint="eastAsia" w:ascii="仿宋" w:hAnsi="仿宋" w:eastAsia="仿宋" w:cs="仿宋"/>
                <w:sz w:val="24"/>
                <w:szCs w:val="24"/>
              </w:rPr>
              <w:t>正本：</w:t>
            </w:r>
            <w:r>
              <w:rPr>
                <w:rFonts w:hint="eastAsia" w:ascii="仿宋" w:hAnsi="仿宋" w:eastAsia="仿宋" w:cs="仿宋"/>
                <w:sz w:val="24"/>
                <w:szCs w:val="24"/>
                <w:u w:val="single"/>
              </w:rPr>
              <w:t xml:space="preserve">      </w:t>
            </w:r>
            <w:r>
              <w:rPr>
                <w:rFonts w:hint="eastAsia" w:ascii="仿宋" w:hAnsi="仿宋" w:eastAsia="仿宋" w:cs="仿宋"/>
                <w:sz w:val="24"/>
                <w:szCs w:val="24"/>
              </w:rPr>
              <w:t>份   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tc>
        <w:tc>
          <w:tcPr>
            <w:tcW w:w="1871" w:type="dxa"/>
            <w:vAlign w:val="center"/>
          </w:tcPr>
          <w:p w14:paraId="6CE58F65">
            <w:pPr>
              <w:pStyle w:val="14"/>
              <w:spacing w:line="440" w:lineRule="exact"/>
              <w:ind w:firstLine="540" w:firstLineChars="225"/>
              <w:rPr>
                <w:rFonts w:hint="eastAsia" w:ascii="仿宋" w:hAnsi="仿宋" w:eastAsia="仿宋" w:cs="仿宋"/>
                <w:sz w:val="24"/>
                <w:szCs w:val="24"/>
              </w:rPr>
            </w:pPr>
          </w:p>
        </w:tc>
      </w:tr>
      <w:tr w14:paraId="396E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8" w:type="dxa"/>
            <w:vAlign w:val="center"/>
          </w:tcPr>
          <w:p w14:paraId="231734D0">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4899" w:type="dxa"/>
            <w:vAlign w:val="center"/>
          </w:tcPr>
          <w:p w14:paraId="1EE8F823">
            <w:pPr>
              <w:pStyle w:val="14"/>
              <w:tabs>
                <w:tab w:val="left" w:pos="3624"/>
              </w:tabs>
              <w:spacing w:line="440" w:lineRule="exact"/>
              <w:ind w:firstLine="540" w:firstLineChars="225"/>
              <w:rPr>
                <w:rFonts w:hint="eastAsia" w:ascii="仿宋" w:hAnsi="仿宋" w:eastAsia="仿宋" w:cs="仿宋"/>
                <w:sz w:val="24"/>
                <w:szCs w:val="24"/>
              </w:rPr>
            </w:pPr>
            <w:r>
              <w:rPr>
                <w:rFonts w:hint="eastAsia" w:ascii="仿宋" w:hAnsi="仿宋" w:eastAsia="仿宋" w:cs="仿宋"/>
                <w:sz w:val="24"/>
                <w:szCs w:val="24"/>
                <w:u w:val="single"/>
              </w:rPr>
              <w:t xml:space="preserve">           </w:t>
            </w:r>
          </w:p>
        </w:tc>
        <w:tc>
          <w:tcPr>
            <w:tcW w:w="1871" w:type="dxa"/>
            <w:vAlign w:val="center"/>
          </w:tcPr>
          <w:p w14:paraId="4CFE33A8">
            <w:pPr>
              <w:pStyle w:val="14"/>
              <w:spacing w:line="440" w:lineRule="exact"/>
              <w:ind w:firstLine="540" w:firstLineChars="225"/>
              <w:rPr>
                <w:rFonts w:hint="eastAsia" w:ascii="仿宋" w:hAnsi="仿宋" w:eastAsia="仿宋" w:cs="仿宋"/>
                <w:sz w:val="24"/>
                <w:szCs w:val="24"/>
              </w:rPr>
            </w:pPr>
          </w:p>
        </w:tc>
      </w:tr>
      <w:tr w14:paraId="120C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048" w:type="dxa"/>
            <w:vAlign w:val="center"/>
          </w:tcPr>
          <w:p w14:paraId="3AEB32BA">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投标人是否属于小微型企业</w:t>
            </w:r>
          </w:p>
        </w:tc>
        <w:tc>
          <w:tcPr>
            <w:tcW w:w="4899" w:type="dxa"/>
            <w:vAlign w:val="center"/>
          </w:tcPr>
          <w:p w14:paraId="0ACDBA22">
            <w:pPr>
              <w:pStyle w:val="14"/>
              <w:spacing w:line="440" w:lineRule="exact"/>
              <w:ind w:firstLine="540" w:firstLineChars="225"/>
              <w:rPr>
                <w:rFonts w:hint="eastAsia" w:ascii="仿宋" w:hAnsi="仿宋" w:eastAsia="仿宋" w:cs="仿宋"/>
                <w:sz w:val="24"/>
                <w:szCs w:val="24"/>
              </w:rPr>
            </w:pPr>
            <w:r>
              <w:rPr>
                <w:rFonts w:hint="eastAsia" w:ascii="仿宋" w:hAnsi="仿宋" w:eastAsia="仿宋" w:cs="仿宋"/>
                <w:sz w:val="24"/>
                <w:szCs w:val="24"/>
                <w:lang w:val="zh-CN"/>
              </w:rPr>
              <w:t>“是”或“否</w:t>
            </w:r>
            <w:r>
              <w:rPr>
                <w:rFonts w:hint="eastAsia" w:ascii="仿宋" w:hAnsi="仿宋" w:eastAsia="仿宋" w:cs="仿宋"/>
                <w:sz w:val="24"/>
                <w:szCs w:val="24"/>
              </w:rPr>
              <w:t>”</w:t>
            </w:r>
          </w:p>
        </w:tc>
        <w:tc>
          <w:tcPr>
            <w:tcW w:w="1871" w:type="dxa"/>
            <w:vAlign w:val="center"/>
          </w:tcPr>
          <w:p w14:paraId="209FCF92">
            <w:pPr>
              <w:pStyle w:val="14"/>
              <w:spacing w:line="440" w:lineRule="exact"/>
              <w:ind w:firstLine="540" w:firstLineChars="225"/>
              <w:rPr>
                <w:rFonts w:hint="eastAsia" w:ascii="仿宋" w:hAnsi="仿宋" w:eastAsia="仿宋" w:cs="仿宋"/>
                <w:sz w:val="24"/>
                <w:szCs w:val="24"/>
              </w:rPr>
            </w:pPr>
          </w:p>
        </w:tc>
      </w:tr>
      <w:tr w14:paraId="3557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48" w:type="dxa"/>
            <w:vAlign w:val="center"/>
          </w:tcPr>
          <w:p w14:paraId="7C392B98">
            <w:pPr>
              <w:pStyle w:val="14"/>
              <w:spacing w:line="440" w:lineRule="exact"/>
              <w:ind w:firstLine="0"/>
              <w:jc w:val="center"/>
              <w:rPr>
                <w:rFonts w:hint="eastAsia" w:ascii="仿宋" w:hAnsi="仿宋" w:eastAsia="仿宋" w:cs="仿宋"/>
                <w:sz w:val="24"/>
                <w:szCs w:val="24"/>
              </w:rPr>
            </w:pPr>
            <w:r>
              <w:rPr>
                <w:rFonts w:hint="eastAsia" w:ascii="仿宋" w:hAnsi="仿宋" w:eastAsia="仿宋" w:cs="仿宋"/>
                <w:sz w:val="24"/>
                <w:szCs w:val="24"/>
              </w:rPr>
              <w:t>其它</w:t>
            </w:r>
          </w:p>
        </w:tc>
        <w:tc>
          <w:tcPr>
            <w:tcW w:w="4899" w:type="dxa"/>
            <w:vAlign w:val="center"/>
          </w:tcPr>
          <w:p w14:paraId="7843088A">
            <w:pPr>
              <w:pStyle w:val="14"/>
              <w:spacing w:line="44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（如有优惠条件须在此注明）</w:t>
            </w:r>
          </w:p>
        </w:tc>
        <w:tc>
          <w:tcPr>
            <w:tcW w:w="1871" w:type="dxa"/>
            <w:vAlign w:val="center"/>
          </w:tcPr>
          <w:p w14:paraId="749C741F">
            <w:pPr>
              <w:pStyle w:val="14"/>
              <w:spacing w:line="440" w:lineRule="exact"/>
              <w:ind w:firstLine="540" w:firstLineChars="225"/>
              <w:rPr>
                <w:rFonts w:hint="eastAsia" w:ascii="仿宋" w:hAnsi="仿宋" w:eastAsia="仿宋" w:cs="仿宋"/>
                <w:sz w:val="24"/>
                <w:szCs w:val="24"/>
              </w:rPr>
            </w:pPr>
          </w:p>
        </w:tc>
      </w:tr>
    </w:tbl>
    <w:p w14:paraId="7B6CCC84">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投标单位（盖章）：</w:t>
      </w:r>
      <w:r>
        <w:rPr>
          <w:rFonts w:hint="eastAsia" w:ascii="仿宋" w:hAnsi="仿宋" w:eastAsia="仿宋" w:cs="仿宋"/>
          <w:kern w:val="0"/>
          <w:sz w:val="24"/>
          <w:u w:val="single"/>
        </w:rPr>
        <w:t>                      </w:t>
      </w:r>
    </w:p>
    <w:p w14:paraId="71A96F46">
      <w:pPr>
        <w:widowControl/>
        <w:shd w:val="clear" w:color="auto" w:fill="FFFFFF"/>
        <w:spacing w:line="360" w:lineRule="auto"/>
        <w:jc w:val="left"/>
        <w:rPr>
          <w:rFonts w:hint="eastAsia" w:ascii="仿宋" w:hAnsi="仿宋" w:eastAsia="仿宋" w:cs="仿宋"/>
          <w:kern w:val="0"/>
          <w:sz w:val="24"/>
          <w:u w:val="single"/>
        </w:rPr>
      </w:pPr>
      <w:r>
        <w:rPr>
          <w:rFonts w:hint="eastAsia" w:ascii="仿宋" w:hAnsi="仿宋" w:eastAsia="仿宋" w:cs="仿宋"/>
          <w:kern w:val="0"/>
          <w:sz w:val="24"/>
        </w:rPr>
        <w:t>授权代表（签字）：</w:t>
      </w:r>
      <w:r>
        <w:rPr>
          <w:rFonts w:hint="eastAsia" w:ascii="仿宋" w:hAnsi="仿宋" w:eastAsia="仿宋" w:cs="仿宋"/>
          <w:kern w:val="0"/>
          <w:sz w:val="24"/>
          <w:u w:val="single"/>
        </w:rPr>
        <w:t>                      </w:t>
      </w:r>
    </w:p>
    <w:p w14:paraId="3BA45E0E">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说明：</w:t>
      </w:r>
    </w:p>
    <w:p w14:paraId="2EF00B2D">
      <w:pPr>
        <w:widowControl/>
        <w:shd w:val="clear" w:color="auto" w:fill="FFFFFF"/>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投标报价应当包括投标文件中列出的或隐含的为承担本项目所需的一切责任和义务所需的费用，除合同另有规定外，应视为投标人不再有报价以外的任何附加费用。未列和没有填写的项目费用，应视为已包括在相关项目的报价中。</w:t>
      </w:r>
    </w:p>
    <w:p w14:paraId="4A9823E7">
      <w:pPr>
        <w:widowControl/>
        <w:numPr>
          <w:ilvl w:val="0"/>
          <w:numId w:val="4"/>
        </w:numPr>
        <w:shd w:val="clear" w:color="auto" w:fill="FFFFFF"/>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本项目仅接受一个价格，不得填报有选择性报价方案。若有优惠条款须注明，但不得影响报价，影响产品整体功能。</w:t>
      </w:r>
    </w:p>
    <w:p w14:paraId="04FFD6D0">
      <w:pPr>
        <w:widowControl/>
        <w:shd w:val="clear" w:color="auto" w:fill="FFFFFF"/>
        <w:spacing w:line="360" w:lineRule="auto"/>
        <w:ind w:firstLine="420"/>
        <w:jc w:val="left"/>
        <w:rPr>
          <w:rFonts w:hint="eastAsia" w:ascii="仿宋" w:hAnsi="仿宋" w:eastAsia="仿宋" w:cs="仿宋"/>
          <w:sz w:val="24"/>
        </w:rPr>
      </w:pPr>
      <w:r>
        <w:rPr>
          <w:rFonts w:hint="eastAsia" w:ascii="仿宋" w:hAnsi="仿宋" w:eastAsia="仿宋" w:cs="仿宋"/>
          <w:kern w:val="0"/>
          <w:sz w:val="24"/>
        </w:rPr>
        <w:t>3、“投标人是否属于小微型企业</w:t>
      </w:r>
      <w:r>
        <w:rPr>
          <w:rFonts w:hint="eastAsia" w:ascii="仿宋" w:hAnsi="仿宋" w:eastAsia="仿宋" w:cs="仿宋"/>
          <w:kern w:val="0"/>
          <w:sz w:val="24"/>
          <w:lang w:val="zh-CN"/>
        </w:rPr>
        <w:t>”栏内填写“是”或“否”。如填写“是”，</w:t>
      </w:r>
      <w:r>
        <w:rPr>
          <w:rFonts w:hint="eastAsia" w:ascii="仿宋" w:hAnsi="仿宋" w:eastAsia="仿宋" w:cs="仿宋"/>
          <w:sz w:val="24"/>
        </w:rPr>
        <w:t>投标人需提供《中小企业声明函》《残疾人福利性单位声明函》《属于监狱企业的证明文件》；如为代理商投标，还需提供投标产品制造商出具的上述文件。非小微企业产品不享受价格扣除。</w:t>
      </w:r>
    </w:p>
    <w:p w14:paraId="69D98DAC">
      <w:pPr>
        <w:widowControl/>
        <w:shd w:val="clear" w:color="auto" w:fill="FFFFFF"/>
        <w:spacing w:line="360" w:lineRule="auto"/>
        <w:ind w:firstLine="420"/>
        <w:jc w:val="left"/>
        <w:rPr>
          <w:rFonts w:hint="eastAsia" w:ascii="仿宋" w:hAnsi="仿宋" w:eastAsia="仿宋" w:cs="仿宋"/>
          <w:kern w:val="0"/>
          <w:sz w:val="24"/>
        </w:rPr>
      </w:pPr>
      <w:r>
        <w:rPr>
          <w:rFonts w:hint="eastAsia" w:ascii="仿宋" w:hAnsi="仿宋" w:eastAsia="仿宋" w:cs="仿宋"/>
          <w:sz w:val="24"/>
        </w:rPr>
        <w:t>如未按要求提供、填写，或相关内容表述不清前后矛盾的，不享受价格扣除</w:t>
      </w:r>
      <w:r>
        <w:rPr>
          <w:rFonts w:hint="eastAsia" w:ascii="仿宋" w:hAnsi="仿宋" w:eastAsia="仿宋" w:cs="仿宋"/>
          <w:kern w:val="0"/>
          <w:sz w:val="24"/>
        </w:rPr>
        <w:t>。</w:t>
      </w:r>
    </w:p>
    <w:p w14:paraId="16E989C3">
      <w:pPr>
        <w:widowControl/>
        <w:jc w:val="left"/>
        <w:rPr>
          <w:rFonts w:hint="eastAsia" w:ascii="仿宋" w:hAnsi="仿宋" w:eastAsia="仿宋" w:cs="仿宋"/>
          <w:b/>
          <w:sz w:val="24"/>
        </w:rPr>
      </w:pPr>
    </w:p>
    <w:p w14:paraId="5634BD96">
      <w:pPr>
        <w:widowControl/>
        <w:jc w:val="left"/>
        <w:rPr>
          <w:rFonts w:hint="eastAsia" w:ascii="仿宋" w:hAnsi="仿宋" w:eastAsia="仿宋" w:cs="仿宋"/>
          <w:b/>
          <w:sz w:val="24"/>
        </w:rPr>
      </w:pPr>
    </w:p>
    <w:p w14:paraId="0116E6EB">
      <w:pPr>
        <w:widowControl/>
        <w:jc w:val="left"/>
        <w:rPr>
          <w:rFonts w:hint="eastAsia" w:ascii="仿宋" w:hAnsi="仿宋" w:eastAsia="仿宋" w:cs="仿宋"/>
          <w:b/>
          <w:sz w:val="24"/>
        </w:rPr>
      </w:pPr>
    </w:p>
    <w:p w14:paraId="6616D011">
      <w:pPr>
        <w:widowControl/>
        <w:jc w:val="left"/>
        <w:rPr>
          <w:rFonts w:hint="eastAsia" w:ascii="仿宋" w:hAnsi="仿宋" w:eastAsia="仿宋" w:cs="仿宋"/>
          <w:b/>
          <w:sz w:val="24"/>
        </w:rPr>
      </w:pPr>
    </w:p>
    <w:p w14:paraId="070EE891">
      <w:pPr>
        <w:widowControl/>
        <w:jc w:val="left"/>
        <w:rPr>
          <w:rFonts w:hint="eastAsia" w:ascii="仿宋" w:hAnsi="仿宋" w:eastAsia="仿宋" w:cs="仿宋"/>
          <w:b/>
          <w:sz w:val="24"/>
        </w:rPr>
      </w:pPr>
    </w:p>
    <w:p w14:paraId="77F2B930">
      <w:pPr>
        <w:widowControl/>
        <w:jc w:val="left"/>
        <w:rPr>
          <w:rFonts w:hint="eastAsia" w:ascii="仿宋" w:hAnsi="仿宋" w:eastAsia="仿宋" w:cs="仿宋"/>
          <w:b/>
          <w:sz w:val="24"/>
        </w:rPr>
      </w:pPr>
    </w:p>
    <w:p w14:paraId="0AB96158">
      <w:pPr>
        <w:pStyle w:val="31"/>
        <w:rPr>
          <w:rFonts w:hint="eastAsia" w:ascii="仿宋" w:hAnsi="仿宋" w:eastAsia="仿宋" w:cs="仿宋"/>
          <w:sz w:val="24"/>
        </w:rPr>
      </w:pPr>
    </w:p>
    <w:p w14:paraId="2AE01672">
      <w:pPr>
        <w:widowControl/>
        <w:jc w:val="left"/>
        <w:rPr>
          <w:rFonts w:hint="eastAsia" w:ascii="仿宋" w:hAnsi="仿宋" w:eastAsia="仿宋" w:cs="仿宋"/>
          <w:b/>
          <w:sz w:val="24"/>
        </w:rPr>
      </w:pPr>
      <w:r>
        <w:rPr>
          <w:rFonts w:hint="eastAsia" w:ascii="仿宋" w:hAnsi="仿宋" w:eastAsia="仿宋" w:cs="仿宋"/>
          <w:b/>
          <w:sz w:val="24"/>
        </w:rPr>
        <w:t>五 分项报价表格式（自行编制）</w:t>
      </w:r>
    </w:p>
    <w:p w14:paraId="27074FA7">
      <w:pPr>
        <w:widowControl/>
        <w:jc w:val="left"/>
        <w:rPr>
          <w:rFonts w:hint="eastAsia" w:ascii="仿宋" w:hAnsi="仿宋" w:eastAsia="仿宋" w:cs="仿宋"/>
          <w:sz w:val="24"/>
        </w:rPr>
      </w:pPr>
    </w:p>
    <w:p w14:paraId="2BC992B0">
      <w:pPr>
        <w:widowControl/>
        <w:jc w:val="center"/>
        <w:rPr>
          <w:rFonts w:hint="eastAsia" w:ascii="仿宋" w:hAnsi="仿宋" w:eastAsia="仿宋" w:cs="仿宋"/>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709"/>
        <w:gridCol w:w="708"/>
        <w:gridCol w:w="656"/>
        <w:gridCol w:w="812"/>
        <w:gridCol w:w="1630"/>
      </w:tblGrid>
      <w:tr w14:paraId="629D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6AC7F26A">
            <w:pPr>
              <w:widowControl/>
              <w:rPr>
                <w:rFonts w:hint="eastAsia" w:ascii="仿宋" w:hAnsi="仿宋" w:eastAsia="仿宋" w:cs="仿宋"/>
                <w:kern w:val="0"/>
                <w:sz w:val="24"/>
              </w:rPr>
            </w:pPr>
            <w:r>
              <w:rPr>
                <w:rFonts w:hint="eastAsia" w:ascii="仿宋" w:hAnsi="仿宋" w:eastAsia="仿宋" w:cs="仿宋"/>
                <w:kern w:val="0"/>
                <w:sz w:val="24"/>
              </w:rPr>
              <w:t>序号</w:t>
            </w:r>
          </w:p>
        </w:tc>
        <w:tc>
          <w:tcPr>
            <w:tcW w:w="1193" w:type="dxa"/>
            <w:vAlign w:val="center"/>
          </w:tcPr>
          <w:p w14:paraId="78102651">
            <w:pPr>
              <w:widowControl/>
              <w:rPr>
                <w:rFonts w:hint="eastAsia" w:ascii="仿宋" w:hAnsi="仿宋" w:eastAsia="仿宋" w:cs="仿宋"/>
                <w:kern w:val="0"/>
                <w:sz w:val="24"/>
              </w:rPr>
            </w:pPr>
            <w:r>
              <w:rPr>
                <w:rFonts w:hint="eastAsia" w:ascii="仿宋" w:hAnsi="仿宋" w:eastAsia="仿宋" w:cs="仿宋"/>
                <w:kern w:val="0"/>
                <w:sz w:val="24"/>
              </w:rPr>
              <w:t>分项内容</w:t>
            </w:r>
          </w:p>
        </w:tc>
        <w:tc>
          <w:tcPr>
            <w:tcW w:w="709" w:type="dxa"/>
            <w:vAlign w:val="center"/>
          </w:tcPr>
          <w:p w14:paraId="4DA2F3B6">
            <w:pPr>
              <w:widowControl/>
              <w:rPr>
                <w:rFonts w:hint="eastAsia" w:ascii="仿宋" w:hAnsi="仿宋" w:eastAsia="仿宋" w:cs="仿宋"/>
                <w:kern w:val="0"/>
                <w:sz w:val="24"/>
              </w:rPr>
            </w:pPr>
            <w:r>
              <w:rPr>
                <w:rFonts w:hint="eastAsia" w:ascii="仿宋" w:hAnsi="仿宋" w:eastAsia="仿宋" w:cs="仿宋"/>
                <w:kern w:val="0"/>
                <w:sz w:val="24"/>
              </w:rPr>
              <w:t>单位</w:t>
            </w:r>
          </w:p>
        </w:tc>
        <w:tc>
          <w:tcPr>
            <w:tcW w:w="708" w:type="dxa"/>
            <w:vAlign w:val="center"/>
          </w:tcPr>
          <w:p w14:paraId="4061D319">
            <w:pPr>
              <w:widowControl/>
              <w:rPr>
                <w:rFonts w:hint="eastAsia" w:ascii="仿宋" w:hAnsi="仿宋" w:eastAsia="仿宋" w:cs="仿宋"/>
                <w:kern w:val="0"/>
                <w:sz w:val="24"/>
              </w:rPr>
            </w:pPr>
            <w:r>
              <w:rPr>
                <w:rFonts w:hint="eastAsia" w:ascii="仿宋" w:hAnsi="仿宋" w:eastAsia="仿宋" w:cs="仿宋"/>
                <w:kern w:val="0"/>
                <w:sz w:val="24"/>
              </w:rPr>
              <w:t>数量</w:t>
            </w:r>
          </w:p>
        </w:tc>
        <w:tc>
          <w:tcPr>
            <w:tcW w:w="656" w:type="dxa"/>
            <w:vAlign w:val="center"/>
          </w:tcPr>
          <w:p w14:paraId="3E759B2F">
            <w:pPr>
              <w:widowControl/>
              <w:rPr>
                <w:rFonts w:hint="eastAsia" w:ascii="仿宋" w:hAnsi="仿宋" w:eastAsia="仿宋" w:cs="仿宋"/>
                <w:kern w:val="0"/>
                <w:sz w:val="24"/>
              </w:rPr>
            </w:pPr>
            <w:r>
              <w:rPr>
                <w:rFonts w:hint="eastAsia" w:ascii="仿宋" w:hAnsi="仿宋" w:eastAsia="仿宋" w:cs="仿宋"/>
                <w:kern w:val="0"/>
                <w:sz w:val="24"/>
              </w:rPr>
              <w:t>单价</w:t>
            </w:r>
          </w:p>
        </w:tc>
        <w:tc>
          <w:tcPr>
            <w:tcW w:w="812" w:type="dxa"/>
            <w:vAlign w:val="center"/>
          </w:tcPr>
          <w:p w14:paraId="70974758">
            <w:pPr>
              <w:rPr>
                <w:rFonts w:hint="eastAsia" w:ascii="仿宋" w:hAnsi="仿宋" w:eastAsia="仿宋" w:cs="仿宋"/>
                <w:kern w:val="0"/>
                <w:sz w:val="24"/>
              </w:rPr>
            </w:pPr>
            <w:r>
              <w:rPr>
                <w:rFonts w:hint="eastAsia" w:ascii="仿宋" w:hAnsi="仿宋" w:eastAsia="仿宋" w:cs="仿宋"/>
                <w:sz w:val="24"/>
              </w:rPr>
              <w:t>合价</w:t>
            </w:r>
          </w:p>
        </w:tc>
        <w:tc>
          <w:tcPr>
            <w:tcW w:w="1630" w:type="dxa"/>
            <w:vAlign w:val="center"/>
          </w:tcPr>
          <w:p w14:paraId="5448158E">
            <w:pPr>
              <w:widowControl/>
              <w:rPr>
                <w:rFonts w:hint="eastAsia" w:ascii="仿宋" w:hAnsi="仿宋" w:eastAsia="仿宋" w:cs="仿宋"/>
                <w:kern w:val="0"/>
                <w:sz w:val="24"/>
              </w:rPr>
            </w:pPr>
            <w:r>
              <w:rPr>
                <w:rFonts w:hint="eastAsia" w:ascii="仿宋" w:hAnsi="仿宋" w:eastAsia="仿宋" w:cs="仿宋"/>
                <w:kern w:val="0"/>
                <w:sz w:val="24"/>
              </w:rPr>
              <w:t>是否小、微企业产品（货物或服务）</w:t>
            </w:r>
          </w:p>
        </w:tc>
      </w:tr>
      <w:tr w14:paraId="293C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24310F6D">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1193" w:type="dxa"/>
            <w:vAlign w:val="center"/>
          </w:tcPr>
          <w:p w14:paraId="4AC60E9E">
            <w:pPr>
              <w:widowControl/>
              <w:rPr>
                <w:rFonts w:hint="eastAsia" w:ascii="仿宋" w:hAnsi="仿宋" w:eastAsia="仿宋" w:cs="仿宋"/>
                <w:kern w:val="0"/>
                <w:sz w:val="24"/>
              </w:rPr>
            </w:pPr>
          </w:p>
        </w:tc>
        <w:tc>
          <w:tcPr>
            <w:tcW w:w="709" w:type="dxa"/>
            <w:vAlign w:val="center"/>
          </w:tcPr>
          <w:p w14:paraId="69F64A76">
            <w:pPr>
              <w:widowControl/>
              <w:rPr>
                <w:rFonts w:hint="eastAsia" w:ascii="仿宋" w:hAnsi="仿宋" w:eastAsia="仿宋" w:cs="仿宋"/>
                <w:kern w:val="0"/>
                <w:sz w:val="24"/>
              </w:rPr>
            </w:pPr>
          </w:p>
        </w:tc>
        <w:tc>
          <w:tcPr>
            <w:tcW w:w="708" w:type="dxa"/>
            <w:vAlign w:val="center"/>
          </w:tcPr>
          <w:p w14:paraId="113716E4">
            <w:pPr>
              <w:widowControl/>
              <w:rPr>
                <w:rFonts w:hint="eastAsia" w:ascii="仿宋" w:hAnsi="仿宋" w:eastAsia="仿宋" w:cs="仿宋"/>
                <w:kern w:val="0"/>
                <w:sz w:val="24"/>
              </w:rPr>
            </w:pPr>
          </w:p>
        </w:tc>
        <w:tc>
          <w:tcPr>
            <w:tcW w:w="656" w:type="dxa"/>
            <w:vAlign w:val="center"/>
          </w:tcPr>
          <w:p w14:paraId="07023EDD">
            <w:pPr>
              <w:widowControl/>
              <w:rPr>
                <w:rFonts w:hint="eastAsia" w:ascii="仿宋" w:hAnsi="仿宋" w:eastAsia="仿宋" w:cs="仿宋"/>
                <w:kern w:val="0"/>
                <w:sz w:val="24"/>
              </w:rPr>
            </w:pPr>
          </w:p>
        </w:tc>
        <w:tc>
          <w:tcPr>
            <w:tcW w:w="812" w:type="dxa"/>
            <w:vAlign w:val="center"/>
          </w:tcPr>
          <w:p w14:paraId="3B970D2A">
            <w:pPr>
              <w:rPr>
                <w:rFonts w:hint="eastAsia" w:ascii="仿宋" w:hAnsi="仿宋" w:eastAsia="仿宋" w:cs="仿宋"/>
                <w:kern w:val="0"/>
                <w:sz w:val="24"/>
              </w:rPr>
            </w:pPr>
          </w:p>
        </w:tc>
        <w:tc>
          <w:tcPr>
            <w:tcW w:w="1630" w:type="dxa"/>
            <w:vAlign w:val="center"/>
          </w:tcPr>
          <w:p w14:paraId="002CF971">
            <w:pPr>
              <w:widowControl/>
              <w:rPr>
                <w:rFonts w:hint="eastAsia" w:ascii="仿宋" w:hAnsi="仿宋" w:eastAsia="仿宋" w:cs="仿宋"/>
                <w:kern w:val="0"/>
                <w:sz w:val="24"/>
              </w:rPr>
            </w:pPr>
          </w:p>
        </w:tc>
      </w:tr>
      <w:tr w14:paraId="3F9D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AB4F973">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1193" w:type="dxa"/>
            <w:vAlign w:val="center"/>
          </w:tcPr>
          <w:p w14:paraId="5C2539AB">
            <w:pPr>
              <w:widowControl/>
              <w:rPr>
                <w:rFonts w:hint="eastAsia" w:ascii="仿宋" w:hAnsi="仿宋" w:eastAsia="仿宋" w:cs="仿宋"/>
                <w:kern w:val="0"/>
                <w:sz w:val="24"/>
              </w:rPr>
            </w:pPr>
          </w:p>
        </w:tc>
        <w:tc>
          <w:tcPr>
            <w:tcW w:w="709" w:type="dxa"/>
            <w:vAlign w:val="center"/>
          </w:tcPr>
          <w:p w14:paraId="373E2991">
            <w:pPr>
              <w:widowControl/>
              <w:rPr>
                <w:rFonts w:hint="eastAsia" w:ascii="仿宋" w:hAnsi="仿宋" w:eastAsia="仿宋" w:cs="仿宋"/>
                <w:kern w:val="0"/>
                <w:sz w:val="24"/>
              </w:rPr>
            </w:pPr>
          </w:p>
        </w:tc>
        <w:tc>
          <w:tcPr>
            <w:tcW w:w="708" w:type="dxa"/>
            <w:vAlign w:val="center"/>
          </w:tcPr>
          <w:p w14:paraId="794F1E21">
            <w:pPr>
              <w:widowControl/>
              <w:rPr>
                <w:rFonts w:hint="eastAsia" w:ascii="仿宋" w:hAnsi="仿宋" w:eastAsia="仿宋" w:cs="仿宋"/>
                <w:kern w:val="0"/>
                <w:sz w:val="24"/>
              </w:rPr>
            </w:pPr>
          </w:p>
        </w:tc>
        <w:tc>
          <w:tcPr>
            <w:tcW w:w="656" w:type="dxa"/>
            <w:vAlign w:val="center"/>
          </w:tcPr>
          <w:p w14:paraId="6699C7CC">
            <w:pPr>
              <w:widowControl/>
              <w:rPr>
                <w:rFonts w:hint="eastAsia" w:ascii="仿宋" w:hAnsi="仿宋" w:eastAsia="仿宋" w:cs="仿宋"/>
                <w:kern w:val="0"/>
                <w:sz w:val="24"/>
              </w:rPr>
            </w:pPr>
          </w:p>
        </w:tc>
        <w:tc>
          <w:tcPr>
            <w:tcW w:w="812" w:type="dxa"/>
            <w:vAlign w:val="center"/>
          </w:tcPr>
          <w:p w14:paraId="552EBDFE">
            <w:pPr>
              <w:rPr>
                <w:rFonts w:hint="eastAsia" w:ascii="仿宋" w:hAnsi="仿宋" w:eastAsia="仿宋" w:cs="仿宋"/>
                <w:kern w:val="0"/>
                <w:sz w:val="24"/>
              </w:rPr>
            </w:pPr>
          </w:p>
        </w:tc>
        <w:tc>
          <w:tcPr>
            <w:tcW w:w="1630" w:type="dxa"/>
            <w:vAlign w:val="center"/>
          </w:tcPr>
          <w:p w14:paraId="4FCF5A1A">
            <w:pPr>
              <w:widowControl/>
              <w:rPr>
                <w:rFonts w:hint="eastAsia" w:ascii="仿宋" w:hAnsi="仿宋" w:eastAsia="仿宋" w:cs="仿宋"/>
                <w:kern w:val="0"/>
                <w:sz w:val="24"/>
              </w:rPr>
            </w:pPr>
          </w:p>
        </w:tc>
      </w:tr>
      <w:tr w14:paraId="17DE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36F13A63">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1193" w:type="dxa"/>
            <w:vAlign w:val="center"/>
          </w:tcPr>
          <w:p w14:paraId="644D0738">
            <w:pPr>
              <w:widowControl/>
              <w:rPr>
                <w:rFonts w:hint="eastAsia" w:ascii="仿宋" w:hAnsi="仿宋" w:eastAsia="仿宋" w:cs="仿宋"/>
                <w:kern w:val="0"/>
                <w:sz w:val="24"/>
              </w:rPr>
            </w:pPr>
          </w:p>
        </w:tc>
        <w:tc>
          <w:tcPr>
            <w:tcW w:w="709" w:type="dxa"/>
            <w:vAlign w:val="center"/>
          </w:tcPr>
          <w:p w14:paraId="1594EDBA">
            <w:pPr>
              <w:widowControl/>
              <w:rPr>
                <w:rFonts w:hint="eastAsia" w:ascii="仿宋" w:hAnsi="仿宋" w:eastAsia="仿宋" w:cs="仿宋"/>
                <w:kern w:val="0"/>
                <w:sz w:val="24"/>
              </w:rPr>
            </w:pPr>
          </w:p>
        </w:tc>
        <w:tc>
          <w:tcPr>
            <w:tcW w:w="708" w:type="dxa"/>
            <w:vAlign w:val="center"/>
          </w:tcPr>
          <w:p w14:paraId="55640D1B">
            <w:pPr>
              <w:widowControl/>
              <w:rPr>
                <w:rFonts w:hint="eastAsia" w:ascii="仿宋" w:hAnsi="仿宋" w:eastAsia="仿宋" w:cs="仿宋"/>
                <w:kern w:val="0"/>
                <w:sz w:val="24"/>
              </w:rPr>
            </w:pPr>
          </w:p>
        </w:tc>
        <w:tc>
          <w:tcPr>
            <w:tcW w:w="656" w:type="dxa"/>
            <w:vAlign w:val="center"/>
          </w:tcPr>
          <w:p w14:paraId="06F892DB">
            <w:pPr>
              <w:widowControl/>
              <w:rPr>
                <w:rFonts w:hint="eastAsia" w:ascii="仿宋" w:hAnsi="仿宋" w:eastAsia="仿宋" w:cs="仿宋"/>
                <w:kern w:val="0"/>
                <w:sz w:val="24"/>
              </w:rPr>
            </w:pPr>
          </w:p>
        </w:tc>
        <w:tc>
          <w:tcPr>
            <w:tcW w:w="812" w:type="dxa"/>
            <w:vAlign w:val="center"/>
          </w:tcPr>
          <w:p w14:paraId="1F6F1493">
            <w:pPr>
              <w:rPr>
                <w:rFonts w:hint="eastAsia" w:ascii="仿宋" w:hAnsi="仿宋" w:eastAsia="仿宋" w:cs="仿宋"/>
                <w:kern w:val="0"/>
                <w:sz w:val="24"/>
              </w:rPr>
            </w:pPr>
          </w:p>
        </w:tc>
        <w:tc>
          <w:tcPr>
            <w:tcW w:w="1630" w:type="dxa"/>
            <w:vAlign w:val="center"/>
          </w:tcPr>
          <w:p w14:paraId="71CDC550">
            <w:pPr>
              <w:widowControl/>
              <w:rPr>
                <w:rFonts w:hint="eastAsia" w:ascii="仿宋" w:hAnsi="仿宋" w:eastAsia="仿宋" w:cs="仿宋"/>
                <w:kern w:val="0"/>
                <w:sz w:val="24"/>
              </w:rPr>
            </w:pPr>
          </w:p>
        </w:tc>
      </w:tr>
      <w:tr w14:paraId="0164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18437755">
            <w:pPr>
              <w:widowControl/>
              <w:jc w:val="center"/>
              <w:rPr>
                <w:rFonts w:hint="eastAsia" w:ascii="仿宋" w:hAnsi="仿宋" w:eastAsia="仿宋" w:cs="仿宋"/>
                <w:kern w:val="0"/>
                <w:sz w:val="24"/>
              </w:rPr>
            </w:pPr>
            <w:r>
              <w:rPr>
                <w:rFonts w:hint="eastAsia" w:ascii="仿宋" w:hAnsi="仿宋" w:eastAsia="仿宋" w:cs="仿宋"/>
                <w:kern w:val="0"/>
                <w:sz w:val="24"/>
              </w:rPr>
              <w:t>4</w:t>
            </w:r>
          </w:p>
        </w:tc>
        <w:tc>
          <w:tcPr>
            <w:tcW w:w="1193" w:type="dxa"/>
            <w:vAlign w:val="center"/>
          </w:tcPr>
          <w:p w14:paraId="65528AD5">
            <w:pPr>
              <w:widowControl/>
              <w:rPr>
                <w:rFonts w:hint="eastAsia" w:ascii="仿宋" w:hAnsi="仿宋" w:eastAsia="仿宋" w:cs="仿宋"/>
                <w:kern w:val="0"/>
                <w:sz w:val="24"/>
              </w:rPr>
            </w:pPr>
          </w:p>
        </w:tc>
        <w:tc>
          <w:tcPr>
            <w:tcW w:w="709" w:type="dxa"/>
            <w:vAlign w:val="center"/>
          </w:tcPr>
          <w:p w14:paraId="0447CD6D">
            <w:pPr>
              <w:widowControl/>
              <w:rPr>
                <w:rFonts w:hint="eastAsia" w:ascii="仿宋" w:hAnsi="仿宋" w:eastAsia="仿宋" w:cs="仿宋"/>
                <w:kern w:val="0"/>
                <w:sz w:val="24"/>
              </w:rPr>
            </w:pPr>
          </w:p>
        </w:tc>
        <w:tc>
          <w:tcPr>
            <w:tcW w:w="708" w:type="dxa"/>
            <w:vAlign w:val="center"/>
          </w:tcPr>
          <w:p w14:paraId="3C3FABCD">
            <w:pPr>
              <w:widowControl/>
              <w:rPr>
                <w:rFonts w:hint="eastAsia" w:ascii="仿宋" w:hAnsi="仿宋" w:eastAsia="仿宋" w:cs="仿宋"/>
                <w:kern w:val="0"/>
                <w:sz w:val="24"/>
              </w:rPr>
            </w:pPr>
          </w:p>
        </w:tc>
        <w:tc>
          <w:tcPr>
            <w:tcW w:w="656" w:type="dxa"/>
            <w:vAlign w:val="center"/>
          </w:tcPr>
          <w:p w14:paraId="5C49DFCE">
            <w:pPr>
              <w:widowControl/>
              <w:rPr>
                <w:rFonts w:hint="eastAsia" w:ascii="仿宋" w:hAnsi="仿宋" w:eastAsia="仿宋" w:cs="仿宋"/>
                <w:kern w:val="0"/>
                <w:sz w:val="24"/>
              </w:rPr>
            </w:pPr>
          </w:p>
        </w:tc>
        <w:tc>
          <w:tcPr>
            <w:tcW w:w="812" w:type="dxa"/>
            <w:vAlign w:val="center"/>
          </w:tcPr>
          <w:p w14:paraId="0ED8E00F">
            <w:pPr>
              <w:rPr>
                <w:rFonts w:hint="eastAsia" w:ascii="仿宋" w:hAnsi="仿宋" w:eastAsia="仿宋" w:cs="仿宋"/>
                <w:kern w:val="0"/>
                <w:sz w:val="24"/>
              </w:rPr>
            </w:pPr>
          </w:p>
        </w:tc>
        <w:tc>
          <w:tcPr>
            <w:tcW w:w="1630" w:type="dxa"/>
            <w:vAlign w:val="center"/>
          </w:tcPr>
          <w:p w14:paraId="1BE70D8D">
            <w:pPr>
              <w:widowControl/>
              <w:rPr>
                <w:rFonts w:hint="eastAsia" w:ascii="仿宋" w:hAnsi="仿宋" w:eastAsia="仿宋" w:cs="仿宋"/>
                <w:kern w:val="0"/>
                <w:sz w:val="24"/>
              </w:rPr>
            </w:pPr>
          </w:p>
        </w:tc>
      </w:tr>
      <w:tr w14:paraId="12CD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5714EBC6">
            <w:pPr>
              <w:widowControl/>
              <w:jc w:val="center"/>
              <w:rPr>
                <w:rFonts w:hint="eastAsia" w:ascii="仿宋" w:hAnsi="仿宋" w:eastAsia="仿宋" w:cs="仿宋"/>
                <w:kern w:val="0"/>
                <w:sz w:val="24"/>
              </w:rPr>
            </w:pPr>
            <w:r>
              <w:rPr>
                <w:rFonts w:hint="eastAsia" w:ascii="仿宋" w:hAnsi="仿宋" w:eastAsia="仿宋" w:cs="仿宋"/>
                <w:kern w:val="0"/>
                <w:sz w:val="24"/>
              </w:rPr>
              <w:t>5</w:t>
            </w:r>
          </w:p>
        </w:tc>
        <w:tc>
          <w:tcPr>
            <w:tcW w:w="1193" w:type="dxa"/>
            <w:vAlign w:val="center"/>
          </w:tcPr>
          <w:p w14:paraId="53E0AEE7">
            <w:pPr>
              <w:widowControl/>
              <w:rPr>
                <w:rFonts w:hint="eastAsia" w:ascii="仿宋" w:hAnsi="仿宋" w:eastAsia="仿宋" w:cs="仿宋"/>
                <w:kern w:val="0"/>
                <w:sz w:val="24"/>
              </w:rPr>
            </w:pPr>
          </w:p>
        </w:tc>
        <w:tc>
          <w:tcPr>
            <w:tcW w:w="709" w:type="dxa"/>
            <w:vAlign w:val="center"/>
          </w:tcPr>
          <w:p w14:paraId="0D76EA6E">
            <w:pPr>
              <w:widowControl/>
              <w:rPr>
                <w:rFonts w:hint="eastAsia" w:ascii="仿宋" w:hAnsi="仿宋" w:eastAsia="仿宋" w:cs="仿宋"/>
                <w:kern w:val="0"/>
                <w:sz w:val="24"/>
              </w:rPr>
            </w:pPr>
          </w:p>
        </w:tc>
        <w:tc>
          <w:tcPr>
            <w:tcW w:w="708" w:type="dxa"/>
            <w:vAlign w:val="center"/>
          </w:tcPr>
          <w:p w14:paraId="64847286">
            <w:pPr>
              <w:widowControl/>
              <w:rPr>
                <w:rFonts w:hint="eastAsia" w:ascii="仿宋" w:hAnsi="仿宋" w:eastAsia="仿宋" w:cs="仿宋"/>
                <w:kern w:val="0"/>
                <w:sz w:val="24"/>
              </w:rPr>
            </w:pPr>
          </w:p>
        </w:tc>
        <w:tc>
          <w:tcPr>
            <w:tcW w:w="656" w:type="dxa"/>
            <w:vAlign w:val="center"/>
          </w:tcPr>
          <w:p w14:paraId="3289FC5C">
            <w:pPr>
              <w:widowControl/>
              <w:rPr>
                <w:rFonts w:hint="eastAsia" w:ascii="仿宋" w:hAnsi="仿宋" w:eastAsia="仿宋" w:cs="仿宋"/>
                <w:kern w:val="0"/>
                <w:sz w:val="24"/>
              </w:rPr>
            </w:pPr>
          </w:p>
        </w:tc>
        <w:tc>
          <w:tcPr>
            <w:tcW w:w="812" w:type="dxa"/>
            <w:vAlign w:val="center"/>
          </w:tcPr>
          <w:p w14:paraId="0D486943">
            <w:pPr>
              <w:rPr>
                <w:rFonts w:hint="eastAsia" w:ascii="仿宋" w:hAnsi="仿宋" w:eastAsia="仿宋" w:cs="仿宋"/>
                <w:kern w:val="0"/>
                <w:sz w:val="24"/>
              </w:rPr>
            </w:pPr>
          </w:p>
        </w:tc>
        <w:tc>
          <w:tcPr>
            <w:tcW w:w="1630" w:type="dxa"/>
            <w:vAlign w:val="center"/>
          </w:tcPr>
          <w:p w14:paraId="11791D5E">
            <w:pPr>
              <w:widowControl/>
              <w:rPr>
                <w:rFonts w:hint="eastAsia" w:ascii="仿宋" w:hAnsi="仿宋" w:eastAsia="仿宋" w:cs="仿宋"/>
                <w:kern w:val="0"/>
                <w:sz w:val="24"/>
              </w:rPr>
            </w:pPr>
          </w:p>
        </w:tc>
      </w:tr>
      <w:tr w14:paraId="7C72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FC7B19E">
            <w:pPr>
              <w:widowControl/>
              <w:jc w:val="center"/>
              <w:rPr>
                <w:rFonts w:hint="eastAsia" w:ascii="仿宋" w:hAnsi="仿宋" w:eastAsia="仿宋" w:cs="仿宋"/>
                <w:kern w:val="0"/>
                <w:sz w:val="24"/>
              </w:rPr>
            </w:pPr>
            <w:r>
              <w:rPr>
                <w:rFonts w:hint="eastAsia" w:ascii="仿宋" w:hAnsi="仿宋" w:eastAsia="仿宋" w:cs="仿宋"/>
                <w:kern w:val="0"/>
                <w:sz w:val="24"/>
              </w:rPr>
              <w:t>6</w:t>
            </w:r>
          </w:p>
        </w:tc>
        <w:tc>
          <w:tcPr>
            <w:tcW w:w="1193" w:type="dxa"/>
            <w:vAlign w:val="center"/>
          </w:tcPr>
          <w:p w14:paraId="4D3BC8CA">
            <w:pPr>
              <w:widowControl/>
              <w:rPr>
                <w:rFonts w:hint="eastAsia" w:ascii="仿宋" w:hAnsi="仿宋" w:eastAsia="仿宋" w:cs="仿宋"/>
                <w:kern w:val="0"/>
                <w:sz w:val="24"/>
              </w:rPr>
            </w:pPr>
            <w:r>
              <w:rPr>
                <w:rFonts w:hint="eastAsia" w:ascii="仿宋" w:hAnsi="仿宋" w:eastAsia="仿宋" w:cs="仿宋"/>
                <w:kern w:val="0"/>
                <w:sz w:val="24"/>
              </w:rPr>
              <w:t>……</w:t>
            </w:r>
          </w:p>
        </w:tc>
        <w:tc>
          <w:tcPr>
            <w:tcW w:w="709" w:type="dxa"/>
            <w:vAlign w:val="center"/>
          </w:tcPr>
          <w:p w14:paraId="7757321E">
            <w:pPr>
              <w:widowControl/>
              <w:rPr>
                <w:rFonts w:hint="eastAsia" w:ascii="仿宋" w:hAnsi="仿宋" w:eastAsia="仿宋" w:cs="仿宋"/>
                <w:kern w:val="0"/>
                <w:sz w:val="24"/>
              </w:rPr>
            </w:pPr>
          </w:p>
        </w:tc>
        <w:tc>
          <w:tcPr>
            <w:tcW w:w="708" w:type="dxa"/>
            <w:vAlign w:val="center"/>
          </w:tcPr>
          <w:p w14:paraId="28513701">
            <w:pPr>
              <w:widowControl/>
              <w:rPr>
                <w:rFonts w:hint="eastAsia" w:ascii="仿宋" w:hAnsi="仿宋" w:eastAsia="仿宋" w:cs="仿宋"/>
                <w:kern w:val="0"/>
                <w:sz w:val="24"/>
              </w:rPr>
            </w:pPr>
          </w:p>
        </w:tc>
        <w:tc>
          <w:tcPr>
            <w:tcW w:w="656" w:type="dxa"/>
            <w:vAlign w:val="center"/>
          </w:tcPr>
          <w:p w14:paraId="25F55096">
            <w:pPr>
              <w:widowControl/>
              <w:rPr>
                <w:rFonts w:hint="eastAsia" w:ascii="仿宋" w:hAnsi="仿宋" w:eastAsia="仿宋" w:cs="仿宋"/>
                <w:kern w:val="0"/>
                <w:sz w:val="24"/>
              </w:rPr>
            </w:pPr>
          </w:p>
        </w:tc>
        <w:tc>
          <w:tcPr>
            <w:tcW w:w="812" w:type="dxa"/>
            <w:vAlign w:val="center"/>
          </w:tcPr>
          <w:p w14:paraId="3A7C2771">
            <w:pPr>
              <w:rPr>
                <w:rFonts w:hint="eastAsia" w:ascii="仿宋" w:hAnsi="仿宋" w:eastAsia="仿宋" w:cs="仿宋"/>
                <w:kern w:val="0"/>
                <w:sz w:val="24"/>
              </w:rPr>
            </w:pPr>
          </w:p>
        </w:tc>
        <w:tc>
          <w:tcPr>
            <w:tcW w:w="1630" w:type="dxa"/>
            <w:vAlign w:val="center"/>
          </w:tcPr>
          <w:p w14:paraId="624FCFD8">
            <w:pPr>
              <w:widowControl/>
              <w:rPr>
                <w:rFonts w:hint="eastAsia" w:ascii="仿宋" w:hAnsi="仿宋" w:eastAsia="仿宋" w:cs="仿宋"/>
                <w:kern w:val="0"/>
                <w:sz w:val="24"/>
              </w:rPr>
            </w:pPr>
          </w:p>
        </w:tc>
      </w:tr>
      <w:tr w14:paraId="3655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04BFD33B">
            <w:pPr>
              <w:widowControl/>
              <w:rPr>
                <w:rFonts w:hint="eastAsia" w:ascii="仿宋" w:hAnsi="仿宋" w:eastAsia="仿宋" w:cs="仿宋"/>
                <w:kern w:val="0"/>
                <w:sz w:val="24"/>
              </w:rPr>
            </w:pPr>
            <w:r>
              <w:rPr>
                <w:rFonts w:hint="eastAsia" w:ascii="仿宋" w:hAnsi="仿宋" w:eastAsia="仿宋" w:cs="仿宋"/>
                <w:kern w:val="0"/>
                <w:sz w:val="24"/>
              </w:rPr>
              <w:t>合计</w:t>
            </w:r>
          </w:p>
        </w:tc>
        <w:tc>
          <w:tcPr>
            <w:tcW w:w="709" w:type="dxa"/>
            <w:vAlign w:val="center"/>
          </w:tcPr>
          <w:p w14:paraId="351BD9EB">
            <w:pPr>
              <w:widowControl/>
              <w:rPr>
                <w:rFonts w:hint="eastAsia" w:ascii="仿宋" w:hAnsi="仿宋" w:eastAsia="仿宋" w:cs="仿宋"/>
                <w:kern w:val="0"/>
                <w:sz w:val="24"/>
              </w:rPr>
            </w:pPr>
          </w:p>
        </w:tc>
        <w:tc>
          <w:tcPr>
            <w:tcW w:w="708" w:type="dxa"/>
            <w:vAlign w:val="center"/>
          </w:tcPr>
          <w:p w14:paraId="3F617FEC">
            <w:pPr>
              <w:widowControl/>
              <w:rPr>
                <w:rFonts w:hint="eastAsia" w:ascii="仿宋" w:hAnsi="仿宋" w:eastAsia="仿宋" w:cs="仿宋"/>
                <w:kern w:val="0"/>
                <w:sz w:val="24"/>
              </w:rPr>
            </w:pPr>
          </w:p>
        </w:tc>
        <w:tc>
          <w:tcPr>
            <w:tcW w:w="656" w:type="dxa"/>
            <w:vAlign w:val="center"/>
          </w:tcPr>
          <w:p w14:paraId="7245A4DA">
            <w:pPr>
              <w:widowControl/>
              <w:rPr>
                <w:rFonts w:hint="eastAsia" w:ascii="仿宋" w:hAnsi="仿宋" w:eastAsia="仿宋" w:cs="仿宋"/>
                <w:kern w:val="0"/>
                <w:sz w:val="24"/>
              </w:rPr>
            </w:pPr>
          </w:p>
        </w:tc>
        <w:tc>
          <w:tcPr>
            <w:tcW w:w="812" w:type="dxa"/>
            <w:vAlign w:val="center"/>
          </w:tcPr>
          <w:p w14:paraId="52CD2133">
            <w:pPr>
              <w:rPr>
                <w:rFonts w:hint="eastAsia" w:ascii="仿宋" w:hAnsi="仿宋" w:eastAsia="仿宋" w:cs="仿宋"/>
                <w:kern w:val="0"/>
                <w:sz w:val="24"/>
              </w:rPr>
            </w:pPr>
          </w:p>
        </w:tc>
        <w:tc>
          <w:tcPr>
            <w:tcW w:w="1630" w:type="dxa"/>
            <w:vAlign w:val="center"/>
          </w:tcPr>
          <w:p w14:paraId="31178E78">
            <w:pPr>
              <w:widowControl/>
              <w:rPr>
                <w:rFonts w:hint="eastAsia" w:ascii="仿宋" w:hAnsi="仿宋" w:eastAsia="仿宋" w:cs="仿宋"/>
                <w:kern w:val="0"/>
                <w:sz w:val="24"/>
              </w:rPr>
            </w:pPr>
          </w:p>
        </w:tc>
      </w:tr>
    </w:tbl>
    <w:p w14:paraId="3973A6A0">
      <w:pPr>
        <w:widowControl/>
        <w:jc w:val="center"/>
        <w:rPr>
          <w:rFonts w:hint="eastAsia" w:ascii="仿宋" w:hAnsi="仿宋" w:eastAsia="仿宋" w:cs="仿宋"/>
          <w:b/>
          <w:sz w:val="24"/>
        </w:rPr>
      </w:pPr>
    </w:p>
    <w:p w14:paraId="2B4CBE87">
      <w:pPr>
        <w:widowControl/>
        <w:jc w:val="left"/>
        <w:rPr>
          <w:rFonts w:hint="eastAsia" w:ascii="仿宋" w:hAnsi="仿宋" w:eastAsia="仿宋" w:cs="仿宋"/>
          <w:sz w:val="24"/>
        </w:rPr>
      </w:pPr>
    </w:p>
    <w:p w14:paraId="517EAFB1">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说明：</w:t>
      </w:r>
    </w:p>
    <w:p w14:paraId="0229FDD2">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1、如果行数不够，请自行增加。</w:t>
      </w:r>
    </w:p>
    <w:p w14:paraId="09C01BDD">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2、未注明小微企业的，不享受价格扣除。</w:t>
      </w:r>
    </w:p>
    <w:p w14:paraId="46222794">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sz w:val="24"/>
        </w:rPr>
        <w:t>3、经磋商后，</w:t>
      </w:r>
      <w:r>
        <w:rPr>
          <w:rFonts w:hint="eastAsia" w:ascii="仿宋" w:hAnsi="仿宋" w:eastAsia="仿宋" w:cs="仿宋"/>
          <w:b/>
          <w:sz w:val="24"/>
        </w:rPr>
        <w:t>如果成交价高于或低于供应商在响应文件首次报价的，分项报价同比例调整</w:t>
      </w:r>
      <w:r>
        <w:rPr>
          <w:rFonts w:hint="eastAsia" w:ascii="仿宋" w:hAnsi="仿宋" w:eastAsia="仿宋" w:cs="仿宋"/>
          <w:sz w:val="24"/>
        </w:rPr>
        <w:t>。</w:t>
      </w:r>
    </w:p>
    <w:p w14:paraId="20CD8164">
      <w:pPr>
        <w:widowControl/>
        <w:shd w:val="clear" w:color="auto" w:fill="FFFFFF"/>
        <w:spacing w:line="360" w:lineRule="auto"/>
        <w:jc w:val="left"/>
        <w:rPr>
          <w:rFonts w:hint="eastAsia" w:ascii="仿宋" w:hAnsi="仿宋" w:eastAsia="仿宋" w:cs="仿宋"/>
          <w:kern w:val="0"/>
          <w:sz w:val="24"/>
        </w:rPr>
      </w:pPr>
    </w:p>
    <w:p w14:paraId="696A6178">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供应商（盖章）：</w:t>
      </w:r>
      <w:r>
        <w:rPr>
          <w:rFonts w:hint="eastAsia" w:ascii="仿宋" w:hAnsi="仿宋" w:eastAsia="仿宋" w:cs="仿宋"/>
          <w:kern w:val="0"/>
          <w:sz w:val="24"/>
          <w:u w:val="single"/>
        </w:rPr>
        <w:t>                      </w:t>
      </w:r>
    </w:p>
    <w:p w14:paraId="30DE4882">
      <w:pPr>
        <w:widowControl/>
        <w:jc w:val="left"/>
        <w:rPr>
          <w:rFonts w:hint="eastAsia" w:ascii="仿宋" w:hAnsi="仿宋" w:eastAsia="仿宋" w:cs="仿宋"/>
          <w:sz w:val="24"/>
        </w:rPr>
      </w:pPr>
      <w:r>
        <w:rPr>
          <w:rFonts w:hint="eastAsia" w:ascii="仿宋" w:hAnsi="仿宋" w:eastAsia="仿宋" w:cs="仿宋"/>
          <w:kern w:val="0"/>
          <w:sz w:val="24"/>
        </w:rPr>
        <w:t>授权代表（签字）：</w:t>
      </w:r>
      <w:r>
        <w:rPr>
          <w:rFonts w:hint="eastAsia" w:ascii="仿宋" w:hAnsi="仿宋" w:eastAsia="仿宋" w:cs="仿宋"/>
          <w:kern w:val="0"/>
          <w:sz w:val="24"/>
          <w:u w:val="single"/>
        </w:rPr>
        <w:t>                     </w:t>
      </w:r>
    </w:p>
    <w:p w14:paraId="40193D45">
      <w:pPr>
        <w:widowControl/>
        <w:jc w:val="left"/>
        <w:rPr>
          <w:rFonts w:hint="eastAsia" w:ascii="仿宋" w:hAnsi="仿宋" w:eastAsia="仿宋" w:cs="仿宋"/>
          <w:sz w:val="24"/>
        </w:rPr>
      </w:pPr>
    </w:p>
    <w:p w14:paraId="27441847">
      <w:pPr>
        <w:widowControl/>
        <w:jc w:val="left"/>
        <w:rPr>
          <w:rFonts w:hint="eastAsia" w:ascii="仿宋" w:hAnsi="仿宋" w:eastAsia="仿宋" w:cs="仿宋"/>
          <w:sz w:val="24"/>
        </w:rPr>
      </w:pPr>
    </w:p>
    <w:p w14:paraId="324DDA70">
      <w:pPr>
        <w:pStyle w:val="31"/>
        <w:rPr>
          <w:rFonts w:hint="eastAsia" w:ascii="仿宋" w:hAnsi="仿宋" w:eastAsia="仿宋" w:cs="仿宋"/>
          <w:sz w:val="24"/>
        </w:rPr>
      </w:pPr>
    </w:p>
    <w:p w14:paraId="31E25B85">
      <w:pPr>
        <w:pStyle w:val="32"/>
        <w:rPr>
          <w:rFonts w:hint="eastAsia" w:ascii="仿宋" w:hAnsi="仿宋" w:eastAsia="仿宋" w:cs="仿宋"/>
          <w:sz w:val="24"/>
          <w:szCs w:val="24"/>
        </w:rPr>
      </w:pPr>
    </w:p>
    <w:p w14:paraId="109C467F">
      <w:pPr>
        <w:rPr>
          <w:rFonts w:hint="eastAsia" w:ascii="仿宋" w:hAnsi="仿宋" w:eastAsia="仿宋" w:cs="仿宋"/>
          <w:sz w:val="24"/>
        </w:rPr>
      </w:pPr>
    </w:p>
    <w:p w14:paraId="444E65DB">
      <w:pPr>
        <w:pStyle w:val="31"/>
        <w:rPr>
          <w:rFonts w:hint="eastAsia" w:ascii="仿宋" w:hAnsi="仿宋" w:eastAsia="仿宋" w:cs="仿宋"/>
          <w:sz w:val="24"/>
        </w:rPr>
      </w:pPr>
    </w:p>
    <w:p w14:paraId="566A1098">
      <w:pPr>
        <w:pStyle w:val="32"/>
        <w:rPr>
          <w:rFonts w:hint="eastAsia" w:ascii="仿宋" w:hAnsi="仿宋" w:eastAsia="仿宋" w:cs="仿宋"/>
          <w:sz w:val="24"/>
          <w:szCs w:val="24"/>
        </w:rPr>
      </w:pPr>
    </w:p>
    <w:p w14:paraId="772EC7A9">
      <w:pPr>
        <w:rPr>
          <w:rFonts w:hint="eastAsia" w:ascii="仿宋" w:hAnsi="仿宋" w:eastAsia="仿宋" w:cs="仿宋"/>
          <w:sz w:val="24"/>
        </w:rPr>
      </w:pPr>
    </w:p>
    <w:p w14:paraId="18816D71">
      <w:pPr>
        <w:pStyle w:val="31"/>
        <w:rPr>
          <w:rFonts w:hint="eastAsia" w:ascii="仿宋" w:hAnsi="仿宋" w:eastAsia="仿宋" w:cs="仿宋"/>
          <w:sz w:val="24"/>
        </w:rPr>
      </w:pPr>
    </w:p>
    <w:p w14:paraId="3CAAE5C3">
      <w:pPr>
        <w:pStyle w:val="32"/>
        <w:rPr>
          <w:rFonts w:hint="eastAsia" w:ascii="仿宋" w:hAnsi="仿宋" w:eastAsia="仿宋" w:cs="仿宋"/>
          <w:sz w:val="24"/>
          <w:szCs w:val="24"/>
        </w:rPr>
      </w:pPr>
    </w:p>
    <w:p w14:paraId="16E4B8F1">
      <w:pPr>
        <w:rPr>
          <w:rFonts w:hint="eastAsia" w:ascii="仿宋" w:hAnsi="仿宋" w:eastAsia="仿宋" w:cs="仿宋"/>
          <w:sz w:val="24"/>
        </w:rPr>
      </w:pPr>
    </w:p>
    <w:p w14:paraId="197730C0">
      <w:pPr>
        <w:pStyle w:val="31"/>
        <w:rPr>
          <w:rFonts w:hint="eastAsia" w:ascii="仿宋" w:hAnsi="仿宋" w:eastAsia="仿宋" w:cs="仿宋"/>
          <w:sz w:val="24"/>
        </w:rPr>
      </w:pPr>
    </w:p>
    <w:p w14:paraId="0446E487">
      <w:pPr>
        <w:pStyle w:val="32"/>
        <w:rPr>
          <w:rFonts w:hint="eastAsia" w:ascii="仿宋" w:hAnsi="仿宋" w:eastAsia="仿宋" w:cs="仿宋"/>
          <w:sz w:val="24"/>
          <w:szCs w:val="24"/>
        </w:rPr>
      </w:pPr>
    </w:p>
    <w:p w14:paraId="123BB616">
      <w:pPr>
        <w:rPr>
          <w:rFonts w:hint="eastAsia" w:ascii="仿宋" w:hAnsi="仿宋" w:eastAsia="仿宋" w:cs="仿宋"/>
          <w:sz w:val="24"/>
        </w:rPr>
      </w:pPr>
    </w:p>
    <w:p w14:paraId="331986CA">
      <w:pPr>
        <w:pStyle w:val="31"/>
        <w:rPr>
          <w:rFonts w:hint="eastAsia" w:ascii="仿宋" w:hAnsi="仿宋" w:eastAsia="仿宋" w:cs="仿宋"/>
          <w:sz w:val="24"/>
        </w:rPr>
      </w:pPr>
    </w:p>
    <w:p w14:paraId="0E0C5B18">
      <w:pPr>
        <w:pStyle w:val="32"/>
        <w:rPr>
          <w:rFonts w:hint="eastAsia" w:ascii="仿宋" w:hAnsi="仿宋" w:eastAsia="仿宋" w:cs="仿宋"/>
          <w:sz w:val="24"/>
          <w:szCs w:val="24"/>
        </w:rPr>
      </w:pPr>
    </w:p>
    <w:p w14:paraId="5DF26AD5">
      <w:pPr>
        <w:rPr>
          <w:rFonts w:hint="eastAsia" w:ascii="仿宋" w:hAnsi="仿宋" w:eastAsia="仿宋" w:cs="仿宋"/>
          <w:sz w:val="24"/>
        </w:rPr>
      </w:pPr>
    </w:p>
    <w:p w14:paraId="72ED3017">
      <w:pPr>
        <w:pStyle w:val="31"/>
        <w:rPr>
          <w:rFonts w:hint="eastAsia" w:ascii="仿宋" w:hAnsi="仿宋" w:eastAsia="仿宋" w:cs="仿宋"/>
          <w:sz w:val="24"/>
        </w:rPr>
      </w:pPr>
    </w:p>
    <w:p w14:paraId="511F26E3">
      <w:pPr>
        <w:pStyle w:val="32"/>
        <w:rPr>
          <w:rFonts w:hint="eastAsia" w:ascii="仿宋" w:hAnsi="仿宋" w:eastAsia="仿宋" w:cs="仿宋"/>
          <w:sz w:val="24"/>
          <w:szCs w:val="24"/>
        </w:rPr>
      </w:pPr>
    </w:p>
    <w:p w14:paraId="20CCDCE9">
      <w:pPr>
        <w:rPr>
          <w:rFonts w:hint="eastAsia" w:ascii="仿宋" w:hAnsi="仿宋" w:eastAsia="仿宋" w:cs="仿宋"/>
          <w:sz w:val="24"/>
        </w:rPr>
      </w:pPr>
    </w:p>
    <w:p w14:paraId="2C7AA07D">
      <w:pPr>
        <w:pStyle w:val="31"/>
        <w:rPr>
          <w:rFonts w:hint="eastAsia" w:ascii="仿宋" w:hAnsi="仿宋" w:eastAsia="仿宋" w:cs="仿宋"/>
          <w:sz w:val="24"/>
        </w:rPr>
      </w:pPr>
    </w:p>
    <w:p w14:paraId="74F6EF33">
      <w:pPr>
        <w:widowControl/>
        <w:jc w:val="left"/>
        <w:rPr>
          <w:rFonts w:hint="eastAsia" w:ascii="仿宋" w:hAnsi="仿宋" w:eastAsia="仿宋" w:cs="仿宋"/>
          <w:sz w:val="24"/>
        </w:rPr>
      </w:pPr>
      <w:r>
        <w:rPr>
          <w:rFonts w:hint="eastAsia" w:ascii="仿宋" w:hAnsi="仿宋" w:eastAsia="仿宋" w:cs="仿宋"/>
          <w:b/>
          <w:sz w:val="24"/>
        </w:rPr>
        <w:t xml:space="preserve">六 </w:t>
      </w:r>
      <w:r>
        <w:rPr>
          <w:rFonts w:hint="eastAsia" w:ascii="仿宋" w:hAnsi="仿宋" w:eastAsia="仿宋" w:cs="仿宋"/>
          <w:b/>
          <w:color w:val="000000"/>
          <w:kern w:val="0"/>
          <w:sz w:val="24"/>
          <w:lang w:val="zh-CN"/>
        </w:rPr>
        <w:t>技术条款偏离表格式</w:t>
      </w:r>
    </w:p>
    <w:p w14:paraId="3C8B4C63">
      <w:pPr>
        <w:jc w:val="center"/>
        <w:rPr>
          <w:rFonts w:hint="eastAsia" w:ascii="仿宋" w:hAnsi="仿宋" w:eastAsia="仿宋" w:cs="仿宋"/>
          <w:b/>
          <w:kern w:val="0"/>
          <w:sz w:val="24"/>
          <w:lang w:val="zh-CN"/>
        </w:rPr>
      </w:pPr>
      <w:r>
        <w:rPr>
          <w:rFonts w:hint="eastAsia" w:ascii="仿宋" w:hAnsi="仿宋" w:eastAsia="仿宋" w:cs="仿宋"/>
          <w:b/>
          <w:kern w:val="0"/>
          <w:sz w:val="24"/>
          <w:lang w:val="zh-CN"/>
        </w:rPr>
        <w:t>技术条款偏离表</w:t>
      </w:r>
    </w:p>
    <w:tbl>
      <w:tblPr>
        <w:tblStyle w:val="43"/>
        <w:tblW w:w="0" w:type="auto"/>
        <w:jc w:val="center"/>
        <w:tblLayout w:type="fixed"/>
        <w:tblCellMar>
          <w:top w:w="0" w:type="dxa"/>
          <w:left w:w="0" w:type="dxa"/>
          <w:bottom w:w="0" w:type="dxa"/>
          <w:right w:w="0" w:type="dxa"/>
        </w:tblCellMar>
      </w:tblPr>
      <w:tblGrid>
        <w:gridCol w:w="765"/>
        <w:gridCol w:w="1620"/>
        <w:gridCol w:w="2700"/>
        <w:gridCol w:w="1411"/>
        <w:gridCol w:w="1829"/>
        <w:gridCol w:w="1110"/>
      </w:tblGrid>
      <w:tr w14:paraId="67A83328">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vAlign w:val="center"/>
          </w:tcPr>
          <w:p w14:paraId="3671C3DA">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项目名称：</w:t>
            </w:r>
          </w:p>
        </w:tc>
        <w:tc>
          <w:tcPr>
            <w:tcW w:w="2939" w:type="dxa"/>
            <w:gridSpan w:val="2"/>
            <w:tcBorders>
              <w:top w:val="nil"/>
              <w:left w:val="nil"/>
              <w:bottom w:val="single" w:color="auto" w:sz="6" w:space="0"/>
              <w:right w:val="nil"/>
            </w:tcBorders>
            <w:vAlign w:val="center"/>
          </w:tcPr>
          <w:p w14:paraId="01FEFAC8">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项目编号：</w:t>
            </w:r>
            <w:r>
              <w:rPr>
                <w:rFonts w:hint="eastAsia" w:ascii="仿宋" w:hAnsi="仿宋" w:eastAsia="仿宋" w:cs="仿宋"/>
                <w:b/>
                <w:color w:val="000000"/>
                <w:sz w:val="24"/>
                <w:u w:val="single"/>
                <w:lang w:val="zh-CN"/>
              </w:rPr>
              <w:t xml:space="preserve">          </w:t>
            </w:r>
          </w:p>
        </w:tc>
      </w:tr>
      <w:tr w14:paraId="7977C019">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01D84AE9">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7A860E2">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采购文件条目号</w:t>
            </w:r>
          </w:p>
        </w:tc>
        <w:tc>
          <w:tcPr>
            <w:tcW w:w="2700" w:type="dxa"/>
            <w:tcBorders>
              <w:top w:val="single" w:color="auto" w:sz="6" w:space="0"/>
              <w:left w:val="single" w:color="auto" w:sz="6" w:space="0"/>
              <w:bottom w:val="single" w:color="auto" w:sz="6" w:space="0"/>
              <w:right w:val="single" w:color="auto" w:sz="6" w:space="0"/>
            </w:tcBorders>
            <w:vAlign w:val="center"/>
          </w:tcPr>
          <w:p w14:paraId="0CE849E9">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sz w:val="24"/>
              </w:rPr>
              <w:t>磋商</w:t>
            </w:r>
            <w:r>
              <w:rPr>
                <w:rFonts w:hint="eastAsia" w:ascii="仿宋" w:hAnsi="仿宋" w:eastAsia="仿宋" w:cs="仿宋"/>
                <w:color w:val="000000"/>
                <w:kern w:val="0"/>
                <w:sz w:val="24"/>
                <w:lang w:val="zh-CN"/>
              </w:rPr>
              <w:t>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FBF437E">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供应商响应</w:t>
            </w:r>
          </w:p>
        </w:tc>
        <w:tc>
          <w:tcPr>
            <w:tcW w:w="1110" w:type="dxa"/>
            <w:tcBorders>
              <w:top w:val="single" w:color="auto" w:sz="6" w:space="0"/>
              <w:left w:val="single" w:color="auto" w:sz="6" w:space="0"/>
              <w:bottom w:val="single" w:color="auto" w:sz="6" w:space="0"/>
              <w:right w:val="single" w:color="auto" w:sz="6" w:space="0"/>
            </w:tcBorders>
            <w:vAlign w:val="center"/>
          </w:tcPr>
          <w:p w14:paraId="21638CF0">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偏离</w:t>
            </w:r>
          </w:p>
        </w:tc>
      </w:tr>
      <w:tr w14:paraId="062077A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2CD16224">
            <w:pPr>
              <w:widowControl/>
              <w:adjustRightInd w:val="0"/>
              <w:spacing w:line="360" w:lineRule="auto"/>
              <w:jc w:val="center"/>
              <w:rPr>
                <w:rFonts w:hint="eastAsia" w:ascii="仿宋" w:hAnsi="仿宋" w:eastAsia="仿宋" w:cs="仿宋"/>
                <w:color w:val="000000"/>
                <w:kern w:val="0"/>
                <w:sz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03D22FF5">
            <w:pPr>
              <w:widowControl/>
              <w:adjustRightInd w:val="0"/>
              <w:spacing w:line="360" w:lineRule="auto"/>
              <w:jc w:val="center"/>
              <w:rPr>
                <w:rFonts w:hint="eastAsia" w:ascii="仿宋" w:hAnsi="仿宋" w:eastAsia="仿宋" w:cs="仿宋"/>
                <w:color w:val="000000"/>
                <w:kern w:val="0"/>
                <w:sz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69490FB5">
            <w:pPr>
              <w:widowControl/>
              <w:adjustRightInd w:val="0"/>
              <w:spacing w:line="360" w:lineRule="auto"/>
              <w:jc w:val="center"/>
              <w:rPr>
                <w:rFonts w:hint="eastAsia" w:ascii="仿宋" w:hAnsi="仿宋" w:eastAsia="仿宋" w:cs="仿宋"/>
                <w:color w:val="000000"/>
                <w:kern w:val="0"/>
                <w:sz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674C1FC">
            <w:pPr>
              <w:widowControl/>
              <w:adjustRightInd w:val="0"/>
              <w:spacing w:line="360" w:lineRule="auto"/>
              <w:jc w:val="center"/>
              <w:rPr>
                <w:rFonts w:hint="eastAsia" w:ascii="仿宋" w:hAnsi="仿宋" w:eastAsia="仿宋" w:cs="仿宋"/>
                <w:color w:val="000000"/>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760B8538">
            <w:pPr>
              <w:widowControl/>
              <w:adjustRightInd w:val="0"/>
              <w:spacing w:line="360" w:lineRule="auto"/>
              <w:jc w:val="center"/>
              <w:rPr>
                <w:rFonts w:hint="eastAsia" w:ascii="仿宋" w:hAnsi="仿宋" w:eastAsia="仿宋" w:cs="仿宋"/>
                <w:color w:val="000000"/>
                <w:kern w:val="0"/>
                <w:sz w:val="24"/>
                <w:lang w:val="zh-CN"/>
              </w:rPr>
            </w:pPr>
          </w:p>
        </w:tc>
      </w:tr>
      <w:tr w14:paraId="6E02D02F">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7ABAFEE0">
            <w:pPr>
              <w:widowControl/>
              <w:adjustRightInd w:val="0"/>
              <w:spacing w:line="360" w:lineRule="auto"/>
              <w:jc w:val="center"/>
              <w:rPr>
                <w:rFonts w:hint="eastAsia" w:ascii="仿宋" w:hAnsi="仿宋" w:eastAsia="仿宋" w:cs="仿宋"/>
                <w:color w:val="000000"/>
                <w:kern w:val="0"/>
                <w:sz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6850B283">
            <w:pPr>
              <w:widowControl/>
              <w:adjustRightInd w:val="0"/>
              <w:spacing w:line="360" w:lineRule="auto"/>
              <w:jc w:val="center"/>
              <w:rPr>
                <w:rFonts w:hint="eastAsia" w:ascii="仿宋" w:hAnsi="仿宋" w:eastAsia="仿宋" w:cs="仿宋"/>
                <w:color w:val="000000"/>
                <w:kern w:val="0"/>
                <w:sz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05CA11C6">
            <w:pPr>
              <w:widowControl/>
              <w:adjustRightInd w:val="0"/>
              <w:spacing w:line="360" w:lineRule="auto"/>
              <w:jc w:val="center"/>
              <w:rPr>
                <w:rFonts w:hint="eastAsia" w:ascii="仿宋" w:hAnsi="仿宋" w:eastAsia="仿宋" w:cs="仿宋"/>
                <w:color w:val="000000"/>
                <w:kern w:val="0"/>
                <w:sz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D33C1B6">
            <w:pPr>
              <w:widowControl/>
              <w:adjustRightInd w:val="0"/>
              <w:spacing w:line="360" w:lineRule="auto"/>
              <w:jc w:val="center"/>
              <w:rPr>
                <w:rFonts w:hint="eastAsia" w:ascii="仿宋" w:hAnsi="仿宋" w:eastAsia="仿宋" w:cs="仿宋"/>
                <w:color w:val="000000"/>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052ABD1E">
            <w:pPr>
              <w:widowControl/>
              <w:adjustRightInd w:val="0"/>
              <w:spacing w:line="360" w:lineRule="auto"/>
              <w:jc w:val="center"/>
              <w:rPr>
                <w:rFonts w:hint="eastAsia" w:ascii="仿宋" w:hAnsi="仿宋" w:eastAsia="仿宋" w:cs="仿宋"/>
                <w:color w:val="000000"/>
                <w:kern w:val="0"/>
                <w:sz w:val="24"/>
                <w:lang w:val="zh-CN"/>
              </w:rPr>
            </w:pPr>
          </w:p>
        </w:tc>
      </w:tr>
      <w:tr w14:paraId="6F061E5E">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vAlign w:val="center"/>
          </w:tcPr>
          <w:p w14:paraId="4A01E9DF">
            <w:pPr>
              <w:widowControl/>
              <w:adjustRightInd w:val="0"/>
              <w:spacing w:line="360" w:lineRule="auto"/>
              <w:jc w:val="center"/>
              <w:rPr>
                <w:rFonts w:hint="eastAsia" w:ascii="仿宋" w:hAnsi="仿宋" w:eastAsia="仿宋" w:cs="仿宋"/>
                <w:color w:val="000000"/>
                <w:kern w:val="0"/>
                <w:sz w:val="24"/>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988048F">
            <w:pPr>
              <w:widowControl/>
              <w:adjustRightInd w:val="0"/>
              <w:spacing w:line="360" w:lineRule="auto"/>
              <w:jc w:val="center"/>
              <w:rPr>
                <w:rFonts w:hint="eastAsia" w:ascii="仿宋" w:hAnsi="仿宋" w:eastAsia="仿宋" w:cs="仿宋"/>
                <w:color w:val="000000"/>
                <w:kern w:val="0"/>
                <w:sz w:val="24"/>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73BB6142">
            <w:pPr>
              <w:widowControl/>
              <w:adjustRightInd w:val="0"/>
              <w:spacing w:line="360" w:lineRule="auto"/>
              <w:jc w:val="center"/>
              <w:rPr>
                <w:rFonts w:hint="eastAsia" w:ascii="仿宋" w:hAnsi="仿宋" w:eastAsia="仿宋" w:cs="仿宋"/>
                <w:color w:val="000000"/>
                <w:kern w:val="0"/>
                <w:sz w:val="24"/>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A0F3042">
            <w:pPr>
              <w:widowControl/>
              <w:adjustRightInd w:val="0"/>
              <w:spacing w:line="360" w:lineRule="auto"/>
              <w:jc w:val="center"/>
              <w:rPr>
                <w:rFonts w:hint="eastAsia" w:ascii="仿宋" w:hAnsi="仿宋" w:eastAsia="仿宋" w:cs="仿宋"/>
                <w:color w:val="000000"/>
                <w:kern w:val="0"/>
                <w:sz w:val="24"/>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B17B1F2">
            <w:pPr>
              <w:widowControl/>
              <w:adjustRightInd w:val="0"/>
              <w:spacing w:line="360" w:lineRule="auto"/>
              <w:jc w:val="center"/>
              <w:rPr>
                <w:rFonts w:hint="eastAsia" w:ascii="仿宋" w:hAnsi="仿宋" w:eastAsia="仿宋" w:cs="仿宋"/>
                <w:color w:val="000000"/>
                <w:kern w:val="0"/>
                <w:sz w:val="24"/>
                <w:lang w:val="zh-CN"/>
              </w:rPr>
            </w:pPr>
          </w:p>
        </w:tc>
      </w:tr>
    </w:tbl>
    <w:p w14:paraId="33C80413">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供应商名称：</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（盖章）</w:t>
      </w:r>
    </w:p>
    <w:p w14:paraId="64DA3C06">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说明：</w:t>
      </w:r>
    </w:p>
    <w:p w14:paraId="7F4126C3">
      <w:pPr>
        <w:autoSpaceDE w:val="0"/>
        <w:autoSpaceDN w:val="0"/>
        <w:adjustRightInd w:val="0"/>
        <w:spacing w:line="360" w:lineRule="auto"/>
        <w:rPr>
          <w:rFonts w:hint="eastAsia" w:ascii="仿宋" w:hAnsi="仿宋" w:eastAsia="仿宋" w:cs="仿宋"/>
          <w:b/>
          <w:color w:val="000000"/>
          <w:sz w:val="24"/>
          <w:lang w:val="zh-CN"/>
        </w:rPr>
      </w:pPr>
      <w:r>
        <w:rPr>
          <w:rFonts w:hint="eastAsia" w:ascii="仿宋" w:hAnsi="仿宋" w:eastAsia="仿宋" w:cs="仿宋"/>
          <w:color w:val="000000"/>
          <w:sz w:val="24"/>
          <w:lang w:val="zh-CN"/>
        </w:rPr>
        <w:t>1、按照技术要求详细填列</w:t>
      </w:r>
      <w:r>
        <w:rPr>
          <w:rFonts w:hint="eastAsia" w:ascii="仿宋" w:hAnsi="仿宋" w:eastAsia="仿宋" w:cs="仿宋"/>
          <w:b/>
          <w:color w:val="000000"/>
          <w:sz w:val="24"/>
          <w:lang w:val="zh-CN"/>
        </w:rPr>
        <w:t>；</w:t>
      </w:r>
    </w:p>
    <w:p w14:paraId="29AD4C3F">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2、如果行数不够，请自行增加。</w:t>
      </w:r>
    </w:p>
    <w:p w14:paraId="24EF7BE8">
      <w:pPr>
        <w:widowControl/>
        <w:adjustRightInd w:val="0"/>
        <w:spacing w:line="360" w:lineRule="auto"/>
        <w:jc w:val="left"/>
        <w:rPr>
          <w:rFonts w:hint="eastAsia" w:ascii="仿宋" w:hAnsi="仿宋" w:eastAsia="仿宋" w:cs="仿宋"/>
          <w:sz w:val="24"/>
        </w:rPr>
      </w:pPr>
    </w:p>
    <w:p w14:paraId="6AF76294">
      <w:pPr>
        <w:pStyle w:val="31"/>
        <w:rPr>
          <w:rFonts w:hint="eastAsia" w:ascii="仿宋" w:hAnsi="仿宋" w:eastAsia="仿宋" w:cs="仿宋"/>
          <w:sz w:val="24"/>
        </w:rPr>
      </w:pPr>
    </w:p>
    <w:p w14:paraId="0E5E1836">
      <w:pPr>
        <w:pStyle w:val="32"/>
        <w:rPr>
          <w:rFonts w:hint="eastAsia" w:ascii="仿宋" w:hAnsi="仿宋" w:eastAsia="仿宋" w:cs="仿宋"/>
          <w:sz w:val="24"/>
          <w:szCs w:val="24"/>
        </w:rPr>
      </w:pPr>
    </w:p>
    <w:p w14:paraId="1889F6A9">
      <w:pPr>
        <w:rPr>
          <w:rFonts w:hint="eastAsia" w:ascii="仿宋" w:hAnsi="仿宋" w:eastAsia="仿宋" w:cs="仿宋"/>
          <w:sz w:val="24"/>
        </w:rPr>
      </w:pPr>
    </w:p>
    <w:p w14:paraId="2B102A58">
      <w:pPr>
        <w:pStyle w:val="31"/>
        <w:rPr>
          <w:rFonts w:hint="eastAsia" w:ascii="仿宋" w:hAnsi="仿宋" w:eastAsia="仿宋" w:cs="仿宋"/>
          <w:sz w:val="24"/>
        </w:rPr>
      </w:pPr>
    </w:p>
    <w:p w14:paraId="417E8395">
      <w:pPr>
        <w:pStyle w:val="32"/>
        <w:rPr>
          <w:rFonts w:hint="eastAsia" w:ascii="仿宋" w:hAnsi="仿宋" w:eastAsia="仿宋" w:cs="仿宋"/>
          <w:sz w:val="24"/>
          <w:szCs w:val="24"/>
        </w:rPr>
      </w:pPr>
    </w:p>
    <w:p w14:paraId="0098E06C">
      <w:pPr>
        <w:rPr>
          <w:rFonts w:hint="eastAsia" w:ascii="仿宋" w:hAnsi="仿宋" w:eastAsia="仿宋" w:cs="仿宋"/>
          <w:sz w:val="24"/>
        </w:rPr>
      </w:pPr>
    </w:p>
    <w:p w14:paraId="263CDB59">
      <w:pPr>
        <w:pStyle w:val="31"/>
        <w:rPr>
          <w:rFonts w:hint="eastAsia" w:ascii="仿宋" w:hAnsi="仿宋" w:eastAsia="仿宋" w:cs="仿宋"/>
          <w:sz w:val="24"/>
        </w:rPr>
      </w:pPr>
    </w:p>
    <w:p w14:paraId="1682EBDD">
      <w:pPr>
        <w:pStyle w:val="32"/>
        <w:rPr>
          <w:rFonts w:hint="eastAsia" w:ascii="仿宋" w:hAnsi="仿宋" w:eastAsia="仿宋" w:cs="仿宋"/>
          <w:sz w:val="24"/>
          <w:szCs w:val="24"/>
        </w:rPr>
      </w:pPr>
    </w:p>
    <w:p w14:paraId="7FB30CE0">
      <w:pPr>
        <w:rPr>
          <w:rFonts w:hint="eastAsia" w:ascii="仿宋" w:hAnsi="仿宋" w:eastAsia="仿宋" w:cs="仿宋"/>
          <w:sz w:val="24"/>
        </w:rPr>
      </w:pPr>
    </w:p>
    <w:p w14:paraId="19D8180B">
      <w:pPr>
        <w:pStyle w:val="31"/>
        <w:rPr>
          <w:rFonts w:hint="eastAsia" w:ascii="仿宋" w:hAnsi="仿宋" w:eastAsia="仿宋" w:cs="仿宋"/>
          <w:sz w:val="24"/>
        </w:rPr>
      </w:pPr>
    </w:p>
    <w:p w14:paraId="0134BA5C">
      <w:pPr>
        <w:pStyle w:val="32"/>
        <w:rPr>
          <w:rFonts w:hint="eastAsia" w:ascii="仿宋" w:hAnsi="仿宋" w:eastAsia="仿宋" w:cs="仿宋"/>
          <w:sz w:val="24"/>
          <w:szCs w:val="24"/>
        </w:rPr>
      </w:pPr>
    </w:p>
    <w:p w14:paraId="622BA574">
      <w:pPr>
        <w:rPr>
          <w:rFonts w:hint="eastAsia" w:ascii="仿宋" w:hAnsi="仿宋" w:eastAsia="仿宋" w:cs="仿宋"/>
          <w:sz w:val="24"/>
        </w:rPr>
      </w:pPr>
    </w:p>
    <w:p w14:paraId="45BBBAF0">
      <w:pPr>
        <w:pStyle w:val="31"/>
        <w:rPr>
          <w:rFonts w:hint="eastAsia" w:ascii="仿宋" w:hAnsi="仿宋" w:eastAsia="仿宋" w:cs="仿宋"/>
          <w:sz w:val="24"/>
        </w:rPr>
      </w:pPr>
    </w:p>
    <w:p w14:paraId="43CC8AC6">
      <w:pPr>
        <w:pStyle w:val="32"/>
        <w:rPr>
          <w:rFonts w:hint="eastAsia" w:ascii="仿宋" w:hAnsi="仿宋" w:eastAsia="仿宋" w:cs="仿宋"/>
          <w:sz w:val="24"/>
          <w:szCs w:val="24"/>
        </w:rPr>
      </w:pPr>
    </w:p>
    <w:p w14:paraId="6EF0F924">
      <w:pPr>
        <w:rPr>
          <w:rFonts w:hint="eastAsia" w:ascii="仿宋" w:hAnsi="仿宋" w:eastAsia="仿宋" w:cs="仿宋"/>
          <w:sz w:val="24"/>
        </w:rPr>
      </w:pPr>
    </w:p>
    <w:p w14:paraId="40D88299">
      <w:pPr>
        <w:pStyle w:val="31"/>
        <w:rPr>
          <w:rFonts w:hint="eastAsia" w:ascii="仿宋" w:hAnsi="仿宋" w:eastAsia="仿宋" w:cs="仿宋"/>
          <w:sz w:val="24"/>
        </w:rPr>
      </w:pPr>
    </w:p>
    <w:p w14:paraId="389E088C">
      <w:pPr>
        <w:pStyle w:val="32"/>
        <w:rPr>
          <w:rFonts w:hint="eastAsia" w:ascii="仿宋" w:hAnsi="仿宋" w:eastAsia="仿宋" w:cs="仿宋"/>
          <w:sz w:val="24"/>
          <w:szCs w:val="24"/>
        </w:rPr>
      </w:pPr>
    </w:p>
    <w:p w14:paraId="1E570785">
      <w:pPr>
        <w:rPr>
          <w:rFonts w:hint="eastAsia" w:ascii="仿宋" w:hAnsi="仿宋" w:eastAsia="仿宋" w:cs="仿宋"/>
          <w:sz w:val="24"/>
        </w:rPr>
      </w:pPr>
    </w:p>
    <w:p w14:paraId="5D8E1024">
      <w:pPr>
        <w:pStyle w:val="31"/>
        <w:rPr>
          <w:rFonts w:hint="eastAsia" w:ascii="仿宋" w:hAnsi="仿宋" w:eastAsia="仿宋" w:cs="仿宋"/>
          <w:sz w:val="24"/>
        </w:rPr>
      </w:pPr>
    </w:p>
    <w:p w14:paraId="042E8D58">
      <w:pPr>
        <w:pStyle w:val="32"/>
        <w:rPr>
          <w:rFonts w:hint="eastAsia" w:ascii="仿宋" w:hAnsi="仿宋" w:eastAsia="仿宋" w:cs="仿宋"/>
          <w:sz w:val="24"/>
          <w:szCs w:val="24"/>
        </w:rPr>
      </w:pPr>
    </w:p>
    <w:p w14:paraId="1F1FBDAB">
      <w:pPr>
        <w:rPr>
          <w:rFonts w:hint="eastAsia" w:ascii="仿宋" w:hAnsi="仿宋" w:eastAsia="仿宋" w:cs="仿宋"/>
          <w:sz w:val="24"/>
        </w:rPr>
      </w:pPr>
    </w:p>
    <w:p w14:paraId="0043B870">
      <w:pPr>
        <w:pStyle w:val="31"/>
        <w:rPr>
          <w:rFonts w:hint="eastAsia" w:ascii="仿宋" w:hAnsi="仿宋" w:eastAsia="仿宋" w:cs="仿宋"/>
          <w:sz w:val="24"/>
        </w:rPr>
      </w:pPr>
    </w:p>
    <w:p w14:paraId="2623BEB8">
      <w:pPr>
        <w:pStyle w:val="32"/>
        <w:rPr>
          <w:rFonts w:hint="eastAsia" w:ascii="仿宋" w:hAnsi="仿宋" w:eastAsia="仿宋" w:cs="仿宋"/>
          <w:sz w:val="24"/>
          <w:szCs w:val="24"/>
        </w:rPr>
      </w:pPr>
    </w:p>
    <w:p w14:paraId="65F74492">
      <w:pPr>
        <w:rPr>
          <w:rFonts w:hint="eastAsia" w:ascii="仿宋" w:hAnsi="仿宋" w:eastAsia="仿宋" w:cs="仿宋"/>
          <w:sz w:val="24"/>
        </w:rPr>
      </w:pPr>
    </w:p>
    <w:p w14:paraId="720E5713">
      <w:pPr>
        <w:pStyle w:val="31"/>
        <w:rPr>
          <w:rFonts w:hint="eastAsia" w:ascii="仿宋" w:hAnsi="仿宋" w:eastAsia="仿宋" w:cs="仿宋"/>
          <w:sz w:val="24"/>
        </w:rPr>
      </w:pPr>
    </w:p>
    <w:p w14:paraId="7D671E9F">
      <w:pPr>
        <w:pStyle w:val="32"/>
        <w:rPr>
          <w:rFonts w:hint="eastAsia" w:ascii="仿宋" w:hAnsi="仿宋" w:eastAsia="仿宋" w:cs="仿宋"/>
          <w:sz w:val="24"/>
          <w:szCs w:val="24"/>
        </w:rPr>
      </w:pPr>
    </w:p>
    <w:p w14:paraId="54EDD055">
      <w:pPr>
        <w:widowControl/>
        <w:jc w:val="left"/>
        <w:rPr>
          <w:rFonts w:hint="eastAsia" w:ascii="仿宋" w:hAnsi="仿宋" w:eastAsia="仿宋" w:cs="仿宋"/>
          <w:sz w:val="24"/>
        </w:rPr>
      </w:pPr>
      <w:r>
        <w:rPr>
          <w:rFonts w:hint="eastAsia" w:ascii="仿宋" w:hAnsi="仿宋" w:eastAsia="仿宋" w:cs="仿宋"/>
          <w:b/>
          <w:color w:val="000000"/>
          <w:kern w:val="0"/>
          <w:sz w:val="24"/>
        </w:rPr>
        <w:t>七</w:t>
      </w:r>
      <w:r>
        <w:rPr>
          <w:rFonts w:hint="eastAsia" w:ascii="仿宋" w:hAnsi="仿宋" w:eastAsia="仿宋" w:cs="仿宋"/>
          <w:b/>
          <w:color w:val="000000"/>
          <w:kern w:val="0"/>
          <w:sz w:val="24"/>
          <w:lang w:val="zh-CN"/>
        </w:rPr>
        <w:t xml:space="preserve"> 商务条款偏离表格式</w:t>
      </w:r>
    </w:p>
    <w:p w14:paraId="48C4873D">
      <w:pPr>
        <w:jc w:val="center"/>
        <w:rPr>
          <w:rFonts w:hint="eastAsia" w:ascii="仿宋" w:hAnsi="仿宋" w:eastAsia="仿宋" w:cs="仿宋"/>
          <w:b/>
          <w:kern w:val="0"/>
          <w:sz w:val="24"/>
          <w:lang w:val="zh-CN"/>
        </w:rPr>
      </w:pPr>
      <w:r>
        <w:rPr>
          <w:rFonts w:hint="eastAsia" w:ascii="仿宋" w:hAnsi="仿宋" w:eastAsia="仿宋" w:cs="仿宋"/>
          <w:b/>
          <w:kern w:val="0"/>
          <w:sz w:val="24"/>
          <w:lang w:val="zh-CN"/>
        </w:rPr>
        <w:t>商务条款偏离表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4F07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40207CCE">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项目名称：</w:t>
            </w:r>
          </w:p>
        </w:tc>
        <w:tc>
          <w:tcPr>
            <w:tcW w:w="2830" w:type="dxa"/>
            <w:gridSpan w:val="2"/>
            <w:tcBorders>
              <w:top w:val="nil"/>
              <w:left w:val="nil"/>
              <w:right w:val="nil"/>
            </w:tcBorders>
            <w:vAlign w:val="center"/>
          </w:tcPr>
          <w:p w14:paraId="4755816E">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项目编号：</w:t>
            </w:r>
            <w:r>
              <w:rPr>
                <w:rFonts w:hint="eastAsia" w:ascii="仿宋" w:hAnsi="仿宋" w:eastAsia="仿宋" w:cs="仿宋"/>
                <w:b/>
                <w:color w:val="000000"/>
                <w:sz w:val="24"/>
                <w:u w:val="single"/>
                <w:lang w:val="zh-CN"/>
              </w:rPr>
              <w:t xml:space="preserve">            </w:t>
            </w:r>
          </w:p>
        </w:tc>
      </w:tr>
      <w:tr w14:paraId="5FD5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73AEBA5">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序号</w:t>
            </w:r>
          </w:p>
        </w:tc>
        <w:tc>
          <w:tcPr>
            <w:tcW w:w="1620" w:type="dxa"/>
            <w:vAlign w:val="center"/>
          </w:tcPr>
          <w:p w14:paraId="6F1DA4FB">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采购文件条目号</w:t>
            </w:r>
          </w:p>
        </w:tc>
        <w:tc>
          <w:tcPr>
            <w:tcW w:w="2700" w:type="dxa"/>
            <w:vAlign w:val="center"/>
          </w:tcPr>
          <w:p w14:paraId="41964F16">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sz w:val="24"/>
              </w:rPr>
              <w:t>磋商</w:t>
            </w:r>
            <w:r>
              <w:rPr>
                <w:rFonts w:hint="eastAsia" w:ascii="仿宋" w:hAnsi="仿宋" w:eastAsia="仿宋" w:cs="仿宋"/>
                <w:color w:val="000000"/>
                <w:kern w:val="0"/>
                <w:sz w:val="24"/>
                <w:lang w:val="zh-CN"/>
              </w:rPr>
              <w:t>要求规格</w:t>
            </w:r>
          </w:p>
        </w:tc>
        <w:tc>
          <w:tcPr>
            <w:tcW w:w="2873" w:type="dxa"/>
            <w:gridSpan w:val="2"/>
            <w:vAlign w:val="center"/>
          </w:tcPr>
          <w:p w14:paraId="4893789C">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供应商响应</w:t>
            </w:r>
          </w:p>
        </w:tc>
        <w:tc>
          <w:tcPr>
            <w:tcW w:w="1372" w:type="dxa"/>
            <w:vAlign w:val="center"/>
          </w:tcPr>
          <w:p w14:paraId="0FAB0EC4">
            <w:pPr>
              <w:widowControl/>
              <w:adjustRightInd w:val="0"/>
              <w:spacing w:line="360" w:lineRule="auto"/>
              <w:jc w:val="center"/>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偏离</w:t>
            </w:r>
          </w:p>
        </w:tc>
      </w:tr>
      <w:tr w14:paraId="2D2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CEE12F5">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78F1F47C">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18B86518">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33C558D1">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1EAC1B5E">
            <w:pPr>
              <w:widowControl/>
              <w:adjustRightInd w:val="0"/>
              <w:spacing w:line="360" w:lineRule="auto"/>
              <w:jc w:val="center"/>
              <w:rPr>
                <w:rFonts w:hint="eastAsia" w:ascii="仿宋" w:hAnsi="仿宋" w:eastAsia="仿宋" w:cs="仿宋"/>
                <w:color w:val="000000"/>
                <w:kern w:val="0"/>
                <w:sz w:val="24"/>
                <w:lang w:val="zh-CN"/>
              </w:rPr>
            </w:pPr>
          </w:p>
        </w:tc>
      </w:tr>
      <w:tr w14:paraId="1C3C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574F035">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22F9FE12">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6D88B76D">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4CB86501">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5A31A639">
            <w:pPr>
              <w:widowControl/>
              <w:adjustRightInd w:val="0"/>
              <w:spacing w:line="360" w:lineRule="auto"/>
              <w:jc w:val="center"/>
              <w:rPr>
                <w:rFonts w:hint="eastAsia" w:ascii="仿宋" w:hAnsi="仿宋" w:eastAsia="仿宋" w:cs="仿宋"/>
                <w:color w:val="000000"/>
                <w:kern w:val="0"/>
                <w:sz w:val="24"/>
                <w:lang w:val="zh-CN"/>
              </w:rPr>
            </w:pPr>
          </w:p>
        </w:tc>
      </w:tr>
      <w:tr w14:paraId="08C8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1DB7E1E">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49571E8E">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7C627E86">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51B61671">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40CD0978">
            <w:pPr>
              <w:widowControl/>
              <w:adjustRightInd w:val="0"/>
              <w:spacing w:line="360" w:lineRule="auto"/>
              <w:jc w:val="center"/>
              <w:rPr>
                <w:rFonts w:hint="eastAsia" w:ascii="仿宋" w:hAnsi="仿宋" w:eastAsia="仿宋" w:cs="仿宋"/>
                <w:color w:val="000000"/>
                <w:kern w:val="0"/>
                <w:sz w:val="24"/>
                <w:lang w:val="zh-CN"/>
              </w:rPr>
            </w:pPr>
          </w:p>
        </w:tc>
      </w:tr>
      <w:tr w14:paraId="5C07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E7CF244">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62B668C6">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7608AA8B">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7247452E">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3A0751BB">
            <w:pPr>
              <w:widowControl/>
              <w:adjustRightInd w:val="0"/>
              <w:spacing w:line="360" w:lineRule="auto"/>
              <w:jc w:val="center"/>
              <w:rPr>
                <w:rFonts w:hint="eastAsia" w:ascii="仿宋" w:hAnsi="仿宋" w:eastAsia="仿宋" w:cs="仿宋"/>
                <w:color w:val="000000"/>
                <w:kern w:val="0"/>
                <w:sz w:val="24"/>
                <w:lang w:val="zh-CN"/>
              </w:rPr>
            </w:pPr>
          </w:p>
        </w:tc>
      </w:tr>
      <w:tr w14:paraId="1B93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BD09221">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0418D159">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6DAEAB5F">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23FAB073">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6904FF27">
            <w:pPr>
              <w:widowControl/>
              <w:adjustRightInd w:val="0"/>
              <w:spacing w:line="360" w:lineRule="auto"/>
              <w:jc w:val="center"/>
              <w:rPr>
                <w:rFonts w:hint="eastAsia" w:ascii="仿宋" w:hAnsi="仿宋" w:eastAsia="仿宋" w:cs="仿宋"/>
                <w:color w:val="000000"/>
                <w:kern w:val="0"/>
                <w:sz w:val="24"/>
                <w:lang w:val="zh-CN"/>
              </w:rPr>
            </w:pPr>
          </w:p>
        </w:tc>
      </w:tr>
      <w:tr w14:paraId="3BF2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97590CD">
            <w:pPr>
              <w:widowControl/>
              <w:adjustRightInd w:val="0"/>
              <w:spacing w:line="360" w:lineRule="auto"/>
              <w:jc w:val="center"/>
              <w:rPr>
                <w:rFonts w:hint="eastAsia" w:ascii="仿宋" w:hAnsi="仿宋" w:eastAsia="仿宋" w:cs="仿宋"/>
                <w:color w:val="000000"/>
                <w:kern w:val="0"/>
                <w:sz w:val="24"/>
                <w:lang w:val="zh-CN"/>
              </w:rPr>
            </w:pPr>
          </w:p>
        </w:tc>
        <w:tc>
          <w:tcPr>
            <w:tcW w:w="1620" w:type="dxa"/>
            <w:vAlign w:val="center"/>
          </w:tcPr>
          <w:p w14:paraId="1DADE0D0">
            <w:pPr>
              <w:widowControl/>
              <w:adjustRightInd w:val="0"/>
              <w:spacing w:line="360" w:lineRule="auto"/>
              <w:jc w:val="center"/>
              <w:rPr>
                <w:rFonts w:hint="eastAsia" w:ascii="仿宋" w:hAnsi="仿宋" w:eastAsia="仿宋" w:cs="仿宋"/>
                <w:color w:val="000000"/>
                <w:kern w:val="0"/>
                <w:sz w:val="24"/>
                <w:lang w:val="zh-CN"/>
              </w:rPr>
            </w:pPr>
          </w:p>
        </w:tc>
        <w:tc>
          <w:tcPr>
            <w:tcW w:w="2700" w:type="dxa"/>
            <w:vAlign w:val="center"/>
          </w:tcPr>
          <w:p w14:paraId="0D0F8469">
            <w:pPr>
              <w:widowControl/>
              <w:adjustRightInd w:val="0"/>
              <w:spacing w:line="360" w:lineRule="auto"/>
              <w:jc w:val="center"/>
              <w:rPr>
                <w:rFonts w:hint="eastAsia" w:ascii="仿宋" w:hAnsi="仿宋" w:eastAsia="仿宋" w:cs="仿宋"/>
                <w:color w:val="000000"/>
                <w:kern w:val="0"/>
                <w:sz w:val="24"/>
                <w:lang w:val="zh-CN"/>
              </w:rPr>
            </w:pPr>
          </w:p>
        </w:tc>
        <w:tc>
          <w:tcPr>
            <w:tcW w:w="2873" w:type="dxa"/>
            <w:gridSpan w:val="2"/>
            <w:vAlign w:val="center"/>
          </w:tcPr>
          <w:p w14:paraId="1FD103D8">
            <w:pPr>
              <w:widowControl/>
              <w:adjustRightInd w:val="0"/>
              <w:spacing w:line="360" w:lineRule="auto"/>
              <w:jc w:val="center"/>
              <w:rPr>
                <w:rFonts w:hint="eastAsia" w:ascii="仿宋" w:hAnsi="仿宋" w:eastAsia="仿宋" w:cs="仿宋"/>
                <w:color w:val="000000"/>
                <w:kern w:val="0"/>
                <w:sz w:val="24"/>
                <w:lang w:val="zh-CN"/>
              </w:rPr>
            </w:pPr>
          </w:p>
        </w:tc>
        <w:tc>
          <w:tcPr>
            <w:tcW w:w="1372" w:type="dxa"/>
            <w:vAlign w:val="center"/>
          </w:tcPr>
          <w:p w14:paraId="17D4E966">
            <w:pPr>
              <w:widowControl/>
              <w:adjustRightInd w:val="0"/>
              <w:spacing w:line="360" w:lineRule="auto"/>
              <w:jc w:val="center"/>
              <w:rPr>
                <w:rFonts w:hint="eastAsia" w:ascii="仿宋" w:hAnsi="仿宋" w:eastAsia="仿宋" w:cs="仿宋"/>
                <w:color w:val="000000"/>
                <w:kern w:val="0"/>
                <w:sz w:val="24"/>
                <w:lang w:val="zh-CN"/>
              </w:rPr>
            </w:pPr>
          </w:p>
        </w:tc>
      </w:tr>
    </w:tbl>
    <w:p w14:paraId="03ACC4AF">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供应商名称：</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（盖章）</w:t>
      </w:r>
    </w:p>
    <w:p w14:paraId="1A4F782E">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说明：如果行数不够，请自行增加。</w:t>
      </w:r>
    </w:p>
    <w:p w14:paraId="64E9569F">
      <w:pPr>
        <w:widowControl/>
        <w:jc w:val="left"/>
        <w:rPr>
          <w:rFonts w:hint="eastAsia" w:ascii="仿宋" w:hAnsi="仿宋" w:eastAsia="仿宋" w:cs="仿宋"/>
          <w:color w:val="000000"/>
          <w:kern w:val="0"/>
          <w:sz w:val="24"/>
          <w:lang w:val="zh-CN"/>
        </w:rPr>
      </w:pPr>
    </w:p>
    <w:p w14:paraId="16C68244">
      <w:pPr>
        <w:widowControl/>
        <w:jc w:val="left"/>
        <w:rPr>
          <w:rFonts w:hint="eastAsia" w:ascii="仿宋" w:hAnsi="仿宋" w:eastAsia="仿宋" w:cs="仿宋"/>
          <w:color w:val="000000"/>
          <w:kern w:val="0"/>
          <w:sz w:val="24"/>
          <w:lang w:val="zh-CN"/>
        </w:rPr>
      </w:pPr>
    </w:p>
    <w:p w14:paraId="52F3AB59">
      <w:pPr>
        <w:widowControl/>
        <w:jc w:val="left"/>
        <w:rPr>
          <w:rFonts w:hint="eastAsia" w:ascii="仿宋" w:hAnsi="仿宋" w:eastAsia="仿宋" w:cs="仿宋"/>
          <w:b/>
          <w:bCs/>
          <w:kern w:val="0"/>
          <w:sz w:val="24"/>
        </w:rPr>
      </w:pPr>
    </w:p>
    <w:p w14:paraId="3FAE033E">
      <w:pPr>
        <w:widowControl/>
        <w:jc w:val="left"/>
        <w:rPr>
          <w:rFonts w:hint="eastAsia" w:ascii="仿宋" w:hAnsi="仿宋" w:eastAsia="仿宋" w:cs="仿宋"/>
          <w:b/>
          <w:bCs/>
          <w:kern w:val="0"/>
          <w:sz w:val="24"/>
        </w:rPr>
      </w:pPr>
    </w:p>
    <w:p w14:paraId="093F9707">
      <w:pPr>
        <w:widowControl/>
        <w:jc w:val="left"/>
        <w:rPr>
          <w:rFonts w:hint="eastAsia" w:ascii="仿宋" w:hAnsi="仿宋" w:eastAsia="仿宋" w:cs="仿宋"/>
          <w:b/>
          <w:bCs/>
          <w:kern w:val="0"/>
          <w:sz w:val="24"/>
        </w:rPr>
      </w:pPr>
    </w:p>
    <w:p w14:paraId="5A0A3F11">
      <w:pPr>
        <w:widowControl/>
        <w:jc w:val="left"/>
        <w:rPr>
          <w:rFonts w:hint="eastAsia" w:ascii="仿宋" w:hAnsi="仿宋" w:eastAsia="仿宋" w:cs="仿宋"/>
          <w:b/>
          <w:bCs/>
          <w:kern w:val="0"/>
          <w:sz w:val="24"/>
        </w:rPr>
      </w:pPr>
    </w:p>
    <w:p w14:paraId="3303430A">
      <w:pPr>
        <w:widowControl/>
        <w:jc w:val="left"/>
        <w:rPr>
          <w:rFonts w:hint="eastAsia" w:ascii="仿宋" w:hAnsi="仿宋" w:eastAsia="仿宋" w:cs="仿宋"/>
          <w:b/>
          <w:bCs/>
          <w:kern w:val="0"/>
          <w:sz w:val="24"/>
        </w:rPr>
      </w:pPr>
    </w:p>
    <w:p w14:paraId="406FE9B8">
      <w:pPr>
        <w:widowControl/>
        <w:jc w:val="left"/>
        <w:rPr>
          <w:rFonts w:hint="eastAsia" w:ascii="仿宋" w:hAnsi="仿宋" w:eastAsia="仿宋" w:cs="仿宋"/>
          <w:b/>
          <w:bCs/>
          <w:kern w:val="0"/>
          <w:sz w:val="24"/>
        </w:rPr>
      </w:pPr>
    </w:p>
    <w:p w14:paraId="467B3359">
      <w:pPr>
        <w:widowControl/>
        <w:jc w:val="left"/>
        <w:rPr>
          <w:rFonts w:hint="eastAsia" w:ascii="仿宋" w:hAnsi="仿宋" w:eastAsia="仿宋" w:cs="仿宋"/>
          <w:b/>
          <w:bCs/>
          <w:kern w:val="0"/>
          <w:sz w:val="24"/>
        </w:rPr>
      </w:pPr>
    </w:p>
    <w:p w14:paraId="46FA8B8C">
      <w:pPr>
        <w:widowControl/>
        <w:jc w:val="left"/>
        <w:rPr>
          <w:rFonts w:hint="eastAsia" w:ascii="仿宋" w:hAnsi="仿宋" w:eastAsia="仿宋" w:cs="仿宋"/>
          <w:b/>
          <w:bCs/>
          <w:kern w:val="0"/>
          <w:sz w:val="24"/>
        </w:rPr>
      </w:pPr>
    </w:p>
    <w:p w14:paraId="3E9C1980">
      <w:pPr>
        <w:widowControl/>
        <w:jc w:val="left"/>
        <w:rPr>
          <w:rFonts w:hint="eastAsia" w:ascii="仿宋" w:hAnsi="仿宋" w:eastAsia="仿宋" w:cs="仿宋"/>
          <w:b/>
          <w:bCs/>
          <w:kern w:val="0"/>
          <w:sz w:val="24"/>
        </w:rPr>
      </w:pPr>
    </w:p>
    <w:p w14:paraId="03A63E95">
      <w:pPr>
        <w:widowControl/>
        <w:jc w:val="left"/>
        <w:rPr>
          <w:rFonts w:hint="eastAsia" w:ascii="仿宋" w:hAnsi="仿宋" w:eastAsia="仿宋" w:cs="仿宋"/>
          <w:b/>
          <w:bCs/>
          <w:kern w:val="0"/>
          <w:sz w:val="24"/>
        </w:rPr>
      </w:pPr>
    </w:p>
    <w:p w14:paraId="51F290EE">
      <w:pPr>
        <w:widowControl/>
        <w:jc w:val="left"/>
        <w:rPr>
          <w:rFonts w:hint="eastAsia" w:ascii="仿宋" w:hAnsi="仿宋" w:eastAsia="仿宋" w:cs="仿宋"/>
          <w:b/>
          <w:bCs/>
          <w:kern w:val="0"/>
          <w:sz w:val="24"/>
        </w:rPr>
      </w:pPr>
    </w:p>
    <w:p w14:paraId="19EC2426">
      <w:pPr>
        <w:widowControl/>
        <w:jc w:val="left"/>
        <w:rPr>
          <w:rFonts w:hint="eastAsia" w:ascii="仿宋" w:hAnsi="仿宋" w:eastAsia="仿宋" w:cs="仿宋"/>
          <w:b/>
          <w:bCs/>
          <w:kern w:val="0"/>
          <w:sz w:val="24"/>
        </w:rPr>
      </w:pPr>
    </w:p>
    <w:p w14:paraId="44107FCF">
      <w:pPr>
        <w:widowControl/>
        <w:jc w:val="left"/>
        <w:rPr>
          <w:rFonts w:hint="eastAsia" w:ascii="仿宋" w:hAnsi="仿宋" w:eastAsia="仿宋" w:cs="仿宋"/>
          <w:b/>
          <w:bCs/>
          <w:kern w:val="0"/>
          <w:sz w:val="24"/>
        </w:rPr>
      </w:pPr>
    </w:p>
    <w:p w14:paraId="630B9F96">
      <w:pPr>
        <w:widowControl/>
        <w:jc w:val="left"/>
        <w:rPr>
          <w:rFonts w:hint="eastAsia" w:ascii="仿宋" w:hAnsi="仿宋" w:eastAsia="仿宋" w:cs="仿宋"/>
          <w:b/>
          <w:bCs/>
          <w:kern w:val="0"/>
          <w:sz w:val="24"/>
        </w:rPr>
      </w:pPr>
    </w:p>
    <w:p w14:paraId="35A4AE85">
      <w:pPr>
        <w:widowControl/>
        <w:jc w:val="left"/>
        <w:rPr>
          <w:rFonts w:hint="eastAsia" w:ascii="仿宋" w:hAnsi="仿宋" w:eastAsia="仿宋" w:cs="仿宋"/>
          <w:b/>
          <w:bCs/>
          <w:kern w:val="0"/>
          <w:sz w:val="24"/>
        </w:rPr>
      </w:pPr>
    </w:p>
    <w:p w14:paraId="717A24DB">
      <w:pPr>
        <w:widowControl/>
        <w:jc w:val="left"/>
        <w:rPr>
          <w:rFonts w:hint="eastAsia" w:ascii="仿宋" w:hAnsi="仿宋" w:eastAsia="仿宋" w:cs="仿宋"/>
          <w:b/>
          <w:bCs/>
          <w:kern w:val="0"/>
          <w:sz w:val="24"/>
        </w:rPr>
      </w:pPr>
    </w:p>
    <w:p w14:paraId="0EEE6B10">
      <w:pPr>
        <w:widowControl/>
        <w:jc w:val="left"/>
        <w:rPr>
          <w:rFonts w:hint="eastAsia" w:ascii="仿宋" w:hAnsi="仿宋" w:eastAsia="仿宋" w:cs="仿宋"/>
          <w:b/>
          <w:bCs/>
          <w:kern w:val="0"/>
          <w:sz w:val="24"/>
        </w:rPr>
      </w:pPr>
    </w:p>
    <w:p w14:paraId="70F5275F">
      <w:pPr>
        <w:widowControl/>
        <w:jc w:val="left"/>
        <w:rPr>
          <w:rFonts w:hint="eastAsia" w:ascii="仿宋" w:hAnsi="仿宋" w:eastAsia="仿宋" w:cs="仿宋"/>
          <w:b/>
          <w:bCs/>
          <w:kern w:val="0"/>
          <w:sz w:val="24"/>
        </w:rPr>
      </w:pPr>
    </w:p>
    <w:p w14:paraId="4C0F0CEB">
      <w:pPr>
        <w:widowControl/>
        <w:jc w:val="left"/>
        <w:rPr>
          <w:rFonts w:hint="eastAsia" w:ascii="仿宋" w:hAnsi="仿宋" w:eastAsia="仿宋" w:cs="仿宋"/>
          <w:b/>
          <w:bCs/>
          <w:kern w:val="0"/>
          <w:sz w:val="24"/>
        </w:rPr>
      </w:pPr>
    </w:p>
    <w:p w14:paraId="2E6D8960">
      <w:pPr>
        <w:widowControl/>
        <w:jc w:val="left"/>
        <w:rPr>
          <w:rFonts w:hint="eastAsia" w:ascii="仿宋" w:hAnsi="仿宋" w:eastAsia="仿宋" w:cs="仿宋"/>
          <w:b/>
          <w:bCs/>
          <w:kern w:val="0"/>
          <w:sz w:val="24"/>
        </w:rPr>
      </w:pPr>
    </w:p>
    <w:p w14:paraId="62636C06">
      <w:pPr>
        <w:widowControl/>
        <w:jc w:val="left"/>
        <w:rPr>
          <w:rFonts w:hint="eastAsia" w:ascii="仿宋" w:hAnsi="仿宋" w:eastAsia="仿宋" w:cs="仿宋"/>
          <w:b/>
          <w:bCs/>
          <w:kern w:val="0"/>
          <w:sz w:val="24"/>
        </w:rPr>
      </w:pPr>
    </w:p>
    <w:p w14:paraId="552C040D">
      <w:pPr>
        <w:widowControl/>
        <w:jc w:val="left"/>
        <w:rPr>
          <w:rFonts w:hint="eastAsia" w:ascii="仿宋" w:hAnsi="仿宋" w:eastAsia="仿宋" w:cs="仿宋"/>
          <w:b/>
          <w:bCs/>
          <w:kern w:val="0"/>
          <w:sz w:val="24"/>
        </w:rPr>
      </w:pPr>
    </w:p>
    <w:p w14:paraId="302651F3">
      <w:pPr>
        <w:widowControl/>
        <w:jc w:val="left"/>
        <w:rPr>
          <w:rFonts w:hint="eastAsia" w:ascii="仿宋" w:hAnsi="仿宋" w:eastAsia="仿宋" w:cs="仿宋"/>
          <w:b/>
          <w:bCs/>
          <w:kern w:val="0"/>
          <w:sz w:val="24"/>
        </w:rPr>
      </w:pPr>
    </w:p>
    <w:p w14:paraId="262157B5">
      <w:pPr>
        <w:widowControl/>
        <w:jc w:val="left"/>
        <w:rPr>
          <w:rFonts w:hint="eastAsia" w:ascii="仿宋" w:hAnsi="仿宋" w:eastAsia="仿宋" w:cs="仿宋"/>
          <w:b/>
          <w:bCs/>
          <w:kern w:val="0"/>
          <w:sz w:val="24"/>
        </w:rPr>
      </w:pPr>
    </w:p>
    <w:p w14:paraId="5E4F3389">
      <w:pPr>
        <w:widowControl/>
        <w:jc w:val="left"/>
        <w:rPr>
          <w:rFonts w:hint="eastAsia" w:ascii="仿宋" w:hAnsi="仿宋" w:eastAsia="仿宋" w:cs="仿宋"/>
          <w:color w:val="000000"/>
          <w:kern w:val="0"/>
          <w:sz w:val="24"/>
          <w:lang w:val="zh-CN"/>
        </w:rPr>
      </w:pPr>
      <w:r>
        <w:rPr>
          <w:rFonts w:hint="eastAsia" w:ascii="仿宋" w:hAnsi="仿宋" w:eastAsia="仿宋" w:cs="仿宋"/>
          <w:b/>
          <w:bCs/>
          <w:kern w:val="0"/>
          <w:sz w:val="24"/>
        </w:rPr>
        <w:t>八 拟投入本项目人员情况一览表</w:t>
      </w:r>
    </w:p>
    <w:p w14:paraId="1F38DD9A">
      <w:pPr>
        <w:widowControl/>
        <w:shd w:val="clear" w:color="auto" w:fill="FFFFFF"/>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拟参与本项目人员情况一览表</w:t>
      </w:r>
    </w:p>
    <w:p w14:paraId="0F799043">
      <w:pPr>
        <w:widowControl/>
        <w:shd w:val="clear" w:color="auto" w:fill="FFFFFF"/>
        <w:spacing w:line="360" w:lineRule="auto"/>
        <w:jc w:val="left"/>
        <w:rPr>
          <w:rFonts w:hint="eastAsia" w:ascii="仿宋" w:hAnsi="仿宋" w:eastAsia="仿宋" w:cs="仿宋"/>
          <w:b/>
          <w:bCs/>
          <w:kern w:val="0"/>
          <w:sz w:val="24"/>
          <w:u w:val="single"/>
        </w:rPr>
      </w:pPr>
      <w:r>
        <w:rPr>
          <w:rFonts w:hint="eastAsia" w:ascii="仿宋" w:hAnsi="仿宋" w:eastAsia="仿宋" w:cs="仿宋"/>
          <w:b/>
          <w:bCs/>
          <w:kern w:val="0"/>
          <w:sz w:val="24"/>
        </w:rPr>
        <w:t>项目名称：</w:t>
      </w:r>
    </w:p>
    <w:p w14:paraId="43D152D0">
      <w:pPr>
        <w:widowControl/>
        <w:shd w:val="clear" w:color="auto" w:fill="FFFFFF"/>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项目编号：</w:t>
      </w:r>
    </w:p>
    <w:tbl>
      <w:tblPr>
        <w:tblStyle w:val="43"/>
        <w:tblW w:w="0" w:type="auto"/>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AC3DE0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68BDC5F3">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896" w:type="dxa"/>
            <w:tcBorders>
              <w:top w:val="single" w:color="000000" w:sz="4" w:space="0"/>
              <w:left w:val="nil"/>
              <w:bottom w:val="single" w:color="000000" w:sz="4" w:space="0"/>
              <w:right w:val="single" w:color="000000" w:sz="4" w:space="0"/>
            </w:tcBorders>
            <w:vAlign w:val="center"/>
          </w:tcPr>
          <w:p w14:paraId="16DE86D8">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姓名</w:t>
            </w:r>
          </w:p>
        </w:tc>
        <w:tc>
          <w:tcPr>
            <w:tcW w:w="663" w:type="dxa"/>
            <w:tcBorders>
              <w:top w:val="single" w:color="000000" w:sz="4" w:space="0"/>
              <w:left w:val="nil"/>
              <w:bottom w:val="single" w:color="000000" w:sz="4" w:space="0"/>
              <w:right w:val="single" w:color="000000" w:sz="4" w:space="0"/>
            </w:tcBorders>
            <w:vAlign w:val="center"/>
          </w:tcPr>
          <w:p w14:paraId="09479756">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性别</w:t>
            </w:r>
          </w:p>
        </w:tc>
        <w:tc>
          <w:tcPr>
            <w:tcW w:w="709" w:type="dxa"/>
            <w:tcBorders>
              <w:top w:val="single" w:color="000000" w:sz="4" w:space="0"/>
              <w:left w:val="nil"/>
              <w:bottom w:val="single" w:color="000000" w:sz="4" w:space="0"/>
              <w:right w:val="single" w:color="000000" w:sz="4" w:space="0"/>
            </w:tcBorders>
            <w:vAlign w:val="center"/>
          </w:tcPr>
          <w:p w14:paraId="5B85F7C1">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年龄</w:t>
            </w:r>
          </w:p>
        </w:tc>
        <w:tc>
          <w:tcPr>
            <w:tcW w:w="1134" w:type="dxa"/>
            <w:tcBorders>
              <w:top w:val="single" w:color="000000" w:sz="4" w:space="0"/>
              <w:left w:val="nil"/>
              <w:bottom w:val="single" w:color="000000" w:sz="4" w:space="0"/>
              <w:right w:val="single" w:color="000000" w:sz="4" w:space="0"/>
            </w:tcBorders>
            <w:vAlign w:val="center"/>
          </w:tcPr>
          <w:p w14:paraId="16D8ECAE">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专业</w:t>
            </w:r>
          </w:p>
        </w:tc>
        <w:tc>
          <w:tcPr>
            <w:tcW w:w="931" w:type="dxa"/>
            <w:tcBorders>
              <w:top w:val="single" w:color="000000" w:sz="4" w:space="0"/>
              <w:left w:val="nil"/>
              <w:bottom w:val="single" w:color="000000" w:sz="4" w:space="0"/>
              <w:right w:val="single" w:color="000000" w:sz="4" w:space="0"/>
            </w:tcBorders>
            <w:vAlign w:val="center"/>
          </w:tcPr>
          <w:p w14:paraId="62AF04F8">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学历</w:t>
            </w:r>
          </w:p>
        </w:tc>
        <w:tc>
          <w:tcPr>
            <w:tcW w:w="1020" w:type="dxa"/>
            <w:tcBorders>
              <w:top w:val="single" w:color="000000" w:sz="4" w:space="0"/>
              <w:left w:val="nil"/>
              <w:bottom w:val="single" w:color="000000" w:sz="4" w:space="0"/>
              <w:right w:val="single" w:color="000000" w:sz="4" w:space="0"/>
            </w:tcBorders>
            <w:vAlign w:val="center"/>
          </w:tcPr>
          <w:p w14:paraId="1BD53677">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执业</w:t>
            </w:r>
          </w:p>
          <w:p w14:paraId="29E04948">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资格</w:t>
            </w:r>
          </w:p>
        </w:tc>
        <w:tc>
          <w:tcPr>
            <w:tcW w:w="994" w:type="dxa"/>
            <w:tcBorders>
              <w:top w:val="single" w:color="000000" w:sz="4" w:space="0"/>
              <w:left w:val="nil"/>
              <w:bottom w:val="single" w:color="000000" w:sz="4" w:space="0"/>
              <w:right w:val="single" w:color="000000" w:sz="4" w:space="0"/>
            </w:tcBorders>
            <w:vAlign w:val="center"/>
          </w:tcPr>
          <w:p w14:paraId="452D86F6">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证书号</w:t>
            </w:r>
          </w:p>
        </w:tc>
        <w:tc>
          <w:tcPr>
            <w:tcW w:w="882" w:type="dxa"/>
            <w:tcBorders>
              <w:top w:val="single" w:color="000000" w:sz="4" w:space="0"/>
              <w:left w:val="nil"/>
              <w:bottom w:val="single" w:color="000000" w:sz="4" w:space="0"/>
              <w:right w:val="single" w:color="000000" w:sz="4" w:space="0"/>
            </w:tcBorders>
            <w:vAlign w:val="center"/>
          </w:tcPr>
          <w:p w14:paraId="17001DB0">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技术职称</w:t>
            </w:r>
          </w:p>
        </w:tc>
        <w:tc>
          <w:tcPr>
            <w:tcW w:w="850" w:type="dxa"/>
            <w:tcBorders>
              <w:top w:val="single" w:color="000000" w:sz="4" w:space="0"/>
              <w:left w:val="nil"/>
              <w:bottom w:val="single" w:color="000000" w:sz="4" w:space="0"/>
              <w:right w:val="single" w:color="000000" w:sz="4" w:space="0"/>
            </w:tcBorders>
            <w:vAlign w:val="center"/>
          </w:tcPr>
          <w:p w14:paraId="7B7183DC">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相关工作年限</w:t>
            </w:r>
          </w:p>
        </w:tc>
        <w:tc>
          <w:tcPr>
            <w:tcW w:w="851" w:type="dxa"/>
            <w:tcBorders>
              <w:top w:val="single" w:color="000000" w:sz="4" w:space="0"/>
              <w:left w:val="nil"/>
              <w:bottom w:val="single" w:color="000000" w:sz="4" w:space="0"/>
              <w:right w:val="single" w:color="000000" w:sz="4" w:space="0"/>
            </w:tcBorders>
            <w:vAlign w:val="center"/>
          </w:tcPr>
          <w:p w14:paraId="08827D4D">
            <w:pPr>
              <w:widowControl/>
              <w:adjustRightInd w:val="0"/>
              <w:jc w:val="center"/>
              <w:rPr>
                <w:rFonts w:hint="eastAsia" w:ascii="仿宋" w:hAnsi="仿宋" w:eastAsia="仿宋" w:cs="仿宋"/>
                <w:b/>
                <w:bCs/>
                <w:kern w:val="0"/>
                <w:sz w:val="24"/>
              </w:rPr>
            </w:pPr>
            <w:r>
              <w:rPr>
                <w:rFonts w:hint="eastAsia" w:ascii="仿宋" w:hAnsi="仿宋" w:eastAsia="仿宋" w:cs="仿宋"/>
                <w:b/>
                <w:bCs/>
                <w:kern w:val="0"/>
                <w:sz w:val="24"/>
              </w:rPr>
              <w:t>备注</w:t>
            </w:r>
          </w:p>
        </w:tc>
      </w:tr>
      <w:tr w14:paraId="656A4C2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6ECA8D">
            <w:pPr>
              <w:widowControl/>
              <w:adjustRightInd w:val="0"/>
              <w:rPr>
                <w:rFonts w:hint="eastAsia" w:ascii="仿宋" w:hAnsi="仿宋" w:eastAsia="仿宋" w:cs="仿宋"/>
                <w:kern w:val="0"/>
                <w:sz w:val="24"/>
              </w:rPr>
            </w:pPr>
          </w:p>
        </w:tc>
        <w:tc>
          <w:tcPr>
            <w:tcW w:w="896" w:type="dxa"/>
            <w:tcBorders>
              <w:top w:val="single" w:color="000000" w:sz="4" w:space="0"/>
              <w:left w:val="nil"/>
              <w:bottom w:val="single" w:color="000000" w:sz="4" w:space="0"/>
              <w:right w:val="single" w:color="000000" w:sz="4" w:space="0"/>
            </w:tcBorders>
          </w:tcPr>
          <w:p w14:paraId="395AF685">
            <w:pPr>
              <w:widowControl/>
              <w:adjustRightInd w:val="0"/>
              <w:rPr>
                <w:rFonts w:hint="eastAsia" w:ascii="仿宋" w:hAnsi="仿宋" w:eastAsia="仿宋" w:cs="仿宋"/>
                <w:kern w:val="0"/>
                <w:sz w:val="24"/>
              </w:rPr>
            </w:pPr>
          </w:p>
        </w:tc>
        <w:tc>
          <w:tcPr>
            <w:tcW w:w="663" w:type="dxa"/>
            <w:tcBorders>
              <w:top w:val="single" w:color="000000" w:sz="4" w:space="0"/>
              <w:left w:val="nil"/>
              <w:bottom w:val="single" w:color="000000" w:sz="4" w:space="0"/>
              <w:right w:val="single" w:color="000000" w:sz="4" w:space="0"/>
            </w:tcBorders>
          </w:tcPr>
          <w:p w14:paraId="68D36526">
            <w:pPr>
              <w:widowControl/>
              <w:adjustRightInd w:val="0"/>
              <w:rPr>
                <w:rFonts w:hint="eastAsia" w:ascii="仿宋" w:hAnsi="仿宋" w:eastAsia="仿宋" w:cs="仿宋"/>
                <w:kern w:val="0"/>
                <w:sz w:val="24"/>
              </w:rPr>
            </w:pPr>
          </w:p>
        </w:tc>
        <w:tc>
          <w:tcPr>
            <w:tcW w:w="709" w:type="dxa"/>
            <w:tcBorders>
              <w:top w:val="single" w:color="000000" w:sz="4" w:space="0"/>
              <w:left w:val="nil"/>
              <w:bottom w:val="single" w:color="000000" w:sz="4" w:space="0"/>
              <w:right w:val="single" w:color="000000" w:sz="4" w:space="0"/>
            </w:tcBorders>
          </w:tcPr>
          <w:p w14:paraId="075FFE7C">
            <w:pPr>
              <w:widowControl/>
              <w:adjustRightInd w:val="0"/>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15578866">
            <w:pPr>
              <w:widowControl/>
              <w:adjustRightInd w:val="0"/>
              <w:rPr>
                <w:rFonts w:hint="eastAsia" w:ascii="仿宋" w:hAnsi="仿宋" w:eastAsia="仿宋" w:cs="仿宋"/>
                <w:kern w:val="0"/>
                <w:sz w:val="24"/>
              </w:rPr>
            </w:pPr>
          </w:p>
        </w:tc>
        <w:tc>
          <w:tcPr>
            <w:tcW w:w="931" w:type="dxa"/>
            <w:tcBorders>
              <w:top w:val="single" w:color="000000" w:sz="4" w:space="0"/>
              <w:left w:val="nil"/>
              <w:bottom w:val="single" w:color="000000" w:sz="4" w:space="0"/>
              <w:right w:val="single" w:color="000000" w:sz="4" w:space="0"/>
            </w:tcBorders>
          </w:tcPr>
          <w:p w14:paraId="67E71B00">
            <w:pPr>
              <w:widowControl/>
              <w:adjustRightInd w:val="0"/>
              <w:rPr>
                <w:rFonts w:hint="eastAsia" w:ascii="仿宋" w:hAnsi="仿宋" w:eastAsia="仿宋" w:cs="仿宋"/>
                <w:kern w:val="0"/>
                <w:sz w:val="24"/>
              </w:rPr>
            </w:pPr>
          </w:p>
        </w:tc>
        <w:tc>
          <w:tcPr>
            <w:tcW w:w="1020" w:type="dxa"/>
            <w:tcBorders>
              <w:top w:val="single" w:color="000000" w:sz="4" w:space="0"/>
              <w:left w:val="nil"/>
              <w:bottom w:val="single" w:color="000000" w:sz="4" w:space="0"/>
              <w:right w:val="single" w:color="000000" w:sz="4" w:space="0"/>
            </w:tcBorders>
          </w:tcPr>
          <w:p w14:paraId="5C3DA354">
            <w:pPr>
              <w:widowControl/>
              <w:adjustRightInd w:val="0"/>
              <w:rPr>
                <w:rFonts w:hint="eastAsia" w:ascii="仿宋" w:hAnsi="仿宋" w:eastAsia="仿宋" w:cs="仿宋"/>
                <w:kern w:val="0"/>
                <w:sz w:val="24"/>
              </w:rPr>
            </w:pPr>
          </w:p>
        </w:tc>
        <w:tc>
          <w:tcPr>
            <w:tcW w:w="994" w:type="dxa"/>
            <w:tcBorders>
              <w:top w:val="single" w:color="000000" w:sz="4" w:space="0"/>
              <w:left w:val="nil"/>
              <w:bottom w:val="single" w:color="000000" w:sz="4" w:space="0"/>
              <w:right w:val="single" w:color="000000" w:sz="4" w:space="0"/>
            </w:tcBorders>
          </w:tcPr>
          <w:p w14:paraId="413557A0">
            <w:pPr>
              <w:widowControl/>
              <w:adjustRightInd w:val="0"/>
              <w:rPr>
                <w:rFonts w:hint="eastAsia" w:ascii="仿宋" w:hAnsi="仿宋" w:eastAsia="仿宋" w:cs="仿宋"/>
                <w:kern w:val="0"/>
                <w:sz w:val="24"/>
              </w:rPr>
            </w:pPr>
          </w:p>
        </w:tc>
        <w:tc>
          <w:tcPr>
            <w:tcW w:w="882" w:type="dxa"/>
            <w:tcBorders>
              <w:top w:val="single" w:color="000000" w:sz="4" w:space="0"/>
              <w:left w:val="nil"/>
              <w:bottom w:val="single" w:color="000000" w:sz="4" w:space="0"/>
              <w:right w:val="single" w:color="000000" w:sz="4" w:space="0"/>
            </w:tcBorders>
          </w:tcPr>
          <w:p w14:paraId="56AD8794">
            <w:pPr>
              <w:widowControl/>
              <w:adjustRightInd w:val="0"/>
              <w:rPr>
                <w:rFonts w:hint="eastAsia" w:ascii="仿宋" w:hAnsi="仿宋" w:eastAsia="仿宋" w:cs="仿宋"/>
                <w:kern w:val="0"/>
                <w:sz w:val="24"/>
              </w:rPr>
            </w:pPr>
          </w:p>
        </w:tc>
        <w:tc>
          <w:tcPr>
            <w:tcW w:w="850" w:type="dxa"/>
            <w:tcBorders>
              <w:top w:val="single" w:color="000000" w:sz="4" w:space="0"/>
              <w:left w:val="nil"/>
              <w:bottom w:val="single" w:color="000000" w:sz="4" w:space="0"/>
              <w:right w:val="single" w:color="000000" w:sz="4" w:space="0"/>
            </w:tcBorders>
          </w:tcPr>
          <w:p w14:paraId="4CFAB4FA">
            <w:pPr>
              <w:widowControl/>
              <w:adjustRightInd w:val="0"/>
              <w:rPr>
                <w:rFonts w:hint="eastAsia" w:ascii="仿宋" w:hAnsi="仿宋" w:eastAsia="仿宋" w:cs="仿宋"/>
                <w:kern w:val="0"/>
                <w:sz w:val="24"/>
              </w:rPr>
            </w:pPr>
          </w:p>
        </w:tc>
        <w:tc>
          <w:tcPr>
            <w:tcW w:w="851" w:type="dxa"/>
            <w:tcBorders>
              <w:top w:val="single" w:color="000000" w:sz="4" w:space="0"/>
              <w:left w:val="nil"/>
              <w:bottom w:val="single" w:color="000000" w:sz="4" w:space="0"/>
              <w:right w:val="single" w:color="000000" w:sz="4" w:space="0"/>
            </w:tcBorders>
          </w:tcPr>
          <w:p w14:paraId="5265D1AA">
            <w:pPr>
              <w:widowControl/>
              <w:adjustRightInd w:val="0"/>
              <w:rPr>
                <w:rFonts w:hint="eastAsia" w:ascii="仿宋" w:hAnsi="仿宋" w:eastAsia="仿宋" w:cs="仿宋"/>
                <w:kern w:val="0"/>
                <w:sz w:val="24"/>
              </w:rPr>
            </w:pPr>
          </w:p>
        </w:tc>
      </w:tr>
      <w:tr w14:paraId="25BB35E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A55AC81">
            <w:pPr>
              <w:widowControl/>
              <w:adjustRightInd w:val="0"/>
              <w:rPr>
                <w:rFonts w:hint="eastAsia" w:ascii="仿宋" w:hAnsi="仿宋" w:eastAsia="仿宋" w:cs="仿宋"/>
                <w:kern w:val="0"/>
                <w:sz w:val="24"/>
              </w:rPr>
            </w:pPr>
          </w:p>
        </w:tc>
        <w:tc>
          <w:tcPr>
            <w:tcW w:w="896" w:type="dxa"/>
            <w:tcBorders>
              <w:top w:val="single" w:color="000000" w:sz="4" w:space="0"/>
              <w:left w:val="nil"/>
              <w:bottom w:val="single" w:color="000000" w:sz="4" w:space="0"/>
              <w:right w:val="single" w:color="000000" w:sz="4" w:space="0"/>
            </w:tcBorders>
          </w:tcPr>
          <w:p w14:paraId="1104FFD0">
            <w:pPr>
              <w:widowControl/>
              <w:adjustRightInd w:val="0"/>
              <w:rPr>
                <w:rFonts w:hint="eastAsia" w:ascii="仿宋" w:hAnsi="仿宋" w:eastAsia="仿宋" w:cs="仿宋"/>
                <w:kern w:val="0"/>
                <w:sz w:val="24"/>
              </w:rPr>
            </w:pPr>
          </w:p>
        </w:tc>
        <w:tc>
          <w:tcPr>
            <w:tcW w:w="663" w:type="dxa"/>
            <w:tcBorders>
              <w:top w:val="single" w:color="000000" w:sz="4" w:space="0"/>
              <w:left w:val="nil"/>
              <w:bottom w:val="single" w:color="000000" w:sz="4" w:space="0"/>
              <w:right w:val="single" w:color="000000" w:sz="4" w:space="0"/>
            </w:tcBorders>
          </w:tcPr>
          <w:p w14:paraId="1B6E26FE">
            <w:pPr>
              <w:widowControl/>
              <w:adjustRightInd w:val="0"/>
              <w:rPr>
                <w:rFonts w:hint="eastAsia" w:ascii="仿宋" w:hAnsi="仿宋" w:eastAsia="仿宋" w:cs="仿宋"/>
                <w:kern w:val="0"/>
                <w:sz w:val="24"/>
              </w:rPr>
            </w:pPr>
          </w:p>
        </w:tc>
        <w:tc>
          <w:tcPr>
            <w:tcW w:w="709" w:type="dxa"/>
            <w:tcBorders>
              <w:top w:val="single" w:color="000000" w:sz="4" w:space="0"/>
              <w:left w:val="nil"/>
              <w:bottom w:val="single" w:color="000000" w:sz="4" w:space="0"/>
              <w:right w:val="single" w:color="000000" w:sz="4" w:space="0"/>
            </w:tcBorders>
          </w:tcPr>
          <w:p w14:paraId="64812580">
            <w:pPr>
              <w:widowControl/>
              <w:adjustRightInd w:val="0"/>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40790C6D">
            <w:pPr>
              <w:widowControl/>
              <w:adjustRightInd w:val="0"/>
              <w:rPr>
                <w:rFonts w:hint="eastAsia" w:ascii="仿宋" w:hAnsi="仿宋" w:eastAsia="仿宋" w:cs="仿宋"/>
                <w:kern w:val="0"/>
                <w:sz w:val="24"/>
              </w:rPr>
            </w:pPr>
          </w:p>
        </w:tc>
        <w:tc>
          <w:tcPr>
            <w:tcW w:w="931" w:type="dxa"/>
            <w:tcBorders>
              <w:top w:val="single" w:color="000000" w:sz="4" w:space="0"/>
              <w:left w:val="nil"/>
              <w:bottom w:val="single" w:color="000000" w:sz="4" w:space="0"/>
              <w:right w:val="single" w:color="000000" w:sz="4" w:space="0"/>
            </w:tcBorders>
          </w:tcPr>
          <w:p w14:paraId="72F47609">
            <w:pPr>
              <w:widowControl/>
              <w:adjustRightInd w:val="0"/>
              <w:rPr>
                <w:rFonts w:hint="eastAsia" w:ascii="仿宋" w:hAnsi="仿宋" w:eastAsia="仿宋" w:cs="仿宋"/>
                <w:kern w:val="0"/>
                <w:sz w:val="24"/>
              </w:rPr>
            </w:pPr>
          </w:p>
        </w:tc>
        <w:tc>
          <w:tcPr>
            <w:tcW w:w="1020" w:type="dxa"/>
            <w:tcBorders>
              <w:top w:val="single" w:color="000000" w:sz="4" w:space="0"/>
              <w:left w:val="nil"/>
              <w:bottom w:val="single" w:color="000000" w:sz="4" w:space="0"/>
              <w:right w:val="single" w:color="000000" w:sz="4" w:space="0"/>
            </w:tcBorders>
          </w:tcPr>
          <w:p w14:paraId="049377DE">
            <w:pPr>
              <w:widowControl/>
              <w:adjustRightInd w:val="0"/>
              <w:rPr>
                <w:rFonts w:hint="eastAsia" w:ascii="仿宋" w:hAnsi="仿宋" w:eastAsia="仿宋" w:cs="仿宋"/>
                <w:kern w:val="0"/>
                <w:sz w:val="24"/>
              </w:rPr>
            </w:pPr>
          </w:p>
        </w:tc>
        <w:tc>
          <w:tcPr>
            <w:tcW w:w="994" w:type="dxa"/>
            <w:tcBorders>
              <w:top w:val="single" w:color="000000" w:sz="4" w:space="0"/>
              <w:left w:val="nil"/>
              <w:bottom w:val="single" w:color="000000" w:sz="4" w:space="0"/>
              <w:right w:val="single" w:color="000000" w:sz="4" w:space="0"/>
            </w:tcBorders>
          </w:tcPr>
          <w:p w14:paraId="479D8273">
            <w:pPr>
              <w:widowControl/>
              <w:adjustRightInd w:val="0"/>
              <w:rPr>
                <w:rFonts w:hint="eastAsia" w:ascii="仿宋" w:hAnsi="仿宋" w:eastAsia="仿宋" w:cs="仿宋"/>
                <w:kern w:val="0"/>
                <w:sz w:val="24"/>
              </w:rPr>
            </w:pPr>
          </w:p>
        </w:tc>
        <w:tc>
          <w:tcPr>
            <w:tcW w:w="882" w:type="dxa"/>
            <w:tcBorders>
              <w:top w:val="single" w:color="000000" w:sz="4" w:space="0"/>
              <w:left w:val="nil"/>
              <w:bottom w:val="single" w:color="000000" w:sz="4" w:space="0"/>
              <w:right w:val="single" w:color="000000" w:sz="4" w:space="0"/>
            </w:tcBorders>
          </w:tcPr>
          <w:p w14:paraId="0BBD0D59">
            <w:pPr>
              <w:widowControl/>
              <w:adjustRightInd w:val="0"/>
              <w:rPr>
                <w:rFonts w:hint="eastAsia" w:ascii="仿宋" w:hAnsi="仿宋" w:eastAsia="仿宋" w:cs="仿宋"/>
                <w:kern w:val="0"/>
                <w:sz w:val="24"/>
              </w:rPr>
            </w:pPr>
          </w:p>
        </w:tc>
        <w:tc>
          <w:tcPr>
            <w:tcW w:w="850" w:type="dxa"/>
            <w:tcBorders>
              <w:top w:val="single" w:color="000000" w:sz="4" w:space="0"/>
              <w:left w:val="nil"/>
              <w:bottom w:val="single" w:color="000000" w:sz="4" w:space="0"/>
              <w:right w:val="single" w:color="000000" w:sz="4" w:space="0"/>
            </w:tcBorders>
          </w:tcPr>
          <w:p w14:paraId="15C02CCC">
            <w:pPr>
              <w:widowControl/>
              <w:adjustRightInd w:val="0"/>
              <w:rPr>
                <w:rFonts w:hint="eastAsia" w:ascii="仿宋" w:hAnsi="仿宋" w:eastAsia="仿宋" w:cs="仿宋"/>
                <w:kern w:val="0"/>
                <w:sz w:val="24"/>
              </w:rPr>
            </w:pPr>
          </w:p>
        </w:tc>
        <w:tc>
          <w:tcPr>
            <w:tcW w:w="851" w:type="dxa"/>
            <w:tcBorders>
              <w:top w:val="single" w:color="000000" w:sz="4" w:space="0"/>
              <w:left w:val="nil"/>
              <w:bottom w:val="single" w:color="000000" w:sz="4" w:space="0"/>
              <w:right w:val="single" w:color="000000" w:sz="4" w:space="0"/>
            </w:tcBorders>
          </w:tcPr>
          <w:p w14:paraId="32BA1A03">
            <w:pPr>
              <w:widowControl/>
              <w:adjustRightInd w:val="0"/>
              <w:rPr>
                <w:rFonts w:hint="eastAsia" w:ascii="仿宋" w:hAnsi="仿宋" w:eastAsia="仿宋" w:cs="仿宋"/>
                <w:kern w:val="0"/>
                <w:sz w:val="24"/>
              </w:rPr>
            </w:pPr>
          </w:p>
        </w:tc>
      </w:tr>
      <w:tr w14:paraId="3745C60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635DF00">
            <w:pPr>
              <w:widowControl/>
              <w:adjustRightInd w:val="0"/>
              <w:rPr>
                <w:rFonts w:hint="eastAsia" w:ascii="仿宋" w:hAnsi="仿宋" w:eastAsia="仿宋" w:cs="仿宋"/>
                <w:kern w:val="0"/>
                <w:sz w:val="24"/>
              </w:rPr>
            </w:pPr>
          </w:p>
        </w:tc>
        <w:tc>
          <w:tcPr>
            <w:tcW w:w="896" w:type="dxa"/>
            <w:tcBorders>
              <w:top w:val="single" w:color="000000" w:sz="4" w:space="0"/>
              <w:left w:val="nil"/>
              <w:bottom w:val="single" w:color="000000" w:sz="4" w:space="0"/>
              <w:right w:val="single" w:color="000000" w:sz="4" w:space="0"/>
            </w:tcBorders>
          </w:tcPr>
          <w:p w14:paraId="6F6621B8">
            <w:pPr>
              <w:widowControl/>
              <w:adjustRightInd w:val="0"/>
              <w:rPr>
                <w:rFonts w:hint="eastAsia" w:ascii="仿宋" w:hAnsi="仿宋" w:eastAsia="仿宋" w:cs="仿宋"/>
                <w:kern w:val="0"/>
                <w:sz w:val="24"/>
              </w:rPr>
            </w:pPr>
          </w:p>
        </w:tc>
        <w:tc>
          <w:tcPr>
            <w:tcW w:w="663" w:type="dxa"/>
            <w:tcBorders>
              <w:top w:val="single" w:color="000000" w:sz="4" w:space="0"/>
              <w:left w:val="nil"/>
              <w:bottom w:val="single" w:color="000000" w:sz="4" w:space="0"/>
              <w:right w:val="single" w:color="000000" w:sz="4" w:space="0"/>
            </w:tcBorders>
          </w:tcPr>
          <w:p w14:paraId="6979A9BB">
            <w:pPr>
              <w:widowControl/>
              <w:adjustRightInd w:val="0"/>
              <w:rPr>
                <w:rFonts w:hint="eastAsia" w:ascii="仿宋" w:hAnsi="仿宋" w:eastAsia="仿宋" w:cs="仿宋"/>
                <w:kern w:val="0"/>
                <w:sz w:val="24"/>
              </w:rPr>
            </w:pPr>
          </w:p>
        </w:tc>
        <w:tc>
          <w:tcPr>
            <w:tcW w:w="709" w:type="dxa"/>
            <w:tcBorders>
              <w:top w:val="single" w:color="000000" w:sz="4" w:space="0"/>
              <w:left w:val="nil"/>
              <w:bottom w:val="single" w:color="000000" w:sz="4" w:space="0"/>
              <w:right w:val="single" w:color="000000" w:sz="4" w:space="0"/>
            </w:tcBorders>
          </w:tcPr>
          <w:p w14:paraId="47533F76">
            <w:pPr>
              <w:widowControl/>
              <w:adjustRightInd w:val="0"/>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4729CB18">
            <w:pPr>
              <w:widowControl/>
              <w:adjustRightInd w:val="0"/>
              <w:rPr>
                <w:rFonts w:hint="eastAsia" w:ascii="仿宋" w:hAnsi="仿宋" w:eastAsia="仿宋" w:cs="仿宋"/>
                <w:kern w:val="0"/>
                <w:sz w:val="24"/>
              </w:rPr>
            </w:pPr>
          </w:p>
        </w:tc>
        <w:tc>
          <w:tcPr>
            <w:tcW w:w="931" w:type="dxa"/>
            <w:tcBorders>
              <w:top w:val="single" w:color="000000" w:sz="4" w:space="0"/>
              <w:left w:val="nil"/>
              <w:bottom w:val="single" w:color="000000" w:sz="4" w:space="0"/>
              <w:right w:val="single" w:color="000000" w:sz="4" w:space="0"/>
            </w:tcBorders>
          </w:tcPr>
          <w:p w14:paraId="505FF8D1">
            <w:pPr>
              <w:widowControl/>
              <w:adjustRightInd w:val="0"/>
              <w:rPr>
                <w:rFonts w:hint="eastAsia" w:ascii="仿宋" w:hAnsi="仿宋" w:eastAsia="仿宋" w:cs="仿宋"/>
                <w:kern w:val="0"/>
                <w:sz w:val="24"/>
              </w:rPr>
            </w:pPr>
          </w:p>
        </w:tc>
        <w:tc>
          <w:tcPr>
            <w:tcW w:w="1020" w:type="dxa"/>
            <w:tcBorders>
              <w:top w:val="single" w:color="000000" w:sz="4" w:space="0"/>
              <w:left w:val="nil"/>
              <w:bottom w:val="single" w:color="000000" w:sz="4" w:space="0"/>
              <w:right w:val="single" w:color="000000" w:sz="4" w:space="0"/>
            </w:tcBorders>
          </w:tcPr>
          <w:p w14:paraId="74C6C22B">
            <w:pPr>
              <w:widowControl/>
              <w:adjustRightInd w:val="0"/>
              <w:rPr>
                <w:rFonts w:hint="eastAsia" w:ascii="仿宋" w:hAnsi="仿宋" w:eastAsia="仿宋" w:cs="仿宋"/>
                <w:kern w:val="0"/>
                <w:sz w:val="24"/>
              </w:rPr>
            </w:pPr>
          </w:p>
        </w:tc>
        <w:tc>
          <w:tcPr>
            <w:tcW w:w="994" w:type="dxa"/>
            <w:tcBorders>
              <w:top w:val="single" w:color="000000" w:sz="4" w:space="0"/>
              <w:left w:val="nil"/>
              <w:bottom w:val="single" w:color="000000" w:sz="4" w:space="0"/>
              <w:right w:val="single" w:color="000000" w:sz="4" w:space="0"/>
            </w:tcBorders>
          </w:tcPr>
          <w:p w14:paraId="74768C1F">
            <w:pPr>
              <w:widowControl/>
              <w:adjustRightInd w:val="0"/>
              <w:rPr>
                <w:rFonts w:hint="eastAsia" w:ascii="仿宋" w:hAnsi="仿宋" w:eastAsia="仿宋" w:cs="仿宋"/>
                <w:kern w:val="0"/>
                <w:sz w:val="24"/>
              </w:rPr>
            </w:pPr>
          </w:p>
        </w:tc>
        <w:tc>
          <w:tcPr>
            <w:tcW w:w="882" w:type="dxa"/>
            <w:tcBorders>
              <w:top w:val="single" w:color="000000" w:sz="4" w:space="0"/>
              <w:left w:val="nil"/>
              <w:bottom w:val="single" w:color="000000" w:sz="4" w:space="0"/>
              <w:right w:val="single" w:color="000000" w:sz="4" w:space="0"/>
            </w:tcBorders>
          </w:tcPr>
          <w:p w14:paraId="6E319E5F">
            <w:pPr>
              <w:widowControl/>
              <w:adjustRightInd w:val="0"/>
              <w:rPr>
                <w:rFonts w:hint="eastAsia" w:ascii="仿宋" w:hAnsi="仿宋" w:eastAsia="仿宋" w:cs="仿宋"/>
                <w:kern w:val="0"/>
                <w:sz w:val="24"/>
              </w:rPr>
            </w:pPr>
          </w:p>
        </w:tc>
        <w:tc>
          <w:tcPr>
            <w:tcW w:w="850" w:type="dxa"/>
            <w:tcBorders>
              <w:top w:val="single" w:color="000000" w:sz="4" w:space="0"/>
              <w:left w:val="nil"/>
              <w:bottom w:val="single" w:color="000000" w:sz="4" w:space="0"/>
              <w:right w:val="single" w:color="000000" w:sz="4" w:space="0"/>
            </w:tcBorders>
          </w:tcPr>
          <w:p w14:paraId="1245ECC3">
            <w:pPr>
              <w:widowControl/>
              <w:adjustRightInd w:val="0"/>
              <w:rPr>
                <w:rFonts w:hint="eastAsia" w:ascii="仿宋" w:hAnsi="仿宋" w:eastAsia="仿宋" w:cs="仿宋"/>
                <w:kern w:val="0"/>
                <w:sz w:val="24"/>
              </w:rPr>
            </w:pPr>
          </w:p>
        </w:tc>
        <w:tc>
          <w:tcPr>
            <w:tcW w:w="851" w:type="dxa"/>
            <w:tcBorders>
              <w:top w:val="single" w:color="000000" w:sz="4" w:space="0"/>
              <w:left w:val="nil"/>
              <w:bottom w:val="single" w:color="000000" w:sz="4" w:space="0"/>
              <w:right w:val="single" w:color="000000" w:sz="4" w:space="0"/>
            </w:tcBorders>
          </w:tcPr>
          <w:p w14:paraId="5452FB47">
            <w:pPr>
              <w:widowControl/>
              <w:adjustRightInd w:val="0"/>
              <w:rPr>
                <w:rFonts w:hint="eastAsia" w:ascii="仿宋" w:hAnsi="仿宋" w:eastAsia="仿宋" w:cs="仿宋"/>
                <w:kern w:val="0"/>
                <w:sz w:val="24"/>
              </w:rPr>
            </w:pPr>
          </w:p>
        </w:tc>
      </w:tr>
      <w:tr w14:paraId="08F2647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30252E9">
            <w:pPr>
              <w:widowControl/>
              <w:adjustRightInd w:val="0"/>
              <w:rPr>
                <w:rFonts w:hint="eastAsia" w:ascii="仿宋" w:hAnsi="仿宋" w:eastAsia="仿宋" w:cs="仿宋"/>
                <w:kern w:val="0"/>
                <w:sz w:val="24"/>
              </w:rPr>
            </w:pPr>
          </w:p>
        </w:tc>
        <w:tc>
          <w:tcPr>
            <w:tcW w:w="896" w:type="dxa"/>
            <w:tcBorders>
              <w:top w:val="single" w:color="000000" w:sz="4" w:space="0"/>
              <w:left w:val="nil"/>
              <w:bottom w:val="single" w:color="000000" w:sz="4" w:space="0"/>
              <w:right w:val="single" w:color="000000" w:sz="4" w:space="0"/>
            </w:tcBorders>
          </w:tcPr>
          <w:p w14:paraId="485B2F94">
            <w:pPr>
              <w:widowControl/>
              <w:adjustRightInd w:val="0"/>
              <w:rPr>
                <w:rFonts w:hint="eastAsia" w:ascii="仿宋" w:hAnsi="仿宋" w:eastAsia="仿宋" w:cs="仿宋"/>
                <w:kern w:val="0"/>
                <w:sz w:val="24"/>
              </w:rPr>
            </w:pPr>
          </w:p>
        </w:tc>
        <w:tc>
          <w:tcPr>
            <w:tcW w:w="663" w:type="dxa"/>
            <w:tcBorders>
              <w:top w:val="single" w:color="000000" w:sz="4" w:space="0"/>
              <w:left w:val="nil"/>
              <w:bottom w:val="single" w:color="000000" w:sz="4" w:space="0"/>
              <w:right w:val="single" w:color="000000" w:sz="4" w:space="0"/>
            </w:tcBorders>
          </w:tcPr>
          <w:p w14:paraId="19F5B46A">
            <w:pPr>
              <w:widowControl/>
              <w:adjustRightInd w:val="0"/>
              <w:rPr>
                <w:rFonts w:hint="eastAsia" w:ascii="仿宋" w:hAnsi="仿宋" w:eastAsia="仿宋" w:cs="仿宋"/>
                <w:kern w:val="0"/>
                <w:sz w:val="24"/>
              </w:rPr>
            </w:pPr>
          </w:p>
        </w:tc>
        <w:tc>
          <w:tcPr>
            <w:tcW w:w="709" w:type="dxa"/>
            <w:tcBorders>
              <w:top w:val="single" w:color="000000" w:sz="4" w:space="0"/>
              <w:left w:val="nil"/>
              <w:bottom w:val="single" w:color="000000" w:sz="4" w:space="0"/>
              <w:right w:val="single" w:color="000000" w:sz="4" w:space="0"/>
            </w:tcBorders>
          </w:tcPr>
          <w:p w14:paraId="4B5291F7">
            <w:pPr>
              <w:widowControl/>
              <w:adjustRightInd w:val="0"/>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044ECF07">
            <w:pPr>
              <w:widowControl/>
              <w:adjustRightInd w:val="0"/>
              <w:rPr>
                <w:rFonts w:hint="eastAsia" w:ascii="仿宋" w:hAnsi="仿宋" w:eastAsia="仿宋" w:cs="仿宋"/>
                <w:kern w:val="0"/>
                <w:sz w:val="24"/>
              </w:rPr>
            </w:pPr>
          </w:p>
        </w:tc>
        <w:tc>
          <w:tcPr>
            <w:tcW w:w="931" w:type="dxa"/>
            <w:tcBorders>
              <w:top w:val="single" w:color="000000" w:sz="4" w:space="0"/>
              <w:left w:val="nil"/>
              <w:bottom w:val="single" w:color="000000" w:sz="4" w:space="0"/>
              <w:right w:val="single" w:color="000000" w:sz="4" w:space="0"/>
            </w:tcBorders>
          </w:tcPr>
          <w:p w14:paraId="149CC5FE">
            <w:pPr>
              <w:widowControl/>
              <w:adjustRightInd w:val="0"/>
              <w:rPr>
                <w:rFonts w:hint="eastAsia" w:ascii="仿宋" w:hAnsi="仿宋" w:eastAsia="仿宋" w:cs="仿宋"/>
                <w:kern w:val="0"/>
                <w:sz w:val="24"/>
              </w:rPr>
            </w:pPr>
          </w:p>
        </w:tc>
        <w:tc>
          <w:tcPr>
            <w:tcW w:w="1020" w:type="dxa"/>
            <w:tcBorders>
              <w:top w:val="single" w:color="000000" w:sz="4" w:space="0"/>
              <w:left w:val="nil"/>
              <w:bottom w:val="single" w:color="000000" w:sz="4" w:space="0"/>
              <w:right w:val="single" w:color="000000" w:sz="4" w:space="0"/>
            </w:tcBorders>
          </w:tcPr>
          <w:p w14:paraId="05A82A00">
            <w:pPr>
              <w:widowControl/>
              <w:adjustRightInd w:val="0"/>
              <w:rPr>
                <w:rFonts w:hint="eastAsia" w:ascii="仿宋" w:hAnsi="仿宋" w:eastAsia="仿宋" w:cs="仿宋"/>
                <w:kern w:val="0"/>
                <w:sz w:val="24"/>
              </w:rPr>
            </w:pPr>
          </w:p>
        </w:tc>
        <w:tc>
          <w:tcPr>
            <w:tcW w:w="994" w:type="dxa"/>
            <w:tcBorders>
              <w:top w:val="single" w:color="000000" w:sz="4" w:space="0"/>
              <w:left w:val="nil"/>
              <w:bottom w:val="single" w:color="000000" w:sz="4" w:space="0"/>
              <w:right w:val="single" w:color="000000" w:sz="4" w:space="0"/>
            </w:tcBorders>
          </w:tcPr>
          <w:p w14:paraId="1DB854AB">
            <w:pPr>
              <w:widowControl/>
              <w:adjustRightInd w:val="0"/>
              <w:rPr>
                <w:rFonts w:hint="eastAsia" w:ascii="仿宋" w:hAnsi="仿宋" w:eastAsia="仿宋" w:cs="仿宋"/>
                <w:kern w:val="0"/>
                <w:sz w:val="24"/>
              </w:rPr>
            </w:pPr>
          </w:p>
        </w:tc>
        <w:tc>
          <w:tcPr>
            <w:tcW w:w="882" w:type="dxa"/>
            <w:tcBorders>
              <w:top w:val="single" w:color="000000" w:sz="4" w:space="0"/>
              <w:left w:val="nil"/>
              <w:bottom w:val="single" w:color="000000" w:sz="4" w:space="0"/>
              <w:right w:val="single" w:color="000000" w:sz="4" w:space="0"/>
            </w:tcBorders>
          </w:tcPr>
          <w:p w14:paraId="5118B759">
            <w:pPr>
              <w:widowControl/>
              <w:adjustRightInd w:val="0"/>
              <w:rPr>
                <w:rFonts w:hint="eastAsia" w:ascii="仿宋" w:hAnsi="仿宋" w:eastAsia="仿宋" w:cs="仿宋"/>
                <w:kern w:val="0"/>
                <w:sz w:val="24"/>
              </w:rPr>
            </w:pPr>
          </w:p>
        </w:tc>
        <w:tc>
          <w:tcPr>
            <w:tcW w:w="850" w:type="dxa"/>
            <w:tcBorders>
              <w:top w:val="single" w:color="000000" w:sz="4" w:space="0"/>
              <w:left w:val="nil"/>
              <w:bottom w:val="single" w:color="000000" w:sz="4" w:space="0"/>
              <w:right w:val="single" w:color="000000" w:sz="4" w:space="0"/>
            </w:tcBorders>
          </w:tcPr>
          <w:p w14:paraId="6B8A1271">
            <w:pPr>
              <w:widowControl/>
              <w:adjustRightInd w:val="0"/>
              <w:rPr>
                <w:rFonts w:hint="eastAsia" w:ascii="仿宋" w:hAnsi="仿宋" w:eastAsia="仿宋" w:cs="仿宋"/>
                <w:kern w:val="0"/>
                <w:sz w:val="24"/>
              </w:rPr>
            </w:pPr>
          </w:p>
        </w:tc>
        <w:tc>
          <w:tcPr>
            <w:tcW w:w="851" w:type="dxa"/>
            <w:tcBorders>
              <w:top w:val="single" w:color="000000" w:sz="4" w:space="0"/>
              <w:left w:val="nil"/>
              <w:bottom w:val="single" w:color="000000" w:sz="4" w:space="0"/>
              <w:right w:val="single" w:color="000000" w:sz="4" w:space="0"/>
            </w:tcBorders>
          </w:tcPr>
          <w:p w14:paraId="7932B8D7">
            <w:pPr>
              <w:widowControl/>
              <w:adjustRightInd w:val="0"/>
              <w:rPr>
                <w:rFonts w:hint="eastAsia" w:ascii="仿宋" w:hAnsi="仿宋" w:eastAsia="仿宋" w:cs="仿宋"/>
                <w:kern w:val="0"/>
                <w:sz w:val="24"/>
              </w:rPr>
            </w:pPr>
          </w:p>
        </w:tc>
      </w:tr>
      <w:tr w14:paraId="0F53BF37">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73544C0">
            <w:pPr>
              <w:widowControl/>
              <w:adjustRightInd w:val="0"/>
              <w:rPr>
                <w:rFonts w:hint="eastAsia" w:ascii="仿宋" w:hAnsi="仿宋" w:eastAsia="仿宋" w:cs="仿宋"/>
                <w:kern w:val="0"/>
                <w:sz w:val="24"/>
              </w:rPr>
            </w:pPr>
          </w:p>
        </w:tc>
        <w:tc>
          <w:tcPr>
            <w:tcW w:w="896" w:type="dxa"/>
            <w:tcBorders>
              <w:top w:val="single" w:color="000000" w:sz="4" w:space="0"/>
              <w:left w:val="nil"/>
              <w:bottom w:val="single" w:color="000000" w:sz="4" w:space="0"/>
              <w:right w:val="single" w:color="000000" w:sz="4" w:space="0"/>
            </w:tcBorders>
          </w:tcPr>
          <w:p w14:paraId="2CD4747F">
            <w:pPr>
              <w:widowControl/>
              <w:adjustRightInd w:val="0"/>
              <w:rPr>
                <w:rFonts w:hint="eastAsia" w:ascii="仿宋" w:hAnsi="仿宋" w:eastAsia="仿宋" w:cs="仿宋"/>
                <w:kern w:val="0"/>
                <w:sz w:val="24"/>
              </w:rPr>
            </w:pPr>
          </w:p>
        </w:tc>
        <w:tc>
          <w:tcPr>
            <w:tcW w:w="663" w:type="dxa"/>
            <w:tcBorders>
              <w:top w:val="single" w:color="000000" w:sz="4" w:space="0"/>
              <w:left w:val="nil"/>
              <w:bottom w:val="single" w:color="000000" w:sz="4" w:space="0"/>
              <w:right w:val="single" w:color="000000" w:sz="4" w:space="0"/>
            </w:tcBorders>
          </w:tcPr>
          <w:p w14:paraId="4C99A3B3">
            <w:pPr>
              <w:widowControl/>
              <w:adjustRightInd w:val="0"/>
              <w:rPr>
                <w:rFonts w:hint="eastAsia" w:ascii="仿宋" w:hAnsi="仿宋" w:eastAsia="仿宋" w:cs="仿宋"/>
                <w:kern w:val="0"/>
                <w:sz w:val="24"/>
              </w:rPr>
            </w:pPr>
          </w:p>
        </w:tc>
        <w:tc>
          <w:tcPr>
            <w:tcW w:w="709" w:type="dxa"/>
            <w:tcBorders>
              <w:top w:val="single" w:color="000000" w:sz="4" w:space="0"/>
              <w:left w:val="nil"/>
              <w:bottom w:val="single" w:color="000000" w:sz="4" w:space="0"/>
              <w:right w:val="single" w:color="000000" w:sz="4" w:space="0"/>
            </w:tcBorders>
          </w:tcPr>
          <w:p w14:paraId="262C7244">
            <w:pPr>
              <w:widowControl/>
              <w:adjustRightInd w:val="0"/>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5FE2FD8D">
            <w:pPr>
              <w:widowControl/>
              <w:adjustRightInd w:val="0"/>
              <w:rPr>
                <w:rFonts w:hint="eastAsia" w:ascii="仿宋" w:hAnsi="仿宋" w:eastAsia="仿宋" w:cs="仿宋"/>
                <w:kern w:val="0"/>
                <w:sz w:val="24"/>
              </w:rPr>
            </w:pPr>
          </w:p>
        </w:tc>
        <w:tc>
          <w:tcPr>
            <w:tcW w:w="931" w:type="dxa"/>
            <w:tcBorders>
              <w:top w:val="single" w:color="000000" w:sz="4" w:space="0"/>
              <w:left w:val="nil"/>
              <w:bottom w:val="single" w:color="000000" w:sz="4" w:space="0"/>
              <w:right w:val="single" w:color="000000" w:sz="4" w:space="0"/>
            </w:tcBorders>
          </w:tcPr>
          <w:p w14:paraId="4D5766D8">
            <w:pPr>
              <w:widowControl/>
              <w:adjustRightInd w:val="0"/>
              <w:rPr>
                <w:rFonts w:hint="eastAsia" w:ascii="仿宋" w:hAnsi="仿宋" w:eastAsia="仿宋" w:cs="仿宋"/>
                <w:kern w:val="0"/>
                <w:sz w:val="24"/>
              </w:rPr>
            </w:pPr>
          </w:p>
        </w:tc>
        <w:tc>
          <w:tcPr>
            <w:tcW w:w="1020" w:type="dxa"/>
            <w:tcBorders>
              <w:top w:val="single" w:color="000000" w:sz="4" w:space="0"/>
              <w:left w:val="nil"/>
              <w:bottom w:val="single" w:color="000000" w:sz="4" w:space="0"/>
              <w:right w:val="single" w:color="000000" w:sz="4" w:space="0"/>
            </w:tcBorders>
          </w:tcPr>
          <w:p w14:paraId="53250D8A">
            <w:pPr>
              <w:widowControl/>
              <w:adjustRightInd w:val="0"/>
              <w:rPr>
                <w:rFonts w:hint="eastAsia" w:ascii="仿宋" w:hAnsi="仿宋" w:eastAsia="仿宋" w:cs="仿宋"/>
                <w:kern w:val="0"/>
                <w:sz w:val="24"/>
              </w:rPr>
            </w:pPr>
          </w:p>
        </w:tc>
        <w:tc>
          <w:tcPr>
            <w:tcW w:w="994" w:type="dxa"/>
            <w:tcBorders>
              <w:top w:val="single" w:color="000000" w:sz="4" w:space="0"/>
              <w:left w:val="nil"/>
              <w:bottom w:val="single" w:color="000000" w:sz="4" w:space="0"/>
              <w:right w:val="single" w:color="000000" w:sz="4" w:space="0"/>
            </w:tcBorders>
          </w:tcPr>
          <w:p w14:paraId="4B7B0EC5">
            <w:pPr>
              <w:widowControl/>
              <w:adjustRightInd w:val="0"/>
              <w:rPr>
                <w:rFonts w:hint="eastAsia" w:ascii="仿宋" w:hAnsi="仿宋" w:eastAsia="仿宋" w:cs="仿宋"/>
                <w:kern w:val="0"/>
                <w:sz w:val="24"/>
              </w:rPr>
            </w:pPr>
          </w:p>
        </w:tc>
        <w:tc>
          <w:tcPr>
            <w:tcW w:w="882" w:type="dxa"/>
            <w:tcBorders>
              <w:top w:val="single" w:color="000000" w:sz="4" w:space="0"/>
              <w:left w:val="nil"/>
              <w:bottom w:val="single" w:color="000000" w:sz="4" w:space="0"/>
              <w:right w:val="single" w:color="000000" w:sz="4" w:space="0"/>
            </w:tcBorders>
          </w:tcPr>
          <w:p w14:paraId="7FE17A55">
            <w:pPr>
              <w:widowControl/>
              <w:adjustRightInd w:val="0"/>
              <w:rPr>
                <w:rFonts w:hint="eastAsia" w:ascii="仿宋" w:hAnsi="仿宋" w:eastAsia="仿宋" w:cs="仿宋"/>
                <w:kern w:val="0"/>
                <w:sz w:val="24"/>
              </w:rPr>
            </w:pPr>
          </w:p>
        </w:tc>
        <w:tc>
          <w:tcPr>
            <w:tcW w:w="850" w:type="dxa"/>
            <w:tcBorders>
              <w:top w:val="single" w:color="000000" w:sz="4" w:space="0"/>
              <w:left w:val="nil"/>
              <w:bottom w:val="single" w:color="000000" w:sz="4" w:space="0"/>
              <w:right w:val="single" w:color="000000" w:sz="4" w:space="0"/>
            </w:tcBorders>
          </w:tcPr>
          <w:p w14:paraId="50D11C35">
            <w:pPr>
              <w:widowControl/>
              <w:adjustRightInd w:val="0"/>
              <w:rPr>
                <w:rFonts w:hint="eastAsia" w:ascii="仿宋" w:hAnsi="仿宋" w:eastAsia="仿宋" w:cs="仿宋"/>
                <w:kern w:val="0"/>
                <w:sz w:val="24"/>
              </w:rPr>
            </w:pPr>
          </w:p>
        </w:tc>
        <w:tc>
          <w:tcPr>
            <w:tcW w:w="851" w:type="dxa"/>
            <w:tcBorders>
              <w:top w:val="single" w:color="000000" w:sz="4" w:space="0"/>
              <w:left w:val="nil"/>
              <w:bottom w:val="single" w:color="000000" w:sz="4" w:space="0"/>
              <w:right w:val="single" w:color="000000" w:sz="4" w:space="0"/>
            </w:tcBorders>
          </w:tcPr>
          <w:p w14:paraId="1EC90664">
            <w:pPr>
              <w:widowControl/>
              <w:adjustRightInd w:val="0"/>
              <w:rPr>
                <w:rFonts w:hint="eastAsia" w:ascii="仿宋" w:hAnsi="仿宋" w:eastAsia="仿宋" w:cs="仿宋"/>
                <w:kern w:val="0"/>
                <w:sz w:val="24"/>
              </w:rPr>
            </w:pPr>
          </w:p>
        </w:tc>
      </w:tr>
    </w:tbl>
    <w:p w14:paraId="491F29EA">
      <w:pPr>
        <w:widowControl/>
        <w:shd w:val="clear" w:color="auto" w:fill="FFFFFF"/>
        <w:spacing w:line="360" w:lineRule="auto"/>
        <w:jc w:val="left"/>
        <w:rPr>
          <w:rFonts w:hint="eastAsia" w:ascii="仿宋" w:hAnsi="仿宋" w:eastAsia="仿宋" w:cs="仿宋"/>
          <w:kern w:val="0"/>
          <w:sz w:val="24"/>
        </w:rPr>
      </w:pPr>
    </w:p>
    <w:p w14:paraId="03FC1A42">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供应商（盖章）：</w:t>
      </w:r>
      <w:r>
        <w:rPr>
          <w:rFonts w:hint="eastAsia" w:ascii="仿宋" w:hAnsi="仿宋" w:eastAsia="仿宋" w:cs="仿宋"/>
          <w:kern w:val="0"/>
          <w:sz w:val="24"/>
          <w:u w:val="single"/>
        </w:rPr>
        <w:t>                      </w:t>
      </w:r>
    </w:p>
    <w:p w14:paraId="7E7FDDD9">
      <w:pPr>
        <w:widowControl/>
        <w:shd w:val="clear" w:color="auto" w:fill="FFFFFF"/>
        <w:spacing w:line="360" w:lineRule="auto"/>
        <w:jc w:val="left"/>
        <w:rPr>
          <w:rFonts w:hint="eastAsia" w:ascii="仿宋" w:hAnsi="仿宋" w:eastAsia="仿宋" w:cs="仿宋"/>
          <w:kern w:val="0"/>
          <w:sz w:val="24"/>
          <w:u w:val="single"/>
        </w:rPr>
      </w:pPr>
      <w:r>
        <w:rPr>
          <w:rFonts w:hint="eastAsia" w:ascii="仿宋" w:hAnsi="仿宋" w:eastAsia="仿宋" w:cs="仿宋"/>
          <w:kern w:val="0"/>
          <w:sz w:val="24"/>
        </w:rPr>
        <w:t>授权代表（签字）：</w:t>
      </w:r>
      <w:r>
        <w:rPr>
          <w:rFonts w:hint="eastAsia" w:ascii="仿宋" w:hAnsi="仿宋" w:eastAsia="仿宋" w:cs="仿宋"/>
          <w:kern w:val="0"/>
          <w:sz w:val="24"/>
          <w:u w:val="single"/>
        </w:rPr>
        <w:t>                      </w:t>
      </w:r>
    </w:p>
    <w:p w14:paraId="5BD45A47">
      <w:pPr>
        <w:widowControl/>
        <w:adjustRightInd w:val="0"/>
        <w:rPr>
          <w:rFonts w:hint="eastAsia" w:ascii="仿宋" w:hAnsi="仿宋" w:eastAsia="仿宋" w:cs="仿宋"/>
          <w:kern w:val="0"/>
          <w:sz w:val="24"/>
        </w:rPr>
      </w:pPr>
      <w:r>
        <w:rPr>
          <w:rFonts w:hint="eastAsia" w:ascii="仿宋" w:hAnsi="仿宋" w:eastAsia="仿宋" w:cs="仿宋"/>
          <w:kern w:val="0"/>
          <w:sz w:val="24"/>
        </w:rPr>
        <w:t>日期 ：   年    月    日</w:t>
      </w:r>
    </w:p>
    <w:p w14:paraId="686475B7">
      <w:pPr>
        <w:widowControl/>
        <w:adjustRightInd w:val="0"/>
        <w:rPr>
          <w:rFonts w:hint="eastAsia" w:ascii="仿宋" w:hAnsi="仿宋" w:eastAsia="仿宋" w:cs="仿宋"/>
          <w:b/>
          <w:bCs/>
          <w:kern w:val="0"/>
          <w:sz w:val="24"/>
        </w:rPr>
      </w:pPr>
    </w:p>
    <w:p w14:paraId="23D52BB8">
      <w:pPr>
        <w:widowControl/>
        <w:adjustRightInd w:val="0"/>
        <w:rPr>
          <w:rFonts w:hint="eastAsia" w:ascii="仿宋" w:hAnsi="仿宋" w:eastAsia="仿宋" w:cs="仿宋"/>
          <w:b/>
          <w:bCs/>
          <w:kern w:val="0"/>
          <w:sz w:val="24"/>
        </w:rPr>
      </w:pPr>
      <w:r>
        <w:rPr>
          <w:rFonts w:hint="eastAsia" w:ascii="仿宋" w:hAnsi="仿宋" w:eastAsia="仿宋" w:cs="仿宋"/>
          <w:b/>
          <w:bCs/>
          <w:kern w:val="0"/>
          <w:sz w:val="24"/>
        </w:rPr>
        <w:t>说明：</w:t>
      </w:r>
    </w:p>
    <w:p w14:paraId="36EFC0F6">
      <w:pPr>
        <w:pStyle w:val="125"/>
        <w:numPr>
          <w:ilvl w:val="0"/>
          <w:numId w:val="5"/>
        </w:numPr>
        <w:ind w:firstLineChars="0"/>
        <w:rPr>
          <w:rFonts w:hint="eastAsia" w:ascii="仿宋" w:hAnsi="仿宋" w:eastAsia="仿宋" w:cs="仿宋"/>
        </w:rPr>
      </w:pPr>
      <w:r>
        <w:rPr>
          <w:rFonts w:hint="eastAsia" w:ascii="仿宋" w:hAnsi="仿宋" w:eastAsia="仿宋" w:cs="仿宋"/>
        </w:rPr>
        <w:t>如果行、列数不够，请自行增加。</w:t>
      </w:r>
    </w:p>
    <w:p w14:paraId="03745DF7">
      <w:pPr>
        <w:pStyle w:val="125"/>
        <w:numPr>
          <w:ilvl w:val="0"/>
          <w:numId w:val="5"/>
        </w:numPr>
        <w:ind w:firstLineChars="0"/>
        <w:rPr>
          <w:rFonts w:hint="eastAsia" w:ascii="仿宋" w:hAnsi="仿宋" w:eastAsia="仿宋" w:cs="仿宋"/>
        </w:rPr>
      </w:pPr>
      <w:r>
        <w:rPr>
          <w:rFonts w:hint="eastAsia" w:ascii="仿宋" w:hAnsi="仿宋" w:eastAsia="仿宋" w:cs="仿宋"/>
        </w:rPr>
        <w:t>“备注”栏，可填写该人员擅长的工程（或工作）种类；</w:t>
      </w:r>
    </w:p>
    <w:p w14:paraId="0C81C6CD">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sz w:val="24"/>
        </w:rPr>
        <w:t>请同时提供以上人员的相关专业、职称或执业资格等证明材料复印件，原件备查。</w:t>
      </w:r>
    </w:p>
    <w:p w14:paraId="31268D49">
      <w:pPr>
        <w:jc w:val="left"/>
        <w:rPr>
          <w:rFonts w:hint="eastAsia" w:ascii="仿宋" w:hAnsi="仿宋" w:eastAsia="仿宋" w:cs="仿宋"/>
          <w:b/>
          <w:kern w:val="0"/>
          <w:sz w:val="24"/>
          <w:lang w:val="zh-CN"/>
        </w:rPr>
      </w:pPr>
      <w:r>
        <w:rPr>
          <w:rFonts w:hint="eastAsia" w:ascii="仿宋" w:hAnsi="仿宋" w:eastAsia="仿宋" w:cs="仿宋"/>
          <w:b/>
          <w:kern w:val="0"/>
          <w:sz w:val="24"/>
        </w:rPr>
        <w:t>九</w:t>
      </w:r>
      <w:r>
        <w:rPr>
          <w:rFonts w:hint="eastAsia" w:ascii="仿宋" w:hAnsi="仿宋" w:eastAsia="仿宋" w:cs="仿宋"/>
          <w:b/>
          <w:kern w:val="0"/>
          <w:sz w:val="24"/>
          <w:lang w:val="zh-CN"/>
        </w:rPr>
        <w:t xml:space="preserve"> 投标人类似业绩情况表</w:t>
      </w:r>
    </w:p>
    <w:p w14:paraId="57D10348">
      <w:pPr>
        <w:widowControl/>
        <w:adjustRightInd w:val="0"/>
        <w:spacing w:line="360" w:lineRule="auto"/>
        <w:jc w:val="center"/>
        <w:rPr>
          <w:rFonts w:hint="eastAsia" w:ascii="仿宋" w:hAnsi="仿宋" w:eastAsia="仿宋" w:cs="仿宋"/>
          <w:color w:val="000000"/>
          <w:kern w:val="0"/>
          <w:sz w:val="24"/>
          <w:lang w:val="zh-CN"/>
        </w:rPr>
      </w:pPr>
    </w:p>
    <w:p w14:paraId="32D9A530">
      <w:pPr>
        <w:widowControl/>
        <w:adjustRightInd w:val="0"/>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投标人近三年类似业绩情况表</w:t>
      </w:r>
    </w:p>
    <w:tbl>
      <w:tblPr>
        <w:tblStyle w:val="43"/>
        <w:tblW w:w="0" w:type="auto"/>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760702C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253D61E">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59" w:type="dxa"/>
            <w:tcBorders>
              <w:top w:val="single" w:color="000000" w:sz="4" w:space="0"/>
              <w:left w:val="nil"/>
              <w:bottom w:val="single" w:color="000000" w:sz="4" w:space="0"/>
              <w:right w:val="single" w:color="000000" w:sz="4" w:space="0"/>
            </w:tcBorders>
            <w:vAlign w:val="center"/>
          </w:tcPr>
          <w:p w14:paraId="0384AE6D">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418" w:type="dxa"/>
            <w:tcBorders>
              <w:top w:val="single" w:color="000000" w:sz="4" w:space="0"/>
              <w:left w:val="nil"/>
              <w:bottom w:val="single" w:color="000000" w:sz="4" w:space="0"/>
              <w:right w:val="single" w:color="000000" w:sz="4" w:space="0"/>
            </w:tcBorders>
            <w:vAlign w:val="center"/>
          </w:tcPr>
          <w:p w14:paraId="222836BF">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业主单位</w:t>
            </w:r>
          </w:p>
        </w:tc>
        <w:tc>
          <w:tcPr>
            <w:tcW w:w="992" w:type="dxa"/>
            <w:tcBorders>
              <w:top w:val="single" w:color="000000" w:sz="4" w:space="0"/>
              <w:left w:val="nil"/>
              <w:bottom w:val="single" w:color="000000" w:sz="4" w:space="0"/>
              <w:right w:val="single" w:color="000000" w:sz="4" w:space="0"/>
            </w:tcBorders>
            <w:vAlign w:val="center"/>
          </w:tcPr>
          <w:p w14:paraId="6C99A856">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项目</w:t>
            </w:r>
          </w:p>
          <w:p w14:paraId="0C809085">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规模</w:t>
            </w:r>
          </w:p>
        </w:tc>
        <w:tc>
          <w:tcPr>
            <w:tcW w:w="1034" w:type="dxa"/>
            <w:tcBorders>
              <w:top w:val="single" w:color="000000" w:sz="4" w:space="0"/>
              <w:left w:val="nil"/>
              <w:bottom w:val="single" w:color="000000" w:sz="4" w:space="0"/>
              <w:right w:val="single" w:color="000000" w:sz="4" w:space="0"/>
            </w:tcBorders>
            <w:vAlign w:val="center"/>
          </w:tcPr>
          <w:p w14:paraId="0B1BE668">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获奖</w:t>
            </w:r>
          </w:p>
          <w:p w14:paraId="516A6F02">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情况</w:t>
            </w:r>
          </w:p>
        </w:tc>
        <w:tc>
          <w:tcPr>
            <w:tcW w:w="1517" w:type="dxa"/>
            <w:tcBorders>
              <w:top w:val="single" w:color="000000" w:sz="4" w:space="0"/>
              <w:left w:val="nil"/>
              <w:bottom w:val="single" w:color="000000" w:sz="4" w:space="0"/>
              <w:right w:val="single" w:color="000000" w:sz="4" w:space="0"/>
            </w:tcBorders>
          </w:tcPr>
          <w:p w14:paraId="5835D59D">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签约及服务</w:t>
            </w:r>
          </w:p>
          <w:p w14:paraId="6F4BAA7D">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时间</w:t>
            </w:r>
          </w:p>
        </w:tc>
        <w:tc>
          <w:tcPr>
            <w:tcW w:w="1134" w:type="dxa"/>
            <w:tcBorders>
              <w:top w:val="single" w:color="000000" w:sz="4" w:space="0"/>
              <w:left w:val="nil"/>
              <w:bottom w:val="single" w:color="000000" w:sz="4" w:space="0"/>
              <w:right w:val="single" w:color="000000" w:sz="4" w:space="0"/>
            </w:tcBorders>
          </w:tcPr>
          <w:p w14:paraId="4C843F65">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联系人及电话</w:t>
            </w:r>
          </w:p>
        </w:tc>
        <w:tc>
          <w:tcPr>
            <w:tcW w:w="1134" w:type="dxa"/>
            <w:tcBorders>
              <w:top w:val="single" w:color="000000" w:sz="4" w:space="0"/>
              <w:left w:val="nil"/>
              <w:bottom w:val="single" w:color="000000" w:sz="4" w:space="0"/>
              <w:right w:val="single" w:color="000000" w:sz="4" w:space="0"/>
            </w:tcBorders>
          </w:tcPr>
          <w:p w14:paraId="025CAD95">
            <w:pPr>
              <w:widowControl/>
              <w:spacing w:line="400" w:lineRule="atLeast"/>
              <w:jc w:val="center"/>
              <w:rPr>
                <w:rFonts w:hint="eastAsia" w:ascii="仿宋" w:hAnsi="仿宋" w:eastAsia="仿宋" w:cs="仿宋"/>
                <w:kern w:val="0"/>
                <w:sz w:val="24"/>
              </w:rPr>
            </w:pPr>
            <w:r>
              <w:rPr>
                <w:rFonts w:hint="eastAsia" w:ascii="仿宋" w:hAnsi="仿宋" w:eastAsia="仿宋" w:cs="仿宋"/>
                <w:kern w:val="0"/>
                <w:sz w:val="24"/>
              </w:rPr>
              <w:t>备注</w:t>
            </w:r>
          </w:p>
        </w:tc>
      </w:tr>
      <w:tr w14:paraId="3E6E06C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F8A019C">
            <w:pPr>
              <w:widowControl/>
              <w:spacing w:line="400" w:lineRule="atLeast"/>
              <w:jc w:val="center"/>
              <w:rPr>
                <w:rFonts w:hint="eastAsia" w:ascii="仿宋" w:hAnsi="仿宋" w:eastAsia="仿宋" w:cs="仿宋"/>
                <w:kern w:val="0"/>
                <w:sz w:val="24"/>
              </w:rPr>
            </w:pPr>
          </w:p>
        </w:tc>
        <w:tc>
          <w:tcPr>
            <w:tcW w:w="1559" w:type="dxa"/>
            <w:tcBorders>
              <w:top w:val="single" w:color="000000" w:sz="4" w:space="0"/>
              <w:left w:val="nil"/>
              <w:bottom w:val="single" w:color="000000" w:sz="4" w:space="0"/>
              <w:right w:val="single" w:color="000000" w:sz="4" w:space="0"/>
            </w:tcBorders>
          </w:tcPr>
          <w:p w14:paraId="081FA982">
            <w:pPr>
              <w:widowControl/>
              <w:spacing w:line="400" w:lineRule="atLeast"/>
              <w:jc w:val="center"/>
              <w:rPr>
                <w:rFonts w:hint="eastAsia" w:ascii="仿宋" w:hAnsi="仿宋" w:eastAsia="仿宋" w:cs="仿宋"/>
                <w:kern w:val="0"/>
                <w:sz w:val="24"/>
              </w:rPr>
            </w:pPr>
          </w:p>
        </w:tc>
        <w:tc>
          <w:tcPr>
            <w:tcW w:w="1418" w:type="dxa"/>
            <w:tcBorders>
              <w:top w:val="single" w:color="000000" w:sz="4" w:space="0"/>
              <w:left w:val="nil"/>
              <w:bottom w:val="single" w:color="000000" w:sz="4" w:space="0"/>
              <w:right w:val="single" w:color="000000" w:sz="4" w:space="0"/>
            </w:tcBorders>
          </w:tcPr>
          <w:p w14:paraId="6FB7AC61">
            <w:pPr>
              <w:widowControl/>
              <w:spacing w:line="400" w:lineRule="atLeast"/>
              <w:ind w:firstLine="120"/>
              <w:rPr>
                <w:rFonts w:hint="eastAsia" w:ascii="仿宋" w:hAnsi="仿宋" w:eastAsia="仿宋" w:cs="仿宋"/>
                <w:kern w:val="0"/>
                <w:sz w:val="24"/>
              </w:rPr>
            </w:pPr>
          </w:p>
        </w:tc>
        <w:tc>
          <w:tcPr>
            <w:tcW w:w="992" w:type="dxa"/>
            <w:tcBorders>
              <w:top w:val="single" w:color="000000" w:sz="4" w:space="0"/>
              <w:left w:val="nil"/>
              <w:bottom w:val="single" w:color="000000" w:sz="4" w:space="0"/>
              <w:right w:val="single" w:color="000000" w:sz="4" w:space="0"/>
            </w:tcBorders>
          </w:tcPr>
          <w:p w14:paraId="1F009FBB">
            <w:pPr>
              <w:widowControl/>
              <w:spacing w:line="400" w:lineRule="atLeast"/>
              <w:jc w:val="center"/>
              <w:rPr>
                <w:rFonts w:hint="eastAsia" w:ascii="仿宋" w:hAnsi="仿宋" w:eastAsia="仿宋" w:cs="仿宋"/>
                <w:kern w:val="0"/>
                <w:sz w:val="24"/>
              </w:rPr>
            </w:pPr>
          </w:p>
        </w:tc>
        <w:tc>
          <w:tcPr>
            <w:tcW w:w="1034" w:type="dxa"/>
            <w:tcBorders>
              <w:top w:val="single" w:color="000000" w:sz="4" w:space="0"/>
              <w:left w:val="nil"/>
              <w:bottom w:val="single" w:color="000000" w:sz="4" w:space="0"/>
              <w:right w:val="single" w:color="000000" w:sz="4" w:space="0"/>
            </w:tcBorders>
          </w:tcPr>
          <w:p w14:paraId="504050A4">
            <w:pPr>
              <w:widowControl/>
              <w:spacing w:line="400" w:lineRule="atLeast"/>
              <w:jc w:val="center"/>
              <w:rPr>
                <w:rFonts w:hint="eastAsia" w:ascii="仿宋" w:hAnsi="仿宋" w:eastAsia="仿宋" w:cs="仿宋"/>
                <w:kern w:val="0"/>
                <w:sz w:val="24"/>
              </w:rPr>
            </w:pPr>
          </w:p>
        </w:tc>
        <w:tc>
          <w:tcPr>
            <w:tcW w:w="1517" w:type="dxa"/>
            <w:tcBorders>
              <w:top w:val="single" w:color="000000" w:sz="4" w:space="0"/>
              <w:left w:val="nil"/>
              <w:bottom w:val="single" w:color="000000" w:sz="4" w:space="0"/>
              <w:right w:val="single" w:color="000000" w:sz="4" w:space="0"/>
            </w:tcBorders>
          </w:tcPr>
          <w:p w14:paraId="6D22A928">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5EB08497">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1695DC7E">
            <w:pPr>
              <w:widowControl/>
              <w:spacing w:line="400" w:lineRule="atLeast"/>
              <w:jc w:val="center"/>
              <w:rPr>
                <w:rFonts w:hint="eastAsia" w:ascii="仿宋" w:hAnsi="仿宋" w:eastAsia="仿宋" w:cs="仿宋"/>
                <w:kern w:val="0"/>
                <w:sz w:val="24"/>
              </w:rPr>
            </w:pPr>
          </w:p>
        </w:tc>
      </w:tr>
      <w:tr w14:paraId="3534C65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1018C9">
            <w:pPr>
              <w:widowControl/>
              <w:spacing w:line="400" w:lineRule="atLeast"/>
              <w:jc w:val="center"/>
              <w:rPr>
                <w:rFonts w:hint="eastAsia" w:ascii="仿宋" w:hAnsi="仿宋" w:eastAsia="仿宋" w:cs="仿宋"/>
                <w:kern w:val="0"/>
                <w:sz w:val="24"/>
              </w:rPr>
            </w:pPr>
          </w:p>
        </w:tc>
        <w:tc>
          <w:tcPr>
            <w:tcW w:w="1559" w:type="dxa"/>
            <w:tcBorders>
              <w:top w:val="single" w:color="000000" w:sz="4" w:space="0"/>
              <w:left w:val="nil"/>
              <w:bottom w:val="single" w:color="000000" w:sz="4" w:space="0"/>
              <w:right w:val="single" w:color="000000" w:sz="4" w:space="0"/>
            </w:tcBorders>
          </w:tcPr>
          <w:p w14:paraId="053FCC61">
            <w:pPr>
              <w:widowControl/>
              <w:spacing w:line="400" w:lineRule="atLeast"/>
              <w:jc w:val="center"/>
              <w:rPr>
                <w:rFonts w:hint="eastAsia" w:ascii="仿宋" w:hAnsi="仿宋" w:eastAsia="仿宋" w:cs="仿宋"/>
                <w:kern w:val="0"/>
                <w:sz w:val="24"/>
              </w:rPr>
            </w:pPr>
          </w:p>
        </w:tc>
        <w:tc>
          <w:tcPr>
            <w:tcW w:w="1418" w:type="dxa"/>
            <w:tcBorders>
              <w:top w:val="single" w:color="000000" w:sz="4" w:space="0"/>
              <w:left w:val="nil"/>
              <w:bottom w:val="single" w:color="000000" w:sz="4" w:space="0"/>
              <w:right w:val="single" w:color="000000" w:sz="4" w:space="0"/>
            </w:tcBorders>
          </w:tcPr>
          <w:p w14:paraId="18B3F9E5">
            <w:pPr>
              <w:widowControl/>
              <w:spacing w:line="400" w:lineRule="atLeast"/>
              <w:jc w:val="center"/>
              <w:rPr>
                <w:rFonts w:hint="eastAsia" w:ascii="仿宋" w:hAnsi="仿宋" w:eastAsia="仿宋" w:cs="仿宋"/>
                <w:kern w:val="0"/>
                <w:sz w:val="24"/>
              </w:rPr>
            </w:pPr>
          </w:p>
        </w:tc>
        <w:tc>
          <w:tcPr>
            <w:tcW w:w="992" w:type="dxa"/>
            <w:tcBorders>
              <w:top w:val="single" w:color="000000" w:sz="4" w:space="0"/>
              <w:left w:val="nil"/>
              <w:bottom w:val="single" w:color="000000" w:sz="4" w:space="0"/>
              <w:right w:val="single" w:color="000000" w:sz="4" w:space="0"/>
            </w:tcBorders>
          </w:tcPr>
          <w:p w14:paraId="215F3BB5">
            <w:pPr>
              <w:widowControl/>
              <w:spacing w:line="400" w:lineRule="atLeast"/>
              <w:jc w:val="center"/>
              <w:rPr>
                <w:rFonts w:hint="eastAsia" w:ascii="仿宋" w:hAnsi="仿宋" w:eastAsia="仿宋" w:cs="仿宋"/>
                <w:kern w:val="0"/>
                <w:sz w:val="24"/>
              </w:rPr>
            </w:pPr>
          </w:p>
        </w:tc>
        <w:tc>
          <w:tcPr>
            <w:tcW w:w="1034" w:type="dxa"/>
            <w:tcBorders>
              <w:top w:val="single" w:color="000000" w:sz="4" w:space="0"/>
              <w:left w:val="nil"/>
              <w:bottom w:val="single" w:color="000000" w:sz="4" w:space="0"/>
              <w:right w:val="single" w:color="000000" w:sz="4" w:space="0"/>
            </w:tcBorders>
          </w:tcPr>
          <w:p w14:paraId="1BC5AA9D">
            <w:pPr>
              <w:widowControl/>
              <w:spacing w:line="400" w:lineRule="atLeast"/>
              <w:jc w:val="center"/>
              <w:rPr>
                <w:rFonts w:hint="eastAsia" w:ascii="仿宋" w:hAnsi="仿宋" w:eastAsia="仿宋" w:cs="仿宋"/>
                <w:kern w:val="0"/>
                <w:sz w:val="24"/>
              </w:rPr>
            </w:pPr>
          </w:p>
        </w:tc>
        <w:tc>
          <w:tcPr>
            <w:tcW w:w="1517" w:type="dxa"/>
            <w:tcBorders>
              <w:top w:val="single" w:color="000000" w:sz="4" w:space="0"/>
              <w:left w:val="nil"/>
              <w:bottom w:val="single" w:color="000000" w:sz="4" w:space="0"/>
              <w:right w:val="single" w:color="000000" w:sz="4" w:space="0"/>
            </w:tcBorders>
          </w:tcPr>
          <w:p w14:paraId="4EA381AA">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6B44FE17">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655C93FC">
            <w:pPr>
              <w:widowControl/>
              <w:spacing w:line="400" w:lineRule="atLeast"/>
              <w:jc w:val="center"/>
              <w:rPr>
                <w:rFonts w:hint="eastAsia" w:ascii="仿宋" w:hAnsi="仿宋" w:eastAsia="仿宋" w:cs="仿宋"/>
                <w:kern w:val="0"/>
                <w:sz w:val="24"/>
              </w:rPr>
            </w:pPr>
          </w:p>
        </w:tc>
      </w:tr>
      <w:tr w14:paraId="275CEF4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8E5EEC">
            <w:pPr>
              <w:widowControl/>
              <w:spacing w:line="400" w:lineRule="atLeast"/>
              <w:jc w:val="center"/>
              <w:rPr>
                <w:rFonts w:hint="eastAsia" w:ascii="仿宋" w:hAnsi="仿宋" w:eastAsia="仿宋" w:cs="仿宋"/>
                <w:kern w:val="0"/>
                <w:sz w:val="24"/>
              </w:rPr>
            </w:pPr>
          </w:p>
        </w:tc>
        <w:tc>
          <w:tcPr>
            <w:tcW w:w="1559" w:type="dxa"/>
            <w:tcBorders>
              <w:top w:val="single" w:color="000000" w:sz="4" w:space="0"/>
              <w:left w:val="nil"/>
              <w:bottom w:val="single" w:color="000000" w:sz="4" w:space="0"/>
              <w:right w:val="single" w:color="000000" w:sz="4" w:space="0"/>
            </w:tcBorders>
          </w:tcPr>
          <w:p w14:paraId="577183CB">
            <w:pPr>
              <w:widowControl/>
              <w:spacing w:line="400" w:lineRule="atLeast"/>
              <w:jc w:val="center"/>
              <w:rPr>
                <w:rFonts w:hint="eastAsia" w:ascii="仿宋" w:hAnsi="仿宋" w:eastAsia="仿宋" w:cs="仿宋"/>
                <w:kern w:val="0"/>
                <w:sz w:val="24"/>
              </w:rPr>
            </w:pPr>
          </w:p>
        </w:tc>
        <w:tc>
          <w:tcPr>
            <w:tcW w:w="1418" w:type="dxa"/>
            <w:tcBorders>
              <w:top w:val="single" w:color="000000" w:sz="4" w:space="0"/>
              <w:left w:val="nil"/>
              <w:bottom w:val="single" w:color="000000" w:sz="4" w:space="0"/>
              <w:right w:val="single" w:color="000000" w:sz="4" w:space="0"/>
            </w:tcBorders>
          </w:tcPr>
          <w:p w14:paraId="2082D875">
            <w:pPr>
              <w:widowControl/>
              <w:spacing w:line="400" w:lineRule="atLeast"/>
              <w:jc w:val="center"/>
              <w:rPr>
                <w:rFonts w:hint="eastAsia" w:ascii="仿宋" w:hAnsi="仿宋" w:eastAsia="仿宋" w:cs="仿宋"/>
                <w:kern w:val="0"/>
                <w:sz w:val="24"/>
              </w:rPr>
            </w:pPr>
          </w:p>
        </w:tc>
        <w:tc>
          <w:tcPr>
            <w:tcW w:w="992" w:type="dxa"/>
            <w:tcBorders>
              <w:top w:val="single" w:color="000000" w:sz="4" w:space="0"/>
              <w:left w:val="nil"/>
              <w:bottom w:val="single" w:color="000000" w:sz="4" w:space="0"/>
              <w:right w:val="single" w:color="000000" w:sz="4" w:space="0"/>
            </w:tcBorders>
          </w:tcPr>
          <w:p w14:paraId="2F9820F9">
            <w:pPr>
              <w:widowControl/>
              <w:spacing w:line="400" w:lineRule="atLeast"/>
              <w:jc w:val="center"/>
              <w:rPr>
                <w:rFonts w:hint="eastAsia" w:ascii="仿宋" w:hAnsi="仿宋" w:eastAsia="仿宋" w:cs="仿宋"/>
                <w:kern w:val="0"/>
                <w:sz w:val="24"/>
              </w:rPr>
            </w:pPr>
          </w:p>
        </w:tc>
        <w:tc>
          <w:tcPr>
            <w:tcW w:w="1034" w:type="dxa"/>
            <w:tcBorders>
              <w:top w:val="single" w:color="000000" w:sz="4" w:space="0"/>
              <w:left w:val="nil"/>
              <w:bottom w:val="single" w:color="000000" w:sz="4" w:space="0"/>
              <w:right w:val="single" w:color="000000" w:sz="4" w:space="0"/>
            </w:tcBorders>
          </w:tcPr>
          <w:p w14:paraId="78BE6F6D">
            <w:pPr>
              <w:widowControl/>
              <w:spacing w:line="400" w:lineRule="atLeast"/>
              <w:jc w:val="center"/>
              <w:rPr>
                <w:rFonts w:hint="eastAsia" w:ascii="仿宋" w:hAnsi="仿宋" w:eastAsia="仿宋" w:cs="仿宋"/>
                <w:kern w:val="0"/>
                <w:sz w:val="24"/>
              </w:rPr>
            </w:pPr>
          </w:p>
        </w:tc>
        <w:tc>
          <w:tcPr>
            <w:tcW w:w="1517" w:type="dxa"/>
            <w:tcBorders>
              <w:top w:val="single" w:color="000000" w:sz="4" w:space="0"/>
              <w:left w:val="nil"/>
              <w:bottom w:val="single" w:color="000000" w:sz="4" w:space="0"/>
              <w:right w:val="single" w:color="000000" w:sz="4" w:space="0"/>
            </w:tcBorders>
          </w:tcPr>
          <w:p w14:paraId="6DC076CE">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4C282BA4">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52FD6419">
            <w:pPr>
              <w:widowControl/>
              <w:spacing w:line="400" w:lineRule="atLeast"/>
              <w:jc w:val="center"/>
              <w:rPr>
                <w:rFonts w:hint="eastAsia" w:ascii="仿宋" w:hAnsi="仿宋" w:eastAsia="仿宋" w:cs="仿宋"/>
                <w:kern w:val="0"/>
                <w:sz w:val="24"/>
              </w:rPr>
            </w:pPr>
          </w:p>
        </w:tc>
      </w:tr>
      <w:tr w14:paraId="4616401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D191F">
            <w:pPr>
              <w:widowControl/>
              <w:spacing w:line="400" w:lineRule="atLeast"/>
              <w:jc w:val="center"/>
              <w:rPr>
                <w:rFonts w:hint="eastAsia" w:ascii="仿宋" w:hAnsi="仿宋" w:eastAsia="仿宋" w:cs="仿宋"/>
                <w:kern w:val="0"/>
                <w:sz w:val="24"/>
              </w:rPr>
            </w:pPr>
          </w:p>
        </w:tc>
        <w:tc>
          <w:tcPr>
            <w:tcW w:w="1559" w:type="dxa"/>
            <w:tcBorders>
              <w:top w:val="single" w:color="000000" w:sz="4" w:space="0"/>
              <w:left w:val="nil"/>
              <w:bottom w:val="single" w:color="000000" w:sz="4" w:space="0"/>
              <w:right w:val="single" w:color="000000" w:sz="4" w:space="0"/>
            </w:tcBorders>
          </w:tcPr>
          <w:p w14:paraId="6DC8E955">
            <w:pPr>
              <w:widowControl/>
              <w:spacing w:line="400" w:lineRule="atLeast"/>
              <w:jc w:val="center"/>
              <w:rPr>
                <w:rFonts w:hint="eastAsia" w:ascii="仿宋" w:hAnsi="仿宋" w:eastAsia="仿宋" w:cs="仿宋"/>
                <w:kern w:val="0"/>
                <w:sz w:val="24"/>
              </w:rPr>
            </w:pPr>
          </w:p>
        </w:tc>
        <w:tc>
          <w:tcPr>
            <w:tcW w:w="1418" w:type="dxa"/>
            <w:tcBorders>
              <w:top w:val="single" w:color="000000" w:sz="4" w:space="0"/>
              <w:left w:val="nil"/>
              <w:bottom w:val="single" w:color="000000" w:sz="4" w:space="0"/>
              <w:right w:val="single" w:color="000000" w:sz="4" w:space="0"/>
            </w:tcBorders>
          </w:tcPr>
          <w:p w14:paraId="5A6052B1">
            <w:pPr>
              <w:widowControl/>
              <w:spacing w:line="400" w:lineRule="atLeast"/>
              <w:jc w:val="center"/>
              <w:rPr>
                <w:rFonts w:hint="eastAsia" w:ascii="仿宋" w:hAnsi="仿宋" w:eastAsia="仿宋" w:cs="仿宋"/>
                <w:kern w:val="0"/>
                <w:sz w:val="24"/>
              </w:rPr>
            </w:pPr>
          </w:p>
        </w:tc>
        <w:tc>
          <w:tcPr>
            <w:tcW w:w="992" w:type="dxa"/>
            <w:tcBorders>
              <w:top w:val="single" w:color="000000" w:sz="4" w:space="0"/>
              <w:left w:val="nil"/>
              <w:bottom w:val="single" w:color="000000" w:sz="4" w:space="0"/>
              <w:right w:val="single" w:color="000000" w:sz="4" w:space="0"/>
            </w:tcBorders>
          </w:tcPr>
          <w:p w14:paraId="3FEFE4DB">
            <w:pPr>
              <w:widowControl/>
              <w:spacing w:line="400" w:lineRule="atLeast"/>
              <w:jc w:val="center"/>
              <w:rPr>
                <w:rFonts w:hint="eastAsia" w:ascii="仿宋" w:hAnsi="仿宋" w:eastAsia="仿宋" w:cs="仿宋"/>
                <w:kern w:val="0"/>
                <w:sz w:val="24"/>
              </w:rPr>
            </w:pPr>
          </w:p>
        </w:tc>
        <w:tc>
          <w:tcPr>
            <w:tcW w:w="1034" w:type="dxa"/>
            <w:tcBorders>
              <w:top w:val="single" w:color="000000" w:sz="4" w:space="0"/>
              <w:left w:val="nil"/>
              <w:bottom w:val="single" w:color="000000" w:sz="4" w:space="0"/>
              <w:right w:val="single" w:color="000000" w:sz="4" w:space="0"/>
            </w:tcBorders>
          </w:tcPr>
          <w:p w14:paraId="08143791">
            <w:pPr>
              <w:widowControl/>
              <w:spacing w:line="400" w:lineRule="atLeast"/>
              <w:jc w:val="center"/>
              <w:rPr>
                <w:rFonts w:hint="eastAsia" w:ascii="仿宋" w:hAnsi="仿宋" w:eastAsia="仿宋" w:cs="仿宋"/>
                <w:kern w:val="0"/>
                <w:sz w:val="24"/>
              </w:rPr>
            </w:pPr>
          </w:p>
        </w:tc>
        <w:tc>
          <w:tcPr>
            <w:tcW w:w="1517" w:type="dxa"/>
            <w:tcBorders>
              <w:top w:val="single" w:color="000000" w:sz="4" w:space="0"/>
              <w:left w:val="nil"/>
              <w:bottom w:val="single" w:color="000000" w:sz="4" w:space="0"/>
              <w:right w:val="single" w:color="000000" w:sz="4" w:space="0"/>
            </w:tcBorders>
          </w:tcPr>
          <w:p w14:paraId="34E57C01">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7B5D4A99">
            <w:pPr>
              <w:widowControl/>
              <w:spacing w:line="400" w:lineRule="atLeast"/>
              <w:jc w:val="center"/>
              <w:rPr>
                <w:rFonts w:hint="eastAsia" w:ascii="仿宋" w:hAnsi="仿宋" w:eastAsia="仿宋" w:cs="仿宋"/>
                <w:kern w:val="0"/>
                <w:sz w:val="24"/>
              </w:rPr>
            </w:pPr>
          </w:p>
        </w:tc>
        <w:tc>
          <w:tcPr>
            <w:tcW w:w="1134" w:type="dxa"/>
            <w:tcBorders>
              <w:top w:val="single" w:color="000000" w:sz="4" w:space="0"/>
              <w:left w:val="nil"/>
              <w:bottom w:val="single" w:color="000000" w:sz="4" w:space="0"/>
              <w:right w:val="single" w:color="000000" w:sz="4" w:space="0"/>
            </w:tcBorders>
          </w:tcPr>
          <w:p w14:paraId="5A16151A">
            <w:pPr>
              <w:widowControl/>
              <w:spacing w:line="400" w:lineRule="atLeast"/>
              <w:jc w:val="center"/>
              <w:rPr>
                <w:rFonts w:hint="eastAsia" w:ascii="仿宋" w:hAnsi="仿宋" w:eastAsia="仿宋" w:cs="仿宋"/>
                <w:kern w:val="0"/>
                <w:sz w:val="24"/>
              </w:rPr>
            </w:pPr>
          </w:p>
        </w:tc>
      </w:tr>
    </w:tbl>
    <w:p w14:paraId="46523983">
      <w:pPr>
        <w:widowControl/>
        <w:shd w:val="clear" w:color="auto" w:fill="FFFFFF"/>
        <w:spacing w:line="360" w:lineRule="auto"/>
        <w:jc w:val="left"/>
        <w:rPr>
          <w:rFonts w:hint="eastAsia" w:ascii="仿宋" w:hAnsi="仿宋" w:eastAsia="仿宋" w:cs="仿宋"/>
          <w:kern w:val="0"/>
          <w:sz w:val="24"/>
        </w:rPr>
      </w:pPr>
    </w:p>
    <w:p w14:paraId="1A23870F">
      <w:pPr>
        <w:widowControl/>
        <w:shd w:val="clear" w:color="auto" w:fill="FFFFFF"/>
        <w:spacing w:line="360" w:lineRule="auto"/>
        <w:jc w:val="left"/>
        <w:rPr>
          <w:rFonts w:hint="eastAsia" w:ascii="仿宋" w:hAnsi="仿宋" w:eastAsia="仿宋" w:cs="仿宋"/>
          <w:kern w:val="0"/>
          <w:sz w:val="24"/>
        </w:rPr>
      </w:pPr>
      <w:r>
        <w:rPr>
          <w:rFonts w:hint="eastAsia" w:ascii="仿宋" w:hAnsi="仿宋" w:eastAsia="仿宋" w:cs="仿宋"/>
          <w:kern w:val="0"/>
          <w:sz w:val="24"/>
        </w:rPr>
        <w:t>供应商（盖章）：</w:t>
      </w:r>
      <w:r>
        <w:rPr>
          <w:rFonts w:hint="eastAsia" w:ascii="仿宋" w:hAnsi="仿宋" w:eastAsia="仿宋" w:cs="仿宋"/>
          <w:kern w:val="0"/>
          <w:sz w:val="24"/>
          <w:u w:val="single"/>
        </w:rPr>
        <w:t>                      </w:t>
      </w:r>
    </w:p>
    <w:p w14:paraId="691ACE5C">
      <w:pPr>
        <w:widowControl/>
        <w:jc w:val="left"/>
        <w:rPr>
          <w:rFonts w:hint="eastAsia" w:ascii="仿宋" w:hAnsi="仿宋" w:eastAsia="仿宋" w:cs="仿宋"/>
          <w:kern w:val="0"/>
          <w:sz w:val="24"/>
          <w:u w:val="single"/>
        </w:rPr>
      </w:pPr>
      <w:r>
        <w:rPr>
          <w:rFonts w:hint="eastAsia" w:ascii="仿宋" w:hAnsi="仿宋" w:eastAsia="仿宋" w:cs="仿宋"/>
          <w:kern w:val="0"/>
          <w:sz w:val="24"/>
        </w:rPr>
        <w:t>授权代表（签字）：</w:t>
      </w:r>
      <w:r>
        <w:rPr>
          <w:rFonts w:hint="eastAsia" w:ascii="仿宋" w:hAnsi="仿宋" w:eastAsia="仿宋" w:cs="仿宋"/>
          <w:kern w:val="0"/>
          <w:sz w:val="24"/>
          <w:u w:val="single"/>
        </w:rPr>
        <w:t>                     </w:t>
      </w:r>
    </w:p>
    <w:p w14:paraId="225507DE">
      <w:pPr>
        <w:widowControl/>
        <w:jc w:val="left"/>
        <w:rPr>
          <w:rFonts w:hint="eastAsia" w:ascii="仿宋" w:hAnsi="仿宋" w:eastAsia="仿宋" w:cs="仿宋"/>
          <w:b/>
          <w:sz w:val="24"/>
        </w:rPr>
      </w:pPr>
    </w:p>
    <w:p w14:paraId="0A96E382">
      <w:pPr>
        <w:widowControl/>
        <w:jc w:val="left"/>
        <w:rPr>
          <w:rFonts w:hint="eastAsia" w:ascii="仿宋" w:hAnsi="仿宋" w:eastAsia="仿宋" w:cs="仿宋"/>
          <w:b/>
          <w:sz w:val="24"/>
        </w:rPr>
      </w:pPr>
    </w:p>
    <w:p w14:paraId="7567C09A">
      <w:pPr>
        <w:widowControl/>
        <w:jc w:val="left"/>
        <w:rPr>
          <w:rFonts w:hint="eastAsia" w:ascii="仿宋" w:hAnsi="仿宋" w:eastAsia="仿宋" w:cs="仿宋"/>
          <w:color w:val="000000"/>
          <w:kern w:val="0"/>
          <w:sz w:val="24"/>
          <w:lang w:val="zh-CN"/>
        </w:rPr>
      </w:pPr>
    </w:p>
    <w:p w14:paraId="0079A8A1">
      <w:pPr>
        <w:widowControl/>
        <w:jc w:val="left"/>
        <w:rPr>
          <w:rFonts w:hint="eastAsia" w:ascii="仿宋" w:hAnsi="仿宋" w:eastAsia="仿宋" w:cs="仿宋"/>
          <w:color w:val="000000"/>
          <w:kern w:val="0"/>
          <w:sz w:val="24"/>
          <w:lang w:val="zh-CN"/>
        </w:rPr>
      </w:pPr>
      <w:r>
        <w:rPr>
          <w:rFonts w:hint="eastAsia" w:ascii="仿宋" w:hAnsi="仿宋" w:eastAsia="仿宋" w:cs="仿宋"/>
          <w:b/>
          <w:color w:val="000000"/>
          <w:sz w:val="24"/>
        </w:rPr>
        <w:t>十 资格性和符合性审查响应对照表</w:t>
      </w:r>
      <w:r>
        <w:rPr>
          <w:rFonts w:hint="eastAsia" w:ascii="仿宋" w:hAnsi="仿宋" w:eastAsia="仿宋" w:cs="仿宋"/>
          <w:b/>
          <w:sz w:val="24"/>
          <w:lang w:val="zh-CN"/>
        </w:rPr>
        <w:t>格式</w:t>
      </w:r>
    </w:p>
    <w:p w14:paraId="415E7A31">
      <w:pPr>
        <w:snapToGrid w:val="0"/>
        <w:spacing w:before="50" w:after="50" w:line="360" w:lineRule="auto"/>
        <w:rPr>
          <w:rFonts w:hint="eastAsia" w:ascii="仿宋" w:hAnsi="仿宋" w:eastAsia="仿宋" w:cs="仿宋"/>
          <w:b/>
          <w:color w:val="000000"/>
          <w:sz w:val="24"/>
        </w:rPr>
      </w:pPr>
    </w:p>
    <w:p w14:paraId="6E92C64B">
      <w:pPr>
        <w:snapToGrid w:val="0"/>
        <w:spacing w:before="50" w:after="50" w:line="360" w:lineRule="auto"/>
        <w:ind w:firstLine="235" w:firstLineChars="98"/>
        <w:jc w:val="center"/>
        <w:rPr>
          <w:rFonts w:hint="eastAsia" w:ascii="仿宋" w:hAnsi="仿宋" w:eastAsia="仿宋" w:cs="仿宋"/>
          <w:color w:val="000000"/>
          <w:sz w:val="24"/>
        </w:rPr>
      </w:pPr>
      <w:r>
        <w:rPr>
          <w:rFonts w:hint="eastAsia" w:ascii="仿宋" w:hAnsi="仿宋" w:eastAsia="仿宋" w:cs="仿宋"/>
          <w:color w:val="000000"/>
          <w:sz w:val="24"/>
        </w:rPr>
        <w:t>资格性和符合性审查响应对照表</w:t>
      </w:r>
    </w:p>
    <w:p w14:paraId="27BAAC87">
      <w:pPr>
        <w:snapToGrid w:val="0"/>
        <w:spacing w:before="50" w:after="50" w:line="360" w:lineRule="auto"/>
        <w:ind w:firstLine="235" w:firstLineChars="98"/>
        <w:rPr>
          <w:rFonts w:hint="eastAsia" w:ascii="仿宋" w:hAnsi="仿宋" w:eastAsia="仿宋" w:cs="仿宋"/>
          <w:color w:val="000000"/>
          <w:sz w:val="24"/>
          <w:u w:val="single"/>
        </w:rPr>
      </w:pPr>
      <w:r>
        <w:rPr>
          <w:rFonts w:hint="eastAsia" w:ascii="仿宋" w:hAnsi="仿宋" w:eastAsia="仿宋" w:cs="仿宋"/>
          <w:color w:val="000000"/>
          <w:sz w:val="24"/>
        </w:rPr>
        <w:t>项目名称：                                                 项目编号：</w:t>
      </w:r>
      <w:r>
        <w:rPr>
          <w:rFonts w:hint="eastAsia" w:ascii="仿宋" w:hAnsi="仿宋" w:eastAsia="仿宋" w:cs="仿宋"/>
          <w:color w:val="000000"/>
          <w:sz w:val="24"/>
          <w:u w:val="single"/>
        </w:rPr>
        <w:t xml:space="preserve">          </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6EC2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6A8B8E67">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5447" w:type="dxa"/>
            <w:vAlign w:val="center"/>
          </w:tcPr>
          <w:p w14:paraId="6AF90FBC">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资格性审查响应内容</w:t>
            </w:r>
          </w:p>
        </w:tc>
        <w:tc>
          <w:tcPr>
            <w:tcW w:w="1680" w:type="dxa"/>
            <w:vAlign w:val="center"/>
          </w:tcPr>
          <w:p w14:paraId="5B6EA8DE">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是否响应</w:t>
            </w:r>
          </w:p>
          <w:p w14:paraId="67B1E902">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（填是或者否）</w:t>
            </w:r>
          </w:p>
        </w:tc>
        <w:tc>
          <w:tcPr>
            <w:tcW w:w="1785" w:type="dxa"/>
            <w:vAlign w:val="center"/>
          </w:tcPr>
          <w:p w14:paraId="50708441">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kern w:val="0"/>
                <w:sz w:val="24"/>
                <w:lang w:val="zh-CN"/>
              </w:rPr>
              <w:t>采购文件</w:t>
            </w:r>
            <w:r>
              <w:rPr>
                <w:rFonts w:hint="eastAsia" w:ascii="仿宋" w:hAnsi="仿宋" w:eastAsia="仿宋" w:cs="仿宋"/>
                <w:color w:val="000000"/>
                <w:sz w:val="24"/>
              </w:rPr>
              <w:t>中的</w:t>
            </w:r>
          </w:p>
          <w:p w14:paraId="131A218E">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页码位置</w:t>
            </w:r>
          </w:p>
        </w:tc>
      </w:tr>
      <w:tr w14:paraId="05B1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07C41811">
            <w:pPr>
              <w:spacing w:line="360" w:lineRule="auto"/>
              <w:rPr>
                <w:rFonts w:hint="eastAsia" w:ascii="仿宋" w:hAnsi="仿宋" w:eastAsia="仿宋" w:cs="仿宋"/>
                <w:color w:val="000000"/>
                <w:sz w:val="24"/>
              </w:rPr>
            </w:pPr>
            <w:r>
              <w:rPr>
                <w:rFonts w:hint="eastAsia" w:ascii="仿宋" w:hAnsi="仿宋" w:eastAsia="仿宋" w:cs="仿宋"/>
                <w:color w:val="000000"/>
                <w:sz w:val="24"/>
              </w:rPr>
              <w:t>1</w:t>
            </w:r>
          </w:p>
        </w:tc>
        <w:tc>
          <w:tcPr>
            <w:tcW w:w="5447" w:type="dxa"/>
            <w:vAlign w:val="center"/>
          </w:tcPr>
          <w:p w14:paraId="41270F13">
            <w:pPr>
              <w:spacing w:line="360" w:lineRule="auto"/>
              <w:rPr>
                <w:rFonts w:hint="eastAsia" w:ascii="仿宋" w:hAnsi="仿宋" w:eastAsia="仿宋" w:cs="仿宋"/>
                <w:color w:val="000000"/>
                <w:sz w:val="24"/>
              </w:rPr>
            </w:pPr>
          </w:p>
        </w:tc>
        <w:tc>
          <w:tcPr>
            <w:tcW w:w="1680" w:type="dxa"/>
            <w:vAlign w:val="center"/>
          </w:tcPr>
          <w:p w14:paraId="791C8CD9">
            <w:pPr>
              <w:spacing w:line="360" w:lineRule="auto"/>
              <w:rPr>
                <w:rFonts w:hint="eastAsia" w:ascii="仿宋" w:hAnsi="仿宋" w:eastAsia="仿宋" w:cs="仿宋"/>
                <w:color w:val="000000"/>
                <w:sz w:val="24"/>
              </w:rPr>
            </w:pPr>
          </w:p>
        </w:tc>
        <w:tc>
          <w:tcPr>
            <w:tcW w:w="1785" w:type="dxa"/>
            <w:vAlign w:val="center"/>
          </w:tcPr>
          <w:p w14:paraId="4165494D">
            <w:pPr>
              <w:spacing w:line="360" w:lineRule="auto"/>
              <w:rPr>
                <w:rFonts w:hint="eastAsia" w:ascii="仿宋" w:hAnsi="仿宋" w:eastAsia="仿宋" w:cs="仿宋"/>
                <w:color w:val="000000"/>
                <w:sz w:val="24"/>
              </w:rPr>
            </w:pPr>
          </w:p>
        </w:tc>
      </w:tr>
      <w:tr w14:paraId="603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750CDFE7">
            <w:pPr>
              <w:spacing w:line="360" w:lineRule="auto"/>
              <w:rPr>
                <w:rFonts w:hint="eastAsia" w:ascii="仿宋" w:hAnsi="仿宋" w:eastAsia="仿宋" w:cs="仿宋"/>
                <w:color w:val="000000"/>
                <w:sz w:val="24"/>
              </w:rPr>
            </w:pPr>
            <w:r>
              <w:rPr>
                <w:rFonts w:hint="eastAsia" w:ascii="仿宋" w:hAnsi="仿宋" w:eastAsia="仿宋" w:cs="仿宋"/>
                <w:color w:val="000000"/>
                <w:sz w:val="24"/>
              </w:rPr>
              <w:t>2</w:t>
            </w:r>
          </w:p>
        </w:tc>
        <w:tc>
          <w:tcPr>
            <w:tcW w:w="5447" w:type="dxa"/>
            <w:vAlign w:val="center"/>
          </w:tcPr>
          <w:p w14:paraId="0F38808D">
            <w:pPr>
              <w:spacing w:line="360" w:lineRule="auto"/>
              <w:rPr>
                <w:rFonts w:hint="eastAsia" w:ascii="仿宋" w:hAnsi="仿宋" w:eastAsia="仿宋" w:cs="仿宋"/>
                <w:color w:val="000000"/>
                <w:sz w:val="24"/>
              </w:rPr>
            </w:pPr>
          </w:p>
        </w:tc>
        <w:tc>
          <w:tcPr>
            <w:tcW w:w="1680" w:type="dxa"/>
            <w:vAlign w:val="center"/>
          </w:tcPr>
          <w:p w14:paraId="375134BC">
            <w:pPr>
              <w:spacing w:line="360" w:lineRule="auto"/>
              <w:rPr>
                <w:rFonts w:hint="eastAsia" w:ascii="仿宋" w:hAnsi="仿宋" w:eastAsia="仿宋" w:cs="仿宋"/>
                <w:color w:val="000000"/>
                <w:sz w:val="24"/>
              </w:rPr>
            </w:pPr>
          </w:p>
        </w:tc>
        <w:tc>
          <w:tcPr>
            <w:tcW w:w="1785" w:type="dxa"/>
            <w:vAlign w:val="center"/>
          </w:tcPr>
          <w:p w14:paraId="537E2E1B">
            <w:pPr>
              <w:spacing w:line="360" w:lineRule="auto"/>
              <w:rPr>
                <w:rFonts w:hint="eastAsia" w:ascii="仿宋" w:hAnsi="仿宋" w:eastAsia="仿宋" w:cs="仿宋"/>
                <w:color w:val="000000"/>
                <w:sz w:val="24"/>
              </w:rPr>
            </w:pPr>
          </w:p>
        </w:tc>
      </w:tr>
      <w:tr w14:paraId="2B58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vAlign w:val="center"/>
          </w:tcPr>
          <w:p w14:paraId="4472D3C2">
            <w:pPr>
              <w:spacing w:line="360" w:lineRule="auto"/>
              <w:rPr>
                <w:rFonts w:hint="eastAsia" w:ascii="仿宋" w:hAnsi="仿宋" w:eastAsia="仿宋" w:cs="仿宋"/>
                <w:color w:val="000000"/>
                <w:sz w:val="24"/>
              </w:rPr>
            </w:pPr>
            <w:r>
              <w:rPr>
                <w:rFonts w:hint="eastAsia" w:ascii="仿宋" w:hAnsi="仿宋" w:eastAsia="仿宋" w:cs="仿宋"/>
                <w:color w:val="000000"/>
                <w:sz w:val="24"/>
              </w:rPr>
              <w:t>3</w:t>
            </w:r>
          </w:p>
        </w:tc>
        <w:tc>
          <w:tcPr>
            <w:tcW w:w="5447" w:type="dxa"/>
            <w:vAlign w:val="center"/>
          </w:tcPr>
          <w:p w14:paraId="69CE6C4F">
            <w:pPr>
              <w:spacing w:line="360" w:lineRule="auto"/>
              <w:rPr>
                <w:rFonts w:hint="eastAsia" w:ascii="仿宋" w:hAnsi="仿宋" w:eastAsia="仿宋" w:cs="仿宋"/>
                <w:color w:val="000000"/>
                <w:sz w:val="24"/>
              </w:rPr>
            </w:pPr>
          </w:p>
        </w:tc>
        <w:tc>
          <w:tcPr>
            <w:tcW w:w="1680" w:type="dxa"/>
            <w:vAlign w:val="center"/>
          </w:tcPr>
          <w:p w14:paraId="303155EB">
            <w:pPr>
              <w:spacing w:line="360" w:lineRule="auto"/>
              <w:rPr>
                <w:rFonts w:hint="eastAsia" w:ascii="仿宋" w:hAnsi="仿宋" w:eastAsia="仿宋" w:cs="仿宋"/>
                <w:color w:val="000000"/>
                <w:sz w:val="24"/>
              </w:rPr>
            </w:pPr>
          </w:p>
        </w:tc>
        <w:tc>
          <w:tcPr>
            <w:tcW w:w="1785" w:type="dxa"/>
            <w:vAlign w:val="center"/>
          </w:tcPr>
          <w:p w14:paraId="5C8A88CA">
            <w:pPr>
              <w:spacing w:line="360" w:lineRule="auto"/>
              <w:rPr>
                <w:rFonts w:hint="eastAsia" w:ascii="仿宋" w:hAnsi="仿宋" w:eastAsia="仿宋" w:cs="仿宋"/>
                <w:color w:val="000000"/>
                <w:sz w:val="24"/>
              </w:rPr>
            </w:pPr>
          </w:p>
        </w:tc>
      </w:tr>
      <w:tr w14:paraId="6233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6" w:type="dxa"/>
            <w:vAlign w:val="center"/>
          </w:tcPr>
          <w:p w14:paraId="5A8E6A0C">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5447" w:type="dxa"/>
            <w:vAlign w:val="center"/>
          </w:tcPr>
          <w:p w14:paraId="2158FF78">
            <w:pPr>
              <w:snapToGrid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符合性审查响应内容</w:t>
            </w:r>
          </w:p>
        </w:tc>
        <w:tc>
          <w:tcPr>
            <w:tcW w:w="1680" w:type="dxa"/>
            <w:vAlign w:val="center"/>
          </w:tcPr>
          <w:p w14:paraId="0FB65F48">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是否响应</w:t>
            </w:r>
          </w:p>
          <w:p w14:paraId="452FE0A0">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（填是或者否）</w:t>
            </w:r>
          </w:p>
        </w:tc>
        <w:tc>
          <w:tcPr>
            <w:tcW w:w="1785" w:type="dxa"/>
            <w:vAlign w:val="center"/>
          </w:tcPr>
          <w:p w14:paraId="57D2CA39">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kern w:val="0"/>
                <w:sz w:val="24"/>
                <w:lang w:val="zh-CN"/>
              </w:rPr>
              <w:t>采购文件</w:t>
            </w:r>
            <w:r>
              <w:rPr>
                <w:rFonts w:hint="eastAsia" w:ascii="仿宋" w:hAnsi="仿宋" w:eastAsia="仿宋" w:cs="仿宋"/>
                <w:color w:val="000000"/>
                <w:sz w:val="24"/>
              </w:rPr>
              <w:t>中的</w:t>
            </w:r>
          </w:p>
          <w:p w14:paraId="0652BE71">
            <w:pPr>
              <w:snapToGrid w:val="0"/>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页码位置</w:t>
            </w:r>
          </w:p>
        </w:tc>
      </w:tr>
      <w:tr w14:paraId="60A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6" w:type="dxa"/>
            <w:vAlign w:val="center"/>
          </w:tcPr>
          <w:p w14:paraId="6BFF098E">
            <w:pPr>
              <w:spacing w:line="360" w:lineRule="auto"/>
              <w:rPr>
                <w:rFonts w:hint="eastAsia" w:ascii="仿宋" w:hAnsi="仿宋" w:eastAsia="仿宋" w:cs="仿宋"/>
                <w:color w:val="000000"/>
                <w:sz w:val="24"/>
              </w:rPr>
            </w:pPr>
            <w:r>
              <w:rPr>
                <w:rFonts w:hint="eastAsia" w:ascii="仿宋" w:hAnsi="仿宋" w:eastAsia="仿宋" w:cs="仿宋"/>
                <w:color w:val="000000"/>
                <w:sz w:val="24"/>
              </w:rPr>
              <w:t>.</w:t>
            </w:r>
          </w:p>
        </w:tc>
        <w:tc>
          <w:tcPr>
            <w:tcW w:w="5447" w:type="dxa"/>
            <w:vAlign w:val="center"/>
          </w:tcPr>
          <w:p w14:paraId="6F921662">
            <w:pPr>
              <w:snapToGrid w:val="0"/>
              <w:spacing w:line="360" w:lineRule="auto"/>
              <w:rPr>
                <w:rFonts w:hint="eastAsia" w:ascii="仿宋" w:hAnsi="仿宋" w:eastAsia="仿宋" w:cs="仿宋"/>
                <w:color w:val="000000"/>
                <w:sz w:val="24"/>
              </w:rPr>
            </w:pPr>
          </w:p>
        </w:tc>
        <w:tc>
          <w:tcPr>
            <w:tcW w:w="1680" w:type="dxa"/>
            <w:vAlign w:val="center"/>
          </w:tcPr>
          <w:p w14:paraId="57EBDBA6">
            <w:pPr>
              <w:spacing w:line="360" w:lineRule="auto"/>
              <w:rPr>
                <w:rFonts w:hint="eastAsia" w:ascii="仿宋" w:hAnsi="仿宋" w:eastAsia="仿宋" w:cs="仿宋"/>
                <w:color w:val="000000"/>
                <w:sz w:val="24"/>
              </w:rPr>
            </w:pPr>
          </w:p>
        </w:tc>
        <w:tc>
          <w:tcPr>
            <w:tcW w:w="1785" w:type="dxa"/>
            <w:vAlign w:val="center"/>
          </w:tcPr>
          <w:p w14:paraId="6FFDD6B0">
            <w:pPr>
              <w:spacing w:line="360" w:lineRule="auto"/>
              <w:rPr>
                <w:rFonts w:hint="eastAsia" w:ascii="仿宋" w:hAnsi="仿宋" w:eastAsia="仿宋" w:cs="仿宋"/>
                <w:color w:val="000000"/>
                <w:sz w:val="24"/>
              </w:rPr>
            </w:pPr>
          </w:p>
        </w:tc>
      </w:tr>
      <w:tr w14:paraId="71B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vAlign w:val="center"/>
          </w:tcPr>
          <w:p w14:paraId="4BA80DE2">
            <w:pPr>
              <w:spacing w:line="360" w:lineRule="auto"/>
              <w:rPr>
                <w:rFonts w:hint="eastAsia" w:ascii="仿宋" w:hAnsi="仿宋" w:eastAsia="仿宋" w:cs="仿宋"/>
                <w:color w:val="000000"/>
                <w:sz w:val="24"/>
              </w:rPr>
            </w:pPr>
            <w:r>
              <w:rPr>
                <w:rFonts w:hint="eastAsia" w:ascii="仿宋" w:hAnsi="仿宋" w:eastAsia="仿宋" w:cs="仿宋"/>
                <w:color w:val="000000"/>
                <w:sz w:val="24"/>
              </w:rPr>
              <w:t>.</w:t>
            </w:r>
          </w:p>
        </w:tc>
        <w:tc>
          <w:tcPr>
            <w:tcW w:w="5447" w:type="dxa"/>
            <w:vAlign w:val="center"/>
          </w:tcPr>
          <w:p w14:paraId="718D011B">
            <w:pPr>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采购文件中的其他实质性要求</w:t>
            </w:r>
          </w:p>
        </w:tc>
        <w:tc>
          <w:tcPr>
            <w:tcW w:w="1680" w:type="dxa"/>
            <w:vAlign w:val="center"/>
          </w:tcPr>
          <w:p w14:paraId="179D7002">
            <w:pPr>
              <w:spacing w:line="360" w:lineRule="auto"/>
              <w:rPr>
                <w:rFonts w:hint="eastAsia" w:ascii="仿宋" w:hAnsi="仿宋" w:eastAsia="仿宋" w:cs="仿宋"/>
                <w:color w:val="000000"/>
                <w:sz w:val="24"/>
              </w:rPr>
            </w:pPr>
          </w:p>
        </w:tc>
        <w:tc>
          <w:tcPr>
            <w:tcW w:w="1785" w:type="dxa"/>
            <w:vAlign w:val="center"/>
          </w:tcPr>
          <w:p w14:paraId="6834D629">
            <w:pPr>
              <w:spacing w:line="360" w:lineRule="auto"/>
              <w:rPr>
                <w:rFonts w:hint="eastAsia" w:ascii="仿宋" w:hAnsi="仿宋" w:eastAsia="仿宋" w:cs="仿宋"/>
                <w:color w:val="000000"/>
                <w:sz w:val="24"/>
              </w:rPr>
            </w:pPr>
          </w:p>
        </w:tc>
      </w:tr>
    </w:tbl>
    <w:p w14:paraId="6B223011">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供应商名称：</w:t>
      </w:r>
      <w:r>
        <w:rPr>
          <w:rFonts w:hint="eastAsia" w:ascii="仿宋" w:hAnsi="仿宋" w:eastAsia="仿宋" w:cs="仿宋"/>
          <w:color w:val="000000"/>
          <w:kern w:val="0"/>
          <w:sz w:val="24"/>
          <w:u w:val="single"/>
          <w:lang w:val="zh-CN"/>
        </w:rPr>
        <w:t xml:space="preserve">                                                      </w:t>
      </w:r>
      <w:r>
        <w:rPr>
          <w:rFonts w:hint="eastAsia" w:ascii="仿宋" w:hAnsi="仿宋" w:eastAsia="仿宋" w:cs="仿宋"/>
          <w:color w:val="000000"/>
          <w:kern w:val="0"/>
          <w:sz w:val="24"/>
          <w:lang w:val="zh-CN"/>
        </w:rPr>
        <w:t>（盖章）</w:t>
      </w:r>
    </w:p>
    <w:p w14:paraId="20CEFA63">
      <w:pPr>
        <w:widowControl/>
        <w:adjustRightInd w:val="0"/>
        <w:spacing w:line="360" w:lineRule="auto"/>
        <w:jc w:val="left"/>
        <w:rPr>
          <w:rFonts w:hint="eastAsia" w:ascii="仿宋" w:hAnsi="仿宋" w:eastAsia="仿宋" w:cs="仿宋"/>
          <w:color w:val="000000"/>
          <w:kern w:val="0"/>
          <w:sz w:val="24"/>
          <w:lang w:val="zh-CN"/>
        </w:rPr>
      </w:pPr>
      <w:r>
        <w:rPr>
          <w:rFonts w:hint="eastAsia" w:ascii="仿宋" w:hAnsi="仿宋" w:eastAsia="仿宋" w:cs="仿宋"/>
          <w:color w:val="000000"/>
          <w:kern w:val="0"/>
          <w:sz w:val="24"/>
          <w:lang w:val="zh-CN"/>
        </w:rPr>
        <w:t>说明：</w:t>
      </w:r>
      <w:r>
        <w:rPr>
          <w:rFonts w:hint="eastAsia" w:ascii="仿宋" w:hAnsi="仿宋" w:eastAsia="仿宋" w:cs="仿宋"/>
          <w:b/>
          <w:color w:val="000000"/>
          <w:kern w:val="0"/>
          <w:sz w:val="24"/>
          <w:lang w:val="zh-CN"/>
        </w:rPr>
        <w:t>1、相关资格证明材料可附后</w:t>
      </w:r>
    </w:p>
    <w:p w14:paraId="14D47CF8">
      <w:pPr>
        <w:widowControl/>
        <w:adjustRightInd w:val="0"/>
        <w:spacing w:line="360" w:lineRule="auto"/>
        <w:jc w:val="left"/>
        <w:rPr>
          <w:rFonts w:hint="eastAsia" w:ascii="仿宋" w:hAnsi="仿宋" w:eastAsia="仿宋" w:cs="仿宋"/>
          <w:sz w:val="24"/>
        </w:rPr>
      </w:pPr>
      <w:r>
        <w:rPr>
          <w:rFonts w:hint="eastAsia" w:ascii="仿宋" w:hAnsi="仿宋" w:eastAsia="仿宋" w:cs="仿宋"/>
          <w:color w:val="000000"/>
          <w:kern w:val="0"/>
          <w:sz w:val="24"/>
          <w:lang w:val="zh-CN"/>
        </w:rPr>
        <w:t xml:space="preserve">      2、 如果行数不够，请自行增加。</w:t>
      </w:r>
    </w:p>
    <w:p w14:paraId="072209FF">
      <w:pPr>
        <w:widowControl/>
        <w:jc w:val="left"/>
        <w:rPr>
          <w:rFonts w:hint="eastAsia" w:ascii="仿宋" w:hAnsi="仿宋" w:eastAsia="仿宋" w:cs="仿宋"/>
          <w:b/>
          <w:sz w:val="24"/>
        </w:rPr>
      </w:pPr>
    </w:p>
    <w:p w14:paraId="2DBCF770">
      <w:pPr>
        <w:widowControl/>
        <w:jc w:val="left"/>
        <w:rPr>
          <w:rFonts w:hint="eastAsia" w:ascii="仿宋" w:hAnsi="仿宋" w:eastAsia="仿宋" w:cs="仿宋"/>
          <w:b/>
          <w:sz w:val="24"/>
        </w:rPr>
      </w:pPr>
    </w:p>
    <w:p w14:paraId="3E5D59EA">
      <w:pPr>
        <w:widowControl/>
        <w:jc w:val="left"/>
        <w:rPr>
          <w:rFonts w:hint="eastAsia" w:ascii="仿宋" w:hAnsi="仿宋" w:eastAsia="仿宋" w:cs="仿宋"/>
          <w:b/>
          <w:sz w:val="24"/>
        </w:rPr>
      </w:pPr>
    </w:p>
    <w:p w14:paraId="22B8F0E6">
      <w:pPr>
        <w:widowControl/>
        <w:jc w:val="left"/>
        <w:rPr>
          <w:rFonts w:hint="eastAsia" w:ascii="仿宋" w:hAnsi="仿宋" w:eastAsia="仿宋" w:cs="仿宋"/>
          <w:b/>
          <w:sz w:val="24"/>
        </w:rPr>
      </w:pPr>
    </w:p>
    <w:p w14:paraId="43894F20">
      <w:pPr>
        <w:widowControl/>
        <w:jc w:val="left"/>
        <w:rPr>
          <w:rFonts w:hint="eastAsia" w:ascii="仿宋" w:hAnsi="仿宋" w:eastAsia="仿宋" w:cs="仿宋"/>
          <w:b/>
          <w:sz w:val="24"/>
        </w:rPr>
      </w:pPr>
    </w:p>
    <w:p w14:paraId="562D35C0">
      <w:pPr>
        <w:widowControl/>
        <w:jc w:val="left"/>
        <w:rPr>
          <w:rFonts w:hint="eastAsia" w:ascii="仿宋" w:hAnsi="仿宋" w:eastAsia="仿宋" w:cs="仿宋"/>
          <w:b/>
          <w:sz w:val="24"/>
        </w:rPr>
      </w:pPr>
    </w:p>
    <w:p w14:paraId="7AAF4382">
      <w:pPr>
        <w:widowControl/>
        <w:jc w:val="left"/>
        <w:rPr>
          <w:rFonts w:hint="eastAsia" w:ascii="仿宋" w:hAnsi="仿宋" w:eastAsia="仿宋" w:cs="仿宋"/>
          <w:b/>
          <w:sz w:val="24"/>
        </w:rPr>
      </w:pPr>
    </w:p>
    <w:p w14:paraId="1A7C57F3">
      <w:pPr>
        <w:widowControl/>
        <w:jc w:val="left"/>
        <w:rPr>
          <w:rFonts w:hint="eastAsia" w:ascii="仿宋" w:hAnsi="仿宋" w:eastAsia="仿宋" w:cs="仿宋"/>
          <w:b/>
          <w:sz w:val="24"/>
        </w:rPr>
      </w:pPr>
    </w:p>
    <w:p w14:paraId="2067F171">
      <w:pPr>
        <w:widowControl/>
        <w:jc w:val="left"/>
        <w:rPr>
          <w:rFonts w:hint="eastAsia" w:ascii="仿宋" w:hAnsi="仿宋" w:eastAsia="仿宋" w:cs="仿宋"/>
          <w:b/>
          <w:sz w:val="24"/>
        </w:rPr>
      </w:pPr>
    </w:p>
    <w:p w14:paraId="39432D20">
      <w:pPr>
        <w:widowControl/>
        <w:jc w:val="left"/>
        <w:rPr>
          <w:rFonts w:hint="eastAsia" w:ascii="仿宋" w:hAnsi="仿宋" w:eastAsia="仿宋" w:cs="仿宋"/>
          <w:b/>
          <w:sz w:val="24"/>
        </w:rPr>
      </w:pPr>
    </w:p>
    <w:p w14:paraId="5511CBB1">
      <w:pPr>
        <w:widowControl/>
        <w:jc w:val="left"/>
        <w:rPr>
          <w:rFonts w:hint="eastAsia" w:ascii="仿宋" w:hAnsi="仿宋" w:eastAsia="仿宋" w:cs="仿宋"/>
          <w:b/>
          <w:sz w:val="24"/>
        </w:rPr>
      </w:pPr>
    </w:p>
    <w:p w14:paraId="35A58247">
      <w:pPr>
        <w:widowControl/>
        <w:jc w:val="left"/>
        <w:rPr>
          <w:rFonts w:hint="eastAsia" w:ascii="仿宋" w:hAnsi="仿宋" w:eastAsia="仿宋" w:cs="仿宋"/>
          <w:b/>
          <w:sz w:val="24"/>
        </w:rPr>
      </w:pPr>
    </w:p>
    <w:p w14:paraId="6FA180F6">
      <w:pPr>
        <w:widowControl/>
        <w:jc w:val="left"/>
        <w:rPr>
          <w:rFonts w:hint="eastAsia" w:ascii="仿宋" w:hAnsi="仿宋" w:eastAsia="仿宋" w:cs="仿宋"/>
          <w:b/>
          <w:sz w:val="24"/>
        </w:rPr>
      </w:pPr>
    </w:p>
    <w:p w14:paraId="48217D17">
      <w:pPr>
        <w:widowControl/>
        <w:jc w:val="left"/>
        <w:rPr>
          <w:rFonts w:hint="eastAsia" w:ascii="仿宋" w:hAnsi="仿宋" w:eastAsia="仿宋" w:cs="仿宋"/>
          <w:b/>
          <w:sz w:val="24"/>
        </w:rPr>
      </w:pPr>
    </w:p>
    <w:p w14:paraId="1E86864F">
      <w:pPr>
        <w:widowControl/>
        <w:jc w:val="left"/>
        <w:rPr>
          <w:rFonts w:hint="eastAsia" w:ascii="仿宋" w:hAnsi="仿宋" w:eastAsia="仿宋" w:cs="仿宋"/>
          <w:b/>
          <w:sz w:val="24"/>
        </w:rPr>
      </w:pPr>
    </w:p>
    <w:p w14:paraId="59002421">
      <w:pPr>
        <w:widowControl/>
        <w:jc w:val="left"/>
        <w:rPr>
          <w:rFonts w:hint="eastAsia" w:ascii="仿宋" w:hAnsi="仿宋" w:eastAsia="仿宋" w:cs="仿宋"/>
          <w:b/>
          <w:sz w:val="24"/>
        </w:rPr>
      </w:pPr>
    </w:p>
    <w:p w14:paraId="4A55FBD0">
      <w:pPr>
        <w:widowControl/>
        <w:jc w:val="left"/>
        <w:rPr>
          <w:rFonts w:hint="eastAsia" w:ascii="仿宋" w:hAnsi="仿宋" w:eastAsia="仿宋" w:cs="仿宋"/>
          <w:b/>
          <w:sz w:val="24"/>
        </w:rPr>
      </w:pPr>
    </w:p>
    <w:p w14:paraId="749DE788">
      <w:pPr>
        <w:widowControl/>
        <w:jc w:val="left"/>
        <w:rPr>
          <w:rFonts w:hint="eastAsia" w:ascii="仿宋" w:hAnsi="仿宋" w:eastAsia="仿宋" w:cs="仿宋"/>
          <w:sz w:val="24"/>
        </w:rPr>
      </w:pPr>
      <w:r>
        <w:rPr>
          <w:rFonts w:hint="eastAsia" w:ascii="仿宋" w:hAnsi="仿宋" w:eastAsia="仿宋" w:cs="仿宋"/>
          <w:b/>
          <w:sz w:val="24"/>
        </w:rPr>
        <w:t xml:space="preserve">十一 </w:t>
      </w:r>
      <w:r>
        <w:rPr>
          <w:rFonts w:hint="eastAsia" w:ascii="仿宋" w:hAnsi="仿宋" w:eastAsia="仿宋" w:cs="仿宋"/>
          <w:b/>
          <w:color w:val="000000"/>
          <w:sz w:val="24"/>
        </w:rPr>
        <w:t>中小企业声明函格式</w:t>
      </w:r>
    </w:p>
    <w:p w14:paraId="5FFFCCA2">
      <w:pPr>
        <w:spacing w:line="360" w:lineRule="auto"/>
        <w:jc w:val="center"/>
        <w:rPr>
          <w:rFonts w:hint="eastAsia" w:ascii="仿宋" w:hAnsi="仿宋" w:eastAsia="仿宋" w:cs="仿宋"/>
          <w:color w:val="000000"/>
          <w:sz w:val="24"/>
        </w:rPr>
      </w:pPr>
    </w:p>
    <w:p w14:paraId="792C0763">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中小企业声明函</w:t>
      </w:r>
    </w:p>
    <w:p w14:paraId="46AF764C">
      <w:pPr>
        <w:spacing w:line="360" w:lineRule="auto"/>
        <w:ind w:firstLine="420"/>
        <w:rPr>
          <w:rFonts w:hint="eastAsia" w:ascii="仿宋" w:hAnsi="仿宋" w:eastAsia="仿宋" w:cs="仿宋"/>
          <w:color w:val="000000"/>
          <w:sz w:val="24"/>
        </w:rPr>
      </w:pPr>
      <w:r>
        <w:rPr>
          <w:rFonts w:hint="eastAsia" w:ascii="仿宋" w:hAnsi="仿宋" w:eastAsia="仿宋" w:cs="仿宋"/>
          <w:color w:val="000000"/>
          <w:sz w:val="24"/>
        </w:rPr>
        <w:t>本公司郑重声明，根据《政府采购促进中小企业发展暂行办法》（财库[2011]181号）的规定，本公司为______（请填写：中型、小型、微型）企业。即，本公司同时满足以下条件：</w:t>
      </w:r>
    </w:p>
    <w:p w14:paraId="30983B82">
      <w:pPr>
        <w:spacing w:line="360" w:lineRule="auto"/>
        <w:ind w:firstLine="420"/>
        <w:rPr>
          <w:rFonts w:hint="eastAsia" w:ascii="仿宋" w:hAnsi="仿宋" w:eastAsia="仿宋" w:cs="仿宋"/>
          <w:color w:val="000000"/>
          <w:sz w:val="24"/>
        </w:rPr>
      </w:pPr>
      <w:r>
        <w:rPr>
          <w:rFonts w:hint="eastAsia" w:ascii="仿宋" w:hAnsi="仿宋" w:eastAsia="仿宋" w:cs="仿宋"/>
          <w:color w:val="000000"/>
          <w:sz w:val="24"/>
        </w:rPr>
        <w:t>1、根据《工业和信息化部、国家统计局、国家发展和改革委员会、财政部关于印发中小企业划型标准规定的通知》（工信部联企业[2011]300号）规定的划分标准，本公司为______（请填写：中型、小型、微型）企业。</w:t>
      </w:r>
    </w:p>
    <w:p w14:paraId="4520D13C">
      <w:pPr>
        <w:spacing w:line="360" w:lineRule="auto"/>
        <w:ind w:firstLine="420"/>
        <w:rPr>
          <w:rFonts w:hint="eastAsia" w:ascii="仿宋" w:hAnsi="仿宋" w:eastAsia="仿宋" w:cs="仿宋"/>
          <w:color w:val="000000"/>
          <w:sz w:val="24"/>
        </w:rPr>
      </w:pPr>
      <w:r>
        <w:rPr>
          <w:rFonts w:hint="eastAsia" w:ascii="仿宋" w:hAnsi="仿宋" w:eastAsia="仿宋" w:cs="仿宋"/>
          <w:color w:val="000000"/>
          <w:sz w:val="24"/>
        </w:rPr>
        <w:t>2、本公司参加__________________单位的________________________（项目名称）</w:t>
      </w:r>
      <w:r>
        <w:rPr>
          <w:rFonts w:hint="eastAsia" w:ascii="仿宋" w:hAnsi="仿宋" w:eastAsia="仿宋" w:cs="仿宋"/>
          <w:sz w:val="24"/>
        </w:rPr>
        <w:t>________________________（项目编号）采</w:t>
      </w:r>
      <w:r>
        <w:rPr>
          <w:rFonts w:hint="eastAsia" w:ascii="仿宋" w:hAnsi="仿宋" w:eastAsia="仿宋" w:cs="仿宋"/>
          <w:color w:val="000000"/>
          <w:sz w:val="24"/>
        </w:rPr>
        <w:t>购活动提供本企业制造的货物，由本企业承担工程、提供服务，或者提供其他______（请填写：中型、小型、微型）企业制造的货物。本条所称货物不包括使用大型企业注册商标的货物。</w:t>
      </w:r>
    </w:p>
    <w:p w14:paraId="34F92360">
      <w:pPr>
        <w:spacing w:line="360" w:lineRule="auto"/>
        <w:ind w:firstLine="420"/>
        <w:rPr>
          <w:rFonts w:hint="eastAsia" w:ascii="仿宋" w:hAnsi="仿宋" w:eastAsia="仿宋" w:cs="仿宋"/>
          <w:color w:val="000000"/>
          <w:sz w:val="24"/>
        </w:rPr>
      </w:pPr>
      <w:r>
        <w:rPr>
          <w:rFonts w:hint="eastAsia" w:ascii="仿宋" w:hAnsi="仿宋" w:eastAsia="仿宋" w:cs="仿宋"/>
          <w:color w:val="000000"/>
          <w:sz w:val="24"/>
        </w:rPr>
        <w:t>本公司对上述声明的真实性负责。如有虚假，将依法承担相应责任。</w:t>
      </w:r>
    </w:p>
    <w:p w14:paraId="70F5E21F">
      <w:pPr>
        <w:spacing w:line="360" w:lineRule="auto"/>
        <w:rPr>
          <w:rFonts w:hint="eastAsia" w:ascii="仿宋" w:hAnsi="仿宋" w:eastAsia="仿宋" w:cs="仿宋"/>
          <w:color w:val="000000"/>
          <w:sz w:val="24"/>
        </w:rPr>
      </w:pPr>
    </w:p>
    <w:p w14:paraId="28C12CA6">
      <w:pPr>
        <w:spacing w:line="360" w:lineRule="auto"/>
        <w:ind w:firstLine="4800" w:firstLineChars="2000"/>
        <w:rPr>
          <w:rFonts w:hint="eastAsia" w:ascii="仿宋" w:hAnsi="仿宋" w:eastAsia="仿宋" w:cs="仿宋"/>
          <w:color w:val="000000"/>
          <w:sz w:val="24"/>
        </w:rPr>
      </w:pPr>
      <w:r>
        <w:rPr>
          <w:rFonts w:hint="eastAsia" w:ascii="仿宋" w:hAnsi="仿宋" w:eastAsia="仿宋" w:cs="仿宋"/>
          <w:color w:val="000000"/>
          <w:sz w:val="24"/>
        </w:rPr>
        <w:t>企业名称（盖章）：</w:t>
      </w:r>
    </w:p>
    <w:p w14:paraId="2ED751B7">
      <w:pPr>
        <w:spacing w:line="360" w:lineRule="auto"/>
        <w:ind w:firstLine="4800" w:firstLineChars="2000"/>
        <w:rPr>
          <w:rFonts w:hint="eastAsia" w:ascii="仿宋" w:hAnsi="仿宋" w:eastAsia="仿宋" w:cs="仿宋"/>
          <w:b/>
          <w:bCs/>
          <w:sz w:val="24"/>
        </w:rPr>
      </w:pPr>
      <w:r>
        <w:rPr>
          <w:rFonts w:hint="eastAsia" w:ascii="仿宋" w:hAnsi="仿宋" w:eastAsia="仿宋" w:cs="仿宋"/>
          <w:color w:val="000000"/>
          <w:sz w:val="24"/>
        </w:rPr>
        <w:t>日　　　　　　期：</w:t>
      </w:r>
    </w:p>
    <w:p w14:paraId="55EF9742">
      <w:pPr>
        <w:spacing w:line="360" w:lineRule="auto"/>
        <w:rPr>
          <w:rFonts w:hint="eastAsia" w:ascii="仿宋" w:hAnsi="仿宋" w:eastAsia="仿宋" w:cs="仿宋"/>
          <w:b/>
          <w:bCs/>
          <w:sz w:val="24"/>
        </w:rPr>
      </w:pPr>
      <w:r>
        <w:rPr>
          <w:rFonts w:hint="eastAsia" w:ascii="仿宋" w:hAnsi="仿宋" w:eastAsia="仿宋" w:cs="仿宋"/>
          <w:b/>
          <w:bCs/>
          <w:sz w:val="24"/>
        </w:rPr>
        <w:t xml:space="preserve">十二 </w:t>
      </w:r>
      <w:bookmarkStart w:id="9" w:name="_Hlk72662129"/>
      <w:r>
        <w:rPr>
          <w:rFonts w:hint="eastAsia" w:ascii="仿宋" w:hAnsi="仿宋" w:eastAsia="仿宋" w:cs="仿宋"/>
          <w:b/>
          <w:bCs/>
          <w:sz w:val="24"/>
        </w:rPr>
        <w:t>残疾人福利性单位声明函</w:t>
      </w:r>
      <w:bookmarkEnd w:id="9"/>
      <w:r>
        <w:rPr>
          <w:rFonts w:hint="eastAsia" w:ascii="仿宋" w:hAnsi="仿宋" w:eastAsia="仿宋" w:cs="仿宋"/>
          <w:b/>
          <w:bCs/>
          <w:sz w:val="24"/>
        </w:rPr>
        <w:t>格式</w:t>
      </w:r>
    </w:p>
    <w:p w14:paraId="0CE2A0BF">
      <w:pPr>
        <w:spacing w:line="360" w:lineRule="auto"/>
        <w:rPr>
          <w:rFonts w:hint="eastAsia" w:ascii="仿宋" w:hAnsi="仿宋" w:eastAsia="仿宋" w:cs="仿宋"/>
          <w:b/>
          <w:bCs/>
          <w:sz w:val="24"/>
        </w:rPr>
      </w:pPr>
    </w:p>
    <w:p w14:paraId="3EC1B2CC">
      <w:pPr>
        <w:spacing w:line="360" w:lineRule="auto"/>
        <w:jc w:val="center"/>
        <w:rPr>
          <w:rFonts w:hint="eastAsia" w:ascii="仿宋" w:hAnsi="仿宋" w:eastAsia="仿宋" w:cs="仿宋"/>
          <w:b/>
          <w:bCs/>
          <w:sz w:val="24"/>
        </w:rPr>
      </w:pPr>
      <w:r>
        <w:rPr>
          <w:rFonts w:hint="eastAsia" w:ascii="仿宋" w:hAnsi="仿宋" w:eastAsia="仿宋" w:cs="仿宋"/>
          <w:b/>
          <w:bCs/>
          <w:sz w:val="24"/>
        </w:rPr>
        <w:t>残疾人福利性单位声明函</w:t>
      </w:r>
    </w:p>
    <w:p w14:paraId="6D93DAD4">
      <w:pPr>
        <w:widowControl/>
        <w:spacing w:line="440" w:lineRule="exact"/>
        <w:ind w:firstLine="480" w:firstLineChars="200"/>
        <w:jc w:val="left"/>
        <w:rPr>
          <w:rFonts w:hint="eastAsia" w:ascii="仿宋" w:hAnsi="仿宋" w:eastAsia="仿宋" w:cs="仿宋"/>
          <w:snapToGrid w:val="0"/>
          <w:kern w:val="0"/>
          <w:sz w:val="24"/>
        </w:rPr>
      </w:pPr>
      <w:r>
        <w:rPr>
          <w:rFonts w:hint="eastAsia" w:ascii="仿宋" w:hAnsi="仿宋" w:eastAsia="仿宋" w:cs="仿宋"/>
          <w:snapToGrid w:val="0"/>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81C3486">
      <w:pPr>
        <w:widowControl/>
        <w:spacing w:line="440" w:lineRule="exact"/>
        <w:ind w:firstLine="480" w:firstLineChars="200"/>
        <w:jc w:val="left"/>
        <w:rPr>
          <w:rFonts w:hint="eastAsia" w:ascii="仿宋" w:hAnsi="仿宋" w:eastAsia="仿宋" w:cs="仿宋"/>
          <w:snapToGrid w:val="0"/>
          <w:kern w:val="0"/>
          <w:sz w:val="24"/>
        </w:rPr>
      </w:pPr>
      <w:r>
        <w:rPr>
          <w:rFonts w:hint="eastAsia" w:ascii="仿宋" w:hAnsi="仿宋" w:eastAsia="仿宋" w:cs="仿宋"/>
          <w:snapToGrid w:val="0"/>
          <w:kern w:val="0"/>
          <w:sz w:val="24"/>
        </w:rPr>
        <w:t>本单位对上述声明的真实性负责。如有虚假，将依法承担相应责任。</w:t>
      </w:r>
    </w:p>
    <w:p w14:paraId="42280A0E">
      <w:pPr>
        <w:widowControl/>
        <w:spacing w:line="440" w:lineRule="exact"/>
        <w:ind w:firstLine="5760" w:firstLineChars="2400"/>
        <w:jc w:val="left"/>
        <w:rPr>
          <w:rFonts w:hint="eastAsia" w:ascii="仿宋" w:hAnsi="仿宋" w:eastAsia="仿宋" w:cs="仿宋"/>
          <w:snapToGrid w:val="0"/>
          <w:kern w:val="0"/>
          <w:sz w:val="24"/>
        </w:rPr>
      </w:pPr>
      <w:r>
        <w:rPr>
          <w:rFonts w:hint="eastAsia" w:ascii="仿宋" w:hAnsi="仿宋" w:eastAsia="仿宋" w:cs="仿宋"/>
          <w:snapToGrid w:val="0"/>
          <w:kern w:val="0"/>
          <w:sz w:val="24"/>
        </w:rPr>
        <w:t>单位名称（盖章）：</w:t>
      </w:r>
    </w:p>
    <w:p w14:paraId="1F9A9257">
      <w:pPr>
        <w:widowControl/>
        <w:spacing w:line="440" w:lineRule="exact"/>
        <w:ind w:firstLine="5760" w:firstLineChars="2400"/>
        <w:jc w:val="left"/>
        <w:rPr>
          <w:rFonts w:hint="eastAsia" w:ascii="仿宋" w:hAnsi="仿宋" w:eastAsia="仿宋" w:cs="仿宋"/>
          <w:snapToGrid w:val="0"/>
          <w:kern w:val="0"/>
          <w:sz w:val="24"/>
        </w:rPr>
      </w:pPr>
      <w:r>
        <w:rPr>
          <w:rFonts w:hint="eastAsia" w:ascii="仿宋" w:hAnsi="仿宋" w:eastAsia="仿宋" w:cs="仿宋"/>
          <w:snapToGrid w:val="0"/>
          <w:kern w:val="0"/>
          <w:sz w:val="24"/>
        </w:rPr>
        <w:t>日  期：</w:t>
      </w:r>
    </w:p>
    <w:p w14:paraId="1E954BC3">
      <w:pPr>
        <w:spacing w:line="360" w:lineRule="auto"/>
        <w:rPr>
          <w:rFonts w:hint="eastAsia" w:ascii="仿宋" w:hAnsi="仿宋" w:eastAsia="仿宋" w:cs="仿宋"/>
          <w:b/>
          <w:bCs/>
          <w:sz w:val="24"/>
        </w:rPr>
      </w:pPr>
    </w:p>
    <w:p w14:paraId="4414AB03">
      <w:pPr>
        <w:spacing w:line="360" w:lineRule="auto"/>
        <w:rPr>
          <w:rFonts w:hint="eastAsia" w:ascii="仿宋" w:hAnsi="仿宋" w:eastAsia="仿宋" w:cs="仿宋"/>
          <w:b/>
          <w:bCs/>
          <w:sz w:val="24"/>
        </w:rPr>
      </w:pPr>
    </w:p>
    <w:p w14:paraId="4AB92330">
      <w:pPr>
        <w:spacing w:line="360" w:lineRule="auto"/>
        <w:rPr>
          <w:rFonts w:hint="eastAsia" w:ascii="仿宋" w:hAnsi="仿宋" w:eastAsia="仿宋" w:cs="仿宋"/>
          <w:b/>
          <w:bCs/>
          <w:sz w:val="24"/>
        </w:rPr>
      </w:pPr>
    </w:p>
    <w:p w14:paraId="0CA0CE01">
      <w:pPr>
        <w:spacing w:line="360" w:lineRule="auto"/>
        <w:rPr>
          <w:rFonts w:hint="eastAsia" w:ascii="仿宋" w:hAnsi="仿宋" w:eastAsia="仿宋" w:cs="仿宋"/>
          <w:b/>
          <w:bCs/>
          <w:sz w:val="24"/>
        </w:rPr>
      </w:pPr>
    </w:p>
    <w:p w14:paraId="670DFEF7">
      <w:pPr>
        <w:spacing w:line="360" w:lineRule="auto"/>
        <w:rPr>
          <w:rFonts w:hint="eastAsia" w:ascii="仿宋" w:hAnsi="仿宋" w:eastAsia="仿宋" w:cs="仿宋"/>
          <w:b/>
          <w:bCs/>
          <w:sz w:val="24"/>
        </w:rPr>
      </w:pPr>
      <w:r>
        <w:rPr>
          <w:rFonts w:hint="eastAsia" w:ascii="仿宋" w:hAnsi="仿宋" w:eastAsia="仿宋" w:cs="仿宋"/>
          <w:b/>
          <w:bCs/>
          <w:sz w:val="24"/>
        </w:rPr>
        <w:t>十三 监狱企业需提供的证明文件</w:t>
      </w:r>
    </w:p>
    <w:p w14:paraId="31C3D621">
      <w:pPr>
        <w:spacing w:line="360" w:lineRule="auto"/>
        <w:rPr>
          <w:rFonts w:hint="eastAsia" w:ascii="仿宋" w:hAnsi="仿宋" w:eastAsia="仿宋" w:cs="仿宋"/>
          <w:b/>
          <w:bCs/>
          <w:sz w:val="24"/>
        </w:rPr>
      </w:pPr>
    </w:p>
    <w:p w14:paraId="3D556FA2">
      <w:pPr>
        <w:spacing w:line="360" w:lineRule="auto"/>
        <w:jc w:val="center"/>
        <w:rPr>
          <w:rFonts w:hint="eastAsia" w:ascii="仿宋" w:hAnsi="仿宋" w:eastAsia="仿宋" w:cs="仿宋"/>
          <w:b/>
          <w:bCs/>
          <w:sz w:val="24"/>
        </w:rPr>
      </w:pPr>
      <w:r>
        <w:rPr>
          <w:rFonts w:hint="eastAsia" w:ascii="仿宋" w:hAnsi="仿宋" w:eastAsia="仿宋" w:cs="仿宋"/>
          <w:b/>
          <w:bCs/>
          <w:sz w:val="24"/>
        </w:rPr>
        <w:t>属于</w:t>
      </w:r>
      <w:bookmarkStart w:id="10" w:name="_Hlk72662705"/>
      <w:r>
        <w:rPr>
          <w:rFonts w:hint="eastAsia" w:ascii="仿宋" w:hAnsi="仿宋" w:eastAsia="仿宋" w:cs="仿宋"/>
          <w:b/>
          <w:bCs/>
          <w:sz w:val="24"/>
        </w:rPr>
        <w:t>监狱企业的证明文件</w:t>
      </w:r>
      <w:bookmarkEnd w:id="10"/>
    </w:p>
    <w:p w14:paraId="04E32818">
      <w:pPr>
        <w:widowControl/>
        <w:adjustRightInd w:val="0"/>
        <w:spacing w:line="240" w:lineRule="atLeast"/>
        <w:rPr>
          <w:rFonts w:hint="eastAsia" w:ascii="仿宋" w:hAnsi="仿宋" w:eastAsia="仿宋" w:cs="仿宋"/>
          <w:sz w:val="24"/>
        </w:rPr>
      </w:pPr>
      <w:r>
        <w:rPr>
          <w:rFonts w:hint="eastAsia" w:ascii="仿宋" w:hAnsi="仿宋" w:eastAsia="仿宋" w:cs="仿宋"/>
          <w:sz w:val="24"/>
        </w:rPr>
        <w:t>（提供由省级以上监狱管理局、戒毒管理局（含新疆生产建设兵团）出具的属于监狱企业的证明文件）</w:t>
      </w:r>
    </w:p>
    <w:p w14:paraId="6E363A1A">
      <w:pPr>
        <w:widowControl/>
        <w:adjustRightInd w:val="0"/>
        <w:spacing w:line="240" w:lineRule="atLeast"/>
        <w:rPr>
          <w:rFonts w:hint="eastAsia" w:ascii="仿宋" w:hAnsi="仿宋" w:eastAsia="仿宋" w:cs="仿宋"/>
          <w:sz w:val="24"/>
        </w:rPr>
      </w:pPr>
    </w:p>
    <w:p w14:paraId="716D0C42">
      <w:pPr>
        <w:widowControl/>
        <w:adjustRightInd w:val="0"/>
        <w:spacing w:line="240" w:lineRule="atLeast"/>
        <w:rPr>
          <w:rFonts w:hint="eastAsia" w:ascii="仿宋" w:hAnsi="仿宋" w:eastAsia="仿宋" w:cs="仿宋"/>
          <w:color w:val="000000"/>
          <w:sz w:val="24"/>
        </w:rPr>
      </w:pPr>
    </w:p>
    <w:p w14:paraId="4C841830">
      <w:pPr>
        <w:rPr>
          <w:rFonts w:hint="eastAsia" w:ascii="仿宋" w:hAnsi="仿宋" w:eastAsia="仿宋" w:cs="仿宋"/>
          <w:b/>
          <w:sz w:val="24"/>
        </w:rPr>
      </w:pPr>
      <w:r>
        <w:rPr>
          <w:rFonts w:hint="eastAsia" w:ascii="仿宋" w:hAnsi="仿宋" w:eastAsia="仿宋" w:cs="仿宋"/>
          <w:b/>
          <w:bCs/>
          <w:sz w:val="24"/>
          <w:lang w:val="zh-CN"/>
        </w:rPr>
        <w:t>十</w:t>
      </w:r>
      <w:r>
        <w:rPr>
          <w:rFonts w:hint="eastAsia" w:ascii="仿宋" w:hAnsi="仿宋" w:eastAsia="仿宋" w:cs="仿宋"/>
          <w:b/>
          <w:bCs/>
          <w:sz w:val="24"/>
        </w:rPr>
        <w:t>四</w:t>
      </w:r>
      <w:r>
        <w:rPr>
          <w:rFonts w:hint="eastAsia" w:ascii="仿宋" w:hAnsi="仿宋" w:eastAsia="仿宋" w:cs="仿宋"/>
          <w:b/>
          <w:sz w:val="24"/>
        </w:rPr>
        <w:t>《南京市政府采购供应商信用记录表》 （网站在线打印）</w:t>
      </w:r>
    </w:p>
    <w:p w14:paraId="20F44CDE">
      <w:pPr>
        <w:rPr>
          <w:rFonts w:hint="eastAsia" w:ascii="仿宋" w:hAnsi="仿宋" w:eastAsia="仿宋" w:cs="仿宋"/>
          <w:b/>
          <w:sz w:val="24"/>
        </w:rPr>
      </w:pPr>
    </w:p>
    <w:p w14:paraId="2502359C">
      <w:pPr>
        <w:pStyle w:val="7"/>
        <w:rPr>
          <w:rFonts w:hint="eastAsia" w:ascii="仿宋" w:hAnsi="仿宋" w:eastAsia="仿宋" w:cs="仿宋"/>
          <w:sz w:val="24"/>
          <w:szCs w:val="24"/>
        </w:rPr>
      </w:pPr>
    </w:p>
    <w:p w14:paraId="66B95850">
      <w:pPr>
        <w:rPr>
          <w:rFonts w:hint="eastAsia" w:ascii="仿宋" w:hAnsi="仿宋" w:eastAsia="仿宋" w:cs="仿宋"/>
          <w:b/>
          <w:sz w:val="24"/>
        </w:rPr>
      </w:pPr>
      <w:r>
        <w:rPr>
          <w:rFonts w:hint="eastAsia" w:ascii="仿宋" w:hAnsi="仿宋" w:eastAsia="仿宋" w:cs="仿宋"/>
          <w:b/>
          <w:sz w:val="24"/>
        </w:rPr>
        <w:t>十五 供应商需要提供的其他材料</w:t>
      </w:r>
    </w:p>
    <w:p w14:paraId="37933738">
      <w:pPr>
        <w:pStyle w:val="7"/>
        <w:rPr>
          <w:rFonts w:hint="eastAsia" w:ascii="仿宋" w:hAnsi="仿宋" w:eastAsia="仿宋" w:cs="仿宋"/>
          <w:sz w:val="24"/>
          <w:szCs w:val="24"/>
        </w:rPr>
      </w:pPr>
    </w:p>
    <w:p w14:paraId="588CC564">
      <w:pPr>
        <w:widowControl/>
        <w:jc w:val="left"/>
        <w:rPr>
          <w:rFonts w:hint="eastAsia" w:ascii="仿宋" w:hAnsi="仿宋" w:eastAsia="仿宋" w:cs="仿宋"/>
          <w:color w:val="000000"/>
          <w:kern w:val="0"/>
          <w:sz w:val="24"/>
          <w:lang w:val="zh-CN"/>
        </w:rPr>
      </w:pPr>
      <w:r>
        <w:rPr>
          <w:rFonts w:hint="eastAsia" w:ascii="仿宋" w:hAnsi="仿宋" w:eastAsia="仿宋" w:cs="仿宋"/>
          <w:b/>
          <w:sz w:val="24"/>
        </w:rPr>
        <w:t xml:space="preserve">十六 </w:t>
      </w:r>
      <w:r>
        <w:rPr>
          <w:rFonts w:hint="eastAsia" w:ascii="仿宋" w:hAnsi="仿宋" w:eastAsia="仿宋" w:cs="仿宋"/>
          <w:b/>
          <w:color w:val="000000"/>
          <w:kern w:val="0"/>
          <w:sz w:val="24"/>
          <w:lang w:val="zh-CN"/>
        </w:rPr>
        <w:t>实施方案/服务方案（格式自拟）</w:t>
      </w:r>
    </w:p>
    <w:p w14:paraId="76101B79">
      <w:pPr>
        <w:widowControl/>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val="zh-CN"/>
        </w:rPr>
        <w:t>由投标人根据招标文件要求及服务标准内容自行编写，要求全面、详尽、完整、易于理解。</w:t>
      </w:r>
    </w:p>
    <w:p w14:paraId="4DC26081">
      <w:pPr>
        <w:rPr>
          <w:rFonts w:hint="eastAsia" w:ascii="仿宋" w:hAnsi="仿宋" w:eastAsia="仿宋" w:cs="仿宋"/>
          <w:b/>
          <w:sz w:val="24"/>
        </w:rPr>
      </w:pPr>
    </w:p>
    <w:p w14:paraId="2C461A82">
      <w:pPr>
        <w:widowControl/>
        <w:jc w:val="left"/>
        <w:rPr>
          <w:rFonts w:hint="eastAsia" w:ascii="仿宋" w:hAnsi="仿宋" w:eastAsia="仿宋" w:cs="仿宋"/>
          <w:b/>
          <w:sz w:val="24"/>
        </w:rPr>
      </w:pPr>
    </w:p>
    <w:p w14:paraId="1DB4E685">
      <w:pPr>
        <w:pStyle w:val="20"/>
        <w:ind w:left="1260"/>
        <w:rPr>
          <w:rFonts w:hint="eastAsia" w:ascii="仿宋" w:hAnsi="仿宋" w:eastAsia="仿宋" w:cs="仿宋"/>
          <w:b/>
          <w:sz w:val="24"/>
        </w:rPr>
      </w:pPr>
    </w:p>
    <w:p w14:paraId="79089F91">
      <w:pPr>
        <w:rPr>
          <w:rFonts w:hint="eastAsia" w:ascii="仿宋" w:hAnsi="仿宋" w:eastAsia="仿宋" w:cs="仿宋"/>
          <w:b/>
          <w:sz w:val="24"/>
        </w:rPr>
      </w:pPr>
    </w:p>
    <w:p w14:paraId="583AF772">
      <w:pPr>
        <w:pStyle w:val="41"/>
        <w:ind w:firstLine="482"/>
        <w:rPr>
          <w:rFonts w:hint="eastAsia" w:ascii="仿宋" w:hAnsi="仿宋" w:eastAsia="仿宋" w:cs="仿宋"/>
          <w:b/>
          <w:sz w:val="24"/>
          <w:szCs w:val="24"/>
        </w:rPr>
      </w:pPr>
    </w:p>
    <w:p w14:paraId="1174982B">
      <w:pPr>
        <w:pStyle w:val="41"/>
        <w:ind w:firstLine="482"/>
        <w:rPr>
          <w:rFonts w:hint="eastAsia" w:ascii="仿宋" w:hAnsi="仿宋" w:eastAsia="仿宋" w:cs="仿宋"/>
          <w:b/>
          <w:sz w:val="24"/>
          <w:szCs w:val="24"/>
        </w:rPr>
      </w:pPr>
    </w:p>
    <w:p w14:paraId="05D3E11E">
      <w:pPr>
        <w:pStyle w:val="41"/>
        <w:ind w:firstLine="482"/>
        <w:rPr>
          <w:rFonts w:hint="eastAsia" w:ascii="仿宋" w:hAnsi="仿宋" w:eastAsia="仿宋" w:cs="仿宋"/>
          <w:b/>
          <w:sz w:val="24"/>
          <w:szCs w:val="24"/>
        </w:rPr>
      </w:pPr>
    </w:p>
    <w:p w14:paraId="30064EA3">
      <w:pPr>
        <w:pStyle w:val="41"/>
        <w:ind w:firstLine="482"/>
        <w:rPr>
          <w:rFonts w:hint="eastAsia" w:ascii="仿宋" w:hAnsi="仿宋" w:eastAsia="仿宋" w:cs="仿宋"/>
          <w:b/>
          <w:sz w:val="24"/>
          <w:szCs w:val="24"/>
        </w:rPr>
      </w:pPr>
    </w:p>
    <w:p w14:paraId="37BCF52E">
      <w:pPr>
        <w:pStyle w:val="20"/>
        <w:ind w:left="1260"/>
        <w:rPr>
          <w:rFonts w:hint="eastAsia" w:ascii="仿宋" w:hAnsi="仿宋" w:eastAsia="仿宋" w:cs="仿宋"/>
          <w:b/>
          <w:sz w:val="24"/>
        </w:rPr>
      </w:pPr>
    </w:p>
    <w:p w14:paraId="24098FC9">
      <w:pPr>
        <w:rPr>
          <w:rFonts w:hint="eastAsia" w:ascii="仿宋" w:hAnsi="仿宋" w:eastAsia="仿宋" w:cs="仿宋"/>
          <w:b/>
          <w:sz w:val="24"/>
        </w:rPr>
      </w:pPr>
    </w:p>
    <w:p w14:paraId="04FA0396">
      <w:pPr>
        <w:pStyle w:val="20"/>
        <w:ind w:left="1260"/>
        <w:rPr>
          <w:rFonts w:hint="eastAsia" w:ascii="仿宋" w:hAnsi="仿宋" w:eastAsia="仿宋" w:cs="仿宋"/>
          <w:b/>
          <w:sz w:val="24"/>
        </w:rPr>
      </w:pPr>
    </w:p>
    <w:p w14:paraId="59623495">
      <w:pPr>
        <w:rPr>
          <w:rFonts w:hint="eastAsia" w:ascii="仿宋" w:hAnsi="仿宋" w:eastAsia="仿宋" w:cs="仿宋"/>
          <w:b/>
          <w:sz w:val="24"/>
        </w:rPr>
      </w:pPr>
    </w:p>
    <w:p w14:paraId="69BF8093">
      <w:pPr>
        <w:pStyle w:val="20"/>
        <w:ind w:left="1260"/>
        <w:rPr>
          <w:rFonts w:hint="eastAsia" w:ascii="仿宋" w:hAnsi="仿宋" w:eastAsia="仿宋" w:cs="仿宋"/>
          <w:b/>
          <w:sz w:val="24"/>
        </w:rPr>
      </w:pPr>
    </w:p>
    <w:p w14:paraId="62D880CD">
      <w:pPr>
        <w:spacing w:line="360" w:lineRule="auto"/>
        <w:jc w:val="center"/>
        <w:rPr>
          <w:rFonts w:hint="eastAsia" w:ascii="仿宋" w:hAnsi="仿宋" w:eastAsia="仿宋" w:cs="仿宋"/>
          <w:b/>
          <w:sz w:val="24"/>
        </w:rPr>
      </w:pPr>
    </w:p>
    <w:p w14:paraId="3BEE764C">
      <w:pPr>
        <w:spacing w:line="360" w:lineRule="auto"/>
        <w:jc w:val="center"/>
        <w:rPr>
          <w:rFonts w:hint="eastAsia" w:ascii="仿宋" w:hAnsi="仿宋" w:eastAsia="仿宋" w:cs="仿宋"/>
          <w:b/>
          <w:sz w:val="24"/>
        </w:rPr>
      </w:pPr>
    </w:p>
    <w:p w14:paraId="3234CE25">
      <w:pPr>
        <w:spacing w:line="360" w:lineRule="auto"/>
        <w:jc w:val="center"/>
        <w:rPr>
          <w:rFonts w:hint="eastAsia" w:ascii="仿宋" w:hAnsi="仿宋" w:eastAsia="仿宋" w:cs="仿宋"/>
          <w:b/>
          <w:sz w:val="24"/>
        </w:rPr>
      </w:pPr>
    </w:p>
    <w:p w14:paraId="6D28FE02">
      <w:pPr>
        <w:spacing w:line="360" w:lineRule="auto"/>
        <w:jc w:val="center"/>
        <w:rPr>
          <w:rFonts w:hint="eastAsia" w:ascii="仿宋" w:hAnsi="仿宋" w:eastAsia="仿宋" w:cs="仿宋"/>
          <w:b/>
          <w:sz w:val="24"/>
        </w:rPr>
      </w:pPr>
    </w:p>
    <w:p w14:paraId="57B0B9FB">
      <w:pPr>
        <w:spacing w:line="360" w:lineRule="auto"/>
        <w:jc w:val="center"/>
        <w:rPr>
          <w:rFonts w:hint="eastAsia" w:ascii="仿宋" w:hAnsi="仿宋" w:eastAsia="仿宋" w:cs="仿宋"/>
          <w:b/>
          <w:sz w:val="24"/>
        </w:rPr>
      </w:pPr>
      <w:r>
        <w:rPr>
          <w:rFonts w:hint="eastAsia" w:ascii="仿宋" w:hAnsi="仿宋" w:eastAsia="仿宋" w:cs="仿宋"/>
          <w:b/>
          <w:sz w:val="24"/>
        </w:rPr>
        <w:t>二次报价单</w:t>
      </w:r>
    </w:p>
    <w:p w14:paraId="5319A751">
      <w:pPr>
        <w:spacing w:line="360" w:lineRule="auto"/>
        <w:jc w:val="left"/>
        <w:rPr>
          <w:rFonts w:hint="eastAsia" w:ascii="仿宋" w:hAnsi="仿宋" w:eastAsia="仿宋" w:cs="仿宋"/>
          <w:b/>
          <w:sz w:val="24"/>
        </w:rPr>
      </w:pPr>
    </w:p>
    <w:p w14:paraId="5F107713">
      <w:pPr>
        <w:spacing w:line="360" w:lineRule="auto"/>
        <w:jc w:val="left"/>
        <w:rPr>
          <w:rFonts w:hint="eastAsia" w:ascii="仿宋" w:hAnsi="仿宋" w:eastAsia="仿宋" w:cs="仿宋"/>
          <w:b/>
          <w:sz w:val="24"/>
        </w:rPr>
      </w:pPr>
    </w:p>
    <w:p w14:paraId="038E90AB">
      <w:pPr>
        <w:spacing w:line="360" w:lineRule="auto"/>
        <w:jc w:val="left"/>
        <w:rPr>
          <w:rFonts w:hint="eastAsia" w:ascii="仿宋" w:hAnsi="仿宋" w:eastAsia="仿宋" w:cs="仿宋"/>
          <w:sz w:val="24"/>
        </w:rPr>
      </w:pPr>
      <w:r>
        <w:rPr>
          <w:rFonts w:hint="eastAsia" w:ascii="仿宋" w:hAnsi="仿宋" w:eastAsia="仿宋" w:cs="仿宋"/>
          <w:sz w:val="24"/>
        </w:rPr>
        <w:t>项目名称：</w:t>
      </w:r>
    </w:p>
    <w:p w14:paraId="0760AAD1">
      <w:pPr>
        <w:spacing w:line="360" w:lineRule="auto"/>
        <w:jc w:val="left"/>
        <w:rPr>
          <w:rFonts w:hint="eastAsia" w:ascii="仿宋" w:hAnsi="仿宋" w:eastAsia="仿宋" w:cs="仿宋"/>
          <w:sz w:val="24"/>
        </w:rPr>
      </w:pPr>
      <w:r>
        <w:rPr>
          <w:rFonts w:hint="eastAsia" w:ascii="仿宋" w:hAnsi="仿宋" w:eastAsia="仿宋" w:cs="仿宋"/>
          <w:sz w:val="24"/>
        </w:rPr>
        <w:t>项目编号：</w:t>
      </w:r>
    </w:p>
    <w:p w14:paraId="479DCA03">
      <w:pPr>
        <w:spacing w:line="360" w:lineRule="auto"/>
        <w:jc w:val="left"/>
        <w:rPr>
          <w:rFonts w:hint="eastAsia" w:ascii="仿宋" w:hAnsi="仿宋" w:eastAsia="仿宋" w:cs="仿宋"/>
          <w:sz w:val="24"/>
        </w:rPr>
      </w:pPr>
      <w:r>
        <w:rPr>
          <w:rFonts w:hint="eastAsia" w:ascii="仿宋" w:hAnsi="仿宋" w:eastAsia="仿宋" w:cs="仿宋"/>
          <w:sz w:val="24"/>
        </w:rPr>
        <w:t xml:space="preserve">首次报价金额（元）： </w:t>
      </w:r>
    </w:p>
    <w:p w14:paraId="2F3634D9">
      <w:pPr>
        <w:spacing w:line="360" w:lineRule="auto"/>
        <w:jc w:val="left"/>
        <w:rPr>
          <w:rFonts w:hint="eastAsia" w:ascii="仿宋" w:hAnsi="仿宋" w:eastAsia="仿宋" w:cs="仿宋"/>
          <w:sz w:val="24"/>
        </w:rPr>
      </w:pPr>
      <w:r>
        <w:rPr>
          <w:rFonts w:hint="eastAsia" w:ascii="仿宋" w:hAnsi="仿宋" w:eastAsia="仿宋" w:cs="仿宋"/>
          <w:sz w:val="24"/>
        </w:rPr>
        <w:t xml:space="preserve">二次报价金额（元）： </w:t>
      </w:r>
    </w:p>
    <w:p w14:paraId="6C09E1DE">
      <w:pPr>
        <w:spacing w:line="360" w:lineRule="auto"/>
        <w:jc w:val="left"/>
        <w:rPr>
          <w:rFonts w:hint="eastAsia" w:ascii="仿宋" w:hAnsi="仿宋" w:eastAsia="仿宋" w:cs="仿宋"/>
          <w:sz w:val="24"/>
        </w:rPr>
      </w:pPr>
    </w:p>
    <w:p w14:paraId="288F346A">
      <w:pPr>
        <w:spacing w:line="360" w:lineRule="auto"/>
        <w:jc w:val="left"/>
        <w:rPr>
          <w:rFonts w:hint="eastAsia" w:ascii="仿宋" w:hAnsi="仿宋" w:eastAsia="仿宋" w:cs="仿宋"/>
          <w:sz w:val="24"/>
        </w:rPr>
      </w:pPr>
    </w:p>
    <w:p w14:paraId="7C53E2F8">
      <w:pPr>
        <w:spacing w:line="360" w:lineRule="auto"/>
        <w:jc w:val="left"/>
        <w:rPr>
          <w:rFonts w:hint="eastAsia" w:ascii="仿宋" w:hAnsi="仿宋" w:eastAsia="仿宋" w:cs="仿宋"/>
          <w:sz w:val="24"/>
        </w:rPr>
      </w:pPr>
    </w:p>
    <w:p w14:paraId="4C9C0528">
      <w:pPr>
        <w:spacing w:line="360" w:lineRule="auto"/>
        <w:jc w:val="left"/>
        <w:rPr>
          <w:rFonts w:hint="eastAsia" w:ascii="仿宋" w:hAnsi="仿宋" w:eastAsia="仿宋" w:cs="仿宋"/>
          <w:sz w:val="24"/>
        </w:rPr>
      </w:pPr>
    </w:p>
    <w:p w14:paraId="63CE2201">
      <w:pPr>
        <w:spacing w:line="360" w:lineRule="auto"/>
        <w:jc w:val="left"/>
        <w:rPr>
          <w:rFonts w:hint="eastAsia" w:ascii="仿宋" w:hAnsi="仿宋" w:eastAsia="仿宋" w:cs="仿宋"/>
          <w:sz w:val="24"/>
        </w:rPr>
      </w:pPr>
    </w:p>
    <w:p w14:paraId="4147D28A">
      <w:pPr>
        <w:spacing w:line="360" w:lineRule="auto"/>
        <w:jc w:val="left"/>
        <w:rPr>
          <w:rFonts w:hint="eastAsia" w:ascii="仿宋" w:hAnsi="仿宋" w:eastAsia="仿宋" w:cs="仿宋"/>
          <w:sz w:val="24"/>
        </w:rPr>
      </w:pPr>
    </w:p>
    <w:p w14:paraId="7E3C0D2E">
      <w:pPr>
        <w:spacing w:line="360" w:lineRule="auto"/>
        <w:jc w:val="left"/>
        <w:rPr>
          <w:rFonts w:hint="eastAsia" w:ascii="仿宋" w:hAnsi="仿宋" w:eastAsia="仿宋" w:cs="仿宋"/>
          <w:sz w:val="24"/>
        </w:rPr>
      </w:pPr>
    </w:p>
    <w:p w14:paraId="64F35149">
      <w:pPr>
        <w:spacing w:line="360" w:lineRule="auto"/>
        <w:jc w:val="left"/>
        <w:rPr>
          <w:rFonts w:hint="eastAsia" w:ascii="仿宋" w:hAnsi="仿宋" w:eastAsia="仿宋" w:cs="仿宋"/>
          <w:sz w:val="24"/>
        </w:rPr>
      </w:pPr>
    </w:p>
    <w:p w14:paraId="21AA905C">
      <w:pPr>
        <w:spacing w:line="360" w:lineRule="auto"/>
        <w:jc w:val="left"/>
        <w:rPr>
          <w:rFonts w:hint="eastAsia" w:ascii="仿宋" w:hAnsi="仿宋" w:eastAsia="仿宋" w:cs="仿宋"/>
          <w:sz w:val="24"/>
        </w:rPr>
      </w:pPr>
      <w:r>
        <w:rPr>
          <w:rFonts w:hint="eastAsia" w:ascii="仿宋" w:hAnsi="仿宋" w:eastAsia="仿宋" w:cs="仿宋"/>
          <w:sz w:val="24"/>
        </w:rPr>
        <w:t>单位（盖章）：</w:t>
      </w:r>
    </w:p>
    <w:p w14:paraId="335E24EB">
      <w:pPr>
        <w:spacing w:line="360" w:lineRule="auto"/>
        <w:jc w:val="left"/>
        <w:rPr>
          <w:rFonts w:hint="eastAsia" w:ascii="仿宋" w:hAnsi="仿宋" w:eastAsia="仿宋" w:cs="仿宋"/>
          <w:sz w:val="24"/>
        </w:rPr>
      </w:pPr>
      <w:r>
        <w:rPr>
          <w:rFonts w:hint="eastAsia" w:ascii="仿宋" w:hAnsi="仿宋" w:eastAsia="仿宋" w:cs="仿宋"/>
          <w:sz w:val="24"/>
        </w:rPr>
        <w:t>法定代表人或授权委托人（签字）：</w:t>
      </w:r>
    </w:p>
    <w:p w14:paraId="6712137C">
      <w:pPr>
        <w:spacing w:line="360" w:lineRule="auto"/>
        <w:jc w:val="left"/>
        <w:rPr>
          <w:rFonts w:hint="eastAsia" w:ascii="仿宋" w:hAnsi="仿宋" w:eastAsia="仿宋" w:cs="仿宋"/>
          <w:sz w:val="24"/>
        </w:rPr>
      </w:pPr>
      <w:r>
        <w:rPr>
          <w:rFonts w:hint="eastAsia" w:ascii="仿宋" w:hAnsi="仿宋" w:eastAsia="仿宋" w:cs="仿宋"/>
          <w:sz w:val="24"/>
        </w:rPr>
        <w:t>日期：</w:t>
      </w:r>
    </w:p>
    <w:p w14:paraId="1C6C5BBA">
      <w:pPr>
        <w:pStyle w:val="32"/>
        <w:rPr>
          <w:rFonts w:hint="eastAsia" w:ascii="仿宋" w:hAnsi="仿宋" w:eastAsia="仿宋" w:cs="仿宋"/>
          <w:sz w:val="24"/>
          <w:szCs w:val="24"/>
        </w:rPr>
      </w:pPr>
    </w:p>
    <w:sectPr>
      <w:headerReference r:id="rId4" w:type="first"/>
      <w:headerReference r:id="rId3" w:type="default"/>
      <w:pgSz w:w="11906" w:h="16838"/>
      <w:pgMar w:top="1418" w:right="1418" w:bottom="1418"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71E16E66-2F49-43CC-9B70-23588CC0EF77}"/>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金山简魏碑">
    <w:altName w:val="宋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embedRegular r:id="rId2" w:fontKey="{BAA98A8A-2635-40F0-97F2-3346E73FE468}"/>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A3AE73D7-89EA-4C2C-A14A-FC17FD62CD6D}"/>
  </w:font>
  <w:font w:name="WPSEMBED4">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C848">
    <w:pPr>
      <w:pStyle w:val="28"/>
    </w:pPr>
    <w:r>
      <w:pict>
        <v:shape id="WordPictureWatermark34317" o:spid="_x0000_s4098" o:spt="75" alt="b9869472af7fb44c793f299a8162eb0" type="#_x0000_t75" style="position:absolute;left:0pt;height:600pt;width:600pt;mso-position-horizontal:center;mso-position-horizontal-relative:margin;mso-position-vertical:center;mso-position-vertical-relative:margin;z-index:-251657216;mso-width-relative:page;mso-height-relative:page;" filled="f" o:preferrelative="t" stroked="f" coordsize="21600,21600">
          <v:path/>
          <v:fill on="f" focussize="0,0"/>
          <v:stroke on="f" joinstyle="miter"/>
          <v:imagedata r:id="rId1" gain="19660f" blacklevel="22937f" o:title="b9869472af7fb44c793f299a8162eb0"/>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5854">
    <w:pPr>
      <w:pStyle w:val="28"/>
    </w:pPr>
    <w:r>
      <w:pict>
        <v:shape id="_x0000_s4097" o:spid="_x0000_s4097" o:spt="75" alt="b9869472af7fb44c793f299a8162eb0" type="#_x0000_t75" style="position:absolute;left:0pt;height:600pt;width:600pt;mso-position-horizontal:center;mso-position-horizontal-relative:margin;mso-position-vertical:center;mso-position-vertical-relative:margin;z-index:-251656192;mso-width-relative:page;mso-height-relative:page;" filled="f" o:preferrelative="t" stroked="f" coordsize="21600,21600">
          <v:path/>
          <v:fill on="f" focussize="0,0"/>
          <v:stroke on="f" joinstyle="miter"/>
          <v:imagedata r:id="rId1" gain="19660f" blacklevel="22937f" o:title="b9869472af7fb44c793f299a8162eb0"/>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2"/>
      <w:numFmt w:val="decimal"/>
      <w:lvlText w:val="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F53BB0A"/>
    <w:multiLevelType w:val="singleLevel"/>
    <w:tmpl w:val="0F53BB0A"/>
    <w:lvl w:ilvl="0" w:tentative="0">
      <w:start w:val="1"/>
      <w:numFmt w:val="decimal"/>
      <w:lvlText w:val="(%1)"/>
      <w:lvlJc w:val="left"/>
      <w:pPr>
        <w:tabs>
          <w:tab w:val="left" w:pos="312"/>
        </w:tabs>
      </w:pPr>
    </w:lvl>
  </w:abstractNum>
  <w:abstractNum w:abstractNumId="2">
    <w:nsid w:val="24366426"/>
    <w:multiLevelType w:val="multilevel"/>
    <w:tmpl w:val="243664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84E7D97"/>
    <w:multiLevelType w:val="multilevel"/>
    <w:tmpl w:val="284E7D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15610C"/>
    <w:multiLevelType w:val="singleLevel"/>
    <w:tmpl w:val="5915610C"/>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26498"/>
    <w:rsid w:val="000E244C"/>
    <w:rsid w:val="000F2D10"/>
    <w:rsid w:val="001151DA"/>
    <w:rsid w:val="001742FB"/>
    <w:rsid w:val="00193D0D"/>
    <w:rsid w:val="00383B0B"/>
    <w:rsid w:val="00401C54"/>
    <w:rsid w:val="004C4A91"/>
    <w:rsid w:val="004F5494"/>
    <w:rsid w:val="0054209D"/>
    <w:rsid w:val="00542CD2"/>
    <w:rsid w:val="006B46E0"/>
    <w:rsid w:val="00701D2F"/>
    <w:rsid w:val="00730806"/>
    <w:rsid w:val="00735C05"/>
    <w:rsid w:val="008F370B"/>
    <w:rsid w:val="009E0E6A"/>
    <w:rsid w:val="00AD26F0"/>
    <w:rsid w:val="00BF7914"/>
    <w:rsid w:val="00C66629"/>
    <w:rsid w:val="00C7122D"/>
    <w:rsid w:val="00D22277"/>
    <w:rsid w:val="00DB789F"/>
    <w:rsid w:val="00E865DF"/>
    <w:rsid w:val="00FA47BD"/>
    <w:rsid w:val="011A1387"/>
    <w:rsid w:val="017936BE"/>
    <w:rsid w:val="01AE3629"/>
    <w:rsid w:val="02084250"/>
    <w:rsid w:val="020F0807"/>
    <w:rsid w:val="020F3171"/>
    <w:rsid w:val="027029C5"/>
    <w:rsid w:val="02750EA4"/>
    <w:rsid w:val="02E66202"/>
    <w:rsid w:val="032A2EC2"/>
    <w:rsid w:val="03DB240E"/>
    <w:rsid w:val="04363AE8"/>
    <w:rsid w:val="04651CD8"/>
    <w:rsid w:val="0472596F"/>
    <w:rsid w:val="048115F1"/>
    <w:rsid w:val="04812FB5"/>
    <w:rsid w:val="048B5BE2"/>
    <w:rsid w:val="04965D75"/>
    <w:rsid w:val="04E93C51"/>
    <w:rsid w:val="05A80ABE"/>
    <w:rsid w:val="066028E1"/>
    <w:rsid w:val="0683213C"/>
    <w:rsid w:val="06C95F24"/>
    <w:rsid w:val="06EB0A7B"/>
    <w:rsid w:val="07097292"/>
    <w:rsid w:val="075D587E"/>
    <w:rsid w:val="076F23B6"/>
    <w:rsid w:val="0774651B"/>
    <w:rsid w:val="08042972"/>
    <w:rsid w:val="08223F4A"/>
    <w:rsid w:val="083B7AD4"/>
    <w:rsid w:val="08470D39"/>
    <w:rsid w:val="0884503E"/>
    <w:rsid w:val="08AA71C1"/>
    <w:rsid w:val="08B87D9E"/>
    <w:rsid w:val="0962297D"/>
    <w:rsid w:val="096B5FE2"/>
    <w:rsid w:val="09DB0F34"/>
    <w:rsid w:val="0A0A1357"/>
    <w:rsid w:val="0A280203"/>
    <w:rsid w:val="0A7814BB"/>
    <w:rsid w:val="0A8821C9"/>
    <w:rsid w:val="0A9450C5"/>
    <w:rsid w:val="0BCC5ADC"/>
    <w:rsid w:val="0BD460C1"/>
    <w:rsid w:val="0BF819A8"/>
    <w:rsid w:val="0C661175"/>
    <w:rsid w:val="0C784231"/>
    <w:rsid w:val="0C8374C3"/>
    <w:rsid w:val="0CBB6105"/>
    <w:rsid w:val="0CE7345E"/>
    <w:rsid w:val="0D2D03B4"/>
    <w:rsid w:val="0D32686B"/>
    <w:rsid w:val="0D665B27"/>
    <w:rsid w:val="0DB37F58"/>
    <w:rsid w:val="0E6F0323"/>
    <w:rsid w:val="0F0548C1"/>
    <w:rsid w:val="0F587009"/>
    <w:rsid w:val="0F751969"/>
    <w:rsid w:val="0FAE7FE9"/>
    <w:rsid w:val="10256CC8"/>
    <w:rsid w:val="105157E5"/>
    <w:rsid w:val="10E943BC"/>
    <w:rsid w:val="10FD1C16"/>
    <w:rsid w:val="110F36F7"/>
    <w:rsid w:val="11131439"/>
    <w:rsid w:val="11186A50"/>
    <w:rsid w:val="114D6DD0"/>
    <w:rsid w:val="126857B5"/>
    <w:rsid w:val="12C64A69"/>
    <w:rsid w:val="12C80C47"/>
    <w:rsid w:val="131B37E6"/>
    <w:rsid w:val="13B64015"/>
    <w:rsid w:val="13EF745F"/>
    <w:rsid w:val="144E5016"/>
    <w:rsid w:val="14AB12E1"/>
    <w:rsid w:val="14DD0DC4"/>
    <w:rsid w:val="14EA4A21"/>
    <w:rsid w:val="154C3351"/>
    <w:rsid w:val="156618A3"/>
    <w:rsid w:val="162E325F"/>
    <w:rsid w:val="16DE1BA1"/>
    <w:rsid w:val="173059F6"/>
    <w:rsid w:val="173F3FEB"/>
    <w:rsid w:val="17B07FF5"/>
    <w:rsid w:val="17F77C72"/>
    <w:rsid w:val="181525FB"/>
    <w:rsid w:val="18C31785"/>
    <w:rsid w:val="190C68BE"/>
    <w:rsid w:val="19180400"/>
    <w:rsid w:val="1977452F"/>
    <w:rsid w:val="19A30E80"/>
    <w:rsid w:val="19E920F0"/>
    <w:rsid w:val="1A024A15"/>
    <w:rsid w:val="1A1B310D"/>
    <w:rsid w:val="1ABA3364"/>
    <w:rsid w:val="1AF44089"/>
    <w:rsid w:val="1B06118C"/>
    <w:rsid w:val="1C2564C4"/>
    <w:rsid w:val="1C35495A"/>
    <w:rsid w:val="1CA4388D"/>
    <w:rsid w:val="1D10178C"/>
    <w:rsid w:val="1D423D74"/>
    <w:rsid w:val="1D890516"/>
    <w:rsid w:val="1DC65DCF"/>
    <w:rsid w:val="1E3634E1"/>
    <w:rsid w:val="1EB83E52"/>
    <w:rsid w:val="1ED94728"/>
    <w:rsid w:val="1F2141B4"/>
    <w:rsid w:val="1F6F244C"/>
    <w:rsid w:val="1FDB54A8"/>
    <w:rsid w:val="1FF47F1D"/>
    <w:rsid w:val="1FF936C1"/>
    <w:rsid w:val="20337FBC"/>
    <w:rsid w:val="2074685C"/>
    <w:rsid w:val="20796DDF"/>
    <w:rsid w:val="20D01CE0"/>
    <w:rsid w:val="213335F1"/>
    <w:rsid w:val="22601805"/>
    <w:rsid w:val="22740D32"/>
    <w:rsid w:val="228F28EA"/>
    <w:rsid w:val="22CA56D0"/>
    <w:rsid w:val="22F34FD6"/>
    <w:rsid w:val="233D3D5B"/>
    <w:rsid w:val="23FA44B4"/>
    <w:rsid w:val="25541995"/>
    <w:rsid w:val="25674436"/>
    <w:rsid w:val="26347A30"/>
    <w:rsid w:val="263E4849"/>
    <w:rsid w:val="26E33204"/>
    <w:rsid w:val="26E515B4"/>
    <w:rsid w:val="2742617D"/>
    <w:rsid w:val="283A32F8"/>
    <w:rsid w:val="28686B2F"/>
    <w:rsid w:val="286C063A"/>
    <w:rsid w:val="28773C04"/>
    <w:rsid w:val="28844573"/>
    <w:rsid w:val="2954777F"/>
    <w:rsid w:val="29B175E9"/>
    <w:rsid w:val="29C25A55"/>
    <w:rsid w:val="29E67293"/>
    <w:rsid w:val="2A750617"/>
    <w:rsid w:val="2A973BF0"/>
    <w:rsid w:val="2ACA1D50"/>
    <w:rsid w:val="2ACB5D43"/>
    <w:rsid w:val="2AE632C3"/>
    <w:rsid w:val="2AE90149"/>
    <w:rsid w:val="2B374595"/>
    <w:rsid w:val="2B4C1378"/>
    <w:rsid w:val="2B644C3D"/>
    <w:rsid w:val="2C1219A8"/>
    <w:rsid w:val="2C2736A4"/>
    <w:rsid w:val="2C45604C"/>
    <w:rsid w:val="2C662A74"/>
    <w:rsid w:val="2C947B55"/>
    <w:rsid w:val="2CAC039B"/>
    <w:rsid w:val="2D170966"/>
    <w:rsid w:val="2D1B36F8"/>
    <w:rsid w:val="2D593DF3"/>
    <w:rsid w:val="2DB45735"/>
    <w:rsid w:val="2DE31109"/>
    <w:rsid w:val="2E057F04"/>
    <w:rsid w:val="2E6A29EF"/>
    <w:rsid w:val="2E925EDA"/>
    <w:rsid w:val="2F880DEC"/>
    <w:rsid w:val="2F9703C0"/>
    <w:rsid w:val="2FB82ECC"/>
    <w:rsid w:val="2FD858D0"/>
    <w:rsid w:val="301601A6"/>
    <w:rsid w:val="30A06B01"/>
    <w:rsid w:val="31910842"/>
    <w:rsid w:val="320572A7"/>
    <w:rsid w:val="324619E1"/>
    <w:rsid w:val="32690BEB"/>
    <w:rsid w:val="32AD3D7F"/>
    <w:rsid w:val="33380434"/>
    <w:rsid w:val="336D06BB"/>
    <w:rsid w:val="33857981"/>
    <w:rsid w:val="33C40EC2"/>
    <w:rsid w:val="341E587B"/>
    <w:rsid w:val="34677222"/>
    <w:rsid w:val="34727975"/>
    <w:rsid w:val="347E1C83"/>
    <w:rsid w:val="34E027E9"/>
    <w:rsid w:val="352E3829"/>
    <w:rsid w:val="35881A1A"/>
    <w:rsid w:val="36105698"/>
    <w:rsid w:val="361F1A05"/>
    <w:rsid w:val="36AA6330"/>
    <w:rsid w:val="37405447"/>
    <w:rsid w:val="37436B38"/>
    <w:rsid w:val="377C4D93"/>
    <w:rsid w:val="38CD1EE5"/>
    <w:rsid w:val="394C69E7"/>
    <w:rsid w:val="39DE7F87"/>
    <w:rsid w:val="39E66B52"/>
    <w:rsid w:val="3A2160C5"/>
    <w:rsid w:val="3A654204"/>
    <w:rsid w:val="3AC54CA3"/>
    <w:rsid w:val="3AEE2247"/>
    <w:rsid w:val="3B261009"/>
    <w:rsid w:val="3BAE1BDB"/>
    <w:rsid w:val="3BFB3CD5"/>
    <w:rsid w:val="3C5F72C5"/>
    <w:rsid w:val="3D167257"/>
    <w:rsid w:val="3D9C2FA3"/>
    <w:rsid w:val="3DBB238D"/>
    <w:rsid w:val="3E0B4A65"/>
    <w:rsid w:val="3E352AE1"/>
    <w:rsid w:val="3E4F3616"/>
    <w:rsid w:val="3E89392A"/>
    <w:rsid w:val="3EA64DEB"/>
    <w:rsid w:val="3EB70DA6"/>
    <w:rsid w:val="3EDB5DD8"/>
    <w:rsid w:val="3F2F3033"/>
    <w:rsid w:val="40042550"/>
    <w:rsid w:val="402655DD"/>
    <w:rsid w:val="408D6263"/>
    <w:rsid w:val="40A9471F"/>
    <w:rsid w:val="40C63523"/>
    <w:rsid w:val="40CD2B03"/>
    <w:rsid w:val="414C5B13"/>
    <w:rsid w:val="427C3722"/>
    <w:rsid w:val="435713BE"/>
    <w:rsid w:val="439568B7"/>
    <w:rsid w:val="43A22025"/>
    <w:rsid w:val="43B835F7"/>
    <w:rsid w:val="43BA4C01"/>
    <w:rsid w:val="44390965"/>
    <w:rsid w:val="44777DE4"/>
    <w:rsid w:val="44F40014"/>
    <w:rsid w:val="45350C77"/>
    <w:rsid w:val="45544149"/>
    <w:rsid w:val="45E40546"/>
    <w:rsid w:val="46160AA8"/>
    <w:rsid w:val="46407BE0"/>
    <w:rsid w:val="4642176C"/>
    <w:rsid w:val="46C67DD9"/>
    <w:rsid w:val="47365503"/>
    <w:rsid w:val="474B4782"/>
    <w:rsid w:val="47775577"/>
    <w:rsid w:val="48072E38"/>
    <w:rsid w:val="48561630"/>
    <w:rsid w:val="488B752C"/>
    <w:rsid w:val="48BB75EE"/>
    <w:rsid w:val="490A2935"/>
    <w:rsid w:val="495537DA"/>
    <w:rsid w:val="498326EE"/>
    <w:rsid w:val="49D15412"/>
    <w:rsid w:val="4A28306A"/>
    <w:rsid w:val="4A9D3546"/>
    <w:rsid w:val="4ABD3BF4"/>
    <w:rsid w:val="4AE66C9B"/>
    <w:rsid w:val="4AF56EDE"/>
    <w:rsid w:val="4B402B32"/>
    <w:rsid w:val="4B6E4EE3"/>
    <w:rsid w:val="4C0C0983"/>
    <w:rsid w:val="4C6B6772"/>
    <w:rsid w:val="4CC736FF"/>
    <w:rsid w:val="4CDE286B"/>
    <w:rsid w:val="4CFB57F7"/>
    <w:rsid w:val="4D0631B2"/>
    <w:rsid w:val="4D420FCC"/>
    <w:rsid w:val="4D4A6EF2"/>
    <w:rsid w:val="4D52686A"/>
    <w:rsid w:val="4D5B76FB"/>
    <w:rsid w:val="4DF567A0"/>
    <w:rsid w:val="4DF96CE5"/>
    <w:rsid w:val="4EA00786"/>
    <w:rsid w:val="4EB212B4"/>
    <w:rsid w:val="4EC314C8"/>
    <w:rsid w:val="4F10078B"/>
    <w:rsid w:val="4F4917EF"/>
    <w:rsid w:val="4F98252E"/>
    <w:rsid w:val="4FB06F51"/>
    <w:rsid w:val="4FD81DDE"/>
    <w:rsid w:val="4FE614EB"/>
    <w:rsid w:val="4FF76263"/>
    <w:rsid w:val="501F3954"/>
    <w:rsid w:val="505D29E2"/>
    <w:rsid w:val="50F6575E"/>
    <w:rsid w:val="511B7126"/>
    <w:rsid w:val="52AC77D8"/>
    <w:rsid w:val="53016094"/>
    <w:rsid w:val="535E75EB"/>
    <w:rsid w:val="53964FD7"/>
    <w:rsid w:val="53CF5545"/>
    <w:rsid w:val="542A07E4"/>
    <w:rsid w:val="5449029B"/>
    <w:rsid w:val="54F801CD"/>
    <w:rsid w:val="555E7D76"/>
    <w:rsid w:val="56095F34"/>
    <w:rsid w:val="56574EF1"/>
    <w:rsid w:val="569C50EC"/>
    <w:rsid w:val="56CD6F61"/>
    <w:rsid w:val="56D61C4B"/>
    <w:rsid w:val="57675907"/>
    <w:rsid w:val="578F06BB"/>
    <w:rsid w:val="57C2639A"/>
    <w:rsid w:val="58E36B96"/>
    <w:rsid w:val="58E749AE"/>
    <w:rsid w:val="592B4E19"/>
    <w:rsid w:val="59462FFB"/>
    <w:rsid w:val="599E6FAD"/>
    <w:rsid w:val="59B342D3"/>
    <w:rsid w:val="59D37145"/>
    <w:rsid w:val="59ED55D5"/>
    <w:rsid w:val="5A4C4641"/>
    <w:rsid w:val="5A984C5E"/>
    <w:rsid w:val="5AA601F5"/>
    <w:rsid w:val="5ABE4993"/>
    <w:rsid w:val="5B4008CC"/>
    <w:rsid w:val="5B7D09F7"/>
    <w:rsid w:val="5C356FD7"/>
    <w:rsid w:val="5C813186"/>
    <w:rsid w:val="5D373386"/>
    <w:rsid w:val="5D4D6706"/>
    <w:rsid w:val="5D5D18A7"/>
    <w:rsid w:val="5D885990"/>
    <w:rsid w:val="5D8D2FA6"/>
    <w:rsid w:val="5E053485"/>
    <w:rsid w:val="5E375CF4"/>
    <w:rsid w:val="5E446070"/>
    <w:rsid w:val="5E5D506F"/>
    <w:rsid w:val="5E96415C"/>
    <w:rsid w:val="5EB56C59"/>
    <w:rsid w:val="5EE31DAF"/>
    <w:rsid w:val="5F61293D"/>
    <w:rsid w:val="5F9E6744"/>
    <w:rsid w:val="600F2D8B"/>
    <w:rsid w:val="602A49AD"/>
    <w:rsid w:val="60F021CA"/>
    <w:rsid w:val="610F39DC"/>
    <w:rsid w:val="617171CD"/>
    <w:rsid w:val="61D54F1C"/>
    <w:rsid w:val="624F4CCE"/>
    <w:rsid w:val="629657CC"/>
    <w:rsid w:val="62A8546C"/>
    <w:rsid w:val="62DD052C"/>
    <w:rsid w:val="63B94AF2"/>
    <w:rsid w:val="6423385F"/>
    <w:rsid w:val="646B7DB9"/>
    <w:rsid w:val="64713622"/>
    <w:rsid w:val="65921AA2"/>
    <w:rsid w:val="66AE53FD"/>
    <w:rsid w:val="66BD0B04"/>
    <w:rsid w:val="66DC0F64"/>
    <w:rsid w:val="670A38BA"/>
    <w:rsid w:val="676A138E"/>
    <w:rsid w:val="677D1CC6"/>
    <w:rsid w:val="67DD0FCE"/>
    <w:rsid w:val="68F50DF5"/>
    <w:rsid w:val="68F552A8"/>
    <w:rsid w:val="690031C6"/>
    <w:rsid w:val="69390486"/>
    <w:rsid w:val="698A6F34"/>
    <w:rsid w:val="69EB3598"/>
    <w:rsid w:val="6A1707C7"/>
    <w:rsid w:val="6A331379"/>
    <w:rsid w:val="6A5179BC"/>
    <w:rsid w:val="6A5615EC"/>
    <w:rsid w:val="6AD62431"/>
    <w:rsid w:val="6B8C7DD7"/>
    <w:rsid w:val="6BCE135A"/>
    <w:rsid w:val="6C6E48EB"/>
    <w:rsid w:val="6D280238"/>
    <w:rsid w:val="6D85782E"/>
    <w:rsid w:val="6DCE3893"/>
    <w:rsid w:val="6E406111"/>
    <w:rsid w:val="6E81510A"/>
    <w:rsid w:val="6EBA7118"/>
    <w:rsid w:val="6ECD3B4B"/>
    <w:rsid w:val="6FCB0079"/>
    <w:rsid w:val="70090BB2"/>
    <w:rsid w:val="702C5923"/>
    <w:rsid w:val="70C1639C"/>
    <w:rsid w:val="70EC13AE"/>
    <w:rsid w:val="70F95A81"/>
    <w:rsid w:val="714D0F73"/>
    <w:rsid w:val="71892AA4"/>
    <w:rsid w:val="71973284"/>
    <w:rsid w:val="719C485A"/>
    <w:rsid w:val="71A52B5D"/>
    <w:rsid w:val="723810AB"/>
    <w:rsid w:val="72660A9E"/>
    <w:rsid w:val="727E20F3"/>
    <w:rsid w:val="72812E9C"/>
    <w:rsid w:val="72895FDA"/>
    <w:rsid w:val="7291705B"/>
    <w:rsid w:val="72A66B8C"/>
    <w:rsid w:val="72D46E5E"/>
    <w:rsid w:val="73925CC7"/>
    <w:rsid w:val="739563A9"/>
    <w:rsid w:val="73EA7DFE"/>
    <w:rsid w:val="7505704F"/>
    <w:rsid w:val="7507768A"/>
    <w:rsid w:val="750C6A4F"/>
    <w:rsid w:val="75831BB3"/>
    <w:rsid w:val="75846F2D"/>
    <w:rsid w:val="75C83F34"/>
    <w:rsid w:val="75D46EF0"/>
    <w:rsid w:val="764665F3"/>
    <w:rsid w:val="764F77F4"/>
    <w:rsid w:val="76657BBE"/>
    <w:rsid w:val="76C124D4"/>
    <w:rsid w:val="76D62232"/>
    <w:rsid w:val="77CF26E1"/>
    <w:rsid w:val="785B20F2"/>
    <w:rsid w:val="78801C2E"/>
    <w:rsid w:val="79532E9E"/>
    <w:rsid w:val="795F1A4F"/>
    <w:rsid w:val="796B01E8"/>
    <w:rsid w:val="79782AE5"/>
    <w:rsid w:val="797846DD"/>
    <w:rsid w:val="7A1475B1"/>
    <w:rsid w:val="7A5A5B75"/>
    <w:rsid w:val="7A7E4F8A"/>
    <w:rsid w:val="7A995229"/>
    <w:rsid w:val="7AC551FC"/>
    <w:rsid w:val="7B1B6C13"/>
    <w:rsid w:val="7B5D2517"/>
    <w:rsid w:val="7BAC689C"/>
    <w:rsid w:val="7BC9628C"/>
    <w:rsid w:val="7BEB1AB4"/>
    <w:rsid w:val="7C077F70"/>
    <w:rsid w:val="7C264960"/>
    <w:rsid w:val="7C5347E4"/>
    <w:rsid w:val="7C597B07"/>
    <w:rsid w:val="7CB9278C"/>
    <w:rsid w:val="7CBB06F5"/>
    <w:rsid w:val="7CC259C6"/>
    <w:rsid w:val="7DD776BE"/>
    <w:rsid w:val="7E633B84"/>
    <w:rsid w:val="7E946EA4"/>
    <w:rsid w:val="7F1F5179"/>
    <w:rsid w:val="7F826F5E"/>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qFormat="1" w:unhideWhenUsed="0" w:uiPriority="99" w:semiHidden="0" w:name="footer"/>
    <w:lsdException w:qFormat="1"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8"/>
    <w:qFormat/>
    <w:uiPriority w:val="0"/>
    <w:pPr>
      <w:keepNext/>
      <w:tabs>
        <w:tab w:val="left" w:pos="1440"/>
        <w:tab w:val="left" w:pos="5670"/>
      </w:tabs>
      <w:spacing w:beforeLines="100" w:afterLines="100"/>
      <w:jc w:val="center"/>
      <w:outlineLvl w:val="0"/>
    </w:pPr>
    <w:rPr>
      <w:rFonts w:ascii="黑体" w:hAnsi="Calibri" w:eastAsia="黑体"/>
      <w:b/>
      <w:kern w:val="44"/>
      <w:sz w:val="24"/>
      <w:szCs w:val="28"/>
    </w:rPr>
  </w:style>
  <w:style w:type="paragraph" w:styleId="5">
    <w:name w:val="heading 2"/>
    <w:basedOn w:val="1"/>
    <w:next w:val="1"/>
    <w:link w:val="59"/>
    <w:qFormat/>
    <w:uiPriority w:val="0"/>
    <w:pPr>
      <w:keepNext/>
      <w:keepLines/>
      <w:spacing w:before="260" w:after="260" w:line="416" w:lineRule="auto"/>
      <w:outlineLvl w:val="1"/>
    </w:pPr>
    <w:rPr>
      <w:rFonts w:ascii="Arial" w:hAnsi="Arial" w:eastAsia="黑体"/>
      <w:b/>
      <w:sz w:val="32"/>
      <w:szCs w:val="20"/>
    </w:rPr>
  </w:style>
  <w:style w:type="paragraph" w:styleId="6">
    <w:name w:val="heading 3"/>
    <w:basedOn w:val="1"/>
    <w:next w:val="1"/>
    <w:link w:val="60"/>
    <w:qFormat/>
    <w:uiPriority w:val="0"/>
    <w:pPr>
      <w:keepNext/>
      <w:keepLines/>
      <w:widowControl/>
      <w:spacing w:before="260" w:after="260" w:line="416" w:lineRule="auto"/>
      <w:jc w:val="left"/>
      <w:outlineLvl w:val="2"/>
    </w:pPr>
    <w:rPr>
      <w:b/>
      <w:bCs/>
      <w:kern w:val="0"/>
      <w:sz w:val="32"/>
      <w:szCs w:val="32"/>
    </w:rPr>
  </w:style>
  <w:style w:type="paragraph" w:styleId="7">
    <w:name w:val="heading 4"/>
    <w:basedOn w:val="1"/>
    <w:next w:val="1"/>
    <w:link w:val="61"/>
    <w:qFormat/>
    <w:uiPriority w:val="0"/>
    <w:pPr>
      <w:keepNext/>
      <w:keepLines/>
      <w:spacing w:before="280" w:after="290" w:line="372" w:lineRule="auto"/>
      <w:outlineLvl w:val="3"/>
    </w:pPr>
    <w:rPr>
      <w:rFonts w:ascii="Arial" w:hAnsi="Arial" w:eastAsia="黑体"/>
      <w:b/>
      <w:sz w:val="28"/>
      <w:szCs w:val="20"/>
    </w:rPr>
  </w:style>
  <w:style w:type="paragraph" w:styleId="8">
    <w:name w:val="heading 5"/>
    <w:basedOn w:val="1"/>
    <w:next w:val="1"/>
    <w:link w:val="62"/>
    <w:qFormat/>
    <w:uiPriority w:val="0"/>
    <w:pPr>
      <w:keepNext/>
      <w:keepLines/>
      <w:spacing w:before="280" w:after="290" w:line="372" w:lineRule="auto"/>
      <w:outlineLvl w:val="4"/>
    </w:pPr>
    <w:rPr>
      <w:b/>
      <w:bCs/>
      <w:sz w:val="28"/>
      <w:szCs w:val="28"/>
    </w:rPr>
  </w:style>
  <w:style w:type="paragraph" w:styleId="9">
    <w:name w:val="heading 6"/>
    <w:basedOn w:val="1"/>
    <w:next w:val="1"/>
    <w:link w:val="63"/>
    <w:qFormat/>
    <w:uiPriority w:val="0"/>
    <w:pPr>
      <w:keepNext/>
      <w:keepLines/>
      <w:widowControl/>
      <w:tabs>
        <w:tab w:val="left" w:pos="1440"/>
      </w:tabs>
      <w:spacing w:before="240" w:after="64" w:line="317" w:lineRule="auto"/>
      <w:ind w:left="1152" w:hanging="1152"/>
      <w:jc w:val="left"/>
      <w:outlineLvl w:val="5"/>
    </w:pPr>
    <w:rPr>
      <w:rFonts w:ascii="Arial" w:hAnsi="Arial" w:eastAsia="黑体"/>
      <w:b/>
      <w:kern w:val="0"/>
      <w:sz w:val="24"/>
      <w:szCs w:val="20"/>
    </w:rPr>
  </w:style>
  <w:style w:type="paragraph" w:styleId="10">
    <w:name w:val="heading 7"/>
    <w:basedOn w:val="1"/>
    <w:next w:val="1"/>
    <w:link w:val="64"/>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styleId="11">
    <w:name w:val="heading 8"/>
    <w:basedOn w:val="1"/>
    <w:next w:val="1"/>
    <w:link w:val="65"/>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szCs w:val="20"/>
    </w:rPr>
  </w:style>
  <w:style w:type="paragraph" w:styleId="12">
    <w:name w:val="heading 9"/>
    <w:basedOn w:val="1"/>
    <w:next w:val="1"/>
    <w:link w:val="66"/>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0"/>
    </w:rPr>
  </w:style>
  <w:style w:type="character" w:default="1" w:styleId="45">
    <w:name w:val="Default Paragraph Font"/>
    <w:semiHidden/>
    <w:uiPriority w:val="0"/>
  </w:style>
  <w:style w:type="table" w:default="1" w:styleId="43">
    <w:name w:val="Normal Table"/>
    <w:semiHidden/>
    <w:qFormat/>
    <w:uiPriority w:val="0"/>
    <w:tblPr>
      <w:tblCellMar>
        <w:top w:w="0" w:type="dxa"/>
        <w:left w:w="108" w:type="dxa"/>
        <w:bottom w:w="0" w:type="dxa"/>
        <w:right w:w="108" w:type="dxa"/>
      </w:tblCellMar>
    </w:tblPr>
  </w:style>
  <w:style w:type="paragraph" w:styleId="2">
    <w:name w:val="Body Text Indent"/>
    <w:basedOn w:val="1"/>
    <w:next w:val="3"/>
    <w:link w:val="57"/>
    <w:qFormat/>
    <w:uiPriority w:val="0"/>
    <w:pPr>
      <w:spacing w:after="120"/>
      <w:ind w:left="420" w:leftChars="200"/>
    </w:pPr>
  </w:style>
  <w:style w:type="paragraph" w:styleId="3">
    <w:name w:val="envelope return"/>
    <w:basedOn w:val="1"/>
    <w:unhideWhenUsed/>
    <w:qFormat/>
    <w:uiPriority w:val="99"/>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link w:val="67"/>
    <w:qFormat/>
    <w:uiPriority w:val="0"/>
    <w:pPr>
      <w:ind w:firstLine="420"/>
    </w:pPr>
    <w:rPr>
      <w:szCs w:val="20"/>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8"/>
    <w:qFormat/>
    <w:uiPriority w:val="0"/>
    <w:pPr>
      <w:shd w:val="clear" w:color="auto" w:fill="000080"/>
    </w:pPr>
    <w:rPr>
      <w:kern w:val="0"/>
      <w:sz w:val="20"/>
      <w:szCs w:val="20"/>
    </w:rPr>
  </w:style>
  <w:style w:type="paragraph" w:styleId="17">
    <w:name w:val="annotation text"/>
    <w:basedOn w:val="1"/>
    <w:link w:val="69"/>
    <w:unhideWhenUsed/>
    <w:uiPriority w:val="0"/>
    <w:pPr>
      <w:jc w:val="left"/>
    </w:pPr>
    <w:rPr>
      <w:rFonts w:ascii="Calibri" w:hAnsi="Calibri"/>
      <w:szCs w:val="22"/>
    </w:rPr>
  </w:style>
  <w:style w:type="paragraph" w:styleId="18">
    <w:name w:val="Body Text 3"/>
    <w:basedOn w:val="1"/>
    <w:link w:val="70"/>
    <w:uiPriority w:val="0"/>
    <w:rPr>
      <w:rFonts w:ascii="宋体"/>
      <w:kern w:val="0"/>
      <w:sz w:val="24"/>
      <w:szCs w:val="20"/>
    </w:rPr>
  </w:style>
  <w:style w:type="paragraph" w:styleId="19">
    <w:name w:val="Body Text"/>
    <w:basedOn w:val="1"/>
    <w:link w:val="71"/>
    <w:qFormat/>
    <w:uiPriority w:val="0"/>
    <w:pPr>
      <w:spacing w:after="120"/>
    </w:pPr>
  </w:style>
  <w:style w:type="paragraph" w:styleId="20">
    <w:name w:val="index 4"/>
    <w:basedOn w:val="1"/>
    <w:next w:val="1"/>
    <w:uiPriority w:val="0"/>
    <w:pPr>
      <w:ind w:left="600" w:leftChars="600"/>
    </w:pPr>
  </w:style>
  <w:style w:type="paragraph" w:styleId="21">
    <w:name w:val="toc 5"/>
    <w:basedOn w:val="1"/>
    <w:next w:val="1"/>
    <w:unhideWhenUsed/>
    <w:uiPriority w:val="39"/>
    <w:pPr>
      <w:ind w:left="1680" w:leftChars="800"/>
    </w:pPr>
    <w:rPr>
      <w:szCs w:val="22"/>
    </w:rPr>
  </w:style>
  <w:style w:type="paragraph" w:styleId="22">
    <w:name w:val="toc 3"/>
    <w:basedOn w:val="1"/>
    <w:next w:val="1"/>
    <w:uiPriority w:val="39"/>
    <w:pPr>
      <w:ind w:left="840" w:leftChars="400"/>
    </w:pPr>
    <w:rPr>
      <w:szCs w:val="20"/>
    </w:rPr>
  </w:style>
  <w:style w:type="paragraph" w:styleId="23">
    <w:name w:val="Plain Text"/>
    <w:basedOn w:val="1"/>
    <w:link w:val="72"/>
    <w:qFormat/>
    <w:uiPriority w:val="99"/>
    <w:rPr>
      <w:rFonts w:ascii="宋体" w:hAnsi="Courier New"/>
      <w:szCs w:val="21"/>
    </w:rPr>
  </w:style>
  <w:style w:type="paragraph" w:styleId="24">
    <w:name w:val="toc 8"/>
    <w:basedOn w:val="1"/>
    <w:next w:val="1"/>
    <w:unhideWhenUsed/>
    <w:qFormat/>
    <w:uiPriority w:val="39"/>
    <w:pPr>
      <w:ind w:left="2940" w:leftChars="1400"/>
    </w:pPr>
    <w:rPr>
      <w:szCs w:val="22"/>
    </w:rPr>
  </w:style>
  <w:style w:type="paragraph" w:styleId="25">
    <w:name w:val="Date"/>
    <w:basedOn w:val="1"/>
    <w:next w:val="1"/>
    <w:link w:val="73"/>
    <w:uiPriority w:val="0"/>
    <w:rPr>
      <w:kern w:val="0"/>
      <w:sz w:val="24"/>
      <w:szCs w:val="20"/>
    </w:rPr>
  </w:style>
  <w:style w:type="paragraph" w:styleId="26">
    <w:name w:val="Balloon Text"/>
    <w:basedOn w:val="1"/>
    <w:link w:val="74"/>
    <w:uiPriority w:val="0"/>
    <w:rPr>
      <w:sz w:val="18"/>
      <w:szCs w:val="18"/>
    </w:rPr>
  </w:style>
  <w:style w:type="paragraph" w:styleId="27">
    <w:name w:val="footer"/>
    <w:basedOn w:val="1"/>
    <w:link w:val="75"/>
    <w:qFormat/>
    <w:uiPriority w:val="99"/>
    <w:pPr>
      <w:tabs>
        <w:tab w:val="center" w:pos="4153"/>
        <w:tab w:val="right" w:pos="8306"/>
      </w:tabs>
      <w:snapToGrid w:val="0"/>
      <w:jc w:val="left"/>
    </w:pPr>
    <w:rPr>
      <w:sz w:val="18"/>
      <w:szCs w:val="18"/>
    </w:rPr>
  </w:style>
  <w:style w:type="paragraph" w:styleId="28">
    <w:name w:val="header"/>
    <w:basedOn w:val="1"/>
    <w:link w:val="76"/>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iPriority w:val="39"/>
    <w:pPr>
      <w:spacing w:line="440" w:lineRule="exact"/>
      <w:jc w:val="center"/>
    </w:pPr>
    <w:rPr>
      <w:szCs w:val="20"/>
    </w:rPr>
  </w:style>
  <w:style w:type="paragraph" w:styleId="30">
    <w:name w:val="toc 4"/>
    <w:basedOn w:val="1"/>
    <w:next w:val="1"/>
    <w:unhideWhenUsed/>
    <w:uiPriority w:val="39"/>
    <w:pPr>
      <w:ind w:left="1260" w:leftChars="600"/>
    </w:pPr>
    <w:rPr>
      <w:szCs w:val="22"/>
    </w:rPr>
  </w:style>
  <w:style w:type="paragraph" w:styleId="31">
    <w:name w:val="index heading"/>
    <w:basedOn w:val="1"/>
    <w:next w:val="32"/>
    <w:unhideWhenUsed/>
    <w:qFormat/>
    <w:uiPriority w:val="99"/>
    <w:rPr>
      <w:rFonts w:ascii="Cambria" w:hAnsi="Cambria"/>
      <w:b/>
      <w:bCs/>
    </w:rPr>
  </w:style>
  <w:style w:type="paragraph" w:styleId="32">
    <w:name w:val="index 1"/>
    <w:basedOn w:val="1"/>
    <w:next w:val="1"/>
    <w:uiPriority w:val="0"/>
    <w:pPr>
      <w:spacing w:line="220" w:lineRule="exact"/>
      <w:jc w:val="center"/>
    </w:pPr>
    <w:rPr>
      <w:rFonts w:ascii="仿宋_GB2312" w:eastAsia="仿宋_GB2312"/>
      <w:szCs w:val="20"/>
    </w:rPr>
  </w:style>
  <w:style w:type="paragraph" w:styleId="33">
    <w:name w:val="Subtitle"/>
    <w:basedOn w:val="1"/>
    <w:next w:val="1"/>
    <w:link w:val="77"/>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unhideWhenUsed/>
    <w:uiPriority w:val="39"/>
    <w:pPr>
      <w:ind w:left="2100" w:leftChars="1000"/>
    </w:pPr>
    <w:rPr>
      <w:szCs w:val="22"/>
    </w:rPr>
  </w:style>
  <w:style w:type="paragraph" w:styleId="35">
    <w:name w:val="Body Text Indent 3"/>
    <w:basedOn w:val="1"/>
    <w:link w:val="78"/>
    <w:uiPriority w:val="0"/>
    <w:pPr>
      <w:spacing w:after="120"/>
      <w:ind w:left="420" w:leftChars="200"/>
    </w:pPr>
    <w:rPr>
      <w:kern w:val="0"/>
      <w:sz w:val="16"/>
      <w:szCs w:val="20"/>
    </w:rPr>
  </w:style>
  <w:style w:type="paragraph" w:styleId="36">
    <w:name w:val="toc 2"/>
    <w:basedOn w:val="1"/>
    <w:next w:val="1"/>
    <w:qFormat/>
    <w:uiPriority w:val="39"/>
    <w:pPr>
      <w:ind w:left="420" w:leftChars="200"/>
    </w:pPr>
    <w:rPr>
      <w:szCs w:val="20"/>
    </w:rPr>
  </w:style>
  <w:style w:type="paragraph" w:styleId="37">
    <w:name w:val="toc 9"/>
    <w:basedOn w:val="1"/>
    <w:next w:val="1"/>
    <w:unhideWhenUsed/>
    <w:qFormat/>
    <w:uiPriority w:val="39"/>
    <w:pPr>
      <w:ind w:left="3360" w:leftChars="1600"/>
    </w:pPr>
    <w:rPr>
      <w:szCs w:val="22"/>
    </w:rPr>
  </w:style>
  <w:style w:type="paragraph" w:styleId="38">
    <w:name w:val="Normal (Web)"/>
    <w:basedOn w:val="1"/>
    <w:uiPriority w:val="0"/>
    <w:pPr>
      <w:widowControl/>
      <w:spacing w:before="100" w:beforeAutospacing="1" w:after="100" w:afterAutospacing="1"/>
      <w:jc w:val="left"/>
    </w:pPr>
    <w:rPr>
      <w:rFonts w:ascii="宋体" w:hAnsi="宋体" w:cs="宋体"/>
      <w:kern w:val="0"/>
      <w:sz w:val="24"/>
    </w:rPr>
  </w:style>
  <w:style w:type="paragraph" w:styleId="39">
    <w:name w:val="Title"/>
    <w:basedOn w:val="1"/>
    <w:link w:val="79"/>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7"/>
    <w:next w:val="17"/>
    <w:link w:val="80"/>
    <w:uiPriority w:val="0"/>
    <w:rPr>
      <w:rFonts w:ascii="宋体" w:hAnsi="Times New Roman"/>
      <w:b/>
      <w:bCs/>
      <w:kern w:val="0"/>
      <w:sz w:val="28"/>
      <w:szCs w:val="20"/>
    </w:rPr>
  </w:style>
  <w:style w:type="paragraph" w:styleId="41">
    <w:name w:val="Body Text First Indent"/>
    <w:basedOn w:val="19"/>
    <w:uiPriority w:val="0"/>
    <w:pPr>
      <w:spacing w:line="360" w:lineRule="auto"/>
      <w:ind w:firstLine="200" w:firstLineChars="200"/>
    </w:pPr>
    <w:rPr>
      <w:rFonts w:ascii="仿宋_GB2312" w:eastAsia="仿宋_GB2312"/>
      <w:sz w:val="30"/>
      <w:szCs w:val="30"/>
    </w:rPr>
  </w:style>
  <w:style w:type="paragraph" w:styleId="42">
    <w:name w:val="Body Text First Indent 2"/>
    <w:basedOn w:val="2"/>
    <w:unhideWhenUsed/>
    <w:qFormat/>
    <w:uiPriority w:val="99"/>
    <w:pPr>
      <w:ind w:firstLine="200" w:firstLineChars="200"/>
    </w:pPr>
  </w:style>
  <w:style w:type="table" w:styleId="44">
    <w:name w:val="Table Grid"/>
    <w:basedOn w:val="4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unhideWhenUsed/>
    <w:qFormat/>
    <w:uiPriority w:val="99"/>
    <w:rPr>
      <w:color w:val="800080"/>
      <w:u w:val="none"/>
    </w:rPr>
  </w:style>
  <w:style w:type="character" w:styleId="49">
    <w:name w:val="Emphasis"/>
    <w:qFormat/>
    <w:uiPriority w:val="0"/>
    <w:rPr>
      <w:i/>
      <w:iCs/>
    </w:rPr>
  </w:style>
  <w:style w:type="character" w:styleId="50">
    <w:name w:val="HTML Typewriter"/>
    <w:uiPriority w:val="0"/>
    <w:rPr>
      <w:rFonts w:hint="default" w:ascii="monospace" w:hAnsi="monospace" w:eastAsia="monospace" w:cs="monospace"/>
      <w:sz w:val="20"/>
    </w:rPr>
  </w:style>
  <w:style w:type="character" w:styleId="51">
    <w:name w:val="HTML Acronym"/>
    <w:qFormat/>
    <w:uiPriority w:val="0"/>
  </w:style>
  <w:style w:type="character" w:styleId="52">
    <w:name w:val="Hyperlink"/>
    <w:unhideWhenUsed/>
    <w:qFormat/>
    <w:uiPriority w:val="99"/>
    <w:rPr>
      <w:color w:val="0000FF"/>
      <w:u w:val="none"/>
    </w:rPr>
  </w:style>
  <w:style w:type="character" w:styleId="53">
    <w:name w:val="HTML Code"/>
    <w:qFormat/>
    <w:uiPriority w:val="0"/>
    <w:rPr>
      <w:rFonts w:ascii="monospace" w:hAnsi="monospace" w:eastAsia="monospace" w:cs="monospace"/>
      <w:sz w:val="20"/>
    </w:rPr>
  </w:style>
  <w:style w:type="character" w:styleId="54">
    <w:name w:val="annotation reference"/>
    <w:qFormat/>
    <w:uiPriority w:val="0"/>
    <w:rPr>
      <w:sz w:val="21"/>
    </w:rPr>
  </w:style>
  <w:style w:type="character" w:styleId="55">
    <w:name w:val="HTML Keyboard"/>
    <w:qFormat/>
    <w:uiPriority w:val="0"/>
    <w:rPr>
      <w:rFonts w:hint="default" w:ascii="monospace" w:hAnsi="monospace" w:eastAsia="monospace" w:cs="monospace"/>
      <w:sz w:val="20"/>
    </w:rPr>
  </w:style>
  <w:style w:type="character" w:styleId="56">
    <w:name w:val="HTML Sample"/>
    <w:qFormat/>
    <w:uiPriority w:val="0"/>
    <w:rPr>
      <w:rFonts w:hint="default" w:ascii="monospace" w:hAnsi="monospace" w:eastAsia="monospace" w:cs="monospace"/>
    </w:rPr>
  </w:style>
  <w:style w:type="character" w:customStyle="1" w:styleId="57">
    <w:name w:val="正文文本缩进 Char"/>
    <w:link w:val="2"/>
    <w:qFormat/>
    <w:uiPriority w:val="0"/>
    <w:rPr>
      <w:kern w:val="2"/>
      <w:sz w:val="21"/>
      <w:szCs w:val="24"/>
    </w:rPr>
  </w:style>
  <w:style w:type="character" w:customStyle="1" w:styleId="58">
    <w:name w:val="标题 1 Char"/>
    <w:link w:val="4"/>
    <w:qFormat/>
    <w:uiPriority w:val="0"/>
    <w:rPr>
      <w:rFonts w:ascii="黑体" w:hAnsi="Calibri" w:eastAsia="黑体"/>
      <w:b/>
      <w:kern w:val="44"/>
      <w:sz w:val="24"/>
      <w:szCs w:val="28"/>
    </w:rPr>
  </w:style>
  <w:style w:type="character" w:customStyle="1" w:styleId="59">
    <w:name w:val="标题 2 Char"/>
    <w:link w:val="5"/>
    <w:qFormat/>
    <w:uiPriority w:val="0"/>
    <w:rPr>
      <w:rFonts w:ascii="Arial" w:hAnsi="Arial" w:eastAsia="黑体"/>
      <w:b/>
      <w:kern w:val="2"/>
      <w:sz w:val="32"/>
    </w:rPr>
  </w:style>
  <w:style w:type="character" w:customStyle="1" w:styleId="60">
    <w:name w:val="标题 3 Char"/>
    <w:link w:val="6"/>
    <w:qFormat/>
    <w:uiPriority w:val="0"/>
    <w:rPr>
      <w:b/>
      <w:bCs/>
      <w:sz w:val="32"/>
      <w:szCs w:val="32"/>
    </w:rPr>
  </w:style>
  <w:style w:type="character" w:customStyle="1" w:styleId="61">
    <w:name w:val="标题 4 Char"/>
    <w:link w:val="7"/>
    <w:qFormat/>
    <w:uiPriority w:val="0"/>
    <w:rPr>
      <w:rFonts w:ascii="Arial" w:hAnsi="Arial" w:eastAsia="黑体"/>
      <w:b/>
      <w:kern w:val="2"/>
      <w:sz w:val="28"/>
    </w:rPr>
  </w:style>
  <w:style w:type="character" w:customStyle="1" w:styleId="62">
    <w:name w:val="标题 5 Char"/>
    <w:link w:val="8"/>
    <w:qFormat/>
    <w:uiPriority w:val="0"/>
    <w:rPr>
      <w:b/>
      <w:bCs/>
      <w:kern w:val="2"/>
      <w:sz w:val="28"/>
      <w:szCs w:val="28"/>
    </w:rPr>
  </w:style>
  <w:style w:type="character" w:customStyle="1" w:styleId="63">
    <w:name w:val="标题 6 Char"/>
    <w:link w:val="9"/>
    <w:qFormat/>
    <w:uiPriority w:val="0"/>
    <w:rPr>
      <w:rFonts w:ascii="Arial" w:hAnsi="Arial" w:eastAsia="黑体"/>
      <w:b/>
      <w:sz w:val="24"/>
    </w:rPr>
  </w:style>
  <w:style w:type="character" w:customStyle="1" w:styleId="64">
    <w:name w:val="标题 7 Char"/>
    <w:link w:val="10"/>
    <w:uiPriority w:val="0"/>
    <w:rPr>
      <w:b/>
      <w:sz w:val="24"/>
    </w:rPr>
  </w:style>
  <w:style w:type="character" w:customStyle="1" w:styleId="65">
    <w:name w:val="标题 8 Char"/>
    <w:link w:val="11"/>
    <w:qFormat/>
    <w:uiPriority w:val="0"/>
    <w:rPr>
      <w:rFonts w:ascii="Arial" w:hAnsi="Arial" w:eastAsia="黑体"/>
      <w:sz w:val="24"/>
    </w:rPr>
  </w:style>
  <w:style w:type="character" w:customStyle="1" w:styleId="66">
    <w:name w:val="标题 9 Char"/>
    <w:link w:val="12"/>
    <w:qFormat/>
    <w:uiPriority w:val="0"/>
    <w:rPr>
      <w:rFonts w:ascii="Arial" w:hAnsi="Arial" w:eastAsia="黑体"/>
      <w:sz w:val="21"/>
    </w:rPr>
  </w:style>
  <w:style w:type="character" w:customStyle="1" w:styleId="67">
    <w:name w:val="正文缩进 Char"/>
    <w:link w:val="14"/>
    <w:qFormat/>
    <w:uiPriority w:val="0"/>
    <w:rPr>
      <w:kern w:val="2"/>
      <w:sz w:val="21"/>
    </w:rPr>
  </w:style>
  <w:style w:type="character" w:customStyle="1" w:styleId="68">
    <w:name w:val="文档结构图 Char"/>
    <w:link w:val="16"/>
    <w:qFormat/>
    <w:uiPriority w:val="0"/>
    <w:rPr>
      <w:shd w:val="clear" w:color="auto" w:fill="000080"/>
    </w:rPr>
  </w:style>
  <w:style w:type="character" w:customStyle="1" w:styleId="69">
    <w:name w:val="批注文字 Char3"/>
    <w:link w:val="17"/>
    <w:qFormat/>
    <w:uiPriority w:val="0"/>
    <w:rPr>
      <w:rFonts w:ascii="Calibri" w:hAnsi="Calibri" w:eastAsia="宋体" w:cs="Times New Roman"/>
      <w:kern w:val="2"/>
      <w:sz w:val="21"/>
      <w:szCs w:val="22"/>
    </w:rPr>
  </w:style>
  <w:style w:type="character" w:customStyle="1" w:styleId="70">
    <w:name w:val="正文文本 3 Char"/>
    <w:link w:val="18"/>
    <w:qFormat/>
    <w:uiPriority w:val="0"/>
    <w:rPr>
      <w:rFonts w:ascii="宋体"/>
      <w:sz w:val="24"/>
    </w:rPr>
  </w:style>
  <w:style w:type="character" w:customStyle="1" w:styleId="71">
    <w:name w:val="正文文本 Char"/>
    <w:link w:val="19"/>
    <w:uiPriority w:val="0"/>
  </w:style>
  <w:style w:type="character" w:customStyle="1" w:styleId="72">
    <w:name w:val="纯文本 Char"/>
    <w:link w:val="23"/>
    <w:qFormat/>
    <w:uiPriority w:val="99"/>
    <w:rPr>
      <w:rFonts w:ascii="宋体" w:hAnsi="Courier New" w:cs="金山简魏碑"/>
      <w:kern w:val="2"/>
      <w:sz w:val="21"/>
      <w:szCs w:val="21"/>
    </w:rPr>
  </w:style>
  <w:style w:type="character" w:customStyle="1" w:styleId="73">
    <w:name w:val="日期 Char"/>
    <w:link w:val="25"/>
    <w:qFormat/>
    <w:uiPriority w:val="0"/>
    <w:rPr>
      <w:sz w:val="24"/>
    </w:rPr>
  </w:style>
  <w:style w:type="character" w:customStyle="1" w:styleId="74">
    <w:name w:val="批注框文本 Char"/>
    <w:link w:val="26"/>
    <w:qFormat/>
    <w:uiPriority w:val="0"/>
    <w:rPr>
      <w:kern w:val="2"/>
      <w:sz w:val="18"/>
      <w:szCs w:val="18"/>
    </w:rPr>
  </w:style>
  <w:style w:type="character" w:customStyle="1" w:styleId="75">
    <w:name w:val="页脚 Char"/>
    <w:link w:val="27"/>
    <w:qFormat/>
    <w:uiPriority w:val="99"/>
    <w:rPr>
      <w:kern w:val="2"/>
      <w:sz w:val="18"/>
      <w:szCs w:val="18"/>
    </w:rPr>
  </w:style>
  <w:style w:type="character" w:customStyle="1" w:styleId="76">
    <w:name w:val="页眉 Char"/>
    <w:link w:val="28"/>
    <w:qFormat/>
    <w:uiPriority w:val="0"/>
    <w:rPr>
      <w:kern w:val="2"/>
      <w:sz w:val="18"/>
      <w:szCs w:val="18"/>
    </w:rPr>
  </w:style>
  <w:style w:type="character" w:customStyle="1" w:styleId="77">
    <w:name w:val="副标题 Char"/>
    <w:link w:val="33"/>
    <w:qFormat/>
    <w:uiPriority w:val="0"/>
    <w:rPr>
      <w:rFonts w:ascii="Cambria" w:hAnsi="Cambria"/>
      <w:b/>
      <w:bCs/>
      <w:kern w:val="28"/>
      <w:sz w:val="32"/>
      <w:szCs w:val="32"/>
    </w:rPr>
  </w:style>
  <w:style w:type="character" w:customStyle="1" w:styleId="78">
    <w:name w:val="正文文本缩进 3 Char"/>
    <w:link w:val="35"/>
    <w:qFormat/>
    <w:uiPriority w:val="0"/>
    <w:rPr>
      <w:sz w:val="16"/>
    </w:rPr>
  </w:style>
  <w:style w:type="character" w:customStyle="1" w:styleId="79">
    <w:name w:val="标题 Char"/>
    <w:link w:val="39"/>
    <w:qFormat/>
    <w:uiPriority w:val="0"/>
    <w:rPr>
      <w:rFonts w:ascii="Arial" w:hAnsi="Arial"/>
      <w:b/>
      <w:sz w:val="32"/>
    </w:rPr>
  </w:style>
  <w:style w:type="character" w:customStyle="1" w:styleId="80">
    <w:name w:val="批注主题 Char"/>
    <w:link w:val="40"/>
    <w:qFormat/>
    <w:uiPriority w:val="0"/>
    <w:rPr>
      <w:rFonts w:ascii="宋体"/>
      <w:b/>
      <w:bCs/>
      <w:sz w:val="28"/>
    </w:rPr>
  </w:style>
  <w:style w:type="paragraph" w:customStyle="1" w:styleId="81">
    <w:name w:val="索引 41"/>
    <w:basedOn w:val="1"/>
    <w:next w:val="1"/>
    <w:semiHidden/>
    <w:qFormat/>
    <w:uiPriority w:val="0"/>
    <w:pPr>
      <w:ind w:left="1260"/>
    </w:pPr>
    <w:rPr>
      <w:rFonts w:ascii="Calibri" w:hAnsi="Calibri" w:eastAsia="Calibri" w:cs="宋体"/>
      <w:sz w:val="20"/>
      <w:lang w:val="zh-CN"/>
    </w:rPr>
  </w:style>
  <w:style w:type="paragraph" w:customStyle="1" w:styleId="82">
    <w:name w:val="_Style 2"/>
    <w:basedOn w:val="1"/>
    <w:qFormat/>
    <w:uiPriority w:val="34"/>
    <w:pPr>
      <w:widowControl/>
      <w:ind w:firstLine="420" w:firstLineChars="200"/>
      <w:jc w:val="left"/>
    </w:pPr>
    <w:rPr>
      <w:kern w:val="0"/>
      <w:sz w:val="20"/>
      <w:szCs w:val="20"/>
    </w:rPr>
  </w:style>
  <w:style w:type="character" w:customStyle="1" w:styleId="83">
    <w:name w:val="Subtle Reference"/>
    <w:qFormat/>
    <w:uiPriority w:val="0"/>
    <w:rPr>
      <w:smallCaps/>
      <w:color w:val="C0504D"/>
      <w:u w:val="single"/>
    </w:rPr>
  </w:style>
  <w:style w:type="character" w:customStyle="1" w:styleId="84">
    <w:name w:val="文档结构图 Char1"/>
    <w:qFormat/>
    <w:uiPriority w:val="0"/>
    <w:rPr>
      <w:rFonts w:ascii="宋体" w:hAnsi="Calibri" w:eastAsia="宋体" w:cs="Times New Roman"/>
      <w:sz w:val="18"/>
      <w:szCs w:val="18"/>
    </w:rPr>
  </w:style>
  <w:style w:type="character" w:customStyle="1" w:styleId="85">
    <w:name w:val="style3"/>
    <w:qFormat/>
    <w:uiPriority w:val="0"/>
  </w:style>
  <w:style w:type="character" w:customStyle="1" w:styleId="86">
    <w:name w:val="引用 Char"/>
    <w:qFormat/>
    <w:uiPriority w:val="0"/>
    <w:rPr>
      <w:i/>
      <w:iCs/>
      <w:color w:val="000000"/>
    </w:rPr>
  </w:style>
  <w:style w:type="character" w:customStyle="1" w:styleId="87">
    <w:name w:val="批注框文本 Char1"/>
    <w:qFormat/>
    <w:uiPriority w:val="0"/>
    <w:rPr>
      <w:kern w:val="2"/>
      <w:sz w:val="18"/>
      <w:szCs w:val="18"/>
    </w:rPr>
  </w:style>
  <w:style w:type="character" w:customStyle="1" w:styleId="88">
    <w:name w:val="Intense Emphasis"/>
    <w:qFormat/>
    <w:uiPriority w:val="0"/>
    <w:rPr>
      <w:b/>
      <w:bCs/>
      <w:i/>
      <w:iCs/>
      <w:color w:val="4F81BD"/>
    </w:rPr>
  </w:style>
  <w:style w:type="character" w:customStyle="1" w:styleId="89">
    <w:name w:val="标题 Char2"/>
    <w:qFormat/>
    <w:uiPriority w:val="10"/>
    <w:rPr>
      <w:rFonts w:ascii="Cambria" w:hAnsi="Cambria" w:cs="Times New Roman"/>
      <w:b/>
      <w:bCs/>
      <w:kern w:val="2"/>
      <w:sz w:val="32"/>
      <w:szCs w:val="32"/>
    </w:rPr>
  </w:style>
  <w:style w:type="character" w:customStyle="1" w:styleId="90">
    <w:name w:val="正文文本 Char3"/>
    <w:qFormat/>
    <w:uiPriority w:val="99"/>
    <w:rPr>
      <w:kern w:val="2"/>
      <w:sz w:val="21"/>
      <w:szCs w:val="24"/>
    </w:rPr>
  </w:style>
  <w:style w:type="character" w:customStyle="1" w:styleId="91">
    <w:name w:val="批注主题 Char2"/>
    <w:qFormat/>
    <w:uiPriority w:val="99"/>
    <w:rPr>
      <w:rFonts w:ascii="Times New Roman" w:hAnsi="Times New Roman" w:eastAsia="宋体" w:cs="Times New Roman"/>
      <w:b/>
      <w:bCs/>
      <w:kern w:val="2"/>
      <w:sz w:val="21"/>
    </w:rPr>
  </w:style>
  <w:style w:type="character" w:customStyle="1" w:styleId="92">
    <w:name w:val="标题 Char1"/>
    <w:qFormat/>
    <w:uiPriority w:val="10"/>
    <w:rPr>
      <w:rFonts w:ascii="Cambria" w:hAnsi="Cambria" w:eastAsia="宋体" w:cs="Times New Roman"/>
      <w:b/>
      <w:bCs/>
      <w:sz w:val="32"/>
      <w:szCs w:val="32"/>
    </w:rPr>
  </w:style>
  <w:style w:type="character" w:customStyle="1" w:styleId="93">
    <w:name w:val="font31"/>
    <w:qFormat/>
    <w:uiPriority w:val="0"/>
    <w:rPr>
      <w:rFonts w:ascii="方正仿宋_GBK" w:hAnsi="方正仿宋_GBK" w:eastAsia="方正仿宋_GBK" w:cs="方正仿宋_GBK"/>
      <w:color w:val="000000"/>
      <w:sz w:val="28"/>
      <w:szCs w:val="28"/>
      <w:u w:val="none"/>
    </w:rPr>
  </w:style>
  <w:style w:type="character" w:customStyle="1" w:styleId="94">
    <w:name w:val="正文文本缩进 3 Char1"/>
    <w:qFormat/>
    <w:uiPriority w:val="99"/>
    <w:rPr>
      <w:kern w:val="2"/>
      <w:sz w:val="16"/>
      <w:szCs w:val="16"/>
    </w:rPr>
  </w:style>
  <w:style w:type="character" w:customStyle="1" w:styleId="95">
    <w:name w:val="日期 Char3"/>
    <w:qFormat/>
    <w:uiPriority w:val="99"/>
    <w:rPr>
      <w:kern w:val="2"/>
      <w:sz w:val="21"/>
      <w:szCs w:val="24"/>
    </w:rPr>
  </w:style>
  <w:style w:type="character" w:customStyle="1" w:styleId="96">
    <w:name w:val="引用 Char2"/>
    <w:link w:val="97"/>
    <w:qFormat/>
    <w:uiPriority w:val="29"/>
    <w:rPr>
      <w:i/>
      <w:iCs/>
      <w:color w:val="000000"/>
      <w:kern w:val="2"/>
      <w:sz w:val="21"/>
      <w:szCs w:val="24"/>
    </w:rPr>
  </w:style>
  <w:style w:type="paragraph" w:styleId="97">
    <w:name w:val="Quote"/>
    <w:basedOn w:val="1"/>
    <w:next w:val="1"/>
    <w:link w:val="96"/>
    <w:qFormat/>
    <w:uiPriority w:val="29"/>
    <w:rPr>
      <w:i/>
      <w:iCs/>
      <w:color w:val="000000"/>
    </w:rPr>
  </w:style>
  <w:style w:type="character" w:customStyle="1" w:styleId="98">
    <w:name w:val="正文文本 Char1"/>
    <w:qFormat/>
    <w:uiPriority w:val="0"/>
    <w:rPr>
      <w:rFonts w:ascii="Calibri" w:hAnsi="Calibri" w:eastAsia="宋体" w:cs="Times New Roman"/>
    </w:rPr>
  </w:style>
  <w:style w:type="character" w:customStyle="1" w:styleId="99">
    <w:name w:val="正文文本 3 Char1"/>
    <w:qFormat/>
    <w:uiPriority w:val="99"/>
    <w:rPr>
      <w:kern w:val="2"/>
      <w:sz w:val="16"/>
      <w:szCs w:val="16"/>
    </w:rPr>
  </w:style>
  <w:style w:type="character" w:customStyle="1" w:styleId="100">
    <w:name w:val="明显引用 Char"/>
    <w:qFormat/>
    <w:uiPriority w:val="0"/>
    <w:rPr>
      <w:b/>
      <w:bCs/>
      <w:i/>
      <w:iCs/>
      <w:color w:val="4F81BD"/>
    </w:rPr>
  </w:style>
  <w:style w:type="character" w:customStyle="1" w:styleId="101">
    <w:name w:val="副标题 Char1"/>
    <w:qFormat/>
    <w:uiPriority w:val="11"/>
    <w:rPr>
      <w:rFonts w:ascii="Cambria" w:hAnsi="Cambria" w:eastAsia="宋体" w:cs="Times New Roman"/>
      <w:b/>
      <w:bCs/>
      <w:kern w:val="28"/>
      <w:sz w:val="32"/>
      <w:szCs w:val="32"/>
    </w:rPr>
  </w:style>
  <w:style w:type="character" w:customStyle="1" w:styleId="102">
    <w:name w:val="文档结构图 Char3"/>
    <w:qFormat/>
    <w:uiPriority w:val="99"/>
    <w:rPr>
      <w:rFonts w:ascii="宋体"/>
      <w:kern w:val="2"/>
      <w:sz w:val="18"/>
      <w:szCs w:val="18"/>
    </w:rPr>
  </w:style>
  <w:style w:type="character" w:customStyle="1" w:styleId="103">
    <w:name w:val="日期 Char1"/>
    <w:qFormat/>
    <w:uiPriority w:val="0"/>
    <w:rPr>
      <w:rFonts w:ascii="Calibri" w:hAnsi="Calibri" w:eastAsia="宋体" w:cs="Times New Roman"/>
    </w:rPr>
  </w:style>
  <w:style w:type="character" w:customStyle="1" w:styleId="104">
    <w:name w:val="未处理的提及"/>
    <w:unhideWhenUsed/>
    <w:qFormat/>
    <w:uiPriority w:val="99"/>
    <w:rPr>
      <w:color w:val="605E5C"/>
      <w:shd w:val="clear" w:color="auto" w:fill="E1DFDD"/>
    </w:rPr>
  </w:style>
  <w:style w:type="character" w:customStyle="1" w:styleId="105">
    <w:name w:val="Book Title"/>
    <w:qFormat/>
    <w:uiPriority w:val="0"/>
    <w:rPr>
      <w:b/>
      <w:bCs/>
      <w:smallCaps/>
      <w:spacing w:val="5"/>
    </w:rPr>
  </w:style>
  <w:style w:type="character" w:customStyle="1" w:styleId="106">
    <w:name w:val="副标题 Char2"/>
    <w:qFormat/>
    <w:uiPriority w:val="11"/>
    <w:rPr>
      <w:rFonts w:ascii="Cambria" w:hAnsi="Cambria" w:cs="Times New Roman"/>
      <w:b/>
      <w:bCs/>
      <w:kern w:val="28"/>
      <w:sz w:val="32"/>
      <w:szCs w:val="32"/>
    </w:rPr>
  </w:style>
  <w:style w:type="character" w:customStyle="1" w:styleId="107">
    <w:name w:val="批注文字 Char1"/>
    <w:qFormat/>
    <w:uiPriority w:val="99"/>
    <w:rPr>
      <w:rFonts w:ascii="Calibri" w:hAnsi="Calibri" w:eastAsia="宋体" w:cs="Times New Roman"/>
    </w:rPr>
  </w:style>
  <w:style w:type="character" w:customStyle="1" w:styleId="108">
    <w:name w:val="批注文字 Char"/>
    <w:qFormat/>
    <w:uiPriority w:val="0"/>
    <w:rPr>
      <w:rFonts w:ascii="Times New Roman" w:hAnsi="Times New Roman" w:eastAsia="宋体" w:cs="Times New Roman"/>
      <w:kern w:val="2"/>
      <w:sz w:val="21"/>
    </w:rPr>
  </w:style>
  <w:style w:type="character" w:customStyle="1" w:styleId="109">
    <w:name w:val="font21"/>
    <w:qFormat/>
    <w:uiPriority w:val="0"/>
    <w:rPr>
      <w:rFonts w:hint="default" w:ascii="Times New Roman" w:hAnsi="Times New Roman" w:cs="Times New Roman"/>
      <w:color w:val="000000"/>
      <w:sz w:val="28"/>
      <w:szCs w:val="28"/>
      <w:u w:val="none"/>
    </w:rPr>
  </w:style>
  <w:style w:type="character" w:customStyle="1" w:styleId="110">
    <w:name w:val="批注主题 Char1"/>
    <w:qFormat/>
    <w:uiPriority w:val="0"/>
    <w:rPr>
      <w:b/>
      <w:bCs/>
      <w:kern w:val="2"/>
      <w:sz w:val="21"/>
      <w:szCs w:val="22"/>
    </w:rPr>
  </w:style>
  <w:style w:type="character" w:customStyle="1" w:styleId="111">
    <w:name w:val="批注主题 Char3"/>
    <w:qFormat/>
    <w:uiPriority w:val="99"/>
    <w:rPr>
      <w:rFonts w:ascii="Calibri" w:hAnsi="Calibri" w:eastAsia="宋体" w:cs="Times New Roman"/>
      <w:b/>
      <w:bCs/>
      <w:kern w:val="2"/>
      <w:sz w:val="21"/>
      <w:szCs w:val="22"/>
    </w:rPr>
  </w:style>
  <w:style w:type="character" w:customStyle="1" w:styleId="112">
    <w:name w:val="标题5 Char Char"/>
    <w:link w:val="113"/>
    <w:qFormat/>
    <w:uiPriority w:val="0"/>
    <w:rPr>
      <w:rFonts w:ascii="Arial" w:hAnsi="Arial"/>
      <w:b/>
      <w:bCs/>
      <w:sz w:val="24"/>
      <w:szCs w:val="32"/>
    </w:rPr>
  </w:style>
  <w:style w:type="paragraph" w:customStyle="1" w:styleId="113">
    <w:name w:val="标题5"/>
    <w:basedOn w:val="6"/>
    <w:link w:val="112"/>
    <w:qFormat/>
    <w:uiPriority w:val="0"/>
    <w:pPr>
      <w:widowControl w:val="0"/>
      <w:spacing w:line="413" w:lineRule="auto"/>
      <w:jc w:val="both"/>
    </w:pPr>
    <w:rPr>
      <w:rFonts w:ascii="Arial" w:hAnsi="Arial"/>
      <w:sz w:val="24"/>
    </w:rPr>
  </w:style>
  <w:style w:type="character" w:customStyle="1" w:styleId="114">
    <w:name w:val="font161"/>
    <w:qFormat/>
    <w:uiPriority w:val="0"/>
    <w:rPr>
      <w:b/>
      <w:sz w:val="32"/>
    </w:rPr>
  </w:style>
  <w:style w:type="character" w:customStyle="1" w:styleId="115">
    <w:name w:val="bookmark"/>
    <w:uiPriority w:val="0"/>
  </w:style>
  <w:style w:type="character" w:customStyle="1" w:styleId="116">
    <w:name w:val="不明显参考1"/>
    <w:qFormat/>
    <w:uiPriority w:val="31"/>
    <w:rPr>
      <w:smallCaps/>
      <w:color w:val="5A5A5A"/>
    </w:rPr>
  </w:style>
  <w:style w:type="character" w:customStyle="1" w:styleId="117">
    <w:name w:val="引用 Char1"/>
    <w:qFormat/>
    <w:uiPriority w:val="29"/>
    <w:rPr>
      <w:i/>
      <w:iCs/>
      <w:color w:val="000000"/>
    </w:rPr>
  </w:style>
  <w:style w:type="character" w:customStyle="1" w:styleId="118">
    <w:name w:val="明显引用 Char1"/>
    <w:qFormat/>
    <w:uiPriority w:val="30"/>
    <w:rPr>
      <w:b/>
      <w:bCs/>
      <w:i/>
      <w:iCs/>
      <w:color w:val="4F81BD"/>
    </w:rPr>
  </w:style>
  <w:style w:type="character" w:customStyle="1" w:styleId="119">
    <w:name w:val="明显引用 Char2"/>
    <w:link w:val="120"/>
    <w:qFormat/>
    <w:uiPriority w:val="30"/>
    <w:rPr>
      <w:b/>
      <w:bCs/>
      <w:i/>
      <w:iCs/>
      <w:color w:val="4F81BD"/>
      <w:kern w:val="2"/>
      <w:sz w:val="21"/>
      <w:szCs w:val="24"/>
    </w:rPr>
  </w:style>
  <w:style w:type="paragraph" w:styleId="120">
    <w:name w:val="Intense Quote"/>
    <w:basedOn w:val="1"/>
    <w:next w:val="1"/>
    <w:link w:val="119"/>
    <w:qFormat/>
    <w:uiPriority w:val="30"/>
    <w:pPr>
      <w:pBdr>
        <w:bottom w:val="single" w:color="4F81BD" w:sz="4" w:space="4"/>
      </w:pBdr>
      <w:spacing w:before="200" w:after="280"/>
      <w:ind w:left="936" w:right="936"/>
    </w:pPr>
    <w:rPr>
      <w:b/>
      <w:bCs/>
      <w:i/>
      <w:iCs/>
      <w:color w:val="4F81BD"/>
    </w:rPr>
  </w:style>
  <w:style w:type="character" w:customStyle="1" w:styleId="121">
    <w:name w:val="textcontents"/>
    <w:uiPriority w:val="0"/>
    <w:rPr>
      <w:rFonts w:cs="Times New Roman"/>
    </w:rPr>
  </w:style>
  <w:style w:type="character" w:customStyle="1" w:styleId="122">
    <w:name w:val="批注文字 Char2"/>
    <w:qFormat/>
    <w:uiPriority w:val="0"/>
    <w:rPr>
      <w:kern w:val="2"/>
      <w:sz w:val="21"/>
    </w:rPr>
  </w:style>
  <w:style w:type="character" w:customStyle="1" w:styleId="123">
    <w:name w:val="Subtle Emphasis"/>
    <w:qFormat/>
    <w:uiPriority w:val="0"/>
    <w:rPr>
      <w:i/>
      <w:iCs/>
      <w:color w:val="808080"/>
    </w:rPr>
  </w:style>
  <w:style w:type="character" w:customStyle="1" w:styleId="124">
    <w:name w:val="Intense Reference"/>
    <w:qFormat/>
    <w:uiPriority w:val="0"/>
    <w:rPr>
      <w:b/>
      <w:bCs/>
      <w:smallCaps/>
      <w:color w:val="C0504D"/>
      <w:spacing w:val="5"/>
      <w:u w:val="single"/>
    </w:rPr>
  </w:style>
  <w:style w:type="paragraph" w:customStyle="1" w:styleId="125">
    <w:name w:val="首行缩进"/>
    <w:basedOn w:val="1"/>
    <w:qFormat/>
    <w:uiPriority w:val="0"/>
    <w:pPr>
      <w:spacing w:line="360" w:lineRule="auto"/>
      <w:ind w:firstLine="480" w:firstLineChars="200"/>
      <w:jc w:val="left"/>
    </w:pPr>
    <w:rPr>
      <w:rFonts w:ascii="宋体" w:hAnsi="宋体"/>
      <w:sz w:val="24"/>
    </w:rPr>
  </w:style>
  <w:style w:type="paragraph" w:customStyle="1" w:styleId="126">
    <w:name w:val="TOC Heading"/>
    <w:basedOn w:val="4"/>
    <w:next w:val="1"/>
    <w:qFormat/>
    <w:uiPriority w:val="0"/>
    <w:pPr>
      <w:keepLines/>
      <w:tabs>
        <w:tab w:val="clear" w:pos="1440"/>
        <w:tab w:val="clear" w:pos="5670"/>
      </w:tabs>
      <w:spacing w:line="576" w:lineRule="auto"/>
      <w:jc w:val="both"/>
      <w:outlineLvl w:val="9"/>
    </w:pPr>
    <w:rPr>
      <w:rFonts w:ascii="Calibri" w:eastAsia="宋体"/>
      <w:bCs/>
      <w:sz w:val="44"/>
      <w:szCs w:val="44"/>
    </w:rPr>
  </w:style>
  <w:style w:type="paragraph" w:styleId="127">
    <w:name w:val="List Paragraph"/>
    <w:basedOn w:val="1"/>
    <w:qFormat/>
    <w:uiPriority w:val="34"/>
    <w:pPr>
      <w:widowControl/>
      <w:ind w:firstLine="420" w:firstLineChars="200"/>
      <w:jc w:val="left"/>
    </w:pPr>
    <w:rPr>
      <w:kern w:val="0"/>
      <w:sz w:val="20"/>
      <w:szCs w:val="20"/>
    </w:rPr>
  </w:style>
  <w:style w:type="paragraph" w:customStyle="1" w:styleId="12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29">
    <w:name w:val="正文1"/>
    <w:next w:v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130">
    <w:name w:val="样式 标题 3 + (中文) 黑体 小四 非加粗 段前: 7.8 磅 段后: 0 磅 行距: 固定值 20 磅"/>
    <w:basedOn w:val="6"/>
    <w:qFormat/>
    <w:uiPriority w:val="0"/>
    <w:pPr>
      <w:widowControl w:val="0"/>
      <w:spacing w:before="0" w:after="0" w:line="400" w:lineRule="exact"/>
      <w:jc w:val="both"/>
    </w:pPr>
    <w:rPr>
      <w:rFonts w:eastAsia="黑体"/>
      <w:b w:val="0"/>
      <w:bCs w:val="0"/>
      <w:kern w:val="2"/>
      <w:sz w:val="24"/>
      <w:szCs w:val="20"/>
    </w:rPr>
  </w:style>
  <w:style w:type="paragraph" w:customStyle="1" w:styleId="131">
    <w:name w:val="样式 标题 1 + 黑体 三号 非加粗 居中 段前: 6 磅 段后: 6 磅 行距: 固定值 20 磅"/>
    <w:basedOn w:val="4"/>
    <w:qFormat/>
    <w:uiPriority w:val="0"/>
    <w:pPr>
      <w:keepLines/>
      <w:tabs>
        <w:tab w:val="clear" w:pos="1440"/>
        <w:tab w:val="clear" w:pos="5670"/>
      </w:tabs>
      <w:spacing w:line="400" w:lineRule="exact"/>
    </w:pPr>
    <w:rPr>
      <w:rFonts w:hAnsi="黑体"/>
      <w:b w:val="0"/>
      <w:sz w:val="32"/>
      <w:szCs w:val="20"/>
    </w:rPr>
  </w:style>
  <w:style w:type="paragraph" w:customStyle="1" w:styleId="132">
    <w:name w:val="Body Text First Indent 21"/>
    <w:basedOn w:val="1"/>
    <w:next w:val="1"/>
    <w:qFormat/>
    <w:uiPriority w:val="0"/>
    <w:pPr>
      <w:ind w:firstLine="420" w:firstLineChars="200"/>
    </w:pPr>
  </w:style>
  <w:style w:type="paragraph" w:customStyle="1" w:styleId="133">
    <w:name w:val="Other|1"/>
    <w:basedOn w:val="1"/>
    <w:qFormat/>
    <w:uiPriority w:val="0"/>
    <w:pPr>
      <w:spacing w:line="389" w:lineRule="auto"/>
      <w:ind w:firstLine="400"/>
    </w:pPr>
    <w:rPr>
      <w:rFonts w:ascii="宋体" w:hAnsi="宋体" w:cs="宋体"/>
      <w:sz w:val="30"/>
      <w:szCs w:val="30"/>
      <w:lang w:val="zh-TW" w:eastAsia="zh-TW" w:bidi="zh-TW"/>
    </w:rPr>
  </w:style>
  <w:style w:type="paragraph" w:customStyle="1" w:styleId="134">
    <w:name w:val="_Style 1"/>
    <w:basedOn w:val="1"/>
    <w:qFormat/>
    <w:uiPriority w:val="0"/>
    <w:pPr>
      <w:ind w:firstLine="420" w:firstLineChars="200"/>
    </w:pPr>
  </w:style>
  <w:style w:type="paragraph" w:customStyle="1" w:styleId="135">
    <w:name w:val="目录 31"/>
    <w:basedOn w:val="1"/>
    <w:next w:val="1"/>
    <w:qFormat/>
    <w:uiPriority w:val="0"/>
    <w:pPr>
      <w:spacing w:before="100" w:beforeAutospacing="1" w:after="100" w:afterAutospacing="1"/>
      <w:ind w:left="840" w:leftChars="400"/>
    </w:pPr>
    <w:rPr>
      <w:szCs w:val="21"/>
    </w:rPr>
  </w:style>
  <w:style w:type="paragraph" w:customStyle="1" w:styleId="136">
    <w:name w:val="1"/>
    <w:basedOn w:val="1"/>
    <w:next w:val="1"/>
    <w:qFormat/>
    <w:uiPriority w:val="0"/>
    <w:rPr>
      <w:szCs w:val="20"/>
    </w:rPr>
  </w:style>
  <w:style w:type="paragraph" w:customStyle="1" w:styleId="13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38">
    <w:name w:val="Revision"/>
    <w:qFormat/>
    <w:uiPriority w:val="0"/>
    <w:rPr>
      <w:rFonts w:ascii="Times New Roman" w:hAnsi="Times New Roman" w:eastAsia="宋体" w:cs="Times New Roman"/>
      <w:kern w:val="2"/>
      <w:sz w:val="21"/>
      <w:szCs w:val="24"/>
      <w:lang w:val="en-US" w:eastAsia="zh-CN" w:bidi="ar-SA"/>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b w:val="0"/>
      <w:sz w:val="28"/>
    </w:rPr>
  </w:style>
  <w:style w:type="paragraph" w:customStyle="1" w:styleId="140">
    <w:name w:val="表格"/>
    <w:basedOn w:val="1"/>
    <w:qFormat/>
    <w:uiPriority w:val="0"/>
    <w:pPr>
      <w:jc w:val="center"/>
      <w:textAlignment w:val="center"/>
    </w:pPr>
    <w:rPr>
      <w:rFonts w:ascii="华文细黑" w:hAnsi="华文细黑"/>
      <w:kern w:val="0"/>
      <w:szCs w:val="20"/>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
    <w:name w:val="表格文字"/>
    <w:basedOn w:val="1"/>
    <w:qFormat/>
    <w:uiPriority w:val="0"/>
    <w:pPr>
      <w:adjustRightInd w:val="0"/>
      <w:spacing w:line="420" w:lineRule="atLeast"/>
      <w:jc w:val="left"/>
      <w:textAlignment w:val="baseline"/>
    </w:pPr>
    <w:rPr>
      <w:kern w:val="0"/>
      <w:szCs w:val="20"/>
    </w:rPr>
  </w:style>
  <w:style w:type="paragraph" w:customStyle="1" w:styleId="143">
    <w:name w:val="_Style 13"/>
    <w:next w:val="1"/>
    <w:qFormat/>
    <w:uiPriority w:val="0"/>
    <w:rPr>
      <w:rFonts w:ascii="Times New Roman" w:hAnsi="Times New Roman" w:eastAsia="宋体" w:cs="Times New Roman"/>
      <w:lang w:val="en-US" w:eastAsia="zh-CN" w:bidi="ar-SA"/>
    </w:rPr>
  </w:style>
  <w:style w:type="paragraph" w:customStyle="1" w:styleId="144">
    <w:name w:val="Body text|1"/>
    <w:basedOn w:val="1"/>
    <w:qFormat/>
    <w:uiPriority w:val="0"/>
    <w:pPr>
      <w:spacing w:line="389" w:lineRule="auto"/>
      <w:ind w:firstLine="400"/>
    </w:pPr>
    <w:rPr>
      <w:rFonts w:ascii="宋体" w:hAnsi="宋体" w:cs="宋体"/>
      <w:sz w:val="30"/>
      <w:szCs w:val="30"/>
      <w:lang w:val="zh-TW" w:eastAsia="zh-TW" w:bidi="zh-TW"/>
    </w:rPr>
  </w:style>
  <w:style w:type="paragraph" w:styleId="145">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Heading 1"/>
    <w:basedOn w:val="1"/>
    <w:qFormat/>
    <w:uiPriority w:val="1"/>
    <w:pPr>
      <w:autoSpaceDE w:val="0"/>
      <w:autoSpaceDN w:val="0"/>
      <w:spacing w:before="39"/>
      <w:ind w:left="100"/>
      <w:jc w:val="left"/>
      <w:outlineLvl w:val="1"/>
    </w:pPr>
    <w:rPr>
      <w:rFonts w:ascii="宋体" w:hAnsi="宋体" w:cs="宋体"/>
      <w:kern w:val="0"/>
      <w:sz w:val="27"/>
      <w:szCs w:val="27"/>
      <w:lang w:val="zh-CN" w:bidi="zh-CN"/>
    </w:rPr>
  </w:style>
  <w:style w:type="paragraph" w:customStyle="1" w:styleId="1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8">
    <w:name w:val="font6"/>
    <w:basedOn w:val="1"/>
    <w:qFormat/>
    <w:uiPriority w:val="0"/>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149">
    <w:name w:val="xl31"/>
    <w:basedOn w:val="1"/>
    <w:qFormat/>
    <w:uiPriority w:val="0"/>
    <w:pPr>
      <w:widowControl/>
      <w:pBdr>
        <w:left w:val="single" w:color="auto" w:sz="4" w:space="0"/>
        <w:bottom w:val="single" w:color="auto" w:sz="4" w:space="0"/>
      </w:pBdr>
      <w:autoSpaceDE w:val="0"/>
      <w:autoSpaceDN w:val="0"/>
      <w:spacing w:before="100" w:beforeAutospacing="1" w:after="100" w:afterAutospacing="1"/>
      <w:jc w:val="center"/>
      <w:textAlignment w:val="center"/>
    </w:pPr>
    <w:rPr>
      <w:rFonts w:ascii="宋体" w:hAnsi="宋体" w:cs="宋体"/>
      <w:kern w:val="0"/>
      <w:sz w:val="24"/>
      <w:szCs w:val="22"/>
      <w:lang w:val="zh-CN" w:bidi="zh-CN"/>
    </w:rPr>
  </w:style>
  <w:style w:type="paragraph" w:customStyle="1" w:styleId="150">
    <w:name w:val="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1">
    <w:name w:val="列出段落1"/>
    <w:basedOn w:val="1"/>
    <w:qFormat/>
    <w:uiPriority w:val="0"/>
    <w:pPr>
      <w:ind w:left="720"/>
      <w:contextualSpacing/>
    </w:pPr>
    <w:rPr>
      <w:rFonts w:ascii="Arial" w:hAnsi="Arial" w:eastAsia="黑体" w:cs="宋体"/>
      <w:sz w:val="24"/>
      <w:lang w:val="zh-CN" w:eastAsia="en-US"/>
    </w:rPr>
  </w:style>
  <w:style w:type="paragraph" w:customStyle="1" w:styleId="15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3">
    <w:name w:val="Char"/>
    <w:basedOn w:val="1"/>
    <w:qFormat/>
    <w:uiPriority w:val="0"/>
  </w:style>
  <w:style w:type="character" w:customStyle="1" w:styleId="154">
    <w:name w:val="font41"/>
    <w:qFormat/>
    <w:uiPriority w:val="0"/>
    <w:rPr>
      <w:rFonts w:hint="eastAsia" w:ascii="宋体" w:hAnsi="宋体" w:eastAsia="宋体" w:cs="宋体"/>
      <w:color w:val="FF0000"/>
      <w:sz w:val="28"/>
      <w:szCs w:val="28"/>
      <w:u w:val="none"/>
    </w:rPr>
  </w:style>
  <w:style w:type="character" w:customStyle="1" w:styleId="155">
    <w:name w:val="font61"/>
    <w:qFormat/>
    <w:uiPriority w:val="0"/>
    <w:rPr>
      <w:rFonts w:hint="eastAsia" w:ascii="宋体" w:hAnsi="宋体" w:eastAsia="宋体" w:cs="宋体"/>
      <w:color w:val="00B0F0"/>
      <w:sz w:val="28"/>
      <w:szCs w:val="28"/>
      <w:u w:val="none"/>
    </w:rPr>
  </w:style>
  <w:style w:type="paragraph" w:customStyle="1" w:styleId="156">
    <w:name w:val="纯文本1"/>
    <w:basedOn w:val="1"/>
    <w:qFormat/>
    <w:uiPriority w:val="0"/>
    <w:rPr>
      <w:rFonts w:ascii="宋体" w:hAnsi="Courier New" w:cs="Courier New"/>
      <w:szCs w:val="21"/>
    </w:rPr>
  </w:style>
  <w:style w:type="table" w:customStyle="1" w:styleId="157">
    <w:name w:val="Table Normal"/>
    <w:qFormat/>
    <w:uiPriority w:val="0"/>
    <w:tblPr>
      <w:tblCellMar>
        <w:top w:w="0" w:type="dxa"/>
        <w:left w:w="0" w:type="dxa"/>
        <w:bottom w:w="0" w:type="dxa"/>
        <w:right w:w="0" w:type="dxa"/>
      </w:tblCellMar>
    </w:tblPr>
  </w:style>
  <w:style w:type="paragraph" w:customStyle="1" w:styleId="158">
    <w:name w:val="无间隔1"/>
    <w:qFormat/>
    <w:uiPriority w:val="0"/>
    <w:pPr>
      <w:widowControl w:val="0"/>
      <w:jc w:val="both"/>
    </w:pPr>
    <w:rPr>
      <w:rFonts w:ascii="Times New Roman" w:hAnsi="Times New Roman" w:eastAsia="微软雅黑"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111111</Company>
  <Pages>41</Pages>
  <Words>6241</Words>
  <Characters>6522</Characters>
  <Lines>159</Lines>
  <Paragraphs>44</Paragraphs>
  <TotalTime>8</TotalTime>
  <ScaleCrop>false</ScaleCrop>
  <LinksUpToDate>false</LinksUpToDate>
  <CharactersWithSpaces>6688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2026-03-20T07:23:00Z</dcterms:created>
  <dc:creator>111111</dc:creator>
  <cp:lastModifiedBy>Yang</cp:lastModifiedBy>
  <cp:lastPrinted>2026-03-19T07:22:00Z</cp:lastPrinted>
  <dcterms:modified xsi:type="dcterms:W3CDTF">2026-04-01T08:24:54Z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49846DF52D2040E8A85884597C8ED0C8_13</vt:lpwstr>
  </property>
  <property fmtid="{D5CDD505-2E9C-101B-9397-08002B2CF9AE}" pid="4" name="KSOTemplateDocerSaveRecord">
    <vt:lpwstr>eyJoZGlkIjoiZjFiNzcxZjkyYjkzYzI0YWM4Yjg2NWMxZTU0YWJkYWMiLCJ1c2VySWQiOiIxMDExMjcyNjY5In0=</vt:lpwstr>
  </property>
</Properties>
</file>