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3AE8">
      <w:pPr>
        <w:spacing w:line="360" w:lineRule="auto"/>
        <w:rPr>
          <w:rFonts w:hint="eastAsia" w:ascii="宋体" w:hAnsi="宋体"/>
          <w:color w:val="000000" w:themeColor="text1"/>
          <w:sz w:val="44"/>
          <w:highlight w:val="none"/>
          <w14:textFill>
            <w14:solidFill>
              <w14:schemeClr w14:val="tx1"/>
            </w14:solidFill>
          </w14:textFill>
        </w:rPr>
      </w:pPr>
    </w:p>
    <w:p w14:paraId="3FF5CC0D">
      <w:pPr>
        <w:spacing w:line="360" w:lineRule="auto"/>
        <w:rPr>
          <w:rFonts w:hint="eastAsia" w:ascii="宋体" w:hAnsi="宋体"/>
          <w:color w:val="000000" w:themeColor="text1"/>
          <w:sz w:val="44"/>
          <w:highlight w:val="none"/>
          <w14:textFill>
            <w14:solidFill>
              <w14:schemeClr w14:val="tx1"/>
            </w14:solidFill>
          </w14:textFill>
        </w:rPr>
      </w:pPr>
    </w:p>
    <w:p w14:paraId="488099B7">
      <w:pPr>
        <w:tabs>
          <w:tab w:val="left" w:pos="390"/>
          <w:tab w:val="center" w:pos="4404"/>
        </w:tabs>
        <w:spacing w:line="360" w:lineRule="auto"/>
        <w:jc w:val="center"/>
        <w:rPr>
          <w:rFonts w:hint="eastAsia" w:ascii="黑体" w:hAnsi="宋体" w:eastAsia="黑体"/>
          <w:color w:val="000000" w:themeColor="text1"/>
          <w:sz w:val="76"/>
          <w:szCs w:val="76"/>
          <w:highlight w:val="none"/>
          <w14:textFill>
            <w14:solidFill>
              <w14:schemeClr w14:val="tx1"/>
            </w14:solidFill>
          </w14:textFill>
        </w:rPr>
      </w:pPr>
      <w:r>
        <w:rPr>
          <w:rFonts w:hint="eastAsia" w:ascii="黑体" w:hAnsi="宋体" w:eastAsia="黑体"/>
          <w:color w:val="000000" w:themeColor="text1"/>
          <w:sz w:val="76"/>
          <w:szCs w:val="76"/>
          <w:highlight w:val="none"/>
          <w14:textFill>
            <w14:solidFill>
              <w14:schemeClr w14:val="tx1"/>
            </w14:solidFill>
          </w14:textFill>
        </w:rPr>
        <w:t>竞争性磋商文件</w:t>
      </w:r>
    </w:p>
    <w:p w14:paraId="5001DEA8">
      <w:pPr>
        <w:spacing w:line="360" w:lineRule="auto"/>
        <w:rPr>
          <w:rFonts w:hint="eastAsia" w:ascii="黑体" w:hAnsi="宋体" w:eastAsia="黑体"/>
          <w:color w:val="000000" w:themeColor="text1"/>
          <w:sz w:val="32"/>
          <w:highlight w:val="none"/>
          <w14:textFill>
            <w14:solidFill>
              <w14:schemeClr w14:val="tx1"/>
            </w14:solidFill>
          </w14:textFill>
        </w:rPr>
      </w:pPr>
    </w:p>
    <w:p w14:paraId="62126C0C">
      <w:pPr>
        <w:spacing w:line="360" w:lineRule="auto"/>
        <w:rPr>
          <w:rFonts w:hint="eastAsia" w:ascii="黑体" w:hAnsi="宋体" w:eastAsia="黑体"/>
          <w:color w:val="000000" w:themeColor="text1"/>
          <w:sz w:val="44"/>
          <w:highlight w:val="none"/>
          <w14:textFill>
            <w14:solidFill>
              <w14:schemeClr w14:val="tx1"/>
            </w14:solidFill>
          </w14:textFill>
        </w:rPr>
      </w:pPr>
    </w:p>
    <w:tbl>
      <w:tblPr>
        <w:tblStyle w:val="8"/>
        <w:tblW w:w="168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2"/>
        <w:gridCol w:w="8122"/>
      </w:tblGrid>
      <w:tr w14:paraId="1C55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752" w:type="dxa"/>
            <w:tcBorders>
              <w:top w:val="nil"/>
              <w:left w:val="nil"/>
              <w:bottom w:val="nil"/>
              <w:right w:val="nil"/>
            </w:tcBorders>
            <w:noWrap w:val="0"/>
            <w:vAlign w:val="top"/>
          </w:tcPr>
          <w:p w14:paraId="479C78B2">
            <w:pPr>
              <w:keepNext w:val="0"/>
              <w:keepLines w:val="0"/>
              <w:suppressLineNumbers w:val="0"/>
              <w:spacing w:before="0" w:beforeAutospacing="0" w:after="0" w:afterAutospacing="0" w:line="360" w:lineRule="auto"/>
              <w:ind w:left="0" w:right="0"/>
              <w:rPr>
                <w:rFonts w:hint="default" w:ascii="黑体" w:hAnsi="宋体" w:eastAsia="黑体" w:cs="Times New Roman"/>
                <w:color w:val="000000" w:themeColor="text1"/>
                <w:sz w:val="44"/>
                <w:szCs w:val="20"/>
                <w:highlight w:val="none"/>
                <w:lang w:val="en-US" w:eastAsia="zh-CN"/>
                <w14:textFill>
                  <w14:solidFill>
                    <w14:schemeClr w14:val="tx1"/>
                  </w14:solidFill>
                </w14:textFill>
              </w:rPr>
            </w:pPr>
            <w:r>
              <w:rPr>
                <w:rFonts w:hint="eastAsia" w:ascii="黑体" w:hAnsi="宋体" w:eastAsia="黑体" w:cs="Times New Roman"/>
                <w:color w:val="000000" w:themeColor="text1"/>
                <w:sz w:val="44"/>
                <w:szCs w:val="20"/>
                <w:highlight w:val="none"/>
                <w14:textFill>
                  <w14:solidFill>
                    <w14:schemeClr w14:val="tx1"/>
                  </w14:solidFill>
                </w14:textFill>
              </w:rPr>
              <w:t>项目编号：JSZC-320100-SZSX-C202</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6</w:t>
            </w:r>
            <w:r>
              <w:rPr>
                <w:rFonts w:hint="eastAsia" w:ascii="黑体" w:hAnsi="宋体" w:eastAsia="黑体" w:cs="Times New Roman"/>
                <w:color w:val="000000" w:themeColor="text1"/>
                <w:sz w:val="44"/>
                <w:szCs w:val="20"/>
                <w:highlight w:val="none"/>
                <w14:textFill>
                  <w14:solidFill>
                    <w14:schemeClr w14:val="tx1"/>
                  </w14:solidFill>
                </w14:textFill>
              </w:rPr>
              <w:t>-000</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2</w:t>
            </w:r>
          </w:p>
          <w:p w14:paraId="0A346795">
            <w:pPr>
              <w:keepNext w:val="0"/>
              <w:keepLines w:val="0"/>
              <w:suppressLineNumbers w:val="0"/>
              <w:spacing w:before="0" w:beforeAutospacing="0" w:after="0" w:afterAutospacing="0" w:line="360" w:lineRule="auto"/>
              <w:ind w:left="2200" w:right="0" w:hanging="2200" w:hangingChars="500"/>
              <w:rPr>
                <w:rFonts w:hint="eastAsia" w:ascii="黑体" w:hAnsi="Times New Roman" w:eastAsia="黑体" w:cs="Times New Roman"/>
                <w:color w:val="000000" w:themeColor="text1"/>
                <w:sz w:val="44"/>
                <w:szCs w:val="44"/>
                <w:highlight w:val="none"/>
                <w:lang w:val="zh-CN"/>
                <w14:textFill>
                  <w14:solidFill>
                    <w14:schemeClr w14:val="tx1"/>
                  </w14:solidFill>
                </w14:textFill>
              </w:rPr>
            </w:pPr>
            <w:r>
              <w:rPr>
                <w:rFonts w:hint="eastAsia" w:ascii="黑体" w:hAnsi="宋体" w:eastAsia="黑体" w:cs="Times New Roman"/>
                <w:color w:val="000000" w:themeColor="text1"/>
                <w:sz w:val="44"/>
                <w:szCs w:val="20"/>
                <w:highlight w:val="none"/>
                <w14:textFill>
                  <w14:solidFill>
                    <w14:schemeClr w14:val="tx1"/>
                  </w14:solidFill>
                </w14:textFill>
              </w:rPr>
              <w:t>项目名称：</w:t>
            </w:r>
            <w:r>
              <w:rPr>
                <w:rFonts w:hint="eastAsia" w:ascii="黑体" w:hAnsi="宋体" w:eastAsia="黑体" w:cs="Times New Roman"/>
                <w:color w:val="000000" w:themeColor="text1"/>
                <w:sz w:val="44"/>
                <w:szCs w:val="20"/>
                <w:highlight w:val="none"/>
                <w:lang w:val="en-US" w:eastAsia="zh-CN"/>
                <w14:textFill>
                  <w14:solidFill>
                    <w14:schemeClr w14:val="tx1"/>
                  </w14:solidFill>
                </w14:textFill>
              </w:rPr>
              <w:t>2026年江宁区食品安全相关专业技术第三方服务项目</w:t>
            </w:r>
          </w:p>
        </w:tc>
        <w:tc>
          <w:tcPr>
            <w:tcW w:w="8122" w:type="dxa"/>
            <w:tcBorders>
              <w:top w:val="nil"/>
              <w:left w:val="nil"/>
              <w:bottom w:val="nil"/>
              <w:right w:val="nil"/>
            </w:tcBorders>
            <w:noWrap w:val="0"/>
            <w:vAlign w:val="top"/>
          </w:tcPr>
          <w:p w14:paraId="433C491F">
            <w:pPr>
              <w:keepNext w:val="0"/>
              <w:keepLines w:val="0"/>
              <w:suppressLineNumbers w:val="0"/>
              <w:spacing w:before="0" w:beforeAutospacing="0" w:after="0" w:afterAutospacing="0" w:line="360" w:lineRule="auto"/>
              <w:ind w:left="2639" w:leftChars="209" w:right="0" w:hanging="2200" w:hangingChars="500"/>
              <w:rPr>
                <w:rFonts w:hint="eastAsia" w:ascii="黑体" w:hAnsi="宋体" w:eastAsia="黑体" w:cs="Times New Roman"/>
                <w:color w:val="000000" w:themeColor="text1"/>
                <w:sz w:val="44"/>
                <w:szCs w:val="20"/>
                <w:highlight w:val="none"/>
                <w14:textFill>
                  <w14:solidFill>
                    <w14:schemeClr w14:val="tx1"/>
                  </w14:solidFill>
                </w14:textFill>
              </w:rPr>
            </w:pPr>
          </w:p>
        </w:tc>
      </w:tr>
    </w:tbl>
    <w:p w14:paraId="43238D89">
      <w:pPr>
        <w:spacing w:line="360" w:lineRule="auto"/>
        <w:rPr>
          <w:rFonts w:hint="eastAsia" w:ascii="黑体" w:hAnsi="宋体" w:eastAsia="黑体"/>
          <w:color w:val="000000" w:themeColor="text1"/>
          <w:sz w:val="44"/>
          <w:highlight w:val="none"/>
          <w14:textFill>
            <w14:solidFill>
              <w14:schemeClr w14:val="tx1"/>
            </w14:solidFill>
          </w14:textFill>
        </w:rPr>
      </w:pPr>
    </w:p>
    <w:p w14:paraId="7CE04E97">
      <w:pPr>
        <w:spacing w:line="360" w:lineRule="auto"/>
        <w:rPr>
          <w:rFonts w:hint="eastAsia" w:ascii="黑体" w:hAnsi="宋体" w:eastAsia="黑体"/>
          <w:color w:val="000000" w:themeColor="text1"/>
          <w:sz w:val="44"/>
          <w:szCs w:val="44"/>
          <w:highlight w:val="none"/>
          <w14:textFill>
            <w14:solidFill>
              <w14:schemeClr w14:val="tx1"/>
            </w14:solidFill>
          </w14:textFill>
        </w:rPr>
      </w:pPr>
    </w:p>
    <w:p w14:paraId="3466366C">
      <w:pPr>
        <w:spacing w:line="360" w:lineRule="auto"/>
        <w:rPr>
          <w:rFonts w:hint="eastAsia" w:ascii="黑体" w:hAnsi="宋体" w:eastAsia="黑体"/>
          <w:color w:val="000000" w:themeColor="text1"/>
          <w:sz w:val="32"/>
          <w:highlight w:val="none"/>
          <w14:textFill>
            <w14:solidFill>
              <w14:schemeClr w14:val="tx1"/>
            </w14:solidFill>
          </w14:textFill>
        </w:rPr>
      </w:pPr>
    </w:p>
    <w:p w14:paraId="32D26D6B">
      <w:pPr>
        <w:pStyle w:val="2"/>
        <w:rPr>
          <w:rFonts w:hint="eastAsia"/>
        </w:rPr>
      </w:pPr>
    </w:p>
    <w:p w14:paraId="1D67E924">
      <w:pPr>
        <w:pStyle w:val="2"/>
        <w:rPr>
          <w:rFonts w:hint="eastAsia"/>
        </w:rPr>
      </w:pPr>
    </w:p>
    <w:p w14:paraId="77FBA316">
      <w:pPr>
        <w:pStyle w:val="2"/>
        <w:rPr>
          <w:rFonts w:hint="eastAsia"/>
        </w:rPr>
      </w:pPr>
    </w:p>
    <w:p w14:paraId="1D4D79E4">
      <w:pPr>
        <w:spacing w:line="360" w:lineRule="auto"/>
        <w:jc w:val="center"/>
        <w:rPr>
          <w:rFonts w:hint="eastAsia"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江苏中食信企业管理咨询有限公司</w:t>
      </w:r>
    </w:p>
    <w:p w14:paraId="6BA79303">
      <w:pPr>
        <w:spacing w:line="360" w:lineRule="auto"/>
        <w:jc w:val="center"/>
        <w:rPr>
          <w:rFonts w:hint="eastAsia"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二〇二</w:t>
      </w:r>
      <w:r>
        <w:rPr>
          <w:rFonts w:hint="eastAsia" w:ascii="黑体" w:hAnsi="宋体" w:eastAsia="黑体"/>
          <w:color w:val="000000" w:themeColor="text1"/>
          <w:sz w:val="44"/>
          <w:szCs w:val="44"/>
          <w:highlight w:val="none"/>
          <w:lang w:val="en-US" w:eastAsia="zh-CN"/>
          <w14:textFill>
            <w14:solidFill>
              <w14:schemeClr w14:val="tx1"/>
            </w14:solidFill>
          </w14:textFill>
        </w:rPr>
        <w:t>六</w:t>
      </w:r>
      <w:r>
        <w:rPr>
          <w:rFonts w:hint="eastAsia" w:ascii="黑体" w:hAnsi="宋体" w:eastAsia="黑体"/>
          <w:color w:val="000000" w:themeColor="text1"/>
          <w:sz w:val="44"/>
          <w:szCs w:val="44"/>
          <w:highlight w:val="none"/>
          <w14:textFill>
            <w14:solidFill>
              <w14:schemeClr w14:val="tx1"/>
            </w14:solidFill>
          </w14:textFill>
        </w:rPr>
        <w:t>年</w:t>
      </w:r>
      <w:r>
        <w:rPr>
          <w:rFonts w:hint="eastAsia" w:ascii="黑体" w:hAnsi="宋体" w:eastAsia="黑体"/>
          <w:color w:val="000000" w:themeColor="text1"/>
          <w:sz w:val="44"/>
          <w:szCs w:val="44"/>
          <w:highlight w:val="none"/>
          <w:lang w:val="en-US" w:eastAsia="zh-CN"/>
          <w14:textFill>
            <w14:solidFill>
              <w14:schemeClr w14:val="tx1"/>
            </w14:solidFill>
          </w14:textFill>
        </w:rPr>
        <w:t>三</w:t>
      </w:r>
      <w:r>
        <w:rPr>
          <w:rFonts w:hint="eastAsia" w:ascii="黑体" w:hAnsi="宋体" w:eastAsia="黑体"/>
          <w:color w:val="000000" w:themeColor="text1"/>
          <w:sz w:val="44"/>
          <w:szCs w:val="44"/>
          <w:highlight w:val="none"/>
          <w14:textFill>
            <w14:solidFill>
              <w14:schemeClr w14:val="tx1"/>
            </w14:solidFill>
          </w14:textFill>
        </w:rPr>
        <w:t>月</w:t>
      </w:r>
    </w:p>
    <w:p w14:paraId="7EA4EB21">
      <w:pPr>
        <w:tabs>
          <w:tab w:val="left" w:pos="1140"/>
        </w:tabs>
        <w:spacing w:line="360" w:lineRule="auto"/>
        <w:rPr>
          <w:rFonts w:ascii="黑体" w:hAnsi="宋体" w:eastAsia="黑体"/>
          <w:color w:val="000000" w:themeColor="text1"/>
          <w:sz w:val="44"/>
          <w:highlight w:val="none"/>
          <w14:textFill>
            <w14:solidFill>
              <w14:schemeClr w14:val="tx1"/>
            </w14:solidFill>
          </w14:textFill>
        </w:rPr>
      </w:pPr>
      <w:r>
        <w:rPr>
          <w:rFonts w:ascii="黑体" w:hAnsi="宋体" w:eastAsia="黑体"/>
          <w:color w:val="000000" w:themeColor="text1"/>
          <w:sz w:val="44"/>
          <w:highlight w:val="none"/>
          <w14:textFill>
            <w14:solidFill>
              <w14:schemeClr w14:val="tx1"/>
            </w14:solidFill>
          </w14:textFill>
        </w:rPr>
        <w:tab/>
      </w:r>
    </w:p>
    <w:p w14:paraId="057AFCC4">
      <w:pPr>
        <w:tabs>
          <w:tab w:val="left" w:pos="1140"/>
        </w:tabs>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3412B83F">
      <w:pPr>
        <w:pStyle w:val="2"/>
        <w:ind w:left="0" w:leftChars="0" w:firstLine="0" w:firstLineChars="0"/>
        <w:jc w:val="center"/>
        <w:rPr>
          <w:rFonts w:hint="eastAsia" w:ascii="黑体" w:hAnsi="宋体" w:eastAsia="黑体"/>
          <w:color w:val="000000" w:themeColor="text1"/>
          <w:spacing w:val="-10"/>
          <w:sz w:val="36"/>
          <w:szCs w:val="36"/>
          <w:highlight w:val="none"/>
          <w:lang w:val="en-US" w:eastAsia="zh-CN"/>
          <w14:textFill>
            <w14:solidFill>
              <w14:schemeClr w14:val="tx1"/>
            </w14:solidFill>
          </w14:textFill>
        </w:rPr>
        <w:sectPr>
          <w:headerReference r:id="rId3" w:type="default"/>
          <w:footerReference r:id="rId4" w:type="default"/>
          <w:pgSz w:w="11906" w:h="16838"/>
          <w:pgMar w:top="1440" w:right="1797" w:bottom="1440" w:left="1797" w:header="851" w:footer="992" w:gutter="0"/>
          <w:pgNumType w:fmt="decimal" w:start="1"/>
          <w:cols w:space="720" w:num="1"/>
          <w:docGrid w:linePitch="312" w:charSpace="0"/>
        </w:sectPr>
      </w:pPr>
    </w:p>
    <w:p w14:paraId="72757980">
      <w:pPr>
        <w:pStyle w:val="2"/>
        <w:ind w:left="0" w:leftChars="0" w:firstLine="0" w:firstLineChars="0"/>
        <w:jc w:val="center"/>
        <w:rPr>
          <w:rFonts w:hint="eastAsia" w:ascii="黑体" w:hAnsi="宋体" w:eastAsia="黑体"/>
          <w:color w:val="000000" w:themeColor="text1"/>
          <w:spacing w:val="-10"/>
          <w:sz w:val="36"/>
          <w:szCs w:val="36"/>
          <w:highlight w:val="none"/>
          <w:lang w:val="en-US" w:eastAsia="zh-CN"/>
          <w14:textFill>
            <w14:solidFill>
              <w14:schemeClr w14:val="tx1"/>
            </w14:solidFill>
          </w14:textFill>
        </w:rPr>
      </w:pPr>
      <w:r>
        <w:rPr>
          <w:rFonts w:hint="eastAsia" w:ascii="黑体" w:hAnsi="宋体" w:eastAsia="黑体"/>
          <w:color w:val="000000" w:themeColor="text1"/>
          <w:spacing w:val="-10"/>
          <w:sz w:val="36"/>
          <w:szCs w:val="36"/>
          <w:highlight w:val="none"/>
          <w:lang w:val="en-US" w:eastAsia="zh-CN"/>
          <w14:textFill>
            <w14:solidFill>
              <w14:schemeClr w14:val="tx1"/>
            </w14:solidFill>
          </w14:textFill>
        </w:rPr>
        <w:t>目    录</w:t>
      </w:r>
    </w:p>
    <w:p w14:paraId="188BA7DB">
      <w:pPr>
        <w:pStyle w:val="2"/>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sdt>
      <w:sdtPr>
        <w:rPr>
          <w:rFonts w:ascii="宋体" w:hAnsi="宋体" w:eastAsia="宋体" w:cs="Times New Roman"/>
          <w:kern w:val="2"/>
          <w:sz w:val="21"/>
          <w:lang w:val="en-US" w:eastAsia="zh-CN" w:bidi="ar-SA"/>
        </w:rPr>
        <w:id w:val="147469753"/>
        <w15:color w:val="DBDBDB"/>
        <w:docPartObj>
          <w:docPartGallery w:val="Table of Contents"/>
          <w:docPartUnique/>
        </w:docPartObj>
      </w:sdtPr>
      <w:sdtEndPr>
        <w:rPr>
          <w:rFonts w:hint="eastAsia" w:asciiTheme="minorEastAsia" w:hAnsiTheme="minorEastAsia" w:eastAsiaTheme="minorEastAsia" w:cstheme="minorEastAsia"/>
          <w:color w:val="000000" w:themeColor="text1"/>
          <w:spacing w:val="-10"/>
          <w:kern w:val="2"/>
          <w:sz w:val="24"/>
          <w:szCs w:val="24"/>
          <w:highlight w:val="none"/>
          <w:lang w:val="en-US" w:eastAsia="zh-CN" w:bidi="ar-SA"/>
          <w14:textFill>
            <w14:solidFill>
              <w14:schemeClr w14:val="tx1"/>
            </w14:solidFill>
          </w14:textFill>
        </w:rPr>
      </w:sdtEndPr>
      <w:sdtContent>
        <w:p w14:paraId="50D85FFC">
          <w:pPr>
            <w:spacing w:before="0" w:beforeLines="0" w:after="0" w:afterLines="0" w:line="240" w:lineRule="auto"/>
            <w:ind w:left="0" w:leftChars="0" w:right="0" w:rightChars="0" w:firstLine="0" w:firstLineChars="0"/>
            <w:jc w:val="center"/>
          </w:pPr>
        </w:p>
        <w:p w14:paraId="335AC36F">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instrText xml:space="preserve">TOC \o "1-1" \h \u </w:instrTex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_Toc26374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highlight w:val="none"/>
            </w:rPr>
            <w:t xml:space="preserve">第一章 </w:t>
          </w:r>
          <w:r>
            <w:rPr>
              <w:rFonts w:hint="eastAsia" w:asciiTheme="minorEastAsia" w:hAnsiTheme="minorEastAsia" w:eastAsiaTheme="minorEastAsia" w:cstheme="minorEastAsia"/>
              <w:spacing w:val="-10"/>
              <w:sz w:val="24"/>
              <w:szCs w:val="24"/>
              <w:highlight w:val="none"/>
              <w:lang w:val="en-US" w:eastAsia="zh-CN"/>
            </w:rPr>
            <w:t xml:space="preserve"> </w:t>
          </w:r>
          <w:r>
            <w:rPr>
              <w:rFonts w:hint="eastAsia" w:asciiTheme="minorEastAsia" w:hAnsiTheme="minorEastAsia" w:eastAsiaTheme="minorEastAsia" w:cstheme="minorEastAsia"/>
              <w:spacing w:val="-10"/>
              <w:sz w:val="24"/>
              <w:szCs w:val="24"/>
              <w:highlight w:val="none"/>
            </w:rPr>
            <w:t>竞争性磋商邀请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_Toc26374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62E0069D">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_Toc23199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highlight w:val="none"/>
            </w:rPr>
            <w:t xml:space="preserve">第二章 </w:t>
          </w:r>
          <w:r>
            <w:rPr>
              <w:rFonts w:hint="eastAsia" w:asciiTheme="minorEastAsia" w:hAnsiTheme="minorEastAsia" w:eastAsiaTheme="minorEastAsia" w:cstheme="minorEastAsia"/>
              <w:spacing w:val="-10"/>
              <w:sz w:val="24"/>
              <w:szCs w:val="24"/>
              <w:highlight w:val="none"/>
              <w:lang w:val="en-US" w:eastAsia="zh-CN"/>
            </w:rPr>
            <w:t xml:space="preserve"> </w:t>
          </w:r>
          <w:r>
            <w:rPr>
              <w:rFonts w:hint="eastAsia" w:asciiTheme="minorEastAsia" w:hAnsiTheme="minorEastAsia" w:eastAsiaTheme="minorEastAsia" w:cstheme="minorEastAsia"/>
              <w:spacing w:val="-10"/>
              <w:sz w:val="24"/>
              <w:szCs w:val="24"/>
              <w:highlight w:val="none"/>
            </w:rPr>
            <w:t>竞争性磋商须知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_Toc23199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561E1811">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_Toc21530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highlight w:val="none"/>
            </w:rPr>
            <w:t xml:space="preserve">第三章 </w:t>
          </w:r>
          <w:r>
            <w:rPr>
              <w:rFonts w:hint="eastAsia" w:asciiTheme="minorEastAsia" w:hAnsiTheme="minorEastAsia" w:eastAsiaTheme="minorEastAsia" w:cstheme="minorEastAsia"/>
              <w:spacing w:val="-10"/>
              <w:sz w:val="24"/>
              <w:szCs w:val="24"/>
              <w:highlight w:val="none"/>
              <w:lang w:val="en-US" w:eastAsia="zh-CN"/>
            </w:rPr>
            <w:t xml:space="preserve"> </w:t>
          </w:r>
          <w:r>
            <w:rPr>
              <w:rFonts w:hint="eastAsia" w:asciiTheme="minorEastAsia" w:hAnsiTheme="minorEastAsia" w:eastAsiaTheme="minorEastAsia" w:cstheme="minorEastAsia"/>
              <w:spacing w:val="-10"/>
              <w:sz w:val="24"/>
              <w:szCs w:val="24"/>
              <w:highlight w:val="none"/>
            </w:rPr>
            <w:t>评审标准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_Toc21530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080732DA">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_Toc5193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pacing w:val="-10"/>
              <w:sz w:val="24"/>
              <w:szCs w:val="24"/>
            </w:rPr>
            <w:t xml:space="preserve">第四章 </w:t>
          </w:r>
          <w:r>
            <w:rPr>
              <w:rFonts w:hint="eastAsia" w:asciiTheme="minorEastAsia" w:hAnsiTheme="minorEastAsia" w:eastAsiaTheme="minorEastAsia" w:cstheme="minorEastAsia"/>
              <w:spacing w:val="-10"/>
              <w:sz w:val="24"/>
              <w:szCs w:val="24"/>
              <w:lang w:val="en-US" w:eastAsia="zh-CN"/>
            </w:rPr>
            <w:t xml:space="preserve"> </w:t>
          </w:r>
          <w:r>
            <w:rPr>
              <w:rFonts w:hint="eastAsia" w:asciiTheme="minorEastAsia" w:hAnsiTheme="minorEastAsia" w:eastAsiaTheme="minorEastAsia" w:cstheme="minorEastAsia"/>
              <w:spacing w:val="-10"/>
              <w:sz w:val="24"/>
              <w:szCs w:val="24"/>
              <w:highlight w:val="none"/>
            </w:rPr>
            <w:t>采购项目需求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1762B657">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_Toc8775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sz w:val="24"/>
              <w:szCs w:val="24"/>
              <w:highlight w:val="none"/>
              <w:lang w:val="zh-CN"/>
            </w:rPr>
            <w:t>第五章 合同草案条款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07054283">
          <w:pPr>
            <w:pStyle w:val="7"/>
            <w:tabs>
              <w:tab w:val="right" w:leader="dot" w:pos="8312"/>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spacing w:val="-10"/>
              <w:sz w:val="24"/>
              <w:szCs w:val="24"/>
              <w:highlight w:val="none"/>
            </w:rPr>
            <w:instrText xml:space="preserve"> HYPERLINK \l _Toc12130 </w:instrText>
          </w:r>
          <w:r>
            <w:rPr>
              <w:rFonts w:hint="eastAsia" w:asciiTheme="minorEastAsia" w:hAnsiTheme="minorEastAsia" w:eastAsiaTheme="minorEastAsia" w:cstheme="minorEastAsia"/>
              <w:spacing w:val="-10"/>
              <w:sz w:val="24"/>
              <w:szCs w:val="24"/>
              <w:highlight w:val="none"/>
            </w:rPr>
            <w:fldChar w:fldCharType="separate"/>
          </w:r>
          <w:r>
            <w:rPr>
              <w:rFonts w:hint="eastAsia" w:asciiTheme="minorEastAsia" w:hAnsiTheme="minorEastAsia" w:eastAsiaTheme="minorEastAsia" w:cstheme="minorEastAsia"/>
              <w:bCs/>
              <w:sz w:val="24"/>
              <w:szCs w:val="24"/>
              <w:highlight w:val="none"/>
              <w:lang w:val="zh-CN"/>
            </w:rPr>
            <w:t>第六章 竞争性磋商文件格式及附件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_Toc12130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p w14:paraId="523496C6">
          <w:pPr>
            <w:tabs>
              <w:tab w:val="left" w:pos="1140"/>
            </w:tabs>
            <w:spacing w:line="360" w:lineRule="auto"/>
            <w:jc w:val="center"/>
            <w:outlineLvl w:val="0"/>
            <w:rPr>
              <w:rFonts w:hint="eastAsia" w:asciiTheme="minorEastAsia" w:hAnsiTheme="minorEastAsia" w:eastAsiaTheme="minorEastAsia" w:cstheme="minorEastAsia"/>
              <w:color w:val="000000" w:themeColor="text1"/>
              <w:spacing w:val="-10"/>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fldChar w:fldCharType="end"/>
          </w:r>
        </w:p>
      </w:sdtContent>
    </w:sdt>
    <w:p w14:paraId="046A3EDD">
      <w:pPr>
        <w:pStyle w:val="2"/>
        <w:rPr>
          <w:rFonts w:hint="eastAsia"/>
        </w:rPr>
      </w:pPr>
    </w:p>
    <w:p w14:paraId="284EFEC7">
      <w:pPr>
        <w:tabs>
          <w:tab w:val="left" w:pos="1140"/>
        </w:tabs>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pPr>
    </w:p>
    <w:p w14:paraId="494D813E">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7FC542F">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4200CF6">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3EDD49FC">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D445D7F">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B4B07B2">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7FB91B82">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110439D">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2FB39FA">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2D4848F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B8F330A">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07D2330">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8919A6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11CAC99">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299C860C">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7FDE3A00">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338FD1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F3F05C5">
      <w:pPr>
        <w:tabs>
          <w:tab w:val="left" w:pos="1140"/>
        </w:tabs>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sectPr>
          <w:footerReference r:id="rId5" w:type="default"/>
          <w:pgSz w:w="11906" w:h="16838"/>
          <w:pgMar w:top="1440" w:right="1797" w:bottom="1440" w:left="1797" w:header="851" w:footer="992" w:gutter="0"/>
          <w:pgNumType w:fmt="decimal" w:start="1"/>
          <w:cols w:space="720" w:num="1"/>
          <w:docGrid w:linePitch="312" w:charSpace="0"/>
        </w:sectPr>
      </w:pPr>
    </w:p>
    <w:p w14:paraId="6E297878">
      <w:pPr>
        <w:tabs>
          <w:tab w:val="left" w:pos="1140"/>
        </w:tabs>
        <w:spacing w:line="360" w:lineRule="auto"/>
        <w:jc w:val="center"/>
        <w:outlineLvl w:val="0"/>
        <w:rPr>
          <w:rFonts w:hint="eastAsia" w:ascii="黑体" w:eastAsia="黑体"/>
          <w:color w:val="000000" w:themeColor="text1"/>
          <w:sz w:val="36"/>
          <w:szCs w:val="36"/>
          <w:highlight w:val="none"/>
          <w:lang w:val="zh-CN"/>
          <w14:textFill>
            <w14:solidFill>
              <w14:schemeClr w14:val="tx1"/>
            </w14:solidFill>
          </w14:textFill>
        </w:rPr>
      </w:pPr>
      <w:bookmarkStart w:id="0" w:name="_Toc26374"/>
      <w:r>
        <w:rPr>
          <w:rFonts w:hint="eastAsia" w:ascii="黑体" w:hAnsi="宋体" w:eastAsia="黑体"/>
          <w:color w:val="000000" w:themeColor="text1"/>
          <w:spacing w:val="-10"/>
          <w:sz w:val="36"/>
          <w:szCs w:val="36"/>
          <w:highlight w:val="none"/>
          <w14:textFill>
            <w14:solidFill>
              <w14:schemeClr w14:val="tx1"/>
            </w14:solidFill>
          </w14:textFill>
        </w:rPr>
        <w:t>第一章</w:t>
      </w:r>
      <w:r>
        <w:rPr>
          <w:rFonts w:ascii="黑体" w:hAnsi="宋体" w:eastAsia="黑体"/>
          <w:color w:val="000000" w:themeColor="text1"/>
          <w:spacing w:val="-10"/>
          <w:sz w:val="36"/>
          <w:szCs w:val="36"/>
          <w:highlight w:val="none"/>
          <w14:textFill>
            <w14:solidFill>
              <w14:schemeClr w14:val="tx1"/>
            </w14:solidFill>
          </w14:textFill>
        </w:rPr>
        <w:t xml:space="preserve"> </w:t>
      </w:r>
      <w:r>
        <w:rPr>
          <w:rFonts w:hint="eastAsia" w:ascii="黑体" w:hAnsi="宋体" w:eastAsia="黑体"/>
          <w:color w:val="000000" w:themeColor="text1"/>
          <w:spacing w:val="-10"/>
          <w:sz w:val="36"/>
          <w:szCs w:val="36"/>
          <w:highlight w:val="none"/>
          <w14:textFill>
            <w14:solidFill>
              <w14:schemeClr w14:val="tx1"/>
            </w14:solidFill>
          </w14:textFill>
        </w:rPr>
        <w:t>竞争性磋商邀请</w:t>
      </w:r>
      <w:bookmarkEnd w:id="0"/>
    </w:p>
    <w:p w14:paraId="283149D6">
      <w:pPr>
        <w:adjustRightInd w:val="0"/>
        <w:snapToGrid w:val="0"/>
        <w:spacing w:line="360" w:lineRule="auto"/>
        <w:ind w:firstLine="525" w:firstLineChars="250"/>
        <w:rPr>
          <w:rFonts w:hint="eastAsia" w:ascii="宋体" w:hAnsi="宋体"/>
          <w:color w:val="000000" w:themeColor="text1"/>
          <w:szCs w:val="21"/>
          <w:highlight w:val="none"/>
          <w:lang w:val="zh-CN"/>
          <w14:textFill>
            <w14:solidFill>
              <w14:schemeClr w14:val="tx1"/>
            </w14:solidFill>
          </w14:textFill>
        </w:rPr>
      </w:pPr>
    </w:p>
    <w:p w14:paraId="5F5D6CD2">
      <w:pPr>
        <w:keepNext w:val="0"/>
        <w:keepLines w:val="0"/>
        <w:pageBreakBefore w:val="0"/>
        <w:widowControl w:val="0"/>
        <w:kinsoku/>
        <w:wordWrap/>
        <w:overflowPunct/>
        <w:topLinePunct w:val="0"/>
        <w:autoSpaceDE w:val="0"/>
        <w:autoSpaceDN w:val="0"/>
        <w:bidi w:val="0"/>
        <w:adjustRightInd w:val="0"/>
        <w:spacing w:line="440" w:lineRule="exact"/>
        <w:ind w:firstLine="420"/>
        <w:textAlignment w:val="auto"/>
        <w:rPr>
          <w:rFonts w:asci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江苏中食信企业管理咨询有限公司（以下简称“采购代理机构”）受南京市</w:t>
      </w:r>
      <w:r>
        <w:rPr>
          <w:rFonts w:hint="eastAsia" w:ascii="宋体" w:hAnsi="宋体"/>
          <w:color w:val="000000" w:themeColor="text1"/>
          <w:szCs w:val="21"/>
          <w:highlight w:val="none"/>
          <w:lang w:val="en-US" w:eastAsia="zh-CN"/>
          <w14:textFill>
            <w14:solidFill>
              <w14:schemeClr w14:val="tx1"/>
            </w14:solidFill>
          </w14:textFill>
        </w:rPr>
        <w:t>江宁</w:t>
      </w:r>
      <w:r>
        <w:rPr>
          <w:rFonts w:hint="eastAsia" w:ascii="宋体" w:hAnsi="宋体"/>
          <w:color w:val="000000" w:themeColor="text1"/>
          <w:szCs w:val="21"/>
          <w:highlight w:val="none"/>
          <w:lang w:val="zh-CN"/>
          <w14:textFill>
            <w14:solidFill>
              <w14:schemeClr w14:val="tx1"/>
            </w14:solidFill>
          </w14:textFill>
        </w:rPr>
        <w:t>区市场监督管理局(以下简称“采购人”）委托，就“2026年江宁区食品安全相关专业技术第三方服务项目”进行</w:t>
      </w:r>
      <w:r>
        <w:rPr>
          <w:rFonts w:hint="eastAsia" w:ascii="宋体" w:hAnsi="宋体"/>
          <w:b/>
          <w:color w:val="000000" w:themeColor="text1"/>
          <w:szCs w:val="21"/>
          <w:highlight w:val="none"/>
          <w:lang w:val="zh-CN"/>
          <w14:textFill>
            <w14:solidFill>
              <w14:schemeClr w14:val="tx1"/>
            </w14:solidFill>
          </w14:textFill>
        </w:rPr>
        <w:t>竞争性磋商采购，兹邀请符合</w:t>
      </w:r>
      <w:r>
        <w:rPr>
          <w:rFonts w:hint="eastAsia" w:ascii="宋体" w:hAnsi="宋体"/>
          <w:color w:val="000000" w:themeColor="text1"/>
          <w:szCs w:val="21"/>
          <w:highlight w:val="none"/>
          <w:lang w:val="zh-CN"/>
          <w14:textFill>
            <w14:solidFill>
              <w14:schemeClr w14:val="tx1"/>
            </w14:solidFill>
          </w14:textFill>
        </w:rPr>
        <w:t>资格条件的供应商提交响应文件和磋商。</w:t>
      </w:r>
    </w:p>
    <w:p w14:paraId="44B98B20">
      <w:pPr>
        <w:keepNext w:val="0"/>
        <w:keepLines w:val="0"/>
        <w:pageBreakBefore w:val="0"/>
        <w:widowControl w:val="0"/>
        <w:tabs>
          <w:tab w:val="left" w:pos="7005"/>
        </w:tabs>
        <w:kinsoku/>
        <w:wordWrap/>
        <w:overflowPunct/>
        <w:topLinePunct w:val="0"/>
        <w:autoSpaceDE w:val="0"/>
        <w:autoSpaceDN w:val="0"/>
        <w:bidi w:val="0"/>
        <w:adjustRightIn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一、项目基本情况</w:t>
      </w:r>
    </w:p>
    <w:p w14:paraId="5E069583">
      <w:pPr>
        <w:keepNext w:val="0"/>
        <w:keepLines w:val="0"/>
        <w:pageBreakBefore w:val="0"/>
        <w:widowControl w:val="0"/>
        <w:tabs>
          <w:tab w:val="left" w:pos="7005"/>
        </w:tabs>
        <w:kinsoku/>
        <w:wordWrap/>
        <w:overflowPunct/>
        <w:topLinePunct w:val="0"/>
        <w:autoSpaceDE w:val="0"/>
        <w:autoSpaceDN w:val="0"/>
        <w:bidi w:val="0"/>
        <w:adjustRightInd w:val="0"/>
        <w:spacing w:line="440" w:lineRule="exact"/>
        <w:ind w:firstLine="420"/>
        <w:textAlignment w:val="auto"/>
        <w:rPr>
          <w:rFonts w:hint="eastAsia" w:ascii="宋体" w:hAnsi="宋体" w:eastAsia="宋体"/>
          <w:b/>
          <w:color w:val="000000" w:themeColor="text1"/>
          <w:szCs w:val="21"/>
          <w:highlight w:val="none"/>
          <w:lang w:val="en-US" w:eastAsia="zh-CN"/>
          <w14:textFill>
            <w14:solidFill>
              <w14:schemeClr w14:val="tx1"/>
            </w14:solidFill>
          </w14:textFill>
        </w:rPr>
      </w:pPr>
      <w:r>
        <w:rPr>
          <w:rFonts w:ascii="宋体" w:hAnsi="宋体"/>
          <w:b/>
          <w:bCs/>
          <w:color w:val="000000" w:themeColor="text1"/>
          <w:szCs w:val="21"/>
          <w:highlight w:val="none"/>
          <w:lang w:val="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项目编号：</w:t>
      </w:r>
      <w:r>
        <w:rPr>
          <w:rFonts w:hint="eastAsia" w:ascii="宋体" w:hAnsi="宋体"/>
          <w:b/>
          <w:color w:val="000000" w:themeColor="text1"/>
          <w:szCs w:val="21"/>
          <w:highlight w:val="none"/>
          <w:lang w:val="zh-CN"/>
          <w14:textFill>
            <w14:solidFill>
              <w14:schemeClr w14:val="tx1"/>
            </w14:solidFill>
          </w14:textFill>
        </w:rPr>
        <w:t>JSZC-320100-SZSX-C2026-000</w:t>
      </w:r>
      <w:r>
        <w:rPr>
          <w:rFonts w:hint="eastAsia" w:ascii="宋体" w:hAnsi="宋体"/>
          <w:b/>
          <w:color w:val="000000" w:themeColor="text1"/>
          <w:szCs w:val="21"/>
          <w:highlight w:val="none"/>
          <w:lang w:val="en-US" w:eastAsia="zh-CN"/>
          <w14:textFill>
            <w14:solidFill>
              <w14:schemeClr w14:val="tx1"/>
            </w14:solidFill>
          </w14:textFill>
        </w:rPr>
        <w:t>2</w:t>
      </w:r>
    </w:p>
    <w:p w14:paraId="32C22FDC">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lang w:val="zh-CN"/>
          <w14:textFill>
            <w14:solidFill>
              <w14:schemeClr w14:val="tx1"/>
            </w14:solidFill>
          </w14:textFill>
        </w:rPr>
      </w:pPr>
      <w:r>
        <w:rPr>
          <w:rFonts w:ascii="宋体" w:hAnsi="宋体"/>
          <w:b/>
          <w:bCs/>
          <w:color w:val="000000" w:themeColor="text1"/>
          <w:szCs w:val="21"/>
          <w:highlight w:val="none"/>
          <w:lang w:val="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项目名称：2026年江宁区食品安全相关专业技术第三方服务项目</w:t>
      </w:r>
    </w:p>
    <w:p w14:paraId="10A198E6">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3、采购项目预算</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最高限价</w:t>
      </w:r>
      <w:r>
        <w:rPr>
          <w:rFonts w:hint="eastAsia" w:ascii="宋体" w:hAnsi="宋体"/>
          <w:b/>
          <w:bCs/>
          <w:color w:val="000000" w:themeColor="text1"/>
          <w:szCs w:val="21"/>
          <w:highlight w:val="none"/>
          <w:lang w:eastAsia="zh-CN"/>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30</w:t>
      </w:r>
      <w:r>
        <w:rPr>
          <w:rFonts w:hint="eastAsia" w:ascii="宋体" w:hAnsi="宋体"/>
          <w:b/>
          <w:bCs/>
          <w:color w:val="000000" w:themeColor="text1"/>
          <w:szCs w:val="21"/>
          <w:highlight w:val="none"/>
          <w14:textFill>
            <w14:solidFill>
              <w14:schemeClr w14:val="tx1"/>
            </w14:solidFill>
          </w14:textFill>
        </w:rPr>
        <w:t>万元</w:t>
      </w:r>
    </w:p>
    <w:p w14:paraId="6E57840C">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响应报价不得超过最高限价，超出预算的按无效响应处理。</w:t>
      </w:r>
    </w:p>
    <w:p w14:paraId="1043D878">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 采购需求主要内容：</w:t>
      </w:r>
    </w:p>
    <w:p w14:paraId="57DDE41C">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val="zh-CN" w:eastAsia="zh-CN"/>
          <w14:textFill>
            <w14:solidFill>
              <w14:schemeClr w14:val="tx1"/>
            </w14:solidFill>
          </w14:textFill>
        </w:rPr>
      </w:pPr>
      <w:r>
        <w:rPr>
          <w:rFonts w:hint="eastAsia" w:ascii="宋体" w:hAnsi="宋体"/>
          <w:b w:val="0"/>
          <w:bCs w:val="0"/>
          <w:color w:val="000000" w:themeColor="text1"/>
          <w:szCs w:val="21"/>
          <w:highlight w:val="none"/>
          <w:lang w:val="zh-CN" w:eastAsia="zh-CN"/>
          <w14:textFill>
            <w14:solidFill>
              <w14:schemeClr w14:val="tx1"/>
            </w14:solidFill>
          </w14:textFill>
        </w:rPr>
        <w:t xml:space="preserve">为深入贯彻落实中共中央办公厅、国务院办公厅《关于进一步强化食品安全全链条监管的意见》，以及省、市关于食品安全全链条监管的相关部署要求，为全面落实食品安全属地责任，压实压牢食品安全主体责任，降低潜在的食品安全风险隐患，提升食品安全共治工作氛围，拟委托第三方服务机构，开展食品安全社会调查、搭建社会共治、强化特色宣传及应急演练服务。 </w:t>
      </w:r>
    </w:p>
    <w:p w14:paraId="22999FC7">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 合同履行期限：</w:t>
      </w:r>
      <w:r>
        <w:rPr>
          <w:rFonts w:hint="eastAsia" w:ascii="宋体" w:hAnsi="宋体"/>
          <w:b/>
          <w:bCs/>
          <w:color w:val="000000" w:themeColor="text1"/>
          <w:szCs w:val="21"/>
          <w:highlight w:val="none"/>
          <w:lang w:val="en-US" w:eastAsia="zh-CN"/>
          <w14:textFill>
            <w14:solidFill>
              <w14:schemeClr w14:val="tx1"/>
            </w14:solidFill>
          </w14:textFill>
        </w:rPr>
        <w:t>自</w:t>
      </w:r>
      <w:r>
        <w:rPr>
          <w:rFonts w:hint="eastAsia" w:ascii="宋体" w:hAnsi="宋体"/>
          <w:b/>
          <w:bCs/>
          <w:color w:val="000000" w:themeColor="text1"/>
          <w:szCs w:val="21"/>
          <w:highlight w:val="none"/>
          <w14:textFill>
            <w14:solidFill>
              <w14:schemeClr w14:val="tx1"/>
            </w14:solidFill>
          </w14:textFill>
        </w:rPr>
        <w:t>合同签订之日起至202</w:t>
      </w:r>
      <w:r>
        <w:rPr>
          <w:rFonts w:hint="eastAsia" w:ascii="宋体" w:hAnsi="宋体"/>
          <w:b/>
          <w:bCs/>
          <w:color w:val="000000" w:themeColor="text1"/>
          <w:szCs w:val="21"/>
          <w:highlight w:val="none"/>
          <w:lang w:val="en-US" w:eastAsia="zh-CN"/>
          <w14:textFill>
            <w14:solidFill>
              <w14:schemeClr w14:val="tx1"/>
            </w14:solidFill>
          </w14:textFill>
        </w:rPr>
        <w:t>7</w:t>
      </w:r>
      <w:r>
        <w:rPr>
          <w:rFonts w:hint="eastAsia" w:ascii="宋体" w:hAnsi="宋体"/>
          <w:b/>
          <w:bCs/>
          <w:color w:val="000000" w:themeColor="text1"/>
          <w:szCs w:val="21"/>
          <w:highlight w:val="none"/>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31</w:t>
      </w:r>
      <w:r>
        <w:rPr>
          <w:rFonts w:hint="eastAsia" w:ascii="宋体" w:hAnsi="宋体"/>
          <w:b/>
          <w:bCs/>
          <w:color w:val="000000" w:themeColor="text1"/>
          <w:szCs w:val="21"/>
          <w:highlight w:val="none"/>
          <w14:textFill>
            <w14:solidFill>
              <w14:schemeClr w14:val="tx1"/>
            </w14:solidFill>
          </w14:textFill>
        </w:rPr>
        <w:t>日前完成。</w:t>
      </w:r>
    </w:p>
    <w:p w14:paraId="305D9476">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二、供应商资格条件</w:t>
      </w:r>
    </w:p>
    <w:p w14:paraId="3B97D9B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w:t>
      </w:r>
      <w:r>
        <w:rPr>
          <w:rFonts w:ascii="宋体" w:hAnsi="宋体"/>
          <w:b w:val="0"/>
          <w:bCs w:val="0"/>
          <w:color w:val="000000" w:themeColor="text1"/>
          <w:szCs w:val="21"/>
          <w:highlight w:val="none"/>
          <w14:textFill>
            <w14:solidFill>
              <w14:schemeClr w14:val="tx1"/>
            </w14:solidFill>
          </w14:textFill>
        </w:rPr>
        <w:t>具有独立承担民事责任的能力</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（提供</w:t>
      </w:r>
      <w:r>
        <w:rPr>
          <w:rFonts w:ascii="宋体" w:hAnsi="宋体"/>
          <w:b w:val="0"/>
          <w:bCs w:val="0"/>
          <w:color w:val="000000" w:themeColor="text1"/>
          <w:szCs w:val="21"/>
          <w:highlight w:val="none"/>
          <w14:textFill>
            <w14:solidFill>
              <w14:schemeClr w14:val="tx1"/>
            </w14:solidFill>
          </w14:textFill>
        </w:rPr>
        <w:t>法人或者其他组织的营业执照</w:t>
      </w:r>
      <w:r>
        <w:rPr>
          <w:rFonts w:hint="eastAsia" w:ascii="宋体" w:hAnsi="宋体"/>
          <w:b w:val="0"/>
          <w:bCs w:val="0"/>
          <w:color w:val="000000" w:themeColor="text1"/>
          <w:szCs w:val="21"/>
          <w:highlight w:val="none"/>
          <w14:textFill>
            <w14:solidFill>
              <w14:schemeClr w14:val="tx1"/>
            </w14:solidFill>
          </w14:textFill>
        </w:rPr>
        <w:t>（副本复印件），供应商如果是自然人的提供其</w:t>
      </w:r>
      <w:r>
        <w:rPr>
          <w:rFonts w:ascii="宋体" w:hAnsi="宋体"/>
          <w:b w:val="0"/>
          <w:bCs w:val="0"/>
          <w:color w:val="000000" w:themeColor="text1"/>
          <w:szCs w:val="21"/>
          <w:highlight w:val="none"/>
          <w14:textFill>
            <w14:solidFill>
              <w14:schemeClr w14:val="tx1"/>
            </w14:solidFill>
          </w14:textFill>
        </w:rPr>
        <w:t>身份证</w:t>
      </w:r>
      <w:r>
        <w:rPr>
          <w:rFonts w:hint="eastAsia" w:ascii="宋体" w:hAnsi="宋体"/>
          <w:b w:val="0"/>
          <w:bCs w:val="0"/>
          <w:color w:val="000000" w:themeColor="text1"/>
          <w:szCs w:val="21"/>
          <w:highlight w:val="none"/>
          <w14:textFill>
            <w14:solidFill>
              <w14:schemeClr w14:val="tx1"/>
            </w14:solidFill>
          </w14:textFill>
        </w:rPr>
        <w:t>（复印件）</w:t>
      </w:r>
      <w:r>
        <w:rPr>
          <w:rFonts w:hint="eastAsia" w:ascii="宋体" w:hAnsi="宋体"/>
          <w:b w:val="0"/>
          <w:bCs w:val="0"/>
          <w:color w:val="000000" w:themeColor="text1"/>
          <w:szCs w:val="21"/>
          <w:highlight w:val="none"/>
          <w:lang w:val="en-US" w:eastAsia="zh-CN"/>
          <w14:textFill>
            <w14:solidFill>
              <w14:schemeClr w14:val="tx1"/>
            </w14:solidFill>
          </w14:textFill>
        </w:rPr>
        <w:t>]；</w:t>
      </w:r>
    </w:p>
    <w:p w14:paraId="78A98AB0">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w:t>
      </w:r>
      <w:r>
        <w:rPr>
          <w:rFonts w:hint="eastAsia" w:ascii="宋体" w:hAnsi="宋体"/>
          <w:b w:val="0"/>
          <w:bCs w:val="0"/>
          <w:color w:val="000000" w:themeColor="text1"/>
          <w:szCs w:val="21"/>
          <w:highlight w:val="none"/>
          <w:lang w:eastAsia="zh-CN"/>
          <w14:textFill>
            <w14:solidFill>
              <w14:schemeClr w14:val="tx1"/>
            </w14:solidFill>
          </w14:textFill>
        </w:rPr>
        <w:t>具有良好的商业信誉和健全的财务会计制度</w:t>
      </w:r>
      <w:r>
        <w:rPr>
          <w:rFonts w:hint="eastAsia" w:ascii="宋体" w:hAnsi="宋体"/>
          <w:b w:val="0"/>
          <w:bCs w:val="0"/>
          <w:color w:val="000000" w:themeColor="text1"/>
          <w:szCs w:val="21"/>
          <w:highlight w:val="none"/>
          <w:lang w:val="en-US" w:eastAsia="zh-CN"/>
          <w14:textFill>
            <w14:solidFill>
              <w14:schemeClr w14:val="tx1"/>
            </w14:solidFill>
          </w14:textFill>
        </w:rPr>
        <w:t>[提供响应文件提交截止时间前近六个月任意一个月</w:t>
      </w:r>
      <w:r>
        <w:rPr>
          <w:rFonts w:hint="eastAsia" w:ascii="宋体" w:hAnsi="宋体"/>
          <w:b w:val="0"/>
          <w:bCs w:val="0"/>
          <w:color w:val="000000" w:themeColor="text1"/>
          <w:szCs w:val="21"/>
          <w:highlight w:val="none"/>
          <w:lang w:eastAsia="zh-CN"/>
          <w14:textFill>
            <w14:solidFill>
              <w14:schemeClr w14:val="tx1"/>
            </w14:solidFill>
          </w14:textFill>
        </w:rPr>
        <w:t>财务</w:t>
      </w:r>
      <w:r>
        <w:rPr>
          <w:rFonts w:hint="eastAsia" w:ascii="宋体" w:hAnsi="宋体"/>
          <w:b w:val="0"/>
          <w:bCs w:val="0"/>
          <w:color w:val="000000" w:themeColor="text1"/>
          <w:szCs w:val="21"/>
          <w:highlight w:val="none"/>
          <w:lang w:val="en-US" w:eastAsia="zh-CN"/>
          <w14:textFill>
            <w14:solidFill>
              <w14:schemeClr w14:val="tx1"/>
            </w14:solidFill>
          </w14:textFill>
        </w:rPr>
        <w:t>报表或上一年度财务审计</w:t>
      </w:r>
      <w:r>
        <w:rPr>
          <w:rFonts w:hint="eastAsia" w:ascii="宋体" w:hAnsi="宋体"/>
          <w:b w:val="0"/>
          <w:bCs w:val="0"/>
          <w:color w:val="000000" w:themeColor="text1"/>
          <w:szCs w:val="21"/>
          <w:highlight w:val="none"/>
          <w:lang w:eastAsia="zh-CN"/>
          <w14:textFill>
            <w14:solidFill>
              <w14:schemeClr w14:val="tx1"/>
            </w14:solidFill>
          </w14:textFill>
        </w:rPr>
        <w:t>报告</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p>
    <w:p w14:paraId="00710EDA">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w:t>
      </w:r>
      <w:r>
        <w:rPr>
          <w:rFonts w:hint="eastAsia" w:ascii="宋体" w:hAnsi="宋体"/>
          <w:b w:val="0"/>
          <w:bCs w:val="0"/>
          <w:color w:val="000000" w:themeColor="text1"/>
          <w:szCs w:val="21"/>
          <w:highlight w:val="none"/>
          <w:lang w:eastAsia="zh-CN"/>
          <w14:textFill>
            <w14:solidFill>
              <w14:schemeClr w14:val="tx1"/>
            </w14:solidFill>
          </w14:textFill>
        </w:rPr>
        <w:t>具有履行合同所必需的设备和专业技术能力；</w:t>
      </w:r>
    </w:p>
    <w:p w14:paraId="74A1894A">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4.</w:t>
      </w:r>
      <w:r>
        <w:rPr>
          <w:rFonts w:hint="eastAsia" w:ascii="宋体" w:hAnsi="宋体"/>
          <w:b w:val="0"/>
          <w:bCs w:val="0"/>
          <w:color w:val="000000" w:themeColor="text1"/>
          <w:szCs w:val="21"/>
          <w:highlight w:val="none"/>
          <w:lang w:eastAsia="zh-CN"/>
          <w14:textFill>
            <w14:solidFill>
              <w14:schemeClr w14:val="tx1"/>
            </w14:solidFill>
          </w14:textFill>
        </w:rPr>
        <w:t>有依法缴纳税收和社会保障资金的良好记录</w:t>
      </w:r>
      <w:r>
        <w:rPr>
          <w:rFonts w:hint="eastAsia" w:ascii="宋体" w:hAnsi="宋体"/>
          <w:b w:val="0"/>
          <w:bCs w:val="0"/>
          <w:color w:val="000000" w:themeColor="text1"/>
          <w:szCs w:val="21"/>
          <w:highlight w:val="none"/>
          <w:lang w:val="en-US" w:eastAsia="zh-CN"/>
          <w14:textFill>
            <w14:solidFill>
              <w14:schemeClr w14:val="tx1"/>
            </w14:solidFill>
          </w14:textFill>
        </w:rPr>
        <w:t>(提供提交响应文件截止时间前近六个月任意一个月依法缴纳税收及缴纳社会保障资金的证明材料，供应商依法享受缓缴、免缴税收、社会保障资金的提供证明材料)</w:t>
      </w:r>
      <w:r>
        <w:rPr>
          <w:rFonts w:hint="eastAsia" w:ascii="宋体" w:hAnsi="宋体"/>
          <w:b w:val="0"/>
          <w:bCs w:val="0"/>
          <w:color w:val="000000" w:themeColor="text1"/>
          <w:szCs w:val="21"/>
          <w:highlight w:val="none"/>
          <w:lang w:eastAsia="zh-CN"/>
          <w14:textFill>
            <w14:solidFill>
              <w14:schemeClr w14:val="tx1"/>
            </w14:solidFill>
          </w14:textFill>
        </w:rPr>
        <w:t>；</w:t>
      </w:r>
    </w:p>
    <w:p w14:paraId="360D1AE8">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b w:val="0"/>
          <w:bCs w:val="0"/>
          <w:color w:val="000000" w:themeColor="text1"/>
          <w:szCs w:val="21"/>
          <w:highlight w:val="none"/>
          <w:lang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5.</w:t>
      </w:r>
      <w:r>
        <w:rPr>
          <w:rFonts w:hint="eastAsia" w:ascii="宋体" w:hAnsi="宋体"/>
          <w:b w:val="0"/>
          <w:bCs w:val="0"/>
          <w:color w:val="000000" w:themeColor="text1"/>
          <w:szCs w:val="21"/>
          <w:highlight w:val="none"/>
          <w:lang w:eastAsia="zh-CN"/>
          <w14:textFill>
            <w14:solidFill>
              <w14:schemeClr w14:val="tx1"/>
            </w14:solidFill>
          </w14:textFill>
        </w:rPr>
        <w:t>参加政府采购活动前三年内，在经营活动中没有重大违法记录；</w:t>
      </w:r>
    </w:p>
    <w:p w14:paraId="06AA173C">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6</w:t>
      </w:r>
      <w:r>
        <w:rPr>
          <w:rFonts w:hint="eastAsia" w:ascii="宋体" w:hAnsi="宋体"/>
          <w:b w:val="0"/>
          <w:bCs w:val="0"/>
          <w:color w:val="000000" w:themeColor="text1"/>
          <w:szCs w:val="21"/>
          <w:highlight w:val="none"/>
          <w14:textFill>
            <w14:solidFill>
              <w14:schemeClr w14:val="tx1"/>
            </w14:solidFill>
          </w14:textFill>
        </w:rPr>
        <w:t>.没有被“信用中国”网站（www.creditchina.gov.cn）、“中国政府采购网”(www.ccgp.gov.cn)列入失信被执行人、重大税收违法案件当事人、政府采购严重违法失信行为记录名单的。</w:t>
      </w:r>
    </w:p>
    <w:p w14:paraId="2FC16B13">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三、竞争性磋商文件获取</w:t>
      </w:r>
    </w:p>
    <w:p w14:paraId="4484DB46">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1.时间：</w:t>
      </w:r>
      <w:r>
        <w:rPr>
          <w:rFonts w:hint="eastAsia" w:ascii="宋体" w:hAnsi="宋体"/>
          <w:color w:val="000000" w:themeColor="text1"/>
          <w:szCs w:val="21"/>
          <w:highlight w:val="none"/>
          <w:lang w:val="en-US" w:eastAsia="zh-CN"/>
          <w14:textFill>
            <w14:solidFill>
              <w14:schemeClr w14:val="tx1"/>
            </w14:solidFill>
          </w14:textFill>
        </w:rPr>
        <w:t>自采购公告发布之日起</w:t>
      </w:r>
      <w:r>
        <w:rPr>
          <w:rFonts w:hint="eastAsia" w:ascii="宋体" w:hAnsi="宋体"/>
          <w:color w:val="000000" w:themeColor="text1"/>
          <w:szCs w:val="21"/>
          <w:highlight w:val="none"/>
          <w:lang w:val="zh-CN"/>
          <w14:textFill>
            <w14:solidFill>
              <w14:schemeClr w14:val="tx1"/>
            </w14:solidFill>
          </w14:textFill>
        </w:rPr>
        <w:t>至提交首次响应文件截止时间前09:00-11:30、13:30-17:00（节假日除外），</w:t>
      </w:r>
      <w:r>
        <w:rPr>
          <w:rFonts w:hint="eastAsia" w:ascii="宋体" w:hAnsi="宋体" w:cs="宋体"/>
          <w:color w:val="000000" w:themeColor="text1"/>
          <w:szCs w:val="21"/>
          <w:highlight w:val="none"/>
          <w14:textFill>
            <w14:solidFill>
              <w14:schemeClr w14:val="tx1"/>
            </w14:solidFill>
          </w14:textFill>
        </w:rPr>
        <w:t>联系江苏中食信企业管理咨询有限公司（联系电话：</w:t>
      </w:r>
      <w:r>
        <w:rPr>
          <w:rFonts w:hint="eastAsia" w:ascii="宋体" w:hAnsi="宋体" w:cs="宋体"/>
          <w:color w:val="000000" w:themeColor="text1"/>
          <w:szCs w:val="21"/>
          <w:highlight w:val="none"/>
          <w:lang w:val="en-US" w:eastAsia="zh-CN"/>
          <w14:textFill>
            <w14:solidFill>
              <w14:schemeClr w14:val="tx1"/>
            </w14:solidFill>
          </w14:textFill>
        </w:rPr>
        <w:t>15952000679</w:t>
      </w:r>
      <w:r>
        <w:rPr>
          <w:rFonts w:hint="eastAsia" w:ascii="宋体" w:hAnsi="宋体" w:cs="宋体"/>
          <w:color w:val="000000" w:themeColor="text1"/>
          <w:szCs w:val="21"/>
          <w:highlight w:val="none"/>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"mailto:jszsx721@126.com）购买纸质版招标文件。"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jszsx721@126.com）</w:t>
      </w:r>
      <w:r>
        <w:rPr>
          <w:rFonts w:hint="eastAsia" w:ascii="宋体" w:hAnsi="宋体" w:cs="宋体"/>
          <w:color w:val="000000" w:themeColor="text1"/>
          <w:szCs w:val="21"/>
          <w:highlight w:val="none"/>
          <w:lang w:val="en-US" w:eastAsia="zh-CN"/>
          <w14:textFill>
            <w14:solidFill>
              <w14:schemeClr w14:val="tx1"/>
            </w14:solidFill>
          </w14:textFill>
        </w:rPr>
        <w:t>报名获取电子</w:t>
      </w:r>
      <w:r>
        <w:rPr>
          <w:rFonts w:hint="eastAsia" w:ascii="宋体" w:hAnsi="宋体" w:cs="宋体"/>
          <w:color w:val="000000" w:themeColor="text1"/>
          <w:szCs w:val="21"/>
          <w:highlight w:val="none"/>
          <w14:textFill>
            <w14:solidFill>
              <w14:schemeClr w14:val="tx1"/>
            </w14:solidFill>
          </w14:textFill>
        </w:rPr>
        <w:t>版磋商文件。</w:t>
      </w:r>
      <w:r>
        <w:rPr>
          <w:rFonts w:hint="eastAsia" w:ascii="宋体" w:hAnsi="宋体" w:cs="宋体"/>
          <w:color w:val="000000" w:themeColor="text1"/>
          <w:szCs w:val="21"/>
          <w:highlight w:val="none"/>
          <w14:textFill>
            <w14:solidFill>
              <w14:schemeClr w14:val="tx1"/>
            </w14:solidFill>
          </w14:textFill>
        </w:rPr>
        <w:fldChar w:fldCharType="end"/>
      </w:r>
    </w:p>
    <w:p w14:paraId="2801133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.提供的材料：营业执照副本复印件（加盖公章）。</w:t>
      </w:r>
    </w:p>
    <w:p w14:paraId="563032F4">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我司只接受按要求</w:t>
      </w:r>
      <w:r>
        <w:rPr>
          <w:rFonts w:hint="eastAsia" w:ascii="宋体" w:hAnsi="宋体" w:cs="宋体"/>
          <w:color w:val="000000" w:themeColor="text1"/>
          <w:szCs w:val="21"/>
          <w:highlight w:val="none"/>
          <w:lang w:val="en-US" w:eastAsia="zh-CN"/>
          <w14:textFill>
            <w14:solidFill>
              <w14:schemeClr w14:val="tx1"/>
            </w14:solidFill>
          </w14:textFill>
        </w:rPr>
        <w:t>报名获取</w:t>
      </w:r>
      <w:r>
        <w:rPr>
          <w:rFonts w:hint="eastAsia" w:ascii="宋体" w:hAnsi="宋体" w:cs="宋体"/>
          <w:color w:val="000000" w:themeColor="text1"/>
          <w:szCs w:val="21"/>
          <w:highlight w:val="none"/>
          <w14:textFill>
            <w14:solidFill>
              <w14:schemeClr w14:val="tx1"/>
            </w14:solidFill>
          </w14:textFill>
        </w:rPr>
        <w:t>磋商文件的供应商参加磋商。</w:t>
      </w:r>
    </w:p>
    <w:p w14:paraId="18F14BDA">
      <w:pPr>
        <w:keepNext w:val="0"/>
        <w:keepLines w:val="0"/>
        <w:pageBreakBefore w:val="0"/>
        <w:widowControl w:val="0"/>
        <w:numPr>
          <w:ilvl w:val="0"/>
          <w:numId w:val="1"/>
        </w:numPr>
        <w:kinsoku/>
        <w:wordWrap/>
        <w:overflowPunct/>
        <w:topLinePunct w:val="0"/>
        <w:bidi w:val="0"/>
        <w:adjustRightInd w:val="0"/>
        <w:snapToGri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竞争性磋商</w:t>
      </w:r>
      <w:r>
        <w:rPr>
          <w:rFonts w:hint="eastAsia" w:ascii="宋体" w:hAnsi="宋体"/>
          <w:b/>
          <w:bCs/>
          <w:color w:val="000000" w:themeColor="text1"/>
          <w:szCs w:val="21"/>
          <w:highlight w:val="none"/>
          <w14:textFill>
            <w14:solidFill>
              <w14:schemeClr w14:val="tx1"/>
            </w14:solidFill>
          </w14:textFill>
        </w:rPr>
        <w:t>保证金</w:t>
      </w:r>
    </w:p>
    <w:p w14:paraId="2C4F3735">
      <w:pPr>
        <w:keepNext w:val="0"/>
        <w:keepLines w:val="0"/>
        <w:pageBreakBefore w:val="0"/>
        <w:widowControl w:val="0"/>
        <w:numPr>
          <w:ilvl w:val="0"/>
          <w:numId w:val="0"/>
        </w:numPr>
        <w:kinsoku/>
        <w:wordWrap/>
        <w:overflowPunct/>
        <w:topLinePunct w:val="0"/>
        <w:bidi w:val="0"/>
        <w:adjustRightInd w:val="0"/>
        <w:snapToGrid w:val="0"/>
        <w:spacing w:line="440" w:lineRule="exact"/>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本项目无需缴纳保证金。</w:t>
      </w:r>
    </w:p>
    <w:p w14:paraId="3B883B1E">
      <w:pPr>
        <w:keepNext w:val="0"/>
        <w:keepLines w:val="0"/>
        <w:pageBreakBefore w:val="0"/>
        <w:widowControl w:val="0"/>
        <w:kinsoku/>
        <w:wordWrap/>
        <w:overflowPunct/>
        <w:topLinePunct w:val="0"/>
        <w:autoSpaceDE w:val="0"/>
        <w:autoSpaceDN w:val="0"/>
        <w:bidi w:val="0"/>
        <w:adjustRightIn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五、响应文件份数、</w:t>
      </w:r>
      <w:r>
        <w:rPr>
          <w:rFonts w:hint="eastAsia" w:ascii="宋体" w:hAnsi="宋体"/>
          <w:b/>
          <w:bCs/>
          <w:color w:val="000000" w:themeColor="text1"/>
          <w:szCs w:val="21"/>
          <w:highlight w:val="none"/>
          <w:lang w:val="zh-CN"/>
          <w14:textFill>
            <w14:solidFill>
              <w14:schemeClr w14:val="tx1"/>
            </w14:solidFill>
          </w14:textFill>
        </w:rPr>
        <w:t>提交首次响应文件</w:t>
      </w:r>
      <w:r>
        <w:rPr>
          <w:rFonts w:hint="eastAsia" w:ascii="宋体" w:hAnsi="宋体"/>
          <w:b/>
          <w:bCs/>
          <w:color w:val="000000" w:themeColor="text1"/>
          <w:szCs w:val="21"/>
          <w:highlight w:val="none"/>
          <w14:textFill>
            <w14:solidFill>
              <w14:schemeClr w14:val="tx1"/>
            </w14:solidFill>
          </w14:textFill>
        </w:rPr>
        <w:t>时间、地点</w:t>
      </w:r>
    </w:p>
    <w:p w14:paraId="18CE9D95">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1.响应文件的份数：</w:t>
      </w:r>
    </w:p>
    <w:p w14:paraId="6D5D0D0E">
      <w:pPr>
        <w:pStyle w:val="2"/>
        <w:keepNext w:val="0"/>
        <w:keepLines w:val="0"/>
        <w:pageBreakBefore w:val="0"/>
        <w:widowControl w:val="0"/>
        <w:kinsoku/>
        <w:wordWrap/>
        <w:overflowPunct/>
        <w:topLinePunct w:val="0"/>
        <w:bidi w:val="0"/>
        <w:spacing w:line="440" w:lineRule="exact"/>
        <w:textAlignment w:val="auto"/>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纸质版响应文件一式叁份（壹份正本、贰份副本），电子版响应文件壹份[PDF格式、U盘形式（单独封装），随纸质版响应文件一并提交]。当纸质正本文件与副本、电子版文件不一致时，以纸质正本文件为准。电子版文件用于存档，供应商须承担前述不一致造成的不利后果。每份纸质文件须清楚标明“正本”或“副本”字样。所有文件须密封并加盖公章，若未密封或未加盖公章，将拒收其响应文件。</w:t>
      </w:r>
    </w:p>
    <w:p w14:paraId="0A15BE34">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 </w:t>
      </w:r>
      <w:r>
        <w:rPr>
          <w:rFonts w:hint="eastAsia" w:ascii="宋体" w:hAnsi="宋体"/>
          <w:b/>
          <w:bCs/>
          <w:color w:val="000000" w:themeColor="text1"/>
          <w:szCs w:val="21"/>
          <w:highlight w:val="none"/>
          <w:lang w:val="zh-CN"/>
          <w14:textFill>
            <w14:solidFill>
              <w14:schemeClr w14:val="tx1"/>
            </w14:solidFill>
          </w14:textFill>
        </w:rPr>
        <w:t>提交首次响应文件开始时间：202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18</w:t>
      </w:r>
      <w:r>
        <w:rPr>
          <w:rFonts w:hint="eastAsia" w:ascii="宋体" w:hAnsi="宋体"/>
          <w:b/>
          <w:bCs/>
          <w:color w:val="000000" w:themeColor="text1"/>
          <w:szCs w:val="21"/>
          <w:highlight w:val="none"/>
          <w:lang w:val="zh-CN"/>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下午14</w:t>
      </w:r>
      <w:r>
        <w:rPr>
          <w:rFonts w:hint="eastAsia"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0</w:t>
      </w:r>
      <w:r>
        <w:rPr>
          <w:rFonts w:hint="eastAsia" w:ascii="宋体" w:hAnsi="宋体"/>
          <w:b/>
          <w:bCs/>
          <w:color w:val="000000" w:themeColor="text1"/>
          <w:szCs w:val="21"/>
          <w:highlight w:val="none"/>
          <w:lang w:val="zh-CN"/>
          <w14:textFill>
            <w14:solidFill>
              <w14:schemeClr w14:val="tx1"/>
            </w14:solidFill>
          </w14:textFill>
        </w:rPr>
        <w:t>0</w:t>
      </w:r>
      <w:r>
        <w:rPr>
          <w:rFonts w:hint="eastAsia" w:ascii="宋体" w:hAnsi="宋体" w:eastAsia="宋体" w:cs="Times New Roman"/>
          <w:b/>
          <w:bCs/>
          <w:color w:val="000000" w:themeColor="text1"/>
          <w:szCs w:val="21"/>
          <w:highlight w:val="none"/>
          <w14:textFill>
            <w14:solidFill>
              <w14:schemeClr w14:val="tx1"/>
            </w14:solidFill>
          </w14:textFill>
        </w:rPr>
        <w:t>（北京时间）</w:t>
      </w:r>
      <w:r>
        <w:rPr>
          <w:rFonts w:hint="eastAsia" w:ascii="宋体" w:hAnsi="宋体"/>
          <w:b/>
          <w:bCs/>
          <w:color w:val="000000" w:themeColor="text1"/>
          <w:szCs w:val="21"/>
          <w:highlight w:val="none"/>
          <w:lang w:val="zh-CN"/>
          <w14:textFill>
            <w14:solidFill>
              <w14:schemeClr w14:val="tx1"/>
            </w14:solidFill>
          </w14:textFill>
        </w:rPr>
        <w:t>。</w:t>
      </w:r>
    </w:p>
    <w:p w14:paraId="3D1B794C">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 提交首次响应文件截止时间：202</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lang w:val="zh-CN"/>
          <w14:textFill>
            <w14:solidFill>
              <w14:schemeClr w14:val="tx1"/>
            </w14:solidFill>
          </w14:textFill>
        </w:rPr>
        <w:t>年</w:t>
      </w:r>
      <w:r>
        <w:rPr>
          <w:rFonts w:hint="eastAsia" w:ascii="宋体" w:hAnsi="宋体"/>
          <w:b/>
          <w:bCs/>
          <w:color w:val="000000" w:themeColor="text1"/>
          <w:szCs w:val="21"/>
          <w:highlight w:val="none"/>
          <w:lang w:val="en-US" w:eastAsia="zh-CN"/>
          <w14:textFill>
            <w14:solidFill>
              <w14:schemeClr w14:val="tx1"/>
            </w14:solidFill>
          </w14:textFill>
        </w:rPr>
        <w:t>3</w:t>
      </w:r>
      <w:r>
        <w:rPr>
          <w:rFonts w:hint="eastAsia" w:ascii="宋体" w:hAnsi="宋体"/>
          <w:b/>
          <w:bCs/>
          <w:color w:val="000000" w:themeColor="text1"/>
          <w:szCs w:val="21"/>
          <w:highlight w:val="none"/>
          <w:lang w:val="zh-CN"/>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18</w:t>
      </w:r>
      <w:r>
        <w:rPr>
          <w:rFonts w:hint="eastAsia" w:ascii="宋体" w:hAnsi="宋体"/>
          <w:b/>
          <w:bCs/>
          <w:color w:val="000000" w:themeColor="text1"/>
          <w:szCs w:val="21"/>
          <w:highlight w:val="none"/>
          <w:lang w:val="zh-CN"/>
          <w14:textFill>
            <w14:solidFill>
              <w14:schemeClr w14:val="tx1"/>
            </w14:solidFill>
          </w14:textFill>
        </w:rPr>
        <w:t>日</w:t>
      </w:r>
      <w:r>
        <w:rPr>
          <w:rFonts w:hint="eastAsia" w:ascii="宋体" w:hAnsi="宋体"/>
          <w:b/>
          <w:bCs/>
          <w:color w:val="000000" w:themeColor="text1"/>
          <w:szCs w:val="21"/>
          <w:highlight w:val="none"/>
          <w:lang w:val="en-US" w:eastAsia="zh-CN"/>
          <w14:textFill>
            <w14:solidFill>
              <w14:schemeClr w14:val="tx1"/>
            </w14:solidFill>
          </w14:textFill>
        </w:rPr>
        <w:t>下午14</w:t>
      </w:r>
      <w:r>
        <w:rPr>
          <w:rFonts w:ascii="宋体" w:hAnsi="宋体"/>
          <w:b/>
          <w:bCs/>
          <w:color w:val="000000" w:themeColor="text1"/>
          <w:szCs w:val="21"/>
          <w:highlight w:val="none"/>
          <w:lang w:val="zh-CN"/>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3</w:t>
      </w:r>
      <w:r>
        <w:rPr>
          <w:rFonts w:ascii="宋体" w:hAnsi="宋体"/>
          <w:b/>
          <w:bCs/>
          <w:color w:val="000000" w:themeColor="text1"/>
          <w:szCs w:val="21"/>
          <w:highlight w:val="none"/>
          <w:lang w:val="zh-CN"/>
          <w14:textFill>
            <w14:solidFill>
              <w14:schemeClr w14:val="tx1"/>
            </w14:solidFill>
          </w14:textFill>
        </w:rPr>
        <w:t>0</w:t>
      </w:r>
      <w:r>
        <w:rPr>
          <w:rFonts w:hint="eastAsia" w:ascii="宋体" w:hAnsi="宋体" w:eastAsia="宋体" w:cs="Times New Roman"/>
          <w:b/>
          <w:bCs/>
          <w:color w:val="000000" w:themeColor="text1"/>
          <w:szCs w:val="21"/>
          <w:highlight w:val="none"/>
          <w14:textFill>
            <w14:solidFill>
              <w14:schemeClr w14:val="tx1"/>
            </w14:solidFill>
          </w14:textFill>
        </w:rPr>
        <w:t>（北京时间）</w:t>
      </w:r>
      <w:r>
        <w:rPr>
          <w:rFonts w:hint="eastAsia" w:ascii="宋体" w:hAnsi="宋体"/>
          <w:b/>
          <w:bCs/>
          <w:color w:val="000000" w:themeColor="text1"/>
          <w:szCs w:val="21"/>
          <w:highlight w:val="none"/>
          <w14:textFill>
            <w14:solidFill>
              <w14:schemeClr w14:val="tx1"/>
            </w14:solidFill>
          </w14:textFill>
        </w:rPr>
        <w:t>。</w:t>
      </w:r>
    </w:p>
    <w:p w14:paraId="1AC82703">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 竞争性磋商</w:t>
      </w:r>
      <w:r>
        <w:rPr>
          <w:rFonts w:hint="eastAsia" w:ascii="宋体" w:hAnsi="宋体"/>
          <w:b/>
          <w:bCs/>
          <w:color w:val="000000" w:themeColor="text1"/>
          <w:szCs w:val="21"/>
          <w:highlight w:val="none"/>
          <w:lang w:val="zh-CN"/>
          <w14:textFill>
            <w14:solidFill>
              <w14:schemeClr w14:val="tx1"/>
            </w14:solidFill>
          </w14:textFill>
        </w:rPr>
        <w:t>地点：南京市栖霞区石狮路12号绿地云都会2幢1009室。</w:t>
      </w:r>
    </w:p>
    <w:p w14:paraId="6DB02329">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Times New Roman"/>
          <w:b/>
          <w:bCs/>
          <w:color w:val="000000" w:themeColor="text1"/>
          <w:szCs w:val="21"/>
          <w:highlight w:val="none"/>
          <w:lang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5. </w:t>
      </w:r>
      <w:r>
        <w:rPr>
          <w:rFonts w:hint="eastAsia" w:ascii="宋体" w:hAnsi="宋体" w:eastAsia="宋体" w:cs="Times New Roman"/>
          <w:b/>
          <w:bCs/>
          <w:color w:val="000000" w:themeColor="text1"/>
          <w:szCs w:val="21"/>
          <w:highlight w:val="none"/>
          <w14:textFill>
            <w14:solidFill>
              <w14:schemeClr w14:val="tx1"/>
            </w14:solidFill>
          </w14:textFill>
        </w:rPr>
        <w:t>首次响应文件开启时间：202</w:t>
      </w:r>
      <w:r>
        <w:rPr>
          <w:rFonts w:hint="eastAsia" w:ascii="宋体" w:hAnsi="宋体" w:cs="Times New Roman"/>
          <w:b/>
          <w:bCs/>
          <w:color w:val="000000" w:themeColor="text1"/>
          <w:szCs w:val="21"/>
          <w:highlight w:val="none"/>
          <w:lang w:val="en-US" w:eastAsia="zh-CN"/>
          <w14:textFill>
            <w14:solidFill>
              <w14:schemeClr w14:val="tx1"/>
            </w14:solidFill>
          </w14:textFill>
        </w:rPr>
        <w:t>6</w:t>
      </w:r>
      <w:r>
        <w:rPr>
          <w:rFonts w:hint="eastAsia" w:ascii="宋体" w:hAnsi="宋体" w:eastAsia="宋体" w:cs="Times New Roman"/>
          <w:b/>
          <w:bCs/>
          <w:color w:val="000000" w:themeColor="text1"/>
          <w:szCs w:val="21"/>
          <w:highlight w:val="none"/>
          <w14:textFill>
            <w14:solidFill>
              <w14:schemeClr w14:val="tx1"/>
            </w14:solidFill>
          </w14:textFill>
        </w:rPr>
        <w:t>年</w:t>
      </w:r>
      <w:r>
        <w:rPr>
          <w:rFonts w:hint="eastAsia" w:ascii="宋体" w:hAnsi="宋体" w:cs="Times New Roman"/>
          <w:b/>
          <w:bCs/>
          <w:color w:val="000000" w:themeColor="text1"/>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szCs w:val="21"/>
          <w:highlight w:val="none"/>
          <w14:textFill>
            <w14:solidFill>
              <w14:schemeClr w14:val="tx1"/>
            </w14:solidFill>
          </w14:textFill>
        </w:rPr>
        <w:t>月</w:t>
      </w:r>
      <w:r>
        <w:rPr>
          <w:rFonts w:hint="eastAsia" w:ascii="宋体" w:hAnsi="宋体"/>
          <w:b/>
          <w:bCs/>
          <w:color w:val="000000" w:themeColor="text1"/>
          <w:szCs w:val="21"/>
          <w:highlight w:val="none"/>
          <w:lang w:val="en-US" w:eastAsia="zh-CN"/>
          <w14:textFill>
            <w14:solidFill>
              <w14:schemeClr w14:val="tx1"/>
            </w14:solidFill>
          </w14:textFill>
        </w:rPr>
        <w:t>18</w:t>
      </w:r>
      <w:r>
        <w:rPr>
          <w:rFonts w:hint="eastAsia" w:ascii="宋体" w:hAnsi="宋体" w:eastAsia="宋体" w:cs="Times New Roman"/>
          <w:b/>
          <w:bCs/>
          <w:color w:val="000000" w:themeColor="text1"/>
          <w:szCs w:val="21"/>
          <w:highlight w:val="none"/>
          <w14:textFill>
            <w14:solidFill>
              <w14:schemeClr w14:val="tx1"/>
            </w14:solidFill>
          </w14:textFill>
        </w:rPr>
        <w:t>日</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下</w:t>
      </w:r>
      <w:r>
        <w:rPr>
          <w:rFonts w:hint="eastAsia" w:ascii="宋体" w:hAnsi="宋体" w:eastAsia="宋体" w:cs="Times New Roman"/>
          <w:b/>
          <w:bCs/>
          <w:color w:val="000000" w:themeColor="text1"/>
          <w:szCs w:val="21"/>
          <w:highlight w:val="none"/>
          <w14:textFill>
            <w14:solidFill>
              <w14:schemeClr w14:val="tx1"/>
            </w14:solidFill>
          </w14:textFill>
        </w:rPr>
        <w:t>午</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14</w:t>
      </w:r>
      <w:r>
        <w:rPr>
          <w:rFonts w:hint="eastAsia" w:ascii="宋体" w:hAnsi="宋体" w:eastAsia="宋体" w:cs="Times New Roman"/>
          <w:b/>
          <w:bCs/>
          <w:color w:val="000000" w:themeColor="text1"/>
          <w:szCs w:val="21"/>
          <w:highlight w:val="none"/>
          <w14:textFill>
            <w14:solidFill>
              <w14:schemeClr w14:val="tx1"/>
            </w14:solidFill>
          </w14:textFill>
        </w:rPr>
        <w:t>:30（北京时间）</w:t>
      </w:r>
      <w:r>
        <w:rPr>
          <w:rFonts w:hint="eastAsia" w:ascii="宋体" w:hAnsi="宋体" w:eastAsia="宋体" w:cs="Times New Roman"/>
          <w:b/>
          <w:bCs/>
          <w:color w:val="000000" w:themeColor="text1"/>
          <w:szCs w:val="21"/>
          <w:highlight w:val="none"/>
          <w:lang w:eastAsia="zh-CN"/>
          <w14:textFill>
            <w14:solidFill>
              <w14:schemeClr w14:val="tx1"/>
            </w14:solidFill>
          </w14:textFill>
        </w:rPr>
        <w:t>。</w:t>
      </w:r>
    </w:p>
    <w:p w14:paraId="67C5525D">
      <w:pPr>
        <w:keepNext w:val="0"/>
        <w:keepLines w:val="0"/>
        <w:pageBreakBefore w:val="0"/>
        <w:widowControl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Times New Roman"/>
          <w:b/>
          <w:bCs/>
          <w:color w:val="000000" w:themeColor="text1"/>
          <w:szCs w:val="21"/>
          <w:highlight w:val="none"/>
          <w:lang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6. </w:t>
      </w:r>
      <w:r>
        <w:rPr>
          <w:rFonts w:hint="eastAsia" w:ascii="宋体" w:hAnsi="宋体" w:eastAsia="宋体" w:cs="Times New Roman"/>
          <w:b/>
          <w:bCs/>
          <w:color w:val="000000" w:themeColor="text1"/>
          <w:szCs w:val="21"/>
          <w:highlight w:val="none"/>
          <w14:textFill>
            <w14:solidFill>
              <w14:schemeClr w14:val="tx1"/>
            </w14:solidFill>
          </w14:textFill>
        </w:rPr>
        <w:t>首次</w:t>
      </w:r>
      <w:r>
        <w:rPr>
          <w:rFonts w:hint="eastAsia" w:ascii="宋体" w:hAnsi="宋体" w:eastAsia="宋体" w:cs="Times New Roman"/>
          <w:b/>
          <w:bCs/>
          <w:color w:val="000000" w:themeColor="text1"/>
          <w:szCs w:val="21"/>
          <w:highlight w:val="none"/>
          <w:lang w:val="en-US"/>
          <w14:textFill>
            <w14:solidFill>
              <w14:schemeClr w14:val="tx1"/>
            </w14:solidFill>
          </w14:textFill>
        </w:rPr>
        <w:t>响应</w:t>
      </w:r>
      <w:r>
        <w:rPr>
          <w:rFonts w:hint="eastAsia" w:ascii="宋体" w:hAnsi="宋体" w:eastAsia="宋体" w:cs="Times New Roman"/>
          <w:b/>
          <w:bCs/>
          <w:color w:val="000000" w:themeColor="text1"/>
          <w:szCs w:val="21"/>
          <w:highlight w:val="none"/>
          <w14:textFill>
            <w14:solidFill>
              <w14:schemeClr w14:val="tx1"/>
            </w14:solidFill>
          </w14:textFill>
        </w:rPr>
        <w:t>文件</w:t>
      </w:r>
      <w:r>
        <w:rPr>
          <w:rFonts w:hint="eastAsia" w:ascii="宋体" w:hAnsi="宋体" w:eastAsia="宋体" w:cs="Times New Roman"/>
          <w:b/>
          <w:bCs/>
          <w:color w:val="000000" w:themeColor="text1"/>
          <w:szCs w:val="21"/>
          <w:highlight w:val="none"/>
          <w:lang w:val="en-US"/>
          <w14:textFill>
            <w14:solidFill>
              <w14:schemeClr w14:val="tx1"/>
            </w14:solidFill>
          </w14:textFill>
        </w:rPr>
        <w:t>开启</w:t>
      </w:r>
      <w:r>
        <w:rPr>
          <w:rFonts w:hint="eastAsia" w:ascii="宋体" w:hAnsi="宋体" w:eastAsia="宋体" w:cs="Times New Roman"/>
          <w:b/>
          <w:bCs/>
          <w:color w:val="000000" w:themeColor="text1"/>
          <w:szCs w:val="21"/>
          <w:highlight w:val="none"/>
          <w14:textFill>
            <w14:solidFill>
              <w14:schemeClr w14:val="tx1"/>
            </w14:solidFill>
          </w14:textFill>
        </w:rPr>
        <w:t>地点：南京市栖霞区石狮路12号绿地云都会2幢1009室</w:t>
      </w:r>
      <w:r>
        <w:rPr>
          <w:rFonts w:hint="eastAsia" w:ascii="宋体" w:hAnsi="宋体" w:eastAsia="宋体" w:cs="Times New Roman"/>
          <w:b/>
          <w:bCs/>
          <w:color w:val="000000" w:themeColor="text1"/>
          <w:szCs w:val="21"/>
          <w:highlight w:val="none"/>
          <w:lang w:eastAsia="zh-CN"/>
          <w14:textFill>
            <w14:solidFill>
              <w14:schemeClr w14:val="tx1"/>
            </w14:solidFill>
          </w14:textFill>
        </w:rPr>
        <w:t>。</w:t>
      </w:r>
    </w:p>
    <w:p w14:paraId="337E6C6B">
      <w:pPr>
        <w:keepNext w:val="0"/>
        <w:keepLines w:val="0"/>
        <w:pageBreakBefore w:val="0"/>
        <w:widowControl w:val="0"/>
        <w:kinsoku/>
        <w:wordWrap/>
        <w:overflowPunct/>
        <w:topLinePunct w:val="0"/>
        <w:bidi w:val="0"/>
        <w:spacing w:line="440" w:lineRule="exact"/>
        <w:ind w:firstLine="422" w:firstLineChars="200"/>
        <w:textAlignment w:val="auto"/>
        <w:rPr>
          <w:rFonts w:hint="eastAsia"/>
          <w:b/>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六、</w:t>
      </w:r>
      <w:r>
        <w:rPr>
          <w:rFonts w:hint="eastAsia"/>
          <w:b/>
          <w:bCs/>
          <w:color w:val="000000" w:themeColor="text1"/>
          <w:highlight w:val="none"/>
          <w14:textFill>
            <w14:solidFill>
              <w14:schemeClr w14:val="tx1"/>
            </w14:solidFill>
          </w14:textFill>
        </w:rPr>
        <w:t>本次采购提出询问，请按</w:t>
      </w:r>
      <w:r>
        <w:rPr>
          <w:b/>
          <w:bCs/>
          <w:color w:val="000000" w:themeColor="text1"/>
          <w:highlight w:val="none"/>
          <w14:textFill>
            <w14:solidFill>
              <w14:schemeClr w14:val="tx1"/>
            </w14:solidFill>
          </w14:textFill>
        </w:rPr>
        <w:t>以下方式</w:t>
      </w:r>
      <w:r>
        <w:rPr>
          <w:rFonts w:hint="eastAsia"/>
          <w:b/>
          <w:bCs/>
          <w:color w:val="000000" w:themeColor="text1"/>
          <w:highlight w:val="none"/>
          <w14:textFill>
            <w14:solidFill>
              <w14:schemeClr w14:val="tx1"/>
            </w14:solidFill>
          </w14:textFill>
        </w:rPr>
        <w:t>联系</w:t>
      </w:r>
    </w:p>
    <w:p w14:paraId="56B2F85E">
      <w:pPr>
        <w:pStyle w:val="5"/>
        <w:keepNext w:val="0"/>
        <w:keepLines w:val="0"/>
        <w:pageBreakBefore w:val="0"/>
        <w:widowControl w:val="0"/>
        <w:numPr>
          <w:ilvl w:val="0"/>
          <w:numId w:val="0"/>
        </w:numPr>
        <w:kinsoku/>
        <w:wordWrap/>
        <w:overflowPunct/>
        <w:topLinePunct w:val="0"/>
        <w:bidi w:val="0"/>
        <w:spacing w:line="440" w:lineRule="exact"/>
        <w:ind w:firstLine="422" w:firstLineChars="200"/>
        <w:textAlignment w:val="auto"/>
        <w:rPr>
          <w:rFonts w:hint="eastAsia" w:ascii="宋体" w:hAnsi="Courier New" w:eastAsia="宋体" w:cs="Times New Roman"/>
          <w:b/>
          <w:bCs/>
          <w:color w:val="000000" w:themeColor="text1"/>
          <w:highlight w:val="none"/>
          <w:lang w:eastAsia="zh-CN"/>
          <w14:textFill>
            <w14:solidFill>
              <w14:schemeClr w14:val="tx1"/>
            </w14:solidFill>
          </w14:textFill>
        </w:rPr>
      </w:pPr>
      <w:r>
        <w:rPr>
          <w:rFonts w:hint="eastAsia" w:ascii="宋体" w:hAnsi="Courier New" w:eastAsia="宋体" w:cs="Times New Roman"/>
          <w:b/>
          <w:bCs/>
          <w:color w:val="000000" w:themeColor="text1"/>
          <w:highlight w:val="none"/>
          <w14:textFill>
            <w14:solidFill>
              <w14:schemeClr w14:val="tx1"/>
            </w14:solidFill>
          </w14:textFill>
        </w:rPr>
        <w:t>1</w:t>
      </w:r>
      <w:r>
        <w:rPr>
          <w:rFonts w:hint="eastAsia" w:ascii="宋体" w:hAnsi="Courier New" w:eastAsia="宋体" w:cs="Times New Roman"/>
          <w:b/>
          <w:bCs/>
          <w:color w:val="000000" w:themeColor="text1"/>
          <w:highlight w:val="none"/>
          <w:lang w:val="en-US" w:eastAsia="zh-CN"/>
          <w14:textFill>
            <w14:solidFill>
              <w14:schemeClr w14:val="tx1"/>
            </w14:solidFill>
          </w14:textFill>
        </w:rPr>
        <w:t xml:space="preserve">. </w:t>
      </w:r>
      <w:r>
        <w:rPr>
          <w:rFonts w:hint="eastAsia" w:ascii="宋体" w:hAnsi="Courier New" w:eastAsia="宋体" w:cs="Times New Roman"/>
          <w:b/>
          <w:bCs/>
          <w:color w:val="000000" w:themeColor="text1"/>
          <w:highlight w:val="none"/>
          <w14:textFill>
            <w14:solidFill>
              <w14:schemeClr w14:val="tx1"/>
            </w14:solidFill>
          </w14:textFill>
        </w:rPr>
        <w:t>采购人信息</w:t>
      </w:r>
    </w:p>
    <w:p w14:paraId="2F3FAA8C">
      <w:pPr>
        <w:pStyle w:val="5"/>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名称：南京市</w:t>
      </w:r>
      <w:r>
        <w:rPr>
          <w:rFonts w:hint="eastAsia"/>
          <w:b/>
          <w:bCs/>
          <w:color w:val="000000" w:themeColor="text1"/>
          <w:highlight w:val="none"/>
          <w:lang w:val="en-US" w:eastAsia="zh-CN"/>
          <w14:textFill>
            <w14:solidFill>
              <w14:schemeClr w14:val="tx1"/>
            </w14:solidFill>
          </w14:textFill>
        </w:rPr>
        <w:t>江宁</w:t>
      </w:r>
      <w:r>
        <w:rPr>
          <w:rFonts w:hint="eastAsia"/>
          <w:b/>
          <w:bCs/>
          <w:color w:val="000000" w:themeColor="text1"/>
          <w:highlight w:val="none"/>
          <w14:textFill>
            <w14:solidFill>
              <w14:schemeClr w14:val="tx1"/>
            </w14:solidFill>
          </w14:textFill>
        </w:rPr>
        <w:t>区市场监督管理局</w:t>
      </w:r>
    </w:p>
    <w:p w14:paraId="691F3F7B">
      <w:pPr>
        <w:pStyle w:val="5"/>
        <w:keepNext w:val="0"/>
        <w:keepLines w:val="0"/>
        <w:pageBreakBefore w:val="0"/>
        <w:widowControl w:val="0"/>
        <w:kinsoku/>
        <w:wordWrap/>
        <w:overflowPunct/>
        <w:topLinePunct w:val="0"/>
        <w:bidi w:val="0"/>
        <w:spacing w:line="440" w:lineRule="exact"/>
        <w:ind w:firstLine="422" w:firstLineChars="200"/>
        <w:textAlignment w:val="auto"/>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地址：南京市</w:t>
      </w:r>
      <w:r>
        <w:rPr>
          <w:rFonts w:hint="eastAsia"/>
          <w:b/>
          <w:bCs/>
          <w:color w:val="000000" w:themeColor="text1"/>
          <w:highlight w:val="none"/>
          <w:lang w:val="en-US" w:eastAsia="zh-CN"/>
          <w14:textFill>
            <w14:solidFill>
              <w14:schemeClr w14:val="tx1"/>
            </w14:solidFill>
          </w14:textFill>
        </w:rPr>
        <w:t>江宁</w:t>
      </w:r>
      <w:r>
        <w:rPr>
          <w:rFonts w:hint="eastAsia"/>
          <w:b/>
          <w:bCs/>
          <w:color w:val="000000" w:themeColor="text1"/>
          <w:highlight w:val="none"/>
          <w14:textFill>
            <w14:solidFill>
              <w14:schemeClr w14:val="tx1"/>
            </w14:solidFill>
          </w14:textFill>
        </w:rPr>
        <w:t>区</w:t>
      </w:r>
      <w:r>
        <w:rPr>
          <w:rFonts w:hint="eastAsia"/>
          <w:b/>
          <w:bCs/>
          <w:color w:val="000000" w:themeColor="text1"/>
          <w:highlight w:val="none"/>
          <w:lang w:val="en-US" w:eastAsia="zh-CN"/>
          <w14:textFill>
            <w14:solidFill>
              <w14:schemeClr w14:val="tx1"/>
            </w14:solidFill>
          </w14:textFill>
        </w:rPr>
        <w:t>金箔路666号</w:t>
      </w:r>
    </w:p>
    <w:p w14:paraId="3D976043">
      <w:pPr>
        <w:pStyle w:val="5"/>
        <w:keepNext w:val="0"/>
        <w:keepLines w:val="0"/>
        <w:pageBreakBefore w:val="0"/>
        <w:widowControl w:val="0"/>
        <w:kinsoku/>
        <w:wordWrap/>
        <w:overflowPunct/>
        <w:topLinePunct w:val="0"/>
        <w:bidi w:val="0"/>
        <w:spacing w:line="440" w:lineRule="exact"/>
        <w:ind w:firstLine="422" w:firstLineChars="200"/>
        <w:textAlignment w:val="auto"/>
        <w:rPr>
          <w:rFonts w:hint="default" w:eastAsia="宋体"/>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联系方式：</w:t>
      </w:r>
      <w:bookmarkStart w:id="1" w:name="_Toc28359009"/>
      <w:bookmarkStart w:id="2" w:name="_Toc28359086"/>
      <w:r>
        <w:rPr>
          <w:b/>
          <w:bCs/>
          <w:color w:val="000000" w:themeColor="text1"/>
          <w:highlight w:val="none"/>
          <w14:textFill>
            <w14:solidFill>
              <w14:schemeClr w14:val="tx1"/>
            </w14:solidFill>
          </w14:textFill>
        </w:rPr>
        <w:t>025-</w:t>
      </w:r>
      <w:r>
        <w:rPr>
          <w:rFonts w:hint="eastAsia"/>
          <w:b/>
          <w:bCs/>
          <w:color w:val="000000" w:themeColor="text1"/>
          <w:highlight w:val="none"/>
          <w:lang w:val="en-US" w:eastAsia="zh-CN"/>
          <w14:textFill>
            <w14:solidFill>
              <w14:schemeClr w14:val="tx1"/>
            </w14:solidFill>
          </w14:textFill>
        </w:rPr>
        <w:t>51183722</w:t>
      </w:r>
    </w:p>
    <w:p w14:paraId="2D69AD3E">
      <w:pPr>
        <w:pStyle w:val="5"/>
        <w:keepNext w:val="0"/>
        <w:keepLines w:val="0"/>
        <w:pageBreakBefore w:val="0"/>
        <w:widowControl w:val="0"/>
        <w:numPr>
          <w:ilvl w:val="0"/>
          <w:numId w:val="2"/>
        </w:numPr>
        <w:kinsoku/>
        <w:wordWrap/>
        <w:overflowPunct/>
        <w:topLinePunct w:val="0"/>
        <w:bidi w:val="0"/>
        <w:spacing w:line="440" w:lineRule="exact"/>
        <w:ind w:firstLine="422" w:firstLineChars="200"/>
        <w:textAlignment w:val="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采购代理机构信息</w:t>
      </w:r>
      <w:bookmarkEnd w:id="1"/>
      <w:bookmarkEnd w:id="2"/>
    </w:p>
    <w:p w14:paraId="54731391">
      <w:pPr>
        <w:pStyle w:val="5"/>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名称：江苏中食信企业管理咨询有限公司</w:t>
      </w:r>
    </w:p>
    <w:p w14:paraId="6A4913EA">
      <w:pPr>
        <w:pStyle w:val="5"/>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14:textFill>
            <w14:solidFill>
              <w14:schemeClr w14:val="tx1"/>
            </w14:solidFill>
          </w14:textFill>
        </w:rPr>
        <w:t>地址：南京市栖霞区石狮路12号绿地云都会2幢1009-1010室</w:t>
      </w:r>
    </w:p>
    <w:p w14:paraId="7A31C520">
      <w:pPr>
        <w:pStyle w:val="5"/>
        <w:keepNext w:val="0"/>
        <w:keepLines w:val="0"/>
        <w:pageBreakBefore w:val="0"/>
        <w:widowControl w:val="0"/>
        <w:kinsoku/>
        <w:wordWrap/>
        <w:overflowPunct/>
        <w:topLinePunct w:val="0"/>
        <w:bidi w:val="0"/>
        <w:spacing w:line="440" w:lineRule="exact"/>
        <w:ind w:firstLine="422" w:firstLineChars="200"/>
        <w:textAlignment w:val="auto"/>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联系方式：</w:t>
      </w:r>
      <w:bookmarkStart w:id="3" w:name="_Toc28359087"/>
      <w:bookmarkStart w:id="4" w:name="_Toc28359010"/>
      <w:r>
        <w:rPr>
          <w:rFonts w:hint="eastAsia"/>
          <w:b/>
          <w:bCs/>
          <w:color w:val="000000" w:themeColor="text1"/>
          <w:highlight w:val="none"/>
          <w:lang w:val="en-US" w:eastAsia="zh-CN"/>
          <w14:textFill>
            <w14:solidFill>
              <w14:schemeClr w14:val="tx1"/>
            </w14:solidFill>
          </w14:textFill>
        </w:rPr>
        <w:t>15952000679</w:t>
      </w:r>
    </w:p>
    <w:p w14:paraId="590D469D">
      <w:pPr>
        <w:pStyle w:val="5"/>
        <w:keepNext w:val="0"/>
        <w:keepLines w:val="0"/>
        <w:pageBreakBefore w:val="0"/>
        <w:widowControl w:val="0"/>
        <w:kinsoku/>
        <w:wordWrap/>
        <w:overflowPunct/>
        <w:topLinePunct w:val="0"/>
        <w:bidi w:val="0"/>
        <w:spacing w:line="440" w:lineRule="exact"/>
        <w:ind w:firstLine="422" w:firstLineChars="200"/>
        <w:textAlignment w:val="auto"/>
        <w:rPr>
          <w:rFonts w:hint="eastAsia" w:eastAsia="宋体"/>
          <w:b/>
          <w:bCs/>
          <w:color w:val="000000" w:themeColor="text1"/>
          <w:highlight w:val="none"/>
          <w:u w:val="single"/>
          <w:lang w:eastAsia="zh-CN"/>
          <w14:textFill>
            <w14:solidFill>
              <w14:schemeClr w14:val="tx1"/>
            </w14:solidFill>
          </w14:textFill>
        </w:rPr>
      </w:pPr>
      <w:r>
        <w:rPr>
          <w:rFonts w:hint="eastAsia"/>
          <w:b/>
          <w:bCs/>
          <w:color w:val="000000" w:themeColor="text1"/>
          <w:highlight w:val="none"/>
          <w14:textFill>
            <w14:solidFill>
              <w14:schemeClr w14:val="tx1"/>
            </w14:solidFill>
          </w14:textFill>
        </w:rPr>
        <w:t>3.项目</w:t>
      </w:r>
      <w:r>
        <w:rPr>
          <w:b/>
          <w:bCs/>
          <w:color w:val="000000" w:themeColor="text1"/>
          <w:highlight w:val="none"/>
          <w14:textFill>
            <w14:solidFill>
              <w14:schemeClr w14:val="tx1"/>
            </w14:solidFill>
          </w14:textFill>
        </w:rPr>
        <w:t>联系方式</w:t>
      </w:r>
      <w:bookmarkEnd w:id="3"/>
      <w:bookmarkEnd w:id="4"/>
      <w:r>
        <w:rPr>
          <w:rFonts w:hint="eastAsia"/>
          <w:b/>
          <w:bCs/>
          <w:color w:val="000000" w:themeColor="text1"/>
          <w:highlight w:val="none"/>
          <w:lang w:eastAsia="zh-CN"/>
          <w14:textFill>
            <w14:solidFill>
              <w14:schemeClr w14:val="tx1"/>
            </w14:solidFill>
          </w14:textFill>
        </w:rPr>
        <w:t>：</w:t>
      </w:r>
    </w:p>
    <w:p w14:paraId="07EA1845">
      <w:pPr>
        <w:pStyle w:val="5"/>
        <w:keepNext w:val="0"/>
        <w:keepLines w:val="0"/>
        <w:pageBreakBefore w:val="0"/>
        <w:widowControl w:val="0"/>
        <w:kinsoku/>
        <w:wordWrap/>
        <w:overflowPunct/>
        <w:topLinePunct w:val="0"/>
        <w:bidi w:val="0"/>
        <w:spacing w:line="440" w:lineRule="exact"/>
        <w:ind w:firstLine="422" w:firstLineChars="200"/>
        <w:textAlignment w:val="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项目联系人：</w:t>
      </w:r>
      <w:r>
        <w:rPr>
          <w:rFonts w:hint="eastAsia"/>
          <w:b/>
          <w:bCs/>
          <w:color w:val="000000" w:themeColor="text1"/>
          <w:highlight w:val="none"/>
          <w:lang w:val="en-US" w:eastAsia="zh-CN"/>
          <w14:textFill>
            <w14:solidFill>
              <w14:schemeClr w14:val="tx1"/>
            </w14:solidFill>
          </w14:textFill>
        </w:rPr>
        <w:t>孙工</w:t>
      </w:r>
    </w:p>
    <w:p w14:paraId="5F45DC7B">
      <w:pPr>
        <w:pStyle w:val="5"/>
        <w:keepNext w:val="0"/>
        <w:keepLines w:val="0"/>
        <w:pageBreakBefore w:val="0"/>
        <w:widowControl w:val="0"/>
        <w:kinsoku/>
        <w:wordWrap/>
        <w:overflowPunct/>
        <w:topLinePunct w:val="0"/>
        <w:bidi w:val="0"/>
        <w:spacing w:line="440" w:lineRule="exact"/>
        <w:ind w:firstLine="422" w:firstLineChars="200"/>
        <w:textAlignment w:val="auto"/>
        <w:rPr>
          <w:rFonts w:hint="default" w:eastAsia="宋体"/>
          <w:b/>
          <w:bCs/>
          <w:color w:val="000000" w:themeColor="text1"/>
          <w:highlight w:val="none"/>
          <w:u w:val="singl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电话：</w:t>
      </w:r>
      <w:r>
        <w:rPr>
          <w:rFonts w:hint="eastAsia"/>
          <w:b/>
          <w:bCs/>
          <w:color w:val="000000" w:themeColor="text1"/>
          <w:highlight w:val="none"/>
          <w:lang w:val="en-US" w:eastAsia="zh-CN"/>
          <w14:textFill>
            <w14:solidFill>
              <w14:schemeClr w14:val="tx1"/>
            </w14:solidFill>
          </w14:textFill>
        </w:rPr>
        <w:t>15952000679</w:t>
      </w:r>
    </w:p>
    <w:p w14:paraId="403A5D26">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七、</w:t>
      </w:r>
      <w:r>
        <w:rPr>
          <w:rFonts w:hint="eastAsia" w:ascii="宋体" w:hAnsi="宋体" w:eastAsia="宋体" w:cs="Times New Roman"/>
          <w:b/>
          <w:bCs/>
          <w:color w:val="000000" w:themeColor="text1"/>
          <w:szCs w:val="21"/>
          <w:highlight w:val="none"/>
          <w:lang w:val="zh-CN"/>
          <w14:textFill>
            <w14:solidFill>
              <w14:schemeClr w14:val="tx1"/>
            </w14:solidFill>
          </w14:textFill>
        </w:rPr>
        <w:t>公告期限</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p>
    <w:p w14:paraId="43146909">
      <w:pPr>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自公告发布之日起</w:t>
      </w:r>
      <w:r>
        <w:rPr>
          <w:rFonts w:hint="eastAsia" w:ascii="宋体" w:hAnsi="宋体"/>
          <w:color w:val="000000" w:themeColor="text1"/>
          <w:highlight w:val="none"/>
          <w:lang w:val="en-US" w:eastAsia="zh-CN"/>
          <w14:textFill>
            <w14:solidFill>
              <w14:schemeClr w14:val="tx1"/>
            </w14:solidFill>
          </w14:textFill>
        </w:rPr>
        <w:t>五</w:t>
      </w:r>
      <w:r>
        <w:rPr>
          <w:rFonts w:hint="eastAsia" w:ascii="宋体" w:hAnsi="宋体"/>
          <w:color w:val="000000" w:themeColor="text1"/>
          <w:highlight w:val="none"/>
          <w14:textFill>
            <w14:solidFill>
              <w14:schemeClr w14:val="tx1"/>
            </w14:solidFill>
          </w14:textFill>
        </w:rPr>
        <w:t>个工作日。</w:t>
      </w:r>
    </w:p>
    <w:p w14:paraId="5C121702">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八、其他事宜</w:t>
      </w:r>
    </w:p>
    <w:p w14:paraId="7B89C60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1.有关本次采购的事项若存在变动或修改，敬请及时关注原信息公告发布媒体发布的更正公告。</w:t>
      </w:r>
    </w:p>
    <w:p w14:paraId="0B1CCB1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2.本项目属于</w:t>
      </w:r>
      <w:r>
        <w:rPr>
          <w:rFonts w:hint="eastAsia" w:ascii="宋体" w:hAnsi="宋体"/>
          <w:color w:val="000000" w:themeColor="text1"/>
          <w:highlight w:val="none"/>
          <w:lang w:val="en-US" w:eastAsia="zh-CN"/>
          <w14:textFill>
            <w14:solidFill>
              <w14:schemeClr w14:val="tx1"/>
            </w14:solidFill>
          </w14:textFill>
        </w:rPr>
        <w:t>限额以下内容采购项目</w:t>
      </w:r>
      <w:bookmarkStart w:id="39" w:name="_GoBack"/>
      <w:bookmarkEnd w:id="39"/>
      <w:r>
        <w:rPr>
          <w:rFonts w:hint="eastAsia" w:ascii="宋体" w:hAnsi="宋体"/>
          <w:color w:val="000000" w:themeColor="text1"/>
          <w:highlight w:val="none"/>
          <w14:textFill>
            <w14:solidFill>
              <w14:schemeClr w14:val="tx1"/>
            </w14:solidFill>
          </w14:textFill>
        </w:rPr>
        <w:t>。</w:t>
      </w:r>
    </w:p>
    <w:p w14:paraId="1E0468C3">
      <w:pPr>
        <w:autoSpaceDE w:val="0"/>
        <w:autoSpaceDN w:val="0"/>
        <w:adjustRightInd w:val="0"/>
        <w:snapToGrid w:val="0"/>
        <w:spacing w:line="360" w:lineRule="auto"/>
        <w:jc w:val="both"/>
        <w:rPr>
          <w:rFonts w:hint="eastAsia" w:ascii="黑体" w:hAnsi="宋体" w:eastAsia="黑体"/>
          <w:color w:val="000000" w:themeColor="text1"/>
          <w:spacing w:val="-10"/>
          <w:sz w:val="36"/>
          <w:szCs w:val="36"/>
          <w:highlight w:val="none"/>
          <w14:textFill>
            <w14:solidFill>
              <w14:schemeClr w14:val="tx1"/>
            </w14:solidFill>
          </w14:textFill>
        </w:rPr>
      </w:pPr>
    </w:p>
    <w:p w14:paraId="6CE93CC3">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5ECF1F17">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217FEF00">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E03398E">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54610502">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3C60A1AB">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575CEC8">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D6B0897">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99A579B">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B844BE0">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7230B733">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7A3E2E1">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61111F8">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0ABCC3E6">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44B7F22">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40D438A9">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AC269B3">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8539A05">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D07E8A6">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343F376A">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64C6ED83">
      <w:pPr>
        <w:pStyle w:val="2"/>
        <w:rPr>
          <w:rFonts w:hint="eastAsia" w:ascii="黑体" w:hAnsi="宋体" w:eastAsia="黑体"/>
          <w:color w:val="000000" w:themeColor="text1"/>
          <w:spacing w:val="-10"/>
          <w:sz w:val="36"/>
          <w:szCs w:val="36"/>
          <w:highlight w:val="none"/>
          <w14:textFill>
            <w14:solidFill>
              <w14:schemeClr w14:val="tx1"/>
            </w14:solidFill>
          </w14:textFill>
        </w:rPr>
      </w:pPr>
    </w:p>
    <w:p w14:paraId="1C322DBA">
      <w:pPr>
        <w:autoSpaceDE w:val="0"/>
        <w:autoSpaceDN w:val="0"/>
        <w:adjustRightInd w:val="0"/>
        <w:snapToGrid w:val="0"/>
        <w:spacing w:line="360" w:lineRule="auto"/>
        <w:jc w:val="center"/>
        <w:rPr>
          <w:rFonts w:hint="eastAsia" w:ascii="黑体" w:hAnsi="宋体" w:eastAsia="黑体"/>
          <w:color w:val="000000" w:themeColor="text1"/>
          <w:spacing w:val="-10"/>
          <w:sz w:val="36"/>
          <w:szCs w:val="36"/>
          <w:highlight w:val="none"/>
          <w14:textFill>
            <w14:solidFill>
              <w14:schemeClr w14:val="tx1"/>
            </w14:solidFill>
          </w14:textFill>
        </w:rPr>
      </w:pPr>
    </w:p>
    <w:p w14:paraId="29A9C944">
      <w:pPr>
        <w:autoSpaceDE w:val="0"/>
        <w:autoSpaceDN w:val="0"/>
        <w:adjustRightInd w:val="0"/>
        <w:snapToGrid w:val="0"/>
        <w:spacing w:line="360" w:lineRule="auto"/>
        <w:jc w:val="center"/>
        <w:outlineLvl w:val="0"/>
        <w:rPr>
          <w:rFonts w:ascii="黑体" w:hAnsi="宋体" w:eastAsia="黑体"/>
          <w:color w:val="000000" w:themeColor="text1"/>
          <w:spacing w:val="-10"/>
          <w:sz w:val="36"/>
          <w:szCs w:val="36"/>
          <w:highlight w:val="none"/>
          <w14:textFill>
            <w14:solidFill>
              <w14:schemeClr w14:val="tx1"/>
            </w14:solidFill>
          </w14:textFill>
        </w:rPr>
      </w:pPr>
      <w:bookmarkStart w:id="5" w:name="_Toc23199"/>
      <w:r>
        <w:rPr>
          <w:rFonts w:hint="eastAsia" w:ascii="黑体" w:hAnsi="宋体" w:eastAsia="黑体"/>
          <w:color w:val="000000" w:themeColor="text1"/>
          <w:spacing w:val="-10"/>
          <w:sz w:val="36"/>
          <w:szCs w:val="36"/>
          <w:highlight w:val="none"/>
          <w14:textFill>
            <w14:solidFill>
              <w14:schemeClr w14:val="tx1"/>
            </w14:solidFill>
          </w14:textFill>
        </w:rPr>
        <w:t>第二章</w:t>
      </w:r>
      <w:r>
        <w:rPr>
          <w:rFonts w:ascii="黑体" w:hAnsi="宋体" w:eastAsia="黑体"/>
          <w:color w:val="000000" w:themeColor="text1"/>
          <w:spacing w:val="-10"/>
          <w:sz w:val="36"/>
          <w:szCs w:val="36"/>
          <w:highlight w:val="none"/>
          <w14:textFill>
            <w14:solidFill>
              <w14:schemeClr w14:val="tx1"/>
            </w14:solidFill>
          </w14:textFill>
        </w:rPr>
        <w:t xml:space="preserve"> </w:t>
      </w:r>
      <w:r>
        <w:rPr>
          <w:rFonts w:hint="eastAsia" w:ascii="黑体" w:hAnsi="宋体" w:eastAsia="黑体"/>
          <w:color w:val="000000" w:themeColor="text1"/>
          <w:spacing w:val="-10"/>
          <w:sz w:val="36"/>
          <w:szCs w:val="36"/>
          <w:highlight w:val="none"/>
          <w14:textFill>
            <w14:solidFill>
              <w14:schemeClr w14:val="tx1"/>
            </w14:solidFill>
          </w14:textFill>
        </w:rPr>
        <w:t>竞争性磋商须知</w:t>
      </w:r>
      <w:bookmarkEnd w:id="5"/>
    </w:p>
    <w:p w14:paraId="77544F79">
      <w:pPr>
        <w:autoSpaceDE w:val="0"/>
        <w:autoSpaceDN w:val="0"/>
        <w:adjustRightInd w:val="0"/>
        <w:snapToGrid w:val="0"/>
        <w:spacing w:line="360" w:lineRule="auto"/>
        <w:ind w:firstLine="420"/>
        <w:rPr>
          <w:rFonts w:hint="eastAsia" w:ascii="宋体" w:hAnsi="宋体"/>
          <w:b/>
          <w:bCs/>
          <w:color w:val="000000" w:themeColor="text1"/>
          <w:szCs w:val="21"/>
          <w:highlight w:val="none"/>
          <w:lang w:val="zh-CN"/>
          <w14:textFill>
            <w14:solidFill>
              <w14:schemeClr w14:val="tx1"/>
            </w14:solidFill>
          </w14:textFill>
        </w:rPr>
      </w:pPr>
    </w:p>
    <w:p w14:paraId="3AB2574D">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一、总</w:t>
      </w:r>
      <w:r>
        <w:rPr>
          <w:rFonts w:ascii="宋体" w:hAnsi="宋体"/>
          <w:b/>
          <w:bCs/>
          <w:color w:val="000000" w:themeColor="text1"/>
          <w:szCs w:val="21"/>
          <w:highlight w:val="none"/>
          <w:lang w:val="zh-CN"/>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则</w:t>
      </w:r>
    </w:p>
    <w:p w14:paraId="7C63ABCF">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ascii="宋体"/>
          <w:color w:val="000000" w:themeColor="text1"/>
          <w:szCs w:val="21"/>
          <w:highlight w:val="none"/>
          <w:lang w:val="zh-CN"/>
          <w14:textFill>
            <w14:solidFill>
              <w14:schemeClr w14:val="tx1"/>
            </w14:solidFill>
          </w14:textFill>
        </w:rPr>
      </w:pPr>
      <w:bookmarkStart w:id="6" w:name="_Toc17429"/>
      <w:bookmarkStart w:id="7" w:name="_Toc4121"/>
      <w:bookmarkStart w:id="8" w:name="_Toc23094"/>
      <w:r>
        <w:rPr>
          <w:rFonts w:ascii="宋体"/>
          <w:color w:val="000000" w:themeColor="text1"/>
          <w:szCs w:val="21"/>
          <w:highlight w:val="none"/>
          <w:lang w:val="zh-CN"/>
          <w14:textFill>
            <w14:solidFill>
              <w14:schemeClr w14:val="tx1"/>
            </w14:solidFill>
          </w14:textFill>
        </w:rPr>
        <w:t>1</w:t>
      </w:r>
      <w:r>
        <w:rPr>
          <w:rFonts w:hint="eastAsia" w:ascii="宋体"/>
          <w:color w:val="000000" w:themeColor="text1"/>
          <w:szCs w:val="21"/>
          <w:highlight w:val="none"/>
          <w:lang w:val="zh-CN"/>
          <w14:textFill>
            <w14:solidFill>
              <w14:schemeClr w14:val="tx1"/>
            </w14:solidFill>
          </w14:textFill>
        </w:rPr>
        <w:t>.竞</w:t>
      </w:r>
      <w:r>
        <w:rPr>
          <w:rFonts w:hint="eastAsia" w:ascii="宋体"/>
          <w:bCs/>
          <w:color w:val="000000" w:themeColor="text1"/>
          <w:szCs w:val="21"/>
          <w:highlight w:val="none"/>
          <w:lang w:val="zh-CN"/>
          <w14:textFill>
            <w14:solidFill>
              <w14:schemeClr w14:val="tx1"/>
            </w14:solidFill>
          </w14:textFill>
        </w:rPr>
        <w:t>争性磋商</w:t>
      </w:r>
      <w:r>
        <w:rPr>
          <w:rFonts w:hint="eastAsia" w:ascii="宋体"/>
          <w:color w:val="000000" w:themeColor="text1"/>
          <w:szCs w:val="21"/>
          <w:highlight w:val="none"/>
          <w:lang w:val="zh-CN"/>
          <w14:textFill>
            <w14:solidFill>
              <w14:schemeClr w14:val="tx1"/>
            </w14:solidFill>
          </w14:textFill>
        </w:rPr>
        <w:t>采购遵循公开、公平、公正和诚实信用原则。</w:t>
      </w:r>
      <w:bookmarkEnd w:id="6"/>
      <w:bookmarkEnd w:id="7"/>
      <w:bookmarkEnd w:id="8"/>
    </w:p>
    <w:p w14:paraId="544166EF">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hint="eastAsia" w:ascii="宋体"/>
          <w:bCs/>
          <w:color w:val="000000" w:themeColor="text1"/>
          <w:szCs w:val="21"/>
          <w:highlight w:val="none"/>
          <w:lang w:val="zh-CN"/>
          <w14:textFill>
            <w14:solidFill>
              <w14:schemeClr w14:val="tx1"/>
            </w14:solidFill>
          </w14:textFill>
        </w:rPr>
      </w:pPr>
      <w:bookmarkStart w:id="9" w:name="_Toc7908"/>
      <w:bookmarkStart w:id="10" w:name="_Toc31364"/>
      <w:bookmarkStart w:id="11" w:name="_Toc26892"/>
      <w:r>
        <w:rPr>
          <w:rFonts w:hint="eastAsia" w:ascii="宋体"/>
          <w:color w:val="000000" w:themeColor="text1"/>
          <w:szCs w:val="21"/>
          <w:highlight w:val="none"/>
          <w:lang w:val="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采购代理费用</w:t>
      </w:r>
      <w:r>
        <w:rPr>
          <w:rFonts w:hint="eastAsia" w:ascii="宋体"/>
          <w:bCs/>
          <w:color w:val="000000" w:themeColor="text1"/>
          <w:szCs w:val="21"/>
          <w:highlight w:val="none"/>
          <w:lang w:val="zh-CN"/>
          <w14:textFill>
            <w14:solidFill>
              <w14:schemeClr w14:val="tx1"/>
            </w14:solidFill>
          </w14:textFill>
        </w:rPr>
        <w:t>的收取标准和方式</w:t>
      </w:r>
      <w:bookmarkEnd w:id="9"/>
      <w:bookmarkEnd w:id="10"/>
      <w:bookmarkEnd w:id="11"/>
    </w:p>
    <w:p w14:paraId="6B456FCA">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bCs/>
          <w:color w:val="000000" w:themeColor="text1"/>
          <w:szCs w:val="21"/>
          <w:highlight w:val="none"/>
          <w:lang w:val="zh-CN"/>
          <w14:textFill>
            <w14:solidFill>
              <w14:schemeClr w14:val="tx1"/>
            </w14:solidFill>
          </w14:textFill>
        </w:rPr>
      </w:pPr>
      <w:r>
        <w:rPr>
          <w:rFonts w:hint="eastAsia" w:ascii="宋体"/>
          <w:bCs/>
          <w:color w:val="000000" w:themeColor="text1"/>
          <w:szCs w:val="21"/>
          <w:highlight w:val="none"/>
          <w:lang w:val="zh-CN"/>
          <w14:textFill>
            <w14:solidFill>
              <w14:schemeClr w14:val="tx1"/>
            </w14:solidFill>
          </w14:textFill>
        </w:rPr>
        <w:t>2.1 采购代理服务费由</w:t>
      </w:r>
      <w:r>
        <w:rPr>
          <w:rFonts w:hint="eastAsia" w:ascii="宋体"/>
          <w:bCs/>
          <w:color w:val="000000" w:themeColor="text1"/>
          <w:szCs w:val="21"/>
          <w:highlight w:val="none"/>
          <w:lang w:val="en-US" w:eastAsia="zh-CN"/>
          <w14:textFill>
            <w14:solidFill>
              <w14:schemeClr w14:val="tx1"/>
            </w14:solidFill>
          </w14:textFill>
        </w:rPr>
        <w:t>成交</w:t>
      </w:r>
      <w:r>
        <w:rPr>
          <w:rFonts w:hint="eastAsia" w:ascii="宋体"/>
          <w:bCs/>
          <w:color w:val="000000" w:themeColor="text1"/>
          <w:szCs w:val="21"/>
          <w:highlight w:val="none"/>
          <w:lang w:val="zh-CN"/>
          <w14:textFill>
            <w14:solidFill>
              <w14:schemeClr w14:val="tx1"/>
            </w14:solidFill>
          </w14:textFill>
        </w:rPr>
        <w:t>供应商支付，供应商领取《成交通知书》时向采购代理机构支付。</w:t>
      </w:r>
    </w:p>
    <w:p w14:paraId="7C586C07">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hint="eastAsia" w:ascii="宋体"/>
          <w:b w:val="0"/>
          <w:bCs/>
          <w:color w:val="000000" w:themeColor="text1"/>
          <w:szCs w:val="21"/>
          <w:highlight w:val="none"/>
          <w:lang w:val="zh-CN"/>
          <w14:textFill>
            <w14:solidFill>
              <w14:schemeClr w14:val="tx1"/>
            </w14:solidFill>
          </w14:textFill>
        </w:rPr>
      </w:pPr>
      <w:bookmarkStart w:id="12" w:name="_Toc3462"/>
      <w:bookmarkStart w:id="13" w:name="_Toc13183"/>
      <w:bookmarkStart w:id="14" w:name="_Toc31318"/>
      <w:r>
        <w:rPr>
          <w:rFonts w:hint="eastAsia" w:ascii="宋体"/>
          <w:b w:val="0"/>
          <w:bCs/>
          <w:color w:val="000000" w:themeColor="text1"/>
          <w:szCs w:val="21"/>
          <w:highlight w:val="none"/>
          <w:lang w:val="zh-CN"/>
          <w14:textFill>
            <w14:solidFill>
              <w14:schemeClr w14:val="tx1"/>
            </w14:solidFill>
          </w14:textFill>
        </w:rPr>
        <w:t>2</w:t>
      </w:r>
      <w:r>
        <w:rPr>
          <w:rFonts w:ascii="宋体"/>
          <w:b w:val="0"/>
          <w:bCs/>
          <w:color w:val="000000" w:themeColor="text1"/>
          <w:szCs w:val="21"/>
          <w:highlight w:val="none"/>
          <w:lang w:val="zh-CN"/>
          <w14:textFill>
            <w14:solidFill>
              <w14:schemeClr w14:val="tx1"/>
            </w14:solidFill>
          </w14:textFill>
        </w:rPr>
        <w:t>.</w:t>
      </w:r>
      <w:r>
        <w:rPr>
          <w:rFonts w:hint="eastAsia" w:ascii="宋体"/>
          <w:b w:val="0"/>
          <w:bCs/>
          <w:color w:val="000000" w:themeColor="text1"/>
          <w:szCs w:val="21"/>
          <w:highlight w:val="none"/>
          <w:lang w:val="zh-CN"/>
          <w14:textFill>
            <w14:solidFill>
              <w14:schemeClr w14:val="tx1"/>
            </w14:solidFill>
          </w14:textFill>
        </w:rPr>
        <w:t>2 采购代理服务费：</w:t>
      </w:r>
      <w:r>
        <w:rPr>
          <w:rFonts w:hint="eastAsia" w:ascii="宋体"/>
          <w:b w:val="0"/>
          <w:bCs/>
          <w:color w:val="000000" w:themeColor="text1"/>
          <w:szCs w:val="21"/>
          <w:highlight w:val="none"/>
          <w:lang w:val="en-US" w:eastAsia="zh-CN"/>
          <w14:textFill>
            <w14:solidFill>
              <w14:schemeClr w14:val="tx1"/>
            </w14:solidFill>
          </w14:textFill>
        </w:rPr>
        <w:t>45</w:t>
      </w:r>
      <w:r>
        <w:rPr>
          <w:rFonts w:hint="eastAsia" w:ascii="宋体"/>
          <w:b w:val="0"/>
          <w:bCs/>
          <w:color w:val="000000" w:themeColor="text1"/>
          <w:szCs w:val="21"/>
          <w:highlight w:val="none"/>
          <w:lang w:val="zh-CN"/>
          <w14:textFill>
            <w14:solidFill>
              <w14:schemeClr w14:val="tx1"/>
            </w14:solidFill>
          </w14:textFill>
        </w:rPr>
        <w:t>00元。采购代理费由</w:t>
      </w:r>
      <w:r>
        <w:rPr>
          <w:rFonts w:hint="eastAsia" w:ascii="宋体"/>
          <w:b w:val="0"/>
          <w:bCs/>
          <w:color w:val="000000" w:themeColor="text1"/>
          <w:szCs w:val="21"/>
          <w:highlight w:val="none"/>
          <w:lang w:val="en-US" w:eastAsia="zh-CN"/>
          <w14:textFill>
            <w14:solidFill>
              <w14:schemeClr w14:val="tx1"/>
            </w14:solidFill>
          </w14:textFill>
        </w:rPr>
        <w:t>成交</w:t>
      </w:r>
      <w:r>
        <w:rPr>
          <w:rFonts w:hint="eastAsia" w:ascii="宋体"/>
          <w:b w:val="0"/>
          <w:bCs/>
          <w:color w:val="000000" w:themeColor="text1"/>
          <w:szCs w:val="21"/>
          <w:highlight w:val="none"/>
          <w:lang w:val="zh-CN"/>
          <w14:textFill>
            <w14:solidFill>
              <w14:schemeClr w14:val="tx1"/>
            </w14:solidFill>
          </w14:textFill>
        </w:rPr>
        <w:t>供应商承担，费用必须转账到采购代理机构以下账户，拒收现金及支票等其他付款方式。</w:t>
      </w:r>
      <w:bookmarkEnd w:id="12"/>
      <w:bookmarkEnd w:id="13"/>
      <w:bookmarkEnd w:id="14"/>
    </w:p>
    <w:p w14:paraId="79061A3D">
      <w:pPr>
        <w:keepNext w:val="0"/>
        <w:keepLines w:val="0"/>
        <w:pageBreakBefore w:val="0"/>
        <w:kinsoku/>
        <w:wordWrap/>
        <w:overflowPunct/>
        <w:topLinePunct w:val="0"/>
        <w:autoSpaceDE w:val="0"/>
        <w:autoSpaceDN w:val="0"/>
        <w:bidi w:val="0"/>
        <w:adjustRightInd w:val="0"/>
        <w:snapToGrid w:val="0"/>
        <w:spacing w:line="440" w:lineRule="exact"/>
        <w:ind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收款单位名称: 江苏中食信企业管理咨询有限公司</w:t>
      </w:r>
    </w:p>
    <w:p w14:paraId="3FD77A05">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开户行: </w:t>
      </w:r>
      <w:r>
        <w:rPr>
          <w:rFonts w:hint="eastAsia" w:ascii="宋体" w:hAnsi="宋体" w:cs="宋体"/>
          <w:b/>
          <w:bCs/>
          <w:color w:val="000000" w:themeColor="text1"/>
          <w:szCs w:val="21"/>
          <w:highlight w:val="none"/>
          <w14:textFill>
            <w14:solidFill>
              <w14:schemeClr w14:val="tx1"/>
            </w14:solidFill>
          </w14:textFill>
        </w:rPr>
        <w:t>南京银行</w:t>
      </w:r>
      <w:r>
        <w:rPr>
          <w:rFonts w:hint="eastAsia" w:ascii="宋体" w:hAnsi="宋体" w:cs="宋体"/>
          <w:b/>
          <w:bCs/>
          <w:color w:val="000000" w:themeColor="text1"/>
          <w:szCs w:val="21"/>
          <w:highlight w:val="none"/>
          <w:lang w:val="en-US" w:eastAsia="zh-CN"/>
          <w14:textFill>
            <w14:solidFill>
              <w14:schemeClr w14:val="tx1"/>
            </w14:solidFill>
          </w14:textFill>
        </w:rPr>
        <w:t>股份有限公司南京</w:t>
      </w:r>
      <w:r>
        <w:rPr>
          <w:rFonts w:hint="eastAsia" w:ascii="宋体" w:hAnsi="宋体" w:cs="宋体"/>
          <w:b/>
          <w:bCs/>
          <w:color w:val="000000" w:themeColor="text1"/>
          <w:szCs w:val="21"/>
          <w:highlight w:val="none"/>
          <w14:textFill>
            <w14:solidFill>
              <w14:schemeClr w14:val="tx1"/>
            </w14:solidFill>
          </w14:textFill>
        </w:rPr>
        <w:t>恒嘉路支行</w:t>
      </w:r>
      <w:r>
        <w:rPr>
          <w:rFonts w:hint="eastAsia" w:ascii="宋体" w:hAnsi="宋体"/>
          <w:b/>
          <w:color w:val="000000" w:themeColor="text1"/>
          <w:szCs w:val="21"/>
          <w:highlight w:val="none"/>
          <w14:textFill>
            <w14:solidFill>
              <w14:schemeClr w14:val="tx1"/>
            </w14:solidFill>
          </w14:textFill>
        </w:rPr>
        <w:t xml:space="preserve">    </w:t>
      </w:r>
    </w:p>
    <w:p w14:paraId="48F2A46B">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账号: 01240120420000371</w:t>
      </w:r>
    </w:p>
    <w:p w14:paraId="452EB549">
      <w:pPr>
        <w:keepNext w:val="0"/>
        <w:keepLines w:val="0"/>
        <w:pageBreakBefore w:val="0"/>
        <w:kinsoku/>
        <w:wordWrap/>
        <w:overflowPunct/>
        <w:topLinePunct w:val="0"/>
        <w:bidi w:val="0"/>
        <w:spacing w:line="440" w:lineRule="exact"/>
        <w:ind w:firstLine="413" w:firstLineChars="196"/>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二、竞争性磋商文件</w:t>
      </w:r>
      <w:r>
        <w:rPr>
          <w:rFonts w:hint="eastAsia" w:ascii="宋体" w:hAnsi="宋体" w:cs="宋体"/>
          <w:b/>
          <w:bCs/>
          <w:color w:val="000000" w:themeColor="text1"/>
          <w:szCs w:val="21"/>
          <w:highlight w:val="none"/>
          <w:lang w:val="zh-CN"/>
          <w14:textFill>
            <w14:solidFill>
              <w14:schemeClr w14:val="tx1"/>
            </w14:solidFill>
          </w14:textFill>
        </w:rPr>
        <w:t>澄清、修改</w:t>
      </w:r>
    </w:p>
    <w:p w14:paraId="04FA80DF">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3.采购代理机构对已发出的竞争性磋商文件可以进行澄清或者修改，澄清或者修改的内容影响响应文件的编制的，将在竞争性磋商文件要求提交首次响应文件截止时间</w:t>
      </w:r>
      <w:r>
        <w:rPr>
          <w:rFonts w:hint="eastAsia" w:ascii="宋体" w:hAnsi="宋体" w:cs="宋体"/>
          <w:b/>
          <w:bCs/>
          <w:iCs/>
          <w:color w:val="000000" w:themeColor="text1"/>
          <w:szCs w:val="21"/>
          <w:highlight w:val="none"/>
          <w:u w:val="single"/>
          <w:lang w:val="zh-CN"/>
          <w14:textFill>
            <w14:solidFill>
              <w14:schemeClr w14:val="tx1"/>
            </w14:solidFill>
          </w14:textFill>
        </w:rPr>
        <w:t>三个工作日</w:t>
      </w:r>
      <w:r>
        <w:rPr>
          <w:rFonts w:hint="eastAsia" w:ascii="宋体" w:hAnsi="宋体" w:cs="宋体"/>
          <w:color w:val="000000" w:themeColor="text1"/>
          <w:szCs w:val="21"/>
          <w:highlight w:val="none"/>
          <w:lang w:val="zh-CN"/>
          <w14:textFill>
            <w14:solidFill>
              <w14:schemeClr w14:val="tx1"/>
            </w14:solidFill>
          </w14:textFill>
        </w:rPr>
        <w:t>前，在原采购公告媒体发布更正公告，该澄清或者修改的内容为竞争性磋商文件的组成部分。</w:t>
      </w:r>
    </w:p>
    <w:p w14:paraId="7C9F7612">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4.采购代理机构在竞争性磋商文件要求提交首次响应文件截止时间前，有权决定延长提交首次响应文件时间，并</w:t>
      </w:r>
      <w:r>
        <w:rPr>
          <w:rFonts w:hint="eastAsia" w:ascii="宋体" w:hAnsi="宋体" w:cs="宋体"/>
          <w:color w:val="000000" w:themeColor="text1"/>
          <w:highlight w:val="none"/>
          <w14:textFill>
            <w14:solidFill>
              <w14:schemeClr w14:val="tx1"/>
            </w14:solidFill>
          </w14:textFill>
        </w:rPr>
        <w:t>在原采购信息发布媒体上发布变更公告。</w:t>
      </w:r>
    </w:p>
    <w:p w14:paraId="4B47BD99">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.供应商应在提交首次响应文件截止时间前关注</w:t>
      </w:r>
      <w:r>
        <w:rPr>
          <w:rFonts w:hint="eastAsia" w:ascii="宋体" w:hAnsi="宋体" w:cs="宋体"/>
          <w:color w:val="000000" w:themeColor="text1"/>
          <w:highlight w:val="none"/>
          <w14:textFill>
            <w14:solidFill>
              <w14:schemeClr w14:val="tx1"/>
            </w14:solidFill>
          </w14:textFill>
        </w:rPr>
        <w:t>原采购信息发布媒体上</w:t>
      </w:r>
      <w:r>
        <w:rPr>
          <w:rFonts w:hint="eastAsia" w:ascii="宋体" w:hAnsi="宋体" w:cs="宋体"/>
          <w:color w:val="000000" w:themeColor="text1"/>
          <w:szCs w:val="21"/>
          <w:highlight w:val="none"/>
          <w:lang w:val="zh-CN"/>
          <w14:textFill>
            <w14:solidFill>
              <w14:schemeClr w14:val="tx1"/>
            </w14:solidFill>
          </w14:textFill>
        </w:rPr>
        <w:t>有关本项目有无变更公告。</w:t>
      </w:r>
    </w:p>
    <w:p w14:paraId="26FE5F36">
      <w:pPr>
        <w:keepNext w:val="0"/>
        <w:keepLines w:val="0"/>
        <w:pageBreakBefore w:val="0"/>
        <w:kinsoku/>
        <w:wordWrap/>
        <w:overflowPunct/>
        <w:topLinePunct w:val="0"/>
        <w:autoSpaceDE w:val="0"/>
        <w:autoSpaceDN w:val="0"/>
        <w:bidi w:val="0"/>
        <w:adjustRightInd w:val="0"/>
        <w:spacing w:line="440" w:lineRule="exact"/>
        <w:ind w:firstLine="420"/>
        <w:textAlignment w:val="auto"/>
        <w:outlineLvl w:val="0"/>
        <w:rPr>
          <w:rFonts w:hint="eastAsia" w:ascii="宋体" w:hAnsi="宋体" w:cs="宋体"/>
          <w:b/>
          <w:bCs/>
          <w:color w:val="000000" w:themeColor="text1"/>
          <w:szCs w:val="21"/>
          <w:highlight w:val="none"/>
          <w:lang w:val="zh-CN"/>
          <w14:textFill>
            <w14:solidFill>
              <w14:schemeClr w14:val="tx1"/>
            </w14:solidFill>
          </w14:textFill>
        </w:rPr>
      </w:pPr>
      <w:bookmarkStart w:id="15" w:name="_Toc20468"/>
      <w:bookmarkStart w:id="16" w:name="_Toc32560"/>
      <w:bookmarkStart w:id="17" w:name="_Toc9929"/>
      <w:r>
        <w:rPr>
          <w:rFonts w:hint="eastAsia" w:ascii="宋体" w:hAnsi="宋体" w:cs="宋体"/>
          <w:b/>
          <w:bCs/>
          <w:color w:val="000000" w:themeColor="text1"/>
          <w:szCs w:val="21"/>
          <w:highlight w:val="none"/>
          <w:lang w:val="zh-CN"/>
          <w14:textFill>
            <w14:solidFill>
              <w14:schemeClr w14:val="tx1"/>
            </w14:solidFill>
          </w14:textFill>
        </w:rPr>
        <w:t>三、响应文件编制</w:t>
      </w:r>
      <w:bookmarkEnd w:id="15"/>
      <w:bookmarkEnd w:id="16"/>
      <w:bookmarkEnd w:id="17"/>
    </w:p>
    <w:p w14:paraId="5BD8F896">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6</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响应文件的语言、计量单位、货币</w:t>
      </w:r>
    </w:p>
    <w:p w14:paraId="2E984084">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639B93F">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6.2 供应商所使用的计量单位应为国家法定计量单位。</w:t>
      </w:r>
    </w:p>
    <w:p w14:paraId="683422C3">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6.3 供应商应用人民币报价。</w:t>
      </w:r>
    </w:p>
    <w:p w14:paraId="35C826DE">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6.4 响应文件应字迹清楚、内容齐全、不得涂改。如有修改，修改处须有供应商公章和法定代表人或其授权委托人签字。</w:t>
      </w:r>
    </w:p>
    <w:p w14:paraId="6F4521DA">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6.5 响应文件应按照竞争性磋商文件规定的顺序，统一用A4规格幅面双面打印、装订成册并编制目录，由于编排混乱导致响应文件被误读或查找不到，责任由供应商承担。</w:t>
      </w:r>
    </w:p>
    <w:p w14:paraId="10DD8E96">
      <w:pPr>
        <w:keepNext w:val="0"/>
        <w:keepLines w:val="0"/>
        <w:pageBreakBefore w:val="0"/>
        <w:kinsoku/>
        <w:wordWrap/>
        <w:overflowPunct/>
        <w:topLinePunct w:val="0"/>
        <w:bidi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6.6 响应文件应逐页编码，不得跳页（包括但不限于证明材料、声明及产品介绍、彩页等）。</w:t>
      </w:r>
    </w:p>
    <w:p w14:paraId="7135BF69">
      <w:pPr>
        <w:keepNext w:val="0"/>
        <w:keepLines w:val="0"/>
        <w:pageBreakBefore w:val="0"/>
        <w:kinsoku/>
        <w:wordWrap/>
        <w:overflowPunct/>
        <w:topLinePunct w:val="0"/>
        <w:bidi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6.7 供应商应在响应文件中写清相应的项目编号、项目名称、供应商全称、地址、电话、传真等。</w:t>
      </w:r>
    </w:p>
    <w:p w14:paraId="539F0D86">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 供应商应当提交的资格证明文件</w:t>
      </w:r>
    </w:p>
    <w:p w14:paraId="71BD6399">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供应商应当按照竞争性磋商文件要求提交资格证明文件。</w:t>
      </w:r>
    </w:p>
    <w:p w14:paraId="1AE35D5E">
      <w:pPr>
        <w:keepNext w:val="0"/>
        <w:keepLines w:val="0"/>
        <w:pageBreakBefore w:val="0"/>
        <w:kinsoku/>
        <w:wordWrap/>
        <w:overflowPunct/>
        <w:topLinePunct w:val="0"/>
        <w:autoSpaceDE w:val="0"/>
        <w:autoSpaceDN w:val="0"/>
        <w:bidi w:val="0"/>
        <w:adjustRightInd w:val="0"/>
        <w:spacing w:line="440" w:lineRule="exact"/>
        <w:ind w:firstLine="420"/>
        <w:textAlignment w:val="auto"/>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lang w:val="zh-CN"/>
          <w14:textFill>
            <w14:solidFill>
              <w14:schemeClr w14:val="tx1"/>
            </w14:solidFill>
          </w14:textFill>
        </w:rPr>
        <w:t>报价要求</w:t>
      </w:r>
    </w:p>
    <w:p w14:paraId="75A0E0A1">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8.1</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报价应包含服务设计、保险及验收、人员培训发生的所有含税费用、支付给员工的工资和国家强制缴纳的各种社会保障资金</w:t>
      </w:r>
      <w:r>
        <w:rPr>
          <w:rFonts w:hint="eastAsia" w:ascii="宋体" w:hAnsi="宋体" w:cs="宋体"/>
          <w:bCs/>
          <w:color w:val="000000" w:themeColor="text1"/>
          <w:szCs w:val="21"/>
          <w:highlight w:val="none"/>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及供应商认为需要的其他费用</w:t>
      </w:r>
      <w:r>
        <w:rPr>
          <w:rFonts w:hint="eastAsia" w:ascii="宋体" w:hAnsi="宋体" w:cs="宋体"/>
          <w:color w:val="000000" w:themeColor="text1"/>
          <w:kern w:val="0"/>
          <w:szCs w:val="21"/>
          <w:highlight w:val="none"/>
          <w:lang w:val="zh-CN"/>
          <w14:textFill>
            <w14:solidFill>
              <w14:schemeClr w14:val="tx1"/>
            </w14:solidFill>
          </w14:textFill>
        </w:rPr>
        <w:t>等。</w:t>
      </w:r>
    </w:p>
    <w:p w14:paraId="271C39CF">
      <w:pPr>
        <w:keepNext w:val="0"/>
        <w:keepLines w:val="0"/>
        <w:pageBreakBefore w:val="0"/>
        <w:widowControl/>
        <w:kinsoku/>
        <w:wordWrap/>
        <w:overflowPunct/>
        <w:topLinePunct w:val="0"/>
        <w:bidi w:val="0"/>
        <w:adjustRightInd w:val="0"/>
        <w:spacing w:line="440" w:lineRule="exact"/>
        <w:ind w:firstLine="420"/>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8.2 价格部分是对服务价格构成的说明，每一项服务仅接受一个价格。</w:t>
      </w:r>
    </w:p>
    <w:p w14:paraId="1FB16B06">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b/>
          <w:bCs/>
          <w:color w:val="auto"/>
          <w:szCs w:val="21"/>
          <w:highlight w:val="none"/>
        </w:rPr>
      </w:pPr>
      <w:r>
        <w:rPr>
          <w:rFonts w:hint="eastAsia" w:ascii="宋体" w:hAnsi="宋体" w:cs="宋体"/>
          <w:color w:val="auto"/>
          <w:szCs w:val="21"/>
          <w:highlight w:val="none"/>
          <w:lang w:val="zh-CN"/>
        </w:rPr>
        <w:t xml:space="preserve">8.3 </w:t>
      </w:r>
      <w:r>
        <w:rPr>
          <w:rFonts w:hint="eastAsia" w:ascii="宋体" w:hAnsi="宋体" w:cs="宋体"/>
          <w:color w:val="auto"/>
          <w:szCs w:val="21"/>
          <w:highlight w:val="none"/>
        </w:rPr>
        <w:t>供应商的任何错漏、优惠、竞争性报价不得作为减轻责任、减少服务、增加收费、降低质量的理由。</w:t>
      </w:r>
    </w:p>
    <w:p w14:paraId="749D5C7A">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8.4 供应商应在《报价一览表》《</w:t>
      </w:r>
      <w:r>
        <w:rPr>
          <w:rFonts w:hint="eastAsia" w:ascii="宋体" w:hAnsi="宋体" w:cs="宋体"/>
          <w:color w:val="auto"/>
          <w:kern w:val="0"/>
          <w:szCs w:val="21"/>
          <w:highlight w:val="none"/>
          <w:lang w:val="en-US" w:eastAsia="zh-CN"/>
        </w:rPr>
        <w:t>分项报价表</w:t>
      </w:r>
      <w:r>
        <w:rPr>
          <w:rFonts w:hint="eastAsia" w:ascii="宋体" w:hAnsi="宋体" w:cs="宋体"/>
          <w:color w:val="auto"/>
          <w:kern w:val="0"/>
          <w:szCs w:val="21"/>
          <w:highlight w:val="none"/>
          <w:lang w:val="zh-CN"/>
        </w:rPr>
        <w:t>》标明提供服务的总价</w:t>
      </w:r>
      <w:r>
        <w:rPr>
          <w:rFonts w:hint="eastAsia" w:ascii="宋体" w:hAnsi="宋体" w:cs="宋体"/>
          <w:color w:val="auto"/>
          <w:kern w:val="0"/>
          <w:szCs w:val="21"/>
          <w:highlight w:val="none"/>
          <w:lang w:val="en-US" w:eastAsia="zh-CN"/>
        </w:rPr>
        <w:t>和分项报价</w:t>
      </w:r>
      <w:r>
        <w:rPr>
          <w:rFonts w:hint="eastAsia" w:ascii="宋体" w:hAnsi="宋体" w:cs="宋体"/>
          <w:color w:val="auto"/>
          <w:kern w:val="0"/>
          <w:szCs w:val="21"/>
          <w:highlight w:val="none"/>
          <w:lang w:val="zh-CN"/>
        </w:rPr>
        <w:t>。</w:t>
      </w:r>
    </w:p>
    <w:p w14:paraId="777BF25F">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实质性响应</w:t>
      </w:r>
    </w:p>
    <w:p w14:paraId="60CEAC2D">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9.1</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供应商应当按照竞争性磋商文件的要求编制响应文件。响应文件应当对竞争性磋商文件提出的要求和条件作出明确响应。</w:t>
      </w:r>
      <w:r>
        <w:rPr>
          <w:rFonts w:hint="eastAsia" w:ascii="宋体" w:hAnsi="宋体" w:cs="宋体"/>
          <w:color w:val="000000" w:themeColor="text1"/>
          <w:szCs w:val="21"/>
          <w:highlight w:val="none"/>
          <w14:textFill>
            <w14:solidFill>
              <w14:schemeClr w14:val="tx1"/>
            </w14:solidFill>
          </w14:textFill>
        </w:rPr>
        <w:t>竞争性磋商文件</w:t>
      </w:r>
      <w:r>
        <w:rPr>
          <w:rFonts w:hint="eastAsia" w:ascii="宋体" w:hAnsi="宋体" w:cs="宋体"/>
          <w:color w:val="000000" w:themeColor="text1"/>
          <w:szCs w:val="21"/>
          <w:highlight w:val="none"/>
          <w:lang w:val="zh-CN"/>
          <w14:textFill>
            <w14:solidFill>
              <w14:schemeClr w14:val="tx1"/>
            </w14:solidFill>
          </w14:textFill>
        </w:rPr>
        <w:t>加注“</w:t>
      </w:r>
      <w:bookmarkStart w:id="18" w:name="_Hlk100672826"/>
      <w:r>
        <w:rPr>
          <w:rFonts w:hint="eastAsia" w:ascii="宋体" w:hAnsi="宋体" w:cs="宋体"/>
          <w:color w:val="000000" w:themeColor="text1"/>
          <w:szCs w:val="21"/>
          <w:highlight w:val="none"/>
          <w:lang w:val="zh-CN"/>
          <w14:textFill>
            <w14:solidFill>
              <w14:schemeClr w14:val="tx1"/>
            </w14:solidFill>
          </w14:textFill>
        </w:rPr>
        <w:t>★</w:t>
      </w:r>
      <w:bookmarkEnd w:id="18"/>
      <w:r>
        <w:rPr>
          <w:rFonts w:hint="eastAsia" w:ascii="宋体" w:hAnsi="宋体" w:cs="宋体"/>
          <w:color w:val="000000" w:themeColor="text1"/>
          <w:szCs w:val="21"/>
          <w:highlight w:val="none"/>
          <w:lang w:val="zh-CN"/>
          <w14:textFill>
            <w14:solidFill>
              <w14:schemeClr w14:val="tx1"/>
            </w14:solidFill>
          </w14:textFill>
        </w:rPr>
        <w:t>”条款为实质性要求，</w:t>
      </w:r>
      <w:r>
        <w:rPr>
          <w:rFonts w:hint="eastAsia" w:ascii="宋体" w:hAnsi="宋体"/>
          <w:color w:val="000000" w:themeColor="text1"/>
          <w:szCs w:val="21"/>
          <w:highlight w:val="none"/>
          <w14:textFill>
            <w14:solidFill>
              <w14:schemeClr w14:val="tx1"/>
            </w14:solidFill>
          </w14:textFill>
        </w:rPr>
        <w:t>供应商应当按照竞争性磋商文件要求提供证明材料。</w:t>
      </w:r>
      <w:r>
        <w:rPr>
          <w:rFonts w:hint="eastAsia" w:ascii="宋体" w:hAnsi="宋体" w:cs="宋体"/>
          <w:color w:val="000000" w:themeColor="text1"/>
          <w:szCs w:val="21"/>
          <w:highlight w:val="none"/>
          <w:lang w:val="zh-CN"/>
          <w14:textFill>
            <w14:solidFill>
              <w14:schemeClr w14:val="tx1"/>
            </w14:solidFill>
          </w14:textFill>
        </w:rPr>
        <w:t>否则，</w:t>
      </w:r>
      <w:r>
        <w:rPr>
          <w:rFonts w:hint="eastAsia" w:ascii="宋体" w:hAnsi="宋体" w:cs="宋体"/>
          <w:b/>
          <w:bCs/>
          <w:color w:val="000000" w:themeColor="text1"/>
          <w:szCs w:val="21"/>
          <w:highlight w:val="none"/>
          <w:lang w:val="zh-CN"/>
          <w14:textFill>
            <w14:solidFill>
              <w14:schemeClr w14:val="tx1"/>
            </w14:solidFill>
          </w14:textFill>
        </w:rPr>
        <w:t>属于未实质性响应</w:t>
      </w:r>
      <w:r>
        <w:rPr>
          <w:rFonts w:hint="eastAsia" w:ascii="宋体" w:hAnsi="宋体" w:cs="宋体"/>
          <w:color w:val="000000" w:themeColor="text1"/>
          <w:szCs w:val="21"/>
          <w:highlight w:val="none"/>
          <w:lang w:val="zh-CN"/>
          <w14:textFill>
            <w14:solidFill>
              <w14:schemeClr w14:val="tx1"/>
            </w14:solidFill>
          </w14:textFill>
        </w:rPr>
        <w:t>。</w:t>
      </w:r>
    </w:p>
    <w:p w14:paraId="327BDA70">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9.2 供应商应编制《</w:t>
      </w:r>
      <w:r>
        <w:rPr>
          <w:rFonts w:hint="eastAsia" w:ascii="宋体" w:hAnsi="宋体"/>
          <w:color w:val="000000" w:themeColor="text1"/>
          <w:highlight w:val="none"/>
          <w14:textFill>
            <w14:solidFill>
              <w14:schemeClr w14:val="tx1"/>
            </w14:solidFill>
          </w14:textFill>
        </w:rPr>
        <w:t>资格响应对照表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符合性响应对照表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商务条款响应偏离表</w:t>
      </w: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技术条款响应偏离表</w:t>
      </w:r>
      <w:r>
        <w:rPr>
          <w:rFonts w:hint="eastAsia" w:ascii="宋体" w:hAnsi="宋体" w:cs="宋体"/>
          <w:color w:val="000000" w:themeColor="text1"/>
          <w:szCs w:val="21"/>
          <w:highlight w:val="none"/>
          <w:lang w:val="zh-CN"/>
          <w14:textFill>
            <w14:solidFill>
              <w14:schemeClr w14:val="tx1"/>
            </w14:solidFill>
          </w14:textFill>
        </w:rPr>
        <w:t>》等处</w:t>
      </w:r>
      <w:r>
        <w:rPr>
          <w:rFonts w:hint="eastAsia" w:ascii="宋体" w:hAnsi="宋体" w:cs="宋体"/>
          <w:color w:val="000000" w:themeColor="text1"/>
          <w:szCs w:val="21"/>
          <w:highlight w:val="none"/>
          <w14:textFill>
            <w14:solidFill>
              <w14:schemeClr w14:val="tx1"/>
            </w14:solidFill>
          </w14:textFill>
        </w:rPr>
        <w:t>逐条标明满足与否。</w:t>
      </w:r>
    </w:p>
    <w:p w14:paraId="6A44F644">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四、</w:t>
      </w:r>
      <w:r>
        <w:rPr>
          <w:rFonts w:hint="eastAsia" w:ascii="宋体" w:hAnsi="宋体" w:cs="宋体"/>
          <w:b/>
          <w:color w:val="000000" w:themeColor="text1"/>
          <w:kern w:val="0"/>
          <w:szCs w:val="21"/>
          <w:highlight w:val="none"/>
          <w14:textFill>
            <w14:solidFill>
              <w14:schemeClr w14:val="tx1"/>
            </w14:solidFill>
          </w14:textFill>
        </w:rPr>
        <w:t>响应文件的密封、签署、盖章要求等</w:t>
      </w:r>
    </w:p>
    <w:p w14:paraId="07B0330E">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10.响应文件的密封、签署、盖章</w:t>
      </w:r>
    </w:p>
    <w:p w14:paraId="717316ED">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10.1 供应商应当将响应文件密封。</w:t>
      </w:r>
    </w:p>
    <w:p w14:paraId="1C6C9D38">
      <w:pPr>
        <w:keepNext w:val="0"/>
        <w:keepLines w:val="0"/>
        <w:pageBreakBefore w:val="0"/>
        <w:kinsoku/>
        <w:wordWrap/>
        <w:overflowPunct/>
        <w:topLinePunct w:val="0"/>
        <w:bidi w:val="0"/>
        <w:spacing w:line="440" w:lineRule="exact"/>
        <w:ind w:firstLine="42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10.2</w:t>
      </w:r>
      <w:r>
        <w:rPr>
          <w:rFonts w:hint="eastAsia" w:ascii="宋体" w:hAnsi="宋体" w:cs="宋体"/>
          <w:color w:val="000000" w:themeColor="text1"/>
          <w:szCs w:val="21"/>
          <w:highlight w:val="none"/>
          <w14:textFill>
            <w14:solidFill>
              <w14:schemeClr w14:val="tx1"/>
            </w14:solidFill>
          </w14:textFill>
        </w:rPr>
        <w:t xml:space="preserve"> 响应文件须经法定代表人或经正式授权</w:t>
      </w:r>
      <w:r>
        <w:rPr>
          <w:rFonts w:hint="eastAsia" w:ascii="宋体" w:hAnsi="宋体" w:cs="宋体"/>
          <w:color w:val="000000" w:themeColor="text1"/>
          <w:szCs w:val="21"/>
          <w:highlight w:val="none"/>
          <w:lang w:val="zh-CN"/>
          <w14:textFill>
            <w14:solidFill>
              <w14:schemeClr w14:val="tx1"/>
            </w14:solidFill>
          </w14:textFill>
        </w:rPr>
        <w:t>并对供应商有约束力的委托代理人签字</w:t>
      </w:r>
      <w:r>
        <w:rPr>
          <w:rFonts w:hint="eastAsia" w:ascii="宋体" w:hAnsi="宋体" w:cs="宋体"/>
          <w:color w:val="000000" w:themeColor="text1"/>
          <w:szCs w:val="21"/>
          <w:highlight w:val="none"/>
          <w14:textFill>
            <w14:solidFill>
              <w14:schemeClr w14:val="tx1"/>
            </w14:solidFill>
          </w14:textFill>
        </w:rPr>
        <w:t>和加盖供应商公章。本竞争性磋商文件所表述（指定）的公章是指法定名称章，不包括合同专用章、业务专用章等印章。</w:t>
      </w:r>
    </w:p>
    <w:p w14:paraId="254D0345">
      <w:pPr>
        <w:keepNext w:val="0"/>
        <w:keepLines w:val="0"/>
        <w:pageBreakBefore w:val="0"/>
        <w:kinsoku/>
        <w:wordWrap/>
        <w:overflowPunct/>
        <w:topLinePunct w:val="0"/>
        <w:bidi w:val="0"/>
        <w:spacing w:line="440" w:lineRule="exact"/>
        <w:ind w:firstLine="42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10.3</w:t>
      </w:r>
      <w:r>
        <w:rPr>
          <w:rFonts w:hint="eastAsia" w:ascii="宋体" w:hAnsi="宋体" w:cs="宋体"/>
          <w:bCs/>
          <w:color w:val="000000" w:themeColor="text1"/>
          <w:szCs w:val="21"/>
          <w:highlight w:val="none"/>
          <w14:textFill>
            <w14:solidFill>
              <w14:schemeClr w14:val="tx1"/>
            </w14:solidFill>
          </w14:textFill>
        </w:rPr>
        <w:t>除供应商对错处做必要修改外，响应文件不得行间插字、涂改或增删。如有修改错漏处，必须由响应文件签署人签字或盖章。</w:t>
      </w:r>
    </w:p>
    <w:p w14:paraId="7FA84B31">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五、</w:t>
      </w:r>
      <w:r>
        <w:rPr>
          <w:rFonts w:hint="eastAsia" w:ascii="宋体" w:hAnsi="宋体"/>
          <w:b/>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val="zh-CN"/>
          <w14:textFill>
            <w14:solidFill>
              <w14:schemeClr w14:val="tx1"/>
            </w14:solidFill>
          </w14:textFill>
        </w:rPr>
        <w:t>响应文件递交、修改和撤回</w:t>
      </w:r>
    </w:p>
    <w:p w14:paraId="29853374">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11. 响应文件递交、修改和撤回</w:t>
      </w:r>
    </w:p>
    <w:p w14:paraId="0B3268B5">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11.1 供应商应当在竞争性磋商文件要求提交首次响应文件的截止时间前，将密封的响应文件</w:t>
      </w:r>
      <w:r>
        <w:rPr>
          <w:rFonts w:hint="eastAsia" w:ascii="宋体" w:hAnsi="宋体"/>
          <w:color w:val="000000" w:themeColor="text1"/>
          <w:highlight w:val="none"/>
          <w:lang w:val="en-US" w:eastAsia="zh-CN"/>
          <w14:textFill>
            <w14:solidFill>
              <w14:schemeClr w14:val="tx1"/>
            </w14:solidFill>
          </w14:textFill>
        </w:rPr>
        <w:t>送</w:t>
      </w:r>
      <w:r>
        <w:rPr>
          <w:rFonts w:hint="eastAsia" w:ascii="宋体" w:hAnsi="宋体"/>
          <w:color w:val="000000" w:themeColor="text1"/>
          <w:highlight w:val="none"/>
          <w14:textFill>
            <w14:solidFill>
              <w14:schemeClr w14:val="tx1"/>
            </w14:solidFill>
          </w14:textFill>
        </w:rPr>
        <w:t>达指定地点。</w:t>
      </w:r>
    </w:p>
    <w:p w14:paraId="315B22D4">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11.2供应商在提交首次响应截止时间前，可以对所递交的响应文件进行补充、修改或撤回，并书面通知采购代理机构。补充、修改的内容应当按照竞争性磋商文件要求签署、盖章，并作为响应文件的组成部分。</w:t>
      </w:r>
    </w:p>
    <w:p w14:paraId="44C699A5">
      <w:pPr>
        <w:keepNext w:val="0"/>
        <w:keepLines w:val="0"/>
        <w:pageBreakBefore w:val="0"/>
        <w:kinsoku/>
        <w:wordWrap/>
        <w:overflowPunct/>
        <w:topLinePunct w:val="0"/>
        <w:bidi w:val="0"/>
        <w:spacing w:line="440" w:lineRule="exact"/>
        <w:ind w:firstLine="422" w:firstLineChars="200"/>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六、诚实信用</w:t>
      </w:r>
    </w:p>
    <w:p w14:paraId="3951B547">
      <w:pPr>
        <w:keepNext w:val="0"/>
        <w:keepLines w:val="0"/>
        <w:pageBreakBefore w:val="0"/>
        <w:kinsoku/>
        <w:wordWrap/>
        <w:overflowPunct/>
        <w:topLinePunct w:val="0"/>
        <w:bidi w:val="0"/>
        <w:spacing w:line="440" w:lineRule="exact"/>
        <w:ind w:firstLine="422" w:firstLineChars="200"/>
        <w:textAlignment w:val="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12. 诚实信用</w:t>
      </w:r>
    </w:p>
    <w:p w14:paraId="560FD203">
      <w:pPr>
        <w:keepNext w:val="0"/>
        <w:keepLines w:val="0"/>
        <w:pageBreakBefore w:val="0"/>
        <w:kinsoku/>
        <w:wordWrap/>
        <w:overflowPunct/>
        <w:topLinePunct w:val="0"/>
        <w:bidi w:val="0"/>
        <w:spacing w:line="440" w:lineRule="exact"/>
        <w:ind w:firstLine="420" w:firstLineChars="2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12.1供应商应当遵循公平竞争的原则，不得恶意串通，不得妨碍其他供应商的竞争行为，不得损害采购人或者其他供应商的合法权益。</w:t>
      </w:r>
    </w:p>
    <w:p w14:paraId="2B3A1034">
      <w:pPr>
        <w:keepNext w:val="0"/>
        <w:keepLines w:val="0"/>
        <w:pageBreakBefore w:val="0"/>
        <w:kinsoku/>
        <w:wordWrap/>
        <w:overflowPunct/>
        <w:topLinePunct w:val="0"/>
        <w:bidi w:val="0"/>
        <w:spacing w:line="440" w:lineRule="exact"/>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12.2供应商有上述情形的，竞争性磋商小组应当认定其响应无效。</w:t>
      </w:r>
    </w:p>
    <w:p w14:paraId="7D96D48C">
      <w:pPr>
        <w:keepNext w:val="0"/>
        <w:keepLines w:val="0"/>
        <w:pageBreakBefore w:val="0"/>
        <w:kinsoku/>
        <w:wordWrap/>
        <w:overflowPunct/>
        <w:topLinePunct w:val="0"/>
        <w:bidi w:val="0"/>
        <w:spacing w:line="440" w:lineRule="exact"/>
        <w:textAlignment w:val="auto"/>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olor w:val="000000" w:themeColor="text1"/>
          <w:highlight w:val="none"/>
          <w14:textFill>
            <w14:solidFill>
              <w14:schemeClr w14:val="tx1"/>
            </w14:solidFill>
          </w14:textFill>
        </w:rPr>
        <w:t>　　12.3</w:t>
      </w:r>
      <w:r>
        <w:rPr>
          <w:rFonts w:hint="eastAsia" w:ascii="宋体" w:hAnsi="宋体" w:cs="宋体"/>
          <w:color w:val="000000" w:themeColor="text1"/>
          <w:szCs w:val="21"/>
          <w:highlight w:val="none"/>
          <w:lang w:val="zh-CN"/>
          <w14:textFill>
            <w14:solidFill>
              <w14:schemeClr w14:val="tx1"/>
            </w14:solidFill>
          </w14:textFill>
        </w:rPr>
        <w:t>供应商不得虚假承诺，否则，按照提供虚假材料谋取成交处理。</w:t>
      </w:r>
    </w:p>
    <w:p w14:paraId="06D6819F">
      <w:pPr>
        <w:keepNext w:val="0"/>
        <w:keepLines w:val="0"/>
        <w:pageBreakBefore w:val="0"/>
        <w:kinsoku/>
        <w:wordWrap/>
        <w:overflowPunct/>
        <w:topLinePunct w:val="0"/>
        <w:autoSpaceDE w:val="0"/>
        <w:autoSpaceDN w:val="0"/>
        <w:bidi w:val="0"/>
        <w:adjustRightInd w:val="0"/>
        <w:snapToGrid w:val="0"/>
        <w:spacing w:line="440" w:lineRule="exact"/>
        <w:ind w:firstLine="422"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七、磋商</w:t>
      </w:r>
    </w:p>
    <w:p w14:paraId="071C2364">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磋商组织</w:t>
      </w:r>
    </w:p>
    <w:p w14:paraId="0C38E7F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13.1 在提交首次响应文件时间截止后，采购代理机构在规定的时间和地点组织磋商小组分别与供应商进行磋商，供应商应</w:t>
      </w:r>
      <w:r>
        <w:rPr>
          <w:rFonts w:hint="eastAsia" w:ascii="宋体" w:hAnsi="宋体"/>
          <w:color w:val="000000" w:themeColor="text1"/>
          <w:szCs w:val="21"/>
          <w:highlight w:val="none"/>
          <w:lang w:val="en-US" w:eastAsia="zh-CN"/>
          <w14:textFill>
            <w14:solidFill>
              <w14:schemeClr w14:val="tx1"/>
            </w14:solidFill>
          </w14:textFill>
        </w:rPr>
        <w:t>准时参加磋商</w:t>
      </w:r>
      <w:r>
        <w:rPr>
          <w:rFonts w:hint="eastAsia" w:ascii="宋体" w:hAnsi="宋体"/>
          <w:color w:val="000000" w:themeColor="text1"/>
          <w:szCs w:val="21"/>
          <w:highlight w:val="none"/>
          <w:lang w:val="zh-CN"/>
          <w14:textFill>
            <w14:solidFill>
              <w14:schemeClr w14:val="tx1"/>
            </w14:solidFill>
          </w14:textFill>
        </w:rPr>
        <w:t>，否则，视同放弃参加磋商。</w:t>
      </w:r>
    </w:p>
    <w:p w14:paraId="7A60C7A2">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13.2 磋商工作由采购代理机构负责组织，具体磋商事务由依照规定组建的磋商小组负责。</w:t>
      </w:r>
    </w:p>
    <w:p w14:paraId="4ABD4C5A">
      <w:pPr>
        <w:keepNext w:val="0"/>
        <w:keepLines w:val="0"/>
        <w:pageBreakBefore w:val="0"/>
        <w:kinsoku/>
        <w:wordWrap/>
        <w:overflowPunct/>
        <w:topLinePunct w:val="0"/>
        <w:bidi w:val="0"/>
        <w:spacing w:line="440" w:lineRule="exact"/>
        <w:textAlignment w:val="auto"/>
        <w:rPr>
          <w:rFonts w:hint="eastAsia" w:ascii="宋体" w:hAnsi="宋体"/>
          <w:color w:val="000000" w:themeColor="text1"/>
          <w:szCs w:val="2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lang w:val="zh-CN"/>
          <w14:textFill>
            <w14:solidFill>
              <w14:schemeClr w14:val="tx1"/>
            </w14:solidFill>
          </w14:textFill>
        </w:rPr>
        <w:t>13.3</w:t>
      </w:r>
      <w:r>
        <w:rPr>
          <w:rFonts w:hint="eastAsia"/>
          <w:color w:val="000000" w:themeColor="text1"/>
          <w:highlight w:val="none"/>
          <w14:textFill>
            <w14:solidFill>
              <w14:schemeClr w14:val="tx1"/>
            </w14:solidFill>
          </w14:textFill>
        </w:rPr>
        <w:t>采购代理机构按照规定组织开展磋商采购活动，并采取必要措施，保证评审在严格保密的情况下进行。任何单位和个人不得非法干预、影响评审过程和结果。</w:t>
      </w:r>
    </w:p>
    <w:p w14:paraId="172D4AB4">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14</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color w:val="000000" w:themeColor="text1"/>
          <w:szCs w:val="21"/>
          <w:highlight w:val="none"/>
          <w:lang w:val="zh-CN"/>
          <w14:textFill>
            <w14:solidFill>
              <w14:schemeClr w14:val="tx1"/>
            </w14:solidFill>
          </w14:textFill>
        </w:rPr>
        <w:t>磋商程序</w:t>
      </w:r>
    </w:p>
    <w:p w14:paraId="4975388F">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14.1 磋商小组评审供应商所递交的响应性文件，</w:t>
      </w:r>
      <w:r>
        <w:rPr>
          <w:rFonts w:hint="eastAsia"/>
          <w:color w:val="000000" w:themeColor="text1"/>
          <w:highlight w:val="none"/>
          <w14:textFill>
            <w14:solidFill>
              <w14:schemeClr w14:val="tx1"/>
            </w14:solidFill>
          </w14:textFill>
        </w:rPr>
        <w:t>并根据磋商文件规定的程序、评定成交的标准等事项与实质性响应磋商文件要求的供应商进行磋商。未实质性响应磋商文件的响应文件按无效处理，磋商小组应将告知有关供应商。</w:t>
      </w:r>
    </w:p>
    <w:p w14:paraId="2C3773ED">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14.2 磋商小组所有成员集中与单一供应商分别进行磋商，所有参加磋商的供应商均有同等的磋商机会。</w:t>
      </w:r>
    </w:p>
    <w:p w14:paraId="66B9C9C3">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79BABA20">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14.4 供应商应当按照磋商文件的变动情况和磋商小组的要求重新提交响应文件，并由其法定代表人或授权代表签字或者加盖公章。</w:t>
      </w:r>
    </w:p>
    <w:p w14:paraId="11D63180">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14.5 磋商结束后，磋商小组将要求所有继续参加磋商的供应商在规定时间内提交最后报价。最后报价由其法定代表人或授权代表签字或者加盖公章，最后报价是供应商响应文件的有效组成部分。</w:t>
      </w:r>
    </w:p>
    <w:p w14:paraId="235C78F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14.6 最后报价如未详细说明分项报价的，则按其提交首次响应文件的分项报价同比例调整。</w:t>
      </w:r>
    </w:p>
    <w:p w14:paraId="2FC528F6">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14.7</w:t>
      </w:r>
      <w:r>
        <w:rPr>
          <w:rFonts w:hint="eastAsia"/>
          <w:color w:val="000000" w:themeColor="text1"/>
          <w:highlight w:val="none"/>
          <w14:textFill>
            <w14:solidFill>
              <w14:schemeClr w14:val="tx1"/>
            </w14:solidFill>
          </w14:textFill>
        </w:rPr>
        <w:t>已提交响应文件的供应商，在提交最后报价之前，可以根据磋商情况退出磋商。</w:t>
      </w:r>
    </w:p>
    <w:p w14:paraId="649BB66C">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14.8 出现下列情形之一的响应文件按照</w:t>
      </w:r>
      <w:r>
        <w:rPr>
          <w:rFonts w:hint="eastAsia" w:ascii="宋体" w:hAnsi="宋体"/>
          <w:b/>
          <w:color w:val="000000" w:themeColor="text1"/>
          <w:szCs w:val="21"/>
          <w:highlight w:val="none"/>
          <w:lang w:val="zh-CN"/>
          <w14:textFill>
            <w14:solidFill>
              <w14:schemeClr w14:val="tx1"/>
            </w14:solidFill>
          </w14:textFill>
        </w:rPr>
        <w:t>无效处理：</w:t>
      </w:r>
    </w:p>
    <w:p w14:paraId="0C6F5371">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strike w:val="0"/>
          <w:dstrike w:val="0"/>
          <w:color w:val="auto"/>
          <w:szCs w:val="21"/>
          <w:highlight w:val="none"/>
        </w:rPr>
      </w:pPr>
      <w:r>
        <w:rPr>
          <w:rFonts w:hint="eastAsia" w:ascii="宋体" w:hAnsi="宋体"/>
          <w:strike w:val="0"/>
          <w:dstrike w:val="0"/>
          <w:color w:val="auto"/>
          <w:szCs w:val="21"/>
          <w:highlight w:val="none"/>
        </w:rPr>
        <w:t>（1）</w:t>
      </w:r>
      <w:r>
        <w:rPr>
          <w:rFonts w:hint="eastAsia" w:ascii="宋体" w:hAnsi="宋体"/>
          <w:strike w:val="0"/>
          <w:dstrike w:val="0"/>
          <w:color w:val="auto"/>
          <w:szCs w:val="21"/>
          <w:highlight w:val="none"/>
          <w:lang w:val="zh-CN"/>
        </w:rPr>
        <w:t>未按竞争性磋商邀请规定的数额和办法交纳磋商保证金的如有要求的。</w:t>
      </w:r>
    </w:p>
    <w:p w14:paraId="08C156EA">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（2）不具备磋商文件中规定资格条件的</w:t>
      </w:r>
      <w:r>
        <w:rPr>
          <w:rFonts w:hint="eastAsia" w:ascii="宋体" w:hAnsi="宋体"/>
          <w:color w:val="000000" w:themeColor="text1"/>
          <w:szCs w:val="21"/>
          <w:highlight w:val="none"/>
          <w:lang w:eastAsia="zh-CN"/>
          <w14:textFill>
            <w14:solidFill>
              <w14:schemeClr w14:val="tx1"/>
            </w14:solidFill>
          </w14:textFill>
        </w:rPr>
        <w:t>。</w:t>
      </w:r>
    </w:p>
    <w:p w14:paraId="6C2F07C1">
      <w:pPr>
        <w:keepNext w:val="0"/>
        <w:keepLines w:val="0"/>
        <w:pageBreakBefore w:val="0"/>
        <w:kinsoku/>
        <w:wordWrap/>
        <w:overflowPunct/>
        <w:topLinePunct w:val="0"/>
        <w:bidi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zh-CN"/>
          <w14:textFill>
            <w14:solidFill>
              <w14:schemeClr w14:val="tx1"/>
            </w14:solidFill>
          </w14:textFill>
        </w:rPr>
        <w:t>供应商被</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信用中国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网站</w:t>
      </w:r>
      <w:r>
        <w:rPr>
          <w:rFonts w:hint="eastAsia" w:ascii="宋体" w:hAnsi="宋体"/>
          <w:color w:val="000000" w:themeColor="text1"/>
          <w:szCs w:val="21"/>
          <w:highlight w:val="none"/>
          <w14:textFill>
            <w14:solidFill>
              <w14:schemeClr w14:val="tx1"/>
            </w14:solidFill>
          </w14:textFill>
        </w:rPr>
        <w:t>（www.</w:t>
      </w:r>
      <w:r>
        <w:rPr>
          <w:rFonts w:hint="eastAsia" w:ascii="宋体" w:hAnsi="宋体" w:cs="宋体"/>
          <w:color w:val="000000" w:themeColor="text1"/>
          <w:kern w:val="0"/>
          <w:szCs w:val="21"/>
          <w:highlight w:val="none"/>
          <w14:textFill>
            <w14:solidFill>
              <w14:schemeClr w14:val="tx1"/>
            </w14:solidFill>
          </w14:textFill>
        </w:rPr>
        <w:t>creditchina.gov.cn）</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中国政府采购网</w:t>
      </w:r>
      <w:r>
        <w:rPr>
          <w:rFonts w:hint="eastAsia" w:ascii="宋体" w:hAnsi="宋体"/>
          <w:color w:val="000000" w:themeColor="text1"/>
          <w:szCs w:val="21"/>
          <w:highlight w:val="none"/>
          <w14:textFill>
            <w14:solidFill>
              <w14:schemeClr w14:val="tx1"/>
            </w14:solidFill>
          </w14:textFill>
        </w:rPr>
        <w:t>"(www.ccgp.gov.cn)</w:t>
      </w:r>
      <w:r>
        <w:rPr>
          <w:rFonts w:hint="eastAsia" w:ascii="宋体" w:hAnsi="宋体" w:cs="宋体"/>
          <w:color w:val="000000" w:themeColor="text1"/>
          <w:kern w:val="0"/>
          <w:szCs w:val="21"/>
          <w:highlight w:val="none"/>
          <w:lang w:val="zh-CN"/>
          <w14:textFill>
            <w14:solidFill>
              <w14:schemeClr w14:val="tx1"/>
            </w14:solidFill>
          </w14:textFill>
        </w:rPr>
        <w:t>列入失信被执行人、重大税收违法案件当事人、政府采购严重违法失信行为记录名单的。</w:t>
      </w:r>
    </w:p>
    <w:p w14:paraId="43E584A5">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（4）未实质性响应磋商文件要求的</w:t>
      </w:r>
      <w:r>
        <w:rPr>
          <w:rFonts w:hint="eastAsia" w:ascii="宋体" w:hAnsi="宋体"/>
          <w:color w:val="000000" w:themeColor="text1"/>
          <w:szCs w:val="21"/>
          <w:highlight w:val="none"/>
          <w:lang w:eastAsia="zh-CN"/>
          <w14:textFill>
            <w14:solidFill>
              <w14:schemeClr w14:val="tx1"/>
            </w14:solidFill>
          </w14:textFill>
        </w:rPr>
        <w:t>。</w:t>
      </w:r>
    </w:p>
    <w:p w14:paraId="7B99FE7B">
      <w:pPr>
        <w:keepNext w:val="0"/>
        <w:keepLines w:val="0"/>
        <w:pageBreakBefore w:val="0"/>
        <w:kinsoku/>
        <w:wordWrap/>
        <w:overflowPunct/>
        <w:topLinePunct w:val="0"/>
        <w:bidi w:val="0"/>
        <w:adjustRightInd w:val="0"/>
        <w:snapToGrid w:val="0"/>
        <w:spacing w:line="440" w:lineRule="exact"/>
        <w:ind w:firstLine="420" w:firstLineChars="20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（5）不符合</w:t>
      </w:r>
      <w:r>
        <w:rPr>
          <w:rFonts w:hint="eastAsia" w:ascii="宋体" w:hAnsi="宋体"/>
          <w:color w:val="000000" w:themeColor="text1"/>
          <w:szCs w:val="21"/>
          <w:highlight w:val="none"/>
          <w:u w:val="none"/>
          <w:lang w:val="zh-CN"/>
          <w14:textFill>
            <w14:solidFill>
              <w14:schemeClr w14:val="tx1"/>
            </w14:solidFill>
          </w14:textFill>
        </w:rPr>
        <w:t>法律、法规</w:t>
      </w:r>
      <w:r>
        <w:rPr>
          <w:rFonts w:hint="eastAsia" w:ascii="宋体" w:hAnsi="宋体"/>
          <w:color w:val="000000" w:themeColor="text1"/>
          <w:szCs w:val="21"/>
          <w:highlight w:val="none"/>
          <w:lang w:val="zh-CN"/>
          <w14:textFill>
            <w14:solidFill>
              <w14:schemeClr w14:val="tx1"/>
            </w14:solidFill>
          </w14:textFill>
        </w:rPr>
        <w:t>和竞争性磋商文件规定的其他实质性要求的。</w:t>
      </w:r>
    </w:p>
    <w:p w14:paraId="52A11B92">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15</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color w:val="000000" w:themeColor="text1"/>
          <w:szCs w:val="21"/>
          <w:highlight w:val="none"/>
          <w:lang w:val="zh-CN"/>
          <w14:textFill>
            <w14:solidFill>
              <w14:schemeClr w14:val="tx1"/>
            </w14:solidFill>
          </w14:textFill>
        </w:rPr>
        <w:t>评定成交标准</w:t>
      </w:r>
    </w:p>
    <w:p w14:paraId="5F44970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Cs/>
          <w:color w:val="000000" w:themeColor="text1"/>
          <w:szCs w:val="21"/>
          <w:highlight w:val="none"/>
          <w:lang w:val="en-US"/>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15.</w:t>
      </w:r>
      <w:r>
        <w:rPr>
          <w:rFonts w:ascii="宋体" w:hAnsi="宋体"/>
          <w:color w:val="000000" w:themeColor="text1"/>
          <w:szCs w:val="21"/>
          <w:highlight w:val="none"/>
          <w:lang w:val="zh-CN"/>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采用综合评分法。即在最大限度地满足竞争性磋商文件实质性要求前提下，按照磋商文件中规定的各项因素进行综合评审后，以评审总得分最高的供应商作为成交供应商。  </w:t>
      </w:r>
    </w:p>
    <w:p w14:paraId="38D3A4B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15.2 评审标准详见第三章。</w:t>
      </w:r>
    </w:p>
    <w:p w14:paraId="0BDFDAA7">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16</w:t>
      </w:r>
      <w:r>
        <w:rPr>
          <w:rFonts w:hint="eastAsia" w:ascii="宋体" w:hAnsi="宋体"/>
          <w:color w:val="000000" w:themeColor="text1"/>
          <w:szCs w:val="21"/>
          <w:highlight w:val="none"/>
          <w:lang w:val="zh-CN"/>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确定成交供应商</w:t>
      </w:r>
    </w:p>
    <w:p w14:paraId="32046CEB">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b/>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 xml:space="preserve">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w:t>
      </w:r>
    </w:p>
    <w:p w14:paraId="5D22E00D">
      <w:pPr>
        <w:keepNext w:val="0"/>
        <w:keepLines w:val="0"/>
        <w:pageBreakBefore w:val="0"/>
        <w:kinsoku/>
        <w:wordWrap/>
        <w:overflowPunct/>
        <w:topLinePunct w:val="0"/>
        <w:autoSpaceDE w:val="0"/>
        <w:autoSpaceDN w:val="0"/>
        <w:bidi w:val="0"/>
        <w:adjustRightInd w:val="0"/>
        <w:spacing w:line="440" w:lineRule="exact"/>
        <w:ind w:firstLine="420"/>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2 成交供应商确定后，将</w:t>
      </w:r>
      <w:r>
        <w:rPr>
          <w:rFonts w:hint="eastAsia"/>
          <w:color w:val="000000" w:themeColor="text1"/>
          <w:highlight w:val="none"/>
          <w14:textFill>
            <w14:solidFill>
              <w14:schemeClr w14:val="tx1"/>
            </w14:solidFill>
          </w14:textFill>
        </w:rPr>
        <w:t>在采购信息发布媒体上公告</w:t>
      </w:r>
      <w:r>
        <w:rPr>
          <w:rFonts w:hint="eastAsia" w:ascii="宋体" w:hAnsi="宋体"/>
          <w:color w:val="000000" w:themeColor="text1"/>
          <w:szCs w:val="2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成交供应商及时</w:t>
      </w:r>
      <w:r>
        <w:rPr>
          <w:rFonts w:hint="eastAsia" w:ascii="宋体" w:hAnsi="宋体"/>
          <w:color w:val="000000" w:themeColor="text1"/>
          <w:szCs w:val="21"/>
          <w:highlight w:val="none"/>
          <w:lang w:val="zh-CN"/>
          <w14:textFill>
            <w14:solidFill>
              <w14:schemeClr w14:val="tx1"/>
            </w14:solidFill>
          </w14:textFill>
        </w:rPr>
        <w:t>到</w:t>
      </w:r>
      <w:r>
        <w:rPr>
          <w:rFonts w:hint="eastAsia" w:ascii="Verdana" w:hAnsi="Verdana"/>
          <w:color w:val="000000" w:themeColor="text1"/>
          <w:highlight w:val="none"/>
          <w14:textFill>
            <w14:solidFill>
              <w14:schemeClr w14:val="tx1"/>
            </w14:solidFill>
          </w14:textFill>
        </w:rPr>
        <w:t>采购代理机构</w:t>
      </w:r>
      <w:r>
        <w:rPr>
          <w:rFonts w:ascii="Verdana" w:hAnsi="Verdana"/>
          <w:color w:val="000000" w:themeColor="text1"/>
          <w:highlight w:val="none"/>
          <w14:textFill>
            <w14:solidFill>
              <w14:schemeClr w14:val="tx1"/>
            </w14:solidFill>
          </w14:textFill>
        </w:rPr>
        <w:t>领取《</w:t>
      </w:r>
      <w:r>
        <w:rPr>
          <w:rFonts w:hint="eastAsia" w:ascii="Verdana" w:hAnsi="Verdana"/>
          <w:color w:val="000000" w:themeColor="text1"/>
          <w:highlight w:val="none"/>
          <w14:textFill>
            <w14:solidFill>
              <w14:schemeClr w14:val="tx1"/>
            </w14:solidFill>
          </w14:textFill>
        </w:rPr>
        <w:t>成交</w:t>
      </w:r>
      <w:r>
        <w:rPr>
          <w:rFonts w:ascii="Verdana" w:hAnsi="Verdana"/>
          <w:color w:val="000000" w:themeColor="text1"/>
          <w:highlight w:val="none"/>
          <w14:textFill>
            <w14:solidFill>
              <w14:schemeClr w14:val="tx1"/>
            </w14:solidFill>
          </w14:textFill>
        </w:rPr>
        <w:t>通知书》</w:t>
      </w:r>
      <w:r>
        <w:rPr>
          <w:rFonts w:hint="eastAsia" w:ascii="宋体" w:hAnsi="宋体"/>
          <w:color w:val="000000" w:themeColor="text1"/>
          <w:szCs w:val="21"/>
          <w:highlight w:val="none"/>
          <w:lang w:val="zh-CN"/>
          <w14:textFill>
            <w14:solidFill>
              <w14:schemeClr w14:val="tx1"/>
            </w14:solidFill>
          </w14:textFill>
        </w:rPr>
        <w:t>。</w:t>
      </w:r>
    </w:p>
    <w:p w14:paraId="76B57A0F">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16</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3 成交通知书对采购人和成交供应商具有同等法律效力。</w:t>
      </w:r>
    </w:p>
    <w:p w14:paraId="66EE6D46">
      <w:pPr>
        <w:keepNext w:val="0"/>
        <w:keepLines w:val="0"/>
        <w:pageBreakBefore w:val="0"/>
        <w:tabs>
          <w:tab w:val="left" w:pos="1260"/>
        </w:tabs>
        <w:kinsoku/>
        <w:wordWrap/>
        <w:overflowPunct/>
        <w:topLinePunct w:val="0"/>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对未</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不作未</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原因的解释。</w:t>
      </w:r>
    </w:p>
    <w:p w14:paraId="049DFFBC">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所有</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都将作为档案保存，不论</w:t>
      </w:r>
      <w:r>
        <w:rPr>
          <w:rFonts w:hint="eastAsia" w:ascii="宋体" w:hAnsi="宋体"/>
          <w:color w:val="000000" w:themeColor="text1"/>
          <w:szCs w:val="21"/>
          <w:highlight w:val="none"/>
          <w14:textFill>
            <w14:solidFill>
              <w14:schemeClr w14:val="tx1"/>
            </w14:solidFill>
          </w14:textFill>
        </w:rPr>
        <w:t>成交</w:t>
      </w:r>
      <w:r>
        <w:rPr>
          <w:rFonts w:ascii="宋体" w:hAnsi="宋体"/>
          <w:color w:val="000000" w:themeColor="text1"/>
          <w:szCs w:val="21"/>
          <w:highlight w:val="none"/>
          <w14:textFill>
            <w14:solidFill>
              <w14:schemeClr w14:val="tx1"/>
            </w14:solidFill>
          </w14:textFill>
        </w:rPr>
        <w:t>与否，</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均不退回。</w:t>
      </w:r>
    </w:p>
    <w:p w14:paraId="5C975B1F">
      <w:pPr>
        <w:keepNext w:val="0"/>
        <w:keepLines w:val="0"/>
        <w:pageBreakBefore w:val="0"/>
        <w:kinsoku/>
        <w:wordWrap/>
        <w:overflowPunct/>
        <w:topLinePunct w:val="0"/>
        <w:autoSpaceDE w:val="0"/>
        <w:autoSpaceDN w:val="0"/>
        <w:bidi w:val="0"/>
        <w:adjustRightInd w:val="0"/>
        <w:snapToGrid w:val="0"/>
        <w:spacing w:line="440" w:lineRule="exact"/>
        <w:ind w:firstLine="413" w:firstLineChars="196"/>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17</w:t>
      </w:r>
      <w:r>
        <w:rPr>
          <w:rFonts w:hint="eastAsia" w:ascii="宋体" w:hAnsi="宋体"/>
          <w:color w:val="000000" w:themeColor="text1"/>
          <w:szCs w:val="21"/>
          <w:highlight w:val="none"/>
          <w:lang w:val="zh-CN"/>
          <w14:textFill>
            <w14:solidFill>
              <w14:schemeClr w14:val="tx1"/>
            </w14:solidFill>
          </w14:textFill>
        </w:rPr>
        <w:t xml:space="preserve">. </w:t>
      </w:r>
      <w:r>
        <w:rPr>
          <w:rFonts w:ascii="宋体" w:hAnsi="宋体"/>
          <w:b/>
          <w:color w:val="000000" w:themeColor="text1"/>
          <w:szCs w:val="21"/>
          <w:highlight w:val="none"/>
          <w14:textFill>
            <w14:solidFill>
              <w14:schemeClr w14:val="tx1"/>
            </w14:solidFill>
          </w14:textFill>
        </w:rPr>
        <w:t>编写</w:t>
      </w:r>
      <w:r>
        <w:rPr>
          <w:rFonts w:hint="eastAsia" w:ascii="宋体" w:hAnsi="宋体"/>
          <w:b/>
          <w:color w:val="000000" w:themeColor="text1"/>
          <w:szCs w:val="21"/>
          <w:highlight w:val="none"/>
          <w14:textFill>
            <w14:solidFill>
              <w14:schemeClr w14:val="tx1"/>
            </w14:solidFill>
          </w14:textFill>
        </w:rPr>
        <w:t>评审</w:t>
      </w:r>
      <w:r>
        <w:rPr>
          <w:rFonts w:ascii="宋体" w:hAnsi="宋体"/>
          <w:b/>
          <w:color w:val="000000" w:themeColor="text1"/>
          <w:szCs w:val="21"/>
          <w:highlight w:val="none"/>
          <w14:textFill>
            <w14:solidFill>
              <w14:schemeClr w14:val="tx1"/>
            </w14:solidFill>
          </w14:textFill>
        </w:rPr>
        <w:t>报告</w:t>
      </w:r>
    </w:p>
    <w:p w14:paraId="1244A732">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磋商小组根据磋商过程和</w:t>
      </w:r>
      <w:r>
        <w:rPr>
          <w:rFonts w:ascii="宋体" w:hAnsi="宋体"/>
          <w:color w:val="000000" w:themeColor="text1"/>
          <w:szCs w:val="21"/>
          <w:highlight w:val="none"/>
          <w14:textFill>
            <w14:solidFill>
              <w14:schemeClr w14:val="tx1"/>
            </w14:solidFill>
          </w14:textFill>
        </w:rPr>
        <w:t>结果编写</w:t>
      </w:r>
      <w:r>
        <w:rPr>
          <w:rFonts w:hint="eastAsia" w:ascii="宋体" w:hAnsi="宋体"/>
          <w:color w:val="000000" w:themeColor="text1"/>
          <w:szCs w:val="21"/>
          <w:highlight w:val="none"/>
          <w14:textFill>
            <w14:solidFill>
              <w14:schemeClr w14:val="tx1"/>
            </w14:solidFill>
          </w14:textFill>
        </w:rPr>
        <w:t>评审</w:t>
      </w:r>
      <w:r>
        <w:rPr>
          <w:rFonts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主要包括</w:t>
      </w:r>
      <w:r>
        <w:rPr>
          <w:rFonts w:hint="eastAsia" w:ascii="宋体" w:hAnsi="宋体"/>
          <w:color w:val="000000" w:themeColor="text1"/>
          <w:szCs w:val="21"/>
          <w:highlight w:val="none"/>
          <w14:textFill>
            <w14:solidFill>
              <w14:schemeClr w14:val="tx1"/>
            </w14:solidFill>
          </w14:textFill>
        </w:rPr>
        <w:t>：</w:t>
      </w:r>
    </w:p>
    <w:p w14:paraId="12CC5431">
      <w:pPr>
        <w:keepNext w:val="0"/>
        <w:keepLines w:val="0"/>
        <w:pageBreakBefore w:val="0"/>
        <w:kinsoku/>
        <w:wordWrap/>
        <w:overflowPunct/>
        <w:topLinePunct w:val="0"/>
        <w:bidi w:val="0"/>
        <w:spacing w:line="440" w:lineRule="exact"/>
        <w:ind w:firstLine="420"/>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邀请供应商参加采购活动的具体方式和相关情况，以及参加采购活动的供应商名单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3CF7D6A0">
      <w:pPr>
        <w:keepNext w:val="0"/>
        <w:keepLines w:val="0"/>
        <w:pageBreakBefore w:val="0"/>
        <w:kinsoku/>
        <w:wordWrap/>
        <w:overflowPunct/>
        <w:topLinePunct w:val="0"/>
        <w:bidi w:val="0"/>
        <w:spacing w:line="440" w:lineRule="exact"/>
        <w:ind w:firstLine="420"/>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评审日期和地点，磋商小组成员名单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550BE035">
      <w:pPr>
        <w:keepNext w:val="0"/>
        <w:keepLines w:val="0"/>
        <w:pageBreakBefore w:val="0"/>
        <w:kinsoku/>
        <w:wordWrap/>
        <w:overflowPunct/>
        <w:topLinePunct w:val="0"/>
        <w:bidi w:val="0"/>
        <w:spacing w:line="440" w:lineRule="exact"/>
        <w:ind w:firstLine="420"/>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评审情况记录和说明，包括对供应商的资格审查情况、供应商响应文件评审情况、磋商情况、报价情况等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3DA5A839">
      <w:pPr>
        <w:keepNext w:val="0"/>
        <w:keepLines w:val="0"/>
        <w:pageBreakBefore w:val="0"/>
        <w:kinsoku/>
        <w:wordWrap/>
        <w:overflowPunct/>
        <w:topLinePunct w:val="0"/>
        <w:bidi w:val="0"/>
        <w:spacing w:line="440" w:lineRule="exact"/>
        <w:ind w:firstLine="42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提出的成交</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的名单及理由。</w:t>
      </w:r>
    </w:p>
    <w:p w14:paraId="618D36D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17.2 </w:t>
      </w:r>
      <w:r>
        <w:rPr>
          <w:rFonts w:hint="eastAsia"/>
          <w:color w:val="000000" w:themeColor="text1"/>
          <w:highlight w:val="none"/>
          <w14:textFill>
            <w14:solidFill>
              <w14:schemeClr w14:val="tx1"/>
            </w14:solidFill>
          </w14:textFill>
        </w:rPr>
        <w:t>评审报告由磋商小组全体人员签字认可。磋商小组成员对评审报告有异议的，按照少数服从多数的原则推荐成交</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D8DD4C">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b/>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八、签订合同</w:t>
      </w:r>
    </w:p>
    <w:p w14:paraId="07AF61F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ascii="宋体" w:hAnsi="宋体"/>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val="zh-CN"/>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lang w:val="zh-CN"/>
          <w14:textFill>
            <w14:solidFill>
              <w14:schemeClr w14:val="tx1"/>
            </w14:solidFill>
          </w14:textFill>
        </w:rPr>
        <w:t>签订合同</w:t>
      </w:r>
    </w:p>
    <w:p w14:paraId="491D4631">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 成交供应商应当</w:t>
      </w:r>
      <w:r>
        <w:rPr>
          <w:rFonts w:hint="eastAsia" w:ascii="宋体" w:hAnsi="宋体"/>
          <w:color w:val="000000" w:themeColor="text1"/>
          <w:szCs w:val="21"/>
          <w:highlight w:val="none"/>
          <w:lang w:val="zh-CN"/>
          <w14:textFill>
            <w14:solidFill>
              <w14:schemeClr w14:val="tx1"/>
            </w14:solidFill>
          </w14:textFill>
        </w:rPr>
        <w:t>自成交通知书发出之日起三十日内，</w:t>
      </w:r>
      <w:r>
        <w:rPr>
          <w:rFonts w:hint="eastAsia" w:ascii="宋体" w:hAnsi="宋体"/>
          <w:color w:val="000000" w:themeColor="text1"/>
          <w:szCs w:val="21"/>
          <w:highlight w:val="none"/>
          <w14:textFill>
            <w14:solidFill>
              <w14:schemeClr w14:val="tx1"/>
            </w14:solidFill>
          </w14:textFill>
        </w:rPr>
        <w:t>与采购人签订采购合同，所签订的合同不得对竞争性磋商文件和响应文件作实质性修改。</w:t>
      </w:r>
    </w:p>
    <w:p w14:paraId="5A72E558">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hint="eastAsia" w:ascii="宋体" w:hAnsi="宋体"/>
          <w:color w:val="000000" w:themeColor="text1"/>
          <w:szCs w:val="21"/>
          <w:highlight w:val="none"/>
          <w:lang w:val="zh-CN"/>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采购人不得向成交供应商提出任何不合理的要求作为签订合同的条件，不得与成交供应商私下订立背离合同实质性内容的协议。</w:t>
      </w:r>
    </w:p>
    <w:p w14:paraId="1D0911AC">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除不可抗力等因素外，</w:t>
      </w:r>
      <w:r>
        <w:rPr>
          <w:rFonts w:hint="eastAsia" w:ascii="宋体" w:hAnsi="宋体"/>
          <w:color w:val="000000" w:themeColor="text1"/>
          <w:szCs w:val="21"/>
          <w:highlight w:val="none"/>
          <w:lang w:val="zh-CN"/>
          <w14:textFill>
            <w14:solidFill>
              <w14:schemeClr w14:val="tx1"/>
            </w14:solidFill>
          </w14:textFill>
        </w:rPr>
        <w:t>成交通知书发出后，采购人改变成交结果，或者成交供应商拒绝签订采购合同的，应当承担相应的法律责任。</w:t>
      </w:r>
    </w:p>
    <w:p w14:paraId="0A4B90A6">
      <w:pPr>
        <w:keepNext w:val="0"/>
        <w:keepLines w:val="0"/>
        <w:pageBreakBefore w:val="0"/>
        <w:kinsoku/>
        <w:wordWrap/>
        <w:overflowPunct/>
        <w:topLinePunct w:val="0"/>
        <w:autoSpaceDE w:val="0"/>
        <w:autoSpaceDN w:val="0"/>
        <w:bidi w:val="0"/>
        <w:adjustRightInd w:val="0"/>
        <w:snapToGrid w:val="0"/>
        <w:spacing w:line="440" w:lineRule="exact"/>
        <w:ind w:firstLine="42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18.4 成交供应商除发生法律规定的</w:t>
      </w:r>
      <w:r>
        <w:rPr>
          <w:rFonts w:ascii="宋体" w:hAnsi="宋体"/>
          <w:color w:val="000000" w:themeColor="text1"/>
          <w:szCs w:val="21"/>
          <w:highlight w:val="none"/>
          <w:lang w:val="zh-CN"/>
          <w14:textFill>
            <w14:solidFill>
              <w14:schemeClr w14:val="tx1"/>
            </w14:solidFill>
          </w14:textFill>
        </w:rPr>
        <w:t>不能预见、不能避免并不能克服的客观情况</w:t>
      </w:r>
      <w:r>
        <w:rPr>
          <w:rFonts w:hint="eastAsia" w:ascii="宋体" w:hAnsi="宋体"/>
          <w:color w:val="000000" w:themeColor="text1"/>
          <w:szCs w:val="21"/>
          <w:highlight w:val="none"/>
          <w:lang w:val="zh-CN"/>
          <w14:textFill>
            <w14:solidFill>
              <w14:schemeClr w14:val="tx1"/>
            </w14:solidFill>
          </w14:textFill>
        </w:rPr>
        <w:t>外不得放弃或拒绝签订合同的。</w:t>
      </w:r>
    </w:p>
    <w:p w14:paraId="4C0AA11C">
      <w:pPr>
        <w:keepNext w:val="0"/>
        <w:keepLines w:val="0"/>
        <w:pageBreakBefore w:val="0"/>
        <w:kinsoku/>
        <w:wordWrap/>
        <w:overflowPunct/>
        <w:topLinePunct w:val="0"/>
        <w:bidi w:val="0"/>
        <w:adjustRightInd w:val="0"/>
        <w:snapToGrid w:val="0"/>
        <w:spacing w:line="440" w:lineRule="exact"/>
        <w:ind w:firstLine="420" w:firstLineChars="200"/>
        <w:textAlignment w:val="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18</w:t>
      </w:r>
      <w:r>
        <w:rPr>
          <w:rFonts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14:textFill>
            <w14:solidFill>
              <w14:schemeClr w14:val="tx1"/>
            </w14:solidFill>
          </w14:textFill>
        </w:rPr>
        <w:t>5成交供应商拒绝签订采购合同的，</w:t>
      </w:r>
      <w:r>
        <w:rPr>
          <w:rFonts w:hint="eastAsia"/>
          <w:color w:val="000000" w:themeColor="text1"/>
          <w:highlight w:val="none"/>
          <w14:textFill>
            <w14:solidFill>
              <w14:schemeClr w14:val="tx1"/>
            </w14:solidFill>
          </w14:textFill>
        </w:rPr>
        <w:t>或因不可抗力或者自身原因不能履行采购合同的，</w:t>
      </w:r>
      <w:r>
        <w:rPr>
          <w:rFonts w:hint="eastAsia" w:ascii="宋体" w:hAnsi="宋体"/>
          <w:color w:val="000000" w:themeColor="text1"/>
          <w:szCs w:val="21"/>
          <w:highlight w:val="none"/>
          <w:lang w:val="zh-CN"/>
          <w14:textFill>
            <w14:solidFill>
              <w14:schemeClr w14:val="tx1"/>
            </w14:solidFill>
          </w14:textFill>
        </w:rPr>
        <w:t>采购人可以视情与排位在成交供应商之后第一位的成交候选供应商签订采购合同，也可以重新开展采购活动。</w:t>
      </w:r>
    </w:p>
    <w:p w14:paraId="5BF13BF2">
      <w:pPr>
        <w:keepNext w:val="0"/>
        <w:keepLines w:val="0"/>
        <w:pageBreakBefore w:val="0"/>
        <w:kinsoku/>
        <w:wordWrap/>
        <w:overflowPunct/>
        <w:topLinePunct w:val="0"/>
        <w:bidi w:val="0"/>
        <w:adjustRightInd w:val="0"/>
        <w:snapToGrid w:val="0"/>
        <w:spacing w:line="440" w:lineRule="exact"/>
        <w:ind w:firstLine="2550" w:firstLineChars="750"/>
        <w:textAlignment w:val="auto"/>
        <w:rPr>
          <w:rFonts w:hint="eastAsia" w:ascii="黑体" w:hAnsi="宋体" w:eastAsia="黑体"/>
          <w:color w:val="000000" w:themeColor="text1"/>
          <w:spacing w:val="-10"/>
          <w:sz w:val="36"/>
          <w:szCs w:val="36"/>
          <w:highlight w:val="none"/>
          <w14:textFill>
            <w14:solidFill>
              <w14:schemeClr w14:val="tx1"/>
            </w14:solidFill>
          </w14:textFill>
        </w:rPr>
      </w:pPr>
    </w:p>
    <w:p w14:paraId="5FD6D252">
      <w:pPr>
        <w:adjustRightInd w:val="0"/>
        <w:snapToGrid w:val="0"/>
        <w:spacing w:line="360" w:lineRule="auto"/>
        <w:ind w:firstLine="2550" w:firstLineChars="750"/>
        <w:rPr>
          <w:rFonts w:hint="eastAsia" w:ascii="黑体" w:hAnsi="宋体" w:eastAsia="黑体"/>
          <w:color w:val="000000" w:themeColor="text1"/>
          <w:spacing w:val="-10"/>
          <w:sz w:val="36"/>
          <w:szCs w:val="36"/>
          <w:highlight w:val="none"/>
          <w14:textFill>
            <w14:solidFill>
              <w14:schemeClr w14:val="tx1"/>
            </w14:solidFill>
          </w14:textFill>
        </w:rPr>
      </w:pPr>
    </w:p>
    <w:p w14:paraId="4D6BA868">
      <w:pPr>
        <w:pStyle w:val="2"/>
        <w:ind w:left="0" w:leftChars="0" w:firstLine="0" w:firstLineChars="0"/>
        <w:rPr>
          <w:rFonts w:ascii="黑体" w:hAnsi="宋体" w:eastAsia="黑体"/>
          <w:color w:val="000000" w:themeColor="text1"/>
          <w:spacing w:val="-10"/>
          <w:sz w:val="36"/>
          <w:szCs w:val="36"/>
          <w:highlight w:val="none"/>
          <w14:textFill>
            <w14:solidFill>
              <w14:schemeClr w14:val="tx1"/>
            </w14:solidFill>
          </w14:textFill>
        </w:rPr>
      </w:pPr>
      <w:r>
        <w:rPr>
          <w:rFonts w:ascii="黑体" w:hAnsi="宋体" w:eastAsia="黑体"/>
          <w:color w:val="000000" w:themeColor="text1"/>
          <w:spacing w:val="-10"/>
          <w:sz w:val="36"/>
          <w:szCs w:val="36"/>
          <w:highlight w:val="none"/>
          <w14:textFill>
            <w14:solidFill>
              <w14:schemeClr w14:val="tx1"/>
            </w14:solidFill>
          </w14:textFill>
        </w:rPr>
        <w:br w:type="page"/>
      </w:r>
    </w:p>
    <w:p w14:paraId="7AAED50C">
      <w:pPr>
        <w:adjustRightInd w:val="0"/>
        <w:snapToGrid w:val="0"/>
        <w:spacing w:line="360" w:lineRule="auto"/>
        <w:jc w:val="center"/>
        <w:outlineLvl w:val="0"/>
        <w:rPr>
          <w:rFonts w:ascii="黑体" w:hAnsi="宋体" w:eastAsia="黑体"/>
          <w:color w:val="000000" w:themeColor="text1"/>
          <w:spacing w:val="-10"/>
          <w:sz w:val="36"/>
          <w:szCs w:val="36"/>
          <w:highlight w:val="none"/>
          <w14:textFill>
            <w14:solidFill>
              <w14:schemeClr w14:val="tx1"/>
            </w14:solidFill>
          </w14:textFill>
        </w:rPr>
      </w:pPr>
      <w:bookmarkStart w:id="19" w:name="_Toc21530"/>
      <w:bookmarkStart w:id="20" w:name="_Toc6647"/>
      <w:r>
        <w:rPr>
          <w:rFonts w:hint="eastAsia" w:ascii="黑体" w:hAnsi="宋体" w:eastAsia="黑体"/>
          <w:color w:val="000000" w:themeColor="text1"/>
          <w:spacing w:val="-10"/>
          <w:sz w:val="36"/>
          <w:szCs w:val="36"/>
          <w:highlight w:val="none"/>
          <w14:textFill>
            <w14:solidFill>
              <w14:schemeClr w14:val="tx1"/>
            </w14:solidFill>
          </w14:textFill>
        </w:rPr>
        <w:t>第三章 评审标准</w:t>
      </w:r>
      <w:bookmarkEnd w:id="19"/>
      <w:bookmarkEnd w:id="20"/>
    </w:p>
    <w:p w14:paraId="6D839FF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8"/>
        <w:tblW w:w="91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1188"/>
        <w:gridCol w:w="6193"/>
        <w:gridCol w:w="788"/>
      </w:tblGrid>
      <w:tr w14:paraId="641D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56" w:type="dxa"/>
          </w:tcPr>
          <w:p w14:paraId="23ACD8DB">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90" w:lineRule="exact"/>
              <w:ind w:left="247" w:right="238"/>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1188" w:type="dxa"/>
          </w:tcPr>
          <w:p w14:paraId="51EBD300">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90" w:lineRule="exact"/>
              <w:ind w:left="163" w:right="160"/>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项目</w:t>
            </w:r>
          </w:p>
        </w:tc>
        <w:tc>
          <w:tcPr>
            <w:tcW w:w="6193" w:type="dxa"/>
          </w:tcPr>
          <w:p w14:paraId="6D6F5B46">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90" w:lineRule="exact"/>
              <w:ind w:left="2558" w:right="2552"/>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评审标准</w:t>
            </w:r>
          </w:p>
        </w:tc>
        <w:tc>
          <w:tcPr>
            <w:tcW w:w="788" w:type="dxa"/>
          </w:tcPr>
          <w:p w14:paraId="59D96033">
            <w:pPr>
              <w:pStyle w:val="11"/>
              <w:keepNext w:val="0"/>
              <w:keepLines w:val="0"/>
              <w:pageBreakBefore w:val="0"/>
              <w:widowControl w:val="0"/>
              <w:suppressLineNumbers w:val="0"/>
              <w:kinsoku/>
              <w:wordWrap/>
              <w:overflowPunct/>
              <w:topLinePunct w:val="0"/>
              <w:autoSpaceDN/>
              <w:bidi w:val="0"/>
              <w:adjustRightInd/>
              <w:snapToGrid/>
              <w:spacing w:before="51" w:beforeAutospacing="0" w:after="0" w:afterAutospacing="0" w:line="390" w:lineRule="exact"/>
              <w:ind w:left="183" w:right="176"/>
              <w:jc w:val="center"/>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分值</w:t>
            </w:r>
          </w:p>
        </w:tc>
      </w:tr>
      <w:tr w14:paraId="1F0D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jc w:val="center"/>
        </w:trPr>
        <w:tc>
          <w:tcPr>
            <w:tcW w:w="956" w:type="dxa"/>
            <w:vAlign w:val="center"/>
          </w:tcPr>
          <w:p w14:paraId="32AE6016">
            <w:pPr>
              <w:pStyle w:val="11"/>
              <w:keepNext w:val="0"/>
              <w:keepLines w:val="0"/>
              <w:pageBreakBefore w:val="0"/>
              <w:widowControl w:val="0"/>
              <w:suppressLineNumbers w:val="0"/>
              <w:kinsoku/>
              <w:wordWrap/>
              <w:overflowPunct/>
              <w:topLinePunct w:val="0"/>
              <w:autoSpaceDN/>
              <w:bidi w:val="0"/>
              <w:adjustRightInd/>
              <w:snapToGrid/>
              <w:spacing w:before="158" w:beforeAutospacing="0" w:after="0" w:afterAutospacing="0" w:line="390" w:lineRule="exact"/>
              <w:ind w:left="0" w:right="0" w:firstLine="361" w:firstLineChars="200"/>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1</w:t>
            </w:r>
          </w:p>
        </w:tc>
        <w:tc>
          <w:tcPr>
            <w:tcW w:w="1188" w:type="dxa"/>
            <w:vAlign w:val="center"/>
          </w:tcPr>
          <w:p w14:paraId="7F31E04F">
            <w:pPr>
              <w:pStyle w:val="11"/>
              <w:keepNext w:val="0"/>
              <w:keepLines w:val="0"/>
              <w:pageBreakBefore w:val="0"/>
              <w:widowControl w:val="0"/>
              <w:suppressLineNumbers w:val="0"/>
              <w:kinsoku/>
              <w:wordWrap/>
              <w:overflowPunct/>
              <w:topLinePunct w:val="0"/>
              <w:autoSpaceDN/>
              <w:bidi w:val="0"/>
              <w:adjustRightInd/>
              <w:snapToGrid/>
              <w:spacing w:before="144" w:beforeAutospacing="0" w:after="0" w:afterAutospacing="0" w:line="390" w:lineRule="exact"/>
              <w:ind w:left="0" w:right="159"/>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价格</w:t>
            </w:r>
          </w:p>
          <w:p w14:paraId="7935094F">
            <w:pPr>
              <w:pStyle w:val="11"/>
              <w:keepNext w:val="0"/>
              <w:keepLines w:val="0"/>
              <w:pageBreakBefore w:val="0"/>
              <w:widowControl w:val="0"/>
              <w:suppressLineNumbers w:val="0"/>
              <w:kinsoku/>
              <w:wordWrap/>
              <w:overflowPunct/>
              <w:topLinePunct w:val="0"/>
              <w:autoSpaceDN/>
              <w:bidi w:val="0"/>
              <w:adjustRightInd/>
              <w:snapToGrid/>
              <w:spacing w:before="144" w:beforeAutospacing="0" w:after="0" w:afterAutospacing="0" w:line="390" w:lineRule="exact"/>
              <w:ind w:left="0" w:right="159"/>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（1</w:t>
            </w:r>
            <w:r>
              <w:rPr>
                <w:rFonts w:hint="eastAsia" w:asciiTheme="minorEastAsia" w:hAnsiTheme="minorEastAsia" w:eastAsiaTheme="minorEastAsia" w:cstheme="minorEastAsia"/>
                <w:b/>
                <w:bCs/>
                <w:sz w:val="18"/>
                <w:szCs w:val="18"/>
                <w:highlight w:val="none"/>
                <w:lang w:val="en-US" w:eastAsia="zh-CN"/>
              </w:rPr>
              <w:t>5</w:t>
            </w:r>
            <w:r>
              <w:rPr>
                <w:rFonts w:hint="eastAsia" w:asciiTheme="minorEastAsia" w:hAnsiTheme="minorEastAsia" w:eastAsiaTheme="minorEastAsia" w:cstheme="minorEastAsia"/>
                <w:b/>
                <w:bCs/>
                <w:sz w:val="18"/>
                <w:szCs w:val="18"/>
                <w:highlight w:val="none"/>
              </w:rPr>
              <w:t>分）</w:t>
            </w:r>
          </w:p>
        </w:tc>
        <w:tc>
          <w:tcPr>
            <w:tcW w:w="6193" w:type="dxa"/>
          </w:tcPr>
          <w:p w14:paraId="03CCAE0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104" w:right="95"/>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pacing w:val="-10"/>
                <w:sz w:val="18"/>
                <w:szCs w:val="18"/>
                <w:highlight w:val="none"/>
              </w:rPr>
              <w:t>采用低价优先法计算，满足</w:t>
            </w:r>
            <w:r>
              <w:rPr>
                <w:rFonts w:hint="eastAsia" w:asciiTheme="minorEastAsia" w:hAnsiTheme="minorEastAsia" w:eastAsiaTheme="minorEastAsia" w:cstheme="minorEastAsia"/>
                <w:spacing w:val="-10"/>
                <w:sz w:val="18"/>
                <w:szCs w:val="18"/>
                <w:highlight w:val="none"/>
                <w:lang w:val="en-US"/>
              </w:rPr>
              <w:t>磋商文件</w:t>
            </w:r>
            <w:r>
              <w:rPr>
                <w:rFonts w:hint="eastAsia" w:asciiTheme="minorEastAsia" w:hAnsiTheme="minorEastAsia" w:eastAsiaTheme="minorEastAsia" w:cstheme="minorEastAsia"/>
                <w:spacing w:val="-10"/>
                <w:sz w:val="18"/>
                <w:szCs w:val="18"/>
                <w:highlight w:val="none"/>
              </w:rPr>
              <w:t>要求且响应价格“报价</w:t>
            </w:r>
            <w:r>
              <w:rPr>
                <w:rFonts w:hint="eastAsia" w:asciiTheme="minorEastAsia" w:hAnsiTheme="minorEastAsia" w:eastAsiaTheme="minorEastAsia" w:cstheme="minorEastAsia"/>
                <w:spacing w:val="-12"/>
                <w:sz w:val="18"/>
                <w:szCs w:val="18"/>
                <w:highlight w:val="none"/>
                <w:lang w:val="en-US"/>
              </w:rPr>
              <w:t>总</w:t>
            </w:r>
            <w:r>
              <w:rPr>
                <w:rFonts w:hint="eastAsia" w:asciiTheme="minorEastAsia" w:hAnsiTheme="minorEastAsia" w:eastAsiaTheme="minorEastAsia" w:cstheme="minorEastAsia"/>
                <w:spacing w:val="-12"/>
                <w:sz w:val="18"/>
                <w:szCs w:val="18"/>
                <w:highlight w:val="none"/>
              </w:rPr>
              <w:t>价”最低的响应报价为评标基准价，其价格分为满分。其他</w:t>
            </w:r>
            <w:r>
              <w:rPr>
                <w:rFonts w:hint="eastAsia" w:asciiTheme="minorEastAsia" w:hAnsiTheme="minorEastAsia" w:eastAsiaTheme="minorEastAsia" w:cstheme="minorEastAsia"/>
                <w:spacing w:val="-8"/>
                <w:sz w:val="18"/>
                <w:szCs w:val="18"/>
                <w:highlight w:val="none"/>
              </w:rPr>
              <w:t>供应商的价格分按照下列公式计算</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spacing w:val="-3"/>
                <w:sz w:val="18"/>
                <w:szCs w:val="18"/>
                <w:highlight w:val="none"/>
              </w:rPr>
              <w:t>小数点保留二位</w:t>
            </w:r>
            <w:r>
              <w:rPr>
                <w:rFonts w:hint="eastAsia" w:asciiTheme="minorEastAsia" w:hAnsiTheme="minorEastAsia" w:eastAsiaTheme="minorEastAsia" w:cstheme="minorEastAsia"/>
                <w:spacing w:val="-34"/>
                <w:sz w:val="18"/>
                <w:szCs w:val="18"/>
                <w:highlight w:val="none"/>
                <w:lang w:eastAsia="zh-CN"/>
              </w:rPr>
              <w:t>）：</w:t>
            </w:r>
            <w:r>
              <w:rPr>
                <w:rFonts w:hint="eastAsia" w:asciiTheme="minorEastAsia" w:hAnsiTheme="minorEastAsia" w:eastAsiaTheme="minorEastAsia" w:cstheme="minorEastAsia"/>
                <w:spacing w:val="-2"/>
                <w:sz w:val="18"/>
                <w:szCs w:val="18"/>
                <w:highlight w:val="none"/>
              </w:rPr>
              <w:t>响应报</w:t>
            </w:r>
            <w:r>
              <w:rPr>
                <w:rFonts w:hint="eastAsia" w:asciiTheme="minorEastAsia" w:hAnsiTheme="minorEastAsia" w:eastAsiaTheme="minorEastAsia" w:cstheme="minorEastAsia"/>
                <w:sz w:val="18"/>
                <w:szCs w:val="18"/>
                <w:highlight w:val="none"/>
              </w:rPr>
              <w:t>价得分=(评标基准价</w:t>
            </w:r>
            <w:r>
              <w:rPr>
                <w:rFonts w:hint="eastAsia" w:asciiTheme="minorEastAsia" w:hAnsiTheme="minorEastAsia" w:eastAsiaTheme="minorEastAsia" w:cstheme="minorEastAsia"/>
                <w:sz w:val="18"/>
                <w:szCs w:val="18"/>
                <w:highlight w:val="none"/>
                <w:lang w:val="en-US" w:eastAsia="zh-CN"/>
              </w:rPr>
              <w:t>/</w:t>
            </w:r>
            <w:r>
              <w:rPr>
                <w:rFonts w:hint="eastAsia" w:asciiTheme="minorEastAsia" w:hAnsiTheme="minorEastAsia" w:eastAsiaTheme="minorEastAsia" w:cstheme="minorEastAsia"/>
                <w:sz w:val="18"/>
                <w:szCs w:val="18"/>
                <w:highlight w:val="none"/>
              </w:rPr>
              <w:t>报价</w:t>
            </w:r>
            <w:r>
              <w:rPr>
                <w:rFonts w:hint="eastAsia" w:asciiTheme="minorEastAsia" w:hAnsiTheme="minorEastAsia" w:eastAsiaTheme="minorEastAsia" w:cstheme="minorEastAsia"/>
                <w:sz w:val="18"/>
                <w:szCs w:val="18"/>
                <w:highlight w:val="none"/>
                <w:lang w:val="en-US"/>
              </w:rPr>
              <w:t>总</w:t>
            </w:r>
            <w:r>
              <w:rPr>
                <w:rFonts w:hint="eastAsia" w:asciiTheme="minorEastAsia" w:hAnsiTheme="minorEastAsia" w:eastAsiaTheme="minorEastAsia" w:cstheme="minorEastAsia"/>
                <w:sz w:val="18"/>
                <w:szCs w:val="18"/>
                <w:highlight w:val="none"/>
              </w:rPr>
              <w:t>价)×1</w:t>
            </w:r>
            <w:r>
              <w:rPr>
                <w:rFonts w:hint="eastAsia" w:asciiTheme="minorEastAsia" w:hAnsiTheme="minorEastAsia" w:eastAsiaTheme="minorEastAsia" w:cstheme="minorEastAsia"/>
                <w:sz w:val="18"/>
                <w:szCs w:val="18"/>
                <w:highlight w:val="none"/>
                <w:lang w:val="en-US" w:eastAsia="zh-CN"/>
              </w:rPr>
              <w:t>5</w:t>
            </w:r>
            <w:r>
              <w:rPr>
                <w:rFonts w:hint="eastAsia" w:asciiTheme="minorEastAsia" w:hAnsiTheme="minorEastAsia" w:eastAsiaTheme="minorEastAsia" w:cstheme="minorEastAsia"/>
                <w:sz w:val="18"/>
                <w:szCs w:val="18"/>
                <w:highlight w:val="none"/>
              </w:rPr>
              <w:t>。</w:t>
            </w:r>
          </w:p>
        </w:tc>
        <w:tc>
          <w:tcPr>
            <w:tcW w:w="788" w:type="dxa"/>
          </w:tcPr>
          <w:p w14:paraId="21088F5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26CE9548">
            <w:pPr>
              <w:pStyle w:val="11"/>
              <w:keepNext w:val="0"/>
              <w:keepLines w:val="0"/>
              <w:pageBreakBefore w:val="0"/>
              <w:widowControl w:val="0"/>
              <w:suppressLineNumbers w:val="0"/>
              <w:kinsoku/>
              <w:wordWrap/>
              <w:overflowPunct/>
              <w:topLinePunct w:val="0"/>
              <w:autoSpaceDN/>
              <w:bidi w:val="0"/>
              <w:adjustRightInd/>
              <w:snapToGrid/>
              <w:spacing w:before="158" w:beforeAutospacing="0" w:after="0" w:afterAutospacing="0" w:line="390" w:lineRule="exact"/>
              <w:ind w:left="178" w:right="176"/>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1</w:t>
            </w:r>
            <w:r>
              <w:rPr>
                <w:rFonts w:hint="eastAsia" w:asciiTheme="minorEastAsia" w:hAnsiTheme="minorEastAsia" w:eastAsiaTheme="minorEastAsia" w:cstheme="minorEastAsia"/>
                <w:b/>
                <w:sz w:val="18"/>
                <w:szCs w:val="18"/>
                <w:highlight w:val="none"/>
                <w:lang w:val="en-US" w:eastAsia="zh-CN"/>
              </w:rPr>
              <w:t>5</w:t>
            </w:r>
            <w:r>
              <w:rPr>
                <w:rFonts w:hint="eastAsia" w:asciiTheme="minorEastAsia" w:hAnsiTheme="minorEastAsia" w:eastAsiaTheme="minorEastAsia" w:cstheme="minorEastAsia"/>
                <w:b/>
                <w:sz w:val="18"/>
                <w:szCs w:val="18"/>
                <w:highlight w:val="none"/>
              </w:rPr>
              <w:t>分</w:t>
            </w:r>
          </w:p>
        </w:tc>
      </w:tr>
      <w:tr w14:paraId="2A114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jc w:val="center"/>
        </w:trPr>
        <w:tc>
          <w:tcPr>
            <w:tcW w:w="956" w:type="dxa"/>
            <w:vAlign w:val="center"/>
          </w:tcPr>
          <w:p w14:paraId="2D462C6A">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238" w:firstLine="271" w:firstLineChars="150"/>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2.1</w:t>
            </w:r>
          </w:p>
        </w:tc>
        <w:tc>
          <w:tcPr>
            <w:tcW w:w="1188" w:type="dxa"/>
            <w:vMerge w:val="restart"/>
            <w:vAlign w:val="center"/>
          </w:tcPr>
          <w:p w14:paraId="5CD7CD56">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160" w:firstLine="271" w:firstLineChars="150"/>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服务方案</w:t>
            </w:r>
          </w:p>
          <w:p w14:paraId="26F86C8F">
            <w:pPr>
              <w:pStyle w:val="11"/>
              <w:keepNext w:val="0"/>
              <w:keepLines w:val="0"/>
              <w:pageBreakBefore w:val="0"/>
              <w:widowControl w:val="0"/>
              <w:suppressLineNumbers w:val="0"/>
              <w:kinsoku/>
              <w:wordWrap/>
              <w:overflowPunct/>
              <w:topLinePunct w:val="0"/>
              <w:autoSpaceDN/>
              <w:bidi w:val="0"/>
              <w:adjustRightInd/>
              <w:snapToGrid/>
              <w:spacing w:before="19" w:beforeAutospacing="0" w:after="0" w:afterAutospacing="0" w:line="390" w:lineRule="exact"/>
              <w:ind w:left="163" w:right="16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34</w:t>
            </w:r>
            <w:r>
              <w:rPr>
                <w:rFonts w:hint="eastAsia" w:asciiTheme="minorEastAsia" w:hAnsiTheme="minorEastAsia" w:eastAsiaTheme="minorEastAsia" w:cstheme="minorEastAsia"/>
                <w:b/>
                <w:bCs/>
                <w:sz w:val="18"/>
                <w:szCs w:val="18"/>
                <w:highlight w:val="none"/>
              </w:rPr>
              <w:t>分)</w:t>
            </w:r>
          </w:p>
        </w:tc>
        <w:tc>
          <w:tcPr>
            <w:tcW w:w="6193" w:type="dxa"/>
          </w:tcPr>
          <w:p w14:paraId="122506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pacing w:val="-11"/>
                <w:sz w:val="18"/>
                <w:szCs w:val="18"/>
                <w:highlight w:val="none"/>
                <w:lang w:val="en-US" w:eastAsia="zh-CN"/>
              </w:rPr>
              <w:t>食品安全调查研究</w:t>
            </w:r>
            <w:r>
              <w:rPr>
                <w:rFonts w:hint="eastAsia" w:asciiTheme="minorEastAsia" w:hAnsiTheme="minorEastAsia" w:eastAsiaTheme="minorEastAsia" w:cstheme="minorEastAsia"/>
                <w:b/>
                <w:bCs/>
                <w:spacing w:val="-11"/>
                <w:sz w:val="18"/>
                <w:szCs w:val="18"/>
                <w:highlight w:val="none"/>
              </w:rPr>
              <w:t>方案：根据供应商为本项目制定</w:t>
            </w:r>
            <w:r>
              <w:rPr>
                <w:rFonts w:hint="eastAsia" w:asciiTheme="minorEastAsia" w:hAnsiTheme="minorEastAsia" w:eastAsiaTheme="minorEastAsia" w:cstheme="minorEastAsia"/>
                <w:b/>
                <w:bCs/>
                <w:spacing w:val="-11"/>
                <w:sz w:val="18"/>
                <w:szCs w:val="18"/>
                <w:highlight w:val="none"/>
                <w:lang w:val="en-US" w:eastAsia="zh-CN"/>
              </w:rPr>
              <w:t>的食品安全调查研究方案</w:t>
            </w:r>
            <w:r>
              <w:rPr>
                <w:rFonts w:hint="eastAsia" w:asciiTheme="minorEastAsia" w:hAnsiTheme="minorEastAsia" w:eastAsiaTheme="minorEastAsia" w:cstheme="minorEastAsia"/>
                <w:b/>
                <w:bCs/>
                <w:spacing w:val="-11"/>
                <w:sz w:val="18"/>
                <w:szCs w:val="18"/>
                <w:highlight w:val="none"/>
              </w:rPr>
              <w:t>，评委对比</w:t>
            </w:r>
            <w:r>
              <w:rPr>
                <w:rFonts w:hint="eastAsia" w:asciiTheme="minorEastAsia" w:hAnsiTheme="minorEastAsia" w:eastAsiaTheme="minorEastAsia" w:cstheme="minorEastAsia"/>
                <w:b/>
                <w:bCs/>
                <w:spacing w:val="-11"/>
                <w:sz w:val="18"/>
                <w:szCs w:val="18"/>
                <w:highlight w:val="none"/>
                <w:lang w:val="en-US" w:eastAsia="zh-CN"/>
              </w:rPr>
              <w:t>调查研究</w:t>
            </w:r>
            <w:r>
              <w:rPr>
                <w:rFonts w:hint="eastAsia" w:asciiTheme="minorEastAsia" w:hAnsiTheme="minorEastAsia" w:eastAsiaTheme="minorEastAsia" w:cstheme="minorEastAsia"/>
                <w:b/>
                <w:bCs/>
                <w:spacing w:val="-11"/>
                <w:sz w:val="18"/>
                <w:szCs w:val="18"/>
                <w:highlight w:val="none"/>
              </w:rPr>
              <w:t>方案的科学性、完善性、可行性、针对性等方面进行评分：</w:t>
            </w:r>
          </w:p>
          <w:p w14:paraId="3D043E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（1）调查研究方案科学完善，针对性可行性强，得1</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rPr>
              <w:t>分；</w:t>
            </w:r>
          </w:p>
          <w:p w14:paraId="16EFC9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（2）调查研究方案较为科学完善，针对性可行性较强，得</w:t>
            </w:r>
            <w:r>
              <w:rPr>
                <w:rFonts w:hint="eastAsia" w:asciiTheme="minorEastAsia" w:hAnsiTheme="minorEastAsia" w:eastAsiaTheme="minorEastAsia" w:cstheme="minorEastAsia"/>
                <w:sz w:val="18"/>
                <w:szCs w:val="18"/>
                <w:highlight w:val="none"/>
                <w:lang w:val="en-US" w:eastAsia="zh-CN"/>
              </w:rPr>
              <w:t>9</w:t>
            </w:r>
            <w:r>
              <w:rPr>
                <w:rFonts w:hint="eastAsia" w:asciiTheme="minorEastAsia" w:hAnsiTheme="minorEastAsia" w:eastAsiaTheme="minorEastAsia" w:cstheme="minorEastAsia"/>
                <w:sz w:val="18"/>
                <w:szCs w:val="18"/>
                <w:highlight w:val="none"/>
              </w:rPr>
              <w:t>分；</w:t>
            </w:r>
          </w:p>
          <w:p w14:paraId="528EEF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（3）调查研究方案比较科学完善，针对性可行性一般，得</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w:t>
            </w:r>
          </w:p>
          <w:p w14:paraId="276994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（4）调查研究方案不够科学完善，针对性可行性差，得</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z w:val="18"/>
                <w:szCs w:val="18"/>
                <w:highlight w:val="none"/>
              </w:rPr>
              <w:t>分。</w:t>
            </w:r>
          </w:p>
          <w:p w14:paraId="6C4D46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（5）未提供调查研究方案不得分。</w:t>
            </w:r>
          </w:p>
        </w:tc>
        <w:tc>
          <w:tcPr>
            <w:tcW w:w="788" w:type="dxa"/>
          </w:tcPr>
          <w:p w14:paraId="28E3F68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6D7CD6D9">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6B60743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183" w:right="176"/>
              <w:jc w:val="center"/>
              <w:textAlignment w:val="auto"/>
              <w:rPr>
                <w:rFonts w:hint="eastAsia" w:asciiTheme="minorEastAsia" w:hAnsiTheme="minorEastAsia" w:eastAsiaTheme="minorEastAsia" w:cstheme="minorEastAsia"/>
                <w:b/>
                <w:sz w:val="18"/>
                <w:szCs w:val="18"/>
                <w:highlight w:val="none"/>
              </w:rPr>
            </w:pPr>
          </w:p>
          <w:p w14:paraId="23C969A1">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183" w:right="176"/>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1</w:t>
            </w:r>
            <w:r>
              <w:rPr>
                <w:rFonts w:hint="eastAsia" w:asciiTheme="minorEastAsia" w:hAnsiTheme="minorEastAsia" w:eastAsiaTheme="minorEastAsia" w:cstheme="minorEastAsia"/>
                <w:b/>
                <w:sz w:val="18"/>
                <w:szCs w:val="18"/>
                <w:highlight w:val="none"/>
                <w:lang w:val="en-US" w:eastAsia="zh-CN"/>
              </w:rPr>
              <w:t>2</w:t>
            </w:r>
            <w:r>
              <w:rPr>
                <w:rFonts w:hint="eastAsia" w:asciiTheme="minorEastAsia" w:hAnsiTheme="minorEastAsia" w:eastAsiaTheme="minorEastAsia" w:cstheme="minorEastAsia"/>
                <w:b/>
                <w:sz w:val="18"/>
                <w:szCs w:val="18"/>
                <w:highlight w:val="none"/>
              </w:rPr>
              <w:t>分</w:t>
            </w:r>
          </w:p>
        </w:tc>
      </w:tr>
      <w:tr w14:paraId="4EA8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jc w:val="center"/>
        </w:trPr>
        <w:tc>
          <w:tcPr>
            <w:tcW w:w="956" w:type="dxa"/>
            <w:vAlign w:val="center"/>
          </w:tcPr>
          <w:p w14:paraId="57B94056">
            <w:pPr>
              <w:pStyle w:val="11"/>
              <w:keepNext w:val="0"/>
              <w:keepLines w:val="0"/>
              <w:pageBreakBefore w:val="0"/>
              <w:widowControl w:val="0"/>
              <w:suppressLineNumbers w:val="0"/>
              <w:kinsoku/>
              <w:wordWrap/>
              <w:overflowPunct/>
              <w:topLinePunct w:val="0"/>
              <w:autoSpaceDN/>
              <w:bidi w:val="0"/>
              <w:adjustRightInd/>
              <w:snapToGrid/>
              <w:spacing w:before="165" w:beforeAutospacing="0" w:after="0" w:afterAutospacing="0" w:line="390" w:lineRule="exact"/>
              <w:ind w:left="0" w:right="238" w:firstLine="271" w:firstLineChars="150"/>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2.2</w:t>
            </w:r>
          </w:p>
        </w:tc>
        <w:tc>
          <w:tcPr>
            <w:tcW w:w="1188" w:type="dxa"/>
            <w:vMerge w:val="continue"/>
            <w:vAlign w:val="center"/>
          </w:tcPr>
          <w:p w14:paraId="4944B0C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sz w:val="18"/>
                <w:szCs w:val="18"/>
                <w:highlight w:val="none"/>
              </w:rPr>
            </w:pPr>
          </w:p>
        </w:tc>
        <w:tc>
          <w:tcPr>
            <w:tcW w:w="6193" w:type="dxa"/>
          </w:tcPr>
          <w:p w14:paraId="2F42C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b/>
                <w:bCs/>
                <w:spacing w:val="-11"/>
                <w:sz w:val="18"/>
                <w:szCs w:val="18"/>
                <w:highlight w:val="none"/>
              </w:rPr>
            </w:pPr>
            <w:r>
              <w:rPr>
                <w:rFonts w:hint="eastAsia" w:asciiTheme="minorEastAsia" w:hAnsiTheme="minorEastAsia" w:eastAsiaTheme="minorEastAsia" w:cstheme="minorEastAsia"/>
                <w:b/>
                <w:bCs/>
                <w:spacing w:val="-11"/>
                <w:sz w:val="18"/>
                <w:szCs w:val="18"/>
                <w:highlight w:val="none"/>
                <w:lang w:val="en-US" w:eastAsia="zh-CN"/>
              </w:rPr>
              <w:t>食品安全宣传工作</w:t>
            </w:r>
            <w:r>
              <w:rPr>
                <w:rFonts w:hint="eastAsia" w:asciiTheme="minorEastAsia" w:hAnsiTheme="minorEastAsia" w:eastAsiaTheme="minorEastAsia" w:cstheme="minorEastAsia"/>
                <w:b/>
                <w:bCs/>
                <w:spacing w:val="-11"/>
                <w:sz w:val="18"/>
                <w:szCs w:val="18"/>
                <w:highlight w:val="none"/>
              </w:rPr>
              <w:t>实施方案：根据供应商为本项目制定的</w:t>
            </w:r>
            <w:r>
              <w:rPr>
                <w:rFonts w:hint="eastAsia" w:asciiTheme="minorEastAsia" w:hAnsiTheme="minorEastAsia" w:eastAsiaTheme="minorEastAsia" w:cstheme="minorEastAsia"/>
                <w:b/>
                <w:bCs/>
                <w:spacing w:val="-11"/>
                <w:sz w:val="18"/>
                <w:szCs w:val="18"/>
                <w:highlight w:val="none"/>
                <w:lang w:val="en-US" w:eastAsia="zh-CN"/>
              </w:rPr>
              <w:t>食品安全宣传工作</w:t>
            </w:r>
            <w:r>
              <w:rPr>
                <w:rFonts w:hint="eastAsia" w:asciiTheme="minorEastAsia" w:hAnsiTheme="minorEastAsia" w:eastAsiaTheme="minorEastAsia" w:cstheme="minorEastAsia"/>
                <w:b/>
                <w:bCs/>
                <w:spacing w:val="-11"/>
                <w:sz w:val="18"/>
                <w:szCs w:val="18"/>
                <w:highlight w:val="none"/>
              </w:rPr>
              <w:t>实施方案，评委对比实施方案的科学性、完善性、可行性、针对性等方面进行评分：</w:t>
            </w:r>
          </w:p>
          <w:p w14:paraId="683485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u w:val="single"/>
              </w:rPr>
            </w:pPr>
            <w:r>
              <w:rPr>
                <w:rFonts w:hint="eastAsia" w:asciiTheme="minorEastAsia" w:hAnsiTheme="minorEastAsia" w:eastAsiaTheme="minorEastAsia" w:cstheme="minorEastAsia"/>
                <w:sz w:val="18"/>
                <w:szCs w:val="18"/>
                <w:highlight w:val="none"/>
              </w:rPr>
              <w:t>（1）食品安全宣传工作实施方案科学完善，针对性可行性强，得</w:t>
            </w:r>
            <w:r>
              <w:rPr>
                <w:rFonts w:hint="eastAsia" w:asciiTheme="minorEastAsia" w:hAnsiTheme="minorEastAsia" w:eastAsiaTheme="minorEastAsia" w:cstheme="minorEastAsia"/>
                <w:sz w:val="18"/>
                <w:szCs w:val="18"/>
                <w:highlight w:val="none"/>
                <w:lang w:val="en-US" w:eastAsia="zh-CN"/>
              </w:rPr>
              <w:t>12</w:t>
            </w:r>
            <w:r>
              <w:rPr>
                <w:rFonts w:hint="eastAsia" w:asciiTheme="minorEastAsia" w:hAnsiTheme="minorEastAsia" w:eastAsiaTheme="minorEastAsia" w:cstheme="minorEastAsia"/>
                <w:sz w:val="18"/>
                <w:szCs w:val="18"/>
                <w:highlight w:val="none"/>
              </w:rPr>
              <w:t>分；</w:t>
            </w:r>
          </w:p>
          <w:p w14:paraId="47F47B1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（2）食品安全宣传工作实施方案较为科学完善，针对性可行性较强，得</w:t>
            </w:r>
            <w:r>
              <w:rPr>
                <w:rFonts w:hint="eastAsia" w:asciiTheme="minorEastAsia" w:hAnsiTheme="minorEastAsia" w:eastAsiaTheme="minorEastAsia" w:cstheme="minorEastAsia"/>
                <w:sz w:val="18"/>
                <w:szCs w:val="18"/>
                <w:highlight w:val="none"/>
                <w:lang w:val="en-US" w:eastAsia="zh-CN"/>
              </w:rPr>
              <w:t>9</w:t>
            </w:r>
            <w:r>
              <w:rPr>
                <w:rFonts w:hint="eastAsia" w:asciiTheme="minorEastAsia" w:hAnsiTheme="minorEastAsia" w:eastAsiaTheme="minorEastAsia" w:cstheme="minorEastAsia"/>
                <w:sz w:val="18"/>
                <w:szCs w:val="18"/>
                <w:highlight w:val="none"/>
              </w:rPr>
              <w:t>分；</w:t>
            </w:r>
          </w:p>
          <w:p w14:paraId="15147E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（3）食品安全宣传工作实施方案比较科学完善，针对性可行性一般，得</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w:t>
            </w:r>
          </w:p>
          <w:p w14:paraId="266E1D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（4）食品安全宣传工作实施方案不够科学完善，针对性可行性差，得</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z w:val="18"/>
                <w:szCs w:val="18"/>
                <w:highlight w:val="none"/>
              </w:rPr>
              <w:t>分。</w:t>
            </w:r>
          </w:p>
          <w:p w14:paraId="01F41454">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90" w:lineRule="exact"/>
              <w:ind w:left="0"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（5）</w:t>
            </w:r>
            <w:r>
              <w:rPr>
                <w:rFonts w:hint="eastAsia" w:asciiTheme="minorEastAsia" w:hAnsiTheme="minorEastAsia" w:eastAsiaTheme="minorEastAsia" w:cstheme="minorEastAsia"/>
                <w:sz w:val="18"/>
                <w:szCs w:val="18"/>
                <w:highlight w:val="none"/>
                <w:lang w:val="en-US"/>
              </w:rPr>
              <w:t>未提供</w:t>
            </w:r>
            <w:r>
              <w:rPr>
                <w:rFonts w:hint="eastAsia" w:asciiTheme="minorEastAsia" w:hAnsiTheme="minorEastAsia" w:eastAsiaTheme="minorEastAsia" w:cstheme="minorEastAsia"/>
                <w:sz w:val="18"/>
                <w:szCs w:val="18"/>
                <w:highlight w:val="none"/>
              </w:rPr>
              <w:t>食品安全宣传工作实施方案不得分。</w:t>
            </w:r>
          </w:p>
        </w:tc>
        <w:tc>
          <w:tcPr>
            <w:tcW w:w="788" w:type="dxa"/>
          </w:tcPr>
          <w:p w14:paraId="5CDE43A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2F3B469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567FC1B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78D97D54">
            <w:pPr>
              <w:pStyle w:val="11"/>
              <w:keepNext w:val="0"/>
              <w:keepLines w:val="0"/>
              <w:pageBreakBefore w:val="0"/>
              <w:widowControl w:val="0"/>
              <w:suppressLineNumbers w:val="0"/>
              <w:kinsoku/>
              <w:wordWrap/>
              <w:overflowPunct/>
              <w:topLinePunct w:val="0"/>
              <w:autoSpaceDN/>
              <w:bidi w:val="0"/>
              <w:adjustRightInd/>
              <w:snapToGrid/>
              <w:spacing w:before="151" w:beforeAutospacing="0" w:after="0" w:afterAutospacing="0" w:line="390" w:lineRule="exact"/>
              <w:ind w:left="183" w:right="176"/>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lang w:val="en-US" w:eastAsia="zh-CN"/>
              </w:rPr>
              <w:t>12</w:t>
            </w:r>
            <w:r>
              <w:rPr>
                <w:rFonts w:hint="eastAsia" w:asciiTheme="minorEastAsia" w:hAnsiTheme="minorEastAsia" w:eastAsiaTheme="minorEastAsia" w:cstheme="minorEastAsia"/>
                <w:b/>
                <w:sz w:val="18"/>
                <w:szCs w:val="18"/>
                <w:highlight w:val="none"/>
              </w:rPr>
              <w:t>分</w:t>
            </w:r>
          </w:p>
        </w:tc>
      </w:tr>
      <w:tr w14:paraId="083E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956" w:type="dxa"/>
            <w:tcBorders>
              <w:bottom w:val="single" w:color="auto" w:sz="4" w:space="0"/>
            </w:tcBorders>
            <w:vAlign w:val="center"/>
          </w:tcPr>
          <w:p w14:paraId="7B023066">
            <w:pPr>
              <w:pStyle w:val="11"/>
              <w:keepNext w:val="0"/>
              <w:keepLines w:val="0"/>
              <w:pageBreakBefore w:val="0"/>
              <w:widowControl w:val="0"/>
              <w:suppressLineNumbers w:val="0"/>
              <w:kinsoku/>
              <w:wordWrap/>
              <w:overflowPunct/>
              <w:topLinePunct w:val="0"/>
              <w:autoSpaceDN/>
              <w:bidi w:val="0"/>
              <w:adjustRightInd/>
              <w:snapToGrid/>
              <w:spacing w:before="168" w:beforeAutospacing="0" w:after="0" w:afterAutospacing="0" w:line="390" w:lineRule="exact"/>
              <w:ind w:left="0" w:right="238" w:firstLine="271" w:firstLineChars="150"/>
              <w:textAlignment w:val="auto"/>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2.3</w:t>
            </w:r>
          </w:p>
        </w:tc>
        <w:tc>
          <w:tcPr>
            <w:tcW w:w="1188" w:type="dxa"/>
            <w:vMerge w:val="continue"/>
            <w:tcBorders>
              <w:bottom w:val="single" w:color="auto" w:sz="4" w:space="0"/>
            </w:tcBorders>
            <w:vAlign w:val="center"/>
          </w:tcPr>
          <w:p w14:paraId="3C9E6F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sz w:val="18"/>
                <w:szCs w:val="18"/>
                <w:highlight w:val="yellow"/>
              </w:rPr>
            </w:pPr>
          </w:p>
        </w:tc>
        <w:tc>
          <w:tcPr>
            <w:tcW w:w="6193" w:type="dxa"/>
          </w:tcPr>
          <w:p w14:paraId="71C1A1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b/>
                <w:bCs/>
                <w:spacing w:val="-11"/>
                <w:sz w:val="18"/>
                <w:szCs w:val="18"/>
                <w:highlight w:val="none"/>
              </w:rPr>
            </w:pPr>
            <w:r>
              <w:rPr>
                <w:rFonts w:hint="eastAsia" w:asciiTheme="minorEastAsia" w:hAnsiTheme="minorEastAsia" w:eastAsiaTheme="minorEastAsia" w:cstheme="minorEastAsia"/>
                <w:b/>
                <w:bCs/>
                <w:sz w:val="18"/>
                <w:szCs w:val="18"/>
                <w:highlight w:val="none"/>
                <w:lang w:val="en-US" w:eastAsia="zh-CN"/>
              </w:rPr>
              <w:t>食品安全应急演练</w:t>
            </w:r>
            <w:r>
              <w:rPr>
                <w:rFonts w:hint="eastAsia" w:asciiTheme="minorEastAsia" w:hAnsiTheme="minorEastAsia" w:eastAsiaTheme="minorEastAsia" w:cstheme="minorEastAsia"/>
                <w:b/>
                <w:bCs/>
                <w:sz w:val="18"/>
                <w:szCs w:val="18"/>
                <w:highlight w:val="none"/>
              </w:rPr>
              <w:t>实施方案</w:t>
            </w:r>
            <w:r>
              <w:rPr>
                <w:rFonts w:hint="eastAsia" w:asciiTheme="minorEastAsia" w:hAnsiTheme="minorEastAsia" w:eastAsiaTheme="minorEastAsia" w:cstheme="minorEastAsia"/>
                <w:b/>
                <w:bCs/>
                <w:sz w:val="18"/>
                <w:szCs w:val="18"/>
                <w:highlight w:val="none"/>
                <w:lang w:eastAsia="zh-CN"/>
              </w:rPr>
              <w:t>：</w:t>
            </w:r>
            <w:r>
              <w:rPr>
                <w:rFonts w:hint="eastAsia" w:asciiTheme="minorEastAsia" w:hAnsiTheme="minorEastAsia" w:eastAsiaTheme="minorEastAsia" w:cstheme="minorEastAsia"/>
                <w:b/>
                <w:bCs/>
                <w:spacing w:val="-11"/>
                <w:sz w:val="18"/>
                <w:szCs w:val="18"/>
                <w:highlight w:val="none"/>
              </w:rPr>
              <w:t>根据供应商为本项目制定的</w:t>
            </w:r>
            <w:r>
              <w:rPr>
                <w:rFonts w:hint="eastAsia" w:asciiTheme="minorEastAsia" w:hAnsiTheme="minorEastAsia" w:eastAsiaTheme="minorEastAsia" w:cstheme="minorEastAsia"/>
                <w:b/>
                <w:bCs/>
                <w:spacing w:val="-11"/>
                <w:sz w:val="18"/>
                <w:szCs w:val="18"/>
                <w:highlight w:val="none"/>
                <w:lang w:val="en-US" w:eastAsia="zh-CN"/>
              </w:rPr>
              <w:t>食品安全应急演练实施方案</w:t>
            </w:r>
            <w:r>
              <w:rPr>
                <w:rFonts w:hint="eastAsia" w:asciiTheme="minorEastAsia" w:hAnsiTheme="minorEastAsia" w:eastAsiaTheme="minorEastAsia" w:cstheme="minorEastAsia"/>
                <w:b/>
                <w:bCs/>
                <w:spacing w:val="-11"/>
                <w:sz w:val="18"/>
                <w:szCs w:val="18"/>
                <w:highlight w:val="none"/>
              </w:rPr>
              <w:t>，评委对比实施方案的</w:t>
            </w:r>
            <w:r>
              <w:rPr>
                <w:rFonts w:hint="eastAsia" w:asciiTheme="minorEastAsia" w:hAnsiTheme="minorEastAsia" w:eastAsiaTheme="minorEastAsia" w:cstheme="minorEastAsia"/>
                <w:b/>
                <w:bCs/>
                <w:spacing w:val="-11"/>
                <w:sz w:val="18"/>
                <w:szCs w:val="18"/>
                <w:highlight w:val="none"/>
                <w:lang w:val="en-US" w:eastAsia="zh-CN"/>
              </w:rPr>
              <w:t>科学</w:t>
            </w:r>
            <w:r>
              <w:rPr>
                <w:rFonts w:hint="eastAsia" w:asciiTheme="minorEastAsia" w:hAnsiTheme="minorEastAsia" w:eastAsiaTheme="minorEastAsia" w:cstheme="minorEastAsia"/>
                <w:b/>
                <w:bCs/>
                <w:spacing w:val="-11"/>
                <w:sz w:val="18"/>
                <w:szCs w:val="18"/>
                <w:highlight w:val="none"/>
              </w:rPr>
              <w:t>性、</w:t>
            </w:r>
            <w:r>
              <w:rPr>
                <w:rFonts w:hint="eastAsia" w:asciiTheme="minorEastAsia" w:hAnsiTheme="minorEastAsia" w:eastAsiaTheme="minorEastAsia" w:cstheme="minorEastAsia"/>
                <w:b/>
                <w:bCs/>
                <w:spacing w:val="-11"/>
                <w:sz w:val="18"/>
                <w:szCs w:val="18"/>
                <w:highlight w:val="none"/>
                <w:lang w:val="en-US" w:eastAsia="zh-CN"/>
              </w:rPr>
              <w:t>全面</w:t>
            </w:r>
            <w:r>
              <w:rPr>
                <w:rFonts w:hint="eastAsia" w:asciiTheme="minorEastAsia" w:hAnsiTheme="minorEastAsia" w:eastAsiaTheme="minorEastAsia" w:cstheme="minorEastAsia"/>
                <w:b/>
                <w:bCs/>
                <w:spacing w:val="-11"/>
                <w:sz w:val="18"/>
                <w:szCs w:val="18"/>
                <w:highlight w:val="none"/>
              </w:rPr>
              <w:t>性、</w:t>
            </w:r>
            <w:r>
              <w:rPr>
                <w:rFonts w:hint="eastAsia" w:asciiTheme="minorEastAsia" w:hAnsiTheme="minorEastAsia" w:eastAsiaTheme="minorEastAsia" w:cstheme="minorEastAsia"/>
                <w:b/>
                <w:bCs/>
                <w:spacing w:val="-11"/>
                <w:sz w:val="18"/>
                <w:szCs w:val="18"/>
                <w:highlight w:val="none"/>
                <w:lang w:val="en-US" w:eastAsia="zh-CN"/>
              </w:rPr>
              <w:t>可操作</w:t>
            </w:r>
            <w:r>
              <w:rPr>
                <w:rFonts w:hint="eastAsia" w:asciiTheme="minorEastAsia" w:hAnsiTheme="minorEastAsia" w:eastAsiaTheme="minorEastAsia" w:cstheme="minorEastAsia"/>
                <w:b/>
                <w:bCs/>
                <w:spacing w:val="-11"/>
                <w:sz w:val="18"/>
                <w:szCs w:val="18"/>
                <w:highlight w:val="none"/>
              </w:rPr>
              <w:t>性等方面进行评分：</w:t>
            </w:r>
          </w:p>
          <w:p w14:paraId="2A39492A">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90" w:lineRule="exact"/>
              <w:ind w:left="104" w:right="96"/>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（1）食品安全应急演练实施方案考虑</w:t>
            </w:r>
            <w:r>
              <w:rPr>
                <w:rFonts w:hint="eastAsia" w:asciiTheme="minorEastAsia" w:hAnsiTheme="minorEastAsia" w:eastAsiaTheme="minorEastAsia" w:cstheme="minorEastAsia"/>
                <w:spacing w:val="-11"/>
                <w:sz w:val="18"/>
                <w:szCs w:val="18"/>
                <w:highlight w:val="none"/>
                <w:lang w:val="en-US" w:eastAsia="zh-CN"/>
              </w:rPr>
              <w:t>科学、全面</w:t>
            </w:r>
            <w:r>
              <w:rPr>
                <w:rFonts w:hint="eastAsia" w:asciiTheme="minorEastAsia" w:hAnsiTheme="minorEastAsia" w:eastAsiaTheme="minorEastAsia" w:cstheme="minorEastAsia"/>
                <w:spacing w:val="-11"/>
                <w:sz w:val="18"/>
                <w:szCs w:val="18"/>
                <w:highlight w:val="none"/>
              </w:rPr>
              <w:t>，可操作性强，得</w:t>
            </w:r>
            <w:r>
              <w:rPr>
                <w:rFonts w:hint="eastAsia" w:asciiTheme="minorEastAsia" w:hAnsiTheme="minorEastAsia" w:eastAsiaTheme="minorEastAsia" w:cstheme="minorEastAsia"/>
                <w:spacing w:val="-11"/>
                <w:sz w:val="18"/>
                <w:szCs w:val="18"/>
                <w:highlight w:val="none"/>
                <w:lang w:val="en-US" w:eastAsia="zh-CN"/>
              </w:rPr>
              <w:t>10</w:t>
            </w:r>
            <w:r>
              <w:rPr>
                <w:rFonts w:hint="eastAsia" w:asciiTheme="minorEastAsia" w:hAnsiTheme="minorEastAsia" w:eastAsiaTheme="minorEastAsia" w:cstheme="minorEastAsia"/>
                <w:spacing w:val="-11"/>
                <w:sz w:val="18"/>
                <w:szCs w:val="18"/>
                <w:highlight w:val="none"/>
              </w:rPr>
              <w:t>分；</w:t>
            </w:r>
          </w:p>
          <w:p w14:paraId="00844827">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90" w:lineRule="exact"/>
              <w:ind w:left="104" w:right="96"/>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（2）</w:t>
            </w:r>
            <w:r>
              <w:rPr>
                <w:rFonts w:hint="eastAsia" w:asciiTheme="minorEastAsia" w:hAnsiTheme="minorEastAsia" w:eastAsiaTheme="minorEastAsia" w:cstheme="minorEastAsia"/>
                <w:spacing w:val="-11"/>
                <w:sz w:val="18"/>
                <w:szCs w:val="18"/>
                <w:highlight w:val="none"/>
                <w:lang w:val="en-US" w:eastAsia="zh-CN"/>
              </w:rPr>
              <w:t>食品安全应急演练</w:t>
            </w:r>
            <w:r>
              <w:rPr>
                <w:rFonts w:hint="eastAsia" w:asciiTheme="minorEastAsia" w:hAnsiTheme="minorEastAsia" w:eastAsiaTheme="minorEastAsia" w:cstheme="minorEastAsia"/>
                <w:spacing w:val="-11"/>
                <w:sz w:val="18"/>
                <w:szCs w:val="18"/>
                <w:highlight w:val="none"/>
              </w:rPr>
              <w:t>实施方案考虑较</w:t>
            </w:r>
            <w:r>
              <w:rPr>
                <w:rFonts w:hint="eastAsia" w:asciiTheme="minorEastAsia" w:hAnsiTheme="minorEastAsia" w:eastAsiaTheme="minorEastAsia" w:cstheme="minorEastAsia"/>
                <w:spacing w:val="-11"/>
                <w:sz w:val="18"/>
                <w:szCs w:val="18"/>
                <w:highlight w:val="none"/>
                <w:lang w:val="en-US" w:eastAsia="zh-CN"/>
              </w:rPr>
              <w:t>科学、全面</w:t>
            </w:r>
            <w:r>
              <w:rPr>
                <w:rFonts w:hint="eastAsia" w:asciiTheme="minorEastAsia" w:hAnsiTheme="minorEastAsia" w:eastAsiaTheme="minorEastAsia" w:cstheme="minorEastAsia"/>
                <w:spacing w:val="-11"/>
                <w:sz w:val="18"/>
                <w:szCs w:val="18"/>
                <w:highlight w:val="none"/>
              </w:rPr>
              <w:t>，可操作性较强，得</w:t>
            </w:r>
            <w:r>
              <w:rPr>
                <w:rFonts w:hint="eastAsia" w:asciiTheme="minorEastAsia" w:hAnsiTheme="minorEastAsia" w:eastAsiaTheme="minorEastAsia" w:cstheme="minorEastAsia"/>
                <w:spacing w:val="-11"/>
                <w:sz w:val="18"/>
                <w:szCs w:val="18"/>
                <w:highlight w:val="none"/>
                <w:lang w:val="en-US" w:eastAsia="zh-CN"/>
              </w:rPr>
              <w:t>7</w:t>
            </w:r>
            <w:r>
              <w:rPr>
                <w:rFonts w:hint="eastAsia" w:asciiTheme="minorEastAsia" w:hAnsiTheme="minorEastAsia" w:eastAsiaTheme="minorEastAsia" w:cstheme="minorEastAsia"/>
                <w:spacing w:val="-11"/>
                <w:sz w:val="18"/>
                <w:szCs w:val="18"/>
                <w:highlight w:val="none"/>
              </w:rPr>
              <w:t>分；</w:t>
            </w:r>
          </w:p>
          <w:p w14:paraId="499B5B6D">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90" w:lineRule="exact"/>
              <w:ind w:left="104" w:right="96"/>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（3）食品安全应急演练实施方案考虑一般</w:t>
            </w:r>
            <w:r>
              <w:rPr>
                <w:rFonts w:hint="eastAsia" w:asciiTheme="minorEastAsia" w:hAnsiTheme="minorEastAsia" w:eastAsiaTheme="minorEastAsia" w:cstheme="minorEastAsia"/>
                <w:spacing w:val="-11"/>
                <w:sz w:val="18"/>
                <w:szCs w:val="18"/>
                <w:highlight w:val="none"/>
                <w:lang w:val="en-US" w:eastAsia="zh-CN"/>
              </w:rPr>
              <w:t>科学、全面</w:t>
            </w:r>
            <w:r>
              <w:rPr>
                <w:rFonts w:hint="eastAsia" w:asciiTheme="minorEastAsia" w:hAnsiTheme="minorEastAsia" w:eastAsiaTheme="minorEastAsia" w:cstheme="minorEastAsia"/>
                <w:spacing w:val="-11"/>
                <w:sz w:val="18"/>
                <w:szCs w:val="18"/>
                <w:highlight w:val="none"/>
              </w:rPr>
              <w:t>，可操作性一般，得</w:t>
            </w:r>
            <w:r>
              <w:rPr>
                <w:rFonts w:hint="eastAsia" w:asciiTheme="minorEastAsia" w:hAnsiTheme="minorEastAsia" w:eastAsiaTheme="minorEastAsia" w:cstheme="minorEastAsia"/>
                <w:spacing w:val="-11"/>
                <w:sz w:val="18"/>
                <w:szCs w:val="18"/>
                <w:highlight w:val="none"/>
                <w:lang w:val="en-US"/>
              </w:rPr>
              <w:t>4</w:t>
            </w:r>
            <w:r>
              <w:rPr>
                <w:rFonts w:hint="eastAsia" w:asciiTheme="minorEastAsia" w:hAnsiTheme="minorEastAsia" w:eastAsiaTheme="minorEastAsia" w:cstheme="minorEastAsia"/>
                <w:spacing w:val="-11"/>
                <w:sz w:val="18"/>
                <w:szCs w:val="18"/>
                <w:highlight w:val="none"/>
              </w:rPr>
              <w:t>分；</w:t>
            </w:r>
          </w:p>
          <w:p w14:paraId="2E29A1EA">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0" w:beforeAutospacing="0" w:after="0" w:afterAutospacing="0" w:line="390" w:lineRule="exact"/>
              <w:ind w:left="104" w:right="96"/>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（4）</w:t>
            </w:r>
            <w:r>
              <w:rPr>
                <w:rFonts w:hint="eastAsia" w:asciiTheme="minorEastAsia" w:hAnsiTheme="minorEastAsia" w:eastAsiaTheme="minorEastAsia" w:cstheme="minorEastAsia"/>
                <w:spacing w:val="-11"/>
                <w:sz w:val="18"/>
                <w:szCs w:val="18"/>
                <w:highlight w:val="none"/>
                <w:lang w:val="en-US" w:eastAsia="zh-CN"/>
              </w:rPr>
              <w:t>食品安全应急演练</w:t>
            </w:r>
            <w:r>
              <w:rPr>
                <w:rFonts w:hint="eastAsia" w:asciiTheme="minorEastAsia" w:hAnsiTheme="minorEastAsia" w:eastAsiaTheme="minorEastAsia" w:cstheme="minorEastAsia"/>
                <w:spacing w:val="-11"/>
                <w:sz w:val="18"/>
                <w:szCs w:val="18"/>
                <w:highlight w:val="none"/>
              </w:rPr>
              <w:t>实施方案考虑不</w:t>
            </w:r>
            <w:r>
              <w:rPr>
                <w:rFonts w:hint="eastAsia" w:asciiTheme="minorEastAsia" w:hAnsiTheme="minorEastAsia" w:eastAsiaTheme="minorEastAsia" w:cstheme="minorEastAsia"/>
                <w:spacing w:val="-11"/>
                <w:sz w:val="18"/>
                <w:szCs w:val="18"/>
                <w:highlight w:val="none"/>
                <w:lang w:val="en-US" w:eastAsia="zh-CN"/>
              </w:rPr>
              <w:t>科学、不全面</w:t>
            </w:r>
            <w:r>
              <w:rPr>
                <w:rFonts w:hint="eastAsia" w:asciiTheme="minorEastAsia" w:hAnsiTheme="minorEastAsia" w:eastAsiaTheme="minorEastAsia" w:cstheme="minorEastAsia"/>
                <w:spacing w:val="-11"/>
                <w:sz w:val="18"/>
                <w:szCs w:val="18"/>
                <w:highlight w:val="none"/>
              </w:rPr>
              <w:t>，可操作性不强，得</w:t>
            </w:r>
            <w:r>
              <w:rPr>
                <w:rFonts w:hint="eastAsia" w:asciiTheme="minorEastAsia" w:hAnsiTheme="minorEastAsia" w:eastAsiaTheme="minorEastAsia" w:cstheme="minorEastAsia"/>
                <w:spacing w:val="-11"/>
                <w:sz w:val="18"/>
                <w:szCs w:val="18"/>
                <w:highlight w:val="none"/>
                <w:lang w:val="en-US" w:eastAsia="zh-CN"/>
              </w:rPr>
              <w:t>1</w:t>
            </w:r>
            <w:r>
              <w:rPr>
                <w:rFonts w:hint="eastAsia" w:asciiTheme="minorEastAsia" w:hAnsiTheme="minorEastAsia" w:eastAsiaTheme="minorEastAsia" w:cstheme="minorEastAsia"/>
                <w:spacing w:val="-11"/>
                <w:sz w:val="18"/>
                <w:szCs w:val="18"/>
                <w:highlight w:val="none"/>
              </w:rPr>
              <w:t>分；</w:t>
            </w:r>
          </w:p>
          <w:p w14:paraId="2C4ADD34">
            <w:pPr>
              <w:pStyle w:val="11"/>
              <w:keepNext w:val="0"/>
              <w:keepLines w:val="0"/>
              <w:pageBreakBefore w:val="0"/>
              <w:widowControl w:val="0"/>
              <w:suppressLineNumbers w:val="0"/>
              <w:tabs>
                <w:tab w:val="left" w:pos="634"/>
              </w:tabs>
              <w:kinsoku/>
              <w:wordWrap/>
              <w:overflowPunct/>
              <w:topLinePunct w:val="0"/>
              <w:autoSpaceDN/>
              <w:bidi w:val="0"/>
              <w:adjustRightInd/>
              <w:snapToGrid/>
              <w:spacing w:before="3" w:beforeAutospacing="0" w:after="0" w:afterAutospacing="0" w:line="390" w:lineRule="exact"/>
              <w:ind w:left="103"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pacing w:val="-11"/>
                <w:sz w:val="18"/>
                <w:szCs w:val="18"/>
                <w:highlight w:val="none"/>
              </w:rPr>
              <w:t>（5）</w:t>
            </w:r>
            <w:r>
              <w:rPr>
                <w:rFonts w:hint="eastAsia" w:asciiTheme="minorEastAsia" w:hAnsiTheme="minorEastAsia" w:eastAsiaTheme="minorEastAsia" w:cstheme="minorEastAsia"/>
                <w:spacing w:val="-11"/>
                <w:sz w:val="18"/>
                <w:szCs w:val="18"/>
                <w:highlight w:val="none"/>
                <w:lang w:val="en-US"/>
              </w:rPr>
              <w:t>未提供</w:t>
            </w:r>
            <w:r>
              <w:rPr>
                <w:rFonts w:hint="eastAsia" w:asciiTheme="minorEastAsia" w:hAnsiTheme="minorEastAsia" w:eastAsiaTheme="minorEastAsia" w:cstheme="minorEastAsia"/>
                <w:spacing w:val="-11"/>
                <w:sz w:val="18"/>
                <w:szCs w:val="18"/>
                <w:highlight w:val="none"/>
                <w:lang w:val="en-US" w:eastAsia="zh-CN"/>
              </w:rPr>
              <w:t>食品安全应急演练</w:t>
            </w:r>
            <w:r>
              <w:rPr>
                <w:rFonts w:hint="eastAsia" w:asciiTheme="minorEastAsia" w:hAnsiTheme="minorEastAsia" w:eastAsiaTheme="minorEastAsia" w:cstheme="minorEastAsia"/>
                <w:spacing w:val="-11"/>
                <w:sz w:val="18"/>
                <w:szCs w:val="18"/>
                <w:highlight w:val="none"/>
              </w:rPr>
              <w:t>实施方案不得分。</w:t>
            </w:r>
          </w:p>
        </w:tc>
        <w:tc>
          <w:tcPr>
            <w:tcW w:w="788" w:type="dxa"/>
          </w:tcPr>
          <w:p w14:paraId="4D65DAFA">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5D032E9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00A8BB05">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p>
          <w:p w14:paraId="32C67049">
            <w:pPr>
              <w:pStyle w:val="11"/>
              <w:keepNext w:val="0"/>
              <w:keepLines w:val="0"/>
              <w:pageBreakBefore w:val="0"/>
              <w:widowControl w:val="0"/>
              <w:suppressLineNumbers w:val="0"/>
              <w:kinsoku/>
              <w:wordWrap/>
              <w:overflowPunct/>
              <w:topLinePunct w:val="0"/>
              <w:autoSpaceDN/>
              <w:bidi w:val="0"/>
              <w:adjustRightInd/>
              <w:snapToGrid/>
              <w:spacing w:before="154" w:beforeAutospacing="0" w:after="0" w:afterAutospacing="0" w:line="390" w:lineRule="exact"/>
              <w:ind w:left="0" w:right="176" w:firstLine="181" w:firstLineChars="100"/>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lang w:val="en-US" w:eastAsia="zh-CN"/>
              </w:rPr>
              <w:t>10</w:t>
            </w:r>
            <w:r>
              <w:rPr>
                <w:rFonts w:hint="eastAsia" w:asciiTheme="minorEastAsia" w:hAnsiTheme="minorEastAsia" w:eastAsiaTheme="minorEastAsia" w:cstheme="minorEastAsia"/>
                <w:b/>
                <w:sz w:val="18"/>
                <w:szCs w:val="18"/>
                <w:highlight w:val="none"/>
              </w:rPr>
              <w:t>分</w:t>
            </w:r>
          </w:p>
        </w:tc>
      </w:tr>
      <w:tr w14:paraId="261C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956" w:type="dxa"/>
            <w:tcBorders>
              <w:bottom w:val="single" w:color="auto" w:sz="4" w:space="0"/>
            </w:tcBorders>
            <w:shd w:val="clear" w:color="auto" w:fill="auto"/>
            <w:vAlign w:val="center"/>
          </w:tcPr>
          <w:p w14:paraId="5118E16D">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leftChars="0" w:right="334" w:rightChars="0" w:firstLine="271" w:firstLineChars="150"/>
              <w:textAlignment w:val="auto"/>
              <w:rPr>
                <w:rFonts w:hint="eastAsia" w:asciiTheme="minorEastAsia" w:hAnsiTheme="minorEastAsia" w:eastAsiaTheme="minorEastAsia" w:cstheme="minorEastAsia"/>
                <w:b/>
                <w:bCs/>
                <w:kern w:val="2"/>
                <w:sz w:val="18"/>
                <w:szCs w:val="18"/>
                <w:highlight w:val="none"/>
                <w:lang w:val="zh-CN" w:eastAsia="zh-CN" w:bidi="zh-CN"/>
              </w:rPr>
            </w:pPr>
            <w:r>
              <w:rPr>
                <w:rFonts w:hint="eastAsia" w:asciiTheme="minorEastAsia" w:hAnsiTheme="minorEastAsia" w:eastAsiaTheme="minorEastAsia" w:cstheme="minorEastAsia"/>
                <w:b/>
                <w:bCs/>
                <w:sz w:val="18"/>
                <w:szCs w:val="18"/>
                <w:highlight w:val="none"/>
                <w:lang w:val="en-US" w:eastAsia="zh-CN"/>
              </w:rPr>
              <w:t>3</w:t>
            </w:r>
            <w:r>
              <w:rPr>
                <w:rFonts w:hint="eastAsia" w:asciiTheme="minorEastAsia" w:hAnsiTheme="minorEastAsia" w:eastAsiaTheme="minorEastAsia" w:cstheme="minorEastAsia"/>
                <w:b/>
                <w:bCs/>
                <w:sz w:val="18"/>
                <w:szCs w:val="18"/>
                <w:highlight w:val="none"/>
              </w:rPr>
              <w:t>.1</w:t>
            </w:r>
          </w:p>
        </w:tc>
        <w:tc>
          <w:tcPr>
            <w:tcW w:w="1188" w:type="dxa"/>
            <w:vMerge w:val="restart"/>
            <w:shd w:val="clear" w:color="auto" w:fill="auto"/>
            <w:vAlign w:val="center"/>
          </w:tcPr>
          <w:p w14:paraId="796EAA22">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166" w:right="16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服务团队</w:t>
            </w:r>
          </w:p>
          <w:p w14:paraId="1BD6CE7C">
            <w:pPr>
              <w:pStyle w:val="11"/>
              <w:keepNext w:val="0"/>
              <w:keepLines w:val="0"/>
              <w:pageBreakBefore w:val="0"/>
              <w:widowControl w:val="0"/>
              <w:suppressLineNumbers w:val="0"/>
              <w:kinsoku/>
              <w:wordWrap/>
              <w:overflowPunct/>
              <w:topLinePunct w:val="0"/>
              <w:autoSpaceDN/>
              <w:bidi w:val="0"/>
              <w:adjustRightInd/>
              <w:snapToGrid/>
              <w:spacing w:before="19" w:beforeAutospacing="0" w:after="0" w:afterAutospacing="0" w:line="390" w:lineRule="exact"/>
              <w:ind w:left="163" w:leftChars="0" w:right="160" w:rightChars="0"/>
              <w:jc w:val="center"/>
              <w:textAlignment w:val="auto"/>
              <w:rPr>
                <w:rFonts w:hint="eastAsia" w:asciiTheme="minorEastAsia" w:hAnsiTheme="minorEastAsia" w:eastAsiaTheme="minorEastAsia" w:cstheme="minorEastAsia"/>
                <w:b/>
                <w:bCs/>
                <w:kern w:val="2"/>
                <w:sz w:val="18"/>
                <w:szCs w:val="18"/>
                <w:highlight w:val="none"/>
                <w:lang w:val="zh-CN" w:eastAsia="zh-CN" w:bidi="zh-CN"/>
              </w:rPr>
            </w:pP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rPr>
              <w:t>24</w:t>
            </w:r>
            <w:r>
              <w:rPr>
                <w:rFonts w:hint="eastAsia" w:asciiTheme="minorEastAsia" w:hAnsiTheme="minorEastAsia" w:eastAsiaTheme="minorEastAsia" w:cstheme="minorEastAsia"/>
                <w:b/>
                <w:bCs/>
                <w:sz w:val="18"/>
                <w:szCs w:val="18"/>
                <w:highlight w:val="none"/>
              </w:rPr>
              <w:t>分）</w:t>
            </w:r>
          </w:p>
          <w:p w14:paraId="0400A12F">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sz w:val="18"/>
                <w:szCs w:val="18"/>
                <w:highlight w:val="yellow"/>
              </w:rPr>
            </w:pPr>
          </w:p>
        </w:tc>
        <w:tc>
          <w:tcPr>
            <w:tcW w:w="6193" w:type="dxa"/>
            <w:shd w:val="clear" w:color="auto" w:fill="auto"/>
            <w:vAlign w:val="top"/>
          </w:tcPr>
          <w:p w14:paraId="3538F8A7">
            <w:pPr>
              <w:pStyle w:val="11"/>
              <w:keepNext w:val="0"/>
              <w:keepLines w:val="0"/>
              <w:pageBreakBefore w:val="0"/>
              <w:widowControl w:val="0"/>
              <w:suppressLineNumbers w:val="0"/>
              <w:kinsoku/>
              <w:wordWrap/>
              <w:overflowPunct/>
              <w:topLinePunct w:val="0"/>
              <w:autoSpaceDN/>
              <w:bidi w:val="0"/>
              <w:adjustRightInd/>
              <w:snapToGrid/>
              <w:spacing w:before="8" w:beforeAutospacing="0" w:after="0" w:afterAutospacing="0" w:line="390" w:lineRule="exact"/>
              <w:ind w:left="104" w:right="93"/>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pacing w:val="-7"/>
                <w:sz w:val="18"/>
                <w:szCs w:val="18"/>
                <w:highlight w:val="none"/>
              </w:rPr>
              <w:t>根据供应商拟投入本项目的项目负责人进行综合评分，该项目负</w:t>
            </w:r>
            <w:r>
              <w:rPr>
                <w:rFonts w:hint="eastAsia" w:asciiTheme="minorEastAsia" w:hAnsiTheme="minorEastAsia" w:eastAsiaTheme="minorEastAsia" w:cstheme="minorEastAsia"/>
                <w:spacing w:val="-5"/>
                <w:sz w:val="18"/>
                <w:szCs w:val="18"/>
                <w:highlight w:val="none"/>
              </w:rPr>
              <w:t>责人应同时符合以下要求：</w:t>
            </w:r>
          </w:p>
          <w:p w14:paraId="696B3B98">
            <w:pPr>
              <w:pStyle w:val="11"/>
              <w:keepNext w:val="0"/>
              <w:keepLines w:val="0"/>
              <w:pageBreakBefore w:val="0"/>
              <w:widowControl w:val="0"/>
              <w:numPr>
                <w:ilvl w:val="0"/>
                <w:numId w:val="3"/>
              </w:numPr>
              <w:suppressLineNumbers w:val="0"/>
              <w:kinsoku/>
              <w:wordWrap/>
              <w:overflowPunct/>
              <w:topLinePunct w:val="0"/>
              <w:autoSpaceDN/>
              <w:bidi w:val="0"/>
              <w:adjustRightInd/>
              <w:snapToGrid/>
              <w:spacing w:before="1" w:beforeAutospacing="0" w:after="0" w:afterAutospacing="0" w:line="390" w:lineRule="exact"/>
              <w:ind w:left="104"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项目负责人具有食品相关专业正高级专业技术职称；</w:t>
            </w:r>
          </w:p>
          <w:p w14:paraId="14B7542B">
            <w:pPr>
              <w:pStyle w:val="11"/>
              <w:keepNext w:val="0"/>
              <w:keepLines w:val="0"/>
              <w:pageBreakBefore w:val="0"/>
              <w:widowControl w:val="0"/>
              <w:numPr>
                <w:ilvl w:val="0"/>
                <w:numId w:val="3"/>
              </w:numPr>
              <w:suppressLineNumbers w:val="0"/>
              <w:kinsoku/>
              <w:wordWrap/>
              <w:overflowPunct/>
              <w:topLinePunct w:val="0"/>
              <w:autoSpaceDN/>
              <w:bidi w:val="0"/>
              <w:adjustRightInd/>
              <w:snapToGrid/>
              <w:spacing w:before="1" w:beforeAutospacing="0" w:after="0" w:afterAutospacing="0" w:line="390" w:lineRule="exact"/>
              <w:ind w:left="104"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由供应商为其缴纳的近六个月的任意一个月社保证明材料</w:t>
            </w:r>
            <w:r>
              <w:rPr>
                <w:rFonts w:hint="eastAsia" w:asciiTheme="minorEastAsia" w:hAnsiTheme="minorEastAsia" w:eastAsiaTheme="minorEastAsia" w:cstheme="minorEastAsia"/>
                <w:spacing w:val="-11"/>
                <w:sz w:val="18"/>
                <w:szCs w:val="18"/>
                <w:highlight w:val="none"/>
                <w:lang w:eastAsia="zh-CN"/>
              </w:rPr>
              <w:t>，</w:t>
            </w:r>
            <w:r>
              <w:rPr>
                <w:rFonts w:hint="eastAsia" w:asciiTheme="minorEastAsia" w:hAnsiTheme="minorEastAsia" w:eastAsiaTheme="minorEastAsia" w:cstheme="minorEastAsia"/>
                <w:spacing w:val="-11"/>
                <w:sz w:val="18"/>
                <w:szCs w:val="18"/>
                <w:highlight w:val="none"/>
                <w:lang w:val="en-US" w:eastAsia="zh-CN"/>
              </w:rPr>
              <w:t>若为</w:t>
            </w:r>
            <w:r>
              <w:rPr>
                <w:rFonts w:hint="eastAsia" w:asciiTheme="minorEastAsia" w:hAnsiTheme="minorEastAsia" w:eastAsiaTheme="minorEastAsia" w:cstheme="minorEastAsia"/>
                <w:spacing w:val="-11"/>
                <w:sz w:val="18"/>
                <w:szCs w:val="18"/>
                <w:highlight w:val="none"/>
              </w:rPr>
              <w:t>外聘专家需提供劳动合同（或聘用协议）等相关证明材料</w:t>
            </w:r>
            <w:r>
              <w:rPr>
                <w:rFonts w:hint="eastAsia" w:asciiTheme="minorEastAsia" w:hAnsiTheme="minorEastAsia" w:eastAsiaTheme="minorEastAsia" w:cstheme="minorEastAsia"/>
                <w:spacing w:val="-11"/>
                <w:sz w:val="18"/>
                <w:szCs w:val="18"/>
                <w:highlight w:val="none"/>
                <w:lang w:eastAsia="zh-CN"/>
              </w:rPr>
              <w:t>，</w:t>
            </w:r>
            <w:r>
              <w:rPr>
                <w:rFonts w:hint="eastAsia" w:asciiTheme="minorEastAsia" w:hAnsiTheme="minorEastAsia" w:eastAsiaTheme="minorEastAsia" w:cstheme="minorEastAsia"/>
                <w:spacing w:val="-11"/>
                <w:sz w:val="18"/>
                <w:szCs w:val="18"/>
                <w:highlight w:val="none"/>
                <w:lang w:val="en-US" w:eastAsia="zh-CN"/>
              </w:rPr>
              <w:t>有效职称证书，</w:t>
            </w:r>
            <w:r>
              <w:rPr>
                <w:rFonts w:hint="eastAsia" w:asciiTheme="minorEastAsia" w:hAnsiTheme="minorEastAsia" w:eastAsiaTheme="minorEastAsia" w:cstheme="minorEastAsia"/>
                <w:spacing w:val="-11"/>
                <w:sz w:val="18"/>
                <w:szCs w:val="18"/>
                <w:highlight w:val="none"/>
              </w:rPr>
              <w:t>专家身份证复印件并加盖供应商公章。</w:t>
            </w:r>
          </w:p>
          <w:p w14:paraId="7C012271">
            <w:pPr>
              <w:pStyle w:val="11"/>
              <w:keepNext w:val="0"/>
              <w:keepLines w:val="0"/>
              <w:pageBreakBefore w:val="0"/>
              <w:widowControl w:val="0"/>
              <w:suppressLineNumbers w:val="0"/>
              <w:kinsoku/>
              <w:wordWrap/>
              <w:overflowPunct/>
              <w:topLinePunct w:val="0"/>
              <w:autoSpaceDN/>
              <w:bidi w:val="0"/>
              <w:adjustRightInd/>
              <w:snapToGrid/>
              <w:spacing w:before="50" w:beforeAutospacing="0" w:after="0" w:afterAutospacing="0" w:line="390" w:lineRule="exact"/>
              <w:ind w:right="-15" w:firstLine="164" w:firstLineChars="100"/>
              <w:textAlignment w:val="auto"/>
              <w:rPr>
                <w:rFonts w:hint="eastAsia" w:asciiTheme="minorEastAsia" w:hAnsiTheme="minorEastAsia" w:eastAsiaTheme="minorEastAsia" w:cstheme="minorEastAsia"/>
                <w:spacing w:val="-3"/>
                <w:sz w:val="18"/>
                <w:szCs w:val="18"/>
                <w:highlight w:val="none"/>
              </w:rPr>
            </w:pPr>
            <w:r>
              <w:rPr>
                <w:rFonts w:hint="eastAsia" w:asciiTheme="minorEastAsia" w:hAnsiTheme="minorEastAsia" w:eastAsiaTheme="minorEastAsia" w:cstheme="minorEastAsia"/>
                <w:spacing w:val="-8"/>
                <w:sz w:val="18"/>
                <w:szCs w:val="18"/>
                <w:highlight w:val="none"/>
              </w:rPr>
              <w:t>上述条件全部满足的得</w:t>
            </w:r>
            <w:r>
              <w:rPr>
                <w:rFonts w:hint="eastAsia" w:asciiTheme="minorEastAsia" w:hAnsiTheme="minorEastAsia" w:eastAsiaTheme="minorEastAsia" w:cstheme="minorEastAsia"/>
                <w:spacing w:val="-8"/>
                <w:sz w:val="18"/>
                <w:szCs w:val="18"/>
                <w:highlight w:val="none"/>
                <w:lang w:val="en-US" w:eastAsia="zh-CN"/>
              </w:rPr>
              <w:t>3</w:t>
            </w:r>
            <w:r>
              <w:rPr>
                <w:rFonts w:hint="eastAsia" w:asciiTheme="minorEastAsia" w:hAnsiTheme="minorEastAsia" w:eastAsiaTheme="minorEastAsia" w:cstheme="minorEastAsia"/>
                <w:spacing w:val="-3"/>
                <w:sz w:val="18"/>
                <w:szCs w:val="18"/>
                <w:highlight w:val="none"/>
              </w:rPr>
              <w:t>分，不满足或不全部满足的不得分。</w:t>
            </w:r>
          </w:p>
          <w:p w14:paraId="3793D236">
            <w:pPr>
              <w:pStyle w:val="11"/>
              <w:keepNext w:val="0"/>
              <w:keepLines w:val="0"/>
              <w:pageBreakBefore w:val="0"/>
              <w:widowControl w:val="0"/>
              <w:numPr>
                <w:ilvl w:val="0"/>
                <w:numId w:val="0"/>
              </w:numPr>
              <w:suppressLineNumbers w:val="0"/>
              <w:kinsoku/>
              <w:wordWrap/>
              <w:overflowPunct/>
              <w:topLinePunct w:val="0"/>
              <w:autoSpaceDN/>
              <w:bidi w:val="0"/>
              <w:adjustRightInd/>
              <w:snapToGrid/>
              <w:spacing w:before="1" w:beforeAutospacing="0" w:after="0" w:afterAutospacing="0" w:line="390" w:lineRule="exact"/>
              <w:ind w:right="93" w:rightChars="0"/>
              <w:textAlignment w:val="auto"/>
              <w:rPr>
                <w:rFonts w:hint="eastAsia" w:asciiTheme="minorEastAsia" w:hAnsiTheme="minorEastAsia" w:eastAsiaTheme="minorEastAsia" w:cstheme="minorEastAsia"/>
                <w:kern w:val="2"/>
                <w:sz w:val="18"/>
                <w:szCs w:val="18"/>
                <w:highlight w:val="none"/>
                <w:lang w:val="zh-CN" w:eastAsia="zh-CN" w:bidi="zh-CN"/>
              </w:rPr>
            </w:pPr>
            <w:r>
              <w:rPr>
                <w:rFonts w:hint="eastAsia" w:asciiTheme="minorEastAsia" w:hAnsiTheme="minorEastAsia" w:eastAsiaTheme="minorEastAsia" w:cstheme="minorEastAsia"/>
                <w:b/>
                <w:bCs/>
                <w:spacing w:val="-11"/>
                <w:sz w:val="18"/>
                <w:szCs w:val="18"/>
                <w:highlight w:val="none"/>
                <w:lang w:eastAsia="zh-CN"/>
              </w:rPr>
              <w:t>（</w:t>
            </w:r>
            <w:r>
              <w:rPr>
                <w:rFonts w:hint="eastAsia" w:asciiTheme="minorEastAsia" w:hAnsiTheme="minorEastAsia" w:eastAsiaTheme="minorEastAsia" w:cstheme="minorEastAsia"/>
                <w:b/>
                <w:bCs/>
                <w:spacing w:val="-11"/>
                <w:sz w:val="18"/>
                <w:szCs w:val="18"/>
                <w:highlight w:val="none"/>
                <w:lang w:val="en-US"/>
              </w:rPr>
              <w:t>响应</w:t>
            </w:r>
            <w:r>
              <w:rPr>
                <w:rFonts w:hint="eastAsia" w:asciiTheme="minorEastAsia" w:hAnsiTheme="minorEastAsia" w:eastAsiaTheme="minorEastAsia" w:cstheme="minorEastAsia"/>
                <w:b/>
                <w:bCs/>
                <w:spacing w:val="-11"/>
                <w:sz w:val="18"/>
                <w:szCs w:val="18"/>
                <w:highlight w:val="none"/>
              </w:rPr>
              <w:t>文件中需提供投入本项目的项目负责人的学历证书、</w:t>
            </w:r>
            <w:r>
              <w:rPr>
                <w:rFonts w:hint="eastAsia" w:asciiTheme="minorEastAsia" w:hAnsiTheme="minorEastAsia" w:eastAsiaTheme="minorEastAsia" w:cstheme="minorEastAsia"/>
                <w:b/>
                <w:bCs/>
                <w:spacing w:val="-11"/>
                <w:sz w:val="18"/>
                <w:szCs w:val="18"/>
                <w:highlight w:val="none"/>
                <w:lang w:val="en-US" w:eastAsia="zh-CN"/>
              </w:rPr>
              <w:t>身份证复印件、</w:t>
            </w:r>
            <w:r>
              <w:rPr>
                <w:rFonts w:hint="eastAsia" w:asciiTheme="minorEastAsia" w:hAnsiTheme="minorEastAsia" w:eastAsiaTheme="minorEastAsia" w:cstheme="minorEastAsia"/>
                <w:b/>
                <w:bCs/>
                <w:spacing w:val="-11"/>
                <w:sz w:val="18"/>
                <w:szCs w:val="18"/>
                <w:highlight w:val="none"/>
              </w:rPr>
              <w:t>有效的职称证书及</w:t>
            </w:r>
            <w:r>
              <w:rPr>
                <w:rFonts w:hint="eastAsia" w:asciiTheme="minorEastAsia" w:hAnsiTheme="minorEastAsia" w:eastAsiaTheme="minorEastAsia" w:cstheme="minorEastAsia"/>
                <w:b/>
                <w:bCs/>
                <w:sz w:val="18"/>
                <w:szCs w:val="18"/>
                <w:highlight w:val="none"/>
              </w:rPr>
              <w:t>供应商为其缴纳社保证明材料</w:t>
            </w:r>
            <w:r>
              <w:rPr>
                <w:rFonts w:hint="eastAsia" w:asciiTheme="minorEastAsia" w:hAnsiTheme="minorEastAsia" w:eastAsiaTheme="minorEastAsia" w:cstheme="minorEastAsia"/>
                <w:b/>
                <w:bCs/>
                <w:spacing w:val="-3"/>
                <w:sz w:val="18"/>
                <w:szCs w:val="18"/>
                <w:highlight w:val="none"/>
              </w:rPr>
              <w:t>复印件并加盖公章，</w:t>
            </w:r>
            <w:r>
              <w:rPr>
                <w:rFonts w:hint="eastAsia" w:asciiTheme="minorEastAsia" w:hAnsiTheme="minorEastAsia" w:eastAsiaTheme="minorEastAsia" w:cstheme="minorEastAsia"/>
                <w:b/>
                <w:bCs/>
                <w:spacing w:val="-3"/>
                <w:sz w:val="18"/>
                <w:szCs w:val="18"/>
                <w:highlight w:val="none"/>
                <w:lang w:val="en-US" w:eastAsia="zh-CN"/>
              </w:rPr>
              <w:t>若</w:t>
            </w:r>
            <w:r>
              <w:rPr>
                <w:rFonts w:hint="eastAsia" w:asciiTheme="minorEastAsia" w:hAnsiTheme="minorEastAsia" w:eastAsiaTheme="minorEastAsia" w:cstheme="minorEastAsia"/>
                <w:spacing w:val="-11"/>
                <w:sz w:val="18"/>
                <w:szCs w:val="18"/>
                <w:highlight w:val="none"/>
              </w:rPr>
              <w:t>外聘专家需提供劳动合同（或聘用协议）等相关证明材料</w:t>
            </w:r>
            <w:r>
              <w:rPr>
                <w:rFonts w:hint="eastAsia" w:asciiTheme="minorEastAsia" w:hAnsiTheme="minorEastAsia" w:eastAsiaTheme="minorEastAsia" w:cstheme="minorEastAsia"/>
                <w:spacing w:val="-11"/>
                <w:sz w:val="18"/>
                <w:szCs w:val="18"/>
                <w:highlight w:val="none"/>
                <w:lang w:val="en-US" w:eastAsia="zh-CN"/>
              </w:rPr>
              <w:t>以上材料需</w:t>
            </w:r>
            <w:r>
              <w:rPr>
                <w:rFonts w:hint="eastAsia" w:asciiTheme="minorEastAsia" w:hAnsiTheme="minorEastAsia" w:eastAsiaTheme="minorEastAsia" w:cstheme="minorEastAsia"/>
                <w:spacing w:val="-11"/>
                <w:sz w:val="18"/>
                <w:szCs w:val="18"/>
                <w:highlight w:val="none"/>
              </w:rPr>
              <w:t>加盖供应商公章</w:t>
            </w:r>
            <w:r>
              <w:rPr>
                <w:rFonts w:hint="eastAsia" w:asciiTheme="minorEastAsia" w:hAnsiTheme="minorEastAsia" w:eastAsiaTheme="minorEastAsia" w:cstheme="minorEastAsia"/>
                <w:b/>
                <w:bCs/>
                <w:spacing w:val="-3"/>
                <w:sz w:val="18"/>
                <w:szCs w:val="18"/>
                <w:highlight w:val="none"/>
                <w:lang w:eastAsia="zh-CN"/>
              </w:rPr>
              <w:t>）</w:t>
            </w:r>
          </w:p>
        </w:tc>
        <w:tc>
          <w:tcPr>
            <w:tcW w:w="788" w:type="dxa"/>
            <w:shd w:val="clear" w:color="auto" w:fill="auto"/>
            <w:vAlign w:val="top"/>
          </w:tcPr>
          <w:p w14:paraId="1A929CAA">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textAlignment w:val="auto"/>
              <w:rPr>
                <w:rFonts w:hint="eastAsia" w:asciiTheme="minorEastAsia" w:hAnsiTheme="minorEastAsia" w:eastAsiaTheme="minorEastAsia" w:cstheme="minorEastAsia"/>
                <w:b/>
                <w:sz w:val="18"/>
                <w:szCs w:val="18"/>
                <w:highlight w:val="none"/>
              </w:rPr>
            </w:pPr>
          </w:p>
          <w:p w14:paraId="175F89BB">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textAlignment w:val="auto"/>
              <w:rPr>
                <w:rFonts w:hint="eastAsia" w:asciiTheme="minorEastAsia" w:hAnsiTheme="minorEastAsia" w:eastAsiaTheme="minorEastAsia" w:cstheme="minorEastAsia"/>
                <w:b/>
                <w:sz w:val="18"/>
                <w:szCs w:val="18"/>
                <w:highlight w:val="none"/>
              </w:rPr>
            </w:pPr>
          </w:p>
          <w:p w14:paraId="152C4B0C">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leftChars="0" w:right="0" w:rightChars="0" w:firstLine="271" w:firstLineChars="150"/>
              <w:textAlignment w:val="auto"/>
              <w:rPr>
                <w:rFonts w:hint="eastAsia" w:asciiTheme="minorEastAsia" w:hAnsiTheme="minorEastAsia" w:eastAsiaTheme="minorEastAsia" w:cstheme="minorEastAsia"/>
                <w:b/>
                <w:kern w:val="2"/>
                <w:sz w:val="18"/>
                <w:szCs w:val="18"/>
                <w:highlight w:val="none"/>
                <w:lang w:val="en-US" w:eastAsia="zh-CN" w:bidi="zh-CN"/>
              </w:rPr>
            </w:pPr>
            <w:r>
              <w:rPr>
                <w:rFonts w:hint="eastAsia" w:asciiTheme="minorEastAsia" w:hAnsiTheme="minorEastAsia" w:eastAsiaTheme="minorEastAsia" w:cstheme="minorEastAsia"/>
                <w:b/>
                <w:sz w:val="18"/>
                <w:szCs w:val="18"/>
                <w:highlight w:val="none"/>
                <w:lang w:val="en-US" w:eastAsia="zh-CN"/>
              </w:rPr>
              <w:t>3</w:t>
            </w:r>
            <w:r>
              <w:rPr>
                <w:rFonts w:hint="eastAsia" w:asciiTheme="minorEastAsia" w:hAnsiTheme="minorEastAsia" w:eastAsiaTheme="minorEastAsia" w:cstheme="minorEastAsia"/>
                <w:b/>
                <w:sz w:val="18"/>
                <w:szCs w:val="18"/>
                <w:highlight w:val="none"/>
              </w:rPr>
              <w:t>分</w:t>
            </w:r>
          </w:p>
        </w:tc>
      </w:tr>
      <w:tr w14:paraId="002A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56" w:type="dxa"/>
            <w:tcBorders>
              <w:bottom w:val="single" w:color="auto" w:sz="4" w:space="0"/>
            </w:tcBorders>
            <w:shd w:val="clear" w:color="auto" w:fill="auto"/>
            <w:vAlign w:val="center"/>
          </w:tcPr>
          <w:p w14:paraId="1AEDAFC1">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left="0" w:leftChars="0" w:right="334" w:rightChars="0" w:firstLine="271" w:firstLineChars="150"/>
              <w:textAlignment w:val="auto"/>
              <w:rPr>
                <w:rFonts w:hint="eastAsia" w:asciiTheme="minorEastAsia" w:hAnsiTheme="minorEastAsia" w:eastAsiaTheme="minorEastAsia" w:cstheme="minorEastAsia"/>
                <w:b/>
                <w:bCs/>
                <w:kern w:val="2"/>
                <w:sz w:val="18"/>
                <w:szCs w:val="18"/>
                <w:highlight w:val="none"/>
                <w:lang w:val="zh-CN" w:eastAsia="zh-CN" w:bidi="zh-CN"/>
              </w:rPr>
            </w:pPr>
            <w:r>
              <w:rPr>
                <w:rFonts w:hint="eastAsia" w:asciiTheme="minorEastAsia" w:hAnsiTheme="minorEastAsia" w:eastAsiaTheme="minorEastAsia" w:cstheme="minorEastAsia"/>
                <w:b/>
                <w:bCs/>
                <w:sz w:val="18"/>
                <w:szCs w:val="18"/>
                <w:highlight w:val="none"/>
                <w:lang w:val="en-US" w:eastAsia="zh-CN"/>
              </w:rPr>
              <w:t>3</w:t>
            </w:r>
            <w:r>
              <w:rPr>
                <w:rFonts w:hint="eastAsia" w:asciiTheme="minorEastAsia" w:hAnsiTheme="minorEastAsia" w:eastAsiaTheme="minorEastAsia" w:cstheme="minorEastAsia"/>
                <w:b/>
                <w:bCs/>
                <w:sz w:val="18"/>
                <w:szCs w:val="18"/>
                <w:highlight w:val="none"/>
              </w:rPr>
              <w:t>.2</w:t>
            </w:r>
          </w:p>
        </w:tc>
        <w:tc>
          <w:tcPr>
            <w:tcW w:w="1188" w:type="dxa"/>
            <w:vMerge w:val="continue"/>
            <w:tcBorders>
              <w:bottom w:val="single" w:color="auto" w:sz="4" w:space="0"/>
            </w:tcBorders>
            <w:vAlign w:val="center"/>
          </w:tcPr>
          <w:p w14:paraId="68BB353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sz w:val="18"/>
                <w:szCs w:val="18"/>
                <w:highlight w:val="yellow"/>
              </w:rPr>
            </w:pPr>
          </w:p>
        </w:tc>
        <w:tc>
          <w:tcPr>
            <w:tcW w:w="6193" w:type="dxa"/>
            <w:shd w:val="clear" w:color="auto" w:fill="auto"/>
            <w:vAlign w:val="top"/>
          </w:tcPr>
          <w:p w14:paraId="675FD27F">
            <w:pPr>
              <w:pStyle w:val="11"/>
              <w:keepNext w:val="0"/>
              <w:keepLines w:val="0"/>
              <w:pageBreakBefore w:val="0"/>
              <w:widowControl w:val="0"/>
              <w:suppressLineNumbers w:val="0"/>
              <w:kinsoku/>
              <w:wordWrap/>
              <w:overflowPunct/>
              <w:topLinePunct w:val="0"/>
              <w:autoSpaceDN/>
              <w:bidi w:val="0"/>
              <w:adjustRightInd/>
              <w:snapToGrid/>
              <w:spacing w:before="8" w:beforeAutospacing="0" w:after="0" w:afterAutospacing="0" w:line="390" w:lineRule="exact"/>
              <w:ind w:left="0" w:right="97"/>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z w:val="18"/>
                <w:szCs w:val="18"/>
                <w:highlight w:val="none"/>
              </w:rPr>
              <w:t>根据</w:t>
            </w:r>
            <w:r>
              <w:rPr>
                <w:rFonts w:hint="eastAsia" w:asciiTheme="minorEastAsia" w:hAnsiTheme="minorEastAsia" w:eastAsiaTheme="minorEastAsia" w:cstheme="minorEastAsia"/>
                <w:spacing w:val="-11"/>
                <w:sz w:val="18"/>
                <w:szCs w:val="18"/>
                <w:highlight w:val="none"/>
              </w:rPr>
              <w:t>供应商拟投入本项目的服务人员（项目负责人除外）人数，</w:t>
            </w:r>
            <w:r>
              <w:rPr>
                <w:rFonts w:hint="eastAsia" w:asciiTheme="minorEastAsia" w:hAnsiTheme="minorEastAsia" w:eastAsiaTheme="minorEastAsia" w:cstheme="minorEastAsia"/>
                <w:kern w:val="0"/>
                <w:sz w:val="18"/>
                <w:szCs w:val="18"/>
                <w:highlight w:val="none"/>
                <w:lang w:val="en-US"/>
              </w:rPr>
              <w:t>服务团队</w:t>
            </w:r>
            <w:r>
              <w:rPr>
                <w:rFonts w:hint="eastAsia" w:asciiTheme="minorEastAsia" w:hAnsiTheme="minorEastAsia" w:eastAsiaTheme="minorEastAsia" w:cstheme="minorEastAsia"/>
                <w:kern w:val="0"/>
                <w:sz w:val="18"/>
                <w:szCs w:val="18"/>
                <w:highlight w:val="none"/>
              </w:rPr>
              <w:t>人数不少于</w:t>
            </w:r>
            <w:r>
              <w:rPr>
                <w:rFonts w:hint="eastAsia" w:asciiTheme="minorEastAsia" w:hAnsiTheme="minorEastAsia" w:eastAsiaTheme="minorEastAsia" w:cstheme="minorEastAsia"/>
                <w:kern w:val="0"/>
                <w:sz w:val="18"/>
                <w:szCs w:val="18"/>
                <w:highlight w:val="none"/>
                <w:lang w:val="en-US" w:eastAsia="zh-CN"/>
              </w:rPr>
              <w:t>15</w:t>
            </w:r>
            <w:r>
              <w:rPr>
                <w:rFonts w:hint="eastAsia" w:asciiTheme="minorEastAsia" w:hAnsiTheme="minorEastAsia" w:eastAsiaTheme="minorEastAsia" w:cstheme="minorEastAsia"/>
                <w:kern w:val="0"/>
                <w:sz w:val="18"/>
                <w:szCs w:val="18"/>
                <w:highlight w:val="none"/>
              </w:rPr>
              <w:t>人</w:t>
            </w:r>
            <w:r>
              <w:rPr>
                <w:rFonts w:hint="eastAsia" w:asciiTheme="minorEastAsia" w:hAnsiTheme="minorEastAsia" w:eastAsiaTheme="minorEastAsia" w:cstheme="minorEastAsia"/>
                <w:spacing w:val="-5"/>
                <w:sz w:val="18"/>
                <w:szCs w:val="18"/>
                <w:highlight w:val="none"/>
              </w:rPr>
              <w:t>，</w:t>
            </w:r>
            <w:r>
              <w:rPr>
                <w:rFonts w:hint="eastAsia" w:asciiTheme="minorEastAsia" w:hAnsiTheme="minorEastAsia" w:eastAsiaTheme="minorEastAsia" w:cstheme="minorEastAsia"/>
                <w:spacing w:val="-5"/>
                <w:sz w:val="18"/>
                <w:szCs w:val="18"/>
                <w:highlight w:val="none"/>
                <w:lang w:val="en-US"/>
              </w:rPr>
              <w:t>低于人数要求的不得分，本项</w:t>
            </w:r>
            <w:r>
              <w:rPr>
                <w:rFonts w:hint="eastAsia" w:asciiTheme="minorEastAsia" w:hAnsiTheme="minorEastAsia" w:eastAsiaTheme="minorEastAsia" w:cstheme="minorEastAsia"/>
                <w:spacing w:val="-5"/>
                <w:sz w:val="18"/>
                <w:szCs w:val="18"/>
                <w:highlight w:val="none"/>
              </w:rPr>
              <w:t>最高得</w:t>
            </w:r>
            <w:r>
              <w:rPr>
                <w:rFonts w:hint="eastAsia" w:asciiTheme="minorEastAsia" w:hAnsiTheme="minorEastAsia" w:eastAsiaTheme="minorEastAsia" w:cstheme="minorEastAsia"/>
                <w:spacing w:val="-5"/>
                <w:sz w:val="18"/>
                <w:szCs w:val="18"/>
                <w:highlight w:val="none"/>
                <w:lang w:val="en-US"/>
              </w:rPr>
              <w:t>2</w:t>
            </w:r>
            <w:r>
              <w:rPr>
                <w:rFonts w:hint="eastAsia" w:asciiTheme="minorEastAsia" w:hAnsiTheme="minorEastAsia" w:eastAsiaTheme="minorEastAsia" w:cstheme="minorEastAsia"/>
                <w:spacing w:val="-5"/>
                <w:sz w:val="18"/>
                <w:szCs w:val="18"/>
                <w:highlight w:val="none"/>
                <w:lang w:val="en-US" w:eastAsia="zh-CN"/>
              </w:rPr>
              <w:t>1</w:t>
            </w:r>
            <w:r>
              <w:rPr>
                <w:rFonts w:hint="eastAsia" w:asciiTheme="minorEastAsia" w:hAnsiTheme="minorEastAsia" w:eastAsiaTheme="minorEastAsia" w:cstheme="minorEastAsia"/>
                <w:spacing w:val="-5"/>
                <w:sz w:val="18"/>
                <w:szCs w:val="18"/>
                <w:highlight w:val="none"/>
              </w:rPr>
              <w:t>分：</w:t>
            </w:r>
          </w:p>
          <w:p w14:paraId="7C747AE0">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（1）具有食品相关专业正高级职称或持有国家注册审核员资质(</w:t>
            </w:r>
            <w:r>
              <w:rPr>
                <w:rFonts w:hint="eastAsia" w:asciiTheme="minorEastAsia" w:hAnsiTheme="minorEastAsia" w:eastAsiaTheme="minorEastAsia" w:cstheme="minorEastAsia"/>
                <w:spacing w:val="-11"/>
                <w:sz w:val="18"/>
                <w:szCs w:val="18"/>
                <w:highlight w:val="none"/>
                <w:lang w:val="en-US" w:eastAsia="zh-CN"/>
              </w:rPr>
              <w:t>QM</w:t>
            </w:r>
            <w:r>
              <w:rPr>
                <w:rFonts w:hint="eastAsia" w:asciiTheme="minorEastAsia" w:hAnsiTheme="minorEastAsia" w:eastAsiaTheme="minorEastAsia" w:cstheme="minorEastAsia"/>
                <w:spacing w:val="-11"/>
                <w:sz w:val="18"/>
                <w:szCs w:val="18"/>
                <w:highlight w:val="none"/>
              </w:rPr>
              <w:t>S、FSMS、HACCP、服务认证审查员等任意一种)的，每提供1人得2分，最高得8分；</w:t>
            </w:r>
          </w:p>
          <w:p w14:paraId="3427677F">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（2）具有食品相关专业</w:t>
            </w:r>
            <w:r>
              <w:rPr>
                <w:rFonts w:hint="eastAsia" w:asciiTheme="minorEastAsia" w:hAnsiTheme="minorEastAsia" w:eastAsiaTheme="minorEastAsia" w:cstheme="minorEastAsia"/>
                <w:spacing w:val="-11"/>
                <w:sz w:val="18"/>
                <w:szCs w:val="18"/>
                <w:highlight w:val="none"/>
                <w:lang w:val="en-US"/>
              </w:rPr>
              <w:t>副</w:t>
            </w:r>
            <w:r>
              <w:rPr>
                <w:rFonts w:hint="eastAsia" w:asciiTheme="minorEastAsia" w:hAnsiTheme="minorEastAsia" w:eastAsiaTheme="minorEastAsia" w:cstheme="minorEastAsia"/>
                <w:spacing w:val="-11"/>
                <w:sz w:val="18"/>
                <w:szCs w:val="18"/>
                <w:highlight w:val="none"/>
              </w:rPr>
              <w:t>高级职称的，每提供1人得 1</w:t>
            </w:r>
            <w:r>
              <w:rPr>
                <w:rFonts w:hint="eastAsia" w:asciiTheme="minorEastAsia" w:hAnsiTheme="minorEastAsia" w:eastAsiaTheme="minorEastAsia" w:cstheme="minorEastAsia"/>
                <w:spacing w:val="-11"/>
                <w:sz w:val="18"/>
                <w:szCs w:val="18"/>
                <w:highlight w:val="none"/>
                <w:lang w:val="en-US" w:eastAsia="zh-CN"/>
              </w:rPr>
              <w:t>.5</w:t>
            </w:r>
            <w:r>
              <w:rPr>
                <w:rFonts w:hint="eastAsia" w:asciiTheme="minorEastAsia" w:hAnsiTheme="minorEastAsia" w:eastAsiaTheme="minorEastAsia" w:cstheme="minorEastAsia"/>
                <w:spacing w:val="-11"/>
                <w:sz w:val="18"/>
                <w:szCs w:val="18"/>
                <w:highlight w:val="none"/>
              </w:rPr>
              <w:t xml:space="preserve">分，最高得 </w:t>
            </w:r>
            <w:r>
              <w:rPr>
                <w:rFonts w:hint="eastAsia" w:asciiTheme="minorEastAsia" w:hAnsiTheme="minorEastAsia" w:eastAsiaTheme="minorEastAsia" w:cstheme="minorEastAsia"/>
                <w:spacing w:val="-11"/>
                <w:sz w:val="18"/>
                <w:szCs w:val="18"/>
                <w:highlight w:val="none"/>
                <w:lang w:val="en-US" w:eastAsia="zh-CN"/>
              </w:rPr>
              <w:t>6</w:t>
            </w:r>
            <w:r>
              <w:rPr>
                <w:rFonts w:hint="eastAsia" w:asciiTheme="minorEastAsia" w:hAnsiTheme="minorEastAsia" w:eastAsiaTheme="minorEastAsia" w:cstheme="minorEastAsia"/>
                <w:spacing w:val="-11"/>
                <w:sz w:val="18"/>
                <w:szCs w:val="18"/>
                <w:highlight w:val="none"/>
              </w:rPr>
              <w:t>分 ；</w:t>
            </w:r>
          </w:p>
          <w:p w14:paraId="693CA9C1">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（3）具有食品相关专业中级职称的，每提供1人得</w:t>
            </w:r>
            <w:r>
              <w:rPr>
                <w:rFonts w:hint="eastAsia" w:asciiTheme="minorEastAsia" w:hAnsiTheme="minorEastAsia" w:eastAsiaTheme="minorEastAsia" w:cstheme="minorEastAsia"/>
                <w:spacing w:val="-11"/>
                <w:sz w:val="18"/>
                <w:szCs w:val="18"/>
                <w:highlight w:val="none"/>
                <w:lang w:val="en-US" w:eastAsia="zh-CN"/>
              </w:rPr>
              <w:t>1</w:t>
            </w:r>
            <w:r>
              <w:rPr>
                <w:rFonts w:hint="eastAsia" w:asciiTheme="minorEastAsia" w:hAnsiTheme="minorEastAsia" w:eastAsiaTheme="minorEastAsia" w:cstheme="minorEastAsia"/>
                <w:spacing w:val="-11"/>
                <w:sz w:val="18"/>
                <w:szCs w:val="18"/>
                <w:highlight w:val="none"/>
              </w:rPr>
              <w:t xml:space="preserve">分，最高得 </w:t>
            </w:r>
            <w:r>
              <w:rPr>
                <w:rFonts w:hint="eastAsia" w:asciiTheme="minorEastAsia" w:hAnsiTheme="minorEastAsia" w:eastAsiaTheme="minorEastAsia" w:cstheme="minorEastAsia"/>
                <w:spacing w:val="-11"/>
                <w:sz w:val="18"/>
                <w:szCs w:val="18"/>
                <w:highlight w:val="none"/>
                <w:lang w:val="en-US"/>
              </w:rPr>
              <w:t>4</w:t>
            </w:r>
            <w:r>
              <w:rPr>
                <w:rFonts w:hint="eastAsia" w:asciiTheme="minorEastAsia" w:hAnsiTheme="minorEastAsia" w:eastAsiaTheme="minorEastAsia" w:cstheme="minorEastAsia"/>
                <w:spacing w:val="-11"/>
                <w:sz w:val="18"/>
                <w:szCs w:val="18"/>
                <w:highlight w:val="none"/>
              </w:rPr>
              <w:t>分 ；</w:t>
            </w:r>
          </w:p>
          <w:p w14:paraId="5364A7B6">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93"/>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（4）拥有记者、采编或校对等相关证明材料的每提供1人得1分，最高得3分。</w:t>
            </w:r>
          </w:p>
          <w:p w14:paraId="40554727">
            <w:pPr>
              <w:pStyle w:val="11"/>
              <w:keepNext w:val="0"/>
              <w:keepLines w:val="0"/>
              <w:pageBreakBefore w:val="0"/>
              <w:widowControl w:val="0"/>
              <w:suppressLineNumbers w:val="0"/>
              <w:kinsoku/>
              <w:wordWrap/>
              <w:overflowPunct/>
              <w:topLinePunct w:val="0"/>
              <w:autoSpaceDN/>
              <w:bidi w:val="0"/>
              <w:adjustRightInd/>
              <w:snapToGrid/>
              <w:spacing w:before="1" w:beforeAutospacing="0" w:after="0" w:afterAutospacing="0" w:line="390" w:lineRule="exact"/>
              <w:ind w:left="0" w:right="93" w:firstLine="158" w:firstLineChars="100"/>
              <w:textAlignment w:val="auto"/>
              <w:rPr>
                <w:rFonts w:hint="eastAsia" w:asciiTheme="minorEastAsia" w:hAnsiTheme="minorEastAsia" w:eastAsiaTheme="minorEastAsia" w:cstheme="minorEastAsia"/>
                <w:spacing w:val="-11"/>
                <w:sz w:val="18"/>
                <w:szCs w:val="18"/>
                <w:highlight w:val="none"/>
              </w:rPr>
            </w:pPr>
            <w:r>
              <w:rPr>
                <w:rFonts w:hint="eastAsia" w:asciiTheme="minorEastAsia" w:hAnsiTheme="minorEastAsia" w:eastAsiaTheme="minorEastAsia" w:cstheme="minorEastAsia"/>
                <w:spacing w:val="-11"/>
                <w:sz w:val="18"/>
                <w:szCs w:val="18"/>
                <w:highlight w:val="none"/>
              </w:rPr>
              <w:t>以上（1）-（</w:t>
            </w:r>
            <w:r>
              <w:rPr>
                <w:rFonts w:hint="eastAsia" w:asciiTheme="minorEastAsia" w:hAnsiTheme="minorEastAsia" w:eastAsiaTheme="minorEastAsia" w:cstheme="minorEastAsia"/>
                <w:spacing w:val="-11"/>
                <w:sz w:val="18"/>
                <w:szCs w:val="18"/>
                <w:highlight w:val="none"/>
                <w:lang w:val="en-US" w:eastAsia="zh-CN"/>
              </w:rPr>
              <w:t>4</w:t>
            </w:r>
            <w:r>
              <w:rPr>
                <w:rFonts w:hint="eastAsia" w:asciiTheme="minorEastAsia" w:hAnsiTheme="minorEastAsia" w:eastAsiaTheme="minorEastAsia" w:cstheme="minorEastAsia"/>
                <w:spacing w:val="-11"/>
                <w:sz w:val="18"/>
                <w:szCs w:val="18"/>
                <w:highlight w:val="none"/>
              </w:rPr>
              <w:t>）项累加计分，同一人员单项只计最优得分，不重复计分。</w:t>
            </w:r>
          </w:p>
          <w:p w14:paraId="1B7CB305">
            <w:pPr>
              <w:pStyle w:val="11"/>
              <w:keepNext w:val="0"/>
              <w:keepLines w:val="0"/>
              <w:pageBreakBefore w:val="0"/>
              <w:widowControl w:val="0"/>
              <w:suppressLineNumbers w:val="0"/>
              <w:kinsoku/>
              <w:wordWrap/>
              <w:overflowPunct/>
              <w:topLinePunct w:val="0"/>
              <w:autoSpaceDN/>
              <w:bidi w:val="0"/>
              <w:adjustRightInd/>
              <w:snapToGrid/>
              <w:spacing w:before="16" w:beforeAutospacing="0" w:after="0" w:afterAutospacing="0" w:line="390" w:lineRule="exact"/>
              <w:ind w:right="0" w:rightChars="0"/>
              <w:textAlignment w:val="auto"/>
              <w:rPr>
                <w:rFonts w:hint="eastAsia" w:asciiTheme="minorEastAsia" w:hAnsiTheme="minorEastAsia" w:eastAsiaTheme="minorEastAsia" w:cstheme="minorEastAsia"/>
                <w:kern w:val="2"/>
                <w:sz w:val="18"/>
                <w:szCs w:val="18"/>
                <w:highlight w:val="none"/>
                <w:lang w:val="zh-CN" w:eastAsia="zh-CN" w:bidi="zh-CN"/>
              </w:rPr>
            </w:pPr>
            <w:r>
              <w:rPr>
                <w:rFonts w:hint="eastAsia" w:asciiTheme="minorEastAsia" w:hAnsiTheme="minorEastAsia" w:eastAsiaTheme="minorEastAsia" w:cstheme="minorEastAsia"/>
                <w:b/>
                <w:bCs/>
                <w:sz w:val="18"/>
                <w:szCs w:val="18"/>
                <w:highlight w:val="none"/>
                <w:lang w:eastAsia="zh-CN"/>
              </w:rPr>
              <w:t>（</w:t>
            </w:r>
            <w:r>
              <w:rPr>
                <w:rFonts w:hint="eastAsia" w:asciiTheme="minorEastAsia" w:hAnsiTheme="minorEastAsia" w:eastAsiaTheme="minorEastAsia" w:cstheme="minorEastAsia"/>
                <w:b/>
                <w:bCs/>
                <w:sz w:val="18"/>
                <w:szCs w:val="18"/>
                <w:highlight w:val="none"/>
                <w:lang w:val="en-US"/>
              </w:rPr>
              <w:t>响应</w:t>
            </w:r>
            <w:r>
              <w:rPr>
                <w:rFonts w:hint="eastAsia" w:asciiTheme="minorEastAsia" w:hAnsiTheme="minorEastAsia" w:eastAsiaTheme="minorEastAsia" w:cstheme="minorEastAsia"/>
                <w:b/>
                <w:bCs/>
                <w:sz w:val="18"/>
                <w:szCs w:val="18"/>
                <w:highlight w:val="none"/>
              </w:rPr>
              <w:t>文件中需提供拟投入本项目服务人员的有效职称证书、资质证书复印件或其他有</w:t>
            </w:r>
            <w:r>
              <w:rPr>
                <w:rFonts w:hint="eastAsia" w:asciiTheme="minorEastAsia" w:hAnsiTheme="minorEastAsia" w:eastAsiaTheme="minorEastAsia" w:cstheme="minorEastAsia"/>
                <w:b/>
                <w:bCs/>
                <w:spacing w:val="-12"/>
                <w:sz w:val="18"/>
                <w:szCs w:val="18"/>
                <w:highlight w:val="none"/>
              </w:rPr>
              <w:t>效证明材料，以及</w:t>
            </w:r>
            <w:r>
              <w:rPr>
                <w:rFonts w:hint="eastAsia" w:asciiTheme="minorEastAsia" w:hAnsiTheme="minorEastAsia" w:eastAsiaTheme="minorEastAsia" w:cstheme="minorEastAsia"/>
                <w:b/>
                <w:bCs/>
                <w:spacing w:val="-3"/>
                <w:sz w:val="18"/>
                <w:szCs w:val="18"/>
                <w:highlight w:val="none"/>
              </w:rPr>
              <w:t>供应商为其缴纳的</w:t>
            </w:r>
            <w:r>
              <w:rPr>
                <w:rFonts w:hint="eastAsia" w:asciiTheme="minorEastAsia" w:hAnsiTheme="minorEastAsia" w:eastAsiaTheme="minorEastAsia" w:cstheme="minorEastAsia"/>
                <w:b/>
                <w:bCs/>
                <w:spacing w:val="-3"/>
                <w:sz w:val="18"/>
                <w:szCs w:val="18"/>
                <w:highlight w:val="none"/>
                <w:lang w:val="en-US" w:eastAsia="zh-CN"/>
              </w:rPr>
              <w:t>近六</w:t>
            </w:r>
            <w:r>
              <w:rPr>
                <w:rFonts w:hint="eastAsia" w:asciiTheme="minorEastAsia" w:hAnsiTheme="minorEastAsia" w:eastAsiaTheme="minorEastAsia" w:cstheme="minorEastAsia"/>
                <w:b/>
                <w:bCs/>
                <w:spacing w:val="-3"/>
                <w:sz w:val="18"/>
                <w:szCs w:val="18"/>
                <w:highlight w:val="none"/>
              </w:rPr>
              <w:t>月</w:t>
            </w:r>
            <w:r>
              <w:rPr>
                <w:rFonts w:hint="eastAsia" w:asciiTheme="minorEastAsia" w:hAnsiTheme="minorEastAsia" w:eastAsiaTheme="minorEastAsia" w:cstheme="minorEastAsia"/>
                <w:b/>
                <w:bCs/>
                <w:spacing w:val="-3"/>
                <w:sz w:val="18"/>
                <w:szCs w:val="18"/>
                <w:highlight w:val="none"/>
                <w:lang w:val="en-US" w:eastAsia="zh-CN"/>
              </w:rPr>
              <w:t>任意一个月</w:t>
            </w:r>
            <w:r>
              <w:rPr>
                <w:rFonts w:hint="eastAsia" w:asciiTheme="minorEastAsia" w:hAnsiTheme="minorEastAsia" w:eastAsiaTheme="minorEastAsia" w:cstheme="minorEastAsia"/>
                <w:b/>
                <w:bCs/>
                <w:spacing w:val="-3"/>
                <w:sz w:val="18"/>
                <w:szCs w:val="18"/>
                <w:highlight w:val="none"/>
              </w:rPr>
              <w:t>的社保证明材料</w:t>
            </w:r>
            <w:r>
              <w:rPr>
                <w:rFonts w:hint="eastAsia" w:asciiTheme="minorEastAsia" w:hAnsiTheme="minorEastAsia" w:eastAsiaTheme="minorEastAsia" w:cstheme="minorEastAsia"/>
                <w:b/>
                <w:bCs/>
                <w:spacing w:val="-12"/>
                <w:sz w:val="18"/>
                <w:szCs w:val="18"/>
                <w:highlight w:val="none"/>
              </w:rPr>
              <w:t>复印件并加盖公章</w:t>
            </w:r>
            <w:r>
              <w:rPr>
                <w:rFonts w:hint="eastAsia" w:asciiTheme="minorEastAsia" w:hAnsiTheme="minorEastAsia" w:eastAsiaTheme="minorEastAsia" w:cstheme="minorEastAsia"/>
                <w:b/>
                <w:bCs/>
                <w:spacing w:val="-3"/>
                <w:sz w:val="18"/>
                <w:szCs w:val="18"/>
                <w:highlight w:val="none"/>
              </w:rPr>
              <w:t>，</w:t>
            </w:r>
            <w:r>
              <w:rPr>
                <w:rFonts w:hint="eastAsia" w:asciiTheme="minorEastAsia" w:hAnsiTheme="minorEastAsia" w:eastAsiaTheme="minorEastAsia" w:cstheme="minorEastAsia"/>
                <w:b/>
                <w:bCs/>
                <w:spacing w:val="-3"/>
                <w:sz w:val="18"/>
                <w:szCs w:val="18"/>
                <w:highlight w:val="none"/>
                <w:lang w:val="en-US" w:eastAsia="zh-CN"/>
              </w:rPr>
              <w:t>若</w:t>
            </w:r>
            <w:r>
              <w:rPr>
                <w:rFonts w:hint="eastAsia" w:asciiTheme="minorEastAsia" w:hAnsiTheme="minorEastAsia" w:eastAsiaTheme="minorEastAsia" w:cstheme="minorEastAsia"/>
                <w:b/>
                <w:bCs/>
                <w:spacing w:val="-3"/>
                <w:sz w:val="18"/>
                <w:szCs w:val="18"/>
                <w:highlight w:val="none"/>
              </w:rPr>
              <w:t>外聘专家需提供劳动合同（或聘用协议）等相关证明材料</w:t>
            </w:r>
            <w:r>
              <w:rPr>
                <w:rFonts w:hint="eastAsia" w:asciiTheme="minorEastAsia" w:hAnsiTheme="minorEastAsia" w:eastAsiaTheme="minorEastAsia" w:cstheme="minorEastAsia"/>
                <w:b/>
                <w:bCs/>
                <w:spacing w:val="-3"/>
                <w:sz w:val="18"/>
                <w:szCs w:val="18"/>
                <w:highlight w:val="none"/>
                <w:lang w:eastAsia="zh-CN"/>
              </w:rPr>
              <w:t>，</w:t>
            </w:r>
            <w:r>
              <w:rPr>
                <w:rFonts w:hint="eastAsia" w:asciiTheme="minorEastAsia" w:hAnsiTheme="minorEastAsia" w:eastAsiaTheme="minorEastAsia" w:cstheme="minorEastAsia"/>
                <w:b/>
                <w:bCs/>
                <w:spacing w:val="-3"/>
                <w:sz w:val="18"/>
                <w:szCs w:val="18"/>
                <w:highlight w:val="none"/>
              </w:rPr>
              <w:t>否则不得分</w:t>
            </w:r>
            <w:r>
              <w:rPr>
                <w:rFonts w:hint="eastAsia" w:asciiTheme="minorEastAsia" w:hAnsiTheme="minorEastAsia" w:eastAsiaTheme="minorEastAsia" w:cstheme="minorEastAsia"/>
                <w:b/>
                <w:bCs/>
                <w:spacing w:val="-12"/>
                <w:sz w:val="18"/>
                <w:szCs w:val="18"/>
                <w:highlight w:val="none"/>
                <w:lang w:eastAsia="zh-CN"/>
              </w:rPr>
              <w:t>）</w:t>
            </w:r>
          </w:p>
        </w:tc>
        <w:tc>
          <w:tcPr>
            <w:tcW w:w="788" w:type="dxa"/>
            <w:shd w:val="clear" w:color="auto" w:fill="auto"/>
            <w:vAlign w:val="top"/>
          </w:tcPr>
          <w:p w14:paraId="122A0D7D">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textAlignment w:val="auto"/>
              <w:rPr>
                <w:rFonts w:hint="eastAsia" w:asciiTheme="minorEastAsia" w:hAnsiTheme="minorEastAsia" w:eastAsiaTheme="minorEastAsia" w:cstheme="minorEastAsia"/>
                <w:b/>
                <w:sz w:val="18"/>
                <w:szCs w:val="18"/>
                <w:highlight w:val="none"/>
              </w:rPr>
            </w:pPr>
          </w:p>
          <w:p w14:paraId="480DD634">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left="0" w:right="0" w:firstLine="181" w:firstLineChars="100"/>
              <w:textAlignment w:val="auto"/>
              <w:rPr>
                <w:rFonts w:hint="eastAsia" w:asciiTheme="minorEastAsia" w:hAnsiTheme="minorEastAsia" w:eastAsiaTheme="minorEastAsia" w:cstheme="minorEastAsia"/>
                <w:b/>
                <w:sz w:val="18"/>
                <w:szCs w:val="18"/>
                <w:highlight w:val="none"/>
                <w:lang w:val="en-US"/>
              </w:rPr>
            </w:pPr>
          </w:p>
          <w:p w14:paraId="1F9ACB20">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left="0" w:leftChars="0" w:right="0" w:rightChars="0" w:firstLine="181" w:firstLineChars="100"/>
              <w:textAlignment w:val="auto"/>
              <w:rPr>
                <w:rFonts w:hint="eastAsia" w:asciiTheme="minorEastAsia" w:hAnsiTheme="minorEastAsia" w:eastAsiaTheme="minorEastAsia" w:cstheme="minorEastAsia"/>
                <w:b/>
                <w:kern w:val="2"/>
                <w:sz w:val="18"/>
                <w:szCs w:val="18"/>
                <w:highlight w:val="none"/>
                <w:lang w:val="en-US" w:eastAsia="zh-CN" w:bidi="zh-CN"/>
              </w:rPr>
            </w:pPr>
            <w:r>
              <w:rPr>
                <w:rFonts w:hint="eastAsia" w:asciiTheme="minorEastAsia" w:hAnsiTheme="minorEastAsia" w:eastAsiaTheme="minorEastAsia" w:cstheme="minorEastAsia"/>
                <w:b/>
                <w:sz w:val="18"/>
                <w:szCs w:val="18"/>
                <w:highlight w:val="none"/>
                <w:lang w:val="en-US"/>
              </w:rPr>
              <w:t>2</w:t>
            </w:r>
            <w:r>
              <w:rPr>
                <w:rFonts w:hint="eastAsia" w:asciiTheme="minorEastAsia" w:hAnsiTheme="minorEastAsia" w:eastAsiaTheme="minorEastAsia" w:cstheme="minorEastAsia"/>
                <w:b/>
                <w:sz w:val="18"/>
                <w:szCs w:val="18"/>
                <w:highlight w:val="none"/>
                <w:lang w:val="en-US" w:eastAsia="zh-CN"/>
              </w:rPr>
              <w:t>1</w:t>
            </w:r>
            <w:r>
              <w:rPr>
                <w:rFonts w:hint="eastAsia" w:asciiTheme="minorEastAsia" w:hAnsiTheme="minorEastAsia" w:eastAsiaTheme="minorEastAsia" w:cstheme="minorEastAsia"/>
                <w:b/>
                <w:sz w:val="18"/>
                <w:szCs w:val="18"/>
                <w:highlight w:val="none"/>
              </w:rPr>
              <w:t>分</w:t>
            </w:r>
          </w:p>
        </w:tc>
      </w:tr>
      <w:tr w14:paraId="456D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956" w:type="dxa"/>
            <w:vAlign w:val="center"/>
          </w:tcPr>
          <w:p w14:paraId="41165B24">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334"/>
              <w:jc w:val="center"/>
              <w:textAlignment w:val="auto"/>
              <w:rPr>
                <w:rFonts w:hint="eastAsia" w:asciiTheme="minorEastAsia" w:hAnsiTheme="minorEastAsia" w:eastAsiaTheme="minorEastAsia" w:cstheme="minorEastAsia"/>
                <w:b/>
                <w:bCs/>
                <w:sz w:val="18"/>
                <w:szCs w:val="18"/>
                <w:highlight w:val="none"/>
                <w:lang w:val="en-US"/>
              </w:rPr>
            </w:pPr>
            <w:r>
              <w:rPr>
                <w:rFonts w:hint="eastAsia" w:asciiTheme="minorEastAsia" w:hAnsiTheme="minorEastAsia" w:eastAsiaTheme="minorEastAsia" w:cstheme="minorEastAsia"/>
                <w:b/>
                <w:bCs/>
                <w:sz w:val="18"/>
                <w:szCs w:val="18"/>
                <w:highlight w:val="none"/>
                <w:lang w:val="en-US" w:eastAsia="zh-CN"/>
              </w:rPr>
              <w:t xml:space="preserve">   </w:t>
            </w:r>
            <w:r>
              <w:rPr>
                <w:rFonts w:hint="eastAsia" w:asciiTheme="minorEastAsia" w:hAnsiTheme="minorEastAsia" w:eastAsiaTheme="minorEastAsia" w:cstheme="minorEastAsia"/>
                <w:b/>
                <w:bCs/>
                <w:sz w:val="18"/>
                <w:szCs w:val="18"/>
                <w:highlight w:val="none"/>
              </w:rPr>
              <w:t>4</w:t>
            </w:r>
            <w:r>
              <w:rPr>
                <w:rFonts w:hint="eastAsia" w:asciiTheme="minorEastAsia" w:hAnsiTheme="minorEastAsia" w:eastAsiaTheme="minorEastAsia" w:cstheme="minorEastAsia"/>
                <w:b/>
                <w:bCs/>
                <w:sz w:val="18"/>
                <w:szCs w:val="18"/>
                <w:highlight w:val="none"/>
                <w:lang w:val="en-US"/>
              </w:rPr>
              <w:t>.1</w:t>
            </w:r>
          </w:p>
        </w:tc>
        <w:tc>
          <w:tcPr>
            <w:tcW w:w="1188" w:type="dxa"/>
            <w:vMerge w:val="restart"/>
            <w:vAlign w:val="center"/>
          </w:tcPr>
          <w:p w14:paraId="27F5670D">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90" w:lineRule="exact"/>
              <w:ind w:left="0" w:right="176"/>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lang w:val="en-US" w:eastAsia="zh-CN"/>
              </w:rPr>
              <w:t xml:space="preserve"> </w:t>
            </w:r>
            <w:r>
              <w:rPr>
                <w:rFonts w:hint="eastAsia" w:asciiTheme="minorEastAsia" w:hAnsiTheme="minorEastAsia" w:eastAsiaTheme="minorEastAsia" w:cstheme="minorEastAsia"/>
                <w:b/>
                <w:bCs/>
                <w:sz w:val="18"/>
                <w:szCs w:val="18"/>
                <w:highlight w:val="none"/>
              </w:rPr>
              <w:t>供应商业绩</w:t>
            </w:r>
          </w:p>
          <w:p w14:paraId="521166DB">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90" w:lineRule="exact"/>
              <w:ind w:left="0" w:right="176"/>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lang w:val="en-US" w:eastAsia="zh-CN"/>
              </w:rPr>
              <w:t xml:space="preserve"> </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rPr>
              <w:t>1</w:t>
            </w:r>
            <w:r>
              <w:rPr>
                <w:rFonts w:hint="eastAsia" w:asciiTheme="minorEastAsia" w:hAnsiTheme="minorEastAsia" w:eastAsiaTheme="minorEastAsia" w:cstheme="minorEastAsia"/>
                <w:b/>
                <w:bCs/>
                <w:sz w:val="18"/>
                <w:szCs w:val="18"/>
                <w:highlight w:val="none"/>
                <w:lang w:val="en-US" w:eastAsia="zh-CN"/>
              </w:rPr>
              <w:t>2</w:t>
            </w:r>
            <w:r>
              <w:rPr>
                <w:rFonts w:hint="eastAsia" w:asciiTheme="minorEastAsia" w:hAnsiTheme="minorEastAsia" w:eastAsiaTheme="minorEastAsia" w:cstheme="minorEastAsia"/>
                <w:b/>
                <w:bCs/>
                <w:sz w:val="18"/>
                <w:szCs w:val="18"/>
                <w:highlight w:val="none"/>
              </w:rPr>
              <w:t>分）</w:t>
            </w:r>
          </w:p>
        </w:tc>
        <w:tc>
          <w:tcPr>
            <w:tcW w:w="6193" w:type="dxa"/>
          </w:tcPr>
          <w:p w14:paraId="06E414A8">
            <w:pPr>
              <w:pStyle w:val="11"/>
              <w:keepNext w:val="0"/>
              <w:keepLines w:val="0"/>
              <w:pageBreakBefore w:val="0"/>
              <w:widowControl w:val="0"/>
              <w:suppressLineNumbers w:val="0"/>
              <w:kinsoku/>
              <w:wordWrap/>
              <w:overflowPunct/>
              <w:topLinePunct w:val="0"/>
              <w:autoSpaceDN/>
              <w:bidi w:val="0"/>
              <w:adjustRightInd/>
              <w:snapToGrid/>
              <w:spacing w:before="8" w:beforeAutospacing="0" w:after="0" w:afterAutospacing="0" w:line="390" w:lineRule="exact"/>
              <w:ind w:left="0"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202</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pacing w:val="-25"/>
                <w:sz w:val="18"/>
                <w:szCs w:val="18"/>
                <w:highlight w:val="none"/>
              </w:rPr>
              <w:t xml:space="preserve">年 </w:t>
            </w:r>
            <w:r>
              <w:rPr>
                <w:rFonts w:hint="eastAsia" w:asciiTheme="minorEastAsia" w:hAnsiTheme="minorEastAsia" w:eastAsiaTheme="minorEastAsia" w:cstheme="minorEastAsia"/>
                <w:sz w:val="18"/>
                <w:szCs w:val="18"/>
                <w:highlight w:val="none"/>
              </w:rPr>
              <w:t>1</w:t>
            </w:r>
            <w:r>
              <w:rPr>
                <w:rFonts w:hint="eastAsia" w:asciiTheme="minorEastAsia" w:hAnsiTheme="minorEastAsia" w:eastAsiaTheme="minorEastAsia" w:cstheme="minorEastAsia"/>
                <w:spacing w:val="-25"/>
                <w:sz w:val="18"/>
                <w:szCs w:val="18"/>
                <w:highlight w:val="none"/>
              </w:rPr>
              <w:t xml:space="preserve">月 </w:t>
            </w:r>
            <w:r>
              <w:rPr>
                <w:rFonts w:hint="eastAsia" w:asciiTheme="minorEastAsia" w:hAnsiTheme="minorEastAsia" w:eastAsiaTheme="minorEastAsia" w:cstheme="minorEastAsia"/>
                <w:sz w:val="18"/>
                <w:szCs w:val="18"/>
                <w:highlight w:val="none"/>
              </w:rPr>
              <w:t>1</w:t>
            </w:r>
            <w:r>
              <w:rPr>
                <w:rFonts w:hint="eastAsia" w:asciiTheme="minorEastAsia" w:hAnsiTheme="minorEastAsia" w:eastAsiaTheme="minorEastAsia" w:cstheme="minorEastAsia"/>
                <w:spacing w:val="-3"/>
                <w:sz w:val="18"/>
                <w:szCs w:val="18"/>
                <w:highlight w:val="none"/>
              </w:rPr>
              <w:t>日以来，</w:t>
            </w:r>
            <w:r>
              <w:rPr>
                <w:rFonts w:hint="eastAsia" w:asciiTheme="minorEastAsia" w:hAnsiTheme="minorEastAsia" w:eastAsiaTheme="minorEastAsia" w:cstheme="minorEastAsia"/>
                <w:spacing w:val="-10"/>
                <w:sz w:val="18"/>
                <w:szCs w:val="18"/>
                <w:highlight w:val="none"/>
              </w:rPr>
              <w:t>供应商</w:t>
            </w:r>
            <w:r>
              <w:rPr>
                <w:rFonts w:hint="eastAsia" w:asciiTheme="minorEastAsia" w:hAnsiTheme="minorEastAsia" w:eastAsiaTheme="minorEastAsia" w:cstheme="minorEastAsia"/>
                <w:spacing w:val="-3"/>
                <w:sz w:val="18"/>
                <w:szCs w:val="18"/>
                <w:highlight w:val="none"/>
              </w:rPr>
              <w:t>具有与食品相关</w:t>
            </w:r>
            <w:r>
              <w:rPr>
                <w:rFonts w:hint="eastAsia" w:asciiTheme="minorEastAsia" w:hAnsiTheme="minorEastAsia" w:eastAsiaTheme="minorEastAsia" w:cstheme="minorEastAsia"/>
                <w:spacing w:val="-3"/>
                <w:sz w:val="18"/>
                <w:szCs w:val="18"/>
                <w:highlight w:val="none"/>
                <w:lang w:val="en-US"/>
              </w:rPr>
              <w:t>生产</w:t>
            </w:r>
            <w:r>
              <w:rPr>
                <w:rFonts w:hint="eastAsia" w:asciiTheme="minorEastAsia" w:hAnsiTheme="minorEastAsia" w:eastAsiaTheme="minorEastAsia" w:cstheme="minorEastAsia"/>
                <w:spacing w:val="-3"/>
                <w:sz w:val="18"/>
                <w:szCs w:val="18"/>
                <w:highlight w:val="none"/>
              </w:rPr>
              <w:t>经营</w:t>
            </w:r>
            <w:r>
              <w:rPr>
                <w:rFonts w:hint="eastAsia" w:asciiTheme="minorEastAsia" w:hAnsiTheme="minorEastAsia" w:eastAsiaTheme="minorEastAsia" w:cstheme="minorEastAsia"/>
                <w:spacing w:val="-3"/>
                <w:sz w:val="18"/>
                <w:szCs w:val="18"/>
                <w:highlight w:val="none"/>
                <w:lang w:val="en-US" w:eastAsia="zh-CN"/>
              </w:rPr>
              <w:t>单位类似调</w:t>
            </w:r>
            <w:r>
              <w:rPr>
                <w:rFonts w:hint="eastAsia" w:asciiTheme="minorEastAsia" w:hAnsiTheme="minorEastAsia" w:eastAsiaTheme="minorEastAsia" w:cstheme="minorEastAsia"/>
                <w:sz w:val="18"/>
                <w:szCs w:val="18"/>
                <w:highlight w:val="none"/>
              </w:rPr>
              <w:t>查经历的，每提供1个得2分，最多得</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rPr>
              <w:t>分。</w:t>
            </w:r>
          </w:p>
          <w:p w14:paraId="387D3F8C">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left="104" w:right="93"/>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b/>
                <w:bCs/>
                <w:spacing w:val="-12"/>
                <w:sz w:val="18"/>
                <w:szCs w:val="18"/>
                <w:highlight w:val="none"/>
                <w:lang w:val="en-US" w:eastAsia="zh-CN"/>
              </w:rPr>
              <w:t>[</w:t>
            </w:r>
            <w:r>
              <w:rPr>
                <w:rFonts w:hint="eastAsia" w:asciiTheme="minorEastAsia" w:hAnsiTheme="minorEastAsia" w:eastAsiaTheme="minorEastAsia" w:cstheme="minorEastAsia"/>
                <w:b/>
                <w:bCs/>
                <w:spacing w:val="-12"/>
                <w:sz w:val="18"/>
                <w:szCs w:val="18"/>
                <w:highlight w:val="none"/>
                <w:lang w:val="en-US"/>
              </w:rPr>
              <w:t>响应</w:t>
            </w:r>
            <w:r>
              <w:rPr>
                <w:rFonts w:hint="eastAsia" w:asciiTheme="minorEastAsia" w:hAnsiTheme="minorEastAsia" w:eastAsiaTheme="minorEastAsia" w:cstheme="minorEastAsia"/>
                <w:b/>
                <w:bCs/>
                <w:spacing w:val="-12"/>
                <w:sz w:val="18"/>
                <w:szCs w:val="18"/>
                <w:highlight w:val="none"/>
              </w:rPr>
              <w:t>文件中提供合同或合作协议或委托书或中标通知书等证明材料复印件</w:t>
            </w:r>
            <w:r>
              <w:rPr>
                <w:rFonts w:hint="eastAsia" w:asciiTheme="minorEastAsia" w:hAnsiTheme="minorEastAsia" w:eastAsiaTheme="minorEastAsia" w:cstheme="minorEastAsia"/>
                <w:b/>
                <w:bCs/>
                <w:spacing w:val="-6"/>
                <w:sz w:val="18"/>
                <w:szCs w:val="18"/>
                <w:highlight w:val="none"/>
              </w:rPr>
              <w:t>并加盖公章</w:t>
            </w:r>
            <w:r>
              <w:rPr>
                <w:rFonts w:hint="eastAsia" w:asciiTheme="minorEastAsia" w:hAnsiTheme="minorEastAsia" w:eastAsiaTheme="minorEastAsia" w:cstheme="minorEastAsia"/>
                <w:b/>
                <w:bCs/>
                <w:spacing w:val="-11"/>
                <w:sz w:val="18"/>
                <w:szCs w:val="18"/>
                <w:highlight w:val="none"/>
              </w:rPr>
              <w:t>，</w:t>
            </w:r>
            <w:r>
              <w:rPr>
                <w:rFonts w:hint="eastAsia" w:asciiTheme="minorEastAsia" w:hAnsiTheme="minorEastAsia" w:eastAsiaTheme="minorEastAsia" w:cstheme="minorEastAsia"/>
                <w:b/>
                <w:bCs/>
                <w:spacing w:val="-14"/>
                <w:sz w:val="18"/>
                <w:szCs w:val="18"/>
                <w:highlight w:val="none"/>
              </w:rPr>
              <w:t>未提供或不符合要求</w:t>
            </w:r>
            <w:r>
              <w:rPr>
                <w:rFonts w:hint="eastAsia" w:asciiTheme="minorEastAsia" w:hAnsiTheme="minorEastAsia" w:eastAsiaTheme="minorEastAsia" w:cstheme="minorEastAsia"/>
                <w:b/>
                <w:bCs/>
                <w:sz w:val="18"/>
                <w:szCs w:val="18"/>
                <w:highlight w:val="none"/>
              </w:rPr>
              <w:t>的不得分（</w:t>
            </w:r>
            <w:r>
              <w:rPr>
                <w:rFonts w:hint="eastAsia" w:asciiTheme="minorEastAsia" w:hAnsiTheme="minorEastAsia" w:eastAsiaTheme="minorEastAsia" w:cstheme="minorEastAsia"/>
                <w:b/>
                <w:bCs/>
                <w:spacing w:val="-12"/>
                <w:sz w:val="18"/>
                <w:szCs w:val="18"/>
                <w:highlight w:val="none"/>
              </w:rPr>
              <w:t>以合同签订时间、发文落款时间为准</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w:t>
            </w:r>
          </w:p>
        </w:tc>
        <w:tc>
          <w:tcPr>
            <w:tcW w:w="788" w:type="dxa"/>
            <w:vAlign w:val="center"/>
          </w:tcPr>
          <w:p w14:paraId="6D5D77F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lang w:val="en-US" w:eastAsia="zh-CN"/>
              </w:rPr>
              <w:t>4</w:t>
            </w:r>
            <w:r>
              <w:rPr>
                <w:rFonts w:hint="eastAsia" w:asciiTheme="minorEastAsia" w:hAnsiTheme="minorEastAsia" w:eastAsiaTheme="minorEastAsia" w:cstheme="minorEastAsia"/>
                <w:b/>
                <w:sz w:val="18"/>
                <w:szCs w:val="18"/>
                <w:highlight w:val="none"/>
              </w:rPr>
              <w:t>分</w:t>
            </w:r>
          </w:p>
        </w:tc>
      </w:tr>
      <w:tr w14:paraId="215BC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956" w:type="dxa"/>
            <w:vAlign w:val="center"/>
          </w:tcPr>
          <w:p w14:paraId="56F0C9DF">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334"/>
              <w:jc w:val="center"/>
              <w:textAlignment w:val="auto"/>
              <w:rPr>
                <w:rFonts w:hint="eastAsia" w:asciiTheme="minorEastAsia" w:hAnsiTheme="minorEastAsia" w:eastAsiaTheme="minorEastAsia" w:cstheme="minorEastAsia"/>
                <w:b/>
                <w:bCs/>
                <w:sz w:val="18"/>
                <w:szCs w:val="18"/>
                <w:highlight w:val="none"/>
                <w:lang w:val="en-US"/>
              </w:rPr>
            </w:pPr>
            <w:r>
              <w:rPr>
                <w:rFonts w:hint="eastAsia" w:asciiTheme="minorEastAsia" w:hAnsiTheme="minorEastAsia" w:eastAsiaTheme="minorEastAsia" w:cstheme="minorEastAsia"/>
                <w:b/>
                <w:bCs/>
                <w:sz w:val="18"/>
                <w:szCs w:val="18"/>
                <w:highlight w:val="none"/>
                <w:lang w:val="en-US" w:eastAsia="zh-CN"/>
              </w:rPr>
              <w:t xml:space="preserve">  </w:t>
            </w:r>
            <w:r>
              <w:rPr>
                <w:rFonts w:hint="eastAsia" w:asciiTheme="minorEastAsia" w:hAnsiTheme="minorEastAsia" w:eastAsiaTheme="minorEastAsia" w:cstheme="minorEastAsia"/>
                <w:b/>
                <w:bCs/>
                <w:sz w:val="18"/>
                <w:szCs w:val="18"/>
                <w:highlight w:val="none"/>
                <w:lang w:val="en-US"/>
              </w:rPr>
              <w:t>4.2</w:t>
            </w:r>
          </w:p>
        </w:tc>
        <w:tc>
          <w:tcPr>
            <w:tcW w:w="1188" w:type="dxa"/>
            <w:vMerge w:val="continue"/>
            <w:vAlign w:val="center"/>
          </w:tcPr>
          <w:p w14:paraId="41C65F7B">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90" w:lineRule="exact"/>
              <w:ind w:left="0" w:right="176"/>
              <w:jc w:val="center"/>
              <w:textAlignment w:val="auto"/>
              <w:rPr>
                <w:rFonts w:hint="eastAsia" w:asciiTheme="minorEastAsia" w:hAnsiTheme="minorEastAsia" w:eastAsiaTheme="minorEastAsia" w:cstheme="minorEastAsia"/>
                <w:b/>
                <w:bCs/>
                <w:sz w:val="18"/>
                <w:szCs w:val="18"/>
                <w:highlight w:val="none"/>
              </w:rPr>
            </w:pPr>
          </w:p>
        </w:tc>
        <w:tc>
          <w:tcPr>
            <w:tcW w:w="6193" w:type="dxa"/>
          </w:tcPr>
          <w:p w14:paraId="00FA59E5">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left="104" w:right="93"/>
              <w:textAlignment w:val="auto"/>
              <w:rPr>
                <w:rFonts w:hint="eastAsia" w:asciiTheme="minorEastAsia" w:hAnsiTheme="minorEastAsia" w:eastAsiaTheme="minorEastAsia" w:cstheme="minorEastAsia"/>
                <w:spacing w:val="-12"/>
                <w:sz w:val="18"/>
                <w:szCs w:val="18"/>
                <w:highlight w:val="none"/>
              </w:rPr>
            </w:pPr>
            <w:r>
              <w:rPr>
                <w:rFonts w:hint="eastAsia" w:asciiTheme="minorEastAsia" w:hAnsiTheme="minorEastAsia" w:eastAsiaTheme="minorEastAsia" w:cstheme="minorEastAsia"/>
                <w:spacing w:val="-12"/>
                <w:sz w:val="18"/>
                <w:szCs w:val="18"/>
                <w:highlight w:val="none"/>
              </w:rPr>
              <w:t>自20</w:t>
            </w:r>
            <w:r>
              <w:rPr>
                <w:rFonts w:hint="eastAsia" w:asciiTheme="minorEastAsia" w:hAnsiTheme="minorEastAsia" w:eastAsiaTheme="minorEastAsia" w:cstheme="minorEastAsia"/>
                <w:spacing w:val="-12"/>
                <w:sz w:val="18"/>
                <w:szCs w:val="18"/>
                <w:highlight w:val="none"/>
                <w:lang w:val="en-US"/>
              </w:rPr>
              <w:t>2</w:t>
            </w:r>
            <w:r>
              <w:rPr>
                <w:rFonts w:hint="eastAsia" w:asciiTheme="minorEastAsia" w:hAnsiTheme="minorEastAsia" w:eastAsiaTheme="minorEastAsia" w:cstheme="minorEastAsia"/>
                <w:spacing w:val="-12"/>
                <w:sz w:val="18"/>
                <w:szCs w:val="18"/>
                <w:highlight w:val="none"/>
                <w:lang w:val="en-US" w:eastAsia="zh-CN"/>
              </w:rPr>
              <w:t>3</w:t>
            </w:r>
            <w:r>
              <w:rPr>
                <w:rFonts w:hint="eastAsia" w:asciiTheme="minorEastAsia" w:hAnsiTheme="minorEastAsia" w:eastAsiaTheme="minorEastAsia" w:cstheme="minorEastAsia"/>
                <w:spacing w:val="-12"/>
                <w:sz w:val="18"/>
                <w:szCs w:val="18"/>
                <w:highlight w:val="none"/>
              </w:rPr>
              <w:t>年1月1日以来，供应商具有</w:t>
            </w:r>
            <w:r>
              <w:rPr>
                <w:rFonts w:hint="eastAsia" w:asciiTheme="minorEastAsia" w:hAnsiTheme="minorEastAsia" w:eastAsiaTheme="minorEastAsia" w:cstheme="minorEastAsia"/>
                <w:spacing w:val="-12"/>
                <w:sz w:val="18"/>
                <w:szCs w:val="18"/>
                <w:highlight w:val="none"/>
                <w:lang w:val="en-US" w:eastAsia="zh-CN"/>
              </w:rPr>
              <w:t>食品安全宣传工作类似经历的</w:t>
            </w:r>
            <w:r>
              <w:rPr>
                <w:rFonts w:hint="eastAsia" w:asciiTheme="minorEastAsia" w:hAnsiTheme="minorEastAsia" w:eastAsiaTheme="minorEastAsia" w:cstheme="minorEastAsia"/>
                <w:spacing w:val="-12"/>
                <w:sz w:val="18"/>
                <w:szCs w:val="18"/>
                <w:highlight w:val="none"/>
              </w:rPr>
              <w:t>，每提供1个得2分，最多得</w:t>
            </w:r>
            <w:r>
              <w:rPr>
                <w:rFonts w:hint="eastAsia" w:asciiTheme="minorEastAsia" w:hAnsiTheme="minorEastAsia" w:eastAsiaTheme="minorEastAsia" w:cstheme="minorEastAsia"/>
                <w:spacing w:val="-12"/>
                <w:sz w:val="18"/>
                <w:szCs w:val="18"/>
                <w:highlight w:val="none"/>
                <w:lang w:val="en-US" w:eastAsia="zh-CN"/>
              </w:rPr>
              <w:t>4</w:t>
            </w:r>
            <w:r>
              <w:rPr>
                <w:rFonts w:hint="eastAsia" w:asciiTheme="minorEastAsia" w:hAnsiTheme="minorEastAsia" w:eastAsiaTheme="minorEastAsia" w:cstheme="minorEastAsia"/>
                <w:spacing w:val="-12"/>
                <w:sz w:val="18"/>
                <w:szCs w:val="18"/>
                <w:highlight w:val="none"/>
              </w:rPr>
              <w:t>分。</w:t>
            </w:r>
          </w:p>
          <w:p w14:paraId="7356A494">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left="104" w:right="93"/>
              <w:textAlignment w:val="auto"/>
              <w:rPr>
                <w:rFonts w:hint="eastAsia" w:asciiTheme="minorEastAsia" w:hAnsiTheme="minorEastAsia" w:eastAsiaTheme="minorEastAsia" w:cstheme="minorEastAsia"/>
                <w:b/>
                <w:bCs/>
                <w:spacing w:val="-12"/>
                <w:sz w:val="18"/>
                <w:szCs w:val="18"/>
                <w:highlight w:val="none"/>
                <w:lang w:eastAsia="zh-CN"/>
              </w:rPr>
            </w:pPr>
            <w:r>
              <w:rPr>
                <w:rFonts w:hint="eastAsia" w:asciiTheme="minorEastAsia" w:hAnsiTheme="minorEastAsia" w:eastAsiaTheme="minorEastAsia" w:cstheme="minorEastAsia"/>
                <w:b/>
                <w:bCs/>
                <w:spacing w:val="-12"/>
                <w:sz w:val="18"/>
                <w:szCs w:val="18"/>
                <w:highlight w:val="none"/>
                <w:lang w:val="en-US" w:eastAsia="zh-CN"/>
              </w:rPr>
              <w:t>[</w:t>
            </w:r>
            <w:r>
              <w:rPr>
                <w:rFonts w:hint="eastAsia" w:asciiTheme="minorEastAsia" w:hAnsiTheme="minorEastAsia" w:eastAsiaTheme="minorEastAsia" w:cstheme="minorEastAsia"/>
                <w:b/>
                <w:bCs/>
                <w:spacing w:val="-12"/>
                <w:sz w:val="18"/>
                <w:szCs w:val="18"/>
                <w:highlight w:val="none"/>
                <w:lang w:val="en-US"/>
              </w:rPr>
              <w:t>响应</w:t>
            </w:r>
            <w:r>
              <w:rPr>
                <w:rFonts w:hint="eastAsia" w:asciiTheme="minorEastAsia" w:hAnsiTheme="minorEastAsia" w:eastAsiaTheme="minorEastAsia" w:cstheme="minorEastAsia"/>
                <w:b/>
                <w:bCs/>
                <w:spacing w:val="-12"/>
                <w:sz w:val="18"/>
                <w:szCs w:val="18"/>
                <w:highlight w:val="none"/>
              </w:rPr>
              <w:t>文件中提供合同或合作协议或委托书或中标通知书等证明材料复印件</w:t>
            </w:r>
            <w:r>
              <w:rPr>
                <w:rFonts w:hint="eastAsia" w:asciiTheme="minorEastAsia" w:hAnsiTheme="minorEastAsia" w:eastAsiaTheme="minorEastAsia" w:cstheme="minorEastAsia"/>
                <w:b/>
                <w:bCs/>
                <w:spacing w:val="-6"/>
                <w:sz w:val="18"/>
                <w:szCs w:val="18"/>
                <w:highlight w:val="none"/>
              </w:rPr>
              <w:t>并加盖公章</w:t>
            </w:r>
            <w:r>
              <w:rPr>
                <w:rFonts w:hint="eastAsia" w:asciiTheme="minorEastAsia" w:hAnsiTheme="minorEastAsia" w:eastAsiaTheme="minorEastAsia" w:cstheme="minorEastAsia"/>
                <w:b/>
                <w:bCs/>
                <w:spacing w:val="-11"/>
                <w:sz w:val="18"/>
                <w:szCs w:val="18"/>
                <w:highlight w:val="none"/>
              </w:rPr>
              <w:t>，</w:t>
            </w:r>
            <w:r>
              <w:rPr>
                <w:rFonts w:hint="eastAsia" w:asciiTheme="minorEastAsia" w:hAnsiTheme="minorEastAsia" w:eastAsiaTheme="minorEastAsia" w:cstheme="minorEastAsia"/>
                <w:b/>
                <w:bCs/>
                <w:spacing w:val="-14"/>
                <w:sz w:val="18"/>
                <w:szCs w:val="18"/>
                <w:highlight w:val="none"/>
              </w:rPr>
              <w:t>未提供或不符合要求</w:t>
            </w:r>
            <w:r>
              <w:rPr>
                <w:rFonts w:hint="eastAsia" w:asciiTheme="minorEastAsia" w:hAnsiTheme="minorEastAsia" w:eastAsiaTheme="minorEastAsia" w:cstheme="minorEastAsia"/>
                <w:b/>
                <w:bCs/>
                <w:sz w:val="18"/>
                <w:szCs w:val="18"/>
                <w:highlight w:val="none"/>
              </w:rPr>
              <w:t>的不得分（</w:t>
            </w:r>
            <w:r>
              <w:rPr>
                <w:rFonts w:hint="eastAsia" w:asciiTheme="minorEastAsia" w:hAnsiTheme="minorEastAsia" w:eastAsiaTheme="minorEastAsia" w:cstheme="minorEastAsia"/>
                <w:b/>
                <w:bCs/>
                <w:spacing w:val="-12"/>
                <w:sz w:val="18"/>
                <w:szCs w:val="18"/>
                <w:highlight w:val="none"/>
              </w:rPr>
              <w:t>以合同签订时间、发文落款时间为准</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w:t>
            </w:r>
          </w:p>
        </w:tc>
        <w:tc>
          <w:tcPr>
            <w:tcW w:w="788" w:type="dxa"/>
            <w:vAlign w:val="center"/>
          </w:tcPr>
          <w:p w14:paraId="5DA8F961">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lang w:val="en-US"/>
              </w:rPr>
            </w:pPr>
            <w:r>
              <w:rPr>
                <w:rFonts w:hint="eastAsia" w:asciiTheme="minorEastAsia" w:hAnsiTheme="minorEastAsia" w:eastAsiaTheme="minorEastAsia" w:cstheme="minorEastAsia"/>
                <w:b/>
                <w:sz w:val="18"/>
                <w:szCs w:val="18"/>
                <w:highlight w:val="none"/>
                <w:lang w:val="en-US"/>
              </w:rPr>
              <w:t>4分</w:t>
            </w:r>
          </w:p>
        </w:tc>
      </w:tr>
      <w:tr w14:paraId="1EF97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956" w:type="dxa"/>
            <w:vAlign w:val="center"/>
          </w:tcPr>
          <w:p w14:paraId="3D474FD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334"/>
              <w:jc w:val="center"/>
              <w:textAlignment w:val="auto"/>
              <w:rPr>
                <w:rFonts w:hint="default"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 xml:space="preserve">  4.3</w:t>
            </w:r>
          </w:p>
        </w:tc>
        <w:tc>
          <w:tcPr>
            <w:tcW w:w="1188" w:type="dxa"/>
            <w:vMerge w:val="continue"/>
            <w:vAlign w:val="center"/>
          </w:tcPr>
          <w:p w14:paraId="350409D4">
            <w:pPr>
              <w:pStyle w:val="11"/>
              <w:keepNext w:val="0"/>
              <w:keepLines w:val="0"/>
              <w:pageBreakBefore w:val="0"/>
              <w:widowControl w:val="0"/>
              <w:suppressLineNumbers w:val="0"/>
              <w:kinsoku/>
              <w:wordWrap/>
              <w:overflowPunct/>
              <w:topLinePunct w:val="0"/>
              <w:autoSpaceDN/>
              <w:bidi w:val="0"/>
              <w:adjustRightInd/>
              <w:snapToGrid/>
              <w:spacing w:before="172" w:beforeAutospacing="0" w:after="0" w:afterAutospacing="0" w:line="390" w:lineRule="exact"/>
              <w:ind w:left="0" w:right="176"/>
              <w:jc w:val="center"/>
              <w:textAlignment w:val="auto"/>
              <w:rPr>
                <w:rFonts w:hint="eastAsia" w:asciiTheme="minorEastAsia" w:hAnsiTheme="minorEastAsia" w:eastAsiaTheme="minorEastAsia" w:cstheme="minorEastAsia"/>
                <w:b/>
                <w:bCs/>
                <w:sz w:val="18"/>
                <w:szCs w:val="18"/>
                <w:highlight w:val="none"/>
              </w:rPr>
            </w:pPr>
          </w:p>
        </w:tc>
        <w:tc>
          <w:tcPr>
            <w:tcW w:w="6193" w:type="dxa"/>
          </w:tcPr>
          <w:p w14:paraId="224F9074">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left="104" w:right="93"/>
              <w:textAlignment w:val="auto"/>
              <w:rPr>
                <w:rFonts w:hint="eastAsia" w:asciiTheme="minorEastAsia" w:hAnsiTheme="minorEastAsia" w:eastAsiaTheme="minorEastAsia" w:cstheme="minorEastAsia"/>
                <w:spacing w:val="-12"/>
                <w:sz w:val="18"/>
                <w:szCs w:val="18"/>
                <w:highlight w:val="none"/>
              </w:rPr>
            </w:pPr>
            <w:r>
              <w:rPr>
                <w:rFonts w:hint="eastAsia" w:asciiTheme="minorEastAsia" w:hAnsiTheme="minorEastAsia" w:eastAsiaTheme="minorEastAsia" w:cstheme="minorEastAsia"/>
                <w:spacing w:val="-12"/>
                <w:sz w:val="18"/>
                <w:szCs w:val="18"/>
                <w:highlight w:val="none"/>
              </w:rPr>
              <w:t>自20</w:t>
            </w:r>
            <w:r>
              <w:rPr>
                <w:rFonts w:hint="eastAsia" w:asciiTheme="minorEastAsia" w:hAnsiTheme="minorEastAsia" w:eastAsiaTheme="minorEastAsia" w:cstheme="minorEastAsia"/>
                <w:spacing w:val="-12"/>
                <w:sz w:val="18"/>
                <w:szCs w:val="18"/>
                <w:highlight w:val="none"/>
                <w:lang w:val="en-US"/>
              </w:rPr>
              <w:t>2</w:t>
            </w:r>
            <w:r>
              <w:rPr>
                <w:rFonts w:hint="eastAsia" w:asciiTheme="minorEastAsia" w:hAnsiTheme="minorEastAsia" w:eastAsiaTheme="minorEastAsia" w:cstheme="minorEastAsia"/>
                <w:spacing w:val="-12"/>
                <w:sz w:val="18"/>
                <w:szCs w:val="18"/>
                <w:highlight w:val="none"/>
                <w:lang w:val="en-US" w:eastAsia="zh-CN"/>
              </w:rPr>
              <w:t>3</w:t>
            </w:r>
            <w:r>
              <w:rPr>
                <w:rFonts w:hint="eastAsia" w:asciiTheme="minorEastAsia" w:hAnsiTheme="minorEastAsia" w:eastAsiaTheme="minorEastAsia" w:cstheme="minorEastAsia"/>
                <w:spacing w:val="-12"/>
                <w:sz w:val="18"/>
                <w:szCs w:val="18"/>
                <w:highlight w:val="none"/>
              </w:rPr>
              <w:t>年1月1日以来</w:t>
            </w:r>
            <w:r>
              <w:rPr>
                <w:rFonts w:hint="eastAsia" w:asciiTheme="minorEastAsia" w:hAnsiTheme="minorEastAsia" w:eastAsiaTheme="minorEastAsia" w:cstheme="minorEastAsia"/>
                <w:spacing w:val="-12"/>
                <w:sz w:val="18"/>
                <w:szCs w:val="18"/>
                <w:highlight w:val="none"/>
                <w:lang w:eastAsia="zh-CN"/>
              </w:rPr>
              <w:t>，</w:t>
            </w:r>
            <w:r>
              <w:rPr>
                <w:rFonts w:hint="eastAsia" w:asciiTheme="minorEastAsia" w:hAnsiTheme="minorEastAsia" w:eastAsiaTheme="minorEastAsia" w:cstheme="minorEastAsia"/>
                <w:spacing w:val="-12"/>
                <w:sz w:val="18"/>
                <w:szCs w:val="18"/>
                <w:highlight w:val="none"/>
              </w:rPr>
              <w:t>供应商具有</w:t>
            </w:r>
            <w:r>
              <w:rPr>
                <w:rFonts w:hint="eastAsia" w:asciiTheme="minorEastAsia" w:hAnsiTheme="minorEastAsia" w:eastAsiaTheme="minorEastAsia" w:cstheme="minorEastAsia"/>
                <w:spacing w:val="-12"/>
                <w:sz w:val="18"/>
                <w:szCs w:val="18"/>
                <w:highlight w:val="none"/>
                <w:lang w:val="en-US" w:eastAsia="zh-CN"/>
              </w:rPr>
              <w:t>食品安全应急演练类似经历的</w:t>
            </w:r>
            <w:r>
              <w:rPr>
                <w:rFonts w:hint="eastAsia" w:asciiTheme="minorEastAsia" w:hAnsiTheme="minorEastAsia" w:eastAsiaTheme="minorEastAsia" w:cstheme="minorEastAsia"/>
                <w:spacing w:val="-12"/>
                <w:sz w:val="18"/>
                <w:szCs w:val="18"/>
                <w:highlight w:val="none"/>
              </w:rPr>
              <w:t>，每提供1个得2分，最多得</w:t>
            </w:r>
            <w:r>
              <w:rPr>
                <w:rFonts w:hint="eastAsia" w:asciiTheme="minorEastAsia" w:hAnsiTheme="minorEastAsia" w:eastAsiaTheme="minorEastAsia" w:cstheme="minorEastAsia"/>
                <w:spacing w:val="-12"/>
                <w:sz w:val="18"/>
                <w:szCs w:val="18"/>
                <w:highlight w:val="none"/>
                <w:lang w:val="en-US" w:eastAsia="zh-CN"/>
              </w:rPr>
              <w:t>4</w:t>
            </w:r>
            <w:r>
              <w:rPr>
                <w:rFonts w:hint="eastAsia" w:asciiTheme="minorEastAsia" w:hAnsiTheme="minorEastAsia" w:eastAsiaTheme="minorEastAsia" w:cstheme="minorEastAsia"/>
                <w:spacing w:val="-12"/>
                <w:sz w:val="18"/>
                <w:szCs w:val="18"/>
                <w:highlight w:val="none"/>
              </w:rPr>
              <w:t>分。</w:t>
            </w:r>
          </w:p>
          <w:p w14:paraId="79486057">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left="104" w:right="93"/>
              <w:textAlignment w:val="auto"/>
              <w:rPr>
                <w:rFonts w:hint="eastAsia" w:asciiTheme="minorEastAsia" w:hAnsiTheme="minorEastAsia" w:eastAsiaTheme="minorEastAsia" w:cstheme="minorEastAsia"/>
                <w:b/>
                <w:bCs/>
                <w:spacing w:val="-12"/>
                <w:sz w:val="18"/>
                <w:szCs w:val="18"/>
                <w:highlight w:val="none"/>
                <w:lang w:val="en-US" w:eastAsia="zh-CN"/>
              </w:rPr>
            </w:pPr>
            <w:r>
              <w:rPr>
                <w:rFonts w:hint="eastAsia" w:asciiTheme="minorEastAsia" w:hAnsiTheme="minorEastAsia" w:eastAsiaTheme="minorEastAsia" w:cstheme="minorEastAsia"/>
                <w:b/>
                <w:bCs/>
                <w:spacing w:val="-12"/>
                <w:sz w:val="18"/>
                <w:szCs w:val="18"/>
                <w:highlight w:val="none"/>
                <w:lang w:val="en-US" w:eastAsia="zh-CN"/>
              </w:rPr>
              <w:t>[</w:t>
            </w:r>
            <w:r>
              <w:rPr>
                <w:rFonts w:hint="eastAsia" w:asciiTheme="minorEastAsia" w:hAnsiTheme="minorEastAsia" w:eastAsiaTheme="minorEastAsia" w:cstheme="minorEastAsia"/>
                <w:b/>
                <w:bCs/>
                <w:spacing w:val="-12"/>
                <w:sz w:val="18"/>
                <w:szCs w:val="18"/>
                <w:highlight w:val="none"/>
                <w:lang w:val="en-US"/>
              </w:rPr>
              <w:t>响应</w:t>
            </w:r>
            <w:r>
              <w:rPr>
                <w:rFonts w:hint="eastAsia" w:asciiTheme="minorEastAsia" w:hAnsiTheme="minorEastAsia" w:eastAsiaTheme="minorEastAsia" w:cstheme="minorEastAsia"/>
                <w:b/>
                <w:bCs/>
                <w:spacing w:val="-12"/>
                <w:sz w:val="18"/>
                <w:szCs w:val="18"/>
                <w:highlight w:val="none"/>
              </w:rPr>
              <w:t>文件中提供合同或合作协议或委托书或中标通知书等证明材料复印件</w:t>
            </w:r>
            <w:r>
              <w:rPr>
                <w:rFonts w:hint="eastAsia" w:asciiTheme="minorEastAsia" w:hAnsiTheme="minorEastAsia" w:eastAsiaTheme="minorEastAsia" w:cstheme="minorEastAsia"/>
                <w:b/>
                <w:bCs/>
                <w:spacing w:val="-6"/>
                <w:sz w:val="18"/>
                <w:szCs w:val="18"/>
                <w:highlight w:val="none"/>
              </w:rPr>
              <w:t>并加盖公章</w:t>
            </w:r>
            <w:r>
              <w:rPr>
                <w:rFonts w:hint="eastAsia" w:asciiTheme="minorEastAsia" w:hAnsiTheme="minorEastAsia" w:eastAsiaTheme="minorEastAsia" w:cstheme="minorEastAsia"/>
                <w:b/>
                <w:bCs/>
                <w:spacing w:val="-11"/>
                <w:sz w:val="18"/>
                <w:szCs w:val="18"/>
                <w:highlight w:val="none"/>
              </w:rPr>
              <w:t>，</w:t>
            </w:r>
            <w:r>
              <w:rPr>
                <w:rFonts w:hint="eastAsia" w:asciiTheme="minorEastAsia" w:hAnsiTheme="minorEastAsia" w:eastAsiaTheme="minorEastAsia" w:cstheme="minorEastAsia"/>
                <w:b/>
                <w:bCs/>
                <w:spacing w:val="-14"/>
                <w:sz w:val="18"/>
                <w:szCs w:val="18"/>
                <w:highlight w:val="none"/>
              </w:rPr>
              <w:t>未提供或不符合要求</w:t>
            </w:r>
            <w:r>
              <w:rPr>
                <w:rFonts w:hint="eastAsia" w:asciiTheme="minorEastAsia" w:hAnsiTheme="minorEastAsia" w:eastAsiaTheme="minorEastAsia" w:cstheme="minorEastAsia"/>
                <w:b/>
                <w:bCs/>
                <w:sz w:val="18"/>
                <w:szCs w:val="18"/>
                <w:highlight w:val="none"/>
              </w:rPr>
              <w:t>的不得分（</w:t>
            </w:r>
            <w:r>
              <w:rPr>
                <w:rFonts w:hint="eastAsia" w:asciiTheme="minorEastAsia" w:hAnsiTheme="minorEastAsia" w:eastAsiaTheme="minorEastAsia" w:cstheme="minorEastAsia"/>
                <w:b/>
                <w:bCs/>
                <w:spacing w:val="-12"/>
                <w:sz w:val="18"/>
                <w:szCs w:val="18"/>
                <w:highlight w:val="none"/>
              </w:rPr>
              <w:t>以合同签订时间、发文落款时间为准</w:t>
            </w: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w:t>
            </w:r>
          </w:p>
        </w:tc>
        <w:tc>
          <w:tcPr>
            <w:tcW w:w="788" w:type="dxa"/>
            <w:vAlign w:val="center"/>
          </w:tcPr>
          <w:p w14:paraId="2C47C25B">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default" w:asciiTheme="minorEastAsia" w:hAnsiTheme="minorEastAsia" w:eastAsiaTheme="minorEastAsia" w:cstheme="minorEastAsia"/>
                <w:b/>
                <w:sz w:val="18"/>
                <w:szCs w:val="18"/>
                <w:highlight w:val="none"/>
                <w:lang w:val="en-US" w:eastAsia="zh-CN"/>
              </w:rPr>
            </w:pPr>
            <w:r>
              <w:rPr>
                <w:rFonts w:hint="eastAsia" w:asciiTheme="minorEastAsia" w:hAnsiTheme="minorEastAsia" w:eastAsiaTheme="minorEastAsia" w:cstheme="minorEastAsia"/>
                <w:b/>
                <w:sz w:val="18"/>
                <w:szCs w:val="18"/>
                <w:highlight w:val="none"/>
                <w:lang w:val="en-US" w:eastAsia="zh-CN"/>
              </w:rPr>
              <w:t>4分</w:t>
            </w:r>
          </w:p>
        </w:tc>
      </w:tr>
      <w:tr w14:paraId="7DC5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56" w:type="dxa"/>
            <w:vAlign w:val="center"/>
          </w:tcPr>
          <w:p w14:paraId="6580D7B0">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right="334"/>
              <w:jc w:val="center"/>
              <w:textAlignment w:val="auto"/>
              <w:rPr>
                <w:rFonts w:hint="default"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 xml:space="preserve">   5.1</w:t>
            </w:r>
          </w:p>
        </w:tc>
        <w:tc>
          <w:tcPr>
            <w:tcW w:w="1188" w:type="dxa"/>
            <w:vMerge w:val="restart"/>
            <w:vAlign w:val="center"/>
          </w:tcPr>
          <w:p w14:paraId="193C1BF8">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履行合同</w:t>
            </w:r>
          </w:p>
          <w:p w14:paraId="7BAF765A">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right="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能力</w:t>
            </w:r>
          </w:p>
          <w:p w14:paraId="0CC4F2B2">
            <w:pPr>
              <w:pStyle w:val="11"/>
              <w:keepNext w:val="0"/>
              <w:keepLines w:val="0"/>
              <w:pageBreakBefore w:val="0"/>
              <w:widowControl w:val="0"/>
              <w:suppressLineNumbers w:val="0"/>
              <w:kinsoku/>
              <w:wordWrap/>
              <w:overflowPunct/>
              <w:topLinePunct w:val="0"/>
              <w:autoSpaceDN/>
              <w:bidi w:val="0"/>
              <w:adjustRightInd/>
              <w:snapToGrid/>
              <w:spacing w:before="19" w:beforeAutospacing="0" w:after="0" w:afterAutospacing="0" w:line="390" w:lineRule="exact"/>
              <w:ind w:left="163" w:right="160"/>
              <w:jc w:val="center"/>
              <w:textAlignment w:val="auto"/>
              <w:rPr>
                <w:rFonts w:hint="eastAsia"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b/>
                <w:bCs/>
                <w:sz w:val="18"/>
                <w:szCs w:val="18"/>
                <w:highlight w:val="none"/>
              </w:rPr>
              <w:t>(</w:t>
            </w:r>
            <w:r>
              <w:rPr>
                <w:rFonts w:hint="eastAsia" w:asciiTheme="minorEastAsia" w:hAnsiTheme="minorEastAsia" w:eastAsiaTheme="minorEastAsia" w:cstheme="minorEastAsia"/>
                <w:b/>
                <w:bCs/>
                <w:sz w:val="18"/>
                <w:szCs w:val="18"/>
                <w:highlight w:val="none"/>
                <w:lang w:val="en-US" w:eastAsia="zh-CN"/>
              </w:rPr>
              <w:t>15</w:t>
            </w:r>
            <w:r>
              <w:rPr>
                <w:rFonts w:hint="eastAsia" w:asciiTheme="minorEastAsia" w:hAnsiTheme="minorEastAsia" w:eastAsiaTheme="minorEastAsia" w:cstheme="minorEastAsia"/>
                <w:b/>
                <w:bCs/>
                <w:sz w:val="18"/>
                <w:szCs w:val="18"/>
                <w:highlight w:val="none"/>
              </w:rPr>
              <w:t>分)</w:t>
            </w:r>
          </w:p>
        </w:tc>
        <w:tc>
          <w:tcPr>
            <w:tcW w:w="6193" w:type="dxa"/>
            <w:shd w:val="clear" w:color="auto" w:fill="auto"/>
            <w:vAlign w:val="center"/>
          </w:tcPr>
          <w:p w14:paraId="0DE471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right="-12"/>
              <w:textAlignment w:val="auto"/>
              <w:rPr>
                <w:rFonts w:hint="eastAsia" w:asciiTheme="minorEastAsia" w:hAnsiTheme="minorEastAsia" w:eastAsiaTheme="minorEastAsia" w:cstheme="minorEastAsia"/>
                <w:spacing w:val="-10"/>
                <w:kern w:val="2"/>
                <w:sz w:val="18"/>
                <w:szCs w:val="18"/>
                <w:highlight w:val="none"/>
                <w:lang w:val="en-US" w:eastAsia="zh-CN" w:bidi="zh-CN"/>
              </w:rPr>
            </w:pPr>
            <w:r>
              <w:rPr>
                <w:rFonts w:hint="eastAsia" w:asciiTheme="minorEastAsia" w:hAnsiTheme="minorEastAsia" w:eastAsiaTheme="minorEastAsia" w:cstheme="minorEastAsia"/>
                <w:spacing w:val="-10"/>
                <w:kern w:val="2"/>
                <w:sz w:val="18"/>
                <w:szCs w:val="18"/>
                <w:highlight w:val="none"/>
                <w:lang w:val="en-US" w:eastAsia="zh-CN" w:bidi="zh-CN"/>
              </w:rPr>
              <w:t>供应商具有完善的现场食品安全调查管理系统，能通过终端现场调查研究。有调查信息统计功能的得3分，有在线调查表填写并能上传相关照片功能的得3分，有现场评定调查结果功能的得2分，全部功能实现，该项最高得8分。</w:t>
            </w:r>
          </w:p>
          <w:p w14:paraId="313AFF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90" w:lineRule="exact"/>
              <w:ind w:left="0" w:leftChars="0" w:right="-12" w:rightChars="0"/>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b/>
                <w:bCs/>
                <w:spacing w:val="-5"/>
                <w:sz w:val="18"/>
                <w:szCs w:val="18"/>
                <w:highlight w:val="none"/>
                <w:lang w:eastAsia="zh-CN"/>
              </w:rPr>
              <w:t>（</w:t>
            </w:r>
            <w:r>
              <w:rPr>
                <w:rFonts w:hint="eastAsia" w:asciiTheme="minorEastAsia" w:hAnsiTheme="minorEastAsia" w:eastAsiaTheme="minorEastAsia" w:cstheme="minorEastAsia"/>
                <w:b/>
                <w:bCs/>
                <w:spacing w:val="-5"/>
                <w:sz w:val="18"/>
                <w:szCs w:val="18"/>
                <w:highlight w:val="none"/>
              </w:rPr>
              <w:t>提供</w:t>
            </w:r>
            <w:r>
              <w:rPr>
                <w:rFonts w:hint="eastAsia" w:asciiTheme="minorEastAsia" w:hAnsiTheme="minorEastAsia" w:eastAsiaTheme="minorEastAsia" w:cstheme="minorEastAsia"/>
                <w:b/>
                <w:bCs/>
                <w:spacing w:val="-5"/>
                <w:sz w:val="18"/>
                <w:szCs w:val="18"/>
                <w:highlight w:val="none"/>
                <w:lang w:val="en-US" w:eastAsia="zh-CN"/>
              </w:rPr>
              <w:t>调查研究</w:t>
            </w:r>
            <w:r>
              <w:rPr>
                <w:rFonts w:hint="eastAsia" w:asciiTheme="minorEastAsia" w:hAnsiTheme="minorEastAsia" w:eastAsiaTheme="minorEastAsia" w:cstheme="minorEastAsia"/>
                <w:b/>
                <w:bCs/>
                <w:spacing w:val="-5"/>
                <w:sz w:val="18"/>
                <w:szCs w:val="18"/>
                <w:highlight w:val="none"/>
              </w:rPr>
              <w:t>系统所有权证明材料及系统功能截屏图，未</w:t>
            </w:r>
            <w:r>
              <w:rPr>
                <w:rFonts w:hint="eastAsia" w:asciiTheme="minorEastAsia" w:hAnsiTheme="minorEastAsia" w:eastAsiaTheme="minorEastAsia" w:cstheme="minorEastAsia"/>
                <w:b/>
                <w:bCs/>
                <w:spacing w:val="-9"/>
                <w:sz w:val="18"/>
                <w:szCs w:val="18"/>
                <w:highlight w:val="none"/>
              </w:rPr>
              <w:t>提供或不符合要求</w:t>
            </w:r>
            <w:r>
              <w:rPr>
                <w:rFonts w:hint="eastAsia" w:asciiTheme="minorEastAsia" w:hAnsiTheme="minorEastAsia" w:eastAsiaTheme="minorEastAsia" w:cstheme="minorEastAsia"/>
                <w:b/>
                <w:bCs/>
                <w:spacing w:val="-5"/>
                <w:sz w:val="18"/>
                <w:szCs w:val="18"/>
                <w:highlight w:val="none"/>
              </w:rPr>
              <w:t>的不得分</w:t>
            </w:r>
            <w:r>
              <w:rPr>
                <w:rFonts w:hint="eastAsia" w:asciiTheme="minorEastAsia" w:hAnsiTheme="minorEastAsia" w:eastAsiaTheme="minorEastAsia" w:cstheme="minorEastAsia"/>
                <w:b/>
                <w:bCs/>
                <w:spacing w:val="-5"/>
                <w:sz w:val="18"/>
                <w:szCs w:val="18"/>
                <w:highlight w:val="none"/>
                <w:lang w:eastAsia="zh-CN"/>
              </w:rPr>
              <w:t>）</w:t>
            </w:r>
          </w:p>
        </w:tc>
        <w:tc>
          <w:tcPr>
            <w:tcW w:w="788" w:type="dxa"/>
            <w:shd w:val="clear" w:color="auto" w:fill="auto"/>
            <w:vAlign w:val="center"/>
          </w:tcPr>
          <w:p w14:paraId="2F4E11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left="0" w:leftChars="0" w:right="-12" w:rightChars="0"/>
              <w:jc w:val="center"/>
              <w:textAlignment w:val="auto"/>
              <w:rPr>
                <w:rFonts w:hint="eastAsia" w:asciiTheme="minorEastAsia" w:hAnsiTheme="minorEastAsia" w:eastAsiaTheme="minorEastAsia" w:cstheme="minorEastAsia"/>
                <w:b/>
                <w:kern w:val="2"/>
                <w:sz w:val="18"/>
                <w:szCs w:val="18"/>
                <w:highlight w:val="none"/>
                <w:lang w:val="en-US" w:eastAsia="zh-CN" w:bidi="ar-SA"/>
              </w:rPr>
            </w:pPr>
            <w:r>
              <w:rPr>
                <w:rFonts w:hint="eastAsia" w:asciiTheme="minorEastAsia" w:hAnsiTheme="minorEastAsia" w:eastAsiaTheme="minorEastAsia" w:cstheme="minorEastAsia"/>
                <w:b/>
                <w:sz w:val="18"/>
                <w:szCs w:val="18"/>
                <w:highlight w:val="none"/>
                <w:lang w:val="en-US" w:eastAsia="zh-CN"/>
              </w:rPr>
              <w:t>8</w:t>
            </w:r>
            <w:r>
              <w:rPr>
                <w:rFonts w:hint="eastAsia" w:asciiTheme="minorEastAsia" w:hAnsiTheme="minorEastAsia" w:eastAsiaTheme="minorEastAsia" w:cstheme="minorEastAsia"/>
                <w:b/>
                <w:sz w:val="18"/>
                <w:szCs w:val="18"/>
                <w:highlight w:val="none"/>
              </w:rPr>
              <w:t>分</w:t>
            </w:r>
          </w:p>
        </w:tc>
      </w:tr>
      <w:tr w14:paraId="4206A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956" w:type="dxa"/>
            <w:vAlign w:val="center"/>
          </w:tcPr>
          <w:p w14:paraId="68CD3C23">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right="334"/>
              <w:jc w:val="center"/>
              <w:textAlignment w:val="auto"/>
              <w:rPr>
                <w:rFonts w:hint="default"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 xml:space="preserve">   5.2</w:t>
            </w:r>
          </w:p>
        </w:tc>
        <w:tc>
          <w:tcPr>
            <w:tcW w:w="1188" w:type="dxa"/>
            <w:vMerge w:val="continue"/>
            <w:vAlign w:val="center"/>
          </w:tcPr>
          <w:p w14:paraId="1AEB02B2">
            <w:pPr>
              <w:pStyle w:val="11"/>
              <w:keepNext w:val="0"/>
              <w:keepLines w:val="0"/>
              <w:pageBreakBefore w:val="0"/>
              <w:widowControl w:val="0"/>
              <w:suppressLineNumbers w:val="0"/>
              <w:kinsoku/>
              <w:wordWrap/>
              <w:overflowPunct/>
              <w:topLinePunct w:val="0"/>
              <w:autoSpaceDN/>
              <w:bidi w:val="0"/>
              <w:adjustRightInd/>
              <w:snapToGrid/>
              <w:spacing w:before="16" w:beforeAutospacing="0" w:after="0" w:afterAutospacing="0" w:line="390" w:lineRule="exact"/>
              <w:ind w:left="166" w:right="160"/>
              <w:jc w:val="center"/>
              <w:textAlignment w:val="auto"/>
              <w:rPr>
                <w:rFonts w:hint="eastAsia" w:asciiTheme="minorEastAsia" w:hAnsiTheme="minorEastAsia" w:eastAsiaTheme="minorEastAsia" w:cstheme="minorEastAsia"/>
                <w:b/>
                <w:bCs/>
                <w:sz w:val="18"/>
                <w:szCs w:val="18"/>
                <w:highlight w:val="none"/>
              </w:rPr>
            </w:pPr>
          </w:p>
        </w:tc>
        <w:tc>
          <w:tcPr>
            <w:tcW w:w="6193" w:type="dxa"/>
            <w:shd w:val="clear" w:color="auto" w:fill="auto"/>
            <w:vAlign w:val="top"/>
          </w:tcPr>
          <w:p w14:paraId="168F745A">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right="0"/>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rPr>
              <w:t>供应商</w:t>
            </w:r>
            <w:r>
              <w:rPr>
                <w:rFonts w:hint="eastAsia" w:asciiTheme="minorEastAsia" w:hAnsiTheme="minorEastAsia" w:eastAsiaTheme="minorEastAsia" w:cstheme="minorEastAsia"/>
                <w:sz w:val="18"/>
                <w:szCs w:val="18"/>
                <w:highlight w:val="none"/>
              </w:rPr>
              <w:t>具有ISO 9001:2015质量管理体系证书</w:t>
            </w:r>
            <w:r>
              <w:rPr>
                <w:rFonts w:hint="eastAsia" w:asciiTheme="minorEastAsia" w:hAnsiTheme="minorEastAsia" w:eastAsiaTheme="minorEastAsia" w:cstheme="minorEastAsia"/>
                <w:sz w:val="18"/>
                <w:szCs w:val="18"/>
                <w:highlight w:val="none"/>
                <w:lang w:val="en-US" w:eastAsia="zh-CN"/>
              </w:rPr>
              <w:t>得3分</w:t>
            </w:r>
            <w:r>
              <w:rPr>
                <w:rFonts w:hint="eastAsia" w:asciiTheme="minorEastAsia" w:hAnsiTheme="minorEastAsia" w:eastAsiaTheme="minorEastAsia" w:cstheme="minorEastAsia"/>
                <w:sz w:val="18"/>
                <w:szCs w:val="18"/>
                <w:highlight w:val="none"/>
              </w:rPr>
              <w:t>，该项最高</w:t>
            </w:r>
            <w:r>
              <w:rPr>
                <w:rFonts w:hint="eastAsia" w:asciiTheme="minorEastAsia" w:hAnsiTheme="minorEastAsia" w:eastAsiaTheme="minorEastAsia" w:cstheme="minorEastAsia"/>
                <w:sz w:val="18"/>
                <w:szCs w:val="18"/>
                <w:highlight w:val="none"/>
                <w:lang w:val="en-US" w:eastAsia="zh-CN"/>
              </w:rPr>
              <w:t>得3</w:t>
            </w:r>
            <w:r>
              <w:rPr>
                <w:rFonts w:hint="eastAsia" w:asciiTheme="minorEastAsia" w:hAnsiTheme="minorEastAsia" w:eastAsiaTheme="minorEastAsia" w:cstheme="minorEastAsia"/>
                <w:sz w:val="18"/>
                <w:szCs w:val="18"/>
                <w:highlight w:val="none"/>
              </w:rPr>
              <w:t>分。</w:t>
            </w:r>
          </w:p>
          <w:p w14:paraId="3AA48D42">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right="0" w:rightChars="0"/>
              <w:textAlignment w:val="auto"/>
              <w:rPr>
                <w:rFonts w:hint="eastAsia" w:asciiTheme="minorEastAsia" w:hAnsiTheme="minorEastAsia" w:eastAsiaTheme="minorEastAsia" w:cstheme="minorEastAsia"/>
                <w:spacing w:val="-8"/>
                <w:kern w:val="2"/>
                <w:sz w:val="18"/>
                <w:szCs w:val="18"/>
                <w:highlight w:val="none"/>
                <w:lang w:val="zh-CN" w:eastAsia="zh-CN" w:bidi="zh-CN"/>
              </w:rPr>
            </w:pPr>
            <w:r>
              <w:rPr>
                <w:rFonts w:hint="eastAsia" w:asciiTheme="minorEastAsia" w:hAnsiTheme="minorEastAsia" w:eastAsiaTheme="minorEastAsia" w:cstheme="minorEastAsia"/>
                <w:b/>
                <w:bCs/>
                <w:sz w:val="18"/>
                <w:szCs w:val="18"/>
                <w:highlight w:val="none"/>
                <w:lang w:eastAsia="zh-CN"/>
              </w:rPr>
              <w:t>（</w:t>
            </w:r>
            <w:r>
              <w:rPr>
                <w:rFonts w:hint="eastAsia" w:asciiTheme="minorEastAsia" w:hAnsiTheme="minorEastAsia" w:eastAsiaTheme="minorEastAsia" w:cstheme="minorEastAsia"/>
                <w:b/>
                <w:bCs/>
                <w:sz w:val="18"/>
                <w:szCs w:val="18"/>
                <w:highlight w:val="none"/>
                <w:lang w:val="en-US" w:eastAsia="zh-CN"/>
              </w:rPr>
              <w:t>响应</w:t>
            </w:r>
            <w:r>
              <w:rPr>
                <w:rFonts w:hint="eastAsia" w:asciiTheme="minorEastAsia" w:hAnsiTheme="minorEastAsia" w:eastAsiaTheme="minorEastAsia" w:cstheme="minorEastAsia"/>
                <w:b/>
                <w:bCs/>
                <w:sz w:val="18"/>
                <w:szCs w:val="18"/>
                <w:highlight w:val="none"/>
              </w:rPr>
              <w:t>文件中提供有效期内的证书复印件并加盖公章，上述证书中的单位名称需与供应商单位名称一致，未提供或不符合要求的不得分</w:t>
            </w:r>
            <w:r>
              <w:rPr>
                <w:rFonts w:hint="eastAsia" w:asciiTheme="minorEastAsia" w:hAnsiTheme="minorEastAsia" w:eastAsiaTheme="minorEastAsia" w:cstheme="minorEastAsia"/>
                <w:b/>
                <w:bCs/>
                <w:sz w:val="18"/>
                <w:szCs w:val="18"/>
                <w:highlight w:val="none"/>
                <w:lang w:eastAsia="zh-CN"/>
              </w:rPr>
              <w:t>）</w:t>
            </w:r>
          </w:p>
        </w:tc>
        <w:tc>
          <w:tcPr>
            <w:tcW w:w="788" w:type="dxa"/>
            <w:shd w:val="clear" w:color="auto" w:fill="auto"/>
            <w:vAlign w:val="center"/>
          </w:tcPr>
          <w:p w14:paraId="4688300B">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right="0" w:rightChars="0"/>
              <w:jc w:val="center"/>
              <w:textAlignment w:val="auto"/>
              <w:rPr>
                <w:rFonts w:hint="eastAsia" w:asciiTheme="minorEastAsia" w:hAnsiTheme="minorEastAsia" w:eastAsiaTheme="minorEastAsia" w:cstheme="minorEastAsia"/>
                <w:b/>
                <w:kern w:val="2"/>
                <w:sz w:val="18"/>
                <w:szCs w:val="18"/>
                <w:highlight w:val="none"/>
                <w:lang w:val="zh-CN" w:eastAsia="zh-CN" w:bidi="zh-CN"/>
              </w:rPr>
            </w:pPr>
            <w:r>
              <w:rPr>
                <w:rFonts w:hint="eastAsia" w:asciiTheme="minorEastAsia" w:hAnsiTheme="minorEastAsia" w:eastAsiaTheme="minorEastAsia" w:cstheme="minorEastAsia"/>
                <w:b/>
                <w:sz w:val="18"/>
                <w:szCs w:val="18"/>
                <w:highlight w:val="none"/>
                <w:lang w:val="en-US" w:eastAsia="zh-CN"/>
              </w:rPr>
              <w:t>3</w:t>
            </w:r>
            <w:r>
              <w:rPr>
                <w:rFonts w:hint="eastAsia" w:asciiTheme="minorEastAsia" w:hAnsiTheme="minorEastAsia" w:eastAsiaTheme="minorEastAsia" w:cstheme="minorEastAsia"/>
                <w:b/>
                <w:sz w:val="18"/>
                <w:szCs w:val="18"/>
                <w:highlight w:val="none"/>
              </w:rPr>
              <w:t>分</w:t>
            </w:r>
          </w:p>
        </w:tc>
      </w:tr>
      <w:tr w14:paraId="13037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956" w:type="dxa"/>
            <w:vAlign w:val="center"/>
          </w:tcPr>
          <w:p w14:paraId="4ABD9ACB">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left="0" w:right="334" w:firstLine="271" w:firstLineChars="150"/>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5.3</w:t>
            </w:r>
          </w:p>
          <w:p w14:paraId="748ECC61">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left="0" w:right="334" w:firstLine="271" w:firstLineChars="150"/>
              <w:jc w:val="center"/>
              <w:textAlignment w:val="auto"/>
              <w:rPr>
                <w:rFonts w:hint="default" w:asciiTheme="minorEastAsia" w:hAnsiTheme="minorEastAsia" w:eastAsiaTheme="minorEastAsia" w:cstheme="minorEastAsia"/>
                <w:b/>
                <w:bCs/>
                <w:sz w:val="18"/>
                <w:szCs w:val="18"/>
                <w:highlight w:val="none"/>
                <w:lang w:val="en-US" w:eastAsia="zh-CN"/>
              </w:rPr>
            </w:pPr>
          </w:p>
        </w:tc>
        <w:tc>
          <w:tcPr>
            <w:tcW w:w="1188" w:type="dxa"/>
            <w:vMerge w:val="continue"/>
            <w:vAlign w:val="center"/>
          </w:tcPr>
          <w:p w14:paraId="011D7274">
            <w:pPr>
              <w:pStyle w:val="11"/>
              <w:keepNext w:val="0"/>
              <w:keepLines w:val="0"/>
              <w:pageBreakBefore w:val="0"/>
              <w:widowControl w:val="0"/>
              <w:suppressLineNumbers w:val="0"/>
              <w:kinsoku/>
              <w:wordWrap/>
              <w:overflowPunct/>
              <w:topLinePunct w:val="0"/>
              <w:autoSpaceDN/>
              <w:bidi w:val="0"/>
              <w:adjustRightInd/>
              <w:snapToGrid/>
              <w:spacing w:before="16" w:beforeAutospacing="0" w:after="0" w:afterAutospacing="0" w:line="390" w:lineRule="exact"/>
              <w:ind w:left="166" w:right="160"/>
              <w:jc w:val="center"/>
              <w:textAlignment w:val="auto"/>
              <w:rPr>
                <w:rFonts w:hint="eastAsia" w:asciiTheme="minorEastAsia" w:hAnsiTheme="minorEastAsia" w:eastAsiaTheme="minorEastAsia" w:cstheme="minorEastAsia"/>
                <w:b/>
                <w:bCs/>
                <w:sz w:val="18"/>
                <w:szCs w:val="18"/>
                <w:highlight w:val="none"/>
              </w:rPr>
            </w:pPr>
          </w:p>
        </w:tc>
        <w:tc>
          <w:tcPr>
            <w:tcW w:w="6193" w:type="dxa"/>
            <w:shd w:val="clear" w:color="auto" w:fill="auto"/>
            <w:vAlign w:val="top"/>
          </w:tcPr>
          <w:p w14:paraId="5EBD24EF">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right="0"/>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lang w:eastAsia="zh-CN"/>
              </w:rPr>
              <w:t>根据供应商对采购人要求的紧急响应承诺予以评审：</w:t>
            </w:r>
          </w:p>
          <w:p w14:paraId="50328DF5">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right="0"/>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lang w:eastAsia="zh-CN"/>
              </w:rPr>
              <w:t>（1）供应商书面承诺提供相关</w:t>
            </w:r>
            <w:r>
              <w:rPr>
                <w:rFonts w:hint="eastAsia" w:asciiTheme="minorEastAsia" w:hAnsiTheme="minorEastAsia" w:eastAsiaTheme="minorEastAsia" w:cstheme="minorEastAsia"/>
                <w:sz w:val="18"/>
                <w:szCs w:val="18"/>
                <w:highlight w:val="none"/>
                <w:lang w:val="en-US" w:eastAsia="zh-CN"/>
              </w:rPr>
              <w:t>食品安全调查研究</w:t>
            </w:r>
            <w:r>
              <w:rPr>
                <w:rFonts w:hint="eastAsia" w:asciiTheme="minorEastAsia" w:hAnsiTheme="minorEastAsia" w:eastAsiaTheme="minorEastAsia" w:cstheme="minorEastAsia"/>
                <w:sz w:val="18"/>
                <w:szCs w:val="18"/>
                <w:highlight w:val="none"/>
                <w:lang w:eastAsia="zh-CN"/>
              </w:rPr>
              <w:t>临时紧急服务，制定切实可行应急方案，配备应急交通工具，并承诺在24小时内出具初步分析报告的得</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lang w:eastAsia="zh-CN"/>
              </w:rPr>
              <w:t>分；</w:t>
            </w:r>
          </w:p>
          <w:p w14:paraId="2DF4AC99">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right="0"/>
              <w:textAlignment w:val="auto"/>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lang w:eastAsia="zh-CN"/>
              </w:rPr>
              <w:t>（2）供应商书面承诺提供</w:t>
            </w:r>
            <w:r>
              <w:rPr>
                <w:rFonts w:hint="eastAsia" w:asciiTheme="minorEastAsia" w:hAnsiTheme="minorEastAsia" w:eastAsiaTheme="minorEastAsia" w:cstheme="minorEastAsia"/>
                <w:sz w:val="18"/>
                <w:szCs w:val="18"/>
                <w:highlight w:val="none"/>
                <w:lang w:val="en-US" w:eastAsia="zh-CN"/>
              </w:rPr>
              <w:t>食品安全调查研究</w:t>
            </w:r>
            <w:r>
              <w:rPr>
                <w:rFonts w:hint="eastAsia" w:asciiTheme="minorEastAsia" w:hAnsiTheme="minorEastAsia" w:eastAsiaTheme="minorEastAsia" w:cstheme="minorEastAsia"/>
                <w:sz w:val="18"/>
                <w:szCs w:val="18"/>
                <w:highlight w:val="none"/>
                <w:lang w:eastAsia="zh-CN"/>
              </w:rPr>
              <w:t>临时紧急服务，制定切实可行应急方案，配备应急交通工具，并承诺在48小时内出具初步分析报告的得</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lang w:eastAsia="zh-CN"/>
              </w:rPr>
              <w:t>分；</w:t>
            </w:r>
          </w:p>
          <w:p w14:paraId="05826439">
            <w:pPr>
              <w:pStyle w:val="11"/>
              <w:keepNext w:val="0"/>
              <w:keepLines w:val="0"/>
              <w:pageBreakBefore w:val="0"/>
              <w:widowControl w:val="0"/>
              <w:suppressLineNumbers w:val="0"/>
              <w:kinsoku/>
              <w:wordWrap/>
              <w:overflowPunct/>
              <w:topLinePunct w:val="0"/>
              <w:autoSpaceDN/>
              <w:bidi w:val="0"/>
              <w:adjustRightInd/>
              <w:snapToGrid/>
              <w:spacing w:before="17" w:beforeAutospacing="0" w:after="0" w:afterAutospacing="0" w:line="390" w:lineRule="exact"/>
              <w:ind w:right="0"/>
              <w:textAlignment w:val="auto"/>
              <w:rPr>
                <w:rFonts w:hint="eastAsia" w:asciiTheme="minorEastAsia" w:hAnsiTheme="minorEastAsia" w:eastAsiaTheme="minorEastAsia" w:cstheme="minorEastAsia"/>
                <w:b/>
                <w:bCs/>
                <w:sz w:val="18"/>
                <w:szCs w:val="18"/>
                <w:highlight w:val="yellow"/>
                <w:lang w:eastAsia="zh-CN"/>
              </w:rPr>
            </w:pPr>
            <w:r>
              <w:rPr>
                <w:rFonts w:hint="eastAsia" w:asciiTheme="minorEastAsia" w:hAnsiTheme="minorEastAsia" w:eastAsiaTheme="minorEastAsia" w:cstheme="minorEastAsia"/>
                <w:sz w:val="18"/>
                <w:szCs w:val="18"/>
                <w:highlight w:val="none"/>
                <w:lang w:eastAsia="zh-CN"/>
              </w:rPr>
              <w:t>（3）其他或未提供承诺函或不清晰不明确或不符合要求的不得分。</w:t>
            </w:r>
          </w:p>
        </w:tc>
        <w:tc>
          <w:tcPr>
            <w:tcW w:w="788" w:type="dxa"/>
            <w:shd w:val="clear" w:color="auto" w:fill="auto"/>
            <w:vAlign w:val="center"/>
          </w:tcPr>
          <w:p w14:paraId="1029C3F7">
            <w:pPr>
              <w:pStyle w:val="11"/>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90" w:lineRule="exact"/>
              <w:ind w:right="0" w:rightChars="0"/>
              <w:jc w:val="center"/>
              <w:textAlignment w:val="auto"/>
              <w:rPr>
                <w:rFonts w:hint="default" w:asciiTheme="minorEastAsia" w:hAnsiTheme="minorEastAsia" w:eastAsiaTheme="minorEastAsia" w:cstheme="minorEastAsia"/>
                <w:b/>
                <w:sz w:val="18"/>
                <w:szCs w:val="18"/>
                <w:highlight w:val="yellow"/>
                <w:lang w:val="en-US" w:eastAsia="zh-CN"/>
              </w:rPr>
            </w:pPr>
            <w:r>
              <w:rPr>
                <w:rFonts w:hint="eastAsia" w:asciiTheme="minorEastAsia" w:hAnsiTheme="minorEastAsia" w:eastAsiaTheme="minorEastAsia" w:cstheme="minorEastAsia"/>
                <w:b/>
                <w:sz w:val="18"/>
                <w:szCs w:val="18"/>
                <w:highlight w:val="none"/>
                <w:lang w:val="en-US" w:eastAsia="zh-CN"/>
              </w:rPr>
              <w:t>4分</w:t>
            </w:r>
          </w:p>
        </w:tc>
      </w:tr>
      <w:tr w14:paraId="1201E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8337" w:type="dxa"/>
            <w:gridSpan w:val="3"/>
            <w:vAlign w:val="center"/>
          </w:tcPr>
          <w:p w14:paraId="3682DF1E">
            <w:pPr>
              <w:pStyle w:val="11"/>
              <w:keepNext w:val="0"/>
              <w:keepLines w:val="0"/>
              <w:pageBreakBefore w:val="0"/>
              <w:widowControl w:val="0"/>
              <w:suppressLineNumbers w:val="0"/>
              <w:kinsoku/>
              <w:wordWrap/>
              <w:overflowPunct/>
              <w:topLinePunct w:val="0"/>
              <w:autoSpaceDN/>
              <w:bidi w:val="0"/>
              <w:adjustRightInd/>
              <w:snapToGrid/>
              <w:spacing w:before="125" w:beforeAutospacing="0" w:after="0" w:afterAutospacing="0" w:line="390" w:lineRule="exact"/>
              <w:ind w:left="0" w:right="3951"/>
              <w:jc w:val="center"/>
              <w:textAlignment w:val="auto"/>
              <w:rPr>
                <w:rFonts w:hint="eastAsia" w:asciiTheme="minorEastAsia" w:hAnsiTheme="minorEastAsia" w:eastAsiaTheme="minorEastAsia" w:cstheme="minorEastAsia"/>
                <w:spacing w:val="-12"/>
                <w:sz w:val="18"/>
                <w:szCs w:val="18"/>
                <w:highlight w:val="none"/>
              </w:rPr>
            </w:pPr>
            <w:r>
              <w:rPr>
                <w:rFonts w:hint="eastAsia" w:asciiTheme="minorEastAsia" w:hAnsiTheme="minorEastAsia" w:eastAsiaTheme="minorEastAsia" w:cstheme="minorEastAsia"/>
                <w:b/>
                <w:bCs/>
                <w:sz w:val="18"/>
                <w:szCs w:val="18"/>
                <w:highlight w:val="none"/>
              </w:rPr>
              <w:t>总分</w:t>
            </w:r>
          </w:p>
        </w:tc>
        <w:tc>
          <w:tcPr>
            <w:tcW w:w="788" w:type="dxa"/>
            <w:vAlign w:val="center"/>
          </w:tcPr>
          <w:p w14:paraId="39ABF639">
            <w:pPr>
              <w:pStyle w:val="11"/>
              <w:keepNext w:val="0"/>
              <w:keepLines w:val="0"/>
              <w:pageBreakBefore w:val="0"/>
              <w:widowControl w:val="0"/>
              <w:suppressLineNumbers w:val="0"/>
              <w:kinsoku/>
              <w:wordWrap/>
              <w:overflowPunct/>
              <w:topLinePunct w:val="0"/>
              <w:autoSpaceDN/>
              <w:bidi w:val="0"/>
              <w:adjustRightInd/>
              <w:snapToGrid/>
              <w:spacing w:before="153" w:beforeAutospacing="0" w:after="0" w:afterAutospacing="0" w:line="390" w:lineRule="exact"/>
              <w:ind w:left="0" w:right="0"/>
              <w:jc w:val="center"/>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highlight w:val="none"/>
              </w:rPr>
              <w:t>100分</w:t>
            </w:r>
          </w:p>
        </w:tc>
      </w:tr>
    </w:tbl>
    <w:p w14:paraId="15B9FA28">
      <w:pPr>
        <w:widowControl/>
        <w:spacing w:line="360" w:lineRule="exact"/>
        <w:jc w:val="left"/>
        <w:rPr>
          <w:rFonts w:ascii="宋体" w:cs="宋体"/>
          <w:color w:val="000000" w:themeColor="text1"/>
          <w:kern w:val="0"/>
          <w:sz w:val="20"/>
          <w:highlight w:val="none"/>
          <w14:textFill>
            <w14:solidFill>
              <w14:schemeClr w14:val="tx1"/>
            </w14:solidFill>
          </w14:textFill>
        </w:rPr>
      </w:pPr>
    </w:p>
    <w:p w14:paraId="73E530AD">
      <w:pPr>
        <w:widowControl/>
        <w:spacing w:line="360" w:lineRule="auto"/>
        <w:jc w:val="left"/>
        <w:rPr>
          <w:rFonts w:hint="eastAsia" w:ascii="宋体"/>
          <w:b/>
          <w:color w:val="000000" w:themeColor="text1"/>
          <w:highlight w:val="none"/>
          <w14:textFill>
            <w14:solidFill>
              <w14:schemeClr w14:val="tx1"/>
            </w14:solidFill>
          </w14:textFill>
        </w:rPr>
      </w:pPr>
      <w:r>
        <w:rPr>
          <w:rFonts w:hint="eastAsia" w:ascii="宋体" w:cs="宋体"/>
          <w:color w:val="000000" w:themeColor="text1"/>
          <w:kern w:val="0"/>
          <w:sz w:val="20"/>
          <w:highlight w:val="none"/>
          <w14:textFill>
            <w14:solidFill>
              <w14:schemeClr w14:val="tx1"/>
            </w14:solidFill>
          </w14:textFill>
        </w:rPr>
        <w:t>说明：所有认证、证明和业绩均以有效的证明文件扫描件为依据。</w:t>
      </w:r>
    </w:p>
    <w:p w14:paraId="44DCB52A">
      <w:pPr>
        <w:keepNext w:val="0"/>
        <w:keepLines w:val="0"/>
        <w:pageBreakBefore w:val="0"/>
        <w:widowControl/>
        <w:kinsoku/>
        <w:wordWrap/>
        <w:overflowPunct/>
        <w:topLinePunct w:val="0"/>
        <w:autoSpaceDN/>
        <w:bidi w:val="0"/>
        <w:adjustRightInd/>
        <w:spacing w:line="360" w:lineRule="exact"/>
        <w:jc w:val="left"/>
        <w:textAlignment w:val="auto"/>
        <w:rPr>
          <w:rFonts w:ascii="宋体" w:cs="宋体"/>
          <w:color w:val="000000" w:themeColor="text1"/>
          <w:kern w:val="0"/>
          <w:sz w:val="20"/>
          <w:highlight w:val="none"/>
          <w14:textFill>
            <w14:solidFill>
              <w14:schemeClr w14:val="tx1"/>
            </w14:solidFill>
          </w14:textFill>
        </w:rPr>
      </w:pPr>
    </w:p>
    <w:p w14:paraId="3E538A78">
      <w:pPr>
        <w:spacing w:line="360" w:lineRule="auto"/>
        <w:jc w:val="center"/>
        <w:rPr>
          <w:rFonts w:hint="eastAsia" w:ascii="宋体" w:hAnsi="宋体"/>
          <w:b/>
          <w:color w:val="000000" w:themeColor="text1"/>
          <w:szCs w:val="21"/>
          <w:highlight w:val="none"/>
          <w14:textFill>
            <w14:solidFill>
              <w14:schemeClr w14:val="tx1"/>
            </w14:solidFill>
          </w14:textFill>
        </w:rPr>
      </w:pPr>
    </w:p>
    <w:p w14:paraId="54D2B7BC">
      <w:pPr>
        <w:numPr>
          <w:ilvl w:val="0"/>
          <w:numId w:val="4"/>
        </w:numPr>
        <w:spacing w:line="360" w:lineRule="auto"/>
        <w:jc w:val="center"/>
        <w:outlineLvl w:val="0"/>
        <w:rPr>
          <w:rFonts w:hint="eastAsia" w:ascii="黑体" w:hAnsi="宋体" w:eastAsia="黑体"/>
          <w:color w:val="000000" w:themeColor="text1"/>
          <w:spacing w:val="-10"/>
          <w:sz w:val="36"/>
          <w:szCs w:val="36"/>
          <w:highlight w:val="none"/>
          <w14:textFill>
            <w14:solidFill>
              <w14:schemeClr w14:val="tx1"/>
            </w14:solidFill>
          </w14:textFill>
        </w:rPr>
      </w:pPr>
      <w:r>
        <w:rPr>
          <w:rFonts w:ascii="宋体" w:hAnsi="宋体"/>
          <w:b/>
          <w:color w:val="000000" w:themeColor="text1"/>
          <w:szCs w:val="21"/>
          <w:highlight w:val="none"/>
          <w:lang w:val="zh-CN"/>
          <w14:textFill>
            <w14:solidFill>
              <w14:schemeClr w14:val="tx1"/>
            </w14:solidFill>
          </w14:textFill>
        </w:rPr>
        <w:br w:type="page"/>
      </w:r>
      <w:r>
        <w:rPr>
          <w:rFonts w:hint="eastAsia" w:ascii="黑体" w:hAnsi="宋体" w:eastAsia="黑体"/>
          <w:color w:val="000000" w:themeColor="text1"/>
          <w:sz w:val="36"/>
          <w:szCs w:val="36"/>
          <w:highlight w:val="none"/>
          <w:lang w:val="zh-CN"/>
          <w14:textFill>
            <w14:solidFill>
              <w14:schemeClr w14:val="tx1"/>
            </w14:solidFill>
          </w14:textFill>
        </w:rPr>
        <w:t xml:space="preserve"> </w:t>
      </w:r>
      <w:bookmarkStart w:id="21" w:name="_Toc5193"/>
      <w:bookmarkStart w:id="22" w:name="_Toc30781"/>
      <w:bookmarkStart w:id="23" w:name="_Toc150538845"/>
      <w:r>
        <w:rPr>
          <w:rFonts w:hint="eastAsia" w:ascii="黑体" w:hAnsi="宋体" w:eastAsia="黑体"/>
          <w:color w:val="000000" w:themeColor="text1"/>
          <w:spacing w:val="-10"/>
          <w:sz w:val="36"/>
          <w:szCs w:val="36"/>
          <w:highlight w:val="none"/>
          <w14:textFill>
            <w14:solidFill>
              <w14:schemeClr w14:val="tx1"/>
            </w14:solidFill>
          </w14:textFill>
        </w:rPr>
        <w:t>采购项目需求</w:t>
      </w:r>
      <w:bookmarkEnd w:id="21"/>
      <w:bookmarkEnd w:id="22"/>
    </w:p>
    <w:bookmarkEnd w:id="23"/>
    <w:p w14:paraId="36234851">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ascii="宋体" w:hAnsi="宋体" w:cs="宋体"/>
          <w:b/>
          <w:bCs/>
          <w:sz w:val="24"/>
        </w:rPr>
      </w:pPr>
      <w:r>
        <w:rPr>
          <w:rFonts w:hint="eastAsia" w:ascii="宋体" w:hAnsi="宋体" w:cs="宋体"/>
          <w:b/>
          <w:bCs/>
          <w:sz w:val="24"/>
        </w:rPr>
        <w:t>一、项目背景</w:t>
      </w:r>
    </w:p>
    <w:p w14:paraId="45190ABD">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eastAsia="宋体"/>
          <w:lang w:eastAsia="zh-CN"/>
        </w:rPr>
      </w:pPr>
      <w:r>
        <w:rPr>
          <w:rFonts w:hint="eastAsia" w:ascii="宋体" w:hAnsi="宋体" w:cs="宋体"/>
          <w:kern w:val="0"/>
          <w:szCs w:val="21"/>
          <w:highlight w:val="none"/>
          <w:lang w:val="en-US" w:eastAsia="zh-CN"/>
        </w:rPr>
        <w:t>为深入贯彻落实中共中央办公厅、国务院办公厅《关于进一步强化食品安全全链条监管的意见》，以及省、市关于食品安全全链条监管的相关部署要求，为全面落实食品安全属地责任，压实压牢食品安全主体责任，降低潜在的食品安全风险隐患，提升食品安全共治工作氛围，拟委托第三方服务机构，开展食品安全社会调查、搭建社会共治、强化特色宣传及应急演练服务。</w:t>
      </w:r>
      <w:r>
        <w:rPr>
          <w:rFonts w:hint="eastAsia" w:ascii="宋体" w:hAnsi="宋体" w:cs="宋体"/>
          <w:kern w:val="0"/>
          <w:szCs w:val="21"/>
          <w:lang w:val="en-US" w:eastAsia="zh-CN"/>
        </w:rPr>
        <w:t xml:space="preserve"> </w:t>
      </w:r>
    </w:p>
    <w:p w14:paraId="71A51746">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sz w:val="24"/>
        </w:rPr>
      </w:pPr>
      <w:r>
        <w:rPr>
          <w:rFonts w:hint="eastAsia" w:ascii="宋体" w:hAnsi="宋体" w:cs="宋体"/>
          <w:b/>
          <w:bCs/>
          <w:sz w:val="24"/>
          <w:lang w:val="en-US"/>
        </w:rPr>
        <w:t>二、</w:t>
      </w:r>
      <w:r>
        <w:rPr>
          <w:rFonts w:hint="eastAsia" w:ascii="宋体" w:hAnsi="宋体" w:cs="宋体"/>
          <w:b/>
          <w:bCs/>
          <w:sz w:val="24"/>
        </w:rPr>
        <w:t>工作要求（该部分内容要求供应商逐条</w:t>
      </w:r>
      <w:r>
        <w:rPr>
          <w:rFonts w:hint="eastAsia" w:ascii="宋体" w:hAnsi="宋体" w:cs="宋体"/>
          <w:b/>
          <w:bCs/>
          <w:sz w:val="24"/>
          <w:lang w:val="en-US" w:eastAsia="zh-CN"/>
        </w:rPr>
        <w:t>在</w:t>
      </w:r>
      <w:r>
        <w:rPr>
          <w:rFonts w:hint="eastAsia" w:ascii="宋体" w:hAnsi="宋体" w:cs="宋体"/>
          <w:b/>
          <w:bCs/>
          <w:sz w:val="24"/>
        </w:rPr>
        <w:t>偏离表中列明响应情况）</w:t>
      </w:r>
    </w:p>
    <w:p w14:paraId="65097B45">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 xml:space="preserve">1.项目实施方案 </w:t>
      </w:r>
    </w:p>
    <w:p w14:paraId="71127DBD">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1.1 食品安全调查研究方案</w:t>
      </w:r>
    </w:p>
    <w:p w14:paraId="6E9FC14D">
      <w:pPr>
        <w:pStyle w:val="2"/>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lang w:eastAsia="zh-CN"/>
        </w:rPr>
      </w:pPr>
      <w:r>
        <w:rPr>
          <w:rFonts w:hint="eastAsia" w:ascii="宋体" w:hAnsi="宋体" w:cs="宋体"/>
          <w:color w:val="000000" w:themeColor="text1"/>
          <w:kern w:val="0"/>
          <w:szCs w:val="21"/>
          <w:lang w:eastAsia="zh-CN"/>
          <w14:textFill>
            <w14:solidFill>
              <w14:schemeClr w14:val="tx1"/>
            </w14:solidFill>
          </w14:textFill>
        </w:rPr>
        <w:t>供应商需制定</w:t>
      </w:r>
      <w:r>
        <w:rPr>
          <w:rFonts w:hint="eastAsia" w:ascii="宋体" w:hAnsi="宋体" w:cs="宋体"/>
          <w:color w:val="000000" w:themeColor="text1"/>
          <w:kern w:val="0"/>
          <w:szCs w:val="21"/>
          <w:lang w:val="en-US" w:eastAsia="zh-CN"/>
          <w14:textFill>
            <w14:solidFill>
              <w14:schemeClr w14:val="tx1"/>
            </w14:solidFill>
          </w14:textFill>
        </w:rPr>
        <w:t>科学、</w:t>
      </w:r>
      <w:r>
        <w:rPr>
          <w:rFonts w:hint="eastAsia" w:ascii="宋体" w:hAnsi="宋体" w:cs="宋体"/>
          <w:color w:val="000000" w:themeColor="text1"/>
          <w:kern w:val="0"/>
          <w:szCs w:val="21"/>
          <w:lang w:eastAsia="zh-CN"/>
          <w14:textFill>
            <w14:solidFill>
              <w14:schemeClr w14:val="tx1"/>
            </w14:solidFill>
          </w14:textFill>
        </w:rPr>
        <w:t>合</w:t>
      </w:r>
      <w:r>
        <w:rPr>
          <w:rFonts w:hint="eastAsia" w:ascii="宋体" w:hAnsi="宋体" w:cs="宋体"/>
          <w:color w:val="000000" w:themeColor="text1"/>
          <w:kern w:val="0"/>
          <w:szCs w:val="21"/>
          <w:lang w:val="en-US" w:eastAsia="zh-CN"/>
          <w14:textFill>
            <w14:solidFill>
              <w14:schemeClr w14:val="tx1"/>
            </w14:solidFill>
          </w14:textFill>
        </w:rPr>
        <w:t>理</w:t>
      </w:r>
      <w:r>
        <w:rPr>
          <w:rFonts w:hint="eastAsia" w:ascii="宋体" w:hAnsi="宋体" w:cs="宋体"/>
          <w:color w:val="000000" w:themeColor="text1"/>
          <w:kern w:val="0"/>
          <w:szCs w:val="21"/>
          <w:lang w:eastAsia="zh-CN"/>
          <w14:textFill>
            <w14:solidFill>
              <w14:schemeClr w14:val="tx1"/>
            </w14:solidFill>
          </w14:textFill>
        </w:rPr>
        <w:t>、全面且</w:t>
      </w:r>
      <w:r>
        <w:rPr>
          <w:rFonts w:hint="eastAsia" w:ascii="宋体" w:hAnsi="宋体" w:cs="宋体"/>
          <w:color w:val="000000" w:themeColor="text1"/>
          <w:kern w:val="0"/>
          <w:szCs w:val="21"/>
          <w:lang w:val="en-US" w:eastAsia="zh-CN"/>
          <w14:textFill>
            <w14:solidFill>
              <w14:schemeClr w14:val="tx1"/>
            </w14:solidFill>
          </w14:textFill>
        </w:rPr>
        <w:t>具有</w:t>
      </w:r>
      <w:r>
        <w:rPr>
          <w:rFonts w:hint="eastAsia" w:ascii="宋体" w:hAnsi="宋体" w:cs="宋体"/>
          <w:color w:val="000000" w:themeColor="text1"/>
          <w:kern w:val="0"/>
          <w:szCs w:val="21"/>
          <w:lang w:eastAsia="zh-CN"/>
          <w14:textFill>
            <w14:solidFill>
              <w14:schemeClr w14:val="tx1"/>
            </w14:solidFill>
          </w14:textFill>
        </w:rPr>
        <w:t>可操作性的食品安全调查研究方案，该方案应涵盖但不限于</w:t>
      </w:r>
      <w:r>
        <w:rPr>
          <w:rFonts w:hint="eastAsia" w:ascii="宋体" w:hAnsi="宋体" w:cs="宋体"/>
          <w:color w:val="000000" w:themeColor="text1"/>
          <w:kern w:val="0"/>
          <w:szCs w:val="21"/>
          <w:lang w:val="en-US" w:eastAsia="zh-CN"/>
          <w14:textFill>
            <w14:solidFill>
              <w14:schemeClr w14:val="tx1"/>
            </w14:solidFill>
          </w14:textFill>
        </w:rPr>
        <w:t>食品安全调查研究的依据</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食品安全调查研究的方式、食品安全调查研究的</w:t>
      </w:r>
      <w:r>
        <w:rPr>
          <w:rFonts w:hint="eastAsia" w:ascii="宋体" w:hAnsi="宋体" w:cs="宋体"/>
          <w:color w:val="000000" w:themeColor="text1"/>
          <w:kern w:val="0"/>
          <w:szCs w:val="21"/>
          <w:lang w:eastAsia="zh-CN"/>
          <w14:textFill>
            <w14:solidFill>
              <w14:schemeClr w14:val="tx1"/>
            </w14:solidFill>
          </w14:textFill>
        </w:rPr>
        <w:t>内容、</w:t>
      </w:r>
      <w:r>
        <w:rPr>
          <w:rFonts w:hint="eastAsia" w:ascii="宋体" w:hAnsi="宋体" w:cs="宋体"/>
          <w:color w:val="000000" w:themeColor="text1"/>
          <w:kern w:val="0"/>
          <w:szCs w:val="21"/>
          <w:lang w:val="en-US" w:eastAsia="zh-CN"/>
          <w14:textFill>
            <w14:solidFill>
              <w14:schemeClr w14:val="tx1"/>
            </w14:solidFill>
          </w14:textFill>
        </w:rPr>
        <w:t>食品安全调查研究分析</w:t>
      </w:r>
      <w:r>
        <w:rPr>
          <w:rFonts w:hint="eastAsia" w:ascii="宋体" w:hAnsi="宋体" w:cs="宋体"/>
          <w:color w:val="000000" w:themeColor="text1"/>
          <w:kern w:val="0"/>
          <w:szCs w:val="21"/>
          <w:lang w:eastAsia="zh-CN"/>
          <w14:textFill>
            <w14:solidFill>
              <w14:schemeClr w14:val="tx1"/>
            </w14:solidFill>
          </w14:textFill>
        </w:rPr>
        <w:t>报告</w:t>
      </w:r>
      <w:r>
        <w:rPr>
          <w:rFonts w:hint="eastAsia" w:ascii="宋体" w:hAnsi="宋体" w:cs="宋体"/>
          <w:color w:val="000000" w:themeColor="text1"/>
          <w:kern w:val="0"/>
          <w:szCs w:val="21"/>
          <w:lang w:val="en-US" w:eastAsia="zh-CN"/>
          <w14:textFill>
            <w14:solidFill>
              <w14:schemeClr w14:val="tx1"/>
            </w14:solidFill>
          </w14:textFill>
        </w:rPr>
        <w:t>的</w:t>
      </w:r>
      <w:r>
        <w:rPr>
          <w:rFonts w:hint="eastAsia" w:ascii="宋体" w:hAnsi="宋体" w:cs="宋体"/>
          <w:color w:val="000000" w:themeColor="text1"/>
          <w:kern w:val="0"/>
          <w:szCs w:val="21"/>
          <w:lang w:eastAsia="zh-CN"/>
          <w14:textFill>
            <w14:solidFill>
              <w14:schemeClr w14:val="tx1"/>
            </w14:solidFill>
          </w14:textFill>
        </w:rPr>
        <w:t>出具、</w:t>
      </w:r>
      <w:r>
        <w:rPr>
          <w:rFonts w:hint="eastAsia" w:ascii="宋体" w:hAnsi="宋体" w:cs="宋体"/>
          <w:color w:val="000000" w:themeColor="text1"/>
          <w:kern w:val="0"/>
          <w:szCs w:val="21"/>
          <w:lang w:val="en-US" w:eastAsia="zh-CN"/>
          <w14:textFill>
            <w14:solidFill>
              <w14:schemeClr w14:val="tx1"/>
            </w14:solidFill>
          </w14:textFill>
        </w:rPr>
        <w:t>食品安全调查研究的</w:t>
      </w:r>
      <w:r>
        <w:rPr>
          <w:rFonts w:hint="eastAsia" w:ascii="宋体" w:hAnsi="宋体" w:cs="宋体"/>
          <w:color w:val="000000" w:themeColor="text1"/>
          <w:kern w:val="0"/>
          <w:szCs w:val="21"/>
          <w:lang w:eastAsia="zh-CN"/>
          <w14:textFill>
            <w14:solidFill>
              <w14:schemeClr w14:val="tx1"/>
            </w14:solidFill>
          </w14:textFill>
        </w:rPr>
        <w:t>约</w:t>
      </w:r>
      <w:r>
        <w:rPr>
          <w:rFonts w:hint="eastAsia" w:ascii="宋体" w:hAnsi="宋体" w:cs="宋体"/>
          <w:color w:val="000000" w:themeColor="text1"/>
          <w:kern w:val="0"/>
          <w:szCs w:val="21"/>
          <w:lang w:val="en-US" w:eastAsia="zh-CN"/>
          <w14:textFill>
            <w14:solidFill>
              <w14:schemeClr w14:val="tx1"/>
            </w14:solidFill>
          </w14:textFill>
        </w:rPr>
        <w:t>束等</w:t>
      </w:r>
      <w:r>
        <w:rPr>
          <w:rFonts w:hint="eastAsia" w:ascii="宋体" w:hAnsi="宋体" w:cs="宋体"/>
          <w:color w:val="000000" w:themeColor="text1"/>
          <w:kern w:val="0"/>
          <w:szCs w:val="21"/>
          <w:lang w:eastAsia="zh-CN"/>
          <w14:textFill>
            <w14:solidFill>
              <w14:schemeClr w14:val="tx1"/>
            </w14:solidFill>
          </w14:textFill>
        </w:rPr>
        <w:t>各项内容。</w:t>
      </w:r>
      <w:r>
        <w:rPr>
          <w:rFonts w:hint="eastAsia" w:ascii="宋体" w:hAnsi="宋体" w:cs="宋体"/>
          <w:color w:val="000000" w:themeColor="text1"/>
          <w:kern w:val="0"/>
          <w:szCs w:val="21"/>
          <w:lang w:val="en-US" w:eastAsia="zh-CN"/>
          <w14:textFill>
            <w14:solidFill>
              <w14:schemeClr w14:val="tx1"/>
            </w14:solidFill>
          </w14:textFill>
        </w:rPr>
        <w:t>同时，要对实施过程中的重点问题和难点问题进行分析，并列出针对这些重点、难点问题所采取的应对措施。</w:t>
      </w:r>
    </w:p>
    <w:p w14:paraId="557DD099">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lang w:eastAsia="zh-CN"/>
        </w:rPr>
      </w:pPr>
      <w:r>
        <w:rPr>
          <w:rFonts w:hint="eastAsia" w:ascii="宋体" w:hAnsi="宋体" w:cs="宋体"/>
          <w:kern w:val="0"/>
          <w:szCs w:val="21"/>
        </w:rPr>
        <w:t xml:space="preserve">1.2 </w:t>
      </w:r>
      <w:r>
        <w:rPr>
          <w:rFonts w:hint="eastAsia" w:ascii="宋体" w:hAnsi="宋体" w:cs="宋体"/>
          <w:kern w:val="0"/>
          <w:szCs w:val="21"/>
          <w:lang w:val="en-US" w:eastAsia="zh-CN"/>
        </w:rPr>
        <w:t>食品安全宣传工作</w:t>
      </w:r>
      <w:r>
        <w:rPr>
          <w:rFonts w:hint="eastAsia" w:ascii="宋体" w:hAnsi="宋体" w:cs="宋体"/>
          <w:kern w:val="0"/>
          <w:szCs w:val="21"/>
        </w:rPr>
        <w:t>实施方案</w:t>
      </w:r>
    </w:p>
    <w:p w14:paraId="30462B78">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lang w:val="en-US" w:eastAsia="zh-CN"/>
        </w:rPr>
        <w:t>食品安全宣传工作</w:t>
      </w:r>
      <w:r>
        <w:rPr>
          <w:rFonts w:hint="eastAsia" w:ascii="宋体" w:hAnsi="宋体" w:cs="宋体"/>
          <w:kern w:val="0"/>
          <w:szCs w:val="21"/>
        </w:rPr>
        <w:t>实施方案应包含</w:t>
      </w:r>
      <w:r>
        <w:rPr>
          <w:rFonts w:hint="eastAsia" w:ascii="宋体" w:hAnsi="宋体" w:cs="宋体"/>
          <w:kern w:val="0"/>
          <w:szCs w:val="21"/>
          <w:lang w:val="en-US" w:eastAsia="zh-CN"/>
        </w:rPr>
        <w:t>食品安全宣传工作</w:t>
      </w:r>
      <w:r>
        <w:rPr>
          <w:rFonts w:hint="eastAsia" w:ascii="宋体" w:hAnsi="宋体" w:cs="宋体"/>
          <w:kern w:val="0"/>
          <w:szCs w:val="21"/>
        </w:rPr>
        <w:t>计划</w:t>
      </w:r>
      <w:r>
        <w:rPr>
          <w:rFonts w:hint="eastAsia" w:ascii="宋体" w:hAnsi="宋体" w:cs="宋体"/>
          <w:kern w:val="0"/>
          <w:szCs w:val="21"/>
          <w:lang w:val="en-US" w:eastAsia="zh-CN"/>
        </w:rPr>
        <w:t>制定</w:t>
      </w:r>
      <w:r>
        <w:rPr>
          <w:rFonts w:hint="eastAsia" w:ascii="宋体" w:hAnsi="宋体" w:cs="宋体"/>
          <w:kern w:val="0"/>
          <w:szCs w:val="21"/>
        </w:rPr>
        <w:t>、</w:t>
      </w:r>
      <w:r>
        <w:rPr>
          <w:rFonts w:hint="eastAsia" w:ascii="宋体" w:hAnsi="宋体" w:cs="宋体"/>
          <w:kern w:val="0"/>
          <w:szCs w:val="21"/>
          <w:lang w:val="en-US" w:eastAsia="zh-CN"/>
        </w:rPr>
        <w:t>食品安全宣传工作目标、食品安全宣传工作的</w:t>
      </w:r>
      <w:r>
        <w:rPr>
          <w:rFonts w:hint="eastAsia" w:ascii="宋体" w:hAnsi="宋体" w:cs="宋体"/>
          <w:kern w:val="0"/>
          <w:szCs w:val="21"/>
        </w:rPr>
        <w:t>内容、</w:t>
      </w:r>
      <w:r>
        <w:rPr>
          <w:rFonts w:hint="eastAsia" w:ascii="宋体" w:hAnsi="宋体" w:cs="宋体"/>
          <w:kern w:val="0"/>
          <w:szCs w:val="21"/>
          <w:lang w:val="en-US" w:eastAsia="zh-CN"/>
        </w:rPr>
        <w:t>食品安全宣传工作的方式</w:t>
      </w:r>
      <w:r>
        <w:rPr>
          <w:rFonts w:hint="eastAsia" w:ascii="宋体" w:hAnsi="宋体" w:cs="宋体"/>
          <w:kern w:val="0"/>
          <w:szCs w:val="21"/>
        </w:rPr>
        <w:t>、</w:t>
      </w:r>
      <w:r>
        <w:rPr>
          <w:rFonts w:hint="eastAsia" w:ascii="宋体" w:hAnsi="宋体" w:cs="宋体"/>
          <w:kern w:val="0"/>
          <w:szCs w:val="21"/>
          <w:lang w:val="en-US" w:eastAsia="zh-CN"/>
        </w:rPr>
        <w:t>食品安全宣传工作产生的积极影响</w:t>
      </w:r>
      <w:r>
        <w:rPr>
          <w:rFonts w:hint="eastAsia" w:ascii="宋体" w:hAnsi="宋体" w:cs="宋体"/>
          <w:kern w:val="0"/>
          <w:szCs w:val="21"/>
        </w:rPr>
        <w:t>等内容。</w:t>
      </w:r>
    </w:p>
    <w:p w14:paraId="4ACB3C0C">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default" w:ascii="宋体" w:hAnsi="宋体" w:cs="宋体"/>
          <w:kern w:val="0"/>
          <w:szCs w:val="21"/>
          <w:lang w:val="en-US" w:eastAsia="zh-CN"/>
        </w:rPr>
      </w:pPr>
      <w:r>
        <w:rPr>
          <w:rFonts w:hint="eastAsia" w:ascii="宋体" w:hAnsi="宋体" w:cs="宋体"/>
          <w:kern w:val="0"/>
          <w:szCs w:val="21"/>
          <w:lang w:eastAsia="zh-CN"/>
        </w:rPr>
        <w:t xml:space="preserve">1.3 </w:t>
      </w:r>
      <w:r>
        <w:rPr>
          <w:rFonts w:hint="eastAsia" w:ascii="宋体" w:hAnsi="宋体" w:cs="宋体"/>
          <w:kern w:val="0"/>
          <w:szCs w:val="21"/>
          <w:lang w:val="en-US" w:eastAsia="zh-CN"/>
        </w:rPr>
        <w:t>食品安全应急演练方案</w:t>
      </w:r>
    </w:p>
    <w:p w14:paraId="22F103CF">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default" w:ascii="宋体" w:hAnsi="宋体" w:cs="宋体"/>
          <w:kern w:val="0"/>
          <w:szCs w:val="21"/>
          <w:lang w:val="en-US" w:eastAsia="zh-CN"/>
        </w:rPr>
      </w:pPr>
      <w:r>
        <w:rPr>
          <w:rFonts w:hint="eastAsia" w:ascii="宋体" w:hAnsi="宋体" w:cs="宋体"/>
          <w:color w:val="000000" w:themeColor="text1"/>
          <w:kern w:val="0"/>
          <w:szCs w:val="21"/>
          <w:lang w:eastAsia="zh-CN"/>
          <w14:textFill>
            <w14:solidFill>
              <w14:schemeClr w14:val="tx1"/>
            </w14:solidFill>
          </w14:textFill>
        </w:rPr>
        <w:t>供应商需制定</w:t>
      </w:r>
      <w:r>
        <w:rPr>
          <w:rFonts w:hint="eastAsia" w:ascii="宋体" w:hAnsi="宋体" w:cs="宋体"/>
          <w:color w:val="000000" w:themeColor="text1"/>
          <w:kern w:val="0"/>
          <w:szCs w:val="21"/>
          <w:lang w:val="en-US" w:eastAsia="zh-CN"/>
          <w14:textFill>
            <w14:solidFill>
              <w14:schemeClr w14:val="tx1"/>
            </w14:solidFill>
          </w14:textFill>
        </w:rPr>
        <w:t>科学、</w:t>
      </w:r>
      <w:r>
        <w:rPr>
          <w:rFonts w:hint="eastAsia" w:ascii="宋体" w:hAnsi="宋体" w:cs="宋体"/>
          <w:color w:val="000000" w:themeColor="text1"/>
          <w:kern w:val="0"/>
          <w:szCs w:val="21"/>
          <w:lang w:eastAsia="zh-CN"/>
          <w14:textFill>
            <w14:solidFill>
              <w14:schemeClr w14:val="tx1"/>
            </w14:solidFill>
          </w14:textFill>
        </w:rPr>
        <w:t>合</w:t>
      </w:r>
      <w:r>
        <w:rPr>
          <w:rFonts w:hint="eastAsia" w:ascii="宋体" w:hAnsi="宋体" w:cs="宋体"/>
          <w:color w:val="000000" w:themeColor="text1"/>
          <w:kern w:val="0"/>
          <w:szCs w:val="21"/>
          <w:lang w:val="en-US" w:eastAsia="zh-CN"/>
          <w14:textFill>
            <w14:solidFill>
              <w14:schemeClr w14:val="tx1"/>
            </w14:solidFill>
          </w14:textFill>
        </w:rPr>
        <w:t>理</w:t>
      </w:r>
      <w:r>
        <w:rPr>
          <w:rFonts w:hint="eastAsia" w:ascii="宋体" w:hAnsi="宋体" w:cs="宋体"/>
          <w:color w:val="000000" w:themeColor="text1"/>
          <w:kern w:val="0"/>
          <w:szCs w:val="21"/>
          <w:lang w:eastAsia="zh-CN"/>
          <w14:textFill>
            <w14:solidFill>
              <w14:schemeClr w14:val="tx1"/>
            </w14:solidFill>
          </w14:textFill>
        </w:rPr>
        <w:t>、全面且</w:t>
      </w:r>
      <w:r>
        <w:rPr>
          <w:rFonts w:hint="eastAsia" w:ascii="宋体" w:hAnsi="宋体" w:cs="宋体"/>
          <w:color w:val="000000" w:themeColor="text1"/>
          <w:kern w:val="0"/>
          <w:szCs w:val="21"/>
          <w:lang w:val="en-US" w:eastAsia="zh-CN"/>
          <w14:textFill>
            <w14:solidFill>
              <w14:schemeClr w14:val="tx1"/>
            </w14:solidFill>
          </w14:textFill>
        </w:rPr>
        <w:t>具有</w:t>
      </w:r>
      <w:r>
        <w:rPr>
          <w:rFonts w:hint="eastAsia" w:ascii="宋体" w:hAnsi="宋体" w:cs="宋体"/>
          <w:color w:val="000000" w:themeColor="text1"/>
          <w:kern w:val="0"/>
          <w:szCs w:val="21"/>
          <w:lang w:eastAsia="zh-CN"/>
          <w14:textFill>
            <w14:solidFill>
              <w14:schemeClr w14:val="tx1"/>
            </w14:solidFill>
          </w14:textFill>
        </w:rPr>
        <w:t>可操作性的食品安全</w:t>
      </w:r>
      <w:r>
        <w:rPr>
          <w:rFonts w:hint="eastAsia" w:ascii="宋体" w:hAnsi="宋体" w:cs="宋体"/>
          <w:color w:val="000000" w:themeColor="text1"/>
          <w:kern w:val="0"/>
          <w:szCs w:val="21"/>
          <w:lang w:val="en-US" w:eastAsia="zh-CN"/>
          <w14:textFill>
            <w14:solidFill>
              <w14:schemeClr w14:val="tx1"/>
            </w14:solidFill>
          </w14:textFill>
        </w:rPr>
        <w:t>应急演练</w:t>
      </w:r>
      <w:r>
        <w:rPr>
          <w:rFonts w:hint="eastAsia" w:ascii="宋体" w:hAnsi="宋体" w:cs="宋体"/>
          <w:color w:val="000000" w:themeColor="text1"/>
          <w:kern w:val="0"/>
          <w:szCs w:val="21"/>
          <w:lang w:eastAsia="zh-CN"/>
          <w14:textFill>
            <w14:solidFill>
              <w14:schemeClr w14:val="tx1"/>
            </w14:solidFill>
          </w14:textFill>
        </w:rPr>
        <w:t>方案，该方案应涵盖但不限于</w:t>
      </w:r>
      <w:r>
        <w:rPr>
          <w:rFonts w:hint="eastAsia" w:ascii="宋体" w:hAnsi="宋体" w:cs="宋体"/>
          <w:kern w:val="0"/>
          <w:szCs w:val="21"/>
          <w:lang w:eastAsia="zh-CN"/>
        </w:rPr>
        <w:t>演练方案编制、演练组织协调、</w:t>
      </w:r>
      <w:r>
        <w:rPr>
          <w:rFonts w:hint="eastAsia" w:ascii="宋体" w:hAnsi="宋体" w:cs="宋体"/>
          <w:kern w:val="0"/>
          <w:szCs w:val="21"/>
          <w:lang w:val="en-US" w:eastAsia="zh-CN"/>
        </w:rPr>
        <w:t>演练成果展示和</w:t>
      </w:r>
      <w:r>
        <w:rPr>
          <w:rFonts w:hint="eastAsia" w:ascii="宋体" w:hAnsi="宋体" w:cs="宋体"/>
          <w:kern w:val="0"/>
          <w:szCs w:val="21"/>
          <w:lang w:eastAsia="zh-CN"/>
        </w:rPr>
        <w:t>演练效果评价</w:t>
      </w:r>
      <w:r>
        <w:rPr>
          <w:rFonts w:hint="eastAsia" w:ascii="宋体" w:hAnsi="宋体" w:cs="宋体"/>
          <w:kern w:val="0"/>
          <w:szCs w:val="21"/>
          <w:lang w:val="en-US" w:eastAsia="zh-CN"/>
        </w:rPr>
        <w:t>等内容。</w:t>
      </w:r>
    </w:p>
    <w:p w14:paraId="5158E666">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2 服务团队要求</w:t>
      </w:r>
    </w:p>
    <w:p w14:paraId="627780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kern w:val="0"/>
          <w:szCs w:val="21"/>
          <w:lang w:eastAsia="zh-CN"/>
        </w:rPr>
        <w:t>2.1 应为该项目组建</w:t>
      </w:r>
      <w:r>
        <w:rPr>
          <w:rFonts w:hint="eastAsia" w:ascii="宋体" w:hAnsi="宋体" w:cs="宋体"/>
          <w:kern w:val="0"/>
          <w:szCs w:val="21"/>
          <w:lang w:val="en-US" w:eastAsia="zh-CN"/>
        </w:rPr>
        <w:t>服务团队，需明</w:t>
      </w:r>
      <w:r>
        <w:rPr>
          <w:rFonts w:hint="eastAsia" w:ascii="宋体" w:hAnsi="宋体" w:cs="宋体"/>
          <w:color w:val="000000" w:themeColor="text1"/>
          <w:kern w:val="0"/>
          <w:szCs w:val="21"/>
          <w:lang w:val="en-US" w:eastAsia="zh-CN"/>
          <w14:textFill>
            <w14:solidFill>
              <w14:schemeClr w14:val="tx1"/>
            </w14:solidFill>
          </w14:textFill>
        </w:rPr>
        <w:t>确1名项目负责人。服务团队人数不少于16人，并提供相关人员清单等基本信息。</w:t>
      </w:r>
    </w:p>
    <w:p w14:paraId="7D5E57E6">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项目负责人应具备食品相关专业的正高级职称。服务团队成员应拥有食品、新闻宣传相关专业的学习经历，熟悉食品相关法律法规、食品安全标准、食品生产经营许可相关要求以及新闻宣传业务，或者拥有食品生产许可审查、质量管理体系、食品安全管理体系等审核员。  </w:t>
      </w:r>
    </w:p>
    <w:p w14:paraId="3F11C13D">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服务团队中的联络员具有良好的专业能力、协调能力和管理能力，且有类似项目经验。</w:t>
      </w:r>
    </w:p>
    <w:p w14:paraId="1B83845D">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服务团队组成人员在成交后应为该项目提供服务，未经采购人同意不得进行调整。若需更换相关服务人员，更换后的服务人员必须满足上述同等条件，并报采购人批准。 </w:t>
      </w:r>
    </w:p>
    <w:p w14:paraId="0C87E8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kern w:val="0"/>
          <w:szCs w:val="21"/>
          <w:lang w:val="zh-CN" w:eastAsia="zh-CN" w:bidi="zh-CN"/>
        </w:rPr>
      </w:pPr>
      <w:r>
        <w:rPr>
          <w:rFonts w:hint="eastAsia" w:ascii="宋体" w:hAnsi="宋体" w:cs="宋体"/>
          <w:kern w:val="0"/>
          <w:szCs w:val="21"/>
          <w:lang w:val="en-US" w:eastAsia="zh-CN" w:bidi="zh-CN"/>
        </w:rPr>
        <w:t>2.2 供应商的服务团队组建食品安全专家团队，为江宁区食品安全风险分析提供技术支撑服务。</w:t>
      </w:r>
    </w:p>
    <w:p w14:paraId="496C2E63">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 服务要求</w:t>
      </w:r>
    </w:p>
    <w:p w14:paraId="0811B593">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3.1 食品安全调查研究: </w:t>
      </w:r>
    </w:p>
    <w:p w14:paraId="57A067A3">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3.1.1 供应商需依据《中华人民共和国食品安全法》及其实施条例、《江苏省食品安全条例》《食品生产经营监督检查管理办法》《食品经营许可和备案管理办法》《食品生产许可审查通则》《企业落实食品安全主体责任监督管理规定》《集中用餐单位落实食品安全主体责任监督管理规定》《餐饮服务连锁企业落实食品安全主体责任监督管理规定》等相关法律法规、食品安全标准，以及近年来风险监测、投诉举报等发现的问题，制定食品安全调查研究表。</w:t>
      </w:r>
    </w:p>
    <w:p w14:paraId="5B789F35">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3.1.2 供应商需</w:t>
      </w:r>
      <w:r>
        <w:rPr>
          <w:rFonts w:hint="eastAsia" w:ascii="宋体" w:hAnsi="宋体" w:eastAsia="宋体" w:cs="宋体"/>
          <w:kern w:val="0"/>
          <w:sz w:val="21"/>
          <w:szCs w:val="21"/>
          <w:highlight w:val="none"/>
          <w:lang w:val="en-US" w:eastAsia="zh-CN" w:bidi="zh-CN"/>
        </w:rPr>
        <w:t>每月对江宁区食品安全状况开展调查研究，包括食品生产单位、农贸市场、大中小型餐饮企业、食品摊贩等，涵盖重要节日、应季食材等重点环节。明察与暗访相结合，每月检查总数不少于30家，其中明察点位不低于10家，暗访点位不低于20家。</w:t>
      </w:r>
    </w:p>
    <w:p w14:paraId="28D5D956">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zh-CN"/>
          <w14:textFill>
            <w14:solidFill>
              <w14:schemeClr w14:val="tx1"/>
            </w14:solidFill>
          </w14:textFill>
        </w:rPr>
        <w:t>3.1.3 每个调查小组至少由两名服务人员组成，其中一人担任组长，组长需由具备食品相关专业中级职称及以上的服务成员担任。</w:t>
      </w:r>
    </w:p>
    <w:p w14:paraId="28077FCF">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3.1.4 供应商应制定食品安全调查计划表，该计划表应涵盖调查时间、被调查对象的名称、地址、行业类别、调查组专家姓名、调查联系人等信息，并提前一周将调查计划表报送至采购人。</w:t>
      </w:r>
      <w:r>
        <w:rPr>
          <w:rFonts w:hint="eastAsia" w:ascii="宋体" w:hAnsi="宋体" w:cs="宋体"/>
          <w:kern w:val="0"/>
          <w:sz w:val="21"/>
          <w:szCs w:val="21"/>
          <w:highlight w:val="none"/>
          <w:lang w:val="en-US" w:eastAsia="zh-CN" w:bidi="zh-CN"/>
        </w:rPr>
        <w:t xml:space="preserve"> </w:t>
      </w:r>
    </w:p>
    <w:p w14:paraId="7F71660D">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lang w:val="en-US" w:eastAsia="zh-CN"/>
        </w:rPr>
      </w:pPr>
      <w:r>
        <w:rPr>
          <w:rFonts w:hint="eastAsia" w:ascii="宋体" w:hAnsi="宋体" w:eastAsia="宋体" w:cs="宋体"/>
          <w:kern w:val="0"/>
          <w:sz w:val="21"/>
          <w:szCs w:val="21"/>
          <w:highlight w:val="none"/>
          <w:lang w:val="en-US" w:eastAsia="zh-CN" w:bidi="zh-CN"/>
        </w:rPr>
        <w:t>3.1.5 供应商在正式食品安全调查前，需召集所有参与食品安全调查的服务成员召开预调查会议，统一调查标准、掌握调查方法、规范调查程序、明确工作纪律。</w:t>
      </w:r>
    </w:p>
    <w:p w14:paraId="29CE298B">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3.1.6 依据食品安全调查表，开展标准化食品安全调查服务。根据采购人的要求，每月完成特定调查单位。</w:t>
      </w:r>
    </w:p>
    <w:p w14:paraId="39FC903B">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3.1.7 在现场调查过程中，若发现问题，应对每个问题现场拍照、摄像，留存相关证据。调查过程中形成的资料应如实反映实际情况，确保事实准确、结论清晰，并对所出具的调查记录或留存的证据负责。如发现食品安全违法信息，应立即反馈给采购人和属地监管分局。</w:t>
      </w:r>
    </w:p>
    <w:p w14:paraId="5201CEE9">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3.1.8 每月结合食品安全调查结果撰写书面的分析报告。</w:t>
      </w:r>
    </w:p>
    <w:p w14:paraId="2FE4548F">
      <w:pPr>
        <w:pStyle w:val="4"/>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3.1.9 每半年对食品安全调查月分析报告进行梳理统计，形成江宁区食品安全风险预警半年分析报告。</w:t>
      </w:r>
    </w:p>
    <w:p w14:paraId="7486E590">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楷体_GB2312"/>
          <w:lang w:eastAsia="zh-CN"/>
        </w:rPr>
      </w:pPr>
      <w:r>
        <w:rPr>
          <w:rFonts w:hint="eastAsia" w:ascii="宋体" w:hAnsi="宋体" w:eastAsia="宋体" w:cs="宋体"/>
          <w:kern w:val="0"/>
          <w:sz w:val="21"/>
          <w:szCs w:val="21"/>
          <w:highlight w:val="none"/>
          <w:lang w:val="en-US" w:eastAsia="zh-CN" w:bidi="zh-CN"/>
        </w:rPr>
        <w:t xml:space="preserve">3.1.10 鼓励运用信息化手段开展食品安全调查服务，采用完善的现场调查管理系统，可通过终端进行现场调查，具备在线调查表填写、上传问题照片、现场评定调查情况等功能。 </w:t>
      </w:r>
    </w:p>
    <w:p w14:paraId="51C19B0A">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3.2  食品安全宣传工作:</w:t>
      </w:r>
    </w:p>
    <w:p w14:paraId="5AFD6380">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3.2.1 在知名宣传媒体开设“食安江宁”专栏，作为江宁区食品安全工作宣传窗口。</w:t>
      </w:r>
    </w:p>
    <w:p w14:paraId="655DA68A">
      <w:pPr>
        <w:pStyle w:val="4"/>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3.2.2 组织专业的记者、编辑，围绕校园食品安全等重点工作及江宁区食品安全创新亮点工作开展实地采写，宣传江宁区食品安全工作成果不低于6期。</w:t>
      </w:r>
    </w:p>
    <w:p w14:paraId="0969221A">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3.3  食品安全应急演练：</w:t>
      </w:r>
    </w:p>
    <w:p w14:paraId="3D6039A4">
      <w:pPr>
        <w:keepNext w:val="0"/>
        <w:keepLines w:val="0"/>
        <w:pageBreakBefore w:val="0"/>
        <w:widowControl/>
        <w:kinsoku/>
        <w:wordWrap/>
        <w:overflowPunct/>
        <w:topLinePunct w:val="0"/>
        <w:autoSpaceDE/>
        <w:autoSpaceDN w:val="0"/>
        <w:bidi w:val="0"/>
        <w:adjustRightInd/>
        <w:snapToGrid/>
        <w:spacing w:line="440" w:lineRule="exact"/>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rPr>
        <w:t xml:space="preserve">3.3.1 </w:t>
      </w:r>
      <w:r>
        <w:rPr>
          <w:rFonts w:hint="eastAsia" w:ascii="宋体" w:hAnsi="宋体" w:cs="宋体"/>
          <w:kern w:val="0"/>
          <w:szCs w:val="21"/>
          <w:highlight w:val="none"/>
          <w:lang w:val="en-US" w:eastAsia="zh-CN"/>
        </w:rPr>
        <w:t>供应商负责</w:t>
      </w:r>
      <w:r>
        <w:rPr>
          <w:rFonts w:hint="eastAsia" w:ascii="宋体" w:hAnsi="宋体" w:cs="宋体"/>
          <w:kern w:val="0"/>
          <w:szCs w:val="21"/>
          <w:highlight w:val="none"/>
          <w:lang w:val="en-US"/>
        </w:rPr>
        <w:t>开展江宁区食品安全IV级应急演练</w:t>
      </w:r>
      <w:r>
        <w:rPr>
          <w:rFonts w:hint="eastAsia" w:ascii="宋体" w:hAnsi="宋体" w:cs="宋体"/>
          <w:kern w:val="0"/>
          <w:szCs w:val="21"/>
          <w:highlight w:val="none"/>
          <w:lang w:val="en-US" w:eastAsia="zh-CN"/>
        </w:rPr>
        <w:t>。</w:t>
      </w:r>
    </w:p>
    <w:p w14:paraId="103771D6">
      <w:pPr>
        <w:keepNext w:val="0"/>
        <w:keepLines w:val="0"/>
        <w:pageBreakBefore w:val="0"/>
        <w:widowControl/>
        <w:kinsoku/>
        <w:wordWrap/>
        <w:overflowPunct/>
        <w:topLinePunct w:val="0"/>
        <w:autoSpaceDE/>
        <w:autoSpaceDN w:val="0"/>
        <w:bidi w:val="0"/>
        <w:adjustRightInd/>
        <w:snapToGrid/>
        <w:spacing w:line="44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rPr>
        <w:t>3.3.</w:t>
      </w:r>
      <w:r>
        <w:rPr>
          <w:rFonts w:hint="eastAsia" w:ascii="宋体" w:hAnsi="宋体" w:cs="宋体"/>
          <w:kern w:val="0"/>
          <w:szCs w:val="21"/>
          <w:highlight w:val="none"/>
          <w:lang w:val="en-US" w:eastAsia="zh-CN"/>
        </w:rPr>
        <w:t>2 食品安全应急</w:t>
      </w:r>
      <w:r>
        <w:rPr>
          <w:rFonts w:hint="eastAsia" w:ascii="宋体" w:hAnsi="宋体" w:cs="宋体"/>
          <w:kern w:val="0"/>
          <w:szCs w:val="21"/>
          <w:highlight w:val="none"/>
          <w:lang w:val="en-US"/>
        </w:rPr>
        <w:t>演练</w:t>
      </w:r>
      <w:r>
        <w:rPr>
          <w:rFonts w:hint="eastAsia" w:ascii="宋体" w:hAnsi="宋体" w:cs="宋体"/>
          <w:kern w:val="0"/>
          <w:szCs w:val="21"/>
          <w:highlight w:val="none"/>
          <w:lang w:val="en-US" w:eastAsia="zh-CN"/>
        </w:rPr>
        <w:t>总体策划</w:t>
      </w:r>
    </w:p>
    <w:p w14:paraId="4B4CC511">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rPr>
      </w:pPr>
      <w:r>
        <w:rPr>
          <w:rFonts w:hint="eastAsia" w:ascii="宋体" w:hAnsi="宋体" w:cs="宋体"/>
          <w:kern w:val="0"/>
          <w:szCs w:val="21"/>
          <w:highlight w:val="none"/>
          <w:lang w:val="en-US"/>
        </w:rPr>
        <w:t>基于现行相关法律法规、标准规范的要求，通过对</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lang w:val="en-US"/>
        </w:rPr>
        <w:t>的需求分析，建立本次演练的组织体系，确定突发事件类型、演练形式、演练场地、演练流程和时间控制节点，编写演练总体策划方案。根据现有应急预案的要求，明确各参演单位职责分工并划分工作界面，编写演练脚本。</w:t>
      </w:r>
    </w:p>
    <w:p w14:paraId="29D462D3">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rPr>
      </w:pPr>
      <w:r>
        <w:rPr>
          <w:rFonts w:hint="eastAsia" w:ascii="宋体" w:hAnsi="宋体" w:cs="宋体"/>
          <w:kern w:val="0"/>
          <w:szCs w:val="21"/>
          <w:highlight w:val="none"/>
          <w:lang w:val="en-US"/>
        </w:rPr>
        <w:t>3.3.</w:t>
      </w:r>
      <w:r>
        <w:rPr>
          <w:rFonts w:hint="eastAsia" w:ascii="宋体" w:hAnsi="宋体" w:cs="宋体"/>
          <w:kern w:val="0"/>
          <w:szCs w:val="21"/>
          <w:highlight w:val="none"/>
          <w:lang w:val="en-US" w:eastAsia="zh-CN"/>
        </w:rPr>
        <w:t>3 食品安全应急演练</w:t>
      </w:r>
      <w:r>
        <w:rPr>
          <w:rFonts w:hint="eastAsia" w:ascii="宋体" w:hAnsi="宋体" w:cs="宋体"/>
          <w:kern w:val="0"/>
          <w:szCs w:val="21"/>
          <w:highlight w:val="none"/>
          <w:lang w:val="en-US"/>
        </w:rPr>
        <w:t>组织协调</w:t>
      </w:r>
    </w:p>
    <w:p w14:paraId="046D16C0">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rPr>
      </w:pPr>
      <w:r>
        <w:rPr>
          <w:rFonts w:hint="eastAsia" w:ascii="宋体" w:hAnsi="宋体" w:cs="宋体"/>
          <w:kern w:val="0"/>
          <w:szCs w:val="21"/>
          <w:highlight w:val="none"/>
          <w:lang w:val="en-US"/>
        </w:rPr>
        <w:t>依照</w:t>
      </w:r>
      <w:r>
        <w:rPr>
          <w:rFonts w:hint="eastAsia" w:ascii="宋体" w:hAnsi="宋体" w:cs="宋体"/>
          <w:kern w:val="0"/>
          <w:szCs w:val="21"/>
          <w:highlight w:val="none"/>
          <w:lang w:val="en-US" w:eastAsia="zh-CN"/>
        </w:rPr>
        <w:t>食品安全应急演练</w:t>
      </w:r>
      <w:r>
        <w:rPr>
          <w:rFonts w:hint="eastAsia" w:ascii="宋体" w:hAnsi="宋体" w:cs="宋体"/>
          <w:kern w:val="0"/>
          <w:szCs w:val="21"/>
          <w:highlight w:val="none"/>
          <w:lang w:val="en-US"/>
        </w:rPr>
        <w:t>方案和脚本开展应急演练，提前对参演单位和人员进行相关培训工作，与相关部门沟通协调，做好本次演练的技术保障并协助做好后勤保障和安全保障。</w:t>
      </w:r>
    </w:p>
    <w:p w14:paraId="10E9AEED">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rPr>
      </w:pPr>
      <w:r>
        <w:rPr>
          <w:rFonts w:hint="eastAsia" w:ascii="宋体" w:hAnsi="宋体" w:cs="宋体"/>
          <w:kern w:val="0"/>
          <w:szCs w:val="21"/>
          <w:highlight w:val="none"/>
          <w:lang w:val="en-US"/>
        </w:rPr>
        <w:t>3.3.</w:t>
      </w:r>
      <w:r>
        <w:rPr>
          <w:rFonts w:hint="eastAsia" w:ascii="宋体" w:hAnsi="宋体" w:cs="宋体"/>
          <w:kern w:val="0"/>
          <w:szCs w:val="21"/>
          <w:highlight w:val="none"/>
          <w:lang w:val="en-US" w:eastAsia="zh-CN"/>
        </w:rPr>
        <w:t xml:space="preserve">4 </w:t>
      </w:r>
      <w:r>
        <w:rPr>
          <w:rFonts w:hint="eastAsia" w:ascii="宋体" w:hAnsi="宋体" w:cs="宋体"/>
          <w:kern w:val="0"/>
          <w:szCs w:val="21"/>
          <w:highlight w:val="none"/>
          <w:lang w:val="en-US"/>
        </w:rPr>
        <w:t>演练效果评价</w:t>
      </w:r>
    </w:p>
    <w:p w14:paraId="1669AFD0">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lang w:val="en-US"/>
        </w:rPr>
        <w:t>对本次演练效果进行全面评价，分析演练过程中出现的问题和不足之处，基于演练预设的结果和各单位实际响应情况，提出应急管理对策措施和应急预案改进建议，总结并编制应急演练评价报告。</w:t>
      </w:r>
    </w:p>
    <w:p w14:paraId="47BE15FB">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rPr>
        <w:t>3.3.</w:t>
      </w:r>
      <w:r>
        <w:rPr>
          <w:rFonts w:hint="eastAsia" w:ascii="宋体" w:hAnsi="宋体" w:cs="宋体"/>
          <w:kern w:val="0"/>
          <w:szCs w:val="21"/>
          <w:highlight w:val="none"/>
          <w:lang w:val="en-US" w:eastAsia="zh-CN"/>
        </w:rPr>
        <w:t>5  成果文件</w:t>
      </w:r>
    </w:p>
    <w:p w14:paraId="3F753714">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《江宁区食品安全应急演练总体策划方案》</w:t>
      </w:r>
    </w:p>
    <w:p w14:paraId="7D5D729B">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《江宁区食品安全应急演练脚本》</w:t>
      </w:r>
    </w:p>
    <w:p w14:paraId="65DA67B2">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《江宁区食品安全应急演练视频》</w:t>
      </w:r>
    </w:p>
    <w:p w14:paraId="2E1671E6">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kern w:val="0"/>
          <w:szCs w:val="21"/>
          <w:highlight w:val="none"/>
          <w:lang w:val="en-US" w:eastAsia="zh-CN"/>
        </w:rPr>
        <w:t>《江宁区食品安全应急演练总结评价报告》</w:t>
      </w:r>
    </w:p>
    <w:p w14:paraId="4954225E">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4 验收和考核：</w:t>
      </w:r>
    </w:p>
    <w:p w14:paraId="65B1942A">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根据</w:t>
      </w:r>
      <w:r>
        <w:rPr>
          <w:rFonts w:ascii="宋体" w:hAnsi="宋体" w:cs="宋体"/>
          <w:color w:val="000000" w:themeColor="text1"/>
          <w:kern w:val="0"/>
          <w:szCs w:val="21"/>
          <w14:textFill>
            <w14:solidFill>
              <w14:schemeClr w14:val="tx1"/>
            </w14:solidFill>
          </w14:textFill>
        </w:rPr>
        <w:t>相关国家（行业）标准、磋商采购文件、响应文件、合同等验收。</w:t>
      </w:r>
    </w:p>
    <w:p w14:paraId="6BAEDB09">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 xml:space="preserve">2 </w:t>
      </w:r>
      <w:r>
        <w:rPr>
          <w:rFonts w:ascii="宋体" w:hAnsi="宋体" w:cs="宋体"/>
          <w:color w:val="000000" w:themeColor="text1"/>
          <w:kern w:val="0"/>
          <w:szCs w:val="21"/>
          <w14:textFill>
            <w14:solidFill>
              <w14:schemeClr w14:val="tx1"/>
            </w14:solidFill>
          </w14:textFill>
        </w:rPr>
        <w:t>按本采购文件《合同条款及格式》中的</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相关要求</w:t>
      </w:r>
      <w:r>
        <w:rPr>
          <w:rFonts w:hint="eastAsia" w:ascii="宋体" w:hAnsi="宋体" w:cs="宋体"/>
          <w:color w:val="000000" w:themeColor="text1"/>
          <w:kern w:val="0"/>
          <w:szCs w:val="21"/>
          <w:lang w:eastAsia="zh-CN"/>
          <w14:textFill>
            <w14:solidFill>
              <w14:schemeClr w14:val="tx1"/>
            </w14:solidFill>
          </w14:textFill>
        </w:rPr>
        <w:t>”</w:t>
      </w:r>
      <w:r>
        <w:rPr>
          <w:rFonts w:ascii="宋体" w:hAnsi="宋体" w:cs="宋体"/>
          <w:color w:val="000000" w:themeColor="text1"/>
          <w:kern w:val="0"/>
          <w:szCs w:val="21"/>
          <w14:textFill>
            <w14:solidFill>
              <w14:schemeClr w14:val="tx1"/>
            </w14:solidFill>
          </w14:textFill>
        </w:rPr>
        <w:t>予以执行。</w:t>
      </w:r>
    </w:p>
    <w:p w14:paraId="31460400">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★5 知识产权及保密</w:t>
      </w:r>
    </w:p>
    <w:p w14:paraId="20E9596F">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lang w:val="en-US" w:eastAsia="zh-CN"/>
        </w:rPr>
        <w:t>5</w:t>
      </w:r>
      <w:r>
        <w:rPr>
          <w:rFonts w:hint="eastAsia" w:ascii="宋体" w:hAnsi="宋体" w:cs="宋体"/>
          <w:kern w:val="0"/>
          <w:szCs w:val="21"/>
        </w:rPr>
        <w:t xml:space="preserve">.1 </w:t>
      </w:r>
      <w:r>
        <w:rPr>
          <w:rFonts w:hint="eastAsia" w:ascii="宋体" w:hAnsi="宋体" w:cs="宋体"/>
          <w:kern w:val="0"/>
          <w:szCs w:val="21"/>
          <w:lang w:val="zh-CN"/>
        </w:rPr>
        <w:t>供应商应了解在项目</w:t>
      </w:r>
      <w:r>
        <w:rPr>
          <w:rFonts w:hint="eastAsia" w:ascii="宋体" w:hAnsi="宋体" w:cs="宋体"/>
          <w:kern w:val="0"/>
          <w:szCs w:val="21"/>
        </w:rPr>
        <w:t>服务</w:t>
      </w:r>
      <w:r>
        <w:rPr>
          <w:rFonts w:hint="eastAsia" w:ascii="宋体" w:hAnsi="宋体" w:cs="宋体"/>
          <w:kern w:val="0"/>
          <w:szCs w:val="21"/>
          <w:lang w:val="zh-CN"/>
        </w:rPr>
        <w:t>过程中所获得或知悉的关于采购人的信息包括项目信息、资料、本项目所涉及的</w:t>
      </w:r>
      <w:r>
        <w:rPr>
          <w:rFonts w:hint="eastAsia" w:ascii="宋体" w:hAnsi="宋体" w:cs="宋体"/>
          <w:kern w:val="0"/>
          <w:szCs w:val="21"/>
          <w:lang w:val="en-US" w:eastAsia="zh-CN"/>
        </w:rPr>
        <w:t>食品安全相关的</w:t>
      </w:r>
      <w:r>
        <w:rPr>
          <w:rFonts w:hint="eastAsia" w:ascii="宋体" w:hAnsi="宋体" w:cs="宋体"/>
          <w:kern w:val="0"/>
          <w:szCs w:val="21"/>
          <w:lang w:val="zh-CN"/>
        </w:rPr>
        <w:t>所有未公开之信息为采</w:t>
      </w:r>
      <w:r>
        <w:rPr>
          <w:rFonts w:hint="eastAsia" w:ascii="宋体" w:hAnsi="宋体" w:cs="宋体"/>
          <w:color w:val="auto"/>
          <w:kern w:val="0"/>
          <w:szCs w:val="21"/>
          <w:lang w:val="zh-CN"/>
        </w:rPr>
        <w:t>购人的商业秘密，</w:t>
      </w:r>
      <w:r>
        <w:rPr>
          <w:rFonts w:hint="eastAsia" w:ascii="宋体" w:hAnsi="宋体" w:cs="宋体"/>
          <w:kern w:val="0"/>
          <w:szCs w:val="21"/>
          <w:lang w:val="zh-CN"/>
        </w:rPr>
        <w:t xml:space="preserve">应严守其秘密性。未经采购人事先书面同意，供应商不得将采购人商业秘密或采购人提供给供应商的技术资料等用于履行本合同之外的其他用途。 </w:t>
      </w:r>
    </w:p>
    <w:p w14:paraId="619083AD">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lang w:val="en-US" w:eastAsia="zh-CN"/>
        </w:rPr>
        <w:t>5</w:t>
      </w:r>
      <w:r>
        <w:rPr>
          <w:rFonts w:hint="eastAsia" w:ascii="宋体" w:hAnsi="宋体" w:cs="宋体"/>
          <w:kern w:val="0"/>
          <w:szCs w:val="21"/>
        </w:rPr>
        <w:t xml:space="preserve">.2 </w:t>
      </w:r>
      <w:r>
        <w:rPr>
          <w:rFonts w:hint="eastAsia" w:ascii="宋体" w:hAnsi="宋体" w:cs="宋体"/>
          <w:kern w:val="0"/>
          <w:szCs w:val="21"/>
          <w:lang w:val="zh-CN"/>
        </w:rPr>
        <w:t>供应商应保证其向采购人提交的成果及供应商为实现该成果所使用的必要方法不侵犯第三人的合法权益。采购人因使用供应商提交的成果被第三人指控侵权、提出异议或权利主张的，供应商应当积极协助解决，并承担由此给采购人造成的损失。同时，采购人有权选择解除合同或不解除合同要求供应商提交符合合同要求的替代服务成果。</w:t>
      </w:r>
    </w:p>
    <w:p w14:paraId="721C7A6C">
      <w:pPr>
        <w:keepNext w:val="0"/>
        <w:keepLines w:val="0"/>
        <w:pageBreakBefore w:val="0"/>
        <w:kinsoku/>
        <w:wordWrap/>
        <w:overflowPunct/>
        <w:topLinePunct w:val="0"/>
        <w:autoSpaceDE/>
        <w:bidi w:val="0"/>
        <w:adjustRightInd/>
        <w:snapToGrid/>
        <w:spacing w:line="440" w:lineRule="exact"/>
        <w:ind w:firstLine="422" w:firstLineChars="200"/>
        <w:textAlignment w:val="auto"/>
        <w:rPr>
          <w:rFonts w:ascii="宋体" w:hAnsi="宋体" w:cs="宋体"/>
          <w:b/>
          <w:bCs/>
          <w:kern w:val="0"/>
          <w:szCs w:val="21"/>
        </w:rPr>
      </w:pPr>
      <w:r>
        <w:rPr>
          <w:rFonts w:hint="eastAsia" w:ascii="宋体" w:hAnsi="宋体" w:cs="宋体"/>
          <w:b/>
          <w:bCs/>
          <w:kern w:val="0"/>
          <w:szCs w:val="21"/>
        </w:rPr>
        <w:t>以上内容供应商应提供书面承诺函，未提供视为未做实质性响应。</w:t>
      </w:r>
    </w:p>
    <w:p w14:paraId="7690D507">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★6 转包和分包：</w:t>
      </w:r>
    </w:p>
    <w:p w14:paraId="34A22A23">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rPr>
        <w:t>签订合同后，成交供应商不得将任何履约服务内容进行转包。未经采购人同意，成交供应商也不得采用分包的形式履行合同，否则采购人有权终止合同。转包或分包造成采购人损失的，成交供应商应承担相应赔偿与法律责任。</w:t>
      </w:r>
    </w:p>
    <w:p w14:paraId="3A1AE739">
      <w:pPr>
        <w:keepNext w:val="0"/>
        <w:keepLines w:val="0"/>
        <w:pageBreakBefore w:val="0"/>
        <w:kinsoku/>
        <w:wordWrap/>
        <w:overflowPunct/>
        <w:topLinePunct w:val="0"/>
        <w:autoSpaceDE/>
        <w:bidi w:val="0"/>
        <w:adjustRightInd/>
        <w:snapToGrid/>
        <w:spacing w:line="440" w:lineRule="exact"/>
        <w:ind w:firstLine="422" w:firstLineChars="200"/>
        <w:textAlignment w:val="auto"/>
        <w:rPr>
          <w:rFonts w:ascii="宋体" w:hAnsi="宋体" w:cs="宋体"/>
          <w:kern w:val="0"/>
          <w:szCs w:val="21"/>
        </w:rPr>
      </w:pPr>
      <w:r>
        <w:rPr>
          <w:rFonts w:hint="eastAsia" w:ascii="宋体" w:hAnsi="宋体" w:cs="宋体"/>
          <w:b/>
          <w:bCs/>
          <w:kern w:val="0"/>
          <w:szCs w:val="21"/>
        </w:rPr>
        <w:t>以上内容供应商应提供书面承诺函，未提供视为未做实质性响应。</w:t>
      </w:r>
    </w:p>
    <w:p w14:paraId="3DD433BE">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7 其他要求：</w:t>
      </w:r>
    </w:p>
    <w:p w14:paraId="02FCEEB3">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lang w:val="en-US" w:eastAsia="zh-CN"/>
        </w:rPr>
        <w:t>7</w:t>
      </w:r>
      <w:r>
        <w:rPr>
          <w:rFonts w:hint="eastAsia" w:ascii="宋体" w:hAnsi="宋体" w:cs="宋体"/>
          <w:kern w:val="0"/>
          <w:szCs w:val="21"/>
        </w:rPr>
        <w:t xml:space="preserve">.1 </w:t>
      </w:r>
      <w:r>
        <w:rPr>
          <w:rFonts w:hint="eastAsia" w:ascii="宋体" w:hAnsi="宋体" w:cs="宋体"/>
          <w:kern w:val="0"/>
          <w:szCs w:val="21"/>
          <w:lang w:val="zh-CN"/>
        </w:rPr>
        <w:t>严格按照相关法律、法规，恪守独立、客观、公正的原则，履行必要的执业规范和程序。</w:t>
      </w:r>
    </w:p>
    <w:p w14:paraId="7426F8F5">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lang w:val="en-US" w:eastAsia="zh-CN"/>
        </w:rPr>
        <w:t>7</w:t>
      </w:r>
      <w:r>
        <w:rPr>
          <w:rFonts w:hint="eastAsia" w:ascii="宋体" w:hAnsi="宋体" w:cs="宋体"/>
          <w:kern w:val="0"/>
          <w:szCs w:val="21"/>
        </w:rPr>
        <w:t xml:space="preserve">.2 </w:t>
      </w:r>
      <w:r>
        <w:rPr>
          <w:rFonts w:hint="eastAsia" w:ascii="宋体" w:hAnsi="宋体" w:cs="宋体"/>
          <w:kern w:val="0"/>
          <w:szCs w:val="21"/>
          <w:lang w:val="zh-CN"/>
        </w:rPr>
        <w:t>严格遵循诚实信用的原则，不得损害国家利益、社会公共利益和他人的合法权益。</w:t>
      </w:r>
    </w:p>
    <w:p w14:paraId="7104351B">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lang w:val="zh-CN"/>
        </w:rPr>
      </w:pPr>
      <w:r>
        <w:rPr>
          <w:rFonts w:hint="eastAsia" w:ascii="宋体" w:hAnsi="宋体" w:cs="宋体"/>
          <w:kern w:val="0"/>
          <w:szCs w:val="21"/>
          <w:lang w:val="en-US" w:eastAsia="zh-CN"/>
        </w:rPr>
        <w:t>7</w:t>
      </w:r>
      <w:r>
        <w:rPr>
          <w:rFonts w:hint="eastAsia" w:ascii="宋体" w:hAnsi="宋体" w:cs="宋体"/>
          <w:kern w:val="0"/>
          <w:szCs w:val="21"/>
        </w:rPr>
        <w:t xml:space="preserve">.3 </w:t>
      </w:r>
      <w:r>
        <w:rPr>
          <w:rFonts w:hint="eastAsia" w:ascii="宋体" w:hAnsi="宋体" w:cs="宋体"/>
          <w:kern w:val="0"/>
          <w:szCs w:val="21"/>
          <w:lang w:val="zh-CN"/>
        </w:rPr>
        <w:t>服从采购人统一指挥和安排，按时保质保量地完成任务。</w:t>
      </w:r>
    </w:p>
    <w:p w14:paraId="613B20BE">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 xml:space="preserve">.4 </w:t>
      </w:r>
      <w:r>
        <w:rPr>
          <w:rFonts w:hint="eastAsia" w:ascii="宋体" w:hAnsi="宋体" w:cs="宋体"/>
          <w:kern w:val="0"/>
          <w:szCs w:val="21"/>
          <w:lang w:val="zh-CN"/>
        </w:rPr>
        <w:t>与被</w:t>
      </w:r>
      <w:r>
        <w:rPr>
          <w:rFonts w:hint="eastAsia" w:ascii="宋体" w:hAnsi="宋体" w:cs="宋体"/>
          <w:kern w:val="0"/>
          <w:szCs w:val="21"/>
          <w:lang w:val="en-US" w:eastAsia="zh-CN"/>
        </w:rPr>
        <w:t>调查</w:t>
      </w:r>
      <w:r>
        <w:rPr>
          <w:rFonts w:hint="eastAsia" w:ascii="宋体" w:hAnsi="宋体" w:cs="宋体"/>
          <w:kern w:val="0"/>
          <w:szCs w:val="21"/>
          <w:lang w:val="zh-CN"/>
        </w:rPr>
        <w:t>企业</w:t>
      </w:r>
      <w:r>
        <w:fldChar w:fldCharType="begin"/>
      </w:r>
      <w:r>
        <w:instrText xml:space="preserve"> HYPERLINK "http://baike.sogou.com/lemma/ShowInnerLink.htm?lemmaId=7885306&amp;ss_c=ssc.citiao.link" \t "_blank" </w:instrText>
      </w:r>
      <w:r>
        <w:fldChar w:fldCharType="separate"/>
      </w:r>
      <w:r>
        <w:rPr>
          <w:rFonts w:hint="eastAsia" w:ascii="宋体" w:hAnsi="宋体" w:cs="宋体"/>
          <w:kern w:val="0"/>
          <w:szCs w:val="21"/>
          <w:lang w:val="zh-CN"/>
        </w:rPr>
        <w:t>单位负责人</w:t>
      </w:r>
      <w:r>
        <w:rPr>
          <w:rFonts w:hint="eastAsia" w:ascii="宋体" w:hAnsi="宋体" w:cs="宋体"/>
          <w:kern w:val="0"/>
          <w:szCs w:val="21"/>
          <w:lang w:val="zh-CN"/>
        </w:rPr>
        <w:fldChar w:fldCharType="end"/>
      </w:r>
      <w:r>
        <w:rPr>
          <w:rFonts w:hint="eastAsia" w:ascii="宋体" w:hAnsi="宋体" w:cs="宋体"/>
          <w:kern w:val="0"/>
          <w:szCs w:val="21"/>
          <w:lang w:val="zh-CN"/>
        </w:rPr>
        <w:t>和主管人员</w:t>
      </w:r>
      <w:r>
        <w:rPr>
          <w:rFonts w:hint="eastAsia" w:ascii="宋体" w:hAnsi="宋体" w:cs="宋体"/>
          <w:kern w:val="0"/>
          <w:szCs w:val="21"/>
          <w:lang w:val="en-US" w:eastAsia="zh-CN"/>
        </w:rPr>
        <w:t>相关</w:t>
      </w:r>
      <w:r>
        <w:rPr>
          <w:rFonts w:hint="eastAsia" w:ascii="宋体" w:hAnsi="宋体" w:cs="宋体"/>
          <w:kern w:val="0"/>
          <w:szCs w:val="21"/>
          <w:lang w:val="zh-CN"/>
        </w:rPr>
        <w:t>的当事人，有亲属关系的或有其他直接利益关系，以及其他可能影响公正的应予以回避。</w:t>
      </w:r>
      <w:r>
        <w:rPr>
          <w:rFonts w:hint="eastAsia" w:ascii="宋体" w:hAnsi="宋体" w:cs="宋体"/>
          <w:kern w:val="0"/>
          <w:szCs w:val="21"/>
        </w:rPr>
        <w:t xml:space="preserve"> </w:t>
      </w:r>
    </w:p>
    <w:p w14:paraId="27A6B447">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.5 自觉接受社会各界监督</w:t>
      </w:r>
      <w:r>
        <w:rPr>
          <w:rFonts w:hint="eastAsia" w:ascii="宋体" w:hAnsi="宋体" w:cs="宋体"/>
          <w:kern w:val="0"/>
          <w:szCs w:val="21"/>
          <w:highlight w:val="none"/>
        </w:rPr>
        <w:t>，协助采购人对相关投诉举报进行调查</w:t>
      </w:r>
      <w:r>
        <w:rPr>
          <w:rFonts w:hint="eastAsia" w:ascii="宋体" w:hAnsi="宋体" w:cs="宋体"/>
          <w:kern w:val="0"/>
          <w:szCs w:val="21"/>
        </w:rPr>
        <w:t>处理。</w:t>
      </w:r>
    </w:p>
    <w:p w14:paraId="0F0BFE7D">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.6 有相关的工作经验和类似的服务经历。</w:t>
      </w:r>
    </w:p>
    <w:p w14:paraId="5AC94C4C">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.7 严格依据相关法律、法规和国家标准，在采购人委托权限范围内开展工作。</w:t>
      </w:r>
    </w:p>
    <w:p w14:paraId="3775FBDD">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w:t>
      </w:r>
      <w:r>
        <w:rPr>
          <w:rFonts w:hint="eastAsia" w:ascii="宋体" w:hAnsi="宋体" w:cs="宋体"/>
          <w:kern w:val="0"/>
          <w:szCs w:val="21"/>
          <w:lang w:val="en-US" w:eastAsia="zh-CN"/>
        </w:rPr>
        <w:t>8</w:t>
      </w:r>
      <w:r>
        <w:rPr>
          <w:rFonts w:hint="eastAsia" w:ascii="宋体" w:hAnsi="宋体" w:cs="宋体"/>
          <w:kern w:val="0"/>
          <w:szCs w:val="21"/>
        </w:rPr>
        <w:t xml:space="preserve"> 不得故意隐瞒、修改</w:t>
      </w:r>
      <w:r>
        <w:rPr>
          <w:rFonts w:hint="eastAsia" w:ascii="宋体" w:hAnsi="宋体" w:cs="宋体"/>
          <w:kern w:val="0"/>
          <w:szCs w:val="21"/>
          <w:lang w:val="en-US" w:eastAsia="zh-CN"/>
        </w:rPr>
        <w:t>调查</w:t>
      </w:r>
      <w:r>
        <w:rPr>
          <w:rFonts w:hint="eastAsia" w:ascii="宋体" w:hAnsi="宋体" w:cs="宋体"/>
          <w:kern w:val="0"/>
          <w:szCs w:val="21"/>
        </w:rPr>
        <w:t>结果。</w:t>
      </w:r>
    </w:p>
    <w:p w14:paraId="405FFD08">
      <w:pPr>
        <w:pStyle w:val="2"/>
        <w:keepNext w:val="0"/>
        <w:keepLines w:val="0"/>
        <w:pageBreakBefore w:val="0"/>
        <w:kinsoku/>
        <w:wordWrap/>
        <w:overflowPunct/>
        <w:topLinePunct w:val="0"/>
        <w:autoSpaceDE/>
        <w:bidi w:val="0"/>
        <w:adjustRightInd/>
        <w:snapToGrid/>
        <w:spacing w:line="440" w:lineRule="exact"/>
        <w:ind w:firstLine="420"/>
        <w:textAlignment w:val="auto"/>
        <w:rPr>
          <w:rFonts w:ascii="宋体" w:hAnsi="宋体" w:cs="宋体"/>
          <w:kern w:val="0"/>
          <w:szCs w:val="21"/>
          <w:lang w:val="en-US"/>
        </w:rPr>
      </w:pPr>
      <w:r>
        <w:rPr>
          <w:rFonts w:hint="eastAsia" w:ascii="宋体" w:hAnsi="宋体" w:cs="宋体"/>
          <w:kern w:val="0"/>
          <w:szCs w:val="21"/>
          <w:lang w:val="en-US" w:eastAsia="zh-CN"/>
        </w:rPr>
        <w:t>7</w:t>
      </w:r>
      <w:r>
        <w:rPr>
          <w:rFonts w:hint="eastAsia" w:ascii="宋体" w:hAnsi="宋体" w:cs="宋体"/>
          <w:kern w:val="0"/>
          <w:szCs w:val="21"/>
          <w:lang w:val="en-US"/>
        </w:rPr>
        <w:t>.</w:t>
      </w:r>
      <w:r>
        <w:rPr>
          <w:rFonts w:hint="eastAsia" w:ascii="宋体" w:hAnsi="宋体" w:cs="宋体"/>
          <w:kern w:val="0"/>
          <w:szCs w:val="21"/>
          <w:lang w:val="en-US" w:eastAsia="zh-CN"/>
        </w:rPr>
        <w:t>9</w:t>
      </w:r>
      <w:r>
        <w:rPr>
          <w:rFonts w:hint="eastAsia" w:ascii="宋体" w:hAnsi="宋体" w:cs="宋体"/>
          <w:kern w:val="0"/>
          <w:szCs w:val="21"/>
          <w:lang w:val="en-US"/>
        </w:rPr>
        <w:t xml:space="preserve"> 向采购人及时提供现场</w:t>
      </w:r>
      <w:r>
        <w:rPr>
          <w:rFonts w:hint="eastAsia" w:ascii="宋体" w:hAnsi="宋体" w:cs="宋体"/>
          <w:kern w:val="0"/>
          <w:szCs w:val="21"/>
          <w:lang w:val="en-US" w:eastAsia="zh-CN"/>
        </w:rPr>
        <w:t>调查</w:t>
      </w:r>
      <w:r>
        <w:rPr>
          <w:rFonts w:hint="eastAsia" w:ascii="宋体" w:hAnsi="宋体" w:cs="宋体"/>
          <w:kern w:val="0"/>
          <w:szCs w:val="21"/>
          <w:lang w:val="en-US"/>
        </w:rPr>
        <w:t>中发现的违法案件线索信息。</w:t>
      </w:r>
    </w:p>
    <w:p w14:paraId="35FA7373">
      <w:pPr>
        <w:pStyle w:val="2"/>
        <w:keepNext w:val="0"/>
        <w:keepLines w:val="0"/>
        <w:pageBreakBefore w:val="0"/>
        <w:kinsoku/>
        <w:wordWrap/>
        <w:overflowPunct/>
        <w:topLinePunct w:val="0"/>
        <w:autoSpaceDE/>
        <w:bidi w:val="0"/>
        <w:adjustRightInd/>
        <w:snapToGrid/>
        <w:spacing w:line="440" w:lineRule="exact"/>
        <w:ind w:firstLine="420"/>
        <w:textAlignment w:val="auto"/>
        <w:rPr>
          <w:rFonts w:ascii="宋体" w:hAnsi="宋体" w:cs="宋体"/>
          <w:color w:val="auto"/>
          <w:kern w:val="0"/>
          <w:szCs w:val="21"/>
          <w:highlight w:val="yellow"/>
          <w:lang w:val="zh-CN"/>
        </w:rPr>
      </w:pPr>
      <w:r>
        <w:rPr>
          <w:rFonts w:hint="eastAsia" w:ascii="宋体" w:hAnsi="宋体" w:cs="宋体"/>
          <w:kern w:val="0"/>
          <w:szCs w:val="21"/>
          <w:lang w:val="en-US" w:eastAsia="zh-CN"/>
        </w:rPr>
        <w:t>7</w:t>
      </w:r>
      <w:r>
        <w:rPr>
          <w:rFonts w:hint="eastAsia" w:ascii="宋体" w:hAnsi="宋体" w:cs="宋体"/>
          <w:kern w:val="0"/>
          <w:szCs w:val="21"/>
          <w:lang w:val="en-US"/>
        </w:rPr>
        <w:t>.1</w:t>
      </w:r>
      <w:r>
        <w:rPr>
          <w:rFonts w:hint="eastAsia" w:ascii="宋体" w:hAnsi="宋体" w:cs="宋体"/>
          <w:kern w:val="0"/>
          <w:szCs w:val="21"/>
          <w:lang w:val="en-US" w:eastAsia="zh-CN"/>
        </w:rPr>
        <w:t>0</w:t>
      </w:r>
      <w:r>
        <w:rPr>
          <w:rFonts w:hint="eastAsia" w:ascii="宋体" w:hAnsi="宋体" w:cs="宋体"/>
          <w:kern w:val="0"/>
          <w:szCs w:val="21"/>
          <w:lang w:val="en-US"/>
        </w:rPr>
        <w:t xml:space="preserve"> </w:t>
      </w:r>
      <w:r>
        <w:rPr>
          <w:rFonts w:ascii="宋体" w:hAnsi="宋体" w:cs="宋体"/>
          <w:szCs w:val="21"/>
          <w:lang w:val="en-US"/>
        </w:rPr>
        <w:t>不得接受有关部门的用车、住宿、餐饮、礼品等安排，不得接受被</w:t>
      </w:r>
      <w:r>
        <w:rPr>
          <w:rFonts w:hint="eastAsia" w:ascii="宋体" w:hAnsi="宋体" w:cs="宋体"/>
          <w:szCs w:val="21"/>
          <w:lang w:val="en-US" w:eastAsia="zh-CN"/>
        </w:rPr>
        <w:t>服务</w:t>
      </w:r>
      <w:r>
        <w:rPr>
          <w:rFonts w:hint="eastAsia" w:ascii="宋体" w:hAnsi="宋体" w:cs="宋体"/>
          <w:szCs w:val="21"/>
          <w:lang w:val="en-US"/>
        </w:rPr>
        <w:t>单位</w:t>
      </w:r>
      <w:r>
        <w:rPr>
          <w:rFonts w:ascii="宋体" w:hAnsi="宋体" w:cs="宋体"/>
          <w:szCs w:val="21"/>
          <w:lang w:val="en-US"/>
        </w:rPr>
        <w:t>的吃请、馈赠或其他形式的好处。不得利用受聘工作拉业务或从被</w:t>
      </w:r>
      <w:r>
        <w:rPr>
          <w:rFonts w:hint="eastAsia" w:ascii="宋体" w:hAnsi="宋体" w:cs="宋体"/>
          <w:szCs w:val="21"/>
          <w:lang w:val="en-US" w:eastAsia="zh-CN"/>
        </w:rPr>
        <w:t>服务</w:t>
      </w:r>
      <w:r>
        <w:rPr>
          <w:rFonts w:ascii="宋体" w:hAnsi="宋体" w:cs="宋体"/>
          <w:szCs w:val="21"/>
          <w:lang w:val="en-US"/>
        </w:rPr>
        <w:t>单</w:t>
      </w:r>
      <w:r>
        <w:rPr>
          <w:rFonts w:ascii="宋体" w:hAnsi="宋体" w:cs="宋体"/>
          <w:color w:val="auto"/>
          <w:szCs w:val="21"/>
          <w:highlight w:val="none"/>
          <w:lang w:val="en-US"/>
        </w:rPr>
        <w:t>位获取不正当利益。不得从事涉及与</w:t>
      </w:r>
      <w:r>
        <w:rPr>
          <w:rFonts w:hint="eastAsia" w:ascii="宋体" w:hAnsi="宋体" w:cs="宋体"/>
          <w:color w:val="auto"/>
          <w:szCs w:val="21"/>
          <w:highlight w:val="none"/>
          <w:lang w:val="en-US" w:eastAsia="zh-CN"/>
        </w:rPr>
        <w:t>调查研究</w:t>
      </w:r>
      <w:r>
        <w:rPr>
          <w:rFonts w:ascii="宋体" w:hAnsi="宋体" w:cs="宋体"/>
          <w:color w:val="auto"/>
          <w:szCs w:val="21"/>
          <w:highlight w:val="none"/>
          <w:lang w:val="en-US"/>
        </w:rPr>
        <w:t>有关的利益链条工作。一经发现或查证属实，立刻终止</w:t>
      </w:r>
      <w:r>
        <w:rPr>
          <w:rFonts w:hint="eastAsia" w:ascii="宋体" w:hAnsi="宋体" w:cs="宋体"/>
          <w:color w:val="auto"/>
          <w:szCs w:val="21"/>
          <w:highlight w:val="none"/>
          <w:lang w:val="en-US" w:eastAsia="zh-CN"/>
        </w:rPr>
        <w:t>服务</w:t>
      </w:r>
      <w:r>
        <w:rPr>
          <w:rFonts w:ascii="宋体" w:hAnsi="宋体" w:cs="宋体"/>
          <w:color w:val="auto"/>
          <w:szCs w:val="21"/>
          <w:highlight w:val="none"/>
          <w:lang w:val="en-US"/>
        </w:rPr>
        <w:t>合</w:t>
      </w:r>
      <w:r>
        <w:rPr>
          <w:rFonts w:ascii="宋体" w:hAnsi="宋体" w:cs="宋体"/>
          <w:szCs w:val="21"/>
          <w:lang w:val="en-US"/>
        </w:rPr>
        <w:t>同，并责成有关单位严肃处理。</w:t>
      </w:r>
    </w:p>
    <w:p w14:paraId="201F8620">
      <w:pPr>
        <w:keepNext w:val="0"/>
        <w:keepLines w:val="0"/>
        <w:pageBreakBefore w:val="0"/>
        <w:widowControl/>
        <w:kinsoku/>
        <w:wordWrap/>
        <w:overflowPunct/>
        <w:topLinePunct w:val="0"/>
        <w:autoSpaceDE/>
        <w:autoSpaceDN w:val="0"/>
        <w:bidi w:val="0"/>
        <w:adjustRightInd/>
        <w:snapToGrid/>
        <w:spacing w:line="440" w:lineRule="exact"/>
        <w:ind w:firstLine="482" w:firstLineChars="200"/>
        <w:textAlignment w:val="auto"/>
        <w:rPr>
          <w:rFonts w:hint="default" w:ascii="宋体" w:hAnsi="宋体" w:cs="宋体"/>
          <w:b/>
          <w:bCs/>
          <w:sz w:val="24"/>
          <w:lang w:val="en-US" w:eastAsia="zh-CN"/>
        </w:rPr>
      </w:pPr>
      <w:r>
        <w:rPr>
          <w:rFonts w:hint="eastAsia" w:ascii="宋体" w:hAnsi="宋体" w:cs="宋体"/>
          <w:b/>
          <w:bCs/>
          <w:sz w:val="24"/>
          <w:lang w:val="en-US" w:eastAsia="zh-CN"/>
        </w:rPr>
        <w:t>8 报价说明:</w:t>
      </w:r>
    </w:p>
    <w:p w14:paraId="56AAB8D7">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lang w:val="zh-CN"/>
        </w:rPr>
        <w:t xml:space="preserve">.1 </w:t>
      </w:r>
      <w:r>
        <w:rPr>
          <w:rFonts w:hint="eastAsia" w:ascii="宋体" w:hAnsi="宋体" w:cs="宋体"/>
          <w:color w:val="auto"/>
          <w:highlight w:val="none"/>
        </w:rPr>
        <w:t>由各供应商对本项目总价进行报价，响应报价不得超过项目总价最高限价。</w:t>
      </w:r>
    </w:p>
    <w:p w14:paraId="3049156C">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lang w:val="zh-CN"/>
        </w:rPr>
        <w:t>.</w:t>
      </w:r>
      <w:r>
        <w:rPr>
          <w:rFonts w:hint="eastAsia" w:ascii="宋体" w:hAnsi="宋体" w:cs="宋体"/>
          <w:highlight w:val="none"/>
          <w:lang w:val="en-US" w:eastAsia="zh-CN"/>
        </w:rPr>
        <w:t>2</w:t>
      </w:r>
      <w:r>
        <w:rPr>
          <w:rFonts w:hint="eastAsia" w:ascii="宋体" w:hAnsi="宋体" w:cs="宋体"/>
          <w:highlight w:val="none"/>
          <w:lang w:val="zh-CN"/>
        </w:rPr>
        <w:t xml:space="preserve"> 供应商应充分考虑各种风险因素，根据项目实际情况以及企业自</w:t>
      </w:r>
      <w:r>
        <w:rPr>
          <w:rFonts w:hint="eastAsia" w:ascii="宋体" w:hAnsi="宋体" w:cs="宋体"/>
          <w:highlight w:val="none"/>
        </w:rPr>
        <w:t xml:space="preserve">身情况进行自主报价，不得恶意报低价从而影响服务质量。 </w:t>
      </w:r>
    </w:p>
    <w:p w14:paraId="0200CCF9">
      <w:pPr>
        <w:keepNext w:val="0"/>
        <w:keepLines w:val="0"/>
        <w:pageBreakBefore w:val="0"/>
        <w:kinsoku/>
        <w:wordWrap/>
        <w:overflowPunct/>
        <w:topLinePunct w:val="0"/>
        <w:autoSpaceDE/>
        <w:bidi w:val="0"/>
        <w:adjustRightInd/>
        <w:snapToGrid/>
        <w:spacing w:line="44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 xml:space="preserve"> 供应商报价应包含为完成本项目任务而发生的所有含税费用及采购代理服务费用，包含但不限于本项目服务过程的服务人员费用（人员工资福利保险费、服务费、技术咨询服务费）、差旅费、食宿费、运营管理费、税金，以及一切不可预见的车辆费用、风险费用、利润等全部费用在内的综合报价作为项目结算依据。 </w:t>
      </w:r>
    </w:p>
    <w:p w14:paraId="68FF8CB5">
      <w:pPr>
        <w:keepNext w:val="0"/>
        <w:keepLines w:val="0"/>
        <w:pageBreakBefore w:val="0"/>
        <w:kinsoku/>
        <w:wordWrap/>
        <w:overflowPunct/>
        <w:topLinePunct w:val="0"/>
        <w:autoSpaceDE/>
        <w:bidi w:val="0"/>
        <w:adjustRightInd/>
        <w:snapToGrid/>
        <w:spacing w:line="44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 xml:space="preserve"> 供应商响应时须充分考虑所提供服务成本，成交及合同履约期内，不得以任何理由要求对其响应报价、工作方式、人员数量、人员质量、服务内容、服务条件、服务质量等降低要求、变更要求或拒绝服务。</w:t>
      </w:r>
    </w:p>
    <w:p w14:paraId="31B6D69B">
      <w:pPr>
        <w:keepNext w:val="0"/>
        <w:keepLines w:val="0"/>
        <w:pageBreakBefore w:val="0"/>
        <w:kinsoku/>
        <w:wordWrap/>
        <w:overflowPunct/>
        <w:topLinePunct w:val="0"/>
        <w:autoSpaceDE/>
        <w:bidi w:val="0"/>
        <w:adjustRightInd/>
        <w:snapToGrid/>
        <w:spacing w:line="440" w:lineRule="exact"/>
        <w:ind w:firstLine="482" w:firstLineChars="200"/>
        <w:textAlignment w:val="auto"/>
        <w:rPr>
          <w:rFonts w:ascii="宋体" w:hAnsi="宋体" w:cs="宋体"/>
          <w:b/>
          <w:bCs/>
          <w:kern w:val="0"/>
          <w:szCs w:val="21"/>
        </w:rPr>
      </w:pPr>
      <w:r>
        <w:rPr>
          <w:rFonts w:hint="eastAsia" w:ascii="宋体" w:hAnsi="宋体" w:cs="宋体"/>
          <w:b/>
          <w:bCs/>
          <w:kern w:val="0"/>
          <w:sz w:val="24"/>
          <w:szCs w:val="21"/>
          <w:lang w:val="en-US" w:bidi="zh-CN"/>
        </w:rPr>
        <w:t>9</w:t>
      </w:r>
      <w:r>
        <w:rPr>
          <w:rFonts w:hint="eastAsia" w:ascii="宋体" w:hAnsi="宋体" w:cs="宋体"/>
          <w:b/>
          <w:bCs/>
          <w:kern w:val="0"/>
          <w:sz w:val="24"/>
          <w:szCs w:val="21"/>
          <w:lang w:bidi="zh-CN"/>
        </w:rPr>
        <w:t xml:space="preserve"> 付款条件：</w:t>
      </w:r>
      <w:r>
        <w:rPr>
          <w:rFonts w:hint="eastAsia" w:ascii="宋体" w:hAnsi="宋体" w:cs="宋体"/>
          <w:b/>
          <w:bCs/>
          <w:kern w:val="0"/>
          <w:szCs w:val="21"/>
        </w:rPr>
        <w:t xml:space="preserve"> </w:t>
      </w:r>
    </w:p>
    <w:p w14:paraId="12E63AFF">
      <w:pPr>
        <w:keepNext w:val="0"/>
        <w:keepLines w:val="0"/>
        <w:pageBreakBefore w:val="0"/>
        <w:kinsoku/>
        <w:wordWrap/>
        <w:overflowPunct/>
        <w:topLinePunct w:val="0"/>
        <w:autoSpaceDE/>
        <w:bidi w:val="0"/>
        <w:adjustRightInd/>
        <w:snapToGrid/>
        <w:spacing w:line="440" w:lineRule="exact"/>
        <w:ind w:firstLine="420" w:firstLineChars="200"/>
        <w:jc w:val="left"/>
        <w:textAlignment w:val="auto"/>
        <w:rPr>
          <w:rFonts w:ascii="宋体" w:hAnsi="宋体"/>
          <w:color w:val="auto"/>
          <w:szCs w:val="21"/>
          <w:highlight w:val="none"/>
          <w:shd w:val="clear" w:color="FFFFFF" w:fill="auto"/>
        </w:rPr>
      </w:pPr>
      <w:r>
        <w:rPr>
          <w:rFonts w:hint="eastAsia" w:ascii="宋体" w:hAnsi="宋体"/>
          <w:color w:val="auto"/>
          <w:szCs w:val="21"/>
          <w:highlight w:val="none"/>
          <w:shd w:val="clear" w:color="FFFFFF" w:fill="auto"/>
          <w:lang w:val="en-US" w:eastAsia="zh-CN"/>
        </w:rPr>
        <w:t xml:space="preserve">9.1 </w:t>
      </w:r>
      <w:r>
        <w:rPr>
          <w:rFonts w:hint="eastAsia" w:ascii="宋体" w:hAnsi="宋体"/>
          <w:color w:val="auto"/>
          <w:szCs w:val="21"/>
          <w:highlight w:val="none"/>
          <w:shd w:val="clear" w:color="FFFFFF" w:fill="auto"/>
        </w:rPr>
        <w:t>合同签订之日起，采购人在供应商提供正式发票90日内支付70%作为项目预付款。</w:t>
      </w:r>
    </w:p>
    <w:p w14:paraId="359CC8B9">
      <w:pPr>
        <w:keepNext w:val="0"/>
        <w:keepLines w:val="0"/>
        <w:pageBreakBefore w:val="0"/>
        <w:kinsoku/>
        <w:wordWrap/>
        <w:overflowPunct/>
        <w:topLinePunct w:val="0"/>
        <w:autoSpaceDE/>
        <w:bidi w:val="0"/>
        <w:adjustRightInd/>
        <w:snapToGrid/>
        <w:spacing w:line="440" w:lineRule="exact"/>
        <w:ind w:firstLine="420" w:firstLineChars="200"/>
        <w:jc w:val="left"/>
        <w:textAlignment w:val="auto"/>
        <w:rPr>
          <w:rFonts w:hint="eastAsia" w:ascii="宋体" w:hAnsi="宋体"/>
          <w:color w:val="auto"/>
          <w:szCs w:val="21"/>
          <w:highlight w:val="none"/>
          <w:shd w:val="clear" w:color="FFFFFF" w:fill="auto"/>
        </w:rPr>
      </w:pPr>
      <w:r>
        <w:rPr>
          <w:rFonts w:hint="eastAsia" w:ascii="宋体" w:hAnsi="宋体"/>
          <w:color w:val="auto"/>
          <w:szCs w:val="21"/>
          <w:highlight w:val="none"/>
          <w:lang w:val="en-US" w:eastAsia="zh-CN"/>
        </w:rPr>
        <w:t xml:space="preserve">9.2 </w:t>
      </w:r>
      <w:r>
        <w:rPr>
          <w:rFonts w:hint="eastAsia" w:ascii="宋体" w:hAnsi="宋体"/>
          <w:color w:val="auto"/>
          <w:szCs w:val="21"/>
          <w:highlight w:val="none"/>
          <w:shd w:val="clear" w:color="FFFFFF" w:fill="auto"/>
        </w:rPr>
        <w:t>项目</w:t>
      </w:r>
      <w:r>
        <w:rPr>
          <w:rFonts w:hint="eastAsia" w:ascii="宋体" w:hAnsi="宋体"/>
          <w:color w:val="auto"/>
          <w:szCs w:val="21"/>
          <w:highlight w:val="none"/>
          <w:shd w:val="clear" w:color="FFFFFF" w:fill="auto"/>
          <w:lang w:val="en-US" w:eastAsia="zh-CN"/>
        </w:rPr>
        <w:t>完成</w:t>
      </w:r>
      <w:r>
        <w:rPr>
          <w:rFonts w:hint="eastAsia" w:ascii="宋体" w:hAnsi="宋体"/>
          <w:color w:val="auto"/>
          <w:szCs w:val="21"/>
          <w:highlight w:val="none"/>
          <w:shd w:val="clear" w:color="FFFFFF" w:fill="auto"/>
        </w:rPr>
        <w:t>后，</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根据</w:t>
      </w:r>
      <w:r>
        <w:rPr>
          <w:rFonts w:hint="eastAsia" w:ascii="宋体" w:hAnsi="宋体"/>
          <w:color w:val="auto"/>
          <w:szCs w:val="21"/>
          <w:highlight w:val="none"/>
          <w:shd w:val="clear" w:color="FFFFFF" w:fill="auto"/>
          <w:lang w:val="en-US" w:eastAsia="zh-CN"/>
        </w:rPr>
        <w:t>验收</w:t>
      </w:r>
      <w:r>
        <w:rPr>
          <w:rFonts w:hint="eastAsia" w:ascii="宋体" w:hAnsi="宋体"/>
          <w:color w:val="auto"/>
          <w:szCs w:val="21"/>
          <w:highlight w:val="none"/>
          <w:shd w:val="clear" w:color="FFFFFF" w:fill="auto"/>
        </w:rPr>
        <w:t>结果开具正式发票。采购人在</w:t>
      </w:r>
      <w:r>
        <w:rPr>
          <w:rFonts w:hint="eastAsia" w:ascii="宋体" w:hAnsi="宋体"/>
          <w:color w:val="auto"/>
          <w:szCs w:val="21"/>
          <w:highlight w:val="none"/>
        </w:rPr>
        <w:t>供应商</w:t>
      </w:r>
      <w:r>
        <w:rPr>
          <w:rFonts w:hint="eastAsia" w:ascii="宋体" w:hAnsi="宋体"/>
          <w:color w:val="auto"/>
          <w:szCs w:val="21"/>
          <w:highlight w:val="none"/>
          <w:shd w:val="clear" w:color="FFFFFF" w:fill="auto"/>
        </w:rPr>
        <w:t>提供正式发票90日内支付剩余款项。</w:t>
      </w:r>
    </w:p>
    <w:p w14:paraId="49D3BA07">
      <w:pPr>
        <w:pStyle w:val="2"/>
        <w:keepNext w:val="0"/>
        <w:keepLines w:val="0"/>
        <w:pageBreakBefore w:val="0"/>
        <w:kinsoku/>
        <w:wordWrap/>
        <w:overflowPunct/>
        <w:topLinePunct w:val="0"/>
        <w:autoSpaceDE/>
        <w:bidi w:val="0"/>
        <w:adjustRightInd/>
        <w:snapToGrid/>
        <w:spacing w:line="440" w:lineRule="exact"/>
        <w:textAlignment w:val="auto"/>
        <w:rPr>
          <w:rFonts w:hint="eastAsia" w:ascii="宋体" w:hAnsi="宋体"/>
          <w:color w:val="auto"/>
          <w:szCs w:val="21"/>
          <w:highlight w:val="none"/>
          <w:shd w:val="clear" w:color="FFFFFF" w:fill="auto"/>
        </w:rPr>
      </w:pPr>
    </w:p>
    <w:p w14:paraId="38FFEB1B">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hint="eastAsia" w:ascii="黑体" w:hAnsi="Verdana" w:eastAsia="宋体"/>
          <w:color w:val="000000" w:themeColor="text1"/>
          <w:sz w:val="36"/>
          <w:szCs w:val="36"/>
          <w:highlight w:val="none"/>
          <w:lang w:val="en-US" w:eastAsia="zh-CN"/>
          <w14:textFill>
            <w14:solidFill>
              <w14:schemeClr w14:val="tx1"/>
            </w14:solidFill>
          </w14:textFill>
        </w:rPr>
      </w:pPr>
      <w:r>
        <w:rPr>
          <w:rFonts w:hint="eastAsia" w:ascii="宋体" w:hAnsi="宋体" w:cs="宋体"/>
          <w:b/>
          <w:sz w:val="24"/>
        </w:rPr>
        <w:t>备注：加注“★”条款为实质性要求，供应商应当按照竞争性磋商文件要求提供证明材料。否则，属于未实质性响</w:t>
      </w:r>
      <w:r>
        <w:rPr>
          <w:rFonts w:hint="eastAsia" w:ascii="宋体" w:hAnsi="宋体" w:cs="宋体"/>
          <w:b/>
          <w:sz w:val="24"/>
          <w:lang w:val="en-US" w:eastAsia="zh-CN"/>
        </w:rPr>
        <w:t>应。</w:t>
      </w:r>
    </w:p>
    <w:p w14:paraId="07D1642C">
      <w:pPr>
        <w:pStyle w:val="2"/>
        <w:keepNext w:val="0"/>
        <w:keepLines w:val="0"/>
        <w:pageBreakBefore w:val="0"/>
        <w:kinsoku/>
        <w:wordWrap/>
        <w:overflowPunct/>
        <w:topLinePunct w:val="0"/>
        <w:autoSpaceDE/>
        <w:bidi w:val="0"/>
        <w:adjustRightInd/>
        <w:snapToGrid/>
        <w:spacing w:line="440" w:lineRule="exact"/>
        <w:textAlignment w:val="auto"/>
        <w:rPr>
          <w:rFonts w:hint="eastAsia" w:ascii="黑体" w:hAnsi="Verdana" w:eastAsia="黑体"/>
          <w:color w:val="000000" w:themeColor="text1"/>
          <w:sz w:val="36"/>
          <w:szCs w:val="36"/>
          <w:highlight w:val="none"/>
          <w:lang w:val="zh-CN"/>
          <w14:textFill>
            <w14:solidFill>
              <w14:schemeClr w14:val="tx1"/>
            </w14:solidFill>
          </w14:textFill>
        </w:rPr>
      </w:pPr>
    </w:p>
    <w:p w14:paraId="150A2596">
      <w:pPr>
        <w:pStyle w:val="2"/>
        <w:keepNext w:val="0"/>
        <w:keepLines w:val="0"/>
        <w:pageBreakBefore w:val="0"/>
        <w:kinsoku/>
        <w:wordWrap/>
        <w:overflowPunct/>
        <w:topLinePunct w:val="0"/>
        <w:autoSpaceDE/>
        <w:bidi w:val="0"/>
        <w:adjustRightInd/>
        <w:snapToGrid/>
        <w:spacing w:line="440" w:lineRule="exact"/>
        <w:textAlignment w:val="auto"/>
        <w:rPr>
          <w:rFonts w:hint="eastAsia" w:ascii="黑体" w:hAnsi="Verdana" w:eastAsia="黑体"/>
          <w:color w:val="000000" w:themeColor="text1"/>
          <w:sz w:val="36"/>
          <w:szCs w:val="36"/>
          <w:highlight w:val="none"/>
          <w:lang w:val="zh-CN"/>
          <w14:textFill>
            <w14:solidFill>
              <w14:schemeClr w14:val="tx1"/>
            </w14:solidFill>
          </w14:textFill>
        </w:rPr>
      </w:pPr>
    </w:p>
    <w:p w14:paraId="070ECFD6">
      <w:pPr>
        <w:pStyle w:val="2"/>
        <w:keepNext w:val="0"/>
        <w:keepLines w:val="0"/>
        <w:pageBreakBefore w:val="0"/>
        <w:kinsoku/>
        <w:wordWrap/>
        <w:overflowPunct/>
        <w:topLinePunct w:val="0"/>
        <w:autoSpaceDE/>
        <w:bidi w:val="0"/>
        <w:adjustRightInd/>
        <w:snapToGrid/>
        <w:spacing w:line="440" w:lineRule="exact"/>
        <w:textAlignment w:val="auto"/>
        <w:rPr>
          <w:rFonts w:hint="eastAsia" w:ascii="黑体" w:hAnsi="Verdana" w:eastAsia="黑体"/>
          <w:color w:val="000000" w:themeColor="text1"/>
          <w:sz w:val="36"/>
          <w:szCs w:val="36"/>
          <w:highlight w:val="none"/>
          <w:lang w:val="zh-CN"/>
          <w14:textFill>
            <w14:solidFill>
              <w14:schemeClr w14:val="tx1"/>
            </w14:solidFill>
          </w14:textFill>
        </w:rPr>
      </w:pPr>
    </w:p>
    <w:p w14:paraId="694145A3">
      <w:pPr>
        <w:pStyle w:val="2"/>
        <w:keepNext w:val="0"/>
        <w:keepLines w:val="0"/>
        <w:pageBreakBefore w:val="0"/>
        <w:kinsoku/>
        <w:wordWrap/>
        <w:overflowPunct/>
        <w:topLinePunct w:val="0"/>
        <w:autoSpaceDE/>
        <w:bidi w:val="0"/>
        <w:adjustRightInd/>
        <w:snapToGrid/>
        <w:spacing w:line="440" w:lineRule="exact"/>
        <w:textAlignment w:val="auto"/>
        <w:rPr>
          <w:rFonts w:hint="eastAsia" w:ascii="黑体" w:hAnsi="Verdana" w:eastAsia="黑体"/>
          <w:color w:val="000000" w:themeColor="text1"/>
          <w:sz w:val="36"/>
          <w:szCs w:val="36"/>
          <w:highlight w:val="none"/>
          <w:lang w:val="zh-CN"/>
          <w14:textFill>
            <w14:solidFill>
              <w14:schemeClr w14:val="tx1"/>
            </w14:solidFill>
          </w14:textFill>
        </w:rPr>
      </w:pPr>
    </w:p>
    <w:p w14:paraId="5A5C9AA5">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ascii="黑体" w:hAnsi="宋体" w:eastAsia="黑体"/>
          <w:color w:val="000000" w:themeColor="text1"/>
          <w:spacing w:val="-10"/>
          <w:sz w:val="36"/>
          <w:szCs w:val="36"/>
          <w:highlight w:val="none"/>
          <w14:textFill>
            <w14:solidFill>
              <w14:schemeClr w14:val="tx1"/>
            </w14:solidFill>
          </w14:textFill>
        </w:rPr>
      </w:pPr>
    </w:p>
    <w:p w14:paraId="4ECD2B4D">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ascii="黑体" w:hAnsi="宋体" w:eastAsia="黑体"/>
          <w:color w:val="000000" w:themeColor="text1"/>
          <w:spacing w:val="-10"/>
          <w:sz w:val="36"/>
          <w:szCs w:val="36"/>
          <w:highlight w:val="none"/>
          <w14:textFill>
            <w14:solidFill>
              <w14:schemeClr w14:val="tx1"/>
            </w14:solidFill>
          </w14:textFill>
        </w:rPr>
      </w:pPr>
    </w:p>
    <w:p w14:paraId="7A57F5CF">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7836725A">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3D1AC6E2">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7449B5AC">
      <w:pPr>
        <w:pStyle w:val="2"/>
        <w:keepNext w:val="0"/>
        <w:keepLines w:val="0"/>
        <w:pageBreakBefore w:val="0"/>
        <w:kinsoku/>
        <w:wordWrap/>
        <w:overflowPunct/>
        <w:topLinePunct w:val="0"/>
        <w:autoSpaceDE/>
        <w:bidi w:val="0"/>
        <w:adjustRightInd/>
        <w:snapToGrid/>
        <w:spacing w:line="440" w:lineRule="exact"/>
        <w:ind w:left="0" w:leftChars="0" w:firstLine="0" w:firstLineChars="0"/>
        <w:textAlignment w:val="auto"/>
        <w:rPr>
          <w:rFonts w:hint="default" w:ascii="黑体" w:hAnsi="宋体" w:eastAsia="黑体"/>
          <w:color w:val="000000" w:themeColor="text1"/>
          <w:spacing w:val="-10"/>
          <w:sz w:val="36"/>
          <w:szCs w:val="36"/>
          <w:highlight w:val="none"/>
          <w:lang w:val="en-US" w:eastAsia="zh-CN"/>
          <w14:textFill>
            <w14:solidFill>
              <w14:schemeClr w14:val="tx1"/>
            </w14:solidFill>
          </w14:textFill>
        </w:rPr>
      </w:pPr>
    </w:p>
    <w:p w14:paraId="2E1AD471">
      <w:pPr>
        <w:spacing w:line="360" w:lineRule="auto"/>
        <w:ind w:left="361" w:leftChars="172" w:firstLine="360" w:firstLineChars="100"/>
        <w:jc w:val="center"/>
        <w:outlineLvl w:val="0"/>
        <w:rPr>
          <w:rFonts w:hint="eastAsia" w:ascii="黑体" w:hAnsi="Verdana" w:eastAsia="黑体"/>
          <w:color w:val="000000" w:themeColor="text1"/>
          <w:sz w:val="36"/>
          <w:szCs w:val="36"/>
          <w:highlight w:val="none"/>
          <w:lang w:val="zh-CN"/>
          <w14:textFill>
            <w14:solidFill>
              <w14:schemeClr w14:val="tx1"/>
            </w14:solidFill>
          </w14:textFill>
        </w:rPr>
      </w:pPr>
    </w:p>
    <w:p w14:paraId="7C0FC75C">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720EEAE5">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15D3E56">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7E229E28">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48E3935F">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686CA0B3">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0C4E0E6B">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229031AB">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5940F13B">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34C07BA7">
      <w:pPr>
        <w:pStyle w:val="2"/>
        <w:rPr>
          <w:rFonts w:hint="eastAsia" w:ascii="黑体" w:hAnsi="Verdana" w:eastAsia="黑体"/>
          <w:color w:val="000000" w:themeColor="text1"/>
          <w:sz w:val="36"/>
          <w:szCs w:val="36"/>
          <w:highlight w:val="none"/>
          <w:lang w:val="zh-CN"/>
          <w14:textFill>
            <w14:solidFill>
              <w14:schemeClr w14:val="tx1"/>
            </w14:solidFill>
          </w14:textFill>
        </w:rPr>
      </w:pPr>
    </w:p>
    <w:p w14:paraId="17A4958A">
      <w:pPr>
        <w:spacing w:line="360" w:lineRule="auto"/>
        <w:ind w:left="361" w:leftChars="172" w:firstLine="360" w:firstLineChars="100"/>
        <w:jc w:val="center"/>
        <w:outlineLvl w:val="0"/>
        <w:rPr>
          <w:rFonts w:ascii="黑体" w:hAnsi="Verdana" w:eastAsia="黑体"/>
          <w:color w:val="000000" w:themeColor="text1"/>
          <w:sz w:val="36"/>
          <w:szCs w:val="36"/>
          <w:highlight w:val="none"/>
          <w14:textFill>
            <w14:solidFill>
              <w14:schemeClr w14:val="tx1"/>
            </w14:solidFill>
          </w14:textFill>
        </w:rPr>
      </w:pPr>
      <w:bookmarkStart w:id="24" w:name="_Toc8775"/>
      <w:r>
        <w:rPr>
          <w:rFonts w:hint="eastAsia" w:ascii="黑体" w:hAnsi="Verdana" w:eastAsia="黑体"/>
          <w:color w:val="000000" w:themeColor="text1"/>
          <w:sz w:val="36"/>
          <w:szCs w:val="36"/>
          <w:highlight w:val="none"/>
          <w:lang w:val="zh-CN"/>
          <w14:textFill>
            <w14:solidFill>
              <w14:schemeClr w14:val="tx1"/>
            </w14:solidFill>
          </w14:textFill>
        </w:rPr>
        <w:t>第五章</w:t>
      </w:r>
      <w:r>
        <w:rPr>
          <w:rFonts w:ascii="黑体" w:hAnsi="Verdana" w:eastAsia="黑体"/>
          <w:color w:val="000000" w:themeColor="text1"/>
          <w:sz w:val="36"/>
          <w:szCs w:val="36"/>
          <w:highlight w:val="none"/>
          <w:lang w:val="zh-CN"/>
          <w14:textFill>
            <w14:solidFill>
              <w14:schemeClr w14:val="tx1"/>
            </w14:solidFill>
          </w14:textFill>
        </w:rPr>
        <w:t xml:space="preserve">  </w:t>
      </w:r>
      <w:r>
        <w:rPr>
          <w:rFonts w:hint="eastAsia" w:ascii="黑体" w:hAnsi="Verdana" w:eastAsia="黑体"/>
          <w:color w:val="000000" w:themeColor="text1"/>
          <w:sz w:val="36"/>
          <w:szCs w:val="36"/>
          <w:highlight w:val="none"/>
          <w:lang w:val="zh-CN"/>
          <w14:textFill>
            <w14:solidFill>
              <w14:schemeClr w14:val="tx1"/>
            </w14:solidFill>
          </w14:textFill>
        </w:rPr>
        <w:t>合同草案条款</w:t>
      </w:r>
      <w:bookmarkEnd w:id="24"/>
    </w:p>
    <w:p w14:paraId="25B7D7BC">
      <w:pPr>
        <w:spacing w:line="360" w:lineRule="auto"/>
        <w:rPr>
          <w:rFonts w:hint="eastAsia" w:ascii="黑体" w:eastAsia="黑体"/>
          <w:b/>
          <w:bCs/>
          <w:color w:val="000000" w:themeColor="text1"/>
          <w:szCs w:val="21"/>
          <w:highlight w:val="none"/>
          <w:lang w:val="zh-CN"/>
          <w14:textFill>
            <w14:solidFill>
              <w14:schemeClr w14:val="tx1"/>
            </w14:solidFill>
          </w14:textFill>
        </w:rPr>
      </w:pPr>
    </w:p>
    <w:p w14:paraId="7E12D80A">
      <w:pPr>
        <w:spacing w:line="360" w:lineRule="auto"/>
        <w:rPr>
          <w:rFonts w:hint="eastAsia" w:ascii="黑体" w:eastAsia="黑体"/>
          <w:b/>
          <w:bCs/>
          <w:color w:val="000000" w:themeColor="text1"/>
          <w:szCs w:val="21"/>
          <w:highlight w:val="none"/>
          <w:lang w:val="zh-CN"/>
          <w14:textFill>
            <w14:solidFill>
              <w14:schemeClr w14:val="tx1"/>
            </w14:solidFill>
          </w14:textFill>
        </w:rPr>
      </w:pPr>
    </w:p>
    <w:p w14:paraId="2D352BE7">
      <w:pPr>
        <w:spacing w:line="360" w:lineRule="auto"/>
        <w:ind w:firstLine="1040" w:firstLineChars="200"/>
        <w:jc w:val="center"/>
        <w:rPr>
          <w:rFonts w:hint="eastAsia" w:eastAsia="黑体"/>
          <w:color w:val="000000" w:themeColor="text1"/>
          <w:sz w:val="52"/>
          <w:highlight w:val="none"/>
          <w14:textFill>
            <w14:solidFill>
              <w14:schemeClr w14:val="tx1"/>
            </w14:solidFill>
          </w14:textFill>
        </w:rPr>
      </w:pPr>
    </w:p>
    <w:p w14:paraId="2BF839A8">
      <w:pPr>
        <w:spacing w:line="360" w:lineRule="auto"/>
        <w:ind w:firstLine="1040" w:firstLineChars="200"/>
        <w:jc w:val="center"/>
        <w:rPr>
          <w:rFonts w:hint="eastAsia" w:eastAsia="黑体"/>
          <w:color w:val="000000" w:themeColor="text1"/>
          <w:sz w:val="52"/>
          <w:highlight w:val="none"/>
          <w14:textFill>
            <w14:solidFill>
              <w14:schemeClr w14:val="tx1"/>
            </w14:solidFill>
          </w14:textFill>
        </w:rPr>
      </w:pPr>
    </w:p>
    <w:p w14:paraId="75A2FD39">
      <w:pPr>
        <w:spacing w:line="360" w:lineRule="auto"/>
        <w:ind w:firstLine="1040" w:firstLineChars="200"/>
        <w:jc w:val="center"/>
        <w:rPr>
          <w:rFonts w:eastAsia="黑体"/>
          <w:color w:val="000000" w:themeColor="text1"/>
          <w:sz w:val="52"/>
          <w:highlight w:val="none"/>
          <w14:textFill>
            <w14:solidFill>
              <w14:schemeClr w14:val="tx1"/>
            </w14:solidFill>
          </w14:textFill>
        </w:rPr>
      </w:pPr>
      <w:r>
        <w:rPr>
          <w:rFonts w:hint="eastAsia" w:eastAsia="黑体"/>
          <w:color w:val="000000" w:themeColor="text1"/>
          <w:sz w:val="52"/>
          <w:highlight w:val="none"/>
          <w14:textFill>
            <w14:solidFill>
              <w14:schemeClr w14:val="tx1"/>
            </w14:solidFill>
          </w14:textFill>
        </w:rPr>
        <w:t>合  同</w:t>
      </w:r>
    </w:p>
    <w:p w14:paraId="0D118554">
      <w:pPr>
        <w:spacing w:line="360" w:lineRule="auto"/>
        <w:ind w:firstLine="315"/>
        <w:rPr>
          <w:rFonts w:ascii="仿宋_GB2312" w:eastAsia="仿宋_GB2312"/>
          <w:b/>
          <w:color w:val="000000" w:themeColor="text1"/>
          <w:sz w:val="32"/>
          <w:highlight w:val="none"/>
          <w14:textFill>
            <w14:solidFill>
              <w14:schemeClr w14:val="tx1"/>
            </w14:solidFill>
          </w14:textFill>
        </w:rPr>
      </w:pPr>
      <w:r>
        <w:rPr>
          <w:rFonts w:ascii="仿宋_GB2312" w:eastAsia="仿宋_GB2312"/>
          <w:b/>
          <w:color w:val="000000" w:themeColor="text1"/>
          <w:sz w:val="32"/>
          <w:highlight w:val="none"/>
          <w14:textFill>
            <w14:solidFill>
              <w14:schemeClr w14:val="tx1"/>
            </w14:solidFill>
          </w14:textFill>
        </w:rPr>
        <w:t xml:space="preserve">            </w:t>
      </w:r>
      <w:r>
        <w:rPr>
          <w:rFonts w:ascii="仿宋_GB2312" w:eastAsia="仿宋_GB2312"/>
          <w:color w:val="000000" w:themeColor="text1"/>
          <w:sz w:val="32"/>
          <w:highlight w:val="none"/>
          <w14:textFill>
            <w14:solidFill>
              <w14:schemeClr w14:val="tx1"/>
            </w14:solidFill>
          </w14:textFill>
        </w:rPr>
        <w:t xml:space="preserve">  </w:t>
      </w:r>
    </w:p>
    <w:p w14:paraId="766BB577">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45DA47AF">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2834AE05">
      <w:pPr>
        <w:spacing w:line="360" w:lineRule="auto"/>
        <w:ind w:firstLine="1807" w:firstLineChars="500"/>
        <w:rPr>
          <w:rFonts w:ascii="黑体" w:eastAsia="黑体"/>
          <w:b/>
          <w:color w:val="000000" w:themeColor="text1"/>
          <w:sz w:val="36"/>
          <w:highlight w:val="none"/>
          <w14:textFill>
            <w14:solidFill>
              <w14:schemeClr w14:val="tx1"/>
            </w14:solidFill>
          </w14:textFill>
        </w:rPr>
      </w:pPr>
    </w:p>
    <w:p w14:paraId="27767276">
      <w:pPr>
        <w:spacing w:line="360" w:lineRule="auto"/>
        <w:ind w:firstLine="1918"/>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合同编号</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2124C9BD">
      <w:pPr>
        <w:spacing w:line="360" w:lineRule="auto"/>
        <w:ind w:firstLine="1918"/>
        <w:rPr>
          <w:rFonts w:ascii="宋体" w:hAnsi="宋体"/>
          <w:bCs/>
          <w:color w:val="000000" w:themeColor="text1"/>
          <w:sz w:val="30"/>
          <w:szCs w:val="30"/>
          <w:highlight w:val="none"/>
          <w:u w:val="singl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项目名称</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321766A9">
      <w:pPr>
        <w:spacing w:line="360" w:lineRule="auto"/>
        <w:ind w:firstLine="1918"/>
        <w:rPr>
          <w:rFonts w:ascii="宋体" w:hAnsi="宋体"/>
          <w:bCs/>
          <w:color w:val="000000" w:themeColor="text1"/>
          <w:sz w:val="30"/>
          <w:szCs w:val="30"/>
          <w:highlight w:val="none"/>
          <w:u w:val="single"/>
          <w14:textFill>
            <w14:solidFill>
              <w14:schemeClr w14:val="tx1"/>
            </w14:solidFill>
          </w14:textFill>
        </w:rPr>
      </w:pPr>
      <w:r>
        <w:rPr>
          <w:rFonts w:hint="eastAsia" w:ascii="宋体" w:hAnsi="宋体"/>
          <w:bCs/>
          <w:color w:val="000000" w:themeColor="text1"/>
          <w:sz w:val="30"/>
          <w:szCs w:val="30"/>
          <w:highlight w:val="none"/>
          <w:lang w:val="en-US" w:eastAsia="zh-CN"/>
          <w14:textFill>
            <w14:solidFill>
              <w14:schemeClr w14:val="tx1"/>
            </w14:solidFill>
          </w14:textFill>
        </w:rPr>
        <w:t>采购人</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0C24D909">
      <w:pPr>
        <w:spacing w:line="360" w:lineRule="auto"/>
        <w:ind w:firstLine="1916"/>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lang w:val="en-US" w:eastAsia="zh-CN"/>
          <w14:textFill>
            <w14:solidFill>
              <w14:schemeClr w14:val="tx1"/>
            </w14:solidFill>
          </w14:textFill>
        </w:rPr>
        <w:t>供应商</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4CC8CFAE">
      <w:pPr>
        <w:spacing w:line="360" w:lineRule="auto"/>
        <w:ind w:firstLine="1916"/>
        <w:rPr>
          <w:rFonts w:ascii="宋体" w:hAnsi="宋体"/>
          <w:bCs/>
          <w:color w:val="000000" w:themeColor="text1"/>
          <w:sz w:val="30"/>
          <w:szCs w:val="30"/>
          <w:highlight w:val="none"/>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签订日期</w:t>
      </w:r>
      <w:r>
        <w:rPr>
          <w:rFonts w:ascii="宋体" w:hAnsi="宋体"/>
          <w:bCs/>
          <w:color w:val="000000" w:themeColor="text1"/>
          <w:sz w:val="30"/>
          <w:szCs w:val="30"/>
          <w:highlight w:val="none"/>
          <w14:textFill>
            <w14:solidFill>
              <w14:schemeClr w14:val="tx1"/>
            </w14:solidFill>
          </w14:textFill>
        </w:rPr>
        <w:t xml:space="preserve"> </w:t>
      </w:r>
      <w:r>
        <w:rPr>
          <w:rFonts w:hint="eastAsia" w:ascii="宋体" w:hAnsi="宋体"/>
          <w:bCs/>
          <w:color w:val="000000" w:themeColor="text1"/>
          <w:sz w:val="30"/>
          <w:szCs w:val="30"/>
          <w:highlight w:val="none"/>
          <w14:textFill>
            <w14:solidFill>
              <w14:schemeClr w14:val="tx1"/>
            </w14:solidFill>
          </w14:textFill>
        </w:rPr>
        <w:t>：</w:t>
      </w:r>
      <w:r>
        <w:rPr>
          <w:rFonts w:ascii="宋体" w:hAnsi="宋体"/>
          <w:bCs/>
          <w:color w:val="000000" w:themeColor="text1"/>
          <w:sz w:val="30"/>
          <w:szCs w:val="30"/>
          <w:highlight w:val="none"/>
          <w:u w:val="single"/>
          <w14:textFill>
            <w14:solidFill>
              <w14:schemeClr w14:val="tx1"/>
            </w14:solidFill>
          </w14:textFill>
        </w:rPr>
        <w:t xml:space="preserve">                    </w:t>
      </w:r>
    </w:p>
    <w:p w14:paraId="7867EEB7">
      <w:pPr>
        <w:spacing w:line="360" w:lineRule="auto"/>
        <w:rPr>
          <w:rFonts w:ascii="宋体" w:hAnsi="宋体"/>
          <w:bCs/>
          <w:color w:val="000000" w:themeColor="text1"/>
          <w:w w:val="105"/>
          <w:sz w:val="30"/>
          <w:szCs w:val="30"/>
          <w:highlight w:val="none"/>
          <w14:textFill>
            <w14:solidFill>
              <w14:schemeClr w14:val="tx1"/>
            </w14:solidFill>
          </w14:textFill>
        </w:rPr>
      </w:pPr>
      <w:r>
        <w:rPr>
          <w:rFonts w:ascii="宋体" w:hAnsi="宋体"/>
          <w:bCs/>
          <w:color w:val="000000" w:themeColor="text1"/>
          <w:w w:val="105"/>
          <w:sz w:val="30"/>
          <w:szCs w:val="30"/>
          <w:highlight w:val="none"/>
          <w14:textFill>
            <w14:solidFill>
              <w14:schemeClr w14:val="tx1"/>
            </w14:solidFill>
          </w14:textFill>
        </w:rPr>
        <w:t xml:space="preserve">       </w:t>
      </w:r>
    </w:p>
    <w:p w14:paraId="6E36E4AF">
      <w:pPr>
        <w:spacing w:line="360" w:lineRule="auto"/>
        <w:rPr>
          <w:rFonts w:ascii="宋体" w:hAnsi="宋体"/>
          <w:bCs/>
          <w:color w:val="000000" w:themeColor="text1"/>
          <w:w w:val="105"/>
          <w:sz w:val="30"/>
          <w:szCs w:val="30"/>
          <w:highlight w:val="none"/>
          <w14:textFill>
            <w14:solidFill>
              <w14:schemeClr w14:val="tx1"/>
            </w14:solidFill>
          </w14:textFill>
        </w:rPr>
      </w:pPr>
    </w:p>
    <w:p w14:paraId="4754BA53">
      <w:pPr>
        <w:pStyle w:val="2"/>
        <w:rPr>
          <w:rFonts w:ascii="宋体" w:hAnsi="宋体"/>
          <w:bCs/>
          <w:color w:val="000000" w:themeColor="text1"/>
          <w:w w:val="105"/>
          <w:sz w:val="30"/>
          <w:szCs w:val="30"/>
          <w:highlight w:val="none"/>
          <w14:textFill>
            <w14:solidFill>
              <w14:schemeClr w14:val="tx1"/>
            </w14:solidFill>
          </w14:textFill>
        </w:rPr>
      </w:pPr>
    </w:p>
    <w:p w14:paraId="53B56E15">
      <w:pPr>
        <w:pStyle w:val="2"/>
        <w:rPr>
          <w:rFonts w:ascii="宋体" w:hAnsi="宋体"/>
          <w:bCs/>
          <w:color w:val="000000" w:themeColor="text1"/>
          <w:w w:val="105"/>
          <w:sz w:val="30"/>
          <w:szCs w:val="30"/>
          <w:highlight w:val="none"/>
          <w14:textFill>
            <w14:solidFill>
              <w14:schemeClr w14:val="tx1"/>
            </w14:solidFill>
          </w14:textFill>
        </w:rPr>
      </w:pPr>
    </w:p>
    <w:p w14:paraId="45E90021">
      <w:pPr>
        <w:pStyle w:val="2"/>
        <w:rPr>
          <w:rFonts w:ascii="宋体" w:hAnsi="宋体"/>
          <w:bCs/>
          <w:color w:val="000000" w:themeColor="text1"/>
          <w:w w:val="105"/>
          <w:sz w:val="30"/>
          <w:szCs w:val="30"/>
          <w:highlight w:val="none"/>
          <w14:textFill>
            <w14:solidFill>
              <w14:schemeClr w14:val="tx1"/>
            </w14:solidFill>
          </w14:textFill>
        </w:rPr>
      </w:pPr>
    </w:p>
    <w:p w14:paraId="08DA0990">
      <w:pPr>
        <w:pStyle w:val="2"/>
        <w:rPr>
          <w:rFonts w:ascii="宋体" w:hAnsi="宋体"/>
          <w:bCs/>
          <w:color w:val="000000" w:themeColor="text1"/>
          <w:w w:val="105"/>
          <w:sz w:val="30"/>
          <w:szCs w:val="30"/>
          <w:highlight w:val="none"/>
          <w14:textFill>
            <w14:solidFill>
              <w14:schemeClr w14:val="tx1"/>
            </w14:solidFill>
          </w14:textFill>
        </w:rPr>
      </w:pPr>
    </w:p>
    <w:tbl>
      <w:tblPr>
        <w:tblStyle w:val="8"/>
        <w:tblW w:w="8748" w:type="dxa"/>
        <w:tblInd w:w="49" w:type="dxa"/>
        <w:tblLayout w:type="fixed"/>
        <w:tblCellMar>
          <w:top w:w="0" w:type="dxa"/>
          <w:left w:w="0" w:type="dxa"/>
          <w:bottom w:w="0" w:type="dxa"/>
          <w:right w:w="0" w:type="dxa"/>
        </w:tblCellMar>
      </w:tblPr>
      <w:tblGrid>
        <w:gridCol w:w="4486"/>
        <w:gridCol w:w="4262"/>
      </w:tblGrid>
      <w:tr w14:paraId="5A47593E">
        <w:tblPrEx>
          <w:tblCellMar>
            <w:top w:w="0" w:type="dxa"/>
            <w:left w:w="0" w:type="dxa"/>
            <w:bottom w:w="0" w:type="dxa"/>
            <w:right w:w="0" w:type="dxa"/>
          </w:tblCellMar>
        </w:tblPrEx>
        <w:tc>
          <w:tcPr>
            <w:tcW w:w="4486" w:type="dxa"/>
            <w:tcBorders>
              <w:top w:val="nil"/>
              <w:left w:val="nil"/>
              <w:bottom w:val="nil"/>
              <w:right w:val="nil"/>
            </w:tcBorders>
            <w:noWrap w:val="0"/>
            <w:vAlign w:val="top"/>
          </w:tcPr>
          <w:p w14:paraId="37468CC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Times New Roman" w:cs="Times New Roman"/>
                <w:color w:val="000000" w:themeColor="text1"/>
                <w:sz w:val="21"/>
                <w:szCs w:val="21"/>
                <w:highlight w:val="none"/>
                <w:lang w:val="zh-CN"/>
                <w14:textFill>
                  <w14:solidFill>
                    <w14:schemeClr w14:val="tx1"/>
                  </w14:solidFill>
                </w14:textFill>
              </w:rPr>
            </w:pPr>
            <w:bookmarkStart w:id="25" w:name="_Toc32437"/>
            <w:bookmarkStart w:id="26" w:name="OLE_LINK6"/>
            <w:r>
              <w:rPr>
                <w:rFonts w:hint="eastAsia" w:ascii="宋体" w:hAnsi="Times New Roman" w:cs="Times New Roman"/>
                <w:color w:val="000000" w:themeColor="text1"/>
                <w:sz w:val="21"/>
                <w:szCs w:val="21"/>
                <w:highlight w:val="none"/>
                <w:lang w:val="zh-CN"/>
                <w14:textFill>
                  <w14:solidFill>
                    <w14:schemeClr w14:val="tx1"/>
                  </w14:solidFill>
                </w14:textFill>
              </w:rPr>
              <w:t>采购人（以下称甲方）</w:t>
            </w:r>
          </w:p>
        </w:tc>
        <w:tc>
          <w:tcPr>
            <w:tcW w:w="4262" w:type="dxa"/>
            <w:tcBorders>
              <w:top w:val="nil"/>
              <w:left w:val="nil"/>
              <w:bottom w:val="nil"/>
              <w:right w:val="nil"/>
            </w:tcBorders>
            <w:noWrap w:val="0"/>
            <w:vAlign w:val="top"/>
          </w:tcPr>
          <w:p w14:paraId="339D39BA">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Times New Roman" w:cs="Times New Roman"/>
                <w:color w:val="000000" w:themeColor="text1"/>
                <w:sz w:val="21"/>
                <w:szCs w:val="21"/>
                <w:highlight w:val="none"/>
                <w:lang w:val="zh-CN"/>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供应商：（以下称乙方）</w:t>
            </w:r>
          </w:p>
        </w:tc>
      </w:tr>
      <w:tr w14:paraId="57D159F5">
        <w:tblPrEx>
          <w:tblCellMar>
            <w:top w:w="0" w:type="dxa"/>
            <w:left w:w="0" w:type="dxa"/>
            <w:bottom w:w="0" w:type="dxa"/>
            <w:right w:w="0" w:type="dxa"/>
          </w:tblCellMar>
        </w:tblPrEx>
        <w:tc>
          <w:tcPr>
            <w:tcW w:w="4486" w:type="dxa"/>
            <w:tcBorders>
              <w:top w:val="nil"/>
              <w:left w:val="nil"/>
              <w:bottom w:val="nil"/>
              <w:right w:val="nil"/>
            </w:tcBorders>
            <w:noWrap w:val="0"/>
            <w:vAlign w:val="top"/>
          </w:tcPr>
          <w:p w14:paraId="5384D9E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住所地：</w:t>
            </w:r>
          </w:p>
        </w:tc>
        <w:tc>
          <w:tcPr>
            <w:tcW w:w="4262" w:type="dxa"/>
            <w:tcBorders>
              <w:top w:val="nil"/>
              <w:left w:val="nil"/>
              <w:bottom w:val="nil"/>
              <w:right w:val="nil"/>
            </w:tcBorders>
            <w:noWrap w:val="0"/>
            <w:vAlign w:val="top"/>
          </w:tcPr>
          <w:p w14:paraId="274CCFD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Times New Roman" w:cs="Times New Roman"/>
                <w:color w:val="000000" w:themeColor="text1"/>
                <w:sz w:val="21"/>
                <w:szCs w:val="21"/>
                <w:highlight w:val="none"/>
                <w14:textFill>
                  <w14:solidFill>
                    <w14:schemeClr w14:val="tx1"/>
                  </w14:solidFill>
                </w14:textFill>
              </w:rPr>
            </w:pPr>
            <w:r>
              <w:rPr>
                <w:rFonts w:hint="eastAsia" w:ascii="宋体" w:hAnsi="Times New Roman" w:cs="Times New Roman"/>
                <w:color w:val="000000" w:themeColor="text1"/>
                <w:sz w:val="21"/>
                <w:szCs w:val="21"/>
                <w:highlight w:val="none"/>
                <w:lang w:val="zh-CN"/>
                <w14:textFill>
                  <w14:solidFill>
                    <w14:schemeClr w14:val="tx1"/>
                  </w14:solidFill>
                </w14:textFill>
              </w:rPr>
              <w:t>住所地</w:t>
            </w:r>
          </w:p>
        </w:tc>
      </w:tr>
    </w:tbl>
    <w:p w14:paraId="07E55115">
      <w:pPr>
        <w:autoSpaceDE w:val="0"/>
        <w:autoSpaceDN w:val="0"/>
        <w:adjustRightInd w:val="0"/>
        <w:spacing w:line="360" w:lineRule="auto"/>
        <w:ind w:firstLine="420" w:firstLineChars="200"/>
        <w:jc w:val="left"/>
        <w:rPr>
          <w:rFonts w:hint="eastAsia" w:ascii="宋体"/>
          <w:color w:val="000000" w:themeColor="text1"/>
          <w:sz w:val="21"/>
          <w:szCs w:val="21"/>
          <w:highlight w:val="none"/>
          <w:lang w:val="zh-CN"/>
          <w14:textFill>
            <w14:solidFill>
              <w14:schemeClr w14:val="tx1"/>
            </w14:solidFill>
          </w14:textFill>
        </w:rPr>
      </w:pPr>
    </w:p>
    <w:p w14:paraId="6C77ACDD">
      <w:pPr>
        <w:autoSpaceDE w:val="0"/>
        <w:autoSpaceDN w:val="0"/>
        <w:adjustRightInd w:val="0"/>
        <w:spacing w:line="360" w:lineRule="auto"/>
        <w:ind w:firstLine="420" w:firstLineChars="200"/>
        <w:jc w:val="left"/>
        <w:rPr>
          <w:rFonts w:hint="eastAsia"/>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根据《中华人民共和国民法典》等法律法规的规定，甲乙双方按照竞争性磋商采购结果签订本合同。</w:t>
      </w:r>
    </w:p>
    <w:p w14:paraId="3B5E9537">
      <w:pPr>
        <w:autoSpaceDE w:val="0"/>
        <w:autoSpaceDN w:val="0"/>
        <w:adjustRightInd w:val="0"/>
        <w:spacing w:line="360" w:lineRule="auto"/>
        <w:ind w:firstLine="420"/>
        <w:rPr>
          <w:rFonts w:ascii="宋体"/>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第一条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 xml:space="preserve">合同标的 </w:t>
      </w:r>
      <w:r>
        <w:rPr>
          <w:rFonts w:hint="eastAsia" w:ascii="宋体"/>
          <w:color w:val="000000" w:themeColor="text1"/>
          <w:sz w:val="21"/>
          <w:szCs w:val="21"/>
          <w:highlight w:val="none"/>
          <w:lang w:val="zh-CN"/>
          <w14:textFill>
            <w14:solidFill>
              <w14:schemeClr w14:val="tx1"/>
            </w14:solidFill>
          </w14:textFill>
        </w:rPr>
        <w:t>乙方根据甲方需求提供下列服务：</w:t>
      </w:r>
      <w:r>
        <w:rPr>
          <w:rFonts w:ascii="宋体"/>
          <w:color w:val="000000" w:themeColor="text1"/>
          <w:sz w:val="21"/>
          <w:szCs w:val="21"/>
          <w:highlight w:val="none"/>
          <w:u w:val="singl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，详见乙方响应文件。</w:t>
      </w:r>
    </w:p>
    <w:p w14:paraId="1E2D99F9">
      <w:pPr>
        <w:autoSpaceDE w:val="0"/>
        <w:autoSpaceDN w:val="0"/>
        <w:adjustRightInd w:val="0"/>
        <w:spacing w:line="360" w:lineRule="auto"/>
        <w:ind w:firstLine="420"/>
        <w:rPr>
          <w:rFonts w:hint="eastAsia" w:ascii="宋体"/>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第二条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合同总价款</w:t>
      </w:r>
      <w:r>
        <w:rPr>
          <w:rFonts w:ascii="宋体"/>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本合同项下人民币总价款为</w:t>
      </w:r>
      <w:r>
        <w:rPr>
          <w:rFonts w:ascii="宋体"/>
          <w:color w:val="000000" w:themeColor="text1"/>
          <w:sz w:val="21"/>
          <w:szCs w:val="21"/>
          <w:highlight w:val="none"/>
          <w:lang w:val="zh-CN"/>
          <w14:textFill>
            <w14:solidFill>
              <w14:schemeClr w14:val="tx1"/>
            </w14:solidFill>
          </w14:textFill>
        </w:rPr>
        <w:t>___________</w:t>
      </w:r>
      <w:r>
        <w:rPr>
          <w:rFonts w:hint="eastAsia" w:ascii="宋体"/>
          <w:color w:val="000000" w:themeColor="text1"/>
          <w:sz w:val="21"/>
          <w:szCs w:val="21"/>
          <w:highlight w:val="none"/>
          <w:lang w:val="zh-CN"/>
          <w14:textFill>
            <w14:solidFill>
              <w14:schemeClr w14:val="tx1"/>
            </w14:solidFill>
          </w14:textFill>
        </w:rPr>
        <w:t>（大写）人民币，分项价款在“报价表”中有明确规定，最终价款按照实际完成</w:t>
      </w:r>
      <w:r>
        <w:rPr>
          <w:rFonts w:hint="eastAsia" w:ascii="宋体"/>
          <w:color w:val="000000" w:themeColor="text1"/>
          <w:sz w:val="21"/>
          <w:szCs w:val="21"/>
          <w:highlight w:val="none"/>
          <w:lang w:val="en-US" w:eastAsia="zh-CN"/>
          <w14:textFill>
            <w14:solidFill>
              <w14:schemeClr w14:val="tx1"/>
            </w14:solidFill>
          </w14:textFill>
        </w:rPr>
        <w:t>情况</w:t>
      </w:r>
      <w:r>
        <w:rPr>
          <w:rFonts w:hint="eastAsia" w:ascii="宋体"/>
          <w:color w:val="000000" w:themeColor="text1"/>
          <w:sz w:val="21"/>
          <w:szCs w:val="21"/>
          <w:highlight w:val="none"/>
          <w:lang w:val="zh-CN"/>
          <w14:textFill>
            <w14:solidFill>
              <w14:schemeClr w14:val="tx1"/>
            </w14:solidFill>
          </w14:textFill>
        </w:rPr>
        <w:t>分别结算。</w:t>
      </w:r>
    </w:p>
    <w:p w14:paraId="2704239F">
      <w:pPr>
        <w:spacing w:line="360" w:lineRule="auto"/>
        <w:ind w:firstLine="420" w:firstLineChars="200"/>
        <w:rPr>
          <w:rFonts w:ascii="宋体"/>
          <w:b/>
          <w:color w:val="000000" w:themeColor="text1"/>
          <w:sz w:val="21"/>
          <w:szCs w:val="21"/>
          <w:highlight w:val="none"/>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本合同总价款是</w:t>
      </w:r>
      <w:r>
        <w:rPr>
          <w:rFonts w:hint="eastAsia" w:ascii="宋体" w:hAnsi="宋体" w:cs="宋体"/>
          <w:color w:val="000000" w:themeColor="text1"/>
          <w:kern w:val="0"/>
          <w:sz w:val="21"/>
          <w:szCs w:val="21"/>
          <w:highlight w:val="none"/>
          <w:lang w:val="zh-CN"/>
          <w14:textFill>
            <w14:solidFill>
              <w14:schemeClr w14:val="tx1"/>
            </w14:solidFill>
          </w14:textFill>
        </w:rPr>
        <w:t>完成本项目所发生的所有含税费用、支付给员工的工资和国家强制缴纳的各种社会保障资金</w:t>
      </w:r>
      <w:r>
        <w:rPr>
          <w:rFonts w:hint="eastAsia" w:ascii="宋体" w:hAnsi="宋体"/>
          <w:bCs/>
          <w:color w:val="000000" w:themeColor="text1"/>
          <w:sz w:val="21"/>
          <w:szCs w:val="21"/>
          <w:highlight w:val="none"/>
          <w14:textFill>
            <w14:solidFill>
              <w14:schemeClr w14:val="tx1"/>
            </w14:solidFill>
          </w14:textFill>
        </w:rPr>
        <w:t>，以</w:t>
      </w:r>
      <w:r>
        <w:rPr>
          <w:rFonts w:hint="eastAsia" w:ascii="宋体" w:hAnsi="宋体"/>
          <w:color w:val="000000" w:themeColor="text1"/>
          <w:sz w:val="21"/>
          <w:szCs w:val="21"/>
          <w:highlight w:val="none"/>
          <w14:textFill>
            <w14:solidFill>
              <w14:schemeClr w14:val="tx1"/>
            </w14:solidFill>
          </w14:textFill>
        </w:rPr>
        <w:t>及供应商认为需要的其他费用等</w:t>
      </w:r>
      <w:r>
        <w:rPr>
          <w:rFonts w:hint="eastAsia" w:ascii="宋体"/>
          <w:color w:val="000000" w:themeColor="text1"/>
          <w:sz w:val="21"/>
          <w:szCs w:val="21"/>
          <w:highlight w:val="none"/>
          <w:lang w:val="zh-CN"/>
          <w14:textFill>
            <w14:solidFill>
              <w14:schemeClr w14:val="tx1"/>
            </w14:solidFill>
          </w14:textFill>
        </w:rPr>
        <w:t>。</w:t>
      </w:r>
    </w:p>
    <w:p w14:paraId="7DECDC2B">
      <w:pPr>
        <w:autoSpaceDE w:val="0"/>
        <w:autoSpaceDN w:val="0"/>
        <w:adjustRightInd w:val="0"/>
        <w:spacing w:line="360" w:lineRule="auto"/>
        <w:ind w:firstLine="413" w:firstLineChars="196"/>
        <w:rPr>
          <w:rFonts w:ascii="宋体"/>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第三条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组成本合同的有关文件</w:t>
      </w:r>
      <w:r>
        <w:rPr>
          <w:rFonts w:ascii="宋体"/>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下列关于</w:t>
      </w:r>
      <w:r>
        <w:rPr>
          <w:rFonts w:hint="eastAsia" w:ascii="宋体" w:hAnsi="宋体"/>
          <w:b/>
          <w:color w:val="000000" w:themeColor="text1"/>
          <w:sz w:val="21"/>
          <w:szCs w:val="21"/>
          <w:highlight w:val="none"/>
          <w:u w:val="single"/>
          <w:lang w:val="zh-CN"/>
          <w14:textFill>
            <w14:solidFill>
              <w14:schemeClr w14:val="tx1"/>
            </w14:solidFill>
          </w14:textFill>
        </w:rPr>
        <w:t xml:space="preserve">                  </w:t>
      </w:r>
      <w:r>
        <w:rPr>
          <w:rFonts w:hint="eastAsia" w:ascii="宋体"/>
          <w:color w:val="000000" w:themeColor="text1"/>
          <w:sz w:val="21"/>
          <w:szCs w:val="21"/>
          <w:highlight w:val="none"/>
          <w:u w:val="single"/>
          <w:lang w:val="zh-CN"/>
          <w14:textFill>
            <w14:solidFill>
              <w14:schemeClr w14:val="tx1"/>
            </w14:solidFill>
          </w14:textFill>
        </w:rPr>
        <w:t>号</w:t>
      </w:r>
      <w:r>
        <w:rPr>
          <w:rFonts w:hint="eastAsia" w:ascii="宋体"/>
          <w:color w:val="000000" w:themeColor="text1"/>
          <w:sz w:val="21"/>
          <w:szCs w:val="21"/>
          <w:highlight w:val="none"/>
          <w:lang w:val="zh-CN"/>
          <w14:textFill>
            <w14:solidFill>
              <w14:schemeClr w14:val="tx1"/>
            </w14:solidFill>
          </w14:textFill>
        </w:rPr>
        <w:t>标（项目编号）的采购文件、响应文件或与本次采购活动方式相适应的文件及有关附件是本合同不可分割的组成部分，与本合同具有同等法律效力。</w:t>
      </w:r>
    </w:p>
    <w:p w14:paraId="1CC6D14D">
      <w:pPr>
        <w:autoSpaceDE w:val="0"/>
        <w:autoSpaceDN w:val="0"/>
        <w:adjustRightInd w:val="0"/>
        <w:spacing w:line="360" w:lineRule="auto"/>
        <w:ind w:firstLine="420"/>
        <w:jc w:val="left"/>
        <w:rPr>
          <w:rFonts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第四条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权利保证</w:t>
      </w:r>
    </w:p>
    <w:p w14:paraId="5075948B">
      <w:pPr>
        <w:autoSpaceDE w:val="0"/>
        <w:autoSpaceDN w:val="0"/>
        <w:adjustRightInd w:val="0"/>
        <w:spacing w:line="360" w:lineRule="auto"/>
        <w:ind w:firstLine="420"/>
        <w:jc w:val="left"/>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乙方应保证甲方在使用该服务或其任何一部分时不受第三方提出侵犯其专利权、版权、商标权或其他权利的起诉。一旦出现侵权，乙方应承担全部责任。</w:t>
      </w:r>
    </w:p>
    <w:p w14:paraId="63F71505">
      <w:pPr>
        <w:autoSpaceDE w:val="0"/>
        <w:autoSpaceDN w:val="0"/>
        <w:adjustRightInd w:val="0"/>
        <w:spacing w:line="360" w:lineRule="auto"/>
        <w:ind w:firstLine="420"/>
        <w:jc w:val="left"/>
        <w:rPr>
          <w:rFonts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第五条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质量保证</w:t>
      </w:r>
    </w:p>
    <w:p w14:paraId="44D621F2">
      <w:pPr>
        <w:autoSpaceDE w:val="0"/>
        <w:autoSpaceDN w:val="0"/>
        <w:adjustRightInd w:val="0"/>
        <w:spacing w:line="360" w:lineRule="auto"/>
        <w:ind w:firstLine="420"/>
        <w:jc w:val="left"/>
        <w:rPr>
          <w:rFonts w:hint="eastAsia"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乙方所提供的服务的技术规格应与采购文件规定的技术规格及所附的“技术条款偏离表”相一致；若技术性能无特殊说明，则按国家有关部门最新颁布的标准及规范为准。</w:t>
      </w:r>
    </w:p>
    <w:p w14:paraId="33E6F286">
      <w:pPr>
        <w:autoSpaceDE w:val="0"/>
        <w:autoSpaceDN w:val="0"/>
        <w:adjustRightInd w:val="0"/>
        <w:spacing w:line="360" w:lineRule="auto"/>
        <w:ind w:firstLine="420"/>
        <w:jc w:val="left"/>
        <w:rPr>
          <w:rFonts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第六条 履行期限及地点和方式</w:t>
      </w:r>
    </w:p>
    <w:p w14:paraId="1D774D52">
      <w:pPr>
        <w:spacing w:line="360" w:lineRule="auto"/>
        <w:ind w:firstLine="420" w:firstLineChars="200"/>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1．乙方为甲方提供2026年江宁区食品安全相关专业技术第三方服务项目，具体服务要求为：按照本磋商文件和乙方磋商响应性文件。</w:t>
      </w:r>
    </w:p>
    <w:p w14:paraId="536D94FE">
      <w:pPr>
        <w:autoSpaceDE w:val="0"/>
        <w:autoSpaceDN w:val="0"/>
        <w:adjustRightInd w:val="0"/>
        <w:spacing w:line="360" w:lineRule="auto"/>
        <w:ind w:firstLine="420"/>
        <w:jc w:val="left"/>
        <w:rPr>
          <w:rFonts w:hint="eastAsia" w:ascii="宋体"/>
          <w:b/>
          <w:b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第七条 验收</w:t>
      </w:r>
    </w:p>
    <w:p w14:paraId="30AE82F5">
      <w:pPr>
        <w:autoSpaceDE w:val="0"/>
        <w:autoSpaceDN w:val="0"/>
        <w:adjustRightInd w:val="0"/>
        <w:spacing w:line="360" w:lineRule="auto"/>
        <w:ind w:firstLine="420"/>
        <w:jc w:val="left"/>
        <w:rPr>
          <w:rFonts w:ascii="宋体"/>
          <w:color w:val="000000" w:themeColor="text1"/>
          <w:sz w:val="21"/>
          <w:szCs w:val="21"/>
          <w:highlight w:val="none"/>
          <w:lang w:val="zh-CN"/>
          <w14:textFill>
            <w14:solidFill>
              <w14:schemeClr w14:val="tx1"/>
            </w14:solidFill>
          </w14:textFill>
        </w:rPr>
      </w:pPr>
      <w:r>
        <w:rPr>
          <w:rFonts w:hint="eastAsia" w:ascii="宋体"/>
          <w:color w:val="000000" w:themeColor="text1"/>
          <w:sz w:val="21"/>
          <w:szCs w:val="21"/>
          <w:highlight w:val="none"/>
          <w:lang w:val="zh-CN"/>
          <w14:textFill>
            <w14:solidFill>
              <w14:schemeClr w14:val="tx1"/>
            </w14:solidFill>
          </w14:textFill>
        </w:rPr>
        <w:t>1. 甲方将按照合同规定的技术、服务、安全标准组织对乙方履约情况进行验收，并出具验收书。必要时将邀请第三方机构参与验收。</w:t>
      </w:r>
    </w:p>
    <w:p w14:paraId="746155E9">
      <w:pPr>
        <w:autoSpaceDE w:val="0"/>
        <w:autoSpaceDN w:val="0"/>
        <w:adjustRightInd w:val="0"/>
        <w:spacing w:line="360" w:lineRule="auto"/>
        <w:ind w:firstLine="420"/>
        <w:jc w:val="left"/>
        <w:rPr>
          <w:rFonts w:ascii="宋体"/>
          <w:color w:val="000000" w:themeColor="text1"/>
          <w:sz w:val="21"/>
          <w:szCs w:val="21"/>
          <w:highlight w:val="none"/>
          <w:lang w:val="zh-CN"/>
          <w14:textFill>
            <w14:solidFill>
              <w14:schemeClr w14:val="tx1"/>
            </w14:solidFill>
          </w14:textFill>
        </w:rPr>
      </w:pPr>
      <w:r>
        <w:rPr>
          <w:rFonts w:ascii="宋体"/>
          <w:color w:val="000000" w:themeColor="text1"/>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验收标准：按行业通行标准和乙方响应文件的承诺（详见合同附件载明的标准，并不低于国家相关标准）。</w:t>
      </w:r>
    </w:p>
    <w:p w14:paraId="562AF489">
      <w:pPr>
        <w:autoSpaceDE w:val="0"/>
        <w:autoSpaceDN w:val="0"/>
        <w:adjustRightInd w:val="0"/>
        <w:spacing w:line="360" w:lineRule="auto"/>
        <w:ind w:firstLine="420"/>
        <w:jc w:val="left"/>
        <w:rPr>
          <w:rFonts w:ascii="宋体"/>
          <w:b/>
          <w:bCs/>
          <w:i/>
          <w:iCs/>
          <w:color w:val="000000" w:themeColor="text1"/>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第八条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合同款支付</w:t>
      </w:r>
    </w:p>
    <w:p w14:paraId="12E76053">
      <w:pPr>
        <w:autoSpaceDE w:val="0"/>
        <w:autoSpaceDN w:val="0"/>
        <w:adjustRightInd w:val="0"/>
        <w:spacing w:line="360" w:lineRule="auto"/>
        <w:ind w:firstLine="420"/>
        <w:jc w:val="left"/>
        <w:rPr>
          <w:rFonts w:ascii="宋体"/>
          <w:color w:val="000000" w:themeColor="text1"/>
          <w:sz w:val="21"/>
          <w:szCs w:val="21"/>
          <w:highlight w:val="none"/>
          <w:lang w:val="zh-CN"/>
          <w14:textFill>
            <w14:solidFill>
              <w14:schemeClr w14:val="tx1"/>
            </w14:solidFill>
          </w14:textFill>
        </w:rPr>
      </w:pPr>
      <w:r>
        <w:rPr>
          <w:rFonts w:ascii="宋体"/>
          <w:color w:val="000000" w:themeColor="text1"/>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本合同项下所有款项均以人民币支付。</w:t>
      </w:r>
    </w:p>
    <w:p w14:paraId="35757945">
      <w:pPr>
        <w:autoSpaceDE w:val="0"/>
        <w:autoSpaceDN w:val="0"/>
        <w:adjustRightInd w:val="0"/>
        <w:spacing w:line="360" w:lineRule="auto"/>
        <w:ind w:firstLine="420"/>
        <w:jc w:val="left"/>
        <w:rPr>
          <w:rFonts w:ascii="宋体"/>
          <w:color w:val="000000" w:themeColor="text1"/>
          <w:sz w:val="21"/>
          <w:szCs w:val="21"/>
          <w:highlight w:val="none"/>
          <w:lang w:val="zh-CN"/>
          <w14:textFill>
            <w14:solidFill>
              <w14:schemeClr w14:val="tx1"/>
            </w14:solidFill>
          </w14:textFill>
        </w:rPr>
      </w:pPr>
      <w:r>
        <w:rPr>
          <w:rFonts w:ascii="宋体"/>
          <w:color w:val="000000" w:themeColor="text1"/>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color w:val="000000" w:themeColor="text1"/>
          <w:sz w:val="21"/>
          <w:szCs w:val="21"/>
          <w:highlight w:val="none"/>
          <w:lang w:val="zh-CN"/>
          <w14:textFill>
            <w14:solidFill>
              <w14:schemeClr w14:val="tx1"/>
            </w14:solidFill>
          </w14:textFill>
        </w:rPr>
        <w:t>本合同项下的采购资金由甲方自行支付，乙方向甲方开具发票。</w:t>
      </w:r>
    </w:p>
    <w:p w14:paraId="6286FD9F">
      <w:pPr>
        <w:autoSpaceDE w:val="0"/>
        <w:autoSpaceDN w:val="0"/>
        <w:adjustRightInd w:val="0"/>
        <w:spacing w:line="360" w:lineRule="auto"/>
        <w:ind w:firstLine="420"/>
        <w:jc w:val="left"/>
        <w:rPr>
          <w:rFonts w:hint="eastAsia" w:ascii="宋体" w:hAnsi="Times New Roman" w:eastAsia="宋体" w:cs="Times New Roman"/>
          <w:b/>
          <w:bCs/>
          <w:color w:val="000000" w:themeColor="text1"/>
          <w:sz w:val="21"/>
          <w:szCs w:val="21"/>
          <w:highlight w:val="none"/>
          <w:lang w:val="zh-CN"/>
          <w14:textFill>
            <w14:solidFill>
              <w14:schemeClr w14:val="tx1"/>
            </w14:solidFill>
          </w14:textFill>
        </w:rPr>
      </w:pPr>
      <w:r>
        <w:rPr>
          <w:rFonts w:hint="eastAsia" w:ascii="宋体" w:hAnsi="Times New Roman" w:eastAsia="宋体" w:cs="Times New Roman"/>
          <w:b/>
          <w:bCs/>
          <w:color w:val="000000" w:themeColor="text1"/>
          <w:sz w:val="21"/>
          <w:szCs w:val="21"/>
          <w:highlight w:val="none"/>
          <w:lang w:val="zh-CN"/>
          <w14:textFill>
            <w14:solidFill>
              <w14:schemeClr w14:val="tx1"/>
            </w14:solidFill>
          </w14:textFill>
        </w:rPr>
        <w:t xml:space="preserve">3. 付款条件： </w:t>
      </w:r>
    </w:p>
    <w:p w14:paraId="0E1358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zh-CN"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t xml:space="preserve"> 合同签订之日起，采购人在供应商提供正式发票90日内支付70%作为项目预付款。</w:t>
      </w:r>
    </w:p>
    <w:p w14:paraId="35DE54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val="zh-CN" w:eastAsia="zh-CN"/>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zh-CN" w:eastAsia="zh-CN"/>
          <w14:textFill>
            <w14:solidFill>
              <w14:schemeClr w14:val="tx1"/>
            </w14:solidFill>
          </w14:textFill>
        </w:rPr>
        <w:t xml:space="preserve"> 项目完成后，供应商根据验收结果开具正式发票。采购人在供应商提供正式发票90日内支付剩余款项。</w:t>
      </w:r>
    </w:p>
    <w:p w14:paraId="5391BF7F">
      <w:pPr>
        <w:autoSpaceDE w:val="0"/>
        <w:autoSpaceDN w:val="0"/>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hint="eastAsia" w:ascii="宋体"/>
          <w:b/>
          <w:bCs/>
          <w:color w:val="000000" w:themeColor="text1"/>
          <w:sz w:val="21"/>
          <w:szCs w:val="21"/>
          <w:highlight w:val="none"/>
          <w:lang w:val="zh-CN"/>
          <w14:textFill>
            <w14:solidFill>
              <w14:schemeClr w14:val="tx1"/>
            </w14:solidFill>
          </w14:textFill>
        </w:rPr>
        <w:t>第九条</w:t>
      </w:r>
      <w:r>
        <w:rPr>
          <w:rFonts w:ascii="宋体"/>
          <w:b/>
          <w:bCs/>
          <w:color w:val="000000" w:themeColor="text1"/>
          <w:sz w:val="21"/>
          <w:szCs w:val="21"/>
          <w:highlight w:val="none"/>
          <w:lang w:val="zh-CN"/>
          <w14:textFill>
            <w14:solidFill>
              <w14:schemeClr w14:val="tx1"/>
            </w14:solidFill>
          </w14:textFill>
        </w:rPr>
        <w:t xml:space="preserve"> </w:t>
      </w:r>
      <w:r>
        <w:rPr>
          <w:rFonts w:hint="eastAsia" w:ascii="宋体"/>
          <w:b/>
          <w:bCs/>
          <w:color w:val="000000" w:themeColor="text1"/>
          <w:sz w:val="21"/>
          <w:szCs w:val="21"/>
          <w:highlight w:val="none"/>
          <w:lang w:val="zh-CN"/>
          <w14:textFill>
            <w14:solidFill>
              <w14:schemeClr w14:val="tx1"/>
            </w14:solidFill>
          </w14:textFill>
        </w:rPr>
        <w:t>违约责任</w:t>
      </w:r>
    </w:p>
    <w:p w14:paraId="494EFAE0">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甲方未按合同规定的期限向乙方支付货款的，每逾期</w:t>
      </w:r>
      <w:r>
        <w:rPr>
          <w:rFonts w:ascii="宋体" w:hAnsi="宋体" w:cs="宋体"/>
          <w:color w:val="000000" w:themeColor="text1"/>
          <w:kern w:val="0"/>
          <w:sz w:val="21"/>
          <w:szCs w:val="21"/>
          <w:highlight w:val="none"/>
          <w:lang w:val="zh-CN"/>
          <w14:textFill>
            <w14:solidFill>
              <w14:schemeClr w14:val="tx1"/>
            </w14:solidFill>
          </w14:textFill>
        </w:rPr>
        <w:t>1</w:t>
      </w:r>
      <w:r>
        <w:rPr>
          <w:rFonts w:hint="eastAsia" w:ascii="宋体" w:hAnsi="宋体" w:cs="宋体"/>
          <w:color w:val="000000" w:themeColor="text1"/>
          <w:kern w:val="0"/>
          <w:sz w:val="21"/>
          <w:szCs w:val="21"/>
          <w:highlight w:val="none"/>
          <w:lang w:val="zh-CN"/>
          <w14:textFill>
            <w14:solidFill>
              <w14:schemeClr w14:val="tx1"/>
            </w14:solidFill>
          </w14:textFill>
        </w:rPr>
        <w:t>天甲方向乙方偿付欠款总额的</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‰滞纳金，但累计滞纳金总额不超过欠款总额的</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w:t>
      </w:r>
    </w:p>
    <w:p w14:paraId="09CF4E36">
      <w:pPr>
        <w:widowControl/>
        <w:adjustRightInd w:val="0"/>
        <w:spacing w:line="360" w:lineRule="auto"/>
        <w:ind w:firstLine="420"/>
        <w:jc w:val="left"/>
        <w:rPr>
          <w:rFonts w:hint="eastAsia"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如乙方未按照合同约定提供服务的</w:t>
      </w:r>
      <w:bookmarkStart w:id="27" w:name="_Hlk100848887"/>
      <w:r>
        <w:rPr>
          <w:rFonts w:hint="eastAsia" w:ascii="宋体" w:hAnsi="宋体" w:cs="宋体"/>
          <w:color w:val="000000" w:themeColor="text1"/>
          <w:kern w:val="0"/>
          <w:sz w:val="21"/>
          <w:szCs w:val="21"/>
          <w:highlight w:val="none"/>
          <w:lang w:val="zh-CN"/>
          <w14:textFill>
            <w14:solidFill>
              <w14:schemeClr w14:val="tx1"/>
            </w14:solidFill>
          </w14:textFill>
        </w:rPr>
        <w:t>，乙方应向甲方支付合同总价</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的违约金。</w:t>
      </w:r>
    </w:p>
    <w:p w14:paraId="05D3CD02">
      <w:pPr>
        <w:widowControl/>
        <w:adjustRightInd w:val="0"/>
        <w:spacing w:line="360" w:lineRule="auto"/>
        <w:ind w:firstLine="420"/>
        <w:jc w:val="left"/>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如因乙方原因，</w:t>
      </w:r>
      <w:r>
        <w:rPr>
          <w:rFonts w:hint="eastAsia" w:ascii="宋体" w:hAnsi="宋体" w:cs="宋体"/>
          <w:color w:val="000000" w:themeColor="text1"/>
          <w:kern w:val="0"/>
          <w:sz w:val="21"/>
          <w:szCs w:val="21"/>
          <w:highlight w:val="none"/>
          <w:lang w:val="en-US" w:eastAsia="zh-CN"/>
          <w14:textFill>
            <w14:solidFill>
              <w14:schemeClr w14:val="tx1"/>
            </w14:solidFill>
          </w14:textFill>
        </w:rPr>
        <w:t>调查</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结果错误，造成的损失由乙方承担。</w:t>
      </w:r>
    </w:p>
    <w:p w14:paraId="23CB8F6B">
      <w:pPr>
        <w:widowControl/>
        <w:adjustRightInd w:val="0"/>
        <w:spacing w:line="360" w:lineRule="auto"/>
        <w:ind w:firstLine="420"/>
        <w:jc w:val="left"/>
        <w:rPr>
          <w:rFonts w:hint="eastAsia" w:ascii="宋体" w:hAnsi="宋体" w:eastAsia="宋体" w:cs="宋体"/>
          <w:color w:val="000000" w:themeColor="text1"/>
          <w:kern w:val="0"/>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乙方提供的服务不符合合同要求，甲方有权要求整改，如经甲方催告，乙方仍不能完成整改，甲方有权单方解除合同，剩余费用不予支付，甲方由此造成的损失由乙方予以赔偿。</w:t>
      </w:r>
    </w:p>
    <w:bookmarkEnd w:id="27"/>
    <w:p w14:paraId="716B8272">
      <w:pPr>
        <w:widowControl/>
        <w:adjustRightInd w:val="0"/>
        <w:spacing w:line="360" w:lineRule="auto"/>
        <w:ind w:firstLine="420"/>
        <w:jc w:val="left"/>
        <w:rPr>
          <w:rFonts w:asci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第十条</w:t>
      </w:r>
      <w:r>
        <w:rPr>
          <w:rFonts w:ascii="宋体" w:hAnsi="宋体" w:cs="宋体"/>
          <w:b/>
          <w:bCs/>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bCs/>
          <w:color w:val="000000" w:themeColor="text1"/>
          <w:kern w:val="0"/>
          <w:sz w:val="21"/>
          <w:szCs w:val="21"/>
          <w:highlight w:val="none"/>
          <w:lang w:val="zh-CN"/>
          <w14:textFill>
            <w14:solidFill>
              <w14:schemeClr w14:val="tx1"/>
            </w14:solidFill>
          </w14:textFill>
        </w:rPr>
        <w:t>合同的变更和终止</w:t>
      </w:r>
    </w:p>
    <w:p w14:paraId="45120E1C">
      <w:pPr>
        <w:widowControl/>
        <w:adjustRightInd w:val="0"/>
        <w:spacing w:line="360" w:lineRule="auto"/>
        <w:ind w:firstLine="420" w:firstLineChars="200"/>
        <w:jc w:val="left"/>
        <w:rPr>
          <w:rFonts w:ascii="宋体" w:cs="宋体"/>
          <w:color w:val="000000" w:themeColor="text1"/>
          <w:kern w:val="0"/>
          <w:sz w:val="21"/>
          <w:szCs w:val="21"/>
          <w:highlight w:val="none"/>
          <w:lang w:val="zh-CN"/>
          <w14:textFill>
            <w14:solidFill>
              <w14:schemeClr w14:val="tx1"/>
            </w14:solidFill>
          </w14:textFill>
        </w:rPr>
      </w:pPr>
      <w:r>
        <w:rPr>
          <w:rFonts w:ascii="宋体" w:hAnsi="宋体"/>
          <w:color w:val="000000" w:themeColor="text1"/>
          <w:kern w:val="0"/>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本合同一经签订，甲乙双方不得擅自变更、中止或终止合同。</w:t>
      </w:r>
    </w:p>
    <w:p w14:paraId="1D32B030">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ascii="宋体" w:hAnsi="宋体"/>
          <w:color w:val="000000" w:themeColor="text1"/>
          <w:kern w:val="0"/>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除发生法律规定的不能预见、不能避免并不能克服的客观情况外，甲乙双方不得放弃或拒绝履行合同。乙方放弃或拒绝履行合同，</w:t>
      </w:r>
      <w:r>
        <w:rPr>
          <w:rFonts w:hint="eastAsia" w:ascii="宋体" w:hAnsi="宋体" w:cs="宋体"/>
          <w:color w:val="000000" w:themeColor="text1"/>
          <w:kern w:val="0"/>
          <w:sz w:val="21"/>
          <w:szCs w:val="21"/>
          <w:highlight w:val="none"/>
          <w:lang w:val="zh-CN"/>
          <w14:textFill>
            <w14:solidFill>
              <w14:schemeClr w14:val="tx1"/>
            </w14:solidFill>
          </w14:textFill>
        </w:rPr>
        <w:t>乙方应向甲方支付合同总价</w:t>
      </w:r>
      <w:r>
        <w:rPr>
          <w:rFonts w:ascii="宋体" w:hAnsi="宋体" w:cs="宋体"/>
          <w:color w:val="000000" w:themeColor="text1"/>
          <w:kern w:val="0"/>
          <w:sz w:val="21"/>
          <w:szCs w:val="21"/>
          <w:highlight w:val="none"/>
          <w:lang w:val="zh-CN"/>
          <w14:textFill>
            <w14:solidFill>
              <w14:schemeClr w14:val="tx1"/>
            </w14:solidFill>
          </w14:textFill>
        </w:rPr>
        <w:t>5%</w:t>
      </w:r>
      <w:r>
        <w:rPr>
          <w:rFonts w:hint="eastAsia" w:ascii="宋体" w:hAnsi="宋体" w:cs="宋体"/>
          <w:color w:val="000000" w:themeColor="text1"/>
          <w:kern w:val="0"/>
          <w:sz w:val="21"/>
          <w:szCs w:val="21"/>
          <w:highlight w:val="none"/>
          <w:lang w:val="zh-CN"/>
          <w14:textFill>
            <w14:solidFill>
              <w14:schemeClr w14:val="tx1"/>
            </w14:solidFill>
          </w14:textFill>
        </w:rPr>
        <w:t>的违约金。</w:t>
      </w:r>
    </w:p>
    <w:p w14:paraId="05A9DE07">
      <w:pPr>
        <w:widowControl/>
        <w:adjustRightInd w:val="0"/>
        <w:spacing w:line="360" w:lineRule="auto"/>
        <w:ind w:firstLine="420"/>
        <w:jc w:val="left"/>
        <w:rPr>
          <w:rFonts w:asci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第十一条</w:t>
      </w:r>
      <w:r>
        <w:rPr>
          <w:rFonts w:ascii="宋体" w:hAnsi="宋体" w:cs="宋体"/>
          <w:b/>
          <w:bCs/>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bCs/>
          <w:color w:val="000000" w:themeColor="text1"/>
          <w:kern w:val="0"/>
          <w:sz w:val="21"/>
          <w:szCs w:val="21"/>
          <w:highlight w:val="none"/>
          <w:lang w:val="zh-CN"/>
          <w14:textFill>
            <w14:solidFill>
              <w14:schemeClr w14:val="tx1"/>
            </w14:solidFill>
          </w14:textFill>
        </w:rPr>
        <w:t>争议的解决</w:t>
      </w:r>
    </w:p>
    <w:p w14:paraId="1D0CCFA1">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因服务的质量问题发生争议的，应当邀请国家认可的质量检测机构对服务质量进行鉴定。符合标准的，鉴定费由甲方承担；不符合质量标准的，鉴定费由乙方承担。</w:t>
      </w:r>
    </w:p>
    <w:p w14:paraId="4AD9BFBE">
      <w:pPr>
        <w:widowControl/>
        <w:adjustRightInd w:val="0"/>
        <w:spacing w:line="360" w:lineRule="auto"/>
        <w:ind w:firstLine="420"/>
        <w:jc w:val="left"/>
        <w:rPr>
          <w:rFonts w:ascii="宋体" w:hAns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因履行本合同引起的或与本合同有关的争议，甲、乙双方应首先通过友好协商解决，如果协商不能解决争议，则采取以下第（1）种方式解决争议：</w:t>
      </w:r>
    </w:p>
    <w:p w14:paraId="7BD77152">
      <w:pPr>
        <w:widowControl/>
        <w:adjustRightInd w:val="0"/>
        <w:spacing w:line="360" w:lineRule="auto"/>
        <w:ind w:firstLine="560"/>
        <w:jc w:val="lef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（1）向甲方所在地有管辖权的人民法院提起诉讼；</w:t>
      </w:r>
    </w:p>
    <w:p w14:paraId="522689C7">
      <w:pPr>
        <w:widowControl/>
        <w:adjustRightInd w:val="0"/>
        <w:spacing w:line="360" w:lineRule="auto"/>
        <w:ind w:firstLine="560"/>
        <w:jc w:val="lef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（2）向南京仲裁委员会按其仲裁规则申请仲裁。</w:t>
      </w:r>
    </w:p>
    <w:p w14:paraId="01168207">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3</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在</w:t>
      </w:r>
      <w:r>
        <w:rPr>
          <w:rFonts w:hint="eastAsia" w:ascii="宋体" w:hAnsi="宋体" w:cs="宋体"/>
          <w:color w:val="000000" w:themeColor="text1"/>
          <w:kern w:val="0"/>
          <w:sz w:val="21"/>
          <w:szCs w:val="21"/>
          <w:highlight w:val="none"/>
          <w:lang w:val="en-US" w:eastAsia="zh-CN"/>
          <w14:textFill>
            <w14:solidFill>
              <w14:schemeClr w14:val="tx1"/>
            </w14:solidFill>
          </w14:textFill>
        </w:rPr>
        <w:t>诉讼或</w:t>
      </w:r>
      <w:r>
        <w:rPr>
          <w:rFonts w:hint="eastAsia" w:ascii="宋体" w:hAnsi="宋体" w:cs="宋体"/>
          <w:color w:val="000000" w:themeColor="text1"/>
          <w:kern w:val="0"/>
          <w:sz w:val="21"/>
          <w:szCs w:val="21"/>
          <w:highlight w:val="none"/>
          <w:lang w:val="zh-CN"/>
          <w14:textFill>
            <w14:solidFill>
              <w14:schemeClr w14:val="tx1"/>
            </w14:solidFill>
          </w14:textFill>
        </w:rPr>
        <w:t>仲裁期间，本合同应继续履行。</w:t>
      </w:r>
    </w:p>
    <w:p w14:paraId="06FA068C">
      <w:pPr>
        <w:widowControl/>
        <w:adjustRightInd w:val="0"/>
        <w:spacing w:line="360" w:lineRule="auto"/>
        <w:ind w:firstLine="420"/>
        <w:jc w:val="left"/>
        <w:rPr>
          <w:rFonts w:ascii="宋体" w:cs="宋体"/>
          <w:b/>
          <w:bCs/>
          <w:color w:val="000000" w:themeColor="text1"/>
          <w:kern w:val="0"/>
          <w:sz w:val="21"/>
          <w:szCs w:val="21"/>
          <w:highlight w:val="none"/>
          <w:lang w:val="zh-CN"/>
          <w14:textFill>
            <w14:solidFill>
              <w14:schemeClr w14:val="tx1"/>
            </w14:solidFill>
          </w14:textFill>
        </w:rPr>
      </w:pPr>
      <w:r>
        <w:rPr>
          <w:rFonts w:hint="eastAsia" w:ascii="宋体" w:hAnsi="宋体" w:cs="宋体"/>
          <w:b/>
          <w:bCs/>
          <w:color w:val="000000" w:themeColor="text1"/>
          <w:kern w:val="0"/>
          <w:sz w:val="21"/>
          <w:szCs w:val="21"/>
          <w:highlight w:val="none"/>
          <w:lang w:val="zh-CN"/>
          <w14:textFill>
            <w14:solidFill>
              <w14:schemeClr w14:val="tx1"/>
            </w14:solidFill>
          </w14:textFill>
        </w:rPr>
        <w:t>第十二条</w:t>
      </w:r>
      <w:r>
        <w:rPr>
          <w:rFonts w:ascii="宋体" w:hAnsi="宋体" w:cs="宋体"/>
          <w:b/>
          <w:bCs/>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bCs/>
          <w:color w:val="000000" w:themeColor="text1"/>
          <w:kern w:val="0"/>
          <w:sz w:val="21"/>
          <w:szCs w:val="21"/>
          <w:highlight w:val="none"/>
          <w:lang w:val="zh-CN"/>
          <w14:textFill>
            <w14:solidFill>
              <w14:schemeClr w14:val="tx1"/>
            </w14:solidFill>
          </w14:textFill>
        </w:rPr>
        <w:t>合同生效及其他</w:t>
      </w:r>
    </w:p>
    <w:p w14:paraId="11588282">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1</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本合同自双方签字盖章之日起生效。</w:t>
      </w:r>
    </w:p>
    <w:p w14:paraId="1676AB0B">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2</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本合同一式</w:t>
      </w:r>
      <w:r>
        <w:rPr>
          <w:rFonts w:hint="eastAsia" w:ascii="宋体" w:hAnsi="宋体" w:cs="宋体"/>
          <w:color w:val="000000" w:themeColor="text1"/>
          <w:kern w:val="0"/>
          <w:sz w:val="21"/>
          <w:szCs w:val="21"/>
          <w:highlight w:val="none"/>
          <w:lang w:val="en-US" w:eastAsia="zh-CN"/>
          <w14:textFill>
            <w14:solidFill>
              <w14:schemeClr w14:val="tx1"/>
            </w14:solidFill>
          </w14:textFill>
        </w:rPr>
        <w:t>两</w:t>
      </w:r>
      <w:r>
        <w:rPr>
          <w:rFonts w:hint="eastAsia" w:ascii="宋体" w:hAnsi="宋体" w:cs="宋体"/>
          <w:color w:val="000000" w:themeColor="text1"/>
          <w:kern w:val="0"/>
          <w:sz w:val="21"/>
          <w:szCs w:val="21"/>
          <w:highlight w:val="none"/>
          <w:lang w:val="zh-CN"/>
          <w14:textFill>
            <w14:solidFill>
              <w14:schemeClr w14:val="tx1"/>
            </w14:solidFill>
          </w14:textFill>
        </w:rPr>
        <w:t>份，甲乙双方各执</w:t>
      </w:r>
      <w:r>
        <w:rPr>
          <w:rFonts w:hint="eastAsia" w:ascii="宋体" w:hAnsi="宋体" w:cs="宋体"/>
          <w:color w:val="000000" w:themeColor="text1"/>
          <w:kern w:val="0"/>
          <w:sz w:val="21"/>
          <w:szCs w:val="21"/>
          <w:highlight w:val="none"/>
          <w:lang w:val="en-US" w:eastAsia="zh-CN"/>
          <w14:textFill>
            <w14:solidFill>
              <w14:schemeClr w14:val="tx1"/>
            </w14:solidFill>
          </w14:textFill>
        </w:rPr>
        <w:t>一</w:t>
      </w:r>
      <w:r>
        <w:rPr>
          <w:rFonts w:hint="eastAsia" w:ascii="宋体" w:hAnsi="宋体" w:cs="宋体"/>
          <w:color w:val="000000" w:themeColor="text1"/>
          <w:kern w:val="0"/>
          <w:sz w:val="21"/>
          <w:szCs w:val="21"/>
          <w:highlight w:val="none"/>
          <w:lang w:val="zh-CN"/>
          <w14:textFill>
            <w14:solidFill>
              <w14:schemeClr w14:val="tx1"/>
            </w14:solidFill>
          </w14:textFill>
        </w:rPr>
        <w:t>份。</w:t>
      </w:r>
    </w:p>
    <w:p w14:paraId="457C854B">
      <w:pPr>
        <w:widowControl/>
        <w:adjustRightInd w:val="0"/>
        <w:spacing w:line="360" w:lineRule="auto"/>
        <w:ind w:firstLine="420"/>
        <w:jc w:val="left"/>
        <w:rPr>
          <w:rFonts w:ascii="宋体" w:hAnsi="宋体" w:cs="宋体"/>
          <w:color w:val="000000" w:themeColor="text1"/>
          <w:kern w:val="0"/>
          <w:sz w:val="21"/>
          <w:szCs w:val="21"/>
          <w:highlight w:val="none"/>
          <w:lang w:val="zh-CN"/>
          <w14:textFill>
            <w14:solidFill>
              <w14:schemeClr w14:val="tx1"/>
            </w14:solidFill>
          </w14:textFill>
        </w:rPr>
      </w:pPr>
      <w:r>
        <w:rPr>
          <w:rFonts w:ascii="宋体" w:hAnsi="宋体" w:cs="宋体"/>
          <w:color w:val="000000" w:themeColor="text1"/>
          <w:kern w:val="0"/>
          <w:sz w:val="21"/>
          <w:szCs w:val="21"/>
          <w:highlight w:val="none"/>
          <w:lang w:val="zh-CN"/>
          <w14:textFill>
            <w14:solidFill>
              <w14:schemeClr w14:val="tx1"/>
            </w14:solidFill>
          </w14:textFill>
        </w:rPr>
        <w:t>3</w:t>
      </w:r>
      <w:r>
        <w:rPr>
          <w:rFonts w:hint="eastAsia" w:ascii="宋体"/>
          <w:b/>
          <w:bCs/>
          <w:color w:val="000000" w:themeColor="text1"/>
          <w:sz w:val="21"/>
          <w:szCs w:val="21"/>
          <w:highlight w:val="none"/>
          <w:lang w:val="zh-CN"/>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本合同应按照中华人民共和国的现行法律进行解释。</w:t>
      </w:r>
    </w:p>
    <w:p w14:paraId="15C0A723">
      <w:pPr>
        <w:widowControl/>
        <w:adjustRightInd w:val="0"/>
        <w:spacing w:line="360" w:lineRule="auto"/>
        <w:ind w:firstLine="420"/>
        <w:jc w:val="left"/>
        <w:rPr>
          <w:rFonts w:ascii="宋体" w:cs="宋体"/>
          <w:color w:val="000000" w:themeColor="text1"/>
          <w:kern w:val="0"/>
          <w:sz w:val="21"/>
          <w:szCs w:val="21"/>
          <w:highlight w:val="none"/>
          <w:lang w:val="zh-CN"/>
          <w14:textFill>
            <w14:solidFill>
              <w14:schemeClr w14:val="tx1"/>
            </w14:solidFill>
          </w14:textFill>
        </w:rPr>
      </w:pPr>
    </w:p>
    <w:tbl>
      <w:tblPr>
        <w:tblStyle w:val="8"/>
        <w:tblW w:w="9286" w:type="dxa"/>
        <w:tblInd w:w="-108" w:type="dxa"/>
        <w:tblLayout w:type="fixed"/>
        <w:tblCellMar>
          <w:top w:w="0" w:type="dxa"/>
          <w:left w:w="0" w:type="dxa"/>
          <w:bottom w:w="0" w:type="dxa"/>
          <w:right w:w="0" w:type="dxa"/>
        </w:tblCellMar>
      </w:tblPr>
      <w:tblGrid>
        <w:gridCol w:w="4643"/>
        <w:gridCol w:w="4643"/>
      </w:tblGrid>
      <w:tr w14:paraId="6BFE04F2">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04A47588">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甲方（采购人）：（盖章）</w:t>
            </w:r>
          </w:p>
        </w:tc>
        <w:tc>
          <w:tcPr>
            <w:tcW w:w="4643" w:type="dxa"/>
            <w:tcBorders>
              <w:top w:val="nil"/>
              <w:left w:val="nil"/>
              <w:bottom w:val="nil"/>
              <w:right w:val="nil"/>
            </w:tcBorders>
            <w:noWrap w:val="0"/>
            <w:vAlign w:val="top"/>
          </w:tcPr>
          <w:p w14:paraId="423D608E">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乙方（供应商）：（盖章）</w:t>
            </w:r>
          </w:p>
        </w:tc>
      </w:tr>
      <w:tr w14:paraId="4508CFED">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7A550898">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代表人：</w:t>
            </w:r>
          </w:p>
        </w:tc>
        <w:tc>
          <w:tcPr>
            <w:tcW w:w="4643" w:type="dxa"/>
            <w:tcBorders>
              <w:top w:val="nil"/>
              <w:left w:val="nil"/>
              <w:bottom w:val="nil"/>
              <w:right w:val="nil"/>
            </w:tcBorders>
            <w:noWrap w:val="0"/>
            <w:vAlign w:val="top"/>
          </w:tcPr>
          <w:p w14:paraId="6A0BA871">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代表人</w:t>
            </w:r>
            <w:r>
              <w:rPr>
                <w:rFonts w:hint="eastAsia" w:ascii="宋体" w:hAnsi="宋体" w:cs="宋体"/>
                <w:color w:val="000000" w:themeColor="text1"/>
                <w:kern w:val="0"/>
                <w:sz w:val="21"/>
                <w:szCs w:val="21"/>
                <w:highlight w:val="none"/>
                <w14:textFill>
                  <w14:solidFill>
                    <w14:schemeClr w14:val="tx1"/>
                  </w14:solidFill>
                </w14:textFill>
              </w:rPr>
              <w:t>：</w:t>
            </w:r>
          </w:p>
        </w:tc>
      </w:tr>
      <w:tr w14:paraId="73641346">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D15B104">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电</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话：</w:t>
            </w:r>
          </w:p>
        </w:tc>
        <w:tc>
          <w:tcPr>
            <w:tcW w:w="4643" w:type="dxa"/>
            <w:tcBorders>
              <w:top w:val="nil"/>
              <w:left w:val="nil"/>
              <w:bottom w:val="nil"/>
              <w:right w:val="nil"/>
            </w:tcBorders>
            <w:noWrap w:val="0"/>
            <w:vAlign w:val="top"/>
          </w:tcPr>
          <w:p w14:paraId="08B62389">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电</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话：</w:t>
            </w:r>
          </w:p>
        </w:tc>
      </w:tr>
      <w:tr w14:paraId="2B60AABE">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15368DC9">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开户银行：</w:t>
            </w:r>
          </w:p>
        </w:tc>
        <w:tc>
          <w:tcPr>
            <w:tcW w:w="4643" w:type="dxa"/>
            <w:tcBorders>
              <w:top w:val="nil"/>
              <w:left w:val="nil"/>
              <w:bottom w:val="nil"/>
              <w:right w:val="nil"/>
            </w:tcBorders>
            <w:noWrap w:val="0"/>
            <w:vAlign w:val="top"/>
          </w:tcPr>
          <w:p w14:paraId="144E3FEC">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开户银行：</w:t>
            </w:r>
          </w:p>
        </w:tc>
      </w:tr>
      <w:tr w14:paraId="3B6BA99B">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119AA87D">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帐</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号：</w:t>
            </w:r>
          </w:p>
        </w:tc>
        <w:tc>
          <w:tcPr>
            <w:tcW w:w="4643" w:type="dxa"/>
            <w:tcBorders>
              <w:top w:val="nil"/>
              <w:left w:val="nil"/>
              <w:bottom w:val="nil"/>
              <w:right w:val="nil"/>
            </w:tcBorders>
            <w:noWrap w:val="0"/>
            <w:vAlign w:val="top"/>
          </w:tcPr>
          <w:p w14:paraId="38ACF379">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帐</w:t>
            </w:r>
            <w:r>
              <w:rPr>
                <w:rFonts w:hint="default" w:ascii="宋体" w:hAnsi="宋体" w:cs="Times New Roman"/>
                <w:color w:val="000000" w:themeColor="text1"/>
                <w:kern w:val="0"/>
                <w:sz w:val="21"/>
                <w:szCs w:val="21"/>
                <w:highlight w:val="none"/>
                <w14:textFill>
                  <w14:solidFill>
                    <w14:schemeClr w14:val="tx1"/>
                  </w14:solidFill>
                </w14:textFill>
              </w:rPr>
              <w:t xml:space="preserve">    </w:t>
            </w:r>
            <w:r>
              <w:rPr>
                <w:rFonts w:hint="eastAsia" w:ascii="宋体" w:hAnsi="宋体" w:cs="宋体"/>
                <w:color w:val="000000" w:themeColor="text1"/>
                <w:kern w:val="0"/>
                <w:sz w:val="21"/>
                <w:szCs w:val="21"/>
                <w:highlight w:val="none"/>
                <w:lang w:val="zh-CN"/>
                <w14:textFill>
                  <w14:solidFill>
                    <w14:schemeClr w14:val="tx1"/>
                  </w14:solidFill>
                </w14:textFill>
              </w:rPr>
              <w:t>号：</w:t>
            </w:r>
          </w:p>
          <w:p w14:paraId="387DFB48">
            <w:pPr>
              <w:keepNext w:val="0"/>
              <w:keepLines w:val="0"/>
              <w:widowControl/>
              <w:suppressLineNumbers w:val="0"/>
              <w:adjustRightInd w:val="0"/>
              <w:spacing w:before="0" w:beforeAutospacing="0" w:after="0" w:afterAutospacing="0" w:line="360" w:lineRule="auto"/>
              <w:ind w:left="0" w:right="0"/>
              <w:jc w:val="left"/>
              <w:rPr>
                <w:rFonts w:hint="default" w:ascii="宋体" w:hAnsi="宋体" w:cs="宋体"/>
                <w:color w:val="000000" w:themeColor="text1"/>
                <w:kern w:val="0"/>
                <w:sz w:val="21"/>
                <w:szCs w:val="21"/>
                <w:highlight w:val="none"/>
                <w:lang w:val="zh-CN"/>
                <w14:textFill>
                  <w14:solidFill>
                    <w14:schemeClr w14:val="tx1"/>
                  </w14:solidFill>
                </w14:textFill>
              </w:rPr>
            </w:pPr>
          </w:p>
        </w:tc>
      </w:tr>
      <w:tr w14:paraId="144E7FA0">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6000A56D">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Times New Roman" w:cs="宋体"/>
                <w:color w:val="000000" w:themeColor="text1"/>
                <w:kern w:val="0"/>
                <w:sz w:val="21"/>
                <w:szCs w:val="21"/>
                <w:highlight w:val="none"/>
                <w:lang w:val="zh-CN"/>
                <w14:textFill>
                  <w14:solidFill>
                    <w14:schemeClr w14:val="tx1"/>
                  </w14:solidFill>
                </w14:textFill>
              </w:rPr>
              <w:t>日</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期：</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年</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月</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日</w:t>
            </w:r>
          </w:p>
        </w:tc>
        <w:tc>
          <w:tcPr>
            <w:tcW w:w="4643" w:type="dxa"/>
            <w:tcBorders>
              <w:top w:val="nil"/>
              <w:left w:val="nil"/>
              <w:bottom w:val="nil"/>
              <w:right w:val="nil"/>
            </w:tcBorders>
            <w:noWrap w:val="0"/>
            <w:vAlign w:val="top"/>
          </w:tcPr>
          <w:p w14:paraId="1AB7807A">
            <w:pPr>
              <w:keepNext w:val="0"/>
              <w:keepLines w:val="0"/>
              <w:widowControl/>
              <w:suppressLineNumbers w:val="0"/>
              <w:adjustRightInd w:val="0"/>
              <w:spacing w:before="0" w:beforeAutospacing="0" w:after="0" w:afterAutospacing="0" w:line="360" w:lineRule="auto"/>
              <w:ind w:left="0" w:right="0"/>
              <w:jc w:val="left"/>
              <w:rPr>
                <w:rFonts w:hint="default" w:ascii="宋体" w:hAnsi="Times New Roman" w:cs="宋体"/>
                <w:color w:val="000000" w:themeColor="text1"/>
                <w:kern w:val="0"/>
                <w:sz w:val="21"/>
                <w:szCs w:val="21"/>
                <w:highlight w:val="none"/>
                <w:lang w:val="zh-CN"/>
                <w14:textFill>
                  <w14:solidFill>
                    <w14:schemeClr w14:val="tx1"/>
                  </w14:solidFill>
                </w14:textFill>
              </w:rPr>
            </w:pPr>
            <w:r>
              <w:rPr>
                <w:rFonts w:hint="eastAsia" w:ascii="宋体" w:hAnsi="Times New Roman" w:cs="宋体"/>
                <w:color w:val="000000" w:themeColor="text1"/>
                <w:kern w:val="0"/>
                <w:sz w:val="21"/>
                <w:szCs w:val="21"/>
                <w:highlight w:val="none"/>
                <w:lang w:val="zh-CN"/>
                <w14:textFill>
                  <w14:solidFill>
                    <w14:schemeClr w14:val="tx1"/>
                  </w14:solidFill>
                </w14:textFill>
              </w:rPr>
              <w:t>日</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期：</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年</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月</w:t>
            </w:r>
            <w:r>
              <w:rPr>
                <w:rFonts w:hint="default" w:ascii="宋体" w:hAnsi="Times New Roman" w:cs="宋体"/>
                <w:color w:val="000000" w:themeColor="text1"/>
                <w:kern w:val="0"/>
                <w:sz w:val="21"/>
                <w:szCs w:val="21"/>
                <w:highlight w:val="none"/>
                <w:lang w:val="zh-CN"/>
                <w14:textFill>
                  <w14:solidFill>
                    <w14:schemeClr w14:val="tx1"/>
                  </w14:solidFill>
                </w14:textFill>
              </w:rPr>
              <w:t xml:space="preserve">    </w:t>
            </w:r>
            <w:r>
              <w:rPr>
                <w:rFonts w:hint="eastAsia" w:ascii="宋体" w:hAnsi="Times New Roman" w:cs="宋体"/>
                <w:color w:val="000000" w:themeColor="text1"/>
                <w:kern w:val="0"/>
                <w:sz w:val="21"/>
                <w:szCs w:val="21"/>
                <w:highlight w:val="none"/>
                <w:lang w:val="zh-CN"/>
                <w14:textFill>
                  <w14:solidFill>
                    <w14:schemeClr w14:val="tx1"/>
                  </w14:solidFill>
                </w14:textFill>
              </w:rPr>
              <w:t>日</w:t>
            </w:r>
          </w:p>
        </w:tc>
      </w:tr>
    </w:tbl>
    <w:p w14:paraId="0D39C94F">
      <w:pPr>
        <w:spacing w:line="360" w:lineRule="auto"/>
        <w:rPr>
          <w:color w:val="000000" w:themeColor="text1"/>
          <w:sz w:val="21"/>
          <w:szCs w:val="21"/>
          <w:highlight w:val="none"/>
          <w14:textFill>
            <w14:solidFill>
              <w14:schemeClr w14:val="tx1"/>
            </w14:solidFill>
          </w14:textFill>
        </w:rPr>
      </w:pPr>
    </w:p>
    <w:p w14:paraId="55865BE7">
      <w:pPr>
        <w:pStyle w:val="2"/>
        <w:rPr>
          <w:rFonts w:hint="eastAsia" w:ascii="黑体" w:eastAsia="黑体"/>
          <w:b/>
          <w:bCs/>
          <w:color w:val="000000" w:themeColor="text1"/>
          <w:sz w:val="36"/>
          <w:szCs w:val="36"/>
          <w:highlight w:val="none"/>
          <w:lang w:val="zh-CN"/>
          <w14:textFill>
            <w14:solidFill>
              <w14:schemeClr w14:val="tx1"/>
            </w14:solidFill>
          </w14:textFill>
        </w:rPr>
      </w:pPr>
    </w:p>
    <w:p w14:paraId="3A612FB1">
      <w:pPr>
        <w:pStyle w:val="2"/>
        <w:rPr>
          <w:rFonts w:hint="eastAsia" w:ascii="黑体" w:eastAsia="黑体"/>
          <w:b/>
          <w:bCs/>
          <w:color w:val="000000" w:themeColor="text1"/>
          <w:sz w:val="36"/>
          <w:szCs w:val="36"/>
          <w:highlight w:val="none"/>
          <w:lang w:val="zh-CN"/>
          <w14:textFill>
            <w14:solidFill>
              <w14:schemeClr w14:val="tx1"/>
            </w14:solidFill>
          </w14:textFill>
        </w:rPr>
      </w:pPr>
    </w:p>
    <w:p w14:paraId="3FF53F5B">
      <w:pPr>
        <w:pStyle w:val="2"/>
        <w:rPr>
          <w:rFonts w:hint="eastAsia" w:ascii="黑体" w:eastAsia="黑体"/>
          <w:b/>
          <w:bCs/>
          <w:color w:val="000000" w:themeColor="text1"/>
          <w:sz w:val="36"/>
          <w:szCs w:val="36"/>
          <w:highlight w:val="none"/>
          <w:lang w:val="zh-CN"/>
          <w14:textFill>
            <w14:solidFill>
              <w14:schemeClr w14:val="tx1"/>
            </w14:solidFill>
          </w14:textFill>
        </w:rPr>
      </w:pPr>
    </w:p>
    <w:p w14:paraId="6BC8073D">
      <w:pPr>
        <w:pStyle w:val="2"/>
        <w:rPr>
          <w:rFonts w:hint="eastAsia" w:ascii="黑体" w:eastAsia="黑体"/>
          <w:b/>
          <w:bCs/>
          <w:color w:val="000000" w:themeColor="text1"/>
          <w:sz w:val="36"/>
          <w:szCs w:val="36"/>
          <w:highlight w:val="none"/>
          <w:lang w:val="zh-CN"/>
          <w14:textFill>
            <w14:solidFill>
              <w14:schemeClr w14:val="tx1"/>
            </w14:solidFill>
          </w14:textFill>
        </w:rPr>
      </w:pPr>
    </w:p>
    <w:p w14:paraId="3DB8965D">
      <w:pPr>
        <w:pStyle w:val="2"/>
        <w:rPr>
          <w:rFonts w:hint="eastAsia" w:ascii="黑体" w:eastAsia="黑体"/>
          <w:b/>
          <w:bCs/>
          <w:color w:val="000000" w:themeColor="text1"/>
          <w:sz w:val="36"/>
          <w:szCs w:val="36"/>
          <w:highlight w:val="none"/>
          <w:lang w:val="zh-CN"/>
          <w14:textFill>
            <w14:solidFill>
              <w14:schemeClr w14:val="tx1"/>
            </w14:solidFill>
          </w14:textFill>
        </w:rPr>
      </w:pPr>
    </w:p>
    <w:p w14:paraId="51B07A36">
      <w:pPr>
        <w:spacing w:line="360" w:lineRule="auto"/>
        <w:jc w:val="center"/>
        <w:outlineLvl w:val="0"/>
        <w:rPr>
          <w:rFonts w:hint="eastAsia" w:ascii="黑体" w:eastAsia="黑体"/>
          <w:b/>
          <w:bCs/>
          <w:color w:val="000000" w:themeColor="text1"/>
          <w:sz w:val="36"/>
          <w:szCs w:val="36"/>
          <w:highlight w:val="none"/>
          <w:lang w:val="zh-CN"/>
          <w14:textFill>
            <w14:solidFill>
              <w14:schemeClr w14:val="tx1"/>
            </w14:solidFill>
          </w14:textFill>
        </w:rPr>
      </w:pPr>
      <w:bookmarkStart w:id="28" w:name="_Toc12130"/>
      <w:r>
        <w:rPr>
          <w:rFonts w:hint="eastAsia" w:ascii="黑体" w:eastAsia="黑体"/>
          <w:b/>
          <w:bCs/>
          <w:color w:val="000000" w:themeColor="text1"/>
          <w:sz w:val="36"/>
          <w:szCs w:val="36"/>
          <w:highlight w:val="none"/>
          <w:lang w:val="zh-CN"/>
          <w14:textFill>
            <w14:solidFill>
              <w14:schemeClr w14:val="tx1"/>
            </w14:solidFill>
          </w14:textFill>
        </w:rPr>
        <w:t>第六章</w:t>
      </w:r>
      <w:r>
        <w:rPr>
          <w:rFonts w:ascii="黑体" w:eastAsia="黑体"/>
          <w:b/>
          <w:bCs/>
          <w:color w:val="000000" w:themeColor="text1"/>
          <w:sz w:val="36"/>
          <w:szCs w:val="36"/>
          <w:highlight w:val="none"/>
          <w:lang w:val="zh-CN"/>
          <w14:textFill>
            <w14:solidFill>
              <w14:schemeClr w14:val="tx1"/>
            </w14:solidFill>
          </w14:textFill>
        </w:rPr>
        <w:t xml:space="preserve"> </w:t>
      </w:r>
      <w:r>
        <w:rPr>
          <w:rFonts w:hint="eastAsia" w:ascii="黑体" w:eastAsia="黑体"/>
          <w:b/>
          <w:bCs/>
          <w:color w:val="000000" w:themeColor="text1"/>
          <w:sz w:val="36"/>
          <w:szCs w:val="36"/>
          <w:highlight w:val="none"/>
          <w:lang w:val="zh-CN"/>
          <w14:textFill>
            <w14:solidFill>
              <w14:schemeClr w14:val="tx1"/>
            </w14:solidFill>
          </w14:textFill>
        </w:rPr>
        <w:t>竞争性磋商</w:t>
      </w:r>
      <w:r>
        <w:rPr>
          <w:rFonts w:ascii="黑体" w:eastAsia="黑体"/>
          <w:b/>
          <w:bCs/>
          <w:color w:val="000000" w:themeColor="text1"/>
          <w:sz w:val="36"/>
          <w:szCs w:val="36"/>
          <w:highlight w:val="none"/>
          <w:lang w:val="zh-CN"/>
          <w14:textFill>
            <w14:solidFill>
              <w14:schemeClr w14:val="tx1"/>
            </w14:solidFill>
          </w14:textFill>
        </w:rPr>
        <w:t>文件格式</w:t>
      </w:r>
      <w:r>
        <w:rPr>
          <w:rFonts w:hint="eastAsia" w:ascii="黑体" w:eastAsia="黑体"/>
          <w:b/>
          <w:bCs/>
          <w:color w:val="000000" w:themeColor="text1"/>
          <w:sz w:val="36"/>
          <w:szCs w:val="36"/>
          <w:highlight w:val="none"/>
          <w:lang w:val="zh-CN"/>
          <w14:textFill>
            <w14:solidFill>
              <w14:schemeClr w14:val="tx1"/>
            </w14:solidFill>
          </w14:textFill>
        </w:rPr>
        <w:t>及附件</w:t>
      </w:r>
      <w:bookmarkEnd w:id="25"/>
      <w:bookmarkEnd w:id="28"/>
    </w:p>
    <w:p w14:paraId="61D897AE">
      <w:pPr>
        <w:autoSpaceDE w:val="0"/>
        <w:autoSpaceDN w:val="0"/>
        <w:adjustRightInd w:val="0"/>
        <w:spacing w:line="360" w:lineRule="auto"/>
        <w:ind w:left="560"/>
        <w:jc w:val="center"/>
        <w:outlineLvl w:val="0"/>
        <w:rPr>
          <w:rFonts w:hint="eastAsia" w:ascii="黑体" w:eastAsia="黑体"/>
          <w:b/>
          <w:bCs/>
          <w:color w:val="000000" w:themeColor="text1"/>
          <w:sz w:val="36"/>
          <w:szCs w:val="36"/>
          <w:highlight w:val="none"/>
          <w:lang w:val="zh-CN"/>
          <w14:textFill>
            <w14:solidFill>
              <w14:schemeClr w14:val="tx1"/>
            </w14:solidFill>
          </w14:textFill>
        </w:rPr>
      </w:pPr>
    </w:p>
    <w:p w14:paraId="7A5CBF4E">
      <w:pPr>
        <w:spacing w:line="360" w:lineRule="auto"/>
        <w:jc w:val="center"/>
        <w:rPr>
          <w:rFonts w:hint="eastAsia" w:ascii="宋体" w:hAnsi="宋体"/>
          <w:b/>
          <w:color w:val="000000" w:themeColor="text1"/>
          <w:sz w:val="72"/>
          <w:highlight w:val="none"/>
          <w14:textFill>
            <w14:solidFill>
              <w14:schemeClr w14:val="tx1"/>
            </w14:solidFill>
          </w14:textFill>
        </w:rPr>
      </w:pPr>
    </w:p>
    <w:p w14:paraId="38544FE7">
      <w:pPr>
        <w:spacing w:line="36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竞争性磋商响应文件</w:t>
      </w:r>
    </w:p>
    <w:p w14:paraId="0D1ABF0A">
      <w:pPr>
        <w:spacing w:line="360" w:lineRule="auto"/>
        <w:jc w:val="center"/>
        <w:rPr>
          <w:rFonts w:hint="eastAsia" w:ascii="宋体" w:hAnsi="宋体"/>
          <w:b/>
          <w:color w:val="000000" w:themeColor="text1"/>
          <w:sz w:val="36"/>
          <w:highlight w:val="none"/>
          <w14:textFill>
            <w14:solidFill>
              <w14:schemeClr w14:val="tx1"/>
            </w14:solidFill>
          </w14:textFill>
        </w:rPr>
      </w:pPr>
    </w:p>
    <w:p w14:paraId="4A9FCB24">
      <w:pPr>
        <w:spacing w:line="360" w:lineRule="auto"/>
        <w:jc w:val="center"/>
        <w:rPr>
          <w:rFonts w:hint="eastAsia" w:ascii="宋体" w:hAnsi="宋体"/>
          <w:b/>
          <w:color w:val="000000" w:themeColor="text1"/>
          <w:sz w:val="36"/>
          <w:highlight w:val="none"/>
          <w14:textFill>
            <w14:solidFill>
              <w14:schemeClr w14:val="tx1"/>
            </w14:solidFill>
          </w14:textFill>
        </w:rPr>
      </w:pPr>
    </w:p>
    <w:p w14:paraId="664C8096">
      <w:pPr>
        <w:spacing w:line="360" w:lineRule="auto"/>
        <w:jc w:val="center"/>
        <w:rPr>
          <w:rFonts w:hint="eastAsia" w:ascii="宋体" w:hAnsi="宋体"/>
          <w:b/>
          <w:color w:val="000000" w:themeColor="text1"/>
          <w:sz w:val="36"/>
          <w:highlight w:val="none"/>
          <w14:textFill>
            <w14:solidFill>
              <w14:schemeClr w14:val="tx1"/>
            </w14:solidFill>
          </w14:textFill>
        </w:rPr>
      </w:pPr>
    </w:p>
    <w:p w14:paraId="51FCB9B5">
      <w:pPr>
        <w:spacing w:line="360" w:lineRule="auto"/>
        <w:ind w:firstLine="1084" w:firstLineChars="300"/>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项目编号： </w:t>
      </w:r>
      <w:r>
        <w:rPr>
          <w:rFonts w:hint="eastAsia" w:ascii="宋体" w:hAnsi="宋体"/>
          <w:b/>
          <w:color w:val="000000" w:themeColor="text1"/>
          <w:sz w:val="36"/>
          <w:highlight w:val="none"/>
          <w:u w:val="single"/>
          <w14:textFill>
            <w14:solidFill>
              <w14:schemeClr w14:val="tx1"/>
            </w14:solidFill>
          </w14:textFill>
        </w:rPr>
        <w:t xml:space="preserve">                 </w:t>
      </w:r>
    </w:p>
    <w:p w14:paraId="2DB240EA">
      <w:pPr>
        <w:spacing w:line="360" w:lineRule="auto"/>
        <w:ind w:firstLine="1084" w:firstLineChars="300"/>
        <w:rPr>
          <w:rFonts w:hint="eastAsia"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项目名称： </w:t>
      </w:r>
      <w:r>
        <w:rPr>
          <w:rFonts w:hint="eastAsia" w:ascii="宋体" w:hAnsi="宋体"/>
          <w:b/>
          <w:color w:val="000000" w:themeColor="text1"/>
          <w:sz w:val="36"/>
          <w:highlight w:val="none"/>
          <w:u w:val="single"/>
          <w14:textFill>
            <w14:solidFill>
              <w14:schemeClr w14:val="tx1"/>
            </w14:solidFill>
          </w14:textFill>
        </w:rPr>
        <w:t xml:space="preserve">                 </w:t>
      </w:r>
    </w:p>
    <w:p w14:paraId="63A39872">
      <w:pPr>
        <w:spacing w:line="360" w:lineRule="auto"/>
        <w:ind w:firstLine="1084" w:firstLineChars="300"/>
        <w:rPr>
          <w:rFonts w:hint="eastAsia"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供应商名称：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5B64AF8E">
      <w:pPr>
        <w:spacing w:line="360" w:lineRule="auto"/>
        <w:rPr>
          <w:rFonts w:hint="eastAsia"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146A8961">
      <w:pPr>
        <w:spacing w:line="360" w:lineRule="auto"/>
        <w:jc w:val="center"/>
        <w:outlineLvl w:val="0"/>
        <w:rPr>
          <w:rFonts w:hint="eastAsia" w:ascii="宋体" w:hAnsi="宋体"/>
          <w:b/>
          <w:bCs/>
          <w:color w:val="000000" w:themeColor="text1"/>
          <w:sz w:val="44"/>
          <w:highlight w:val="none"/>
          <w14:textFill>
            <w14:solidFill>
              <w14:schemeClr w14:val="tx1"/>
            </w14:solidFill>
          </w14:textFill>
        </w:rPr>
      </w:pPr>
    </w:p>
    <w:p w14:paraId="040361B2">
      <w:pPr>
        <w:pStyle w:val="2"/>
        <w:rPr>
          <w:rFonts w:hint="eastAsia" w:ascii="宋体" w:hAnsi="宋体"/>
          <w:b/>
          <w:bCs/>
          <w:color w:val="000000" w:themeColor="text1"/>
          <w:sz w:val="44"/>
          <w:highlight w:val="none"/>
          <w14:textFill>
            <w14:solidFill>
              <w14:schemeClr w14:val="tx1"/>
            </w14:solidFill>
          </w14:textFill>
        </w:rPr>
      </w:pPr>
    </w:p>
    <w:p w14:paraId="0009E55C">
      <w:pPr>
        <w:pStyle w:val="2"/>
        <w:rPr>
          <w:rFonts w:hint="eastAsia" w:ascii="宋体" w:hAnsi="宋体"/>
          <w:b/>
          <w:bCs/>
          <w:color w:val="000000" w:themeColor="text1"/>
          <w:sz w:val="44"/>
          <w:highlight w:val="none"/>
          <w14:textFill>
            <w14:solidFill>
              <w14:schemeClr w14:val="tx1"/>
            </w14:solidFill>
          </w14:textFill>
        </w:rPr>
      </w:pPr>
    </w:p>
    <w:p w14:paraId="428560E4">
      <w:pPr>
        <w:spacing w:line="360" w:lineRule="auto"/>
        <w:ind w:firstLine="643"/>
        <w:jc w:val="center"/>
        <w:rPr>
          <w:rFonts w:hint="eastAsia" w:ascii="宋体" w:hAnsi="宋体"/>
          <w:b/>
          <w:bCs/>
          <w:color w:val="000000" w:themeColor="text1"/>
          <w:sz w:val="32"/>
          <w:szCs w:val="32"/>
          <w:highlight w:val="none"/>
          <w14:textFill>
            <w14:solidFill>
              <w14:schemeClr w14:val="tx1"/>
            </w14:solidFill>
          </w14:textFill>
        </w:rPr>
      </w:pPr>
      <w:bookmarkStart w:id="29" w:name="_Toc405408732"/>
    </w:p>
    <w:p w14:paraId="1F77F774">
      <w:pPr>
        <w:spacing w:line="360" w:lineRule="auto"/>
        <w:ind w:firstLine="643"/>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响应文件目录</w:t>
      </w:r>
    </w:p>
    <w:p w14:paraId="4079AB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一、资格响应对照表</w:t>
      </w:r>
    </w:p>
    <w:p w14:paraId="36059CA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二、符合性响应对照表</w:t>
      </w:r>
    </w:p>
    <w:p w14:paraId="38545E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三、评审索引表</w:t>
      </w:r>
    </w:p>
    <w:p w14:paraId="6741E6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四、实质性响应对照表</w:t>
      </w:r>
    </w:p>
    <w:p w14:paraId="07CD5FE5">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ascii="宋体" w:hAnsi="宋体"/>
          <w:color w:val="000000" w:themeColor="text1"/>
          <w:highlight w:val="none"/>
          <w:lang w:val="en-US" w:eastAsia="zh-CN"/>
          <w14:textFill>
            <w14:solidFill>
              <w14:schemeClr w14:val="tx1"/>
            </w14:solidFill>
          </w14:textFill>
        </w:rPr>
        <w:t>五、供应商声明</w:t>
      </w:r>
    </w:p>
    <w:p w14:paraId="1E773F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六</w:t>
      </w:r>
      <w:r>
        <w:rPr>
          <w:rFonts w:hint="eastAsia" w:ascii="宋体" w:hAnsi="宋体"/>
          <w:color w:val="000000" w:themeColor="text1"/>
          <w:highlight w:val="none"/>
          <w14:textFill>
            <w14:solidFill>
              <w14:schemeClr w14:val="tx1"/>
            </w14:solidFill>
          </w14:textFill>
        </w:rPr>
        <w:t>、资格证明文件</w:t>
      </w:r>
    </w:p>
    <w:p w14:paraId="5EEFBF1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1.具有独立承担民事责任的能力[（提供法人或者其他组织的营业执照（副本复印件），供应商如果是自然人的提供其身份证（复印件）]；</w:t>
      </w:r>
    </w:p>
    <w:p w14:paraId="66DBBD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2.具有良好的商业信誉和健全的财务会计制度[提供响应文件截止时间前近六个月任意一个月财务报表或财务审计报告]；</w:t>
      </w:r>
    </w:p>
    <w:p w14:paraId="580C54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3.具有履行合同所必需的设备和专业技术能力；</w:t>
      </w:r>
    </w:p>
    <w:p w14:paraId="0ED88C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4.有依法缴纳税收和社会保障资金的良好记录(提供提交响应文件截止时间前近六个月任意一个月依法缴纳税收及缴纳社会保障资金的证明材料，供应商依法享受缓缴、免缴税收、社会保障资金的提供证明材料)；</w:t>
      </w:r>
    </w:p>
    <w:p w14:paraId="1B6421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5.参加政府采购活动前三年内，在经营活动中没有重大违法记录；</w:t>
      </w:r>
    </w:p>
    <w:p w14:paraId="790517D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6.没有被“信用中国”网站（www.creditchina.gov.cn）、“中国政府采购网”(www.ccgp.gov.cn)列入失信被执行人、重大税收违法案件当事人、政府采购严重违法失信行为记录名单的。</w:t>
      </w:r>
    </w:p>
    <w:p w14:paraId="40BDB2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14:textFill>
            <w14:solidFill>
              <w14:schemeClr w14:val="tx1"/>
            </w14:solidFill>
          </w14:textFill>
        </w:rPr>
        <w:t>法定代表人授权委托书</w:t>
      </w:r>
    </w:p>
    <w:p w14:paraId="5B004C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highlight w:val="none"/>
          <w:lang w:val="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8</w:t>
      </w:r>
      <w:r>
        <w:rPr>
          <w:rFonts w:hint="eastAsia" w:ascii="宋体" w:hAnsi="宋体" w:eastAsia="宋体" w:cs="Times New Roman"/>
          <w:color w:val="000000" w:themeColor="text1"/>
          <w:highlight w:val="none"/>
          <w:lang w:val="zh-CN"/>
          <w14:textFill>
            <w14:solidFill>
              <w14:schemeClr w14:val="tx1"/>
            </w14:solidFill>
          </w14:textFill>
        </w:rPr>
        <w:t>. 竞争性磋商采购文件规定的证明材料</w:t>
      </w:r>
    </w:p>
    <w:p w14:paraId="3DB984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七</w:t>
      </w:r>
      <w:r>
        <w:rPr>
          <w:rFonts w:hint="eastAsia" w:ascii="宋体" w:hAnsi="宋体"/>
          <w:color w:val="000000" w:themeColor="text1"/>
          <w:highlight w:val="none"/>
          <w14:textFill>
            <w14:solidFill>
              <w14:schemeClr w14:val="tx1"/>
            </w14:solidFill>
          </w14:textFill>
        </w:rPr>
        <w:t>、商务条款响应偏离表</w:t>
      </w:r>
    </w:p>
    <w:p w14:paraId="5A4B2A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八</w:t>
      </w:r>
      <w:r>
        <w:rPr>
          <w:rFonts w:hint="eastAsia" w:ascii="宋体" w:hAnsi="宋体"/>
          <w:color w:val="000000" w:themeColor="text1"/>
          <w:highlight w:val="none"/>
          <w14:textFill>
            <w14:solidFill>
              <w14:schemeClr w14:val="tx1"/>
            </w14:solidFill>
          </w14:textFill>
        </w:rPr>
        <w:t>、技术条款响应偏离表</w:t>
      </w:r>
    </w:p>
    <w:p w14:paraId="13600D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九</w:t>
      </w:r>
      <w:r>
        <w:rPr>
          <w:rFonts w:hint="eastAsia" w:ascii="宋体" w:hAnsi="宋体"/>
          <w:color w:val="000000" w:themeColor="text1"/>
          <w:highlight w:val="none"/>
          <w14:textFill>
            <w14:solidFill>
              <w14:schemeClr w14:val="tx1"/>
            </w14:solidFill>
          </w14:textFill>
        </w:rPr>
        <w:t>、实施方案</w:t>
      </w:r>
    </w:p>
    <w:p w14:paraId="478B2D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食品安全调查研究</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实施方案</w:t>
      </w:r>
    </w:p>
    <w:p w14:paraId="045803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2.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食品安全宣传工作实施方案</w:t>
      </w:r>
    </w:p>
    <w:p w14:paraId="251D02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食品安全应急演练实施方案</w:t>
      </w:r>
    </w:p>
    <w:p w14:paraId="4D5D1B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十</w:t>
      </w:r>
      <w:r>
        <w:rPr>
          <w:rFonts w:hint="eastAsia" w:ascii="宋体" w:hAnsi="宋体"/>
          <w:b/>
          <w:bCs/>
          <w:color w:val="000000" w:themeColor="text1"/>
          <w:highlight w:val="none"/>
          <w14:textFill>
            <w14:solidFill>
              <w14:schemeClr w14:val="tx1"/>
            </w14:solidFill>
          </w14:textFill>
        </w:rPr>
        <w:t>、服务承诺</w:t>
      </w:r>
    </w:p>
    <w:p w14:paraId="5AB325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、报价表</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总报价及分项报价</w:t>
      </w:r>
      <w:r>
        <w:rPr>
          <w:rFonts w:hint="eastAsia" w:ascii="宋体" w:hAnsi="宋体"/>
          <w:color w:val="000000" w:themeColor="text1"/>
          <w:highlight w:val="none"/>
          <w:lang w:eastAsia="zh-CN"/>
          <w14:textFill>
            <w14:solidFill>
              <w14:schemeClr w14:val="tx1"/>
            </w14:solidFill>
          </w14:textFill>
        </w:rPr>
        <w:t>）</w:t>
      </w:r>
    </w:p>
    <w:p w14:paraId="6BD26A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二</w:t>
      </w:r>
      <w:r>
        <w:rPr>
          <w:rFonts w:hint="eastAsia" w:ascii="宋体" w:hAnsi="宋体"/>
          <w:color w:val="000000" w:themeColor="text1"/>
          <w:highlight w:val="none"/>
          <w14:textFill>
            <w14:solidFill>
              <w14:schemeClr w14:val="tx1"/>
            </w14:solidFill>
          </w14:textFill>
        </w:rPr>
        <w:t>、项目人员表，包含人员的姓名，年龄、性别、专业、学历、资质条件、从业经验等。</w:t>
      </w:r>
    </w:p>
    <w:p w14:paraId="30216B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、依据评审标准提供的证明材料</w:t>
      </w:r>
    </w:p>
    <w:p w14:paraId="324932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w:t>
      </w:r>
      <w:r>
        <w:rPr>
          <w:rFonts w:hint="eastAsia" w:ascii="宋体" w:hAnsi="宋体"/>
          <w:color w:val="000000" w:themeColor="text1"/>
          <w:highlight w:val="none"/>
          <w:lang w:val="en-US" w:eastAsia="zh-CN"/>
          <w14:textFill>
            <w14:solidFill>
              <w14:schemeClr w14:val="tx1"/>
            </w14:solidFill>
          </w14:textFill>
        </w:rPr>
        <w:t>四</w:t>
      </w:r>
      <w:r>
        <w:rPr>
          <w:rFonts w:hint="eastAsia" w:ascii="宋体" w:hAnsi="宋体"/>
          <w:color w:val="000000" w:themeColor="text1"/>
          <w:highlight w:val="none"/>
          <w14:textFill>
            <w14:solidFill>
              <w14:schemeClr w14:val="tx1"/>
            </w14:solidFill>
          </w14:textFill>
        </w:rPr>
        <w:t>、供应商认为需要提供的其他证明材料</w:t>
      </w:r>
    </w:p>
    <w:p w14:paraId="3B994B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p>
    <w:p w14:paraId="607DEBF9">
      <w:pPr>
        <w:spacing w:line="360" w:lineRule="auto"/>
        <w:rPr>
          <w:rFonts w:hint="eastAsia" w:ascii="宋体" w:hAnsi="宋体"/>
          <w:b/>
          <w:bCs/>
          <w:color w:val="000000" w:themeColor="text1"/>
          <w:szCs w:val="21"/>
          <w:highlight w:val="none"/>
          <w14:textFill>
            <w14:solidFill>
              <w14:schemeClr w14:val="tx1"/>
            </w14:solidFill>
          </w14:textFill>
        </w:rPr>
      </w:pPr>
    </w:p>
    <w:p w14:paraId="180F0E06">
      <w:pPr>
        <w:spacing w:line="360" w:lineRule="auto"/>
        <w:rPr>
          <w:rFonts w:hint="eastAsia" w:ascii="宋体" w:hAnsi="宋体"/>
          <w:b/>
          <w:bCs/>
          <w:color w:val="000000" w:themeColor="text1"/>
          <w:szCs w:val="21"/>
          <w:highlight w:val="none"/>
          <w14:textFill>
            <w14:solidFill>
              <w14:schemeClr w14:val="tx1"/>
            </w14:solidFill>
          </w14:textFill>
        </w:rPr>
      </w:pPr>
    </w:p>
    <w:p w14:paraId="5BDBC01B">
      <w:pPr>
        <w:spacing w:line="360" w:lineRule="auto"/>
        <w:rPr>
          <w:rFonts w:hint="eastAsia" w:ascii="宋体" w:hAnsi="宋体"/>
          <w:b/>
          <w:bCs/>
          <w:color w:val="000000" w:themeColor="text1"/>
          <w:szCs w:val="21"/>
          <w:highlight w:val="none"/>
          <w14:textFill>
            <w14:solidFill>
              <w14:schemeClr w14:val="tx1"/>
            </w14:solidFill>
          </w14:textFill>
        </w:rPr>
      </w:pPr>
    </w:p>
    <w:p w14:paraId="375DAF81">
      <w:pPr>
        <w:spacing w:line="360" w:lineRule="auto"/>
        <w:rPr>
          <w:rFonts w:hint="eastAsia" w:ascii="宋体" w:hAnsi="宋体"/>
          <w:b/>
          <w:bCs/>
          <w:color w:val="000000" w:themeColor="text1"/>
          <w:szCs w:val="21"/>
          <w:highlight w:val="none"/>
          <w14:textFill>
            <w14:solidFill>
              <w14:schemeClr w14:val="tx1"/>
            </w14:solidFill>
          </w14:textFill>
        </w:rPr>
      </w:pPr>
    </w:p>
    <w:p w14:paraId="2B0EA824">
      <w:pPr>
        <w:spacing w:line="360" w:lineRule="auto"/>
        <w:rPr>
          <w:rFonts w:hint="eastAsia" w:ascii="宋体" w:hAnsi="宋体"/>
          <w:b/>
          <w:bCs/>
          <w:color w:val="000000" w:themeColor="text1"/>
          <w:szCs w:val="21"/>
          <w:highlight w:val="none"/>
          <w14:textFill>
            <w14:solidFill>
              <w14:schemeClr w14:val="tx1"/>
            </w14:solidFill>
          </w14:textFill>
        </w:rPr>
      </w:pPr>
    </w:p>
    <w:p w14:paraId="1DAAA27C">
      <w:pPr>
        <w:spacing w:line="360" w:lineRule="auto"/>
        <w:rPr>
          <w:rFonts w:hint="eastAsia" w:ascii="宋体" w:hAnsi="宋体"/>
          <w:b/>
          <w:bCs/>
          <w:color w:val="000000" w:themeColor="text1"/>
          <w:szCs w:val="21"/>
          <w:highlight w:val="none"/>
          <w14:textFill>
            <w14:solidFill>
              <w14:schemeClr w14:val="tx1"/>
            </w14:solidFill>
          </w14:textFill>
        </w:rPr>
      </w:pPr>
    </w:p>
    <w:p w14:paraId="6BBFD48E">
      <w:pPr>
        <w:spacing w:line="360" w:lineRule="auto"/>
        <w:rPr>
          <w:rFonts w:hint="eastAsia" w:ascii="宋体" w:hAnsi="宋体"/>
          <w:b/>
          <w:bCs/>
          <w:color w:val="000000" w:themeColor="text1"/>
          <w:szCs w:val="21"/>
          <w:highlight w:val="none"/>
          <w14:textFill>
            <w14:solidFill>
              <w14:schemeClr w14:val="tx1"/>
            </w14:solidFill>
          </w14:textFill>
        </w:rPr>
      </w:pPr>
    </w:p>
    <w:p w14:paraId="50F9A145">
      <w:pPr>
        <w:spacing w:line="360" w:lineRule="auto"/>
        <w:rPr>
          <w:rFonts w:hint="eastAsia" w:ascii="宋体" w:hAnsi="宋体"/>
          <w:b/>
          <w:bCs/>
          <w:color w:val="000000" w:themeColor="text1"/>
          <w:szCs w:val="21"/>
          <w:highlight w:val="none"/>
          <w14:textFill>
            <w14:solidFill>
              <w14:schemeClr w14:val="tx1"/>
            </w14:solidFill>
          </w14:textFill>
        </w:rPr>
      </w:pPr>
    </w:p>
    <w:p w14:paraId="3A1163C0">
      <w:pPr>
        <w:spacing w:line="360" w:lineRule="auto"/>
        <w:rPr>
          <w:rFonts w:hint="eastAsia" w:ascii="宋体" w:hAnsi="宋体"/>
          <w:b/>
          <w:bCs/>
          <w:color w:val="000000" w:themeColor="text1"/>
          <w:szCs w:val="21"/>
          <w:highlight w:val="none"/>
          <w14:textFill>
            <w14:solidFill>
              <w14:schemeClr w14:val="tx1"/>
            </w14:solidFill>
          </w14:textFill>
        </w:rPr>
      </w:pPr>
    </w:p>
    <w:p w14:paraId="6480DDBE">
      <w:pPr>
        <w:spacing w:line="360" w:lineRule="auto"/>
        <w:rPr>
          <w:rFonts w:hint="eastAsia" w:ascii="宋体" w:hAnsi="宋体"/>
          <w:b/>
          <w:bCs/>
          <w:color w:val="000000" w:themeColor="text1"/>
          <w:szCs w:val="21"/>
          <w:highlight w:val="none"/>
          <w14:textFill>
            <w14:solidFill>
              <w14:schemeClr w14:val="tx1"/>
            </w14:solidFill>
          </w14:textFill>
        </w:rPr>
      </w:pPr>
    </w:p>
    <w:p w14:paraId="75F5F1A7">
      <w:pPr>
        <w:spacing w:line="360" w:lineRule="auto"/>
        <w:rPr>
          <w:rFonts w:hint="eastAsia" w:ascii="宋体" w:hAnsi="宋体"/>
          <w:b/>
          <w:bCs/>
          <w:color w:val="000000" w:themeColor="text1"/>
          <w:szCs w:val="21"/>
          <w:highlight w:val="none"/>
          <w14:textFill>
            <w14:solidFill>
              <w14:schemeClr w14:val="tx1"/>
            </w14:solidFill>
          </w14:textFill>
        </w:rPr>
      </w:pPr>
    </w:p>
    <w:p w14:paraId="6E5A9671">
      <w:pPr>
        <w:spacing w:line="360" w:lineRule="auto"/>
        <w:rPr>
          <w:rFonts w:hint="eastAsia" w:ascii="宋体" w:hAnsi="宋体"/>
          <w:b/>
          <w:bCs/>
          <w:color w:val="000000" w:themeColor="text1"/>
          <w:szCs w:val="21"/>
          <w:highlight w:val="none"/>
          <w14:textFill>
            <w14:solidFill>
              <w14:schemeClr w14:val="tx1"/>
            </w14:solidFill>
          </w14:textFill>
        </w:rPr>
      </w:pPr>
    </w:p>
    <w:p w14:paraId="4635FAEA">
      <w:pPr>
        <w:spacing w:line="360" w:lineRule="auto"/>
        <w:rPr>
          <w:rFonts w:hint="eastAsia" w:ascii="宋体" w:hAnsi="宋体"/>
          <w:b/>
          <w:bCs/>
          <w:color w:val="000000" w:themeColor="text1"/>
          <w:szCs w:val="21"/>
          <w:highlight w:val="none"/>
          <w14:textFill>
            <w14:solidFill>
              <w14:schemeClr w14:val="tx1"/>
            </w14:solidFill>
          </w14:textFill>
        </w:rPr>
      </w:pPr>
    </w:p>
    <w:p w14:paraId="0F52F51C">
      <w:pPr>
        <w:spacing w:line="360" w:lineRule="auto"/>
        <w:rPr>
          <w:rFonts w:hint="eastAsia" w:ascii="宋体" w:hAnsi="宋体"/>
          <w:b/>
          <w:bCs/>
          <w:color w:val="000000" w:themeColor="text1"/>
          <w:szCs w:val="21"/>
          <w:highlight w:val="none"/>
          <w14:textFill>
            <w14:solidFill>
              <w14:schemeClr w14:val="tx1"/>
            </w14:solidFill>
          </w14:textFill>
        </w:rPr>
      </w:pPr>
    </w:p>
    <w:p w14:paraId="4F6D1F1E">
      <w:pPr>
        <w:spacing w:line="360" w:lineRule="auto"/>
        <w:rPr>
          <w:rFonts w:hint="eastAsia" w:ascii="宋体" w:hAnsi="宋体"/>
          <w:b/>
          <w:bCs/>
          <w:color w:val="000000" w:themeColor="text1"/>
          <w:szCs w:val="21"/>
          <w:highlight w:val="none"/>
          <w14:textFill>
            <w14:solidFill>
              <w14:schemeClr w14:val="tx1"/>
            </w14:solidFill>
          </w14:textFill>
        </w:rPr>
      </w:pPr>
    </w:p>
    <w:p w14:paraId="3C58399A">
      <w:pPr>
        <w:spacing w:line="360" w:lineRule="auto"/>
        <w:rPr>
          <w:rFonts w:hint="eastAsia" w:ascii="宋体" w:hAnsi="宋体"/>
          <w:b/>
          <w:bCs/>
          <w:color w:val="000000" w:themeColor="text1"/>
          <w:szCs w:val="21"/>
          <w:highlight w:val="none"/>
          <w14:textFill>
            <w14:solidFill>
              <w14:schemeClr w14:val="tx1"/>
            </w14:solidFill>
          </w14:textFill>
        </w:rPr>
      </w:pPr>
    </w:p>
    <w:p w14:paraId="522D3AAF">
      <w:pPr>
        <w:spacing w:line="360" w:lineRule="auto"/>
        <w:rPr>
          <w:rFonts w:hint="eastAsia" w:ascii="宋体" w:hAnsi="宋体"/>
          <w:b/>
          <w:bCs/>
          <w:color w:val="000000" w:themeColor="text1"/>
          <w:szCs w:val="21"/>
          <w:highlight w:val="none"/>
          <w14:textFill>
            <w14:solidFill>
              <w14:schemeClr w14:val="tx1"/>
            </w14:solidFill>
          </w14:textFill>
        </w:rPr>
      </w:pPr>
    </w:p>
    <w:p w14:paraId="78A558D9">
      <w:pPr>
        <w:spacing w:line="360" w:lineRule="auto"/>
        <w:rPr>
          <w:rFonts w:hint="eastAsia" w:ascii="宋体" w:hAnsi="宋体"/>
          <w:b/>
          <w:bCs/>
          <w:color w:val="000000" w:themeColor="text1"/>
          <w:szCs w:val="21"/>
          <w:highlight w:val="none"/>
          <w14:textFill>
            <w14:solidFill>
              <w14:schemeClr w14:val="tx1"/>
            </w14:solidFill>
          </w14:textFill>
        </w:rPr>
      </w:pPr>
    </w:p>
    <w:p w14:paraId="56AAEC76">
      <w:pPr>
        <w:spacing w:line="360" w:lineRule="auto"/>
        <w:rPr>
          <w:rFonts w:hint="eastAsia" w:ascii="宋体" w:hAnsi="宋体"/>
          <w:b/>
          <w:bCs/>
          <w:color w:val="000000" w:themeColor="text1"/>
          <w:szCs w:val="21"/>
          <w:highlight w:val="none"/>
          <w14:textFill>
            <w14:solidFill>
              <w14:schemeClr w14:val="tx1"/>
            </w14:solidFill>
          </w14:textFill>
        </w:rPr>
      </w:pPr>
    </w:p>
    <w:p w14:paraId="7979E430">
      <w:pPr>
        <w:spacing w:line="360" w:lineRule="auto"/>
        <w:rPr>
          <w:rFonts w:hint="eastAsia" w:ascii="宋体" w:hAnsi="宋体"/>
          <w:b/>
          <w:bCs/>
          <w:color w:val="000000" w:themeColor="text1"/>
          <w:szCs w:val="21"/>
          <w:highlight w:val="none"/>
          <w14:textFill>
            <w14:solidFill>
              <w14:schemeClr w14:val="tx1"/>
            </w14:solidFill>
          </w14:textFill>
        </w:rPr>
      </w:pPr>
    </w:p>
    <w:p w14:paraId="016AEAE2">
      <w:pPr>
        <w:spacing w:line="360" w:lineRule="auto"/>
        <w:rPr>
          <w:rFonts w:hint="eastAsia" w:ascii="宋体" w:hAnsi="宋体"/>
          <w:b/>
          <w:bCs/>
          <w:color w:val="000000" w:themeColor="text1"/>
          <w:szCs w:val="21"/>
          <w:highlight w:val="none"/>
          <w14:textFill>
            <w14:solidFill>
              <w14:schemeClr w14:val="tx1"/>
            </w14:solidFill>
          </w14:textFill>
        </w:rPr>
      </w:pPr>
    </w:p>
    <w:p w14:paraId="1760B652">
      <w:pPr>
        <w:spacing w:line="360" w:lineRule="auto"/>
        <w:rPr>
          <w:rFonts w:hint="eastAsia" w:ascii="宋体" w:hAnsi="宋体"/>
          <w:b/>
          <w:bCs/>
          <w:color w:val="000000" w:themeColor="text1"/>
          <w:szCs w:val="21"/>
          <w:highlight w:val="none"/>
          <w14:textFill>
            <w14:solidFill>
              <w14:schemeClr w14:val="tx1"/>
            </w14:solidFill>
          </w14:textFill>
        </w:rPr>
      </w:pPr>
    </w:p>
    <w:p w14:paraId="20D55F90">
      <w:pPr>
        <w:spacing w:line="360" w:lineRule="auto"/>
        <w:rPr>
          <w:rFonts w:hint="eastAsia" w:ascii="宋体" w:hAnsi="宋体"/>
          <w:b/>
          <w:bCs/>
          <w:color w:val="000000" w:themeColor="text1"/>
          <w:szCs w:val="21"/>
          <w:highlight w:val="none"/>
          <w14:textFill>
            <w14:solidFill>
              <w14:schemeClr w14:val="tx1"/>
            </w14:solidFill>
          </w14:textFill>
        </w:rPr>
      </w:pPr>
    </w:p>
    <w:p w14:paraId="238FB2A4">
      <w:pPr>
        <w:spacing w:line="360" w:lineRule="auto"/>
        <w:rPr>
          <w:rFonts w:hint="eastAsia" w:ascii="宋体" w:hAnsi="宋体"/>
          <w:b/>
          <w:bCs/>
          <w:color w:val="000000" w:themeColor="text1"/>
          <w:szCs w:val="21"/>
          <w:highlight w:val="none"/>
          <w14:textFill>
            <w14:solidFill>
              <w14:schemeClr w14:val="tx1"/>
            </w14:solidFill>
          </w14:textFill>
        </w:rPr>
      </w:pPr>
    </w:p>
    <w:p w14:paraId="240843C7">
      <w:pPr>
        <w:spacing w:line="360" w:lineRule="auto"/>
        <w:rPr>
          <w:rFonts w:hint="eastAsia" w:ascii="宋体" w:hAnsi="宋体"/>
          <w:b/>
          <w:bCs/>
          <w:color w:val="000000" w:themeColor="text1"/>
          <w:szCs w:val="21"/>
          <w:highlight w:val="none"/>
          <w14:textFill>
            <w14:solidFill>
              <w14:schemeClr w14:val="tx1"/>
            </w14:solidFill>
          </w14:textFill>
        </w:rPr>
      </w:pPr>
    </w:p>
    <w:p w14:paraId="3D12D34E">
      <w:pPr>
        <w:spacing w:line="360" w:lineRule="auto"/>
        <w:rPr>
          <w:rFonts w:hint="eastAsia" w:ascii="宋体" w:hAnsi="宋体"/>
          <w:b/>
          <w:bCs/>
          <w:color w:val="000000" w:themeColor="text1"/>
          <w:szCs w:val="21"/>
          <w:highlight w:val="none"/>
          <w14:textFill>
            <w14:solidFill>
              <w14:schemeClr w14:val="tx1"/>
            </w14:solidFill>
          </w14:textFill>
        </w:rPr>
      </w:pPr>
    </w:p>
    <w:p w14:paraId="411875E1">
      <w:pPr>
        <w:spacing w:line="360" w:lineRule="auto"/>
        <w:rPr>
          <w:rFonts w:hint="eastAsia" w:ascii="宋体" w:hAnsi="宋体"/>
          <w:b/>
          <w:bCs/>
          <w:color w:val="000000" w:themeColor="text1"/>
          <w:szCs w:val="21"/>
          <w:highlight w:val="none"/>
          <w14:textFill>
            <w14:solidFill>
              <w14:schemeClr w14:val="tx1"/>
            </w14:solidFill>
          </w14:textFill>
        </w:rPr>
      </w:pPr>
    </w:p>
    <w:p w14:paraId="626160C9">
      <w:pPr>
        <w:spacing w:line="360" w:lineRule="auto"/>
        <w:rPr>
          <w:rFonts w:hint="eastAsia" w:ascii="宋体" w:hAnsi="宋体"/>
          <w:b/>
          <w:bCs/>
          <w:color w:val="000000" w:themeColor="text1"/>
          <w:szCs w:val="21"/>
          <w:highlight w:val="none"/>
          <w14:textFill>
            <w14:solidFill>
              <w14:schemeClr w14:val="tx1"/>
            </w14:solidFill>
          </w14:textFill>
        </w:rPr>
      </w:pPr>
    </w:p>
    <w:p w14:paraId="3557CFA9">
      <w:pPr>
        <w:spacing w:line="360" w:lineRule="auto"/>
        <w:rPr>
          <w:rFonts w:hint="eastAsia" w:ascii="宋体" w:hAnsi="宋体"/>
          <w:b/>
          <w:bCs/>
          <w:color w:val="000000" w:themeColor="text1"/>
          <w:szCs w:val="21"/>
          <w:highlight w:val="none"/>
          <w14:textFill>
            <w14:solidFill>
              <w14:schemeClr w14:val="tx1"/>
            </w14:solidFill>
          </w14:textFill>
        </w:rPr>
      </w:pPr>
    </w:p>
    <w:p w14:paraId="029BE81A">
      <w:pPr>
        <w:spacing w:line="360" w:lineRule="auto"/>
        <w:rPr>
          <w:rFonts w:hint="eastAsia" w:ascii="宋体" w:hAnsi="宋体"/>
          <w:b/>
          <w:bCs/>
          <w:color w:val="000000" w:themeColor="text1"/>
          <w:szCs w:val="21"/>
          <w:highlight w:val="none"/>
          <w14:textFill>
            <w14:solidFill>
              <w14:schemeClr w14:val="tx1"/>
            </w14:solidFill>
          </w14:textFill>
        </w:rPr>
      </w:pPr>
    </w:p>
    <w:p w14:paraId="529842D8">
      <w:pPr>
        <w:spacing w:line="360" w:lineRule="auto"/>
        <w:rPr>
          <w:rFonts w:hint="eastAsia" w:ascii="宋体" w:hAnsi="宋体"/>
          <w:b/>
          <w:bCs/>
          <w:color w:val="000000" w:themeColor="text1"/>
          <w:szCs w:val="21"/>
          <w:highlight w:val="none"/>
          <w14:textFill>
            <w14:solidFill>
              <w14:schemeClr w14:val="tx1"/>
            </w14:solidFill>
          </w14:textFill>
        </w:rPr>
      </w:pPr>
    </w:p>
    <w:p w14:paraId="494799FD">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w:t>
      </w:r>
    </w:p>
    <w:p w14:paraId="7F203B58">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附件1</w:t>
      </w:r>
    </w:p>
    <w:p w14:paraId="1B42D7CA">
      <w:pPr>
        <w:spacing w:line="360" w:lineRule="auto"/>
        <w:jc w:val="center"/>
        <w:rPr>
          <w:rFonts w:hint="eastAsia"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资格响应对照表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60A2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ABF5746">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7B8D9E96">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6865173E">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2B6F1B78">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1F66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B0D390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F85792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FC12F2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6BCF6C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9E9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30BE25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7333B1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A7C5AE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7573D8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A4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0DB638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5ADD96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F2B0A8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D7E3B8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6DEE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0D1E53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625CD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FA0BED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FD57E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695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95407E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2D597C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23BC6B8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240842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F8C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46FEAD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011A71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319050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5BA9B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7BF5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378C01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425BD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991393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910526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56F7BCAC">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6E98DC3D">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6CEAC5D8">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6A79D4E6">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23E5A6BC">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附件2</w:t>
      </w:r>
    </w:p>
    <w:p w14:paraId="0112DC79">
      <w:pPr>
        <w:spacing w:line="360" w:lineRule="auto"/>
        <w:jc w:val="center"/>
        <w:rPr>
          <w:rFonts w:hint="eastAsia" w:ascii="宋体" w:hAnsi="宋体"/>
          <w:b/>
          <w:bCs/>
          <w:color w:val="000000" w:themeColor="text1"/>
          <w:sz w:val="36"/>
          <w:highlight w:val="none"/>
          <w14:textFill>
            <w14:solidFill>
              <w14:schemeClr w14:val="tx1"/>
            </w14:solidFill>
          </w14:textFill>
        </w:rPr>
      </w:pPr>
      <w:r>
        <w:rPr>
          <w:rFonts w:hint="eastAsia" w:ascii="宋体" w:hAnsi="宋体"/>
          <w:b/>
          <w:bCs/>
          <w:color w:val="000000" w:themeColor="text1"/>
          <w:sz w:val="36"/>
          <w:highlight w:val="none"/>
          <w14:textFill>
            <w14:solidFill>
              <w14:schemeClr w14:val="tx1"/>
            </w14:solidFill>
          </w14:textFill>
        </w:rPr>
        <w:t>符合性响应对照表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54D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4C32687">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3B27103B">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5D292F08">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7A881526">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7CDC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27CC4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6D32BD1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0720AF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E61963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C33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ABC3D6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E148C6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74C7318">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DFC53E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70C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5811CA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F816B3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07F35A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3D51B30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9FA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4E76B5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2F9D91B">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11C316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CE846D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A55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2BCF6F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0511048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06BA94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45FBCD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22A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861137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141ACE2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0D9AEE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03BA56D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E60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BF2E17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7942A51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1CE20AB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936BE3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1737A644">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1185D97B">
      <w:pPr>
        <w:spacing w:line="360" w:lineRule="auto"/>
        <w:rPr>
          <w:rFonts w:hint="eastAsia" w:ascii="宋体" w:hAnsi="宋体"/>
          <w:b/>
          <w:bCs/>
          <w:color w:val="000000" w:themeColor="text1"/>
          <w:szCs w:val="21"/>
          <w:highlight w:val="none"/>
          <w14:textFill>
            <w14:solidFill>
              <w14:schemeClr w14:val="tx1"/>
            </w14:solidFill>
          </w14:textFill>
        </w:rPr>
      </w:pPr>
    </w:p>
    <w:p w14:paraId="57E68E3E">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5A8A37CB">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0506DD72">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70F0DF13">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4FF1B98E">
      <w:pPr>
        <w:pStyle w:val="2"/>
        <w:rPr>
          <w:rFonts w:hint="eastAsia" w:ascii="宋体" w:hAnsi="宋体" w:eastAsia="宋体" w:cs="Times New Roman"/>
          <w:b/>
          <w:bCs/>
          <w:color w:val="000000" w:themeColor="text1"/>
          <w:szCs w:val="21"/>
          <w:highlight w:val="none"/>
          <w14:textFill>
            <w14:solidFill>
              <w14:schemeClr w14:val="tx1"/>
            </w14:solidFill>
          </w14:textFill>
        </w:rPr>
      </w:pPr>
    </w:p>
    <w:p w14:paraId="2AD1D4DE">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附件3</w:t>
      </w:r>
    </w:p>
    <w:p w14:paraId="4806BA44">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评审索引表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103"/>
        <w:gridCol w:w="2750"/>
      </w:tblGrid>
      <w:tr w14:paraId="6222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center"/>
          </w:tcPr>
          <w:p w14:paraId="2459CCDB">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序号</w:t>
            </w:r>
          </w:p>
        </w:tc>
        <w:tc>
          <w:tcPr>
            <w:tcW w:w="5103" w:type="dxa"/>
            <w:noWrap w:val="0"/>
            <w:vAlign w:val="center"/>
          </w:tcPr>
          <w:p w14:paraId="161ACF12">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评审标准</w:t>
            </w:r>
          </w:p>
        </w:tc>
        <w:tc>
          <w:tcPr>
            <w:tcW w:w="2750" w:type="dxa"/>
            <w:noWrap w:val="0"/>
            <w:vAlign w:val="center"/>
          </w:tcPr>
          <w:p w14:paraId="7E55D9E2">
            <w:pPr>
              <w:keepNext w:val="0"/>
              <w:keepLines w:val="0"/>
              <w:suppressLineNumbers w:val="0"/>
              <w:spacing w:before="0" w:beforeAutospacing="0" w:after="0" w:afterAutospacing="0" w:line="360" w:lineRule="auto"/>
              <w:ind w:left="0" w:right="0"/>
              <w:jc w:val="center"/>
              <w:rPr>
                <w:rFonts w:hint="eastAsia" w:ascii="宋体" w:hAnsi="宋体" w:cs="Times New Roman"/>
                <w:b/>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5A92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2D285BB8">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42F61675">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196142D">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18A5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1E72089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426D2222">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6B435E1B">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6401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7E5FC475">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729C68A0">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03D1975C">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17C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04AA54FB">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48B837C4">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F9F2A8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6347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08E5977E">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1E983F04">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2FB6C560">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3076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1F44F0FF">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1419E09D">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7C287603">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r w14:paraId="3E27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noWrap w:val="0"/>
            <w:vAlign w:val="top"/>
          </w:tcPr>
          <w:p w14:paraId="6C35C1D1">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5103" w:type="dxa"/>
            <w:noWrap w:val="0"/>
            <w:vAlign w:val="top"/>
          </w:tcPr>
          <w:p w14:paraId="281E0428">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c>
          <w:tcPr>
            <w:tcW w:w="2750" w:type="dxa"/>
            <w:noWrap w:val="0"/>
            <w:vAlign w:val="top"/>
          </w:tcPr>
          <w:p w14:paraId="49BD3009">
            <w:pPr>
              <w:keepNext w:val="0"/>
              <w:keepLines w:val="0"/>
              <w:suppressLineNumbers w:val="0"/>
              <w:spacing w:before="0" w:beforeAutospacing="0" w:after="0" w:afterAutospacing="0" w:line="360" w:lineRule="auto"/>
              <w:ind w:left="0" w:right="0"/>
              <w:rPr>
                <w:rFonts w:hint="eastAsia" w:ascii="宋体" w:hAnsi="宋体" w:cs="Times New Roman"/>
                <w:b/>
                <w:color w:val="000000" w:themeColor="text1"/>
                <w:sz w:val="30"/>
                <w:szCs w:val="30"/>
                <w:highlight w:val="none"/>
                <w14:textFill>
                  <w14:solidFill>
                    <w14:schemeClr w14:val="tx1"/>
                  </w14:solidFill>
                </w14:textFill>
              </w:rPr>
            </w:pPr>
          </w:p>
        </w:tc>
      </w:tr>
    </w:tbl>
    <w:p w14:paraId="41F187BB">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p>
    <w:p w14:paraId="66F80779">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1AB5A3CE">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603A0384">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489C9BA8">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附件4</w:t>
      </w:r>
    </w:p>
    <w:p w14:paraId="6CF5113F">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ascii="宋体" w:hAnsi="宋体"/>
          <w:b/>
          <w:color w:val="000000" w:themeColor="text1"/>
          <w:sz w:val="30"/>
          <w:szCs w:val="30"/>
          <w:highlight w:val="none"/>
          <w14:textFill>
            <w14:solidFill>
              <w14:schemeClr w14:val="tx1"/>
            </w14:solidFill>
          </w14:textFill>
        </w:rPr>
        <w:t>实质性响应对照表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1182"/>
        <w:gridCol w:w="2843"/>
      </w:tblGrid>
      <w:tr w14:paraId="6C50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83A407C">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条目号</w:t>
            </w:r>
          </w:p>
        </w:tc>
        <w:tc>
          <w:tcPr>
            <w:tcW w:w="3544" w:type="dxa"/>
            <w:noWrap w:val="0"/>
            <w:vAlign w:val="center"/>
          </w:tcPr>
          <w:p w14:paraId="3BBA54D3">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采购文件要求</w:t>
            </w:r>
          </w:p>
        </w:tc>
        <w:tc>
          <w:tcPr>
            <w:tcW w:w="1182" w:type="dxa"/>
            <w:noWrap w:val="0"/>
            <w:vAlign w:val="center"/>
          </w:tcPr>
          <w:p w14:paraId="223D956C">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是否符合</w:t>
            </w:r>
          </w:p>
        </w:tc>
        <w:tc>
          <w:tcPr>
            <w:tcW w:w="2843" w:type="dxa"/>
            <w:noWrap w:val="0"/>
            <w:vAlign w:val="center"/>
          </w:tcPr>
          <w:p w14:paraId="2666CF7A">
            <w:pPr>
              <w:keepNext w:val="0"/>
              <w:keepLines w:val="0"/>
              <w:suppressLineNumbers w:val="0"/>
              <w:spacing w:before="0" w:beforeAutospacing="0" w:after="0" w:afterAutospacing="0" w:line="360" w:lineRule="auto"/>
              <w:ind w:left="0" w:right="0"/>
              <w:jc w:val="center"/>
              <w:rPr>
                <w:rFonts w:hint="eastAsia"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1A43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81AE00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9311D91">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612C9D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F96717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0AEE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144FCFE">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2526E079">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427074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10368DB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47F8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E1FBC14">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1200CE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F605B3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7904456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167B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F29565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3D202EBF">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4935AFF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5AF8BF4D">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514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0749E8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59D15323">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32E67970">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4AAB74E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5E11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5A627B6">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4E7ED44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63D174BC">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5A48F192">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r w14:paraId="3D5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19B525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3544" w:type="dxa"/>
            <w:noWrap w:val="0"/>
            <w:vAlign w:val="top"/>
          </w:tcPr>
          <w:p w14:paraId="48A6A10A">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1182" w:type="dxa"/>
            <w:noWrap w:val="0"/>
            <w:vAlign w:val="top"/>
          </w:tcPr>
          <w:p w14:paraId="0F52B327">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c>
          <w:tcPr>
            <w:tcW w:w="2843" w:type="dxa"/>
            <w:noWrap w:val="0"/>
            <w:vAlign w:val="top"/>
          </w:tcPr>
          <w:p w14:paraId="67851D05">
            <w:pPr>
              <w:keepNext w:val="0"/>
              <w:keepLines w:val="0"/>
              <w:suppressLineNumbers w:val="0"/>
              <w:spacing w:before="0" w:beforeAutospacing="0" w:after="0" w:afterAutospacing="0" w:line="360" w:lineRule="auto"/>
              <w:ind w:left="0" w:right="0"/>
              <w:rPr>
                <w:rFonts w:hint="eastAsia" w:ascii="宋体" w:hAnsi="宋体" w:cs="Times New Roman"/>
                <w:b/>
                <w:bCs/>
                <w:color w:val="000000" w:themeColor="text1"/>
                <w:szCs w:val="21"/>
                <w:highlight w:val="none"/>
                <w14:textFill>
                  <w14:solidFill>
                    <w14:schemeClr w14:val="tx1"/>
                  </w14:solidFill>
                </w14:textFill>
              </w:rPr>
            </w:pPr>
          </w:p>
        </w:tc>
      </w:tr>
    </w:tbl>
    <w:p w14:paraId="6E0D5E32">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说明：“是否符合”栏填写“符合”或“不符合”或“正偏离”。</w:t>
      </w:r>
    </w:p>
    <w:p w14:paraId="4E5AE3D3">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p>
    <w:p w14:paraId="44E6CE91">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61422D8A">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14608ADE">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43E8B11D">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36DA1B5F">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15E9D47A">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78BF3158">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附件5</w:t>
      </w:r>
    </w:p>
    <w:p w14:paraId="0BD991A4">
      <w:pPr>
        <w:spacing w:line="360" w:lineRule="auto"/>
        <w:ind w:firstLine="420" w:firstLineChars="200"/>
        <w:rPr>
          <w:rFonts w:hint="eastAsia" w:ascii="宋体" w:hAnsi="宋体"/>
          <w:color w:val="000000" w:themeColor="text1"/>
          <w:highlight w:val="none"/>
          <w14:textFill>
            <w14:solidFill>
              <w14:schemeClr w14:val="tx1"/>
            </w14:solidFill>
          </w14:textFill>
        </w:rPr>
      </w:pPr>
    </w:p>
    <w:p w14:paraId="2885326B">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供应商声明</w:t>
      </w:r>
    </w:p>
    <w:p w14:paraId="2F7C856B">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致：</w:t>
      </w:r>
      <w:r>
        <w:rPr>
          <w:rFonts w:hint="eastAsia" w:ascii="宋体"/>
          <w:color w:val="000000" w:themeColor="text1"/>
          <w:szCs w:val="21"/>
          <w:highlight w:val="none"/>
          <w:u w:val="single"/>
          <w:lang w:val="en-US" w:eastAsia="zh-CN"/>
          <w14:textFill>
            <w14:solidFill>
              <w14:schemeClr w14:val="tx1"/>
            </w14:solidFill>
          </w14:textFill>
        </w:rPr>
        <w:t>江苏中食信企业管理咨询有限公</w:t>
      </w:r>
      <w:r>
        <w:rPr>
          <w:rFonts w:hint="eastAsia" w:ascii="宋体"/>
          <w:color w:val="000000" w:themeColor="text1"/>
          <w:szCs w:val="21"/>
          <w:highlight w:val="none"/>
          <w:u w:val="single"/>
          <w:lang w:val="zh-CN"/>
          <w14:textFill>
            <w14:solidFill>
              <w14:schemeClr w14:val="tx1"/>
            </w14:solidFill>
          </w14:textFill>
        </w:rPr>
        <w:t>司</w:t>
      </w:r>
    </w:p>
    <w:p w14:paraId="3DF9B5FA">
      <w:pPr>
        <w:autoSpaceDE w:val="0"/>
        <w:autoSpaceDN w:val="0"/>
        <w:adjustRightInd w:val="0"/>
        <w:spacing w:line="360" w:lineRule="auto"/>
        <w:ind w:firstLine="420"/>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根据贵方</w:t>
      </w:r>
      <w:r>
        <w:rPr>
          <w:rFonts w:hint="eastAsia"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（项目名称） </w:t>
      </w:r>
      <w:r>
        <w:rPr>
          <w:rFonts w:hint="eastAsia" w:ascii="宋体" w:hAnsi="Times New Roman" w:eastAsia="宋体" w:cs="Times New Roman"/>
          <w:color w:val="000000" w:themeColor="text1"/>
          <w:szCs w:val="21"/>
          <w:highlight w:val="none"/>
          <w:u w:val="single"/>
          <w:lang w:val="zh-CN"/>
          <w14:textFill>
            <w14:solidFill>
              <w14:schemeClr w14:val="tx1"/>
            </w14:solidFill>
          </w14:textFill>
        </w:rPr>
        <w:t>XXX</w:t>
      </w:r>
      <w:r>
        <w:rPr>
          <w:rFonts w:hint="eastAsia" w:ascii="宋体"/>
          <w:color w:val="000000" w:themeColor="text1"/>
          <w:szCs w:val="21"/>
          <w:highlight w:val="none"/>
          <w:lang w:val="zh-CN"/>
          <w14:textFill>
            <w14:solidFill>
              <w14:schemeClr w14:val="tx1"/>
            </w14:solidFill>
          </w14:textFill>
        </w:rPr>
        <w:t>（项目编号）竞争性磋商邀请，正式授权下述签字人</w:t>
      </w:r>
      <w:r>
        <w:rPr>
          <w:rFonts w:ascii="宋体"/>
          <w:color w:val="000000" w:themeColor="text1"/>
          <w:szCs w:val="21"/>
          <w:highlight w:val="none"/>
          <w:u w:val="singl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w:t>
      </w:r>
      <w:r>
        <w:rPr>
          <w:rFonts w:hint="eastAsia" w:ascii="宋体"/>
          <w:color w:val="000000" w:themeColor="text1"/>
          <w:szCs w:val="21"/>
          <w:highlight w:val="none"/>
          <w:lang w:val="zh-CN"/>
          <w14:textFill>
            <w14:solidFill>
              <w14:schemeClr w14:val="tx1"/>
            </w14:solidFill>
          </w14:textFill>
        </w:rPr>
        <w:t>姓名和职务</w:t>
      </w:r>
      <w:r>
        <w:rPr>
          <w:rFonts w:ascii="宋体"/>
          <w:color w:val="000000" w:themeColor="text1"/>
          <w:szCs w:val="21"/>
          <w:highlight w:val="none"/>
          <w:lang w:val="zh-CN"/>
          <w14:textFill>
            <w14:solidFill>
              <w14:schemeClr w14:val="tx1"/>
            </w14:solidFill>
          </w14:textFill>
        </w:rPr>
        <w:t>)</w:t>
      </w:r>
      <w:r>
        <w:rPr>
          <w:rFonts w:hint="eastAsia" w:ascii="宋体"/>
          <w:color w:val="000000" w:themeColor="text1"/>
          <w:szCs w:val="21"/>
          <w:highlight w:val="none"/>
          <w:lang w:val="zh-CN"/>
          <w14:textFill>
            <w14:solidFill>
              <w14:schemeClr w14:val="tx1"/>
            </w14:solidFill>
          </w14:textFill>
        </w:rPr>
        <w:t>代表</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（供应商名称），提交响应文件并参加磋商。</w:t>
      </w:r>
    </w:p>
    <w:p w14:paraId="1004010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据此函，签字人兹宣布同意如下：</w:t>
      </w:r>
    </w:p>
    <w:p w14:paraId="6E51C172">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b/>
          <w:color w:val="000000" w:themeColor="text1"/>
          <w:szCs w:val="21"/>
          <w:highlight w:val="none"/>
          <w:lang w:val="zh-CN"/>
          <w14:textFill>
            <w14:solidFill>
              <w14:schemeClr w14:val="tx1"/>
            </w14:solidFill>
          </w14:textFill>
        </w:rPr>
        <w:t>我方的资格条件完全符合本次采购要求</w:t>
      </w:r>
      <w:r>
        <w:rPr>
          <w:rFonts w:hint="eastAsia" w:ascii="宋体"/>
          <w:color w:val="000000" w:themeColor="text1"/>
          <w:szCs w:val="21"/>
          <w:highlight w:val="none"/>
          <w:lang w:val="zh-CN"/>
          <w14:textFill>
            <w14:solidFill>
              <w14:schemeClr w14:val="tx1"/>
            </w14:solidFill>
          </w14:textFill>
        </w:rPr>
        <w:t>，</w:t>
      </w:r>
      <w:r>
        <w:rPr>
          <w:rFonts w:hint="eastAsia"/>
          <w:color w:val="000000" w:themeColor="text1"/>
          <w:highlight w:val="none"/>
          <w14:textFill>
            <w14:solidFill>
              <w14:schemeClr w14:val="tx1"/>
            </w14:solidFill>
          </w14:textFill>
        </w:rPr>
        <w:t>我们</w:t>
      </w:r>
      <w:r>
        <w:rPr>
          <w:rFonts w:hint="eastAsia" w:ascii="宋体"/>
          <w:color w:val="000000" w:themeColor="text1"/>
          <w:szCs w:val="21"/>
          <w:highlight w:val="none"/>
          <w:lang w:val="zh-CN"/>
          <w14:textFill>
            <w14:solidFill>
              <w14:schemeClr w14:val="tx1"/>
            </w14:solidFill>
          </w14:textFill>
        </w:rPr>
        <w:t>同意并向贵方提供了与本次采购活动有关的所有证据和资料</w:t>
      </w:r>
      <w:r>
        <w:rPr>
          <w:rFonts w:hint="eastAsia" w:ascii="宋体" w:hAnsi="宋体"/>
          <w:color w:val="000000" w:themeColor="text1"/>
          <w:highlight w:val="none"/>
          <w14:textFill>
            <w14:solidFill>
              <w14:schemeClr w14:val="tx1"/>
            </w14:solidFill>
          </w14:textFill>
        </w:rPr>
        <w:t>。</w:t>
      </w:r>
    </w:p>
    <w:p w14:paraId="4DAF23F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2.我方具有</w:t>
      </w:r>
      <w:r>
        <w:rPr>
          <w:rFonts w:hint="eastAsia" w:ascii="宋体" w:hAnsi="宋体"/>
          <w:color w:val="000000" w:themeColor="text1"/>
          <w:szCs w:val="21"/>
          <w:highlight w:val="none"/>
          <w14:textFill>
            <w14:solidFill>
              <w14:schemeClr w14:val="tx1"/>
            </w14:solidFill>
          </w14:textFill>
        </w:rPr>
        <w:t>履行合同所必需的设备和专业技术能力</w:t>
      </w:r>
      <w:r>
        <w:rPr>
          <w:rFonts w:hint="eastAsia" w:ascii="宋体" w:hAnsi="宋体"/>
          <w:color w:val="000000" w:themeColor="text1"/>
          <w:highlight w:val="none"/>
          <w14:textFill>
            <w14:solidFill>
              <w14:schemeClr w14:val="tx1"/>
            </w14:solidFill>
          </w14:textFill>
        </w:rPr>
        <w:t>。</w:t>
      </w:r>
    </w:p>
    <w:p w14:paraId="325DDF84">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3.我方没有</w:t>
      </w:r>
      <w:r>
        <w:rPr>
          <w:rFonts w:hint="eastAsia" w:ascii="宋体" w:hAnsi="宋体"/>
          <w:bCs/>
          <w:color w:val="000000" w:themeColor="text1"/>
          <w:szCs w:val="21"/>
          <w:highlight w:val="none"/>
          <w14:textFill>
            <w14:solidFill>
              <w14:schemeClr w14:val="tx1"/>
            </w14:solidFill>
          </w14:textFill>
        </w:rPr>
        <w:t>被“信用中国”网站（www.creditchina.gov.cn）、“中国政府采购网”(www.ccgp.gov.cn)列入失信被执行人、重大税收违法案件当事人、政府采购严重违法失信行为记录名单的。</w:t>
      </w:r>
    </w:p>
    <w:p w14:paraId="588C632D">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color w:val="000000" w:themeColor="text1"/>
          <w:szCs w:val="21"/>
          <w:highlight w:val="none"/>
          <w:lang w:val="zh-CN"/>
          <w14:textFill>
            <w14:solidFill>
              <w14:schemeClr w14:val="tx1"/>
            </w14:solidFill>
          </w14:textFill>
        </w:rPr>
        <w:t>我方已详细审核全部采购文件及其有效补充文件，我们放弃对采购文件任何误解的权利，提交响应文件后，</w:t>
      </w:r>
      <w:r>
        <w:rPr>
          <w:rFonts w:hint="eastAsia" w:ascii="宋体"/>
          <w:b/>
          <w:color w:val="000000" w:themeColor="text1"/>
          <w:szCs w:val="21"/>
          <w:highlight w:val="none"/>
          <w:lang w:val="zh-CN"/>
          <w14:textFill>
            <w14:solidFill>
              <w14:schemeClr w14:val="tx1"/>
            </w14:solidFill>
          </w14:textFill>
        </w:rPr>
        <w:t>不对采购文件本身提出质疑</w:t>
      </w:r>
      <w:r>
        <w:rPr>
          <w:rFonts w:hint="eastAsia" w:ascii="宋体"/>
          <w:color w:val="000000" w:themeColor="text1"/>
          <w:szCs w:val="21"/>
          <w:highlight w:val="none"/>
          <w:lang w:val="zh-CN"/>
          <w14:textFill>
            <w14:solidFill>
              <w14:schemeClr w14:val="tx1"/>
            </w14:solidFill>
          </w14:textFill>
        </w:rPr>
        <w:t>。</w:t>
      </w:r>
    </w:p>
    <w:p w14:paraId="23F8F774">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color w:val="000000" w:themeColor="text1"/>
          <w:szCs w:val="21"/>
          <w:highlight w:val="none"/>
          <w:lang w:val="zh-CN"/>
          <w14:textFill>
            <w14:solidFill>
              <w14:schemeClr w14:val="tx1"/>
            </w14:solidFill>
          </w14:textFill>
        </w:rPr>
        <w:t>我方的</w:t>
      </w:r>
      <w:r>
        <w:rPr>
          <w:rFonts w:hint="eastAsia" w:ascii="宋体" w:hAnsi="宋体"/>
          <w:color w:val="000000" w:themeColor="text1"/>
          <w:highlight w:val="none"/>
          <w14:textFill>
            <w14:solidFill>
              <w14:schemeClr w14:val="tx1"/>
            </w14:solidFill>
          </w14:textFill>
        </w:rPr>
        <w:t>总报价为（大写）</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元人民币。</w:t>
      </w:r>
    </w:p>
    <w:p w14:paraId="5410064B">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6.一旦我方成交，我方将根据采购文件的规定，严格履行合同，保证于承诺的时间内提供服务。</w:t>
      </w:r>
    </w:p>
    <w:p w14:paraId="1D8AA799">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7.我方正式通讯方式为：</w:t>
      </w:r>
    </w:p>
    <w:p w14:paraId="717356A9">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地   址：</w:t>
      </w:r>
      <w:r>
        <w:rPr>
          <w:rFonts w:hint="eastAsia" w:ascii="宋体" w:hAnsi="宋体"/>
          <w:color w:val="000000" w:themeColor="text1"/>
          <w:highlight w:val="none"/>
          <w:u w:val="single"/>
          <w14:textFill>
            <w14:solidFill>
              <w14:schemeClr w14:val="tx1"/>
            </w14:solidFill>
          </w14:textFill>
        </w:rPr>
        <w:t xml:space="preserve">                       </w:t>
      </w:r>
    </w:p>
    <w:p w14:paraId="61B2FE8C">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电   话：</w:t>
      </w:r>
      <w:r>
        <w:rPr>
          <w:rFonts w:hint="eastAsia" w:ascii="宋体" w:hAnsi="宋体"/>
          <w:color w:val="000000" w:themeColor="text1"/>
          <w:highlight w:val="none"/>
          <w:u w:val="single"/>
          <w14:textFill>
            <w14:solidFill>
              <w14:schemeClr w14:val="tx1"/>
            </w14:solidFill>
          </w14:textFill>
        </w:rPr>
        <w:t xml:space="preserve">                       </w:t>
      </w:r>
    </w:p>
    <w:p w14:paraId="3DFC3984">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传   真：</w:t>
      </w:r>
      <w:r>
        <w:rPr>
          <w:rFonts w:hint="eastAsia" w:ascii="宋体" w:hAnsi="宋体"/>
          <w:color w:val="000000" w:themeColor="text1"/>
          <w:highlight w:val="none"/>
          <w:u w:val="single"/>
          <w14:textFill>
            <w14:solidFill>
              <w14:schemeClr w14:val="tx1"/>
            </w14:solidFill>
          </w14:textFill>
        </w:rPr>
        <w:t xml:space="preserve">                       </w:t>
      </w:r>
    </w:p>
    <w:p w14:paraId="6B234A33">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.我方正式开户银行和帐号为：</w:t>
      </w:r>
    </w:p>
    <w:p w14:paraId="67B3559E">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开户银行：</w:t>
      </w:r>
      <w:r>
        <w:rPr>
          <w:rFonts w:hint="eastAsia" w:ascii="宋体" w:hAnsi="宋体"/>
          <w:color w:val="000000" w:themeColor="text1"/>
          <w:highlight w:val="none"/>
          <w:u w:val="single"/>
          <w14:textFill>
            <w14:solidFill>
              <w14:schemeClr w14:val="tx1"/>
            </w14:solidFill>
          </w14:textFill>
        </w:rPr>
        <w:t xml:space="preserve">                       </w:t>
      </w:r>
    </w:p>
    <w:p w14:paraId="62A75536">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帐    号：</w:t>
      </w:r>
      <w:r>
        <w:rPr>
          <w:rFonts w:hint="eastAsia" w:ascii="宋体" w:hAnsi="宋体"/>
          <w:color w:val="000000" w:themeColor="text1"/>
          <w:highlight w:val="none"/>
          <w:u w:val="single"/>
          <w14:textFill>
            <w14:solidFill>
              <w14:schemeClr w14:val="tx1"/>
            </w14:solidFill>
          </w14:textFill>
        </w:rPr>
        <w:t xml:space="preserve">                       </w:t>
      </w:r>
    </w:p>
    <w:p w14:paraId="44636854">
      <w:pPr>
        <w:spacing w:line="360" w:lineRule="auto"/>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供应商授权代表姓名（签字）：</w:t>
      </w:r>
      <w:r>
        <w:rPr>
          <w:rFonts w:hint="eastAsia" w:ascii="宋体" w:hAnsi="宋体"/>
          <w:color w:val="000000" w:themeColor="text1"/>
          <w:highlight w:val="none"/>
          <w:u w:val="single"/>
          <w14:textFill>
            <w14:solidFill>
              <w14:schemeClr w14:val="tx1"/>
            </w14:solidFill>
          </w14:textFill>
        </w:rPr>
        <w:t xml:space="preserve">         </w:t>
      </w:r>
    </w:p>
    <w:p w14:paraId="6209FFB7">
      <w:pPr>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供应商名称（公章）：</w:t>
      </w:r>
      <w:r>
        <w:rPr>
          <w:rFonts w:hint="eastAsia" w:ascii="宋体" w:hAnsi="宋体"/>
          <w:color w:val="000000" w:themeColor="text1"/>
          <w:highlight w:val="none"/>
          <w:u w:val="single"/>
          <w14:textFill>
            <w14:solidFill>
              <w14:schemeClr w14:val="tx1"/>
            </w14:solidFill>
          </w14:textFill>
        </w:rPr>
        <w:t xml:space="preserve">                 </w:t>
      </w:r>
    </w:p>
    <w:p w14:paraId="4916C4E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    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52185DF0">
      <w:pPr>
        <w:spacing w:line="360" w:lineRule="auto"/>
        <w:rPr>
          <w:rFonts w:hint="eastAsia" w:ascii="宋体" w:hAnsi="宋体"/>
          <w:color w:val="000000" w:themeColor="text1"/>
          <w:highlight w:val="none"/>
          <w14:textFill>
            <w14:solidFill>
              <w14:schemeClr w14:val="tx1"/>
            </w14:solidFill>
          </w14:textFill>
        </w:rPr>
      </w:pPr>
    </w:p>
    <w:p w14:paraId="5680043B">
      <w:pPr>
        <w:spacing w:line="360" w:lineRule="auto"/>
        <w:rPr>
          <w:rFonts w:ascii="宋体" w:hAnsi="宋体"/>
          <w:color w:val="000000" w:themeColor="text1"/>
          <w:highlight w:val="none"/>
          <w14:textFill>
            <w14:solidFill>
              <w14:schemeClr w14:val="tx1"/>
            </w14:solidFill>
          </w14:textFill>
        </w:rPr>
      </w:pPr>
    </w:p>
    <w:p w14:paraId="3569B2F1">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52B274A4">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p>
    <w:p w14:paraId="6E066118">
      <w:pPr>
        <w:spacing w:line="360" w:lineRule="auto"/>
        <w:rPr>
          <w:rFonts w:hint="eastAsia"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Cs w:val="21"/>
          <w:highlight w:val="none"/>
          <w14:textFill>
            <w14:solidFill>
              <w14:schemeClr w14:val="tx1"/>
            </w14:solidFill>
          </w14:textFill>
        </w:rPr>
        <w:t>附件6</w:t>
      </w:r>
    </w:p>
    <w:p w14:paraId="6527BDB4">
      <w:pPr>
        <w:spacing w:line="360" w:lineRule="auto"/>
        <w:rPr>
          <w:rFonts w:hint="eastAsia" w:ascii="宋体" w:hAnsi="宋体"/>
          <w:color w:val="000000" w:themeColor="text1"/>
          <w:highlight w:val="none"/>
          <w14:textFill>
            <w14:solidFill>
              <w14:schemeClr w14:val="tx1"/>
            </w14:solidFill>
          </w14:textFill>
        </w:rPr>
      </w:pPr>
    </w:p>
    <w:p w14:paraId="11AD521F">
      <w:pPr>
        <w:spacing w:line="360" w:lineRule="auto"/>
        <w:jc w:val="center"/>
        <w:rPr>
          <w:rFonts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14:textFill>
            <w14:solidFill>
              <w14:schemeClr w14:val="tx1"/>
            </w14:solidFill>
          </w14:textFill>
        </w:rPr>
        <w:t>法定代表人授权委托书</w:t>
      </w:r>
    </w:p>
    <w:p w14:paraId="4676BA62">
      <w:pPr>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302BEFB6">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u w:val="single"/>
          <w:lang w:val="en-US" w:eastAsia="zh-CN"/>
          <w14:textFill>
            <w14:solidFill>
              <w14:schemeClr w14:val="tx1"/>
            </w14:solidFill>
          </w14:textFill>
        </w:rPr>
        <w:t>江苏中食信企业管理咨询有限公司</w:t>
      </w:r>
      <w:r>
        <w:rPr>
          <w:rFonts w:hint="eastAsia" w:ascii="宋体"/>
          <w:color w:val="000000" w:themeColor="text1"/>
          <w:szCs w:val="21"/>
          <w:highlight w:val="none"/>
          <w:lang w:val="zh-CN"/>
          <w14:textFill>
            <w14:solidFill>
              <w14:schemeClr w14:val="tx1"/>
            </w14:solidFill>
          </w14:textFill>
        </w:rPr>
        <w:t>：</w:t>
      </w:r>
    </w:p>
    <w:p w14:paraId="153BBAC2">
      <w:pPr>
        <w:autoSpaceDE w:val="0"/>
        <w:autoSpaceDN w:val="0"/>
        <w:adjustRightInd w:val="0"/>
        <w:spacing w:line="360" w:lineRule="auto"/>
        <w:ind w:firstLine="420"/>
        <w:rPr>
          <w:rFonts w:hint="eastAsia"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本授权书声明：注册于</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（供应商住址）的</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（供应商名称）法定代表人</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（法定代表人姓名、职务）代表本公司授权在下面签字的</w:t>
      </w:r>
      <w:r>
        <w:rPr>
          <w:rFonts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（供应商代表姓名、职务）为本公司的合法代理人，就贵方组织的</w:t>
      </w:r>
      <w:r>
        <w:rPr>
          <w:rFonts w:hint="eastAsia" w:ascii="宋体"/>
          <w:color w:val="000000" w:themeColor="text1"/>
          <w:szCs w:val="21"/>
          <w:highlight w:val="none"/>
          <w:u w:val="singl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（项目名称） </w:t>
      </w:r>
      <w:r>
        <w:rPr>
          <w:rFonts w:hint="eastAsia" w:ascii="宋体"/>
          <w:b w:val="0"/>
          <w:bCs/>
          <w:color w:val="000000" w:themeColor="text1"/>
          <w:szCs w:val="21"/>
          <w:highlight w:val="none"/>
          <w:u w:val="single"/>
          <w:lang w:val="zh-CN"/>
          <w14:textFill>
            <w14:solidFill>
              <w14:schemeClr w14:val="tx1"/>
            </w14:solidFill>
          </w14:textFill>
        </w:rPr>
        <w:t>XXX</w:t>
      </w:r>
      <w:r>
        <w:rPr>
          <w:rFonts w:hint="eastAsia" w:ascii="宋体"/>
          <w:color w:val="000000" w:themeColor="text1"/>
          <w:szCs w:val="21"/>
          <w:highlight w:val="none"/>
          <w:lang w:val="zh-CN"/>
          <w14:textFill>
            <w14:solidFill>
              <w14:schemeClr w14:val="tx1"/>
            </w14:solidFill>
          </w14:textFill>
        </w:rPr>
        <w:t>（项目编号）竞争性磋商，以本公司名义处理一切与之有关的事务。</w:t>
      </w:r>
    </w:p>
    <w:p w14:paraId="7858534F">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本授权书于</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年</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 xml:space="preserve">月 </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日签字生效，特此声明。</w:t>
      </w:r>
    </w:p>
    <w:p w14:paraId="604E4A13">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法定代表人签字：</w:t>
      </w:r>
    </w:p>
    <w:p w14:paraId="5F68359B">
      <w:pPr>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被授权人签字：</w:t>
      </w:r>
      <w:r>
        <w:rPr>
          <w:rFonts w:ascii="宋体"/>
          <w:color w:val="000000" w:themeColor="text1"/>
          <w:szCs w:val="21"/>
          <w:highlight w:val="none"/>
          <w:lang w:val="zh-CN"/>
          <w14:textFill>
            <w14:solidFill>
              <w14:schemeClr w14:val="tx1"/>
            </w14:solidFill>
          </w14:textFill>
        </w:rPr>
        <w:t xml:space="preserve">                    </w:t>
      </w:r>
    </w:p>
    <w:p w14:paraId="10162FF3">
      <w:pPr>
        <w:tabs>
          <w:tab w:val="left" w:pos="1440"/>
        </w:tabs>
        <w:autoSpaceDE w:val="0"/>
        <w:autoSpaceDN w:val="0"/>
        <w:adjustRightInd w:val="0"/>
        <w:spacing w:line="360" w:lineRule="auto"/>
        <w:ind w:firstLine="420"/>
        <w:rPr>
          <w:rFonts w:hint="eastAsia"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日</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期：</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年</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月</w:t>
      </w:r>
      <w:r>
        <w:rPr>
          <w:rFonts w:ascii="宋体"/>
          <w:color w:val="000000" w:themeColor="text1"/>
          <w:szCs w:val="21"/>
          <w:highlight w:val="none"/>
          <w:lang w:val="zh-CN"/>
          <w14:textFill>
            <w14:solidFill>
              <w14:schemeClr w14:val="tx1"/>
            </w14:solidFill>
          </w14:textFill>
        </w:rPr>
        <w:t xml:space="preserve">    </w:t>
      </w:r>
      <w:r>
        <w:rPr>
          <w:rFonts w:hint="eastAsia" w:ascii="宋体"/>
          <w:color w:val="000000" w:themeColor="text1"/>
          <w:szCs w:val="21"/>
          <w:highlight w:val="none"/>
          <w:lang w:val="zh-CN"/>
          <w14:textFill>
            <w14:solidFill>
              <w14:schemeClr w14:val="tx1"/>
            </w14:solidFill>
          </w14:textFill>
        </w:rPr>
        <w:t>日</w:t>
      </w:r>
    </w:p>
    <w:p w14:paraId="04D48E32">
      <w:pPr>
        <w:autoSpaceDE w:val="0"/>
        <w:autoSpaceDN w:val="0"/>
        <w:adjustRightInd w:val="0"/>
        <w:spacing w:line="360" w:lineRule="auto"/>
        <w:ind w:firstLine="420"/>
        <w:rPr>
          <w:rFonts w:hint="default"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val="en-US" w:eastAsia="zh-CN"/>
          <w14:textFill>
            <w14:solidFill>
              <w14:schemeClr w14:val="tx1"/>
            </w14:solidFill>
          </w14:textFill>
        </w:rPr>
        <w:t>附上法定代表人及授权人身份证明材料</w:t>
      </w:r>
    </w:p>
    <w:p w14:paraId="1B897050">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50EF7B73">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7</w:t>
      </w:r>
    </w:p>
    <w:p w14:paraId="70AA2B09">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2938B440">
      <w:pPr>
        <w:widowControl/>
        <w:adjustRightInd w:val="0"/>
        <w:spacing w:line="360" w:lineRule="auto"/>
        <w:ind w:left="420"/>
        <w:jc w:val="center"/>
        <w:outlineLvl w:val="0"/>
        <w:rPr>
          <w:rFonts w:ascii="黑体" w:hAnsi="宋体" w:eastAsia="黑体" w:cs="宋体"/>
          <w:color w:val="000000" w:themeColor="text1"/>
          <w:kern w:val="0"/>
          <w:sz w:val="36"/>
          <w:szCs w:val="36"/>
          <w:highlight w:val="none"/>
          <w:lang w:val="zh-CN"/>
          <w14:textFill>
            <w14:solidFill>
              <w14:schemeClr w14:val="tx1"/>
            </w14:solidFill>
          </w14:textFill>
        </w:rPr>
      </w:pPr>
      <w:bookmarkStart w:id="30" w:name="_Toc4123"/>
      <w:bookmarkStart w:id="31" w:name="_Toc7845"/>
      <w:bookmarkStart w:id="32" w:name="_Toc15040"/>
      <w:r>
        <w:rPr>
          <w:rFonts w:hint="eastAsia" w:ascii="黑体" w:hAnsi="宋体" w:eastAsia="黑体" w:cs="宋体"/>
          <w:color w:val="000000" w:themeColor="text1"/>
          <w:kern w:val="0"/>
          <w:sz w:val="36"/>
          <w:szCs w:val="36"/>
          <w:highlight w:val="none"/>
          <w:lang w:val="zh-CN"/>
          <w14:textFill>
            <w14:solidFill>
              <w14:schemeClr w14:val="tx1"/>
            </w14:solidFill>
          </w14:textFill>
        </w:rPr>
        <w:t>商务条款响应偏离表</w:t>
      </w:r>
      <w:bookmarkEnd w:id="30"/>
      <w:bookmarkEnd w:id="31"/>
      <w:bookmarkEnd w:id="32"/>
    </w:p>
    <w:tbl>
      <w:tblPr>
        <w:tblStyle w:val="8"/>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842"/>
        <w:gridCol w:w="3994"/>
        <w:gridCol w:w="997"/>
        <w:gridCol w:w="1397"/>
      </w:tblGrid>
      <w:tr w14:paraId="229C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3FE926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842" w:type="dxa"/>
            <w:noWrap w:val="0"/>
            <w:vAlign w:val="center"/>
          </w:tcPr>
          <w:p w14:paraId="306CAFC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采购文件条目号</w:t>
            </w:r>
          </w:p>
        </w:tc>
        <w:tc>
          <w:tcPr>
            <w:tcW w:w="3994" w:type="dxa"/>
            <w:noWrap w:val="0"/>
            <w:vAlign w:val="center"/>
          </w:tcPr>
          <w:p w14:paraId="15F0326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采购文件要求的商务条款</w:t>
            </w:r>
          </w:p>
        </w:tc>
        <w:tc>
          <w:tcPr>
            <w:tcW w:w="997" w:type="dxa"/>
            <w:noWrap w:val="0"/>
            <w:vAlign w:val="center"/>
          </w:tcPr>
          <w:p w14:paraId="5C66514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响应</w:t>
            </w:r>
          </w:p>
        </w:tc>
        <w:tc>
          <w:tcPr>
            <w:tcW w:w="1397" w:type="dxa"/>
            <w:noWrap w:val="0"/>
            <w:vAlign w:val="center"/>
          </w:tcPr>
          <w:p w14:paraId="77C8CBC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228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553FBE7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742E75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4F205632">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4224105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2BC8C93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0049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12D28A1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0715485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64E141E3">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4A4A6BE">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172B8AE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F30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3E6A41D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08F37A0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3F5097C8">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6A561E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4A9E678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7157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2AB32F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5A2D56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4D6CF6B0">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08B611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C39658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C9E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07B97AE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7C9ABC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0BA9037D">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759DF11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EC13BB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A72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71" w:type="dxa"/>
            <w:noWrap w:val="0"/>
            <w:vAlign w:val="center"/>
          </w:tcPr>
          <w:p w14:paraId="79C84D53">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6DA9182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94" w:type="dxa"/>
            <w:noWrap w:val="0"/>
            <w:vAlign w:val="center"/>
          </w:tcPr>
          <w:p w14:paraId="47898FB6">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6943A7B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513EC040">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3D63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71" w:type="dxa"/>
            <w:noWrap w:val="0"/>
            <w:vAlign w:val="center"/>
          </w:tcPr>
          <w:p w14:paraId="1DA6196C">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842" w:type="dxa"/>
            <w:noWrap w:val="0"/>
            <w:vAlign w:val="center"/>
          </w:tcPr>
          <w:p w14:paraId="190D02E2">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3994" w:type="dxa"/>
            <w:noWrap w:val="0"/>
            <w:vAlign w:val="center"/>
          </w:tcPr>
          <w:p w14:paraId="6203C56F">
            <w:pPr>
              <w:keepNext w:val="0"/>
              <w:keepLines w:val="0"/>
              <w:widowControl/>
              <w:suppressLineNumbers w:val="0"/>
              <w:spacing w:before="0" w:beforeAutospacing="0" w:after="0" w:afterAutospacing="0" w:line="360" w:lineRule="auto"/>
              <w:ind w:left="0" w:right="0"/>
              <w:rPr>
                <w:rFonts w:hint="default" w:ascii="宋体" w:hAnsi="Times New Roman" w:cs="Arial"/>
                <w:color w:val="000000" w:themeColor="text1"/>
                <w:kern w:val="0"/>
                <w:szCs w:val="21"/>
                <w:highlight w:val="none"/>
                <w14:textFill>
                  <w14:solidFill>
                    <w14:schemeClr w14:val="tx1"/>
                  </w14:solidFill>
                </w14:textFill>
              </w:rPr>
            </w:pPr>
          </w:p>
        </w:tc>
        <w:tc>
          <w:tcPr>
            <w:tcW w:w="997" w:type="dxa"/>
            <w:noWrap w:val="0"/>
            <w:vAlign w:val="center"/>
          </w:tcPr>
          <w:p w14:paraId="1010666F">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397" w:type="dxa"/>
            <w:noWrap w:val="0"/>
            <w:vAlign w:val="center"/>
          </w:tcPr>
          <w:p w14:paraId="48839584">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r>
    </w:tbl>
    <w:p w14:paraId="202D6340">
      <w:pPr>
        <w:widowControl/>
        <w:adjustRightIn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r>
        <w:rPr>
          <w:rFonts w:hint="eastAsia" w:ascii="宋体" w:hAnsi="宋体"/>
          <w:bCs/>
          <w:color w:val="000000" w:themeColor="text1"/>
          <w:szCs w:val="21"/>
          <w:highlight w:val="none"/>
          <w14:textFill>
            <w14:solidFill>
              <w14:schemeClr w14:val="tx1"/>
            </w14:solidFill>
          </w14:textFill>
        </w:rPr>
        <w:t>“响应”栏填写“符合”或“不符合”或“正偏离”。</w:t>
      </w:r>
    </w:p>
    <w:p w14:paraId="78E20DE5">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10AED122">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1EEE3DD4">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32C21660">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8</w:t>
      </w:r>
    </w:p>
    <w:p w14:paraId="536A1DAB">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0F84641B">
      <w:pPr>
        <w:widowControl/>
        <w:adjustRightInd w:val="0"/>
        <w:spacing w:line="360" w:lineRule="auto"/>
        <w:ind w:left="420"/>
        <w:jc w:val="center"/>
        <w:outlineLvl w:val="0"/>
        <w:rPr>
          <w:rFonts w:ascii="黑体" w:hAnsi="宋体" w:eastAsia="黑体" w:cs="宋体"/>
          <w:color w:val="000000" w:themeColor="text1"/>
          <w:kern w:val="0"/>
          <w:sz w:val="36"/>
          <w:szCs w:val="36"/>
          <w:highlight w:val="none"/>
          <w:lang w:val="zh-CN"/>
          <w14:textFill>
            <w14:solidFill>
              <w14:schemeClr w14:val="tx1"/>
            </w14:solidFill>
          </w14:textFill>
        </w:rPr>
      </w:pPr>
      <w:bookmarkStart w:id="33" w:name="_Toc14533"/>
      <w:bookmarkStart w:id="34" w:name="_Toc32718"/>
      <w:bookmarkStart w:id="35" w:name="_Toc1226"/>
      <w:r>
        <w:rPr>
          <w:rFonts w:hint="eastAsia" w:ascii="黑体" w:hAnsi="宋体" w:eastAsia="黑体" w:cs="宋体"/>
          <w:color w:val="000000" w:themeColor="text1"/>
          <w:kern w:val="0"/>
          <w:sz w:val="36"/>
          <w:szCs w:val="36"/>
          <w:highlight w:val="none"/>
          <w:lang w:val="zh-CN"/>
          <w14:textFill>
            <w14:solidFill>
              <w14:schemeClr w14:val="tx1"/>
            </w14:solidFill>
          </w14:textFill>
        </w:rPr>
        <w:t>技术条款响应偏离表</w:t>
      </w:r>
      <w:bookmarkEnd w:id="33"/>
      <w:bookmarkEnd w:id="34"/>
      <w:bookmarkEnd w:id="35"/>
    </w:p>
    <w:tbl>
      <w:tblPr>
        <w:tblStyle w:val="8"/>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842"/>
        <w:gridCol w:w="3941"/>
        <w:gridCol w:w="997"/>
        <w:gridCol w:w="1397"/>
      </w:tblGrid>
      <w:tr w14:paraId="17B5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3D00904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序号</w:t>
            </w:r>
          </w:p>
        </w:tc>
        <w:tc>
          <w:tcPr>
            <w:tcW w:w="1842" w:type="dxa"/>
            <w:noWrap w:val="0"/>
            <w:vAlign w:val="center"/>
          </w:tcPr>
          <w:p w14:paraId="1D22C17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采购文件条目号</w:t>
            </w:r>
          </w:p>
        </w:tc>
        <w:tc>
          <w:tcPr>
            <w:tcW w:w="3941" w:type="dxa"/>
            <w:noWrap w:val="0"/>
            <w:vAlign w:val="center"/>
          </w:tcPr>
          <w:p w14:paraId="38B6B50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采购文件要求的</w:t>
            </w:r>
            <w:r>
              <w:rPr>
                <w:rFonts w:hint="eastAsia" w:ascii="宋体" w:hAnsi="宋体" w:cs="宋体"/>
                <w:color w:val="000000" w:themeColor="text1"/>
                <w:kern w:val="0"/>
                <w:szCs w:val="21"/>
                <w:highlight w:val="none"/>
                <w:lang w:val="en-US" w:eastAsia="zh-CN"/>
                <w14:textFill>
                  <w14:solidFill>
                    <w14:schemeClr w14:val="tx1"/>
                  </w14:solidFill>
                </w14:textFill>
              </w:rPr>
              <w:t>技术</w:t>
            </w:r>
            <w:r>
              <w:rPr>
                <w:rFonts w:hint="eastAsia" w:ascii="宋体" w:hAnsi="宋体" w:cs="宋体"/>
                <w:color w:val="000000" w:themeColor="text1"/>
                <w:kern w:val="0"/>
                <w:szCs w:val="21"/>
                <w:highlight w:val="none"/>
                <w:lang w:val="zh-CN"/>
                <w14:textFill>
                  <w14:solidFill>
                    <w14:schemeClr w14:val="tx1"/>
                  </w14:solidFill>
                </w14:textFill>
              </w:rPr>
              <w:t>条款</w:t>
            </w:r>
          </w:p>
        </w:tc>
        <w:tc>
          <w:tcPr>
            <w:tcW w:w="997" w:type="dxa"/>
            <w:noWrap w:val="0"/>
            <w:vAlign w:val="center"/>
          </w:tcPr>
          <w:p w14:paraId="687FDD2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响应</w:t>
            </w:r>
          </w:p>
        </w:tc>
        <w:tc>
          <w:tcPr>
            <w:tcW w:w="1397" w:type="dxa"/>
            <w:noWrap w:val="0"/>
            <w:vAlign w:val="center"/>
          </w:tcPr>
          <w:p w14:paraId="78C5623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r>
              <w:rPr>
                <w:rFonts w:hint="eastAsia" w:ascii="宋体" w:hAnsi="宋体" w:cs="Times New Roman"/>
                <w:b/>
                <w:color w:val="000000" w:themeColor="text1"/>
                <w:kern w:val="0"/>
                <w:szCs w:val="21"/>
                <w:highlight w:val="none"/>
                <w:lang w:bidi="en-US"/>
                <w14:textFill>
                  <w14:solidFill>
                    <w14:schemeClr w14:val="tx1"/>
                  </w14:solidFill>
                </w14:textFill>
              </w:rPr>
              <w:t>在响应文件中的页码位置</w:t>
            </w:r>
          </w:p>
        </w:tc>
      </w:tr>
      <w:tr w14:paraId="66EE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6A37EA49">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459154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628C6A58">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7960B44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76395F6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24A0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7D825F8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65D095C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65998479">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0DF029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4B8325F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2B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70CD920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33155D6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55962184">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6359196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4872FCD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4080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410519CB">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7DA7AA27">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4F6CFF44">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33C2AA5F">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36D22224">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11AC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6C8D493D">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6BC99026">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3459EDCA">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5EA75581">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54A6BF9A">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6418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18" w:type="dxa"/>
            <w:noWrap w:val="0"/>
            <w:vAlign w:val="center"/>
          </w:tcPr>
          <w:p w14:paraId="15706FA5">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842" w:type="dxa"/>
            <w:noWrap w:val="0"/>
            <w:vAlign w:val="center"/>
          </w:tcPr>
          <w:p w14:paraId="4CF745C2">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3941" w:type="dxa"/>
            <w:noWrap w:val="0"/>
            <w:vAlign w:val="center"/>
          </w:tcPr>
          <w:p w14:paraId="38C69B05">
            <w:pPr>
              <w:keepNext w:val="0"/>
              <w:keepLines w:val="0"/>
              <w:widowControl/>
              <w:suppressLineNumbers w:val="0"/>
              <w:adjustRightInd w:val="0"/>
              <w:spacing w:before="0" w:beforeAutospacing="0" w:after="0" w:afterAutospacing="0" w:line="360" w:lineRule="auto"/>
              <w:ind w:left="0" w:right="0"/>
              <w:rPr>
                <w:rFonts w:hint="default" w:ascii="宋体" w:hAnsi="Times New Roman" w:cs="宋体"/>
                <w:color w:val="000000" w:themeColor="text1"/>
                <w:kern w:val="0"/>
                <w:szCs w:val="21"/>
                <w:highlight w:val="none"/>
                <w:lang w:val="zh-CN"/>
                <w14:textFill>
                  <w14:solidFill>
                    <w14:schemeClr w14:val="tx1"/>
                  </w14:solidFill>
                </w14:textFill>
              </w:rPr>
            </w:pPr>
          </w:p>
        </w:tc>
        <w:tc>
          <w:tcPr>
            <w:tcW w:w="997" w:type="dxa"/>
            <w:noWrap w:val="0"/>
            <w:vAlign w:val="center"/>
          </w:tcPr>
          <w:p w14:paraId="26ACA978">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c>
          <w:tcPr>
            <w:tcW w:w="1397" w:type="dxa"/>
            <w:noWrap w:val="0"/>
            <w:vAlign w:val="center"/>
          </w:tcPr>
          <w:p w14:paraId="64B4F02C">
            <w:pPr>
              <w:keepNext w:val="0"/>
              <w:keepLines w:val="0"/>
              <w:widowControl/>
              <w:suppressLineNumbers w:val="0"/>
              <w:adjustRightInd w:val="0"/>
              <w:spacing w:before="0" w:beforeAutospacing="0" w:after="0" w:afterAutospacing="0" w:line="360" w:lineRule="auto"/>
              <w:ind w:left="0" w:right="0"/>
              <w:jc w:val="center"/>
              <w:rPr>
                <w:rFonts w:hint="default" w:ascii="宋体" w:hAnsi="Times New Roman" w:cs="宋体"/>
                <w:color w:val="000000" w:themeColor="text1"/>
                <w:kern w:val="0"/>
                <w:szCs w:val="21"/>
                <w:highlight w:val="none"/>
                <w:lang w:val="zh-CN"/>
                <w14:textFill>
                  <w14:solidFill>
                    <w14:schemeClr w14:val="tx1"/>
                  </w14:solidFill>
                </w14:textFill>
              </w:rPr>
            </w:pPr>
          </w:p>
        </w:tc>
      </w:tr>
      <w:tr w14:paraId="5559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8" w:type="dxa"/>
            <w:noWrap w:val="0"/>
            <w:vAlign w:val="center"/>
          </w:tcPr>
          <w:p w14:paraId="6CFC6E73">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842" w:type="dxa"/>
            <w:noWrap w:val="0"/>
            <w:vAlign w:val="center"/>
          </w:tcPr>
          <w:p w14:paraId="02B07F46">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3941" w:type="dxa"/>
            <w:noWrap w:val="0"/>
            <w:vAlign w:val="center"/>
          </w:tcPr>
          <w:p w14:paraId="31B3F610">
            <w:pPr>
              <w:keepNext w:val="0"/>
              <w:keepLines w:val="0"/>
              <w:widowControl/>
              <w:suppressLineNumbers w:val="0"/>
              <w:spacing w:before="0" w:beforeAutospacing="0" w:after="0" w:afterAutospacing="0" w:line="360" w:lineRule="auto"/>
              <w:ind w:left="0" w:right="0"/>
              <w:rPr>
                <w:rFonts w:hint="default" w:ascii="宋体" w:hAnsi="Times New Roman" w:cs="Arial"/>
                <w:color w:val="000000" w:themeColor="text1"/>
                <w:kern w:val="0"/>
                <w:szCs w:val="21"/>
                <w:highlight w:val="none"/>
                <w14:textFill>
                  <w14:solidFill>
                    <w14:schemeClr w14:val="tx1"/>
                  </w14:solidFill>
                </w14:textFill>
              </w:rPr>
            </w:pPr>
          </w:p>
        </w:tc>
        <w:tc>
          <w:tcPr>
            <w:tcW w:w="997" w:type="dxa"/>
            <w:noWrap w:val="0"/>
            <w:vAlign w:val="center"/>
          </w:tcPr>
          <w:p w14:paraId="4EF1035C">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c>
          <w:tcPr>
            <w:tcW w:w="1397" w:type="dxa"/>
            <w:noWrap w:val="0"/>
            <w:vAlign w:val="center"/>
          </w:tcPr>
          <w:p w14:paraId="778DA14E">
            <w:pPr>
              <w:keepNext w:val="0"/>
              <w:keepLines w:val="0"/>
              <w:widowControl/>
              <w:suppressLineNumbers w:val="0"/>
              <w:spacing w:before="0" w:beforeAutospacing="0" w:after="0" w:afterAutospacing="0" w:line="360" w:lineRule="auto"/>
              <w:ind w:left="0" w:right="0"/>
              <w:jc w:val="left"/>
              <w:rPr>
                <w:rFonts w:hint="default" w:ascii="宋体" w:hAnsi="Times New Roman" w:cs="Arial"/>
                <w:color w:val="000000" w:themeColor="text1"/>
                <w:kern w:val="0"/>
                <w:szCs w:val="21"/>
                <w:highlight w:val="none"/>
                <w14:textFill>
                  <w14:solidFill>
                    <w14:schemeClr w14:val="tx1"/>
                  </w14:solidFill>
                </w14:textFill>
              </w:rPr>
            </w:pPr>
          </w:p>
        </w:tc>
      </w:tr>
    </w:tbl>
    <w:p w14:paraId="0849DCB8">
      <w:pPr>
        <w:widowControl/>
        <w:adjustRightInd w:val="0"/>
        <w:spacing w:line="360" w:lineRule="auto"/>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说明：1.如果行数不够，请自行增加。</w:t>
      </w:r>
      <w:r>
        <w:rPr>
          <w:rFonts w:hint="eastAsia" w:ascii="宋体" w:hAnsi="宋体"/>
          <w:bCs/>
          <w:color w:val="000000" w:themeColor="text1"/>
          <w:szCs w:val="21"/>
          <w:highlight w:val="none"/>
          <w14:textFill>
            <w14:solidFill>
              <w14:schemeClr w14:val="tx1"/>
            </w14:solidFill>
          </w14:textFill>
        </w:rPr>
        <w:t>“响应”栏填写“符合”或“不符合”或“正偏离”。</w:t>
      </w:r>
    </w:p>
    <w:p w14:paraId="04468114">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030D3F26">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75EEDB6">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148EDD13">
      <w:pPr>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3F0C6533">
      <w:pPr>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9</w:t>
      </w:r>
    </w:p>
    <w:p w14:paraId="44CCB6AA">
      <w:pPr>
        <w:widowControl/>
        <w:adjustRightInd w:val="0"/>
        <w:spacing w:line="360" w:lineRule="auto"/>
        <w:ind w:left="420"/>
        <w:jc w:val="center"/>
        <w:outlineLvl w:val="0"/>
        <w:rPr>
          <w:rFonts w:hint="eastAsia" w:ascii="黑体" w:hAnsi="宋体" w:eastAsia="黑体" w:cs="宋体"/>
          <w:color w:val="000000" w:themeColor="text1"/>
          <w:kern w:val="0"/>
          <w:sz w:val="36"/>
          <w:szCs w:val="36"/>
          <w:highlight w:val="none"/>
          <w:lang w:val="zh-CN"/>
          <w14:textFill>
            <w14:solidFill>
              <w14:schemeClr w14:val="tx1"/>
            </w14:solidFill>
          </w14:textFill>
        </w:rPr>
      </w:pPr>
      <w:bookmarkStart w:id="36" w:name="_Toc20378"/>
      <w:bookmarkStart w:id="37" w:name="_Toc24821"/>
      <w:bookmarkStart w:id="38" w:name="_Toc30152"/>
      <w:r>
        <w:rPr>
          <w:rFonts w:hint="eastAsia" w:ascii="黑体" w:hAnsi="宋体" w:eastAsia="黑体" w:cs="宋体"/>
          <w:color w:val="000000" w:themeColor="text1"/>
          <w:kern w:val="0"/>
          <w:sz w:val="36"/>
          <w:szCs w:val="36"/>
          <w:highlight w:val="none"/>
          <w:lang w:val="zh-CN"/>
          <w14:textFill>
            <w14:solidFill>
              <w14:schemeClr w14:val="tx1"/>
            </w14:solidFill>
          </w14:textFill>
        </w:rPr>
        <w:t>实施方案</w:t>
      </w:r>
      <w:bookmarkEnd w:id="36"/>
      <w:bookmarkEnd w:id="37"/>
      <w:bookmarkEnd w:id="38"/>
    </w:p>
    <w:p w14:paraId="17C23649">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1.</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食品安全调查研究</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实施方案</w:t>
      </w:r>
    </w:p>
    <w:p w14:paraId="7B9714DD">
      <w:pPr>
        <w:spacing w:line="360" w:lineRule="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 xml:space="preserve">2.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食品安全宣传工作实施方案</w:t>
      </w:r>
    </w:p>
    <w:p w14:paraId="40B371B6">
      <w:pPr>
        <w:spacing w:line="360" w:lineRule="auto"/>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w:t>
      </w:r>
      <w:r>
        <w:rPr>
          <w:rFonts w:hint="eastAsia" w:ascii="宋体" w:hAnsi="宋体" w:eastAsia="宋体" w:cs="Times New Roman"/>
          <w:color w:val="000000" w:themeColor="text1"/>
          <w:highlight w:val="none"/>
          <w14:textFill>
            <w14:solidFill>
              <w14:schemeClr w14:val="tx1"/>
            </w14:solidFill>
          </w14:textFill>
        </w:rPr>
        <w:t>.</w:t>
      </w:r>
      <w:r>
        <w:rPr>
          <w:rFonts w:hint="eastAsia"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食品安全应急演练</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实施方案</w:t>
      </w:r>
    </w:p>
    <w:p w14:paraId="3848D22E">
      <w:pPr>
        <w:spacing w:line="360" w:lineRule="auto"/>
        <w:rPr>
          <w:rFonts w:hint="eastAsia" w:ascii="宋体" w:hAnsi="宋体" w:eastAsia="宋体" w:cs="Times New Roman"/>
          <w:color w:val="000000" w:themeColor="text1"/>
          <w:highlight w:val="none"/>
          <w:lang w:val="en-US" w:eastAsia="zh-CN"/>
          <w14:textFill>
            <w14:solidFill>
              <w14:schemeClr w14:val="tx1"/>
            </w14:solidFill>
          </w14:textFill>
        </w:rPr>
      </w:pPr>
    </w:p>
    <w:p w14:paraId="131F168A">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280E2262">
      <w:pPr>
        <w:tabs>
          <w:tab w:val="left" w:pos="1440"/>
        </w:tabs>
        <w:autoSpaceDE w:val="0"/>
        <w:autoSpaceDN w:val="0"/>
        <w:adjustRightInd w:val="0"/>
        <w:spacing w:line="360" w:lineRule="auto"/>
        <w:rPr>
          <w:rFonts w:hint="eastAsia" w:ascii="宋体"/>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10 </w:t>
      </w:r>
      <w:r>
        <w:rPr>
          <w:rFonts w:hint="eastAsia" w:ascii="宋体"/>
          <w:color w:val="000000" w:themeColor="text1"/>
          <w:szCs w:val="21"/>
          <w:highlight w:val="none"/>
          <w:lang w:val="en-US" w:eastAsia="zh-CN"/>
          <w14:textFill>
            <w14:solidFill>
              <w14:schemeClr w14:val="tx1"/>
            </w14:solidFill>
          </w14:textFill>
        </w:rPr>
        <w:t xml:space="preserve">                         </w:t>
      </w:r>
    </w:p>
    <w:p w14:paraId="6859F7EB">
      <w:pPr>
        <w:tabs>
          <w:tab w:val="left" w:pos="1440"/>
        </w:tabs>
        <w:autoSpaceDE w:val="0"/>
        <w:autoSpaceDN w:val="0"/>
        <w:adjustRightInd w:val="0"/>
        <w:spacing w:line="360" w:lineRule="auto"/>
        <w:jc w:val="center"/>
        <w:rPr>
          <w:rFonts w:hint="default" w:ascii="宋体" w:eastAsia="宋体"/>
          <w:color w:val="000000" w:themeColor="text1"/>
          <w:szCs w:val="21"/>
          <w:highlight w:val="none"/>
          <w:lang w:val="en-US" w:eastAsia="zh-CN"/>
          <w14:textFill>
            <w14:solidFill>
              <w14:schemeClr w14:val="tx1"/>
            </w14:solidFill>
          </w14:textFill>
        </w:rPr>
      </w:pPr>
      <w:r>
        <w:rPr>
          <w:rFonts w:hint="eastAsia" w:ascii="黑体" w:hAnsi="宋体" w:eastAsia="黑体" w:cs="宋体"/>
          <w:color w:val="000000" w:themeColor="text1"/>
          <w:kern w:val="0"/>
          <w:sz w:val="36"/>
          <w:szCs w:val="36"/>
          <w:highlight w:val="none"/>
          <w:lang w:val="en-US" w:eastAsia="zh-CN"/>
          <w14:textFill>
            <w14:solidFill>
              <w14:schemeClr w14:val="tx1"/>
            </w14:solidFill>
          </w14:textFill>
        </w:rPr>
        <w:t>服务承诺</w:t>
      </w:r>
    </w:p>
    <w:p w14:paraId="7CC2C162">
      <w:pPr>
        <w:tabs>
          <w:tab w:val="left" w:pos="1440"/>
        </w:tabs>
        <w:autoSpaceDE w:val="0"/>
        <w:autoSpaceDN w:val="0"/>
        <w:adjustRightInd w:val="0"/>
        <w:spacing w:line="360" w:lineRule="auto"/>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就本磋商文件有服务要求做出承诺。</w:t>
      </w:r>
    </w:p>
    <w:p w14:paraId="3D78A5CF">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5945C6FD">
      <w:pPr>
        <w:pStyle w:val="13"/>
        <w:rPr>
          <w:rFonts w:hint="eastAsia" w:ascii="宋体"/>
          <w:color w:val="000000" w:themeColor="text1"/>
          <w:szCs w:val="21"/>
          <w:highlight w:val="none"/>
          <w:lang w:val="zh-CN"/>
          <w14:textFill>
            <w14:solidFill>
              <w14:schemeClr w14:val="tx1"/>
            </w14:solidFill>
          </w14:textFill>
        </w:rPr>
      </w:pPr>
    </w:p>
    <w:p w14:paraId="0B3CE162">
      <w:pPr>
        <w:rPr>
          <w:rFonts w:hint="eastAsia" w:ascii="宋体"/>
          <w:color w:val="000000" w:themeColor="text1"/>
          <w:szCs w:val="21"/>
          <w:highlight w:val="none"/>
          <w:lang w:val="zh-CN"/>
          <w14:textFill>
            <w14:solidFill>
              <w14:schemeClr w14:val="tx1"/>
            </w14:solidFill>
          </w14:textFill>
        </w:rPr>
      </w:pPr>
    </w:p>
    <w:p w14:paraId="2B2BF832">
      <w:pPr>
        <w:pStyle w:val="13"/>
        <w:rPr>
          <w:rFonts w:hint="eastAsia" w:ascii="宋体"/>
          <w:color w:val="000000" w:themeColor="text1"/>
          <w:szCs w:val="21"/>
          <w:highlight w:val="none"/>
          <w:lang w:val="zh-CN"/>
          <w14:textFill>
            <w14:solidFill>
              <w14:schemeClr w14:val="tx1"/>
            </w14:solidFill>
          </w14:textFill>
        </w:rPr>
      </w:pPr>
    </w:p>
    <w:p w14:paraId="2930FF9B">
      <w:pPr>
        <w:rPr>
          <w:rFonts w:hint="eastAsia" w:ascii="宋体"/>
          <w:color w:val="000000" w:themeColor="text1"/>
          <w:szCs w:val="21"/>
          <w:highlight w:val="none"/>
          <w:lang w:val="zh-CN"/>
          <w14:textFill>
            <w14:solidFill>
              <w14:schemeClr w14:val="tx1"/>
            </w14:solidFill>
          </w14:textFill>
        </w:rPr>
      </w:pPr>
    </w:p>
    <w:p w14:paraId="46083BFC">
      <w:pPr>
        <w:pStyle w:val="13"/>
        <w:rPr>
          <w:rFonts w:hint="eastAsia" w:ascii="宋体"/>
          <w:color w:val="000000" w:themeColor="text1"/>
          <w:szCs w:val="21"/>
          <w:highlight w:val="none"/>
          <w:lang w:val="zh-CN"/>
          <w14:textFill>
            <w14:solidFill>
              <w14:schemeClr w14:val="tx1"/>
            </w14:solidFill>
          </w14:textFill>
        </w:rPr>
      </w:pPr>
    </w:p>
    <w:p w14:paraId="655BF5D8">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11</w:t>
      </w:r>
    </w:p>
    <w:p w14:paraId="57BA701D">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19420129">
      <w:pPr>
        <w:spacing w:line="360" w:lineRule="auto"/>
        <w:jc w:val="center"/>
        <w:rPr>
          <w:rFonts w:hint="eastAsia" w:ascii="黑体" w:eastAsia="黑体"/>
          <w:color w:val="000000" w:themeColor="text1"/>
          <w:sz w:val="36"/>
          <w:szCs w:val="36"/>
          <w:highlight w:val="none"/>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总</w:t>
      </w:r>
      <w:r>
        <w:rPr>
          <w:rFonts w:hint="eastAsia" w:ascii="黑体" w:eastAsia="黑体"/>
          <w:color w:val="000000" w:themeColor="text1"/>
          <w:sz w:val="36"/>
          <w:szCs w:val="36"/>
          <w:highlight w:val="none"/>
          <w14:textFill>
            <w14:solidFill>
              <w14:schemeClr w14:val="tx1"/>
            </w14:solidFill>
          </w14:textFill>
        </w:rPr>
        <w:t>报价表</w:t>
      </w:r>
    </w:p>
    <w:tbl>
      <w:tblPr>
        <w:tblStyle w:val="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5996"/>
      </w:tblGrid>
      <w:tr w14:paraId="3395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847" w:type="dxa"/>
            <w:noWrap w:val="0"/>
            <w:vAlign w:val="center"/>
          </w:tcPr>
          <w:p w14:paraId="5E8DFE10">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项目名称</w:t>
            </w:r>
          </w:p>
        </w:tc>
        <w:tc>
          <w:tcPr>
            <w:tcW w:w="5996" w:type="dxa"/>
            <w:noWrap w:val="0"/>
            <w:vAlign w:val="center"/>
          </w:tcPr>
          <w:p w14:paraId="292890A2">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790B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847" w:type="dxa"/>
            <w:noWrap w:val="0"/>
            <w:vAlign w:val="center"/>
          </w:tcPr>
          <w:p w14:paraId="650B0160">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项目编号</w:t>
            </w:r>
          </w:p>
        </w:tc>
        <w:tc>
          <w:tcPr>
            <w:tcW w:w="5996" w:type="dxa"/>
            <w:noWrap w:val="0"/>
            <w:vAlign w:val="center"/>
          </w:tcPr>
          <w:p w14:paraId="6E74E6E2">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p>
        </w:tc>
      </w:tr>
      <w:tr w14:paraId="4BEB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2847" w:type="dxa"/>
            <w:noWrap w:val="0"/>
            <w:vAlign w:val="center"/>
          </w:tcPr>
          <w:p w14:paraId="46C4DC2A">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报价总计</w:t>
            </w:r>
          </w:p>
        </w:tc>
        <w:tc>
          <w:tcPr>
            <w:tcW w:w="5996" w:type="dxa"/>
            <w:noWrap w:val="0"/>
            <w:vAlign w:val="center"/>
          </w:tcPr>
          <w:p w14:paraId="3021AB9E">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人民币（大写）</w:t>
            </w:r>
            <w:r>
              <w:rPr>
                <w:rFonts w:hint="eastAsia" w:ascii="宋体" w:hAnsi="宋体" w:cs="Times New Roman"/>
                <w:color w:val="000000" w:themeColor="text1"/>
                <w:sz w:val="24"/>
                <w:szCs w:val="20"/>
                <w:highlight w:val="none"/>
                <w:u w:val="single"/>
                <w14:textFill>
                  <w14:solidFill>
                    <w14:schemeClr w14:val="tx1"/>
                  </w14:solidFill>
                </w14:textFill>
              </w:rPr>
              <w:t xml:space="preserve">     </w:t>
            </w:r>
            <w:r>
              <w:rPr>
                <w:rFonts w:hint="eastAsia" w:ascii="宋体" w:hAnsi="宋体" w:cs="Times New Roman"/>
                <w:color w:val="000000" w:themeColor="text1"/>
                <w:sz w:val="24"/>
                <w:szCs w:val="20"/>
                <w:highlight w:val="none"/>
                <w14:textFill>
                  <w14:solidFill>
                    <w14:schemeClr w14:val="tx1"/>
                  </w14:solidFill>
                </w14:textFill>
              </w:rPr>
              <w:t xml:space="preserve">元整  </w:t>
            </w:r>
          </w:p>
          <w:p w14:paraId="4EFA7B90">
            <w:pPr>
              <w:keepNext w:val="0"/>
              <w:keepLines w:val="0"/>
              <w:suppressLineNumbers w:val="0"/>
              <w:snapToGrid w:val="0"/>
              <w:spacing w:before="0" w:beforeAutospacing="0" w:after="0" w:afterAutospacing="0" w:line="360" w:lineRule="auto"/>
              <w:ind w:left="0" w:right="0"/>
              <w:rPr>
                <w:rFonts w:hint="eastAsia" w:ascii="宋体" w:hAnsi="宋体" w:cs="Times New Roman"/>
                <w:color w:val="000000" w:themeColor="text1"/>
                <w:sz w:val="24"/>
                <w:szCs w:val="20"/>
                <w:highlight w:val="none"/>
                <w14:textFill>
                  <w14:solidFill>
                    <w14:schemeClr w14:val="tx1"/>
                  </w14:solidFill>
                </w14:textFill>
              </w:rPr>
            </w:pPr>
            <w:r>
              <w:rPr>
                <w:rFonts w:hint="eastAsia" w:ascii="宋体" w:hAnsi="宋体" w:cs="Times New Roman"/>
                <w:color w:val="000000" w:themeColor="text1"/>
                <w:sz w:val="24"/>
                <w:szCs w:val="20"/>
                <w:highlight w:val="none"/>
                <w14:textFill>
                  <w14:solidFill>
                    <w14:schemeClr w14:val="tx1"/>
                  </w14:solidFill>
                </w14:textFill>
              </w:rPr>
              <w:t>￥：</w:t>
            </w:r>
            <w:r>
              <w:rPr>
                <w:rFonts w:hint="eastAsia" w:ascii="宋体" w:hAnsi="宋体" w:cs="Times New Roman"/>
                <w:color w:val="000000" w:themeColor="text1"/>
                <w:sz w:val="24"/>
                <w:szCs w:val="20"/>
                <w:highlight w:val="none"/>
                <w:u w:val="single"/>
                <w14:textFill>
                  <w14:solidFill>
                    <w14:schemeClr w14:val="tx1"/>
                  </w14:solidFill>
                </w14:textFill>
              </w:rPr>
              <w:t xml:space="preserve">    </w:t>
            </w:r>
          </w:p>
        </w:tc>
      </w:tr>
    </w:tbl>
    <w:p w14:paraId="3D99B633">
      <w:pPr>
        <w:widowControl/>
        <w:topLinePunct/>
        <w:snapToGrid w:val="0"/>
        <w:spacing w:before="4" w:line="360" w:lineRule="auto"/>
        <w:rPr>
          <w:rFonts w:ascii="宋体" w:hAnsi="宋体"/>
          <w:color w:val="000000" w:themeColor="text1"/>
          <w:sz w:val="24"/>
          <w:szCs w:val="28"/>
          <w:highlight w:val="none"/>
          <w14:textFill>
            <w14:solidFill>
              <w14:schemeClr w14:val="tx1"/>
            </w14:solidFill>
          </w14:textFill>
        </w:rPr>
      </w:pPr>
    </w:p>
    <w:p w14:paraId="0177F530">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47049FD0">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3A662E52">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406E4B8E">
      <w:pPr>
        <w:tabs>
          <w:tab w:val="left" w:pos="1440"/>
        </w:tabs>
        <w:autoSpaceDE w:val="0"/>
        <w:autoSpaceDN w:val="0"/>
        <w:adjustRightInd w:val="0"/>
        <w:spacing w:line="360" w:lineRule="auto"/>
        <w:rPr>
          <w:rFonts w:ascii="宋体"/>
          <w:color w:val="000000" w:themeColor="text1"/>
          <w:szCs w:val="21"/>
          <w:highlight w:val="none"/>
          <w:lang w:val="zh-CN"/>
          <w14:textFill>
            <w14:solidFill>
              <w14:schemeClr w14:val="tx1"/>
            </w14:solidFill>
          </w14:textFill>
        </w:rPr>
      </w:pPr>
    </w:p>
    <w:p w14:paraId="7ED6FABE">
      <w:pPr>
        <w:pStyle w:val="2"/>
        <w:rPr>
          <w:rFonts w:ascii="宋体"/>
          <w:color w:val="000000" w:themeColor="text1"/>
          <w:szCs w:val="21"/>
          <w:highlight w:val="none"/>
          <w:lang w:val="zh-CN"/>
          <w14:textFill>
            <w14:solidFill>
              <w14:schemeClr w14:val="tx1"/>
            </w14:solidFill>
          </w14:textFill>
        </w:rPr>
      </w:pPr>
    </w:p>
    <w:p w14:paraId="66E28D7D">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12</w:t>
      </w:r>
    </w:p>
    <w:p w14:paraId="538C174C">
      <w:pPr>
        <w:spacing w:line="360" w:lineRule="auto"/>
        <w:jc w:val="center"/>
        <w:rPr>
          <w:rFonts w:hint="eastAsia" w:ascii="黑体" w:eastAsia="黑体"/>
          <w:color w:val="000000" w:themeColor="text1"/>
          <w:sz w:val="36"/>
          <w:szCs w:val="36"/>
          <w:highlight w:val="none"/>
          <w:lang w:val="en-US" w:eastAsia="zh-CN"/>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分项报价表</w:t>
      </w:r>
    </w:p>
    <w:tbl>
      <w:tblPr>
        <w:tblStyle w:val="8"/>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978"/>
        <w:gridCol w:w="1777"/>
        <w:gridCol w:w="1777"/>
        <w:gridCol w:w="1777"/>
        <w:gridCol w:w="1780"/>
      </w:tblGrid>
      <w:tr w14:paraId="261D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7" w:type="dxa"/>
            <w:gridSpan w:val="2"/>
            <w:noWrap w:val="0"/>
            <w:vAlign w:val="center"/>
          </w:tcPr>
          <w:p w14:paraId="19C9936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序号</w:t>
            </w:r>
          </w:p>
        </w:tc>
        <w:tc>
          <w:tcPr>
            <w:tcW w:w="1777" w:type="dxa"/>
            <w:noWrap w:val="0"/>
            <w:vAlign w:val="center"/>
          </w:tcPr>
          <w:p w14:paraId="3DDB1DFC">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bidi="ar-SA"/>
              </w:rPr>
              <w:t>服务</w:t>
            </w:r>
            <w:r>
              <w:rPr>
                <w:rFonts w:hint="eastAsia" w:asciiTheme="minorEastAsia" w:hAnsiTheme="minorEastAsia" w:eastAsiaTheme="minorEastAsia" w:cstheme="minorEastAsia"/>
                <w:sz w:val="24"/>
                <w:szCs w:val="24"/>
                <w:lang w:val="en-US" w:eastAsia="zh-CN" w:bidi="ar-SA"/>
              </w:rPr>
              <w:t>类型</w:t>
            </w:r>
          </w:p>
        </w:tc>
        <w:tc>
          <w:tcPr>
            <w:tcW w:w="1777" w:type="dxa"/>
            <w:noWrap w:val="0"/>
            <w:vAlign w:val="center"/>
          </w:tcPr>
          <w:p w14:paraId="0D187492">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拟</w:t>
            </w:r>
            <w:r>
              <w:rPr>
                <w:rFonts w:hint="eastAsia" w:asciiTheme="minorEastAsia" w:hAnsiTheme="minorEastAsia" w:eastAsiaTheme="minorEastAsia" w:cstheme="minorEastAsia"/>
                <w:sz w:val="24"/>
                <w:szCs w:val="24"/>
                <w:lang w:val="en-US" w:eastAsia="zh-CN" w:bidi="ar-SA"/>
              </w:rPr>
              <w:t>服务次</w:t>
            </w:r>
            <w:r>
              <w:rPr>
                <w:rFonts w:hint="eastAsia" w:asciiTheme="minorEastAsia" w:hAnsiTheme="minorEastAsia" w:eastAsiaTheme="minorEastAsia" w:cstheme="minorEastAsia"/>
                <w:sz w:val="24"/>
                <w:szCs w:val="24"/>
                <w:lang w:val="en-US" w:bidi="ar-SA"/>
              </w:rPr>
              <w:t>数</w:t>
            </w:r>
          </w:p>
        </w:tc>
        <w:tc>
          <w:tcPr>
            <w:tcW w:w="1777" w:type="dxa"/>
            <w:noWrap w:val="0"/>
            <w:vAlign w:val="center"/>
          </w:tcPr>
          <w:p w14:paraId="13CA7A82">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单价（元）</w:t>
            </w:r>
          </w:p>
        </w:tc>
        <w:tc>
          <w:tcPr>
            <w:tcW w:w="1780" w:type="dxa"/>
            <w:noWrap w:val="0"/>
            <w:vAlign w:val="center"/>
          </w:tcPr>
          <w:p w14:paraId="698E2D68">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单项总价</w:t>
            </w:r>
          </w:p>
        </w:tc>
      </w:tr>
      <w:tr w14:paraId="277D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7" w:type="dxa"/>
            <w:gridSpan w:val="2"/>
            <w:noWrap w:val="0"/>
            <w:vAlign w:val="center"/>
          </w:tcPr>
          <w:p w14:paraId="0B354C90">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77" w:type="dxa"/>
            <w:noWrap w:val="0"/>
            <w:vAlign w:val="center"/>
          </w:tcPr>
          <w:p w14:paraId="4F4E2CEE">
            <w:pPr>
              <w:pStyle w:val="4"/>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食品安全调查</w:t>
            </w:r>
          </w:p>
        </w:tc>
        <w:tc>
          <w:tcPr>
            <w:tcW w:w="1777" w:type="dxa"/>
            <w:noWrap w:val="0"/>
            <w:vAlign w:val="center"/>
          </w:tcPr>
          <w:p w14:paraId="2BCEE751">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77" w:type="dxa"/>
            <w:noWrap w:val="0"/>
            <w:vAlign w:val="center"/>
          </w:tcPr>
          <w:p w14:paraId="443E28CE">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80" w:type="dxa"/>
            <w:noWrap w:val="0"/>
            <w:vAlign w:val="top"/>
          </w:tcPr>
          <w:p w14:paraId="346D549A">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r>
      <w:tr w14:paraId="3303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7" w:type="dxa"/>
            <w:gridSpan w:val="2"/>
            <w:noWrap w:val="0"/>
            <w:vAlign w:val="center"/>
          </w:tcPr>
          <w:p w14:paraId="286CC6CB">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77" w:type="dxa"/>
            <w:noWrap w:val="0"/>
            <w:vAlign w:val="center"/>
          </w:tcPr>
          <w:p w14:paraId="626E863A">
            <w:pPr>
              <w:pStyle w:val="4"/>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食品安全宣传</w:t>
            </w:r>
          </w:p>
        </w:tc>
        <w:tc>
          <w:tcPr>
            <w:tcW w:w="1777" w:type="dxa"/>
            <w:noWrap w:val="0"/>
            <w:vAlign w:val="center"/>
          </w:tcPr>
          <w:p w14:paraId="20A45939">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77" w:type="dxa"/>
            <w:noWrap w:val="0"/>
            <w:vAlign w:val="center"/>
          </w:tcPr>
          <w:p w14:paraId="43E2D160">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80" w:type="dxa"/>
            <w:noWrap w:val="0"/>
            <w:vAlign w:val="top"/>
          </w:tcPr>
          <w:p w14:paraId="19769988">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r>
      <w:tr w14:paraId="235C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7" w:type="dxa"/>
            <w:gridSpan w:val="2"/>
            <w:noWrap w:val="0"/>
            <w:vAlign w:val="center"/>
          </w:tcPr>
          <w:p w14:paraId="4986C76B">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77" w:type="dxa"/>
            <w:noWrap w:val="0"/>
            <w:vAlign w:val="center"/>
          </w:tcPr>
          <w:p w14:paraId="164AA26F">
            <w:pPr>
              <w:pStyle w:val="4"/>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食品安全应急演练</w:t>
            </w:r>
          </w:p>
        </w:tc>
        <w:tc>
          <w:tcPr>
            <w:tcW w:w="1777" w:type="dxa"/>
            <w:noWrap w:val="0"/>
            <w:vAlign w:val="center"/>
          </w:tcPr>
          <w:p w14:paraId="65389C5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77" w:type="dxa"/>
            <w:noWrap w:val="0"/>
            <w:vAlign w:val="center"/>
          </w:tcPr>
          <w:p w14:paraId="4AA85BA8">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c>
          <w:tcPr>
            <w:tcW w:w="1780" w:type="dxa"/>
            <w:noWrap w:val="0"/>
            <w:vAlign w:val="top"/>
          </w:tcPr>
          <w:p w14:paraId="26EA19FF">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p>
        </w:tc>
      </w:tr>
      <w:tr w14:paraId="2973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9" w:type="dxa"/>
            <w:noWrap w:val="0"/>
            <w:vAlign w:val="center"/>
          </w:tcPr>
          <w:p w14:paraId="77EE373A">
            <w:pPr>
              <w:pStyle w:val="4"/>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总计</w:t>
            </w:r>
          </w:p>
        </w:tc>
        <w:tc>
          <w:tcPr>
            <w:tcW w:w="8089" w:type="dxa"/>
            <w:gridSpan w:val="5"/>
            <w:noWrap w:val="0"/>
            <w:vAlign w:val="center"/>
          </w:tcPr>
          <w:p w14:paraId="7875DBDA">
            <w:pPr>
              <w:pStyle w:val="4"/>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大写：                    小写：</w:t>
            </w:r>
          </w:p>
        </w:tc>
      </w:tr>
    </w:tbl>
    <w:p w14:paraId="78CEEDDD">
      <w:pPr>
        <w:pStyle w:val="4"/>
        <w:jc w:val="center"/>
        <w:rPr>
          <w:rFonts w:hint="eastAsia"/>
          <w:sz w:val="24"/>
          <w:szCs w:val="24"/>
        </w:rPr>
      </w:pPr>
    </w:p>
    <w:p w14:paraId="38A49F10">
      <w:pPr>
        <w:pStyle w:val="2"/>
        <w:rPr>
          <w:rFonts w:ascii="宋体"/>
          <w:color w:val="000000" w:themeColor="text1"/>
          <w:szCs w:val="21"/>
          <w:highlight w:val="none"/>
          <w:lang w:val="zh-CN"/>
          <w14:textFill>
            <w14:solidFill>
              <w14:schemeClr w14:val="tx1"/>
            </w14:solidFill>
          </w14:textFill>
        </w:rPr>
      </w:pPr>
    </w:p>
    <w:p w14:paraId="4BB6F552">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312F73E2">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3286BA30">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38CF06B9">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429B6DCB">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14:textFill>
            <w14:solidFill>
              <w14:schemeClr w14:val="tx1"/>
            </w14:solidFill>
          </w14:textFill>
        </w:rPr>
      </w:pPr>
    </w:p>
    <w:p w14:paraId="5D673184">
      <w:pPr>
        <w:pStyle w:val="2"/>
        <w:rPr>
          <w:rFonts w:hint="eastAsia" w:ascii="宋体" w:hAnsi="宋体" w:eastAsia="宋体" w:cs="Times New Roman"/>
          <w:b/>
          <w:bCs/>
          <w:color w:val="000000" w:themeColor="text1"/>
          <w:szCs w:val="21"/>
          <w:highlight w:val="none"/>
          <w:lang w:val="zh-CN"/>
          <w14:textFill>
            <w14:solidFill>
              <w14:schemeClr w14:val="tx1"/>
            </w14:solidFill>
          </w14:textFill>
        </w:rPr>
      </w:pPr>
    </w:p>
    <w:p w14:paraId="274FE625">
      <w:pPr>
        <w:pStyle w:val="2"/>
        <w:rPr>
          <w:rFonts w:hint="eastAsia" w:ascii="宋体" w:hAnsi="宋体" w:eastAsia="宋体" w:cs="Times New Roman"/>
          <w:b/>
          <w:bCs/>
          <w:color w:val="000000" w:themeColor="text1"/>
          <w:szCs w:val="21"/>
          <w:highlight w:val="none"/>
          <w:lang w:val="zh-CN"/>
          <w14:textFill>
            <w14:solidFill>
              <w14:schemeClr w14:val="tx1"/>
            </w14:solidFill>
          </w14:textFill>
        </w:rPr>
      </w:pPr>
    </w:p>
    <w:p w14:paraId="7551E964">
      <w:pPr>
        <w:pStyle w:val="2"/>
        <w:rPr>
          <w:rFonts w:hint="eastAsia" w:ascii="宋体" w:hAnsi="宋体" w:eastAsia="宋体" w:cs="Times New Roman"/>
          <w:b/>
          <w:bCs/>
          <w:color w:val="000000" w:themeColor="text1"/>
          <w:szCs w:val="21"/>
          <w:highlight w:val="none"/>
          <w:lang w:val="zh-CN"/>
          <w14:textFill>
            <w14:solidFill>
              <w14:schemeClr w14:val="tx1"/>
            </w14:solidFill>
          </w14:textFill>
        </w:rPr>
      </w:pPr>
    </w:p>
    <w:p w14:paraId="1C2461A8">
      <w:pPr>
        <w:tabs>
          <w:tab w:val="left" w:pos="1440"/>
        </w:tabs>
        <w:autoSpaceDE w:val="0"/>
        <w:autoSpaceDN w:val="0"/>
        <w:adjustRightInd w:val="0"/>
        <w:spacing w:line="360" w:lineRule="auto"/>
        <w:rPr>
          <w:rFonts w:hint="eastAsia" w:ascii="宋体" w:hAnsi="宋体" w:eastAsia="宋体" w:cs="Times New Roman"/>
          <w:b/>
          <w:bCs/>
          <w:color w:val="000000" w:themeColor="text1"/>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1</w:t>
      </w:r>
      <w:r>
        <w:rPr>
          <w:rFonts w:hint="eastAsia" w:ascii="宋体" w:hAnsi="宋体" w:cs="Times New Roman"/>
          <w:b/>
          <w:bCs/>
          <w:color w:val="000000" w:themeColor="text1"/>
          <w:szCs w:val="21"/>
          <w:highlight w:val="none"/>
          <w:lang w:val="en-US" w:eastAsia="zh-CN"/>
          <w14:textFill>
            <w14:solidFill>
              <w14:schemeClr w14:val="tx1"/>
            </w14:solidFill>
          </w14:textFill>
        </w:rPr>
        <w:t>3</w:t>
      </w:r>
    </w:p>
    <w:p w14:paraId="276B77B1">
      <w:pPr>
        <w:spacing w:line="360" w:lineRule="auto"/>
        <w:jc w:val="center"/>
        <w:rPr>
          <w:b/>
          <w:color w:val="000000" w:themeColor="text1"/>
          <w:szCs w:val="21"/>
          <w:highlight w:val="none"/>
          <w:lang w:bidi="ar"/>
          <w14:textFill>
            <w14:solidFill>
              <w14:schemeClr w14:val="tx1"/>
            </w14:solidFill>
          </w14:textFill>
        </w:rPr>
      </w:pPr>
      <w:r>
        <w:rPr>
          <w:rFonts w:hint="eastAsia" w:ascii="黑体" w:eastAsia="黑体"/>
          <w:color w:val="000000" w:themeColor="text1"/>
          <w:sz w:val="36"/>
          <w:szCs w:val="36"/>
          <w:highlight w:val="none"/>
          <w:lang w:val="en-US" w:eastAsia="zh-CN"/>
          <w14:textFill>
            <w14:solidFill>
              <w14:schemeClr w14:val="tx1"/>
            </w14:solidFill>
          </w14:textFill>
        </w:rPr>
        <w:t>项目人员表</w:t>
      </w:r>
    </w:p>
    <w:tbl>
      <w:tblPr>
        <w:tblStyle w:val="8"/>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735"/>
        <w:gridCol w:w="796"/>
        <w:gridCol w:w="938"/>
        <w:gridCol w:w="738"/>
        <w:gridCol w:w="1052"/>
        <w:gridCol w:w="1047"/>
        <w:gridCol w:w="1309"/>
        <w:gridCol w:w="1658"/>
        <w:gridCol w:w="867"/>
      </w:tblGrid>
      <w:tr w14:paraId="0EA9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5" w:type="dxa"/>
            <w:noWrap w:val="0"/>
            <w:vAlign w:val="center"/>
          </w:tcPr>
          <w:p w14:paraId="79239B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35" w:type="dxa"/>
            <w:noWrap w:val="0"/>
            <w:vAlign w:val="center"/>
          </w:tcPr>
          <w:p w14:paraId="15BE67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796" w:type="dxa"/>
            <w:noWrap w:val="0"/>
            <w:vAlign w:val="center"/>
          </w:tcPr>
          <w:p w14:paraId="5CB816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岗位</w:t>
            </w:r>
          </w:p>
        </w:tc>
        <w:tc>
          <w:tcPr>
            <w:tcW w:w="938" w:type="dxa"/>
            <w:noWrap w:val="0"/>
            <w:vAlign w:val="center"/>
          </w:tcPr>
          <w:p w14:paraId="0B06AE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性别</w:t>
            </w:r>
          </w:p>
        </w:tc>
        <w:tc>
          <w:tcPr>
            <w:tcW w:w="738" w:type="dxa"/>
            <w:noWrap w:val="0"/>
            <w:vAlign w:val="center"/>
          </w:tcPr>
          <w:p w14:paraId="270CEF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p>
        </w:tc>
        <w:tc>
          <w:tcPr>
            <w:tcW w:w="1052" w:type="dxa"/>
            <w:noWrap w:val="0"/>
            <w:vAlign w:val="center"/>
          </w:tcPr>
          <w:p w14:paraId="10B986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学历</w:t>
            </w:r>
          </w:p>
        </w:tc>
        <w:tc>
          <w:tcPr>
            <w:tcW w:w="1047" w:type="dxa"/>
            <w:noWrap w:val="0"/>
            <w:vAlign w:val="center"/>
          </w:tcPr>
          <w:p w14:paraId="7B3199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309" w:type="dxa"/>
            <w:noWrap w:val="0"/>
            <w:vAlign w:val="center"/>
          </w:tcPr>
          <w:p w14:paraId="58FCAE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tc>
        <w:tc>
          <w:tcPr>
            <w:tcW w:w="1658" w:type="dxa"/>
            <w:noWrap w:val="0"/>
            <w:vAlign w:val="center"/>
          </w:tcPr>
          <w:p w14:paraId="02DCDC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工作经验</w:t>
            </w:r>
          </w:p>
        </w:tc>
        <w:tc>
          <w:tcPr>
            <w:tcW w:w="867" w:type="dxa"/>
            <w:noWrap w:val="0"/>
            <w:vAlign w:val="center"/>
          </w:tcPr>
          <w:p w14:paraId="5B1D5D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133E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12A3E8F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3124510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121F6A5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094338B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5531FE3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959EB9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0C3882F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1605900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5038522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3335D0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6926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2146990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CAF9AE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60C675C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5D8FD48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229DCC4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713151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261207C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0D92E23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7E3472D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6C2C288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7B5B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63CC264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E6730A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25A8CEAC">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505A391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0B0D36F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0B9628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5EBBFA6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668764B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4DC879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63D8E74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7567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5" w:type="dxa"/>
            <w:noWrap w:val="0"/>
            <w:vAlign w:val="center"/>
          </w:tcPr>
          <w:p w14:paraId="39DCC7F0">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5" w:type="dxa"/>
            <w:noWrap w:val="0"/>
            <w:vAlign w:val="center"/>
          </w:tcPr>
          <w:p w14:paraId="2B8D422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96" w:type="dxa"/>
            <w:noWrap w:val="0"/>
            <w:vAlign w:val="center"/>
          </w:tcPr>
          <w:p w14:paraId="5915AE9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938" w:type="dxa"/>
            <w:noWrap w:val="0"/>
            <w:vAlign w:val="center"/>
          </w:tcPr>
          <w:p w14:paraId="25A2D77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738" w:type="dxa"/>
            <w:noWrap w:val="0"/>
            <w:vAlign w:val="center"/>
          </w:tcPr>
          <w:p w14:paraId="68CF4051">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52" w:type="dxa"/>
            <w:noWrap w:val="0"/>
            <w:vAlign w:val="center"/>
          </w:tcPr>
          <w:p w14:paraId="0EC1294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047" w:type="dxa"/>
            <w:noWrap w:val="0"/>
            <w:vAlign w:val="center"/>
          </w:tcPr>
          <w:p w14:paraId="1B9FC3C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309" w:type="dxa"/>
            <w:noWrap w:val="0"/>
            <w:vAlign w:val="center"/>
          </w:tcPr>
          <w:p w14:paraId="196B3F57">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1658" w:type="dxa"/>
            <w:noWrap w:val="0"/>
            <w:vAlign w:val="center"/>
          </w:tcPr>
          <w:p w14:paraId="3EA6996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867" w:type="dxa"/>
            <w:noWrap w:val="0"/>
            <w:vAlign w:val="center"/>
          </w:tcPr>
          <w:p w14:paraId="3169A0D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r>
    </w:tbl>
    <w:p w14:paraId="71D9F8A2">
      <w:pPr>
        <w:pStyle w:val="12"/>
        <w:spacing w:line="360" w:lineRule="auto"/>
        <w:rPr>
          <w:rFonts w:hint="eastAsia"/>
          <w:b/>
          <w:color w:val="000000" w:themeColor="text1"/>
          <w:szCs w:val="21"/>
          <w:highlight w:val="none"/>
          <w:lang w:val="zh-CN" w:bidi="ar"/>
          <w14:textFill>
            <w14:solidFill>
              <w14:schemeClr w14:val="tx1"/>
            </w14:solidFill>
          </w14:textFill>
        </w:rPr>
      </w:pPr>
    </w:p>
    <w:p w14:paraId="6330B11A">
      <w:pPr>
        <w:widowControl/>
        <w:spacing w:line="360" w:lineRule="auto"/>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说明：如果行数不够，请自行增加。</w:t>
      </w:r>
    </w:p>
    <w:p w14:paraId="7D717AF9">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662C6D1A">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4B92C0A">
      <w:pPr>
        <w:spacing w:line="360" w:lineRule="auto"/>
        <w:ind w:firstLine="2100" w:firstLineChars="1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6B34283D">
      <w:pPr>
        <w:tabs>
          <w:tab w:val="left" w:pos="1440"/>
        </w:tabs>
        <w:autoSpaceDE w:val="0"/>
        <w:autoSpaceDN w:val="0"/>
        <w:adjustRightInd w:val="0"/>
        <w:spacing w:line="360" w:lineRule="auto"/>
        <w:rPr>
          <w:rFonts w:hint="eastAsia" w:ascii="宋体"/>
          <w:color w:val="000000" w:themeColor="text1"/>
          <w:szCs w:val="21"/>
          <w:highlight w:val="none"/>
          <w:lang w:val="zh-CN"/>
          <w14:textFill>
            <w14:solidFill>
              <w14:schemeClr w14:val="tx1"/>
            </w14:solidFill>
          </w14:textFill>
        </w:rPr>
      </w:pPr>
    </w:p>
    <w:p w14:paraId="0CE79599">
      <w:pPr>
        <w:pStyle w:val="2"/>
        <w:rPr>
          <w:rFonts w:hint="eastAsia" w:ascii="宋体"/>
          <w:color w:val="000000" w:themeColor="text1"/>
          <w:szCs w:val="21"/>
          <w:highlight w:val="none"/>
          <w:lang w:val="zh-CN"/>
          <w14:textFill>
            <w14:solidFill>
              <w14:schemeClr w14:val="tx1"/>
            </w14:solidFill>
          </w14:textFill>
        </w:rPr>
      </w:pPr>
    </w:p>
    <w:p w14:paraId="5B0BB3C3">
      <w:pPr>
        <w:pStyle w:val="2"/>
        <w:rPr>
          <w:rFonts w:hint="eastAsia" w:ascii="宋体"/>
          <w:color w:val="000000" w:themeColor="text1"/>
          <w:szCs w:val="21"/>
          <w:highlight w:val="none"/>
          <w:lang w:val="zh-CN"/>
          <w14:textFill>
            <w14:solidFill>
              <w14:schemeClr w14:val="tx1"/>
            </w14:solidFill>
          </w14:textFill>
        </w:rPr>
      </w:pPr>
    </w:p>
    <w:p w14:paraId="2E905E6E">
      <w:pPr>
        <w:tabs>
          <w:tab w:val="left" w:pos="1440"/>
        </w:tabs>
        <w:autoSpaceDE w:val="0"/>
        <w:autoSpaceDN w:val="0"/>
        <w:adjustRightInd w:val="0"/>
        <w:spacing w:line="360" w:lineRule="auto"/>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lang w:val="zh-CN"/>
          <w14:textFill>
            <w14:solidFill>
              <w14:schemeClr w14:val="tx1"/>
            </w14:solidFill>
          </w14:textFill>
        </w:rPr>
        <w:t>附件</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 xml:space="preserve"> 1</w:t>
      </w:r>
      <w:r>
        <w:rPr>
          <w:rFonts w:hint="eastAsia" w:ascii="宋体" w:hAnsi="宋体" w:cs="Times New Roman"/>
          <w:b/>
          <w:bCs/>
          <w:color w:val="000000" w:themeColor="text1"/>
          <w:szCs w:val="21"/>
          <w:highlight w:val="none"/>
          <w:lang w:val="en-US" w:eastAsia="zh-CN"/>
          <w14:textFill>
            <w14:solidFill>
              <w14:schemeClr w14:val="tx1"/>
            </w14:solidFill>
          </w14:textFill>
        </w:rPr>
        <w:t>4</w:t>
      </w:r>
    </w:p>
    <w:p w14:paraId="65FD41F2">
      <w:pPr>
        <w:pStyle w:val="2"/>
        <w:spacing w:line="360" w:lineRule="auto"/>
        <w:ind w:firstLine="420"/>
        <w:rPr>
          <w:rFonts w:hint="eastAsia"/>
          <w:color w:val="000000" w:themeColor="text1"/>
          <w:highlight w:val="none"/>
          <w14:textFill>
            <w14:solidFill>
              <w14:schemeClr w14:val="tx1"/>
            </w14:solidFill>
          </w14:textFill>
        </w:rPr>
      </w:pPr>
    </w:p>
    <w:p w14:paraId="21AA3E41">
      <w:pPr>
        <w:spacing w:line="360" w:lineRule="auto"/>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供应商类似业绩情况表</w:t>
      </w:r>
    </w:p>
    <w:tbl>
      <w:tblPr>
        <w:tblStyle w:val="8"/>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33"/>
        <w:gridCol w:w="2030"/>
        <w:gridCol w:w="1255"/>
        <w:gridCol w:w="1418"/>
        <w:gridCol w:w="969"/>
      </w:tblGrid>
      <w:tr w14:paraId="338B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center"/>
          </w:tcPr>
          <w:p w14:paraId="7D578DA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序号</w:t>
            </w:r>
          </w:p>
        </w:tc>
        <w:tc>
          <w:tcPr>
            <w:tcW w:w="1933" w:type="dxa"/>
            <w:noWrap w:val="0"/>
            <w:vAlign w:val="center"/>
          </w:tcPr>
          <w:p w14:paraId="561F89F0">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项目名称</w:t>
            </w:r>
          </w:p>
        </w:tc>
        <w:tc>
          <w:tcPr>
            <w:tcW w:w="2030" w:type="dxa"/>
            <w:noWrap w:val="0"/>
            <w:vAlign w:val="center"/>
          </w:tcPr>
          <w:p w14:paraId="6E856FF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采购单位</w:t>
            </w:r>
          </w:p>
        </w:tc>
        <w:tc>
          <w:tcPr>
            <w:tcW w:w="1255" w:type="dxa"/>
            <w:noWrap w:val="0"/>
            <w:vAlign w:val="center"/>
          </w:tcPr>
          <w:p w14:paraId="08D28BA9">
            <w:pPr>
              <w:keepNext w:val="0"/>
              <w:keepLines w:val="0"/>
              <w:suppressLineNumbers w:val="0"/>
              <w:spacing w:before="0" w:beforeAutospacing="0" w:after="0" w:afterAutospacing="0" w:line="360" w:lineRule="auto"/>
              <w:ind w:left="0" w:right="0"/>
              <w:jc w:val="center"/>
              <w:rPr>
                <w:rFonts w:hint="default"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主要服务内容</w:t>
            </w:r>
          </w:p>
        </w:tc>
        <w:tc>
          <w:tcPr>
            <w:tcW w:w="1418" w:type="dxa"/>
            <w:noWrap w:val="0"/>
            <w:vAlign w:val="top"/>
          </w:tcPr>
          <w:p w14:paraId="459EED65">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合同签定</w:t>
            </w:r>
          </w:p>
          <w:p w14:paraId="581D08D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时间</w:t>
            </w:r>
          </w:p>
        </w:tc>
        <w:tc>
          <w:tcPr>
            <w:tcW w:w="969" w:type="dxa"/>
            <w:noWrap w:val="0"/>
            <w:vAlign w:val="center"/>
          </w:tcPr>
          <w:p w14:paraId="260D303D">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备注</w:t>
            </w:r>
          </w:p>
        </w:tc>
      </w:tr>
      <w:tr w14:paraId="4A1A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290E4387">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A557DB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2009F27E">
            <w:pPr>
              <w:keepNext w:val="0"/>
              <w:keepLines w:val="0"/>
              <w:suppressLineNumbers w:val="0"/>
              <w:spacing w:before="0" w:beforeAutospacing="0" w:after="0" w:afterAutospacing="0" w:line="360" w:lineRule="auto"/>
              <w:ind w:left="0" w:right="0" w:firstLine="105" w:firstLineChars="50"/>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7537EF11">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6E2933E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77D3E2EC">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596B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2F5307C0">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69B793F9">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1AB62FF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259A301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3F5CA558">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1FBFC52D">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0C9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6E4DCB8E">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428392F">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01FC77A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3DFF9FC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59CE8651">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57DB9EC2">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r w14:paraId="0436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 w:type="dxa"/>
            <w:noWrap w:val="0"/>
            <w:vAlign w:val="top"/>
          </w:tcPr>
          <w:p w14:paraId="47C5E79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933" w:type="dxa"/>
            <w:noWrap w:val="0"/>
            <w:vAlign w:val="top"/>
          </w:tcPr>
          <w:p w14:paraId="7BF45BB6">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2030" w:type="dxa"/>
            <w:noWrap w:val="0"/>
            <w:vAlign w:val="top"/>
          </w:tcPr>
          <w:p w14:paraId="4A588D55">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255" w:type="dxa"/>
            <w:noWrap w:val="0"/>
            <w:vAlign w:val="top"/>
          </w:tcPr>
          <w:p w14:paraId="5CB81914">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1418" w:type="dxa"/>
            <w:noWrap w:val="0"/>
            <w:vAlign w:val="top"/>
          </w:tcPr>
          <w:p w14:paraId="259FE41B">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c>
          <w:tcPr>
            <w:tcW w:w="969" w:type="dxa"/>
            <w:noWrap w:val="0"/>
            <w:vAlign w:val="top"/>
          </w:tcPr>
          <w:p w14:paraId="535E5673">
            <w:pPr>
              <w:keepNext w:val="0"/>
              <w:keepLines w:val="0"/>
              <w:suppressLineNumbers w:val="0"/>
              <w:spacing w:before="0" w:beforeAutospacing="0" w:after="0" w:afterAutospacing="0" w:line="360" w:lineRule="auto"/>
              <w:ind w:left="0" w:right="0"/>
              <w:jc w:val="center"/>
              <w:rPr>
                <w:rFonts w:hint="eastAsia" w:ascii="宋体" w:hAnsi="宋体" w:cs="Times New Roman"/>
                <w:color w:val="000000" w:themeColor="text1"/>
                <w:sz w:val="21"/>
                <w:szCs w:val="21"/>
                <w:highlight w:val="none"/>
                <w14:textFill>
                  <w14:solidFill>
                    <w14:schemeClr w14:val="tx1"/>
                  </w14:solidFill>
                </w14:textFill>
              </w:rPr>
            </w:pPr>
          </w:p>
        </w:tc>
      </w:tr>
    </w:tbl>
    <w:p w14:paraId="13BD5547">
      <w:pPr>
        <w:autoSpaceDE w:val="0"/>
        <w:autoSpaceDN w:val="0"/>
        <w:adjustRightInd w:val="0"/>
        <w:spacing w:line="360" w:lineRule="auto"/>
        <w:rPr>
          <w:rFonts w:hint="eastAsia" w:ascii="宋体" w:hAnsi="宋体"/>
          <w:bCs/>
          <w:color w:val="000000" w:themeColor="text1"/>
          <w:sz w:val="24"/>
          <w:highlight w:val="none"/>
          <w14:textFill>
            <w14:solidFill>
              <w14:schemeClr w14:val="tx1"/>
            </w14:solidFill>
          </w14:textFill>
        </w:rPr>
      </w:pPr>
    </w:p>
    <w:p w14:paraId="03078779">
      <w:pPr>
        <w:autoSpaceDE w:val="0"/>
        <w:autoSpaceDN w:val="0"/>
        <w:adjustRightInd w:val="0"/>
        <w:spacing w:line="360" w:lineRule="auto"/>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说明：供应商根据本格式要求如实填写业绩情况表，并附业绩合同复印件。</w:t>
      </w:r>
      <w:r>
        <w:rPr>
          <w:rFonts w:hint="eastAsia" w:ascii="宋体" w:hAnsi="宋体"/>
          <w:bCs/>
          <w:color w:val="000000" w:themeColor="text1"/>
          <w:sz w:val="21"/>
          <w:szCs w:val="21"/>
          <w:highlight w:val="none"/>
          <w:lang w:val="en-US" w:eastAsia="zh-CN"/>
          <w14:textFill>
            <w14:solidFill>
              <w14:schemeClr w14:val="tx1"/>
            </w14:solidFill>
          </w14:textFill>
        </w:rPr>
        <w:t>行数不够，自行添加。</w:t>
      </w:r>
    </w:p>
    <w:p w14:paraId="424BDAB2">
      <w:pPr>
        <w:pStyle w:val="12"/>
        <w:spacing w:line="360" w:lineRule="auto"/>
        <w:ind w:firstLine="2100" w:firstLineChars="1000"/>
        <w:rPr>
          <w:rFonts w:hint="eastAsia"/>
          <w:bCs/>
          <w:color w:val="000000" w:themeColor="text1"/>
          <w:sz w:val="21"/>
          <w:szCs w:val="21"/>
          <w:highlight w:val="none"/>
          <w:lang w:val="zh-CN" w:bidi="ar"/>
          <w14:textFill>
            <w14:solidFill>
              <w14:schemeClr w14:val="tx1"/>
            </w14:solidFill>
          </w14:textFill>
        </w:rPr>
      </w:pPr>
      <w:r>
        <w:rPr>
          <w:rFonts w:hint="eastAsia"/>
          <w:bCs/>
          <w:color w:val="000000" w:themeColor="text1"/>
          <w:sz w:val="21"/>
          <w:szCs w:val="21"/>
          <w:highlight w:val="none"/>
          <w:lang w:val="zh-CN" w:bidi="ar"/>
          <w14:textFill>
            <w14:solidFill>
              <w14:schemeClr w14:val="tx1"/>
            </w14:solidFill>
          </w14:textFill>
        </w:rPr>
        <w:t>供应商名称：</w:t>
      </w:r>
      <w:r>
        <w:rPr>
          <w:rFonts w:hint="eastAsia"/>
          <w:bCs/>
          <w:color w:val="000000" w:themeColor="text1"/>
          <w:sz w:val="21"/>
          <w:szCs w:val="21"/>
          <w:highlight w:val="none"/>
          <w:u w:val="single"/>
          <w:lang w:bidi="ar"/>
          <w14:textFill>
            <w14:solidFill>
              <w14:schemeClr w14:val="tx1"/>
            </w14:solidFill>
          </w14:textFill>
        </w:rPr>
        <w:t xml:space="preserve">                           </w:t>
      </w:r>
      <w:r>
        <w:rPr>
          <w:rFonts w:hint="eastAsia"/>
          <w:bCs/>
          <w:color w:val="000000" w:themeColor="text1"/>
          <w:sz w:val="21"/>
          <w:szCs w:val="21"/>
          <w:highlight w:val="none"/>
          <w:lang w:val="zh-CN" w:bidi="ar"/>
          <w14:textFill>
            <w14:solidFill>
              <w14:schemeClr w14:val="tx1"/>
            </w14:solidFill>
          </w14:textFill>
        </w:rPr>
        <w:t>（盖章）</w:t>
      </w:r>
    </w:p>
    <w:p w14:paraId="5E5889C1">
      <w:pPr>
        <w:pStyle w:val="12"/>
        <w:spacing w:line="360" w:lineRule="auto"/>
        <w:ind w:firstLine="2100" w:firstLineChars="1000"/>
        <w:rPr>
          <w:rFonts w:hint="eastAsia" w:ascii="宋体" w:hAnsi="宋体" w:eastAsia="宋体" w:cs="宋体"/>
          <w:bCs/>
          <w:color w:val="000000" w:themeColor="text1"/>
          <w:sz w:val="21"/>
          <w:szCs w:val="21"/>
          <w:highlight w:val="none"/>
          <w:u w:val="single"/>
          <w:lang w:bidi="ar"/>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法定代表人或授权代表签字（或签章）：</w:t>
      </w: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p>
    <w:p w14:paraId="79738BE9">
      <w:pPr>
        <w:spacing w:line="360" w:lineRule="auto"/>
        <w:ind w:firstLine="2100" w:firstLineChars="1000"/>
      </w:pPr>
      <w:r>
        <w:rPr>
          <w:rFonts w:hint="eastAsia" w:ascii="宋体" w:hAnsi="宋体" w:eastAsia="宋体" w:cs="宋体"/>
          <w:color w:val="000000" w:themeColor="text1"/>
          <w:sz w:val="21"/>
          <w:szCs w:val="21"/>
          <w:highlight w:val="none"/>
          <w14:textFill>
            <w14:solidFill>
              <w14:schemeClr w14:val="tx1"/>
            </w14:solidFill>
          </w14:textFill>
        </w:rPr>
        <w:t>日期：         年         月       日</w:t>
      </w:r>
      <w:bookmarkEnd w:id="26"/>
      <w:bookmarkEnd w:id="29"/>
    </w:p>
    <w:sectPr>
      <w:footerReference r:id="rId6" w:type="default"/>
      <w:pgSz w:w="11906" w:h="16838"/>
      <w:pgMar w:top="1440" w:right="1797" w:bottom="1440" w:left="179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B671">
    <w:pPr>
      <w:pStyle w:val="6"/>
      <w:tabs>
        <w:tab w:val="center" w:pos="415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98D2">
    <w:pPr>
      <w:pStyle w:val="6"/>
      <w:tabs>
        <w:tab w:val="center" w:pos="4156"/>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2614">
    <w:pPr>
      <w:pStyle w:val="6"/>
      <w:tabs>
        <w:tab w:val="center" w:pos="4156"/>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D23C6">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1D23C6">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BA805">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D1E0C"/>
    <w:multiLevelType w:val="singleLevel"/>
    <w:tmpl w:val="A03D1E0C"/>
    <w:lvl w:ilvl="0" w:tentative="0">
      <w:start w:val="2"/>
      <w:numFmt w:val="decimal"/>
      <w:suff w:val="space"/>
      <w:lvlText w:val="%1."/>
      <w:lvlJc w:val="left"/>
    </w:lvl>
  </w:abstractNum>
  <w:abstractNum w:abstractNumId="1">
    <w:nsid w:val="DCC418AB"/>
    <w:multiLevelType w:val="singleLevel"/>
    <w:tmpl w:val="DCC418AB"/>
    <w:lvl w:ilvl="0" w:tentative="0">
      <w:start w:val="4"/>
      <w:numFmt w:val="chineseCounting"/>
      <w:suff w:val="nothing"/>
      <w:lvlText w:val="%1、"/>
      <w:lvlJc w:val="left"/>
      <w:rPr>
        <w:rFonts w:hint="eastAsia"/>
      </w:rPr>
    </w:lvl>
  </w:abstractNum>
  <w:abstractNum w:abstractNumId="2">
    <w:nsid w:val="3F27EA95"/>
    <w:multiLevelType w:val="singleLevel"/>
    <w:tmpl w:val="3F27EA95"/>
    <w:lvl w:ilvl="0" w:tentative="0">
      <w:start w:val="1"/>
      <w:numFmt w:val="decimal"/>
      <w:suff w:val="nothing"/>
      <w:lvlText w:val="（%1）"/>
      <w:lvlJc w:val="left"/>
    </w:lvl>
  </w:abstractNum>
  <w:abstractNum w:abstractNumId="3">
    <w:nsid w:val="4295B274"/>
    <w:multiLevelType w:val="singleLevel"/>
    <w:tmpl w:val="4295B274"/>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37934"/>
    <w:rsid w:val="000304E1"/>
    <w:rsid w:val="0261662C"/>
    <w:rsid w:val="0C8F6CDF"/>
    <w:rsid w:val="0F1A2BED"/>
    <w:rsid w:val="103652B1"/>
    <w:rsid w:val="114535BD"/>
    <w:rsid w:val="12BB6CB6"/>
    <w:rsid w:val="14602DC4"/>
    <w:rsid w:val="16E178E4"/>
    <w:rsid w:val="194A452E"/>
    <w:rsid w:val="1A4F28E3"/>
    <w:rsid w:val="1B21438B"/>
    <w:rsid w:val="1CAF2993"/>
    <w:rsid w:val="2A24487C"/>
    <w:rsid w:val="2E7110F5"/>
    <w:rsid w:val="3128736A"/>
    <w:rsid w:val="3A796B8D"/>
    <w:rsid w:val="3D524849"/>
    <w:rsid w:val="3EE76C9C"/>
    <w:rsid w:val="3F8C2233"/>
    <w:rsid w:val="40207CBE"/>
    <w:rsid w:val="40437934"/>
    <w:rsid w:val="469A5235"/>
    <w:rsid w:val="49B14C2C"/>
    <w:rsid w:val="4A212573"/>
    <w:rsid w:val="4C2F01CE"/>
    <w:rsid w:val="559E7F23"/>
    <w:rsid w:val="57443B7A"/>
    <w:rsid w:val="5F64474B"/>
    <w:rsid w:val="62D33B51"/>
    <w:rsid w:val="6D3C0545"/>
    <w:rsid w:val="72215D61"/>
    <w:rsid w:val="72556331"/>
    <w:rsid w:val="7ACB60C7"/>
    <w:rsid w:val="7D65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Body Text"/>
    <w:basedOn w:val="1"/>
    <w:next w:val="1"/>
    <w:qFormat/>
    <w:uiPriority w:val="0"/>
    <w:rPr>
      <w:rFonts w:ascii="楷体_GB2312" w:hAnsi="Arial" w:eastAsia="楷体_GB2312"/>
      <w:sz w:val="28"/>
    </w:r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1"/>
    <w:basedOn w:val="1"/>
    <w:next w:val="1"/>
    <w:qFormat/>
    <w:uiPriority w:val="0"/>
  </w:style>
  <w:style w:type="character" w:styleId="10">
    <w:name w:val="page number"/>
    <w:qFormat/>
    <w:uiPriority w:val="0"/>
  </w:style>
  <w:style w:type="paragraph" w:customStyle="1" w:styleId="11">
    <w:name w:val="Table Paragraph"/>
    <w:basedOn w:val="1"/>
    <w:qFormat/>
    <w:uiPriority w:val="1"/>
    <w:rPr>
      <w:rFonts w:ascii="宋体" w:hAnsi="宋体" w:cs="宋体"/>
      <w:lang w:val="zh-CN" w:bidi="zh-CN"/>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Index4"/>
    <w:basedOn w:val="1"/>
    <w:next w:val="1"/>
    <w:semiHidden/>
    <w:qFormat/>
    <w:uiPriority w:val="0"/>
    <w:pPr>
      <w:ind w:left="126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11230</Words>
  <Characters>11911</Characters>
  <Lines>0</Lines>
  <Paragraphs>0</Paragraphs>
  <TotalTime>66</TotalTime>
  <ScaleCrop>false</ScaleCrop>
  <LinksUpToDate>false</LinksUpToDate>
  <CharactersWithSpaces>12143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2026-01-16T08:13:00Z</dcterms:created>
  <dc:creator>润泽天下</dc:creator>
  <cp:lastModifiedBy>雨彦</cp:lastModifiedBy>
  <cp:lastPrinted>2026-01-29T01:45:00Z</cp:lastPrinted>
  <dcterms:modified xsi:type="dcterms:W3CDTF">2026-03-06T05:24:09Z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77169212C55E47988DC0315EED491D95_13</vt:lpwstr>
  </property>
  <property fmtid="{D5CDD505-2E9C-101B-9397-08002B2CF9AE}" pid="4" name="KSOTemplateDocerSaveRecord">
    <vt:lpwstr>eyJoZGlkIjoiODYwNzBhOWM4ZmQ3OTljYmI2NzFjY2M4Njk3M2FhOTMiLCJ1c2VySWQiOiI1Njg1NjcwMDAifQ==</vt:lpwstr>
  </property>
</Properties>
</file>